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1B8D6" w14:textId="36909B36" w:rsidR="003A2B74" w:rsidRPr="003A2B74" w:rsidRDefault="003A2B74" w:rsidP="003A2B74">
      <w:pPr>
        <w:jc w:val="center"/>
        <w:rPr>
          <w:rFonts w:ascii="Arial" w:hAnsi="Arial" w:cs="Arial"/>
          <w:b/>
          <w:bCs/>
        </w:rPr>
      </w:pPr>
      <w:r w:rsidRPr="003A2B74">
        <w:rPr>
          <w:rFonts w:ascii="Arial" w:hAnsi="Arial" w:cs="Arial"/>
          <w:b/>
          <w:bCs/>
        </w:rPr>
        <w:t>¿A qué cliente me dirijo y cómo quiero que me perciba? La importancia de la segmentación y el posicionamiento para los emprendedores</w:t>
      </w:r>
    </w:p>
    <w:p w14:paraId="075CB487" w14:textId="77777777" w:rsidR="003A2B74" w:rsidRPr="003A2B74" w:rsidRDefault="003A2B74" w:rsidP="003A2B74">
      <w:pPr>
        <w:jc w:val="both"/>
        <w:rPr>
          <w:rFonts w:ascii="Arial" w:hAnsi="Arial" w:cs="Arial"/>
        </w:rPr>
      </w:pPr>
      <w:r w:rsidRPr="003A2B74">
        <w:rPr>
          <w:rFonts w:ascii="Arial" w:hAnsi="Arial" w:cs="Arial"/>
        </w:rPr>
        <w:t>Uno de los errores más frecuentes en los nuevos emprendimientos consiste en intentar vender a todas las personas sin definir claramente quién es el cliente ideal. Aunque puede parecer una estrategia atractiva llegar al mayor número posible de consumidores, en la práctica esta situación suele generar esfuerzos comerciales dispersos, mensajes poco claros y dificultades para diferenciarse en el mercado. Por esta razón, la segmentación y el posicionamiento constituyen herramientas fundamentales para orientar las acciones comerciales y fortalecer la competitividad empresarial.</w:t>
      </w:r>
    </w:p>
    <w:p w14:paraId="0A864DCD" w14:textId="77777777" w:rsidR="003A2B74" w:rsidRPr="003A2B74" w:rsidRDefault="003A2B74" w:rsidP="003A2B74">
      <w:pPr>
        <w:jc w:val="both"/>
        <w:rPr>
          <w:rFonts w:ascii="Arial" w:hAnsi="Arial" w:cs="Arial"/>
        </w:rPr>
      </w:pPr>
      <w:r w:rsidRPr="003A2B74">
        <w:rPr>
          <w:rFonts w:ascii="Arial" w:hAnsi="Arial" w:cs="Arial"/>
        </w:rPr>
        <w:t>La segmentación de mercado consiste en dividir un mercado amplio en grupos de consumidores que comparten características, necesidades o comportamientos similares. Este proceso permite a las organizaciones comprender mejor a sus clientes y diseñar productos, servicios y estrategias adaptadas a las expectativas de cada segmento. Para un emprendedor, segmentar significa identificar con precisión a quién desea servir y cuáles son las necesidades específicas que busca satisfacer.</w:t>
      </w:r>
    </w:p>
    <w:p w14:paraId="5D637222" w14:textId="77777777" w:rsidR="003A2B74" w:rsidRPr="003A2B74" w:rsidRDefault="003A2B74" w:rsidP="003A2B74">
      <w:pPr>
        <w:jc w:val="both"/>
        <w:rPr>
          <w:rFonts w:ascii="Arial" w:hAnsi="Arial" w:cs="Arial"/>
        </w:rPr>
      </w:pPr>
      <w:r w:rsidRPr="003A2B74">
        <w:rPr>
          <w:rFonts w:ascii="Arial" w:hAnsi="Arial" w:cs="Arial"/>
        </w:rPr>
        <w:t>La importancia de la segmentación radica en que no todos los consumidores tienen los mismos intereses ni toman decisiones de compra por las mismas razones. Algunas personas priorizan el precio, mientras que otras valoran más la calidad, la comodidad, la innovación o la experiencia de compra. Cuando una empresa comprende estas diferencias puede enfocar sus recursos de manera más eficiente y aumentar la efectividad de sus estrategias comerciales.</w:t>
      </w:r>
    </w:p>
    <w:p w14:paraId="4B1E7930" w14:textId="77777777" w:rsidR="003A2B74" w:rsidRPr="003A2B74" w:rsidRDefault="003A2B74" w:rsidP="003A2B74">
      <w:pPr>
        <w:jc w:val="both"/>
        <w:rPr>
          <w:rFonts w:ascii="Arial" w:hAnsi="Arial" w:cs="Arial"/>
        </w:rPr>
      </w:pPr>
      <w:r w:rsidRPr="003A2B74">
        <w:rPr>
          <w:rFonts w:ascii="Arial" w:hAnsi="Arial" w:cs="Arial"/>
        </w:rPr>
        <w:t xml:space="preserve">Dentro del modelo de negocio </w:t>
      </w:r>
      <w:proofErr w:type="spellStart"/>
      <w:r w:rsidRPr="003A2B74">
        <w:rPr>
          <w:rFonts w:ascii="Arial" w:hAnsi="Arial" w:cs="Arial"/>
          <w:i/>
          <w:iCs/>
        </w:rPr>
        <w:t>Canvas</w:t>
      </w:r>
      <w:proofErr w:type="spellEnd"/>
      <w:r w:rsidRPr="003A2B74">
        <w:rPr>
          <w:rFonts w:ascii="Arial" w:hAnsi="Arial" w:cs="Arial"/>
        </w:rPr>
        <w:t>, la segmentación se encuentra representada en el bloque denominado segmentos de clientes. Este componente permite identificar los grupos de consumidores a los cuales se dirige la propuesta de valor de la organización. La correcta definición de estos segmentos facilita la construcción de relaciones comerciales más sólidas y contribuye a mejorar la satisfacción del cliente.</w:t>
      </w:r>
    </w:p>
    <w:p w14:paraId="6B1C036C" w14:textId="77777777" w:rsidR="003A2B74" w:rsidRPr="003A2B74" w:rsidRDefault="003A2B74" w:rsidP="003A2B74">
      <w:pPr>
        <w:jc w:val="both"/>
        <w:rPr>
          <w:rFonts w:ascii="Arial" w:hAnsi="Arial" w:cs="Arial"/>
        </w:rPr>
      </w:pPr>
      <w:r w:rsidRPr="003A2B74">
        <w:rPr>
          <w:rFonts w:ascii="Arial" w:hAnsi="Arial" w:cs="Arial"/>
        </w:rPr>
        <w:t>Por ejemplo, un emprendedor que comercializa productos deportivos puede identificar distintos segmentos de mercado, como deportistas profesionales, personas interesadas en el bienestar físico o consumidores que practican actividades recreativas. Cada grupo presenta necesidades diferentes y requiere estrategias específicas de comunicación y comercialización.</w:t>
      </w:r>
    </w:p>
    <w:p w14:paraId="2CBC3009" w14:textId="77777777" w:rsidR="003A2B74" w:rsidRPr="003A2B74" w:rsidRDefault="003A2B74" w:rsidP="003A2B74">
      <w:pPr>
        <w:jc w:val="both"/>
        <w:rPr>
          <w:rFonts w:ascii="Arial" w:hAnsi="Arial" w:cs="Arial"/>
        </w:rPr>
      </w:pPr>
      <w:r w:rsidRPr="003A2B74">
        <w:rPr>
          <w:rFonts w:ascii="Arial" w:hAnsi="Arial" w:cs="Arial"/>
        </w:rPr>
        <w:t>Una vez identificado el mercado objetivo, surge una segunda pregunta estratégica: ¿cómo quiero que me perciba el cliente? La respuesta a este interrogante se relaciona con el posicionamiento. El posicionamiento corresponde al lugar que una marca, producto o servicio ocupa en la mente del consumidor en comparación con otras alternativas disponibles en el mercado.</w:t>
      </w:r>
    </w:p>
    <w:p w14:paraId="4A8B8F07" w14:textId="77777777" w:rsidR="003A2B74" w:rsidRPr="003A2B74" w:rsidRDefault="003A2B74" w:rsidP="003A2B74">
      <w:pPr>
        <w:jc w:val="both"/>
        <w:rPr>
          <w:rFonts w:ascii="Arial" w:hAnsi="Arial" w:cs="Arial"/>
        </w:rPr>
      </w:pPr>
      <w:r w:rsidRPr="003A2B74">
        <w:rPr>
          <w:rFonts w:ascii="Arial" w:hAnsi="Arial" w:cs="Arial"/>
        </w:rPr>
        <w:t>El posicionamiento no depende únicamente de lo que una empresa comunica, sino también de la experiencia que ofrece a sus clientes. Cada interacción, mensaje publicitario, característica del producto o servicio y experiencia de compra contribuyen a construir una percepción determinada. Por esta razón, las organizaciones deben definir claramente la imagen que desean proyectar y trabajar de manera consistente para fortalecerla.</w:t>
      </w:r>
    </w:p>
    <w:p w14:paraId="66FADD80" w14:textId="77777777" w:rsidR="003A2B74" w:rsidRPr="003A2B74" w:rsidRDefault="003A2B74" w:rsidP="003A2B74">
      <w:pPr>
        <w:jc w:val="both"/>
        <w:rPr>
          <w:rFonts w:ascii="Arial" w:hAnsi="Arial" w:cs="Arial"/>
        </w:rPr>
      </w:pPr>
      <w:r w:rsidRPr="003A2B74">
        <w:rPr>
          <w:rFonts w:ascii="Arial" w:hAnsi="Arial" w:cs="Arial"/>
        </w:rPr>
        <w:lastRenderedPageBreak/>
        <w:t>Las estrategias de posicionamiento pueden basarse en diferentes atributos. Algunas empresas buscan ser reconocidas por la calidad de sus productos, mientras que otras se posicionan por sus precios competitivos, su innovación, su servicio al cliente o su compromiso con la sostenibilidad. Lo importante es seleccionar atributos relevantes para el mercado objetivo y comunicarlos de forma coherente.</w:t>
      </w:r>
    </w:p>
    <w:p w14:paraId="41106F29" w14:textId="77777777" w:rsidR="003A2B74" w:rsidRPr="003A2B74" w:rsidRDefault="003A2B74" w:rsidP="003A2B74">
      <w:pPr>
        <w:jc w:val="both"/>
        <w:rPr>
          <w:rFonts w:ascii="Arial" w:hAnsi="Arial" w:cs="Arial"/>
        </w:rPr>
      </w:pPr>
      <w:r w:rsidRPr="003A2B74">
        <w:rPr>
          <w:rFonts w:ascii="Arial" w:hAnsi="Arial" w:cs="Arial"/>
        </w:rPr>
        <w:t xml:space="preserve">El modelo de negocio </w:t>
      </w:r>
      <w:proofErr w:type="spellStart"/>
      <w:r w:rsidRPr="003A2B74">
        <w:rPr>
          <w:rFonts w:ascii="Arial" w:hAnsi="Arial" w:cs="Arial"/>
          <w:i/>
          <w:iCs/>
        </w:rPr>
        <w:t>Canvas</w:t>
      </w:r>
      <w:proofErr w:type="spellEnd"/>
      <w:r w:rsidRPr="003A2B74">
        <w:rPr>
          <w:rFonts w:ascii="Arial" w:hAnsi="Arial" w:cs="Arial"/>
        </w:rPr>
        <w:t xml:space="preserve"> también facilita este proceso, ya que permite relacionar la propuesta de valor con los segmentos de clientes definidos previamente. Cuando una organización comprende quiénes son sus clientes y qué valor esperan recibir, resulta más sencillo diseñar estrategias orientadas a construir una percepción favorable en el mercado.</w:t>
      </w:r>
    </w:p>
    <w:p w14:paraId="2E8554CF" w14:textId="77777777" w:rsidR="003A2B74" w:rsidRPr="003A2B74" w:rsidRDefault="003A2B74" w:rsidP="003A2B74">
      <w:pPr>
        <w:jc w:val="both"/>
        <w:rPr>
          <w:rFonts w:ascii="Arial" w:hAnsi="Arial" w:cs="Arial"/>
        </w:rPr>
      </w:pPr>
      <w:r w:rsidRPr="003A2B74">
        <w:rPr>
          <w:rFonts w:ascii="Arial" w:hAnsi="Arial" w:cs="Arial"/>
        </w:rPr>
        <w:t>Un ejemplo puede encontrarse en los emprendimientos dedicados a la producción de artículos ecológicos. Estos negocios suelen dirigirse a consumidores preocupados por el cuidado del medio ambiente y buscan posicionarse como organizaciones responsables y comprometidas con la sostenibilidad. En este caso, la propuesta de valor, la comunicación y las estrategias comerciales deben transmitir de manera coherente dichos atributos.</w:t>
      </w:r>
    </w:p>
    <w:p w14:paraId="4C1345AA" w14:textId="77777777" w:rsidR="003A2B74" w:rsidRPr="003A2B74" w:rsidRDefault="003A2B74" w:rsidP="003A2B74">
      <w:pPr>
        <w:jc w:val="both"/>
        <w:rPr>
          <w:rFonts w:ascii="Arial" w:hAnsi="Arial" w:cs="Arial"/>
        </w:rPr>
      </w:pPr>
      <w:r w:rsidRPr="003A2B74">
        <w:rPr>
          <w:rFonts w:ascii="Arial" w:hAnsi="Arial" w:cs="Arial"/>
        </w:rPr>
        <w:t>El posicionamiento adecuado genera múltiples beneficios para la organización. Entre ellos se encuentran el fortalecimiento de la imagen de marca, la diferenciación frente a la competencia, la fidelización de clientes y el incremento de las oportunidades de crecimiento. Además, permite que los consumidores identifiquen con mayor facilidad los beneficios asociados a la oferta comercial.</w:t>
      </w:r>
    </w:p>
    <w:p w14:paraId="1A647B01" w14:textId="77777777" w:rsidR="003A2B74" w:rsidRPr="003A2B74" w:rsidRDefault="003A2B74" w:rsidP="003A2B74">
      <w:pPr>
        <w:jc w:val="both"/>
        <w:rPr>
          <w:rFonts w:ascii="Arial" w:hAnsi="Arial" w:cs="Arial"/>
        </w:rPr>
      </w:pPr>
      <w:r w:rsidRPr="003A2B74">
        <w:rPr>
          <w:rFonts w:ascii="Arial" w:hAnsi="Arial" w:cs="Arial"/>
        </w:rPr>
        <w:t>Por otra parte, la diferenciación desempeña un papel fundamental dentro del posicionamiento. Las organizaciones que ofrecen características únicas o experiencias superiores tienen mayores posibilidades de ser recordadas y preferidas por los consumidores. Esta diferenciación puede construirse mediante innovación, calidad, servicio, tecnología o cualquier atributo que genere valor para el cliente.</w:t>
      </w:r>
    </w:p>
    <w:p w14:paraId="1BCF8C97" w14:textId="77777777" w:rsidR="003A2B74" w:rsidRPr="003A2B74" w:rsidRDefault="003A2B74" w:rsidP="003A2B74">
      <w:pPr>
        <w:jc w:val="both"/>
        <w:rPr>
          <w:rFonts w:ascii="Arial" w:hAnsi="Arial" w:cs="Arial"/>
        </w:rPr>
      </w:pPr>
      <w:r w:rsidRPr="003A2B74">
        <w:rPr>
          <w:rFonts w:ascii="Arial" w:hAnsi="Arial" w:cs="Arial"/>
        </w:rPr>
        <w:t xml:space="preserve">En conclusión, la segmentación y el posicionamiento son elementos esenciales para el éxito de los nuevos emprendimientos. La segmentación permite identificar con claridad el mercado objetivo, mientras que el posicionamiento ayuda a construir una imagen favorable en la mente de los consumidores. Herramientas como el modelo de negocio </w:t>
      </w:r>
      <w:proofErr w:type="spellStart"/>
      <w:r w:rsidRPr="003A2B74">
        <w:rPr>
          <w:rFonts w:ascii="Arial" w:hAnsi="Arial" w:cs="Arial"/>
          <w:i/>
          <w:iCs/>
        </w:rPr>
        <w:t>Canvas</w:t>
      </w:r>
      <w:proofErr w:type="spellEnd"/>
      <w:r w:rsidRPr="003A2B74">
        <w:rPr>
          <w:rFonts w:ascii="Arial" w:hAnsi="Arial" w:cs="Arial"/>
        </w:rPr>
        <w:t xml:space="preserve"> facilitan este proceso al integrar la definición de segmentos de clientes con la propuesta de valor y las estrategias comerciales. Para los emprendedores, responder adecuadamente a las preguntas "¿a qué cliente me dirijo?" y "¿cómo quiero que me perciba?" constituye un paso decisivo para construir negocios sostenibles, competitivos y orientados al crecimiento.</w:t>
      </w:r>
    </w:p>
    <w:p w14:paraId="04512B51" w14:textId="77777777" w:rsidR="003A2B74" w:rsidRPr="003A2B74" w:rsidRDefault="003A2B74" w:rsidP="003A2B74">
      <w:pPr>
        <w:jc w:val="both"/>
        <w:rPr>
          <w:rFonts w:ascii="Arial" w:hAnsi="Arial" w:cs="Arial"/>
          <w:b/>
          <w:bCs/>
        </w:rPr>
      </w:pPr>
      <w:r w:rsidRPr="003A2B74">
        <w:rPr>
          <w:rFonts w:ascii="Arial" w:hAnsi="Arial" w:cs="Arial"/>
          <w:b/>
          <w:bCs/>
        </w:rPr>
        <w:t>Referencias bibliográficas</w:t>
      </w:r>
    </w:p>
    <w:p w14:paraId="38F76737" w14:textId="77777777" w:rsidR="003A2B74" w:rsidRPr="003A2B74" w:rsidRDefault="003A2B74" w:rsidP="003A2B74">
      <w:pPr>
        <w:jc w:val="both"/>
        <w:rPr>
          <w:rFonts w:ascii="Arial" w:hAnsi="Arial" w:cs="Arial"/>
        </w:rPr>
      </w:pPr>
      <w:r w:rsidRPr="003A2B74">
        <w:rPr>
          <w:rFonts w:ascii="Arial" w:hAnsi="Arial" w:cs="Arial"/>
        </w:rPr>
        <w:t xml:space="preserve">Ferrell, O. C., &amp; </w:t>
      </w:r>
      <w:proofErr w:type="spellStart"/>
      <w:r w:rsidRPr="003A2B74">
        <w:rPr>
          <w:rFonts w:ascii="Arial" w:hAnsi="Arial" w:cs="Arial"/>
        </w:rPr>
        <w:t>Hartline</w:t>
      </w:r>
      <w:proofErr w:type="spellEnd"/>
      <w:r w:rsidRPr="003A2B74">
        <w:rPr>
          <w:rFonts w:ascii="Arial" w:hAnsi="Arial" w:cs="Arial"/>
        </w:rPr>
        <w:t xml:space="preserve">, M. D. (2022). </w:t>
      </w:r>
      <w:r w:rsidRPr="003A2B74">
        <w:rPr>
          <w:rFonts w:ascii="Arial" w:hAnsi="Arial" w:cs="Arial"/>
          <w:i/>
          <w:iCs/>
        </w:rPr>
        <w:t>Estrategia de marketing</w:t>
      </w:r>
      <w:r w:rsidRPr="003A2B74">
        <w:rPr>
          <w:rFonts w:ascii="Arial" w:hAnsi="Arial" w:cs="Arial"/>
        </w:rPr>
        <w:t xml:space="preserve"> (8.ª ed.). Cengage </w:t>
      </w:r>
      <w:proofErr w:type="spellStart"/>
      <w:r w:rsidRPr="003A2B74">
        <w:rPr>
          <w:rFonts w:ascii="Arial" w:hAnsi="Arial" w:cs="Arial"/>
        </w:rPr>
        <w:t>Learning</w:t>
      </w:r>
      <w:proofErr w:type="spellEnd"/>
      <w:r w:rsidRPr="003A2B74">
        <w:rPr>
          <w:rFonts w:ascii="Arial" w:hAnsi="Arial" w:cs="Arial"/>
        </w:rPr>
        <w:t>.</w:t>
      </w:r>
    </w:p>
    <w:p w14:paraId="063F89F1" w14:textId="77777777" w:rsidR="003A2B74" w:rsidRPr="003A2B74" w:rsidRDefault="003A2B74" w:rsidP="003A2B74">
      <w:pPr>
        <w:jc w:val="both"/>
        <w:rPr>
          <w:rFonts w:ascii="Arial" w:hAnsi="Arial" w:cs="Arial"/>
        </w:rPr>
      </w:pPr>
      <w:r w:rsidRPr="003A2B74">
        <w:rPr>
          <w:rFonts w:ascii="Arial" w:hAnsi="Arial" w:cs="Arial"/>
        </w:rPr>
        <w:t xml:space="preserve">Kotler, P., &amp; Keller, K. L. (2016). </w:t>
      </w:r>
      <w:r w:rsidRPr="003A2B74">
        <w:rPr>
          <w:rFonts w:ascii="Arial" w:hAnsi="Arial" w:cs="Arial"/>
          <w:i/>
          <w:iCs/>
        </w:rPr>
        <w:t>Dirección de marketing</w:t>
      </w:r>
      <w:r w:rsidRPr="003A2B74">
        <w:rPr>
          <w:rFonts w:ascii="Arial" w:hAnsi="Arial" w:cs="Arial"/>
        </w:rPr>
        <w:t xml:space="preserve"> (15.ª ed.). Pearson Educación.</w:t>
      </w:r>
    </w:p>
    <w:p w14:paraId="4E9B97AD" w14:textId="77777777" w:rsidR="003A2B74" w:rsidRPr="003A2B74" w:rsidRDefault="003A2B74" w:rsidP="003A2B74">
      <w:pPr>
        <w:jc w:val="both"/>
        <w:rPr>
          <w:rFonts w:ascii="Arial" w:hAnsi="Arial" w:cs="Arial"/>
        </w:rPr>
      </w:pPr>
      <w:r w:rsidRPr="003A2B74">
        <w:rPr>
          <w:rFonts w:ascii="Arial" w:hAnsi="Arial" w:cs="Arial"/>
        </w:rPr>
        <w:t xml:space="preserve">Osterwalder, A., &amp; Pigneur, Y. (2011). </w:t>
      </w:r>
      <w:r w:rsidRPr="003A2B74">
        <w:rPr>
          <w:rFonts w:ascii="Arial" w:hAnsi="Arial" w:cs="Arial"/>
          <w:i/>
          <w:iCs/>
        </w:rPr>
        <w:t>Generación de modelos de negocio: Un manual para visionarios, revolucionarios y retadores</w:t>
      </w:r>
      <w:r w:rsidRPr="003A2B74">
        <w:rPr>
          <w:rFonts w:ascii="Arial" w:hAnsi="Arial" w:cs="Arial"/>
        </w:rPr>
        <w:t>. Deusto.</w:t>
      </w:r>
    </w:p>
    <w:p w14:paraId="5CD512B1" w14:textId="649F2E19" w:rsidR="000F1048" w:rsidRPr="003A2B74" w:rsidRDefault="003A2B74" w:rsidP="003A2B74">
      <w:pPr>
        <w:jc w:val="both"/>
      </w:pPr>
      <w:r w:rsidRPr="003A2B74">
        <w:rPr>
          <w:rFonts w:ascii="Arial" w:hAnsi="Arial" w:cs="Arial"/>
        </w:rPr>
        <w:t xml:space="preserve">Stanton, W. J., Etzel, M. J., &amp; Walker, B. J. (2018). </w:t>
      </w:r>
      <w:r w:rsidRPr="003A2B74">
        <w:rPr>
          <w:rFonts w:ascii="Arial" w:hAnsi="Arial" w:cs="Arial"/>
          <w:i/>
          <w:iCs/>
        </w:rPr>
        <w:t>Fundamentos de marketing</w:t>
      </w:r>
      <w:r w:rsidRPr="003A2B74">
        <w:rPr>
          <w:rFonts w:ascii="Arial" w:hAnsi="Arial" w:cs="Arial"/>
        </w:rPr>
        <w:t xml:space="preserve"> (14.ª ed.). McGraw-Hill.</w:t>
      </w:r>
    </w:p>
    <w:sectPr w:rsidR="000F1048" w:rsidRPr="003A2B74"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33AD0" w14:textId="77777777" w:rsidR="00593692" w:rsidRDefault="00593692" w:rsidP="004903EB">
      <w:pPr>
        <w:spacing w:after="0" w:line="240" w:lineRule="auto"/>
      </w:pPr>
      <w:r>
        <w:separator/>
      </w:r>
    </w:p>
  </w:endnote>
  <w:endnote w:type="continuationSeparator" w:id="0">
    <w:p w14:paraId="0E475ED3" w14:textId="77777777" w:rsidR="00593692" w:rsidRDefault="00593692"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79B52" w14:textId="77777777" w:rsidR="00593692" w:rsidRDefault="00593692" w:rsidP="004903EB">
      <w:pPr>
        <w:spacing w:after="0" w:line="240" w:lineRule="auto"/>
      </w:pPr>
      <w:r>
        <w:separator/>
      </w:r>
    </w:p>
  </w:footnote>
  <w:footnote w:type="continuationSeparator" w:id="0">
    <w:p w14:paraId="2E7FDFC8" w14:textId="77777777" w:rsidR="00593692" w:rsidRDefault="00593692"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936D9"/>
    <w:rsid w:val="002D43B6"/>
    <w:rsid w:val="0036019B"/>
    <w:rsid w:val="003A2B74"/>
    <w:rsid w:val="003B6802"/>
    <w:rsid w:val="00487569"/>
    <w:rsid w:val="004903EB"/>
    <w:rsid w:val="005536E9"/>
    <w:rsid w:val="00593692"/>
    <w:rsid w:val="005A7BF6"/>
    <w:rsid w:val="006C7F76"/>
    <w:rsid w:val="008C33D0"/>
    <w:rsid w:val="00B52BAB"/>
    <w:rsid w:val="00BF5C09"/>
    <w:rsid w:val="00D04EB3"/>
    <w:rsid w:val="00F34DF1"/>
    <w:rsid w:val="00F363E4"/>
    <w:rsid w:val="00F65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3052">
      <w:bodyDiv w:val="1"/>
      <w:marLeft w:val="0"/>
      <w:marRight w:val="0"/>
      <w:marTop w:val="0"/>
      <w:marBottom w:val="0"/>
      <w:divBdr>
        <w:top w:val="none" w:sz="0" w:space="0" w:color="auto"/>
        <w:left w:val="none" w:sz="0" w:space="0" w:color="auto"/>
        <w:bottom w:val="none" w:sz="0" w:space="0" w:color="auto"/>
        <w:right w:val="none" w:sz="0" w:space="0" w:color="auto"/>
      </w:divBdr>
    </w:div>
    <w:div w:id="246311265">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53058968">
      <w:bodyDiv w:val="1"/>
      <w:marLeft w:val="0"/>
      <w:marRight w:val="0"/>
      <w:marTop w:val="0"/>
      <w:marBottom w:val="0"/>
      <w:divBdr>
        <w:top w:val="none" w:sz="0" w:space="0" w:color="auto"/>
        <w:left w:val="none" w:sz="0" w:space="0" w:color="auto"/>
        <w:bottom w:val="none" w:sz="0" w:space="0" w:color="auto"/>
        <w:right w:val="none" w:sz="0" w:space="0" w:color="auto"/>
      </w:divBdr>
    </w:div>
    <w:div w:id="947396923">
      <w:bodyDiv w:val="1"/>
      <w:marLeft w:val="0"/>
      <w:marRight w:val="0"/>
      <w:marTop w:val="0"/>
      <w:marBottom w:val="0"/>
      <w:divBdr>
        <w:top w:val="none" w:sz="0" w:space="0" w:color="auto"/>
        <w:left w:val="none" w:sz="0" w:space="0" w:color="auto"/>
        <w:bottom w:val="none" w:sz="0" w:space="0" w:color="auto"/>
        <w:right w:val="none" w:sz="0" w:space="0" w:color="auto"/>
      </w:divBdr>
    </w:div>
    <w:div w:id="1008213274">
      <w:bodyDiv w:val="1"/>
      <w:marLeft w:val="0"/>
      <w:marRight w:val="0"/>
      <w:marTop w:val="0"/>
      <w:marBottom w:val="0"/>
      <w:divBdr>
        <w:top w:val="none" w:sz="0" w:space="0" w:color="auto"/>
        <w:left w:val="none" w:sz="0" w:space="0" w:color="auto"/>
        <w:bottom w:val="none" w:sz="0" w:space="0" w:color="auto"/>
        <w:right w:val="none" w:sz="0" w:space="0" w:color="auto"/>
      </w:divBdr>
    </w:div>
    <w:div w:id="1209298165">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794860392">
      <w:bodyDiv w:val="1"/>
      <w:marLeft w:val="0"/>
      <w:marRight w:val="0"/>
      <w:marTop w:val="0"/>
      <w:marBottom w:val="0"/>
      <w:divBdr>
        <w:top w:val="none" w:sz="0" w:space="0" w:color="auto"/>
        <w:left w:val="none" w:sz="0" w:space="0" w:color="auto"/>
        <w:bottom w:val="none" w:sz="0" w:space="0" w:color="auto"/>
        <w:right w:val="none" w:sz="0" w:space="0" w:color="auto"/>
      </w:divBdr>
    </w:div>
    <w:div w:id="193065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5CB400BD-39C7-4FC8-921C-530C27F6FFA9}"/>
</file>

<file path=customXml/itemProps2.xml><?xml version="1.0" encoding="utf-8"?>
<ds:datastoreItem xmlns:ds="http://schemas.openxmlformats.org/officeDocument/2006/customXml" ds:itemID="{FF8FD9E9-717F-4474-868A-A071BE6B4202}"/>
</file>

<file path=customXml/itemProps3.xml><?xml version="1.0" encoding="utf-8"?>
<ds:datastoreItem xmlns:ds="http://schemas.openxmlformats.org/officeDocument/2006/customXml" ds:itemID="{5E9A0BFA-54BA-4D21-8E83-30D157F770C3}"/>
</file>

<file path=docProps/app.xml><?xml version="1.0" encoding="utf-8"?>
<Properties xmlns="http://schemas.openxmlformats.org/officeDocument/2006/extended-properties" xmlns:vt="http://schemas.openxmlformats.org/officeDocument/2006/docPropsVTypes">
  <Template>Normal</Template>
  <TotalTime>9</TotalTime>
  <Pages>2</Pages>
  <Words>973</Words>
  <Characters>5357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4</cp:revision>
  <dcterms:created xsi:type="dcterms:W3CDTF">2026-04-27T18:27:00Z</dcterms:created>
  <dcterms:modified xsi:type="dcterms:W3CDTF">2026-06-05T15:25:00Z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