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F99F" w14:textId="0E7606E4" w:rsidR="00D329FB" w:rsidRPr="00DA3B6A" w:rsidRDefault="00D329FB" w:rsidP="00DA3B6A">
      <w:pPr>
        <w:spacing w:after="0" w:line="276" w:lineRule="auto"/>
        <w:jc w:val="center"/>
        <w:rPr>
          <w:rFonts w:ascii="Arial" w:hAnsi="Arial" w:cs="Arial"/>
          <w:b/>
          <w:bCs/>
          <w:sz w:val="20"/>
          <w:szCs w:val="20"/>
        </w:rPr>
      </w:pPr>
      <w:r w:rsidRPr="00DA3B6A">
        <w:rPr>
          <w:rFonts w:ascii="Arial" w:hAnsi="Arial" w:cs="Arial"/>
          <w:b/>
          <w:bCs/>
          <w:sz w:val="20"/>
          <w:szCs w:val="20"/>
        </w:rPr>
        <w:t>INFORMACIÓN PARA PODCAST</w:t>
      </w:r>
    </w:p>
    <w:p w14:paraId="7F2D116D" w14:textId="77777777" w:rsidR="00E60430" w:rsidRPr="00DA3B6A" w:rsidRDefault="00E60430" w:rsidP="00DA3B6A">
      <w:pPr>
        <w:spacing w:after="0" w:line="276" w:lineRule="auto"/>
        <w:jc w:val="center"/>
        <w:rPr>
          <w:rFonts w:ascii="Arial" w:hAnsi="Arial" w:cs="Arial"/>
          <w:b/>
          <w:bCs/>
          <w:sz w:val="20"/>
          <w:szCs w:val="20"/>
        </w:rPr>
      </w:pPr>
    </w:p>
    <w:p w14:paraId="3812921A" w14:textId="2D234CB8" w:rsidR="00E60430" w:rsidRPr="00DA3B6A" w:rsidRDefault="00E60430" w:rsidP="00DA3B6A">
      <w:pPr>
        <w:spacing w:after="0" w:line="276" w:lineRule="auto"/>
        <w:rPr>
          <w:rFonts w:ascii="Arial" w:hAnsi="Arial" w:cs="Arial"/>
          <w:sz w:val="20"/>
          <w:szCs w:val="20"/>
        </w:rPr>
      </w:pPr>
      <w:r w:rsidRPr="00DA3B6A">
        <w:rPr>
          <w:rFonts w:ascii="Arial" w:hAnsi="Arial" w:cs="Arial"/>
          <w:b/>
          <w:bCs/>
          <w:sz w:val="20"/>
          <w:szCs w:val="20"/>
        </w:rPr>
        <w:t xml:space="preserve">Programa: </w:t>
      </w:r>
      <w:r w:rsidR="0010282D" w:rsidRPr="00DA3B6A">
        <w:rPr>
          <w:rFonts w:ascii="Arial" w:eastAsia="Arial" w:hAnsi="Arial" w:cs="Arial"/>
          <w:sz w:val="20"/>
          <w:szCs w:val="20"/>
        </w:rPr>
        <w:t>Técnico en servicio de recepción hotelera</w:t>
      </w:r>
      <w:r w:rsidR="0010282D" w:rsidRPr="00DA3B6A">
        <w:rPr>
          <w:rFonts w:ascii="Arial" w:eastAsia="Arial" w:hAnsi="Arial" w:cs="Arial"/>
          <w:sz w:val="20"/>
          <w:szCs w:val="20"/>
        </w:rPr>
        <w:t>.</w:t>
      </w:r>
    </w:p>
    <w:p w14:paraId="5D9339FE" w14:textId="35BCD5AC" w:rsidR="00E60430" w:rsidRPr="00DA3B6A" w:rsidRDefault="00E60430" w:rsidP="00DA3B6A">
      <w:pPr>
        <w:spacing w:after="0" w:line="276" w:lineRule="auto"/>
        <w:rPr>
          <w:rFonts w:ascii="Arial" w:hAnsi="Arial" w:cs="Arial"/>
          <w:b/>
          <w:bCs/>
          <w:sz w:val="20"/>
          <w:szCs w:val="20"/>
        </w:rPr>
      </w:pPr>
      <w:r w:rsidRPr="00DA3B6A">
        <w:rPr>
          <w:rFonts w:ascii="Arial" w:hAnsi="Arial" w:cs="Arial"/>
          <w:b/>
          <w:bCs/>
          <w:sz w:val="20"/>
          <w:szCs w:val="20"/>
        </w:rPr>
        <w:t>Componente</w:t>
      </w:r>
      <w:r w:rsidRPr="00DA3B6A">
        <w:rPr>
          <w:rFonts w:ascii="Arial" w:hAnsi="Arial" w:cs="Arial"/>
          <w:sz w:val="20"/>
          <w:szCs w:val="20"/>
        </w:rPr>
        <w:t>: CF</w:t>
      </w:r>
      <w:r w:rsidR="0010282D" w:rsidRPr="00DA3B6A">
        <w:rPr>
          <w:rFonts w:ascii="Arial" w:hAnsi="Arial" w:cs="Arial"/>
          <w:sz w:val="20"/>
          <w:szCs w:val="20"/>
        </w:rPr>
        <w:t>8</w:t>
      </w:r>
      <w:r w:rsidRPr="00DA3B6A">
        <w:rPr>
          <w:rFonts w:ascii="Arial" w:hAnsi="Arial" w:cs="Arial"/>
          <w:sz w:val="20"/>
          <w:szCs w:val="20"/>
        </w:rPr>
        <w:t xml:space="preserve"> - </w:t>
      </w:r>
      <w:r w:rsidR="00495082" w:rsidRPr="00DA3B6A">
        <w:rPr>
          <w:rFonts w:ascii="Arial" w:hAnsi="Arial" w:cs="Arial"/>
          <w:sz w:val="20"/>
          <w:szCs w:val="20"/>
        </w:rPr>
        <w:t>Turismo comunitario: fundamentos y diagnóstico territorial.</w:t>
      </w:r>
    </w:p>
    <w:p w14:paraId="4B3FD91A" w14:textId="77777777" w:rsidR="00D329FB" w:rsidRPr="00DA3B6A" w:rsidRDefault="00D329FB" w:rsidP="00DA3B6A">
      <w:pPr>
        <w:spacing w:after="0" w:line="276" w:lineRule="auto"/>
        <w:rPr>
          <w:rFonts w:ascii="Arial" w:hAnsi="Arial" w:cs="Arial"/>
          <w:b/>
          <w:bCs/>
          <w:sz w:val="20"/>
          <w:szCs w:val="20"/>
        </w:rPr>
      </w:pPr>
    </w:p>
    <w:p w14:paraId="667F65C4" w14:textId="64D99A80" w:rsidR="00D329FB" w:rsidRPr="00DA3B6A" w:rsidRDefault="00D329FB" w:rsidP="00DA3B6A">
      <w:pPr>
        <w:spacing w:after="0" w:line="276" w:lineRule="auto"/>
        <w:rPr>
          <w:rFonts w:ascii="Arial" w:hAnsi="Arial" w:cs="Arial"/>
          <w:b/>
          <w:bCs/>
          <w:sz w:val="20"/>
          <w:szCs w:val="20"/>
        </w:rPr>
      </w:pPr>
      <w:r w:rsidRPr="00DA3B6A">
        <w:rPr>
          <w:rFonts w:ascii="Arial" w:hAnsi="Arial" w:cs="Arial"/>
          <w:b/>
          <w:bCs/>
          <w:sz w:val="20"/>
          <w:szCs w:val="20"/>
        </w:rPr>
        <w:t>Ubicación</w:t>
      </w:r>
      <w:r w:rsidR="00E60430" w:rsidRPr="00DA3B6A">
        <w:rPr>
          <w:rFonts w:ascii="Arial" w:hAnsi="Arial" w:cs="Arial"/>
          <w:b/>
          <w:bCs/>
          <w:sz w:val="20"/>
          <w:szCs w:val="20"/>
        </w:rPr>
        <w:t xml:space="preserve"> dentro del componente</w:t>
      </w:r>
      <w:r w:rsidRPr="00DA3B6A">
        <w:rPr>
          <w:rFonts w:ascii="Arial" w:hAnsi="Arial" w:cs="Arial"/>
          <w:b/>
          <w:bCs/>
          <w:sz w:val="20"/>
          <w:szCs w:val="20"/>
        </w:rPr>
        <w:t xml:space="preserve">: </w:t>
      </w:r>
      <w:r w:rsidR="0013484A" w:rsidRPr="00DA3B6A">
        <w:rPr>
          <w:rFonts w:ascii="Arial" w:hAnsi="Arial" w:cs="Arial"/>
          <w:sz w:val="20"/>
          <w:szCs w:val="20"/>
        </w:rPr>
        <w:t>sección</w:t>
      </w:r>
      <w:r w:rsidR="00DA3B6A" w:rsidRPr="00DA3B6A">
        <w:rPr>
          <w:rFonts w:ascii="Arial" w:hAnsi="Arial" w:cs="Arial"/>
          <w:sz w:val="20"/>
          <w:szCs w:val="20"/>
        </w:rPr>
        <w:t xml:space="preserve"> 5, Brindar información asertivamente</w:t>
      </w:r>
      <w:r w:rsidR="00DA3B6A" w:rsidRPr="00DA3B6A">
        <w:rPr>
          <w:rFonts w:ascii="Arial" w:hAnsi="Arial" w:cs="Arial"/>
          <w:sz w:val="20"/>
          <w:szCs w:val="20"/>
        </w:rPr>
        <w:t>.</w:t>
      </w:r>
    </w:p>
    <w:p w14:paraId="3642827E" w14:textId="13803B8A" w:rsidR="0013484A" w:rsidRDefault="00D329FB" w:rsidP="00DA3B6A">
      <w:pPr>
        <w:spacing w:after="0" w:line="276" w:lineRule="auto"/>
        <w:rPr>
          <w:rFonts w:ascii="Arial" w:hAnsi="Arial" w:cs="Arial"/>
          <w:sz w:val="20"/>
          <w:szCs w:val="20"/>
        </w:rPr>
      </w:pPr>
      <w:r w:rsidRPr="00DA3B6A">
        <w:rPr>
          <w:rFonts w:ascii="Arial" w:hAnsi="Arial" w:cs="Arial"/>
          <w:b/>
          <w:bCs/>
          <w:sz w:val="20"/>
          <w:szCs w:val="20"/>
        </w:rPr>
        <w:t>Tema</w:t>
      </w:r>
      <w:r w:rsidR="00E60430" w:rsidRPr="00DA3B6A">
        <w:rPr>
          <w:rFonts w:ascii="Arial" w:hAnsi="Arial" w:cs="Arial"/>
          <w:b/>
          <w:bCs/>
          <w:sz w:val="20"/>
          <w:szCs w:val="20"/>
        </w:rPr>
        <w:t xml:space="preserve"> a tratar</w:t>
      </w:r>
      <w:r w:rsidRPr="00DA3B6A">
        <w:rPr>
          <w:rFonts w:ascii="Arial" w:hAnsi="Arial" w:cs="Arial"/>
          <w:b/>
          <w:bCs/>
          <w:sz w:val="20"/>
          <w:szCs w:val="20"/>
        </w:rPr>
        <w:t xml:space="preserve">: </w:t>
      </w:r>
      <w:r w:rsidR="00DA3B6A" w:rsidRPr="00DA3B6A">
        <w:rPr>
          <w:rFonts w:ascii="Arial" w:hAnsi="Arial" w:cs="Arial"/>
          <w:sz w:val="20"/>
          <w:szCs w:val="20"/>
        </w:rPr>
        <w:t>¿Cómo saber qué información turística es confiable y cómo transmitirla bien?</w:t>
      </w:r>
    </w:p>
    <w:p w14:paraId="13EFBCAD" w14:textId="77777777" w:rsidR="00DA3B6A" w:rsidRPr="00DA3B6A" w:rsidRDefault="00DA3B6A" w:rsidP="00DA3B6A">
      <w:pPr>
        <w:spacing w:after="0" w:line="276" w:lineRule="auto"/>
        <w:rPr>
          <w:rFonts w:ascii="Arial" w:hAnsi="Arial" w:cs="Arial"/>
          <w:sz w:val="20"/>
          <w:szCs w:val="20"/>
        </w:rPr>
      </w:pPr>
    </w:p>
    <w:p w14:paraId="6DBBAD1F" w14:textId="3B75C09D" w:rsidR="00DA3B6A" w:rsidRDefault="00DA3B6A" w:rsidP="00DA3B6A">
      <w:pPr>
        <w:spacing w:after="120"/>
      </w:pPr>
      <w:r>
        <w:rPr>
          <w:rFonts w:ascii="Arial" w:eastAsia="Arial" w:hAnsi="Arial" w:cs="Arial"/>
          <w:sz w:val="20"/>
          <w:szCs w:val="20"/>
        </w:rPr>
        <w:t xml:space="preserve">La </w:t>
      </w:r>
      <w:r>
        <w:rPr>
          <w:rFonts w:ascii="Arial" w:eastAsia="Arial" w:hAnsi="Arial" w:cs="Arial"/>
          <w:sz w:val="20"/>
          <w:szCs w:val="20"/>
        </w:rPr>
        <w:t>información</w:t>
      </w:r>
      <w:r>
        <w:rPr>
          <w:rFonts w:ascii="Arial" w:eastAsia="Arial" w:hAnsi="Arial" w:cs="Arial"/>
          <w:sz w:val="20"/>
          <w:szCs w:val="20"/>
        </w:rPr>
        <w:t xml:space="preserve"> </w:t>
      </w:r>
      <w:r>
        <w:rPr>
          <w:rFonts w:ascii="Arial" w:eastAsia="Arial" w:hAnsi="Arial" w:cs="Arial"/>
          <w:sz w:val="20"/>
          <w:szCs w:val="20"/>
        </w:rPr>
        <w:t>turística</w:t>
      </w:r>
      <w:r>
        <w:rPr>
          <w:rFonts w:ascii="Arial" w:eastAsia="Arial" w:hAnsi="Arial" w:cs="Arial"/>
          <w:sz w:val="20"/>
          <w:szCs w:val="20"/>
        </w:rPr>
        <w:t xml:space="preserve"> es uno de los servicios </w:t>
      </w:r>
      <w:r>
        <w:rPr>
          <w:rFonts w:ascii="Arial" w:eastAsia="Arial" w:hAnsi="Arial" w:cs="Arial"/>
          <w:sz w:val="20"/>
          <w:szCs w:val="20"/>
        </w:rPr>
        <w:t>más</w:t>
      </w:r>
      <w:r>
        <w:rPr>
          <w:rFonts w:ascii="Arial" w:eastAsia="Arial" w:hAnsi="Arial" w:cs="Arial"/>
          <w:sz w:val="20"/>
          <w:szCs w:val="20"/>
        </w:rPr>
        <w:t xml:space="preserve"> valorados por el visitante y una de las responsabilidades </w:t>
      </w:r>
      <w:proofErr w:type="spellStart"/>
      <w:r>
        <w:rPr>
          <w:rFonts w:ascii="Arial" w:eastAsia="Arial" w:hAnsi="Arial" w:cs="Arial"/>
          <w:sz w:val="20"/>
          <w:szCs w:val="20"/>
        </w:rPr>
        <w:t>mas</w:t>
      </w:r>
      <w:proofErr w:type="spellEnd"/>
      <w:r>
        <w:rPr>
          <w:rFonts w:ascii="Arial" w:eastAsia="Arial" w:hAnsi="Arial" w:cs="Arial"/>
          <w:sz w:val="20"/>
          <w:szCs w:val="20"/>
        </w:rPr>
        <w:t xml:space="preserve"> importantes del personal de </w:t>
      </w:r>
      <w:r>
        <w:rPr>
          <w:rFonts w:ascii="Arial" w:eastAsia="Arial" w:hAnsi="Arial" w:cs="Arial"/>
          <w:sz w:val="20"/>
          <w:szCs w:val="20"/>
        </w:rPr>
        <w:t>recepción</w:t>
      </w:r>
      <w:r>
        <w:rPr>
          <w:rFonts w:ascii="Arial" w:eastAsia="Arial" w:hAnsi="Arial" w:cs="Arial"/>
          <w:sz w:val="20"/>
          <w:szCs w:val="20"/>
        </w:rPr>
        <w:t xml:space="preserve"> hotelera. Para comprender como gestionarla adecuadamente, es necesario considerar los siguientes elementos:</w:t>
      </w:r>
    </w:p>
    <w:p w14:paraId="53ED5E18" w14:textId="4D347D10" w:rsidR="00DA3B6A" w:rsidRDefault="00DA3B6A" w:rsidP="00DA3B6A">
      <w:pPr>
        <w:pStyle w:val="Prrafodelista"/>
        <w:numPr>
          <w:ilvl w:val="0"/>
          <w:numId w:val="4"/>
        </w:numPr>
        <w:spacing w:before="60" w:after="60" w:line="240" w:lineRule="auto"/>
        <w:contextualSpacing w:val="0"/>
      </w:pPr>
      <w:r>
        <w:rPr>
          <w:rFonts w:ascii="Arial" w:eastAsia="Arial" w:hAnsi="Arial" w:cs="Arial"/>
          <w:sz w:val="20"/>
          <w:szCs w:val="20"/>
        </w:rPr>
        <w:t xml:space="preserve">Tipos de fuentes de </w:t>
      </w:r>
      <w:r>
        <w:rPr>
          <w:rFonts w:ascii="Arial" w:eastAsia="Arial" w:hAnsi="Arial" w:cs="Arial"/>
          <w:sz w:val="20"/>
          <w:szCs w:val="20"/>
        </w:rPr>
        <w:t>información</w:t>
      </w:r>
      <w:r>
        <w:rPr>
          <w:rFonts w:ascii="Arial" w:eastAsia="Arial" w:hAnsi="Arial" w:cs="Arial"/>
          <w:sz w:val="20"/>
          <w:szCs w:val="20"/>
        </w:rPr>
        <w:t xml:space="preserve"> </w:t>
      </w:r>
      <w:r>
        <w:rPr>
          <w:rFonts w:ascii="Arial" w:eastAsia="Arial" w:hAnsi="Arial" w:cs="Arial"/>
          <w:sz w:val="20"/>
          <w:szCs w:val="20"/>
        </w:rPr>
        <w:t>turística</w:t>
      </w:r>
      <w:r>
        <w:rPr>
          <w:rFonts w:ascii="Arial" w:eastAsia="Arial" w:hAnsi="Arial" w:cs="Arial"/>
          <w:sz w:val="20"/>
          <w:szCs w:val="20"/>
        </w:rPr>
        <w:t xml:space="preserve">: fuentes primarias (obtenidas directamente en el destino) y fuentes secundarias (obtenidas a </w:t>
      </w:r>
      <w:r>
        <w:rPr>
          <w:rFonts w:ascii="Arial" w:eastAsia="Arial" w:hAnsi="Arial" w:cs="Arial"/>
          <w:sz w:val="20"/>
          <w:szCs w:val="20"/>
        </w:rPr>
        <w:t>través</w:t>
      </w:r>
      <w:r>
        <w:rPr>
          <w:rFonts w:ascii="Arial" w:eastAsia="Arial" w:hAnsi="Arial" w:cs="Arial"/>
          <w:sz w:val="20"/>
          <w:szCs w:val="20"/>
        </w:rPr>
        <w:t xml:space="preserve"> de medios externos antes o durante el viaje).</w:t>
      </w:r>
    </w:p>
    <w:p w14:paraId="543FA4D8" w14:textId="77777777" w:rsidR="00DA3B6A" w:rsidRDefault="00DA3B6A" w:rsidP="00DA3B6A">
      <w:pPr>
        <w:pStyle w:val="Prrafodelista"/>
        <w:numPr>
          <w:ilvl w:val="0"/>
          <w:numId w:val="4"/>
        </w:numPr>
        <w:spacing w:before="60" w:after="60" w:line="240" w:lineRule="auto"/>
        <w:contextualSpacing w:val="0"/>
      </w:pPr>
      <w:r>
        <w:rPr>
          <w:rFonts w:ascii="Arial" w:eastAsia="Arial" w:hAnsi="Arial" w:cs="Arial"/>
          <w:sz w:val="20"/>
          <w:szCs w:val="20"/>
        </w:rPr>
        <w:t>Criterios de confiabilidad: que la fuente sea oficial, este referenciada y se encuentre vigente y actualizada.</w:t>
      </w:r>
    </w:p>
    <w:p w14:paraId="28A3E26A" w14:textId="529D399D" w:rsidR="00DA3B6A" w:rsidRDefault="00DA3B6A" w:rsidP="00DA3B6A">
      <w:pPr>
        <w:pStyle w:val="Prrafodelista"/>
        <w:numPr>
          <w:ilvl w:val="0"/>
          <w:numId w:val="4"/>
        </w:numPr>
        <w:spacing w:before="60" w:after="60" w:line="240" w:lineRule="auto"/>
        <w:contextualSpacing w:val="0"/>
      </w:pPr>
      <w:r>
        <w:rPr>
          <w:rFonts w:ascii="Arial" w:eastAsia="Arial" w:hAnsi="Arial" w:cs="Arial"/>
          <w:sz w:val="20"/>
          <w:szCs w:val="20"/>
        </w:rPr>
        <w:t>Técnicas</w:t>
      </w:r>
      <w:r>
        <w:rPr>
          <w:rFonts w:ascii="Arial" w:eastAsia="Arial" w:hAnsi="Arial" w:cs="Arial"/>
          <w:sz w:val="20"/>
          <w:szCs w:val="20"/>
        </w:rPr>
        <w:t xml:space="preserve"> de </w:t>
      </w:r>
      <w:r>
        <w:rPr>
          <w:rFonts w:ascii="Arial" w:eastAsia="Arial" w:hAnsi="Arial" w:cs="Arial"/>
          <w:sz w:val="20"/>
          <w:szCs w:val="20"/>
        </w:rPr>
        <w:t>recolección</w:t>
      </w:r>
      <w:r>
        <w:rPr>
          <w:rFonts w:ascii="Arial" w:eastAsia="Arial" w:hAnsi="Arial" w:cs="Arial"/>
          <w:sz w:val="20"/>
          <w:szCs w:val="20"/>
        </w:rPr>
        <w:t xml:space="preserve"> recomendadas: </w:t>
      </w:r>
      <w:r>
        <w:rPr>
          <w:rFonts w:ascii="Arial" w:eastAsia="Arial" w:hAnsi="Arial" w:cs="Arial"/>
          <w:sz w:val="20"/>
          <w:szCs w:val="20"/>
        </w:rPr>
        <w:t>revisión</w:t>
      </w:r>
      <w:r>
        <w:rPr>
          <w:rFonts w:ascii="Arial" w:eastAsia="Arial" w:hAnsi="Arial" w:cs="Arial"/>
          <w:sz w:val="20"/>
          <w:szCs w:val="20"/>
        </w:rPr>
        <w:t xml:space="preserve"> documental, </w:t>
      </w:r>
      <w:r>
        <w:rPr>
          <w:rFonts w:ascii="Arial" w:eastAsia="Arial" w:hAnsi="Arial" w:cs="Arial"/>
          <w:sz w:val="20"/>
          <w:szCs w:val="20"/>
        </w:rPr>
        <w:t>información</w:t>
      </w:r>
      <w:r>
        <w:rPr>
          <w:rFonts w:ascii="Arial" w:eastAsia="Arial" w:hAnsi="Arial" w:cs="Arial"/>
          <w:sz w:val="20"/>
          <w:szCs w:val="20"/>
        </w:rPr>
        <w:t xml:space="preserve"> de </w:t>
      </w:r>
      <w:r>
        <w:rPr>
          <w:rFonts w:ascii="Arial" w:eastAsia="Arial" w:hAnsi="Arial" w:cs="Arial"/>
          <w:sz w:val="20"/>
          <w:szCs w:val="20"/>
        </w:rPr>
        <w:t>promoción</w:t>
      </w:r>
      <w:r>
        <w:rPr>
          <w:rFonts w:ascii="Arial" w:eastAsia="Arial" w:hAnsi="Arial" w:cs="Arial"/>
          <w:sz w:val="20"/>
          <w:szCs w:val="20"/>
        </w:rPr>
        <w:t xml:space="preserve">, fuentes </w:t>
      </w:r>
      <w:r>
        <w:rPr>
          <w:rFonts w:ascii="Arial" w:eastAsia="Arial" w:hAnsi="Arial" w:cs="Arial"/>
          <w:sz w:val="20"/>
          <w:szCs w:val="20"/>
        </w:rPr>
        <w:t>bibliográficas</w:t>
      </w:r>
      <w:r>
        <w:rPr>
          <w:rFonts w:ascii="Arial" w:eastAsia="Arial" w:hAnsi="Arial" w:cs="Arial"/>
          <w:sz w:val="20"/>
          <w:szCs w:val="20"/>
        </w:rPr>
        <w:t xml:space="preserve">, sitios web oficiales y </w:t>
      </w:r>
      <w:r>
        <w:rPr>
          <w:rFonts w:ascii="Arial" w:eastAsia="Arial" w:hAnsi="Arial" w:cs="Arial"/>
          <w:sz w:val="20"/>
          <w:szCs w:val="20"/>
        </w:rPr>
        <w:t>observación</w:t>
      </w:r>
      <w:r>
        <w:rPr>
          <w:rFonts w:ascii="Arial" w:eastAsia="Arial" w:hAnsi="Arial" w:cs="Arial"/>
          <w:sz w:val="20"/>
          <w:szCs w:val="20"/>
        </w:rPr>
        <w:t xml:space="preserve"> directa del destino.</w:t>
      </w:r>
    </w:p>
    <w:p w14:paraId="3231BE39" w14:textId="7B2FB3DB" w:rsidR="00DA3B6A" w:rsidRDefault="00DA3B6A" w:rsidP="00DA3B6A">
      <w:pPr>
        <w:pStyle w:val="Prrafodelista"/>
        <w:numPr>
          <w:ilvl w:val="0"/>
          <w:numId w:val="4"/>
        </w:numPr>
        <w:spacing w:before="60" w:after="60" w:line="240" w:lineRule="auto"/>
        <w:contextualSpacing w:val="0"/>
      </w:pPr>
      <w:r>
        <w:rPr>
          <w:rFonts w:ascii="Arial" w:eastAsia="Arial" w:hAnsi="Arial" w:cs="Arial"/>
          <w:sz w:val="20"/>
          <w:szCs w:val="20"/>
        </w:rPr>
        <w:t>Clasificación</w:t>
      </w:r>
      <w:r>
        <w:rPr>
          <w:rFonts w:ascii="Arial" w:eastAsia="Arial" w:hAnsi="Arial" w:cs="Arial"/>
          <w:sz w:val="20"/>
          <w:szCs w:val="20"/>
        </w:rPr>
        <w:t xml:space="preserve"> y </w:t>
      </w:r>
      <w:r>
        <w:rPr>
          <w:rFonts w:ascii="Arial" w:eastAsia="Arial" w:hAnsi="Arial" w:cs="Arial"/>
          <w:sz w:val="20"/>
          <w:szCs w:val="20"/>
        </w:rPr>
        <w:t>validación</w:t>
      </w:r>
      <w:r>
        <w:rPr>
          <w:rFonts w:ascii="Arial" w:eastAsia="Arial" w:hAnsi="Arial" w:cs="Arial"/>
          <w:sz w:val="20"/>
          <w:szCs w:val="20"/>
        </w:rPr>
        <w:t xml:space="preserve"> interna: importancia de organizar la </w:t>
      </w:r>
      <w:r>
        <w:rPr>
          <w:rFonts w:ascii="Arial" w:eastAsia="Arial" w:hAnsi="Arial" w:cs="Arial"/>
          <w:sz w:val="20"/>
          <w:szCs w:val="20"/>
        </w:rPr>
        <w:t>información</w:t>
      </w:r>
      <w:r>
        <w:rPr>
          <w:rFonts w:ascii="Arial" w:eastAsia="Arial" w:hAnsi="Arial" w:cs="Arial"/>
          <w:sz w:val="20"/>
          <w:szCs w:val="20"/>
        </w:rPr>
        <w:t xml:space="preserve"> por vigencia, pertinencia y criterio de entrega al cliente.</w:t>
      </w:r>
    </w:p>
    <w:p w14:paraId="395B4FA6" w14:textId="4F151997" w:rsidR="00DA3B6A" w:rsidRDefault="00DA3B6A" w:rsidP="00DA3B6A">
      <w:pPr>
        <w:pStyle w:val="Prrafodelista"/>
        <w:numPr>
          <w:ilvl w:val="0"/>
          <w:numId w:val="4"/>
        </w:numPr>
        <w:spacing w:before="60" w:after="60" w:line="240" w:lineRule="auto"/>
        <w:contextualSpacing w:val="0"/>
      </w:pPr>
      <w:r>
        <w:rPr>
          <w:rFonts w:ascii="Arial" w:eastAsia="Arial" w:hAnsi="Arial" w:cs="Arial"/>
          <w:sz w:val="20"/>
          <w:szCs w:val="20"/>
        </w:rPr>
        <w:t>Comunicación</w:t>
      </w:r>
      <w:r>
        <w:rPr>
          <w:rFonts w:ascii="Arial" w:eastAsia="Arial" w:hAnsi="Arial" w:cs="Arial"/>
          <w:sz w:val="20"/>
          <w:szCs w:val="20"/>
        </w:rPr>
        <w:t xml:space="preserve"> asertiva como herramienta: transmitir </w:t>
      </w:r>
      <w:r>
        <w:rPr>
          <w:rFonts w:ascii="Arial" w:eastAsia="Arial" w:hAnsi="Arial" w:cs="Arial"/>
          <w:sz w:val="20"/>
          <w:szCs w:val="20"/>
        </w:rPr>
        <w:t>información</w:t>
      </w:r>
      <w:r>
        <w:rPr>
          <w:rFonts w:ascii="Arial" w:eastAsia="Arial" w:hAnsi="Arial" w:cs="Arial"/>
          <w:sz w:val="20"/>
          <w:szCs w:val="20"/>
        </w:rPr>
        <w:t xml:space="preserve"> de manera clara, precisa y respetuosa, adaptando el lenguaje al perfil del visitante.</w:t>
      </w:r>
    </w:p>
    <w:p w14:paraId="7F0B5CF5" w14:textId="753C3928" w:rsidR="00DA3B6A" w:rsidRDefault="00DA3B6A" w:rsidP="00DA3B6A">
      <w:pPr>
        <w:pStyle w:val="Prrafodelista"/>
        <w:numPr>
          <w:ilvl w:val="0"/>
          <w:numId w:val="4"/>
        </w:numPr>
        <w:spacing w:before="60" w:after="60" w:line="240" w:lineRule="auto"/>
        <w:contextualSpacing w:val="0"/>
      </w:pPr>
      <w:r>
        <w:rPr>
          <w:rFonts w:ascii="Arial" w:eastAsia="Arial" w:hAnsi="Arial" w:cs="Arial"/>
          <w:sz w:val="20"/>
          <w:szCs w:val="20"/>
        </w:rPr>
        <w:t xml:space="preserve">Papel del personal de </w:t>
      </w:r>
      <w:r>
        <w:rPr>
          <w:rFonts w:ascii="Arial" w:eastAsia="Arial" w:hAnsi="Arial" w:cs="Arial"/>
          <w:sz w:val="20"/>
          <w:szCs w:val="20"/>
        </w:rPr>
        <w:t>recepción</w:t>
      </w:r>
      <w:r>
        <w:rPr>
          <w:rFonts w:ascii="Arial" w:eastAsia="Arial" w:hAnsi="Arial" w:cs="Arial"/>
          <w:sz w:val="20"/>
          <w:szCs w:val="20"/>
        </w:rPr>
        <w:t xml:space="preserve">: es el primer punto de contacto del </w:t>
      </w:r>
      <w:r>
        <w:rPr>
          <w:rFonts w:ascii="Arial" w:eastAsia="Arial" w:hAnsi="Arial" w:cs="Arial"/>
          <w:sz w:val="20"/>
          <w:szCs w:val="20"/>
        </w:rPr>
        <w:t>huésped</w:t>
      </w:r>
      <w:r>
        <w:rPr>
          <w:rFonts w:ascii="Arial" w:eastAsia="Arial" w:hAnsi="Arial" w:cs="Arial"/>
          <w:sz w:val="20"/>
          <w:szCs w:val="20"/>
        </w:rPr>
        <w:t xml:space="preserve"> con el destino y tiene la responsabilidad de garantizar la veracidad de la </w:t>
      </w:r>
      <w:r>
        <w:rPr>
          <w:rFonts w:ascii="Arial" w:eastAsia="Arial" w:hAnsi="Arial" w:cs="Arial"/>
          <w:sz w:val="20"/>
          <w:szCs w:val="20"/>
        </w:rPr>
        <w:t>información</w:t>
      </w:r>
      <w:r>
        <w:rPr>
          <w:rFonts w:ascii="Arial" w:eastAsia="Arial" w:hAnsi="Arial" w:cs="Arial"/>
          <w:sz w:val="20"/>
          <w:szCs w:val="20"/>
        </w:rPr>
        <w:t xml:space="preserve"> que entrega.</w:t>
      </w:r>
    </w:p>
    <w:p w14:paraId="71FA120B" w14:textId="4AE1246A" w:rsidR="00DA3B6A" w:rsidRDefault="00DA3B6A" w:rsidP="00DA3B6A">
      <w:pPr>
        <w:pStyle w:val="Prrafodelista"/>
        <w:numPr>
          <w:ilvl w:val="0"/>
          <w:numId w:val="4"/>
        </w:numPr>
        <w:spacing w:before="60" w:after="60" w:line="240" w:lineRule="auto"/>
        <w:contextualSpacing w:val="0"/>
      </w:pPr>
      <w:r>
        <w:rPr>
          <w:rFonts w:ascii="Arial" w:eastAsia="Arial" w:hAnsi="Arial" w:cs="Arial"/>
          <w:sz w:val="20"/>
          <w:szCs w:val="20"/>
        </w:rPr>
        <w:t xml:space="preserve">Consecuencias de informar incorrectamente: </w:t>
      </w:r>
      <w:r>
        <w:rPr>
          <w:rFonts w:ascii="Arial" w:eastAsia="Arial" w:hAnsi="Arial" w:cs="Arial"/>
          <w:sz w:val="20"/>
          <w:szCs w:val="20"/>
        </w:rPr>
        <w:t>afectación</w:t>
      </w:r>
      <w:r>
        <w:rPr>
          <w:rFonts w:ascii="Arial" w:eastAsia="Arial" w:hAnsi="Arial" w:cs="Arial"/>
          <w:sz w:val="20"/>
          <w:szCs w:val="20"/>
        </w:rPr>
        <w:t xml:space="preserve"> de la experiencia del visitante, </w:t>
      </w:r>
      <w:r>
        <w:rPr>
          <w:rFonts w:ascii="Arial" w:eastAsia="Arial" w:hAnsi="Arial" w:cs="Arial"/>
          <w:sz w:val="20"/>
          <w:szCs w:val="20"/>
        </w:rPr>
        <w:t>pérdida</w:t>
      </w:r>
      <w:r>
        <w:rPr>
          <w:rFonts w:ascii="Arial" w:eastAsia="Arial" w:hAnsi="Arial" w:cs="Arial"/>
          <w:sz w:val="20"/>
          <w:szCs w:val="20"/>
        </w:rPr>
        <w:t xml:space="preserve"> de credibilidad del establecimiento y </w:t>
      </w:r>
      <w:r>
        <w:rPr>
          <w:rFonts w:ascii="Arial" w:eastAsia="Arial" w:hAnsi="Arial" w:cs="Arial"/>
          <w:sz w:val="20"/>
          <w:szCs w:val="20"/>
        </w:rPr>
        <w:t>daño</w:t>
      </w:r>
      <w:r>
        <w:rPr>
          <w:rFonts w:ascii="Arial" w:eastAsia="Arial" w:hAnsi="Arial" w:cs="Arial"/>
          <w:sz w:val="20"/>
          <w:szCs w:val="20"/>
        </w:rPr>
        <w:t xml:space="preserve"> a la imagen del destino </w:t>
      </w:r>
      <w:r>
        <w:rPr>
          <w:rFonts w:ascii="Arial" w:eastAsia="Arial" w:hAnsi="Arial" w:cs="Arial"/>
          <w:sz w:val="20"/>
          <w:szCs w:val="20"/>
        </w:rPr>
        <w:t>turístico</w:t>
      </w:r>
      <w:r>
        <w:rPr>
          <w:rFonts w:ascii="Arial" w:eastAsia="Arial" w:hAnsi="Arial" w:cs="Arial"/>
          <w:sz w:val="20"/>
          <w:szCs w:val="20"/>
        </w:rPr>
        <w:t>.</w:t>
      </w:r>
    </w:p>
    <w:p w14:paraId="5D9348F3" w14:textId="77777777" w:rsidR="00D329FB" w:rsidRPr="00DA3B6A" w:rsidRDefault="00D329FB" w:rsidP="00DA3B6A">
      <w:pPr>
        <w:spacing w:after="0" w:line="276" w:lineRule="auto"/>
        <w:rPr>
          <w:rFonts w:ascii="Arial" w:hAnsi="Arial" w:cs="Arial"/>
          <w:b/>
          <w:bCs/>
          <w:sz w:val="20"/>
          <w:szCs w:val="20"/>
        </w:rPr>
      </w:pPr>
    </w:p>
    <w:p w14:paraId="761E9639" w14:textId="5A938F18" w:rsidR="00D329FB" w:rsidRPr="00DA3B6A" w:rsidRDefault="00D329FB" w:rsidP="00DA3B6A">
      <w:pPr>
        <w:spacing w:after="0" w:line="276" w:lineRule="auto"/>
        <w:rPr>
          <w:rFonts w:ascii="Arial" w:hAnsi="Arial" w:cs="Arial"/>
          <w:b/>
          <w:bCs/>
          <w:sz w:val="20"/>
          <w:szCs w:val="20"/>
        </w:rPr>
      </w:pPr>
      <w:r w:rsidRPr="00DA3B6A">
        <w:rPr>
          <w:rFonts w:ascii="Arial" w:hAnsi="Arial" w:cs="Arial"/>
          <w:b/>
          <w:bCs/>
          <w:sz w:val="20"/>
          <w:szCs w:val="20"/>
        </w:rPr>
        <w:t xml:space="preserve">Sugerencia </w:t>
      </w:r>
      <w:r w:rsidR="00823AB8" w:rsidRPr="00DA3B6A">
        <w:rPr>
          <w:rFonts w:ascii="Arial" w:hAnsi="Arial" w:cs="Arial"/>
          <w:b/>
          <w:bCs/>
          <w:sz w:val="20"/>
          <w:szCs w:val="20"/>
        </w:rPr>
        <w:t>de conversación</w:t>
      </w:r>
      <w:r w:rsidR="000811DB" w:rsidRPr="00DA3B6A">
        <w:rPr>
          <w:rFonts w:ascii="Arial" w:hAnsi="Arial" w:cs="Arial"/>
          <w:b/>
          <w:bCs/>
          <w:sz w:val="20"/>
          <w:szCs w:val="20"/>
        </w:rPr>
        <w:t xml:space="preserve"> para p</w:t>
      </w:r>
      <w:r w:rsidRPr="00DA3B6A">
        <w:rPr>
          <w:rFonts w:ascii="Arial" w:hAnsi="Arial" w:cs="Arial"/>
          <w:b/>
          <w:bCs/>
          <w:sz w:val="20"/>
          <w:szCs w:val="20"/>
        </w:rPr>
        <w:t>odcast</w:t>
      </w:r>
    </w:p>
    <w:p w14:paraId="2B1ECB13" w14:textId="4AFD6EB7" w:rsidR="00D329FB" w:rsidRDefault="00D329FB" w:rsidP="00DA3B6A">
      <w:pPr>
        <w:spacing w:after="0" w:line="276" w:lineRule="auto"/>
        <w:rPr>
          <w:rFonts w:ascii="Arial" w:hAnsi="Arial" w:cs="Arial"/>
          <w:b/>
          <w:bCs/>
          <w:sz w:val="20"/>
          <w:szCs w:val="20"/>
        </w:rPr>
      </w:pPr>
      <w:r w:rsidRPr="00DA3B6A">
        <w:rPr>
          <w:rFonts w:ascii="Arial" w:hAnsi="Arial" w:cs="Arial"/>
          <w:b/>
          <w:bCs/>
          <w:sz w:val="20"/>
          <w:szCs w:val="20"/>
        </w:rPr>
        <w:t xml:space="preserve">Podcast: </w:t>
      </w:r>
      <w:r w:rsidR="002938AD" w:rsidRPr="002938AD">
        <w:rPr>
          <w:rFonts w:ascii="Arial" w:hAnsi="Arial" w:cs="Arial"/>
          <w:b/>
          <w:bCs/>
          <w:sz w:val="20"/>
          <w:szCs w:val="20"/>
        </w:rPr>
        <w:t>¿Cómo saber qué información turística es confiable y cómo transmitirla bien?</w:t>
      </w:r>
    </w:p>
    <w:p w14:paraId="01D3F602" w14:textId="77777777" w:rsidR="002938AD" w:rsidRPr="00DA3B6A" w:rsidRDefault="002938AD" w:rsidP="00DA3B6A">
      <w:pPr>
        <w:spacing w:after="0" w:line="276" w:lineRule="auto"/>
        <w:rPr>
          <w:rFonts w:ascii="Arial" w:hAnsi="Arial" w:cs="Arial"/>
          <w:b/>
          <w:bCs/>
          <w:sz w:val="20"/>
          <w:szCs w:val="20"/>
        </w:rPr>
      </w:pPr>
    </w:p>
    <w:p w14:paraId="7B7F01E0" w14:textId="1479015D" w:rsidR="0013484A" w:rsidRPr="00DA3B6A" w:rsidRDefault="00D329FB" w:rsidP="00DA3B6A">
      <w:pPr>
        <w:spacing w:after="0" w:line="276" w:lineRule="auto"/>
        <w:rPr>
          <w:rFonts w:ascii="Arial" w:hAnsi="Arial" w:cs="Arial"/>
          <w:sz w:val="20"/>
          <w:szCs w:val="20"/>
        </w:rPr>
      </w:pPr>
      <w:r w:rsidRPr="00DA3B6A">
        <w:rPr>
          <w:rFonts w:ascii="Arial" w:hAnsi="Arial" w:cs="Arial"/>
          <w:sz w:val="20"/>
          <w:szCs w:val="20"/>
        </w:rPr>
        <w:t xml:space="preserve">Voz 1: </w:t>
      </w:r>
      <w:r w:rsidR="0013484A" w:rsidRPr="00DA3B6A">
        <w:rPr>
          <w:rFonts w:ascii="Arial" w:hAnsi="Arial" w:cs="Arial"/>
          <w:sz w:val="20"/>
          <w:szCs w:val="20"/>
        </w:rPr>
        <w:t>¿alguna vez ha soñado con viajar a un lugar donde la experiencia no la diseñó una agencia en una oficina, sino la propia comunidad que vive ahí? Un lugar donde el guía es el mismo vecino que conoce cada sendero, cada receta y cada historia del territorio. Eso es, exactamente, el turismo comunitario. Pero ¿qué lo hace diferente a cualquier otro tipo de turismo? Hoy lo conversamos.</w:t>
      </w:r>
    </w:p>
    <w:p w14:paraId="07495887" w14:textId="060392FE" w:rsidR="00D329FB" w:rsidRPr="00DA3B6A" w:rsidRDefault="00D329FB" w:rsidP="00DA3B6A">
      <w:pPr>
        <w:spacing w:after="0" w:line="276" w:lineRule="auto"/>
        <w:rPr>
          <w:rFonts w:ascii="Arial" w:hAnsi="Arial" w:cs="Arial"/>
          <w:sz w:val="20"/>
          <w:szCs w:val="20"/>
        </w:rPr>
      </w:pPr>
      <w:r w:rsidRPr="00DA3B6A">
        <w:rPr>
          <w:rFonts w:ascii="Arial" w:hAnsi="Arial" w:cs="Arial"/>
          <w:sz w:val="20"/>
          <w:szCs w:val="20"/>
        </w:rPr>
        <w:t xml:space="preserve">Voz 2: </w:t>
      </w:r>
      <w:r w:rsidR="00DA3B6A" w:rsidRPr="00DA3B6A">
        <w:rPr>
          <w:rFonts w:ascii="Arial" w:eastAsia="Arial" w:hAnsi="Arial" w:cs="Arial"/>
          <w:sz w:val="20"/>
          <w:szCs w:val="20"/>
        </w:rPr>
        <w:t>Y es que la información turística no es cualquier información. Un dato equivocado sobre el horario de un museo, una dirección incorrecta o una recomendación sin verificar puede arruinarle el plan a un visitante que llevaba semanas organizando su viaje. Por eso, el personal de recepción necesita distinguir entre una fuente confiable y una que no lo es.</w:t>
      </w:r>
    </w:p>
    <w:p w14:paraId="23D5E911" w14:textId="0898861A" w:rsidR="00D329FB" w:rsidRPr="00DA3B6A" w:rsidRDefault="00D329FB" w:rsidP="00DA3B6A">
      <w:pPr>
        <w:spacing w:after="0" w:line="276" w:lineRule="auto"/>
        <w:rPr>
          <w:rFonts w:ascii="Arial" w:hAnsi="Arial" w:cs="Arial"/>
          <w:sz w:val="20"/>
          <w:szCs w:val="20"/>
        </w:rPr>
      </w:pPr>
      <w:r w:rsidRPr="00DA3B6A">
        <w:rPr>
          <w:rFonts w:ascii="Arial" w:hAnsi="Arial" w:cs="Arial"/>
          <w:sz w:val="20"/>
          <w:szCs w:val="20"/>
        </w:rPr>
        <w:t xml:space="preserve">Voz 1: </w:t>
      </w:r>
      <w:r w:rsidR="00DA3B6A" w:rsidRPr="00DA3B6A">
        <w:rPr>
          <w:rFonts w:ascii="Arial" w:eastAsia="Arial" w:hAnsi="Arial" w:cs="Arial"/>
          <w:sz w:val="20"/>
          <w:szCs w:val="20"/>
        </w:rPr>
        <w:t>¿Y cómo se hace esa distinción? Porque hoy en día hay información por todos lados: blogs, redes sociales, aplicaciones, comentarios de otros viajeros...</w:t>
      </w:r>
      <w:r w:rsidRPr="00DA3B6A">
        <w:rPr>
          <w:rFonts w:ascii="Arial" w:hAnsi="Arial" w:cs="Arial"/>
          <w:sz w:val="20"/>
          <w:szCs w:val="20"/>
        </w:rPr>
        <w:br/>
        <w:t xml:space="preserve">Voz 2: </w:t>
      </w:r>
      <w:r w:rsidR="00DA3B6A" w:rsidRPr="00DA3B6A">
        <w:rPr>
          <w:rFonts w:ascii="Arial" w:eastAsia="Arial" w:hAnsi="Arial" w:cs="Arial"/>
          <w:sz w:val="20"/>
          <w:szCs w:val="20"/>
        </w:rPr>
        <w:t xml:space="preserve">Exacto, y esa abundancia de información es precisamente el problema. Hay tres criterios clave para evaluar si una fuente es confiable. Primero: que sea oficial. Las entidades gubernamentales como el Ministerio de Comercio, Industria y Turismo, las secretarías de turismo locales o portales como Colombia </w:t>
      </w:r>
      <w:proofErr w:type="spellStart"/>
      <w:r w:rsidR="00DA3B6A" w:rsidRPr="00DA3B6A">
        <w:rPr>
          <w:rFonts w:ascii="Arial" w:eastAsia="Arial" w:hAnsi="Arial" w:cs="Arial"/>
          <w:sz w:val="20"/>
          <w:szCs w:val="20"/>
        </w:rPr>
        <w:t>Travel</w:t>
      </w:r>
      <w:proofErr w:type="spellEnd"/>
      <w:r w:rsidR="00DA3B6A" w:rsidRPr="00DA3B6A">
        <w:rPr>
          <w:rFonts w:ascii="Arial" w:eastAsia="Arial" w:hAnsi="Arial" w:cs="Arial"/>
          <w:sz w:val="20"/>
          <w:szCs w:val="20"/>
        </w:rPr>
        <w:t xml:space="preserve"> son fuentes verificadas, actualizadas y con respaldo institucional. Segundo: que esté referenciada. Si un blog o sitio web no indica de dónde tomó la información, hay que ser cauteloso. Y tercero: que esté vigente. Los horarios cambian, las tarifas se actualizan, los atractivos cierran temporalmente. Una fuente que lleva años sin actualizarse puede tener datos obsoletos.</w:t>
      </w:r>
    </w:p>
    <w:p w14:paraId="605B0997" w14:textId="7F9BF411" w:rsidR="00D329FB" w:rsidRPr="00DA3B6A" w:rsidRDefault="00D329FB" w:rsidP="00DA3B6A">
      <w:pPr>
        <w:spacing w:after="0" w:line="276" w:lineRule="auto"/>
        <w:rPr>
          <w:rFonts w:ascii="Arial" w:hAnsi="Arial" w:cs="Arial"/>
          <w:sz w:val="20"/>
          <w:szCs w:val="20"/>
        </w:rPr>
      </w:pPr>
      <w:r w:rsidRPr="00DA3B6A">
        <w:rPr>
          <w:rFonts w:ascii="Arial" w:hAnsi="Arial" w:cs="Arial"/>
          <w:sz w:val="20"/>
          <w:szCs w:val="20"/>
        </w:rPr>
        <w:lastRenderedPageBreak/>
        <w:t>Voz 1:</w:t>
      </w:r>
      <w:r w:rsidR="00DA3B6A" w:rsidRPr="00DA3B6A">
        <w:rPr>
          <w:rFonts w:ascii="Arial" w:eastAsia="Arial" w:hAnsi="Arial" w:cs="Arial"/>
          <w:sz w:val="20"/>
          <w:szCs w:val="20"/>
        </w:rPr>
        <w:t xml:space="preserve"> e</w:t>
      </w:r>
      <w:r w:rsidR="00DA3B6A" w:rsidRPr="00DA3B6A">
        <w:rPr>
          <w:rFonts w:ascii="Arial" w:eastAsia="Arial" w:hAnsi="Arial" w:cs="Arial"/>
          <w:sz w:val="20"/>
          <w:szCs w:val="20"/>
        </w:rPr>
        <w:t>se tercer punto me parece especialmente importante. ¿Cómo se mantiene actualizada la información en el día a día de la recepción?</w:t>
      </w:r>
      <w:r w:rsidRPr="00DA3B6A">
        <w:rPr>
          <w:rFonts w:ascii="Arial" w:hAnsi="Arial" w:cs="Arial"/>
          <w:sz w:val="20"/>
          <w:szCs w:val="20"/>
        </w:rPr>
        <w:br/>
        <w:t xml:space="preserve">Voz 2: </w:t>
      </w:r>
      <w:r w:rsidR="00DA3B6A" w:rsidRPr="00DA3B6A">
        <w:rPr>
          <w:rFonts w:ascii="Arial" w:eastAsia="Arial" w:hAnsi="Arial" w:cs="Arial"/>
          <w:sz w:val="20"/>
          <w:szCs w:val="20"/>
        </w:rPr>
        <w:t>Con hábitos concretos. La observación directa es insustituible: conocer personalmente los atractivos del destino, asistir a recorridos guiados, visitar los sitios que se van a recomendar. Además, revisar periódicamente los sitios web oficiales de los atractivos, suscribirse a boletines de las entidades de turismo locales y mantener comunicación con colegas del sector. Es función del jefe de recepción distribuir esa información al equipo, pero es responsabilidad de cada persona buscarla y conocerla.</w:t>
      </w:r>
    </w:p>
    <w:p w14:paraId="75ECF122" w14:textId="671E5271" w:rsidR="00DA3B6A" w:rsidRPr="00DA3B6A" w:rsidRDefault="00DA3B6A" w:rsidP="00DA3B6A">
      <w:pPr>
        <w:spacing w:after="0" w:line="276" w:lineRule="auto"/>
        <w:rPr>
          <w:rFonts w:ascii="Arial" w:hAnsi="Arial" w:cs="Arial"/>
          <w:sz w:val="20"/>
          <w:szCs w:val="20"/>
        </w:rPr>
      </w:pPr>
      <w:r w:rsidRPr="00DA3B6A">
        <w:rPr>
          <w:rFonts w:ascii="Arial" w:hAnsi="Arial" w:cs="Arial"/>
          <w:sz w:val="20"/>
          <w:szCs w:val="20"/>
        </w:rPr>
        <w:t xml:space="preserve">Voz </w:t>
      </w:r>
      <w:r w:rsidRPr="00DA3B6A">
        <w:rPr>
          <w:rFonts w:ascii="Arial" w:hAnsi="Arial" w:cs="Arial"/>
          <w:sz w:val="20"/>
          <w:szCs w:val="20"/>
        </w:rPr>
        <w:t xml:space="preserve"> 1: </w:t>
      </w:r>
      <w:r w:rsidRPr="00DA3B6A">
        <w:rPr>
          <w:rFonts w:ascii="Arial" w:hAnsi="Arial" w:cs="Arial"/>
          <w:sz w:val="20"/>
          <w:szCs w:val="20"/>
        </w:rPr>
        <w:t>Muy bien. Y una vez que se tiene la información correcta, ¿cómo se transmite de manera asertiva? Porque no basta con saber; hay que saber decirlo.</w:t>
      </w:r>
    </w:p>
    <w:p w14:paraId="1DEB9A78" w14:textId="77777777" w:rsidR="00DA3B6A" w:rsidRPr="00DA3B6A" w:rsidRDefault="00DA3B6A" w:rsidP="00DA3B6A">
      <w:pPr>
        <w:spacing w:after="0" w:line="276" w:lineRule="auto"/>
        <w:rPr>
          <w:rFonts w:ascii="Arial" w:hAnsi="Arial" w:cs="Arial"/>
          <w:sz w:val="20"/>
          <w:szCs w:val="20"/>
        </w:rPr>
      </w:pPr>
    </w:p>
    <w:p w14:paraId="72919D78" w14:textId="1F83B646" w:rsidR="00DA3B6A" w:rsidRPr="00DA3B6A" w:rsidRDefault="00DA3B6A" w:rsidP="00DA3B6A">
      <w:pPr>
        <w:spacing w:after="0" w:line="276" w:lineRule="auto"/>
        <w:rPr>
          <w:rFonts w:ascii="Arial" w:hAnsi="Arial" w:cs="Arial"/>
          <w:sz w:val="20"/>
          <w:szCs w:val="20"/>
        </w:rPr>
      </w:pPr>
      <w:r w:rsidRPr="00DA3B6A">
        <w:rPr>
          <w:rFonts w:ascii="Arial" w:hAnsi="Arial" w:cs="Arial"/>
          <w:sz w:val="20"/>
          <w:szCs w:val="20"/>
        </w:rPr>
        <w:t xml:space="preserve">Voz </w:t>
      </w:r>
      <w:r w:rsidRPr="00DA3B6A">
        <w:rPr>
          <w:rFonts w:ascii="Arial" w:hAnsi="Arial" w:cs="Arial"/>
          <w:sz w:val="20"/>
          <w:szCs w:val="20"/>
        </w:rPr>
        <w:t xml:space="preserve">2: </w:t>
      </w:r>
      <w:r w:rsidRPr="00DA3B6A">
        <w:rPr>
          <w:rFonts w:ascii="Arial" w:hAnsi="Arial" w:cs="Arial"/>
          <w:sz w:val="20"/>
          <w:szCs w:val="20"/>
        </w:rPr>
        <w:t>Ahí entra la comunicación asertiva, que es la capacidad de transmitir información de manera clara, precisa y respetuosa. En el contexto hotelero, esto significa tres cosas. Primera: ser directo y específico. En lugar de decir 'queda por allá cerca', decir 'está a diez minutos caminando hacia el norte, pasando el parque central, a mano derecha'. Segunda: reconocer cuando no se sabe. Decir 'en este momento no tengo esa información, pero la verifico y le confirmo' genera más confianza que inventar una respuesta. Y tercera: adaptar el lenguaje al visitante. No es lo mismo hablar con un turista extranjero que con un viajero nacional; no es lo mismo orientar a una persona mayor que a un joven mochilero.</w:t>
      </w:r>
    </w:p>
    <w:p w14:paraId="5753076B" w14:textId="77777777" w:rsidR="00DA3B6A" w:rsidRPr="00DA3B6A" w:rsidRDefault="00DA3B6A" w:rsidP="00DA3B6A">
      <w:pPr>
        <w:spacing w:after="0" w:line="276" w:lineRule="auto"/>
        <w:rPr>
          <w:rFonts w:ascii="Arial" w:hAnsi="Arial" w:cs="Arial"/>
          <w:sz w:val="20"/>
          <w:szCs w:val="20"/>
        </w:rPr>
      </w:pPr>
    </w:p>
    <w:p w14:paraId="27507342" w14:textId="1A7A01CB" w:rsidR="00DA3B6A" w:rsidRPr="00DA3B6A" w:rsidRDefault="00DA3B6A" w:rsidP="00DA3B6A">
      <w:pPr>
        <w:spacing w:after="0" w:line="276" w:lineRule="auto"/>
        <w:rPr>
          <w:rFonts w:ascii="Arial" w:hAnsi="Arial" w:cs="Arial"/>
          <w:sz w:val="20"/>
          <w:szCs w:val="20"/>
        </w:rPr>
      </w:pPr>
      <w:r w:rsidRPr="00DA3B6A">
        <w:rPr>
          <w:rFonts w:ascii="Arial" w:hAnsi="Arial" w:cs="Arial"/>
          <w:sz w:val="20"/>
          <w:szCs w:val="20"/>
        </w:rPr>
        <w:t xml:space="preserve">Voz </w:t>
      </w:r>
      <w:r w:rsidRPr="00DA3B6A">
        <w:rPr>
          <w:rFonts w:ascii="Arial" w:hAnsi="Arial" w:cs="Arial"/>
          <w:sz w:val="20"/>
          <w:szCs w:val="20"/>
        </w:rPr>
        <w:t xml:space="preserve">1: </w:t>
      </w:r>
      <w:r w:rsidRPr="00DA3B6A">
        <w:rPr>
          <w:rFonts w:ascii="Arial" w:hAnsi="Arial" w:cs="Arial"/>
          <w:sz w:val="20"/>
          <w:szCs w:val="20"/>
        </w:rPr>
        <w:t>Ese punto de reconocer que no se sabe es muy valioso. Porque en recepción a veces hay presión de tener siempre la respuesta.</w:t>
      </w:r>
    </w:p>
    <w:p w14:paraId="54626738" w14:textId="77777777" w:rsidR="00DA3B6A" w:rsidRPr="00DA3B6A" w:rsidRDefault="00DA3B6A" w:rsidP="00DA3B6A">
      <w:pPr>
        <w:spacing w:after="0" w:line="276" w:lineRule="auto"/>
        <w:rPr>
          <w:rFonts w:ascii="Arial" w:hAnsi="Arial" w:cs="Arial"/>
          <w:sz w:val="20"/>
          <w:szCs w:val="20"/>
        </w:rPr>
      </w:pPr>
    </w:p>
    <w:p w14:paraId="5E1EAAAE" w14:textId="1928D7FE" w:rsidR="00DA3B6A" w:rsidRPr="00DA3B6A" w:rsidRDefault="00DA3B6A" w:rsidP="00DA3B6A">
      <w:pPr>
        <w:spacing w:after="0" w:line="276" w:lineRule="auto"/>
        <w:rPr>
          <w:rFonts w:ascii="Arial" w:hAnsi="Arial" w:cs="Arial"/>
          <w:sz w:val="20"/>
          <w:szCs w:val="20"/>
        </w:rPr>
      </w:pPr>
      <w:r w:rsidRPr="00DA3B6A">
        <w:rPr>
          <w:rFonts w:ascii="Arial" w:hAnsi="Arial" w:cs="Arial"/>
          <w:sz w:val="20"/>
          <w:szCs w:val="20"/>
        </w:rPr>
        <w:t>Voz 2</w:t>
      </w:r>
      <w:r w:rsidRPr="00DA3B6A">
        <w:rPr>
          <w:rFonts w:ascii="Arial" w:hAnsi="Arial" w:cs="Arial"/>
          <w:sz w:val="20"/>
          <w:szCs w:val="20"/>
        </w:rPr>
        <w:t xml:space="preserve">: </w:t>
      </w:r>
      <w:r w:rsidRPr="00DA3B6A">
        <w:rPr>
          <w:rFonts w:ascii="Arial" w:hAnsi="Arial" w:cs="Arial"/>
          <w:sz w:val="20"/>
          <w:szCs w:val="20"/>
        </w:rPr>
        <w:t>Exactamente. Y la honestidad bien manejada no debilita la imagen profesional, la fortalece. Un recepcionista que dice 'lo verifico ahora mismo' y en dos minutos regresa con la información correcta genera una impresión mucho mejor que uno que da una respuesta incorrecta con toda la seguridad del mundo. La garantía de veracidad es la base de la función informativa en recepción.</w:t>
      </w:r>
    </w:p>
    <w:p w14:paraId="5986BF29" w14:textId="77777777" w:rsidR="00DA3B6A" w:rsidRPr="00DA3B6A" w:rsidRDefault="00DA3B6A" w:rsidP="00DA3B6A">
      <w:pPr>
        <w:spacing w:after="0" w:line="276" w:lineRule="auto"/>
        <w:rPr>
          <w:rFonts w:ascii="Arial" w:hAnsi="Arial" w:cs="Arial"/>
          <w:sz w:val="20"/>
          <w:szCs w:val="20"/>
        </w:rPr>
      </w:pPr>
    </w:p>
    <w:p w14:paraId="21605B97" w14:textId="743C7761" w:rsidR="00DA3B6A" w:rsidRPr="00DA3B6A" w:rsidRDefault="00DA3B6A" w:rsidP="00DA3B6A">
      <w:pPr>
        <w:spacing w:after="0" w:line="276" w:lineRule="auto"/>
        <w:rPr>
          <w:rFonts w:ascii="Arial" w:hAnsi="Arial" w:cs="Arial"/>
          <w:sz w:val="20"/>
          <w:szCs w:val="20"/>
        </w:rPr>
      </w:pPr>
      <w:r w:rsidRPr="00DA3B6A">
        <w:rPr>
          <w:rFonts w:ascii="Arial" w:hAnsi="Arial" w:cs="Arial"/>
          <w:sz w:val="20"/>
          <w:szCs w:val="20"/>
        </w:rPr>
        <w:t>Voz 1</w:t>
      </w:r>
      <w:r w:rsidRPr="00DA3B6A">
        <w:rPr>
          <w:rFonts w:ascii="Arial" w:hAnsi="Arial" w:cs="Arial"/>
          <w:sz w:val="20"/>
          <w:szCs w:val="20"/>
        </w:rPr>
        <w:t xml:space="preserve">: </w:t>
      </w:r>
      <w:r w:rsidRPr="00DA3B6A">
        <w:rPr>
          <w:rFonts w:ascii="Arial" w:hAnsi="Arial" w:cs="Arial"/>
          <w:sz w:val="20"/>
          <w:szCs w:val="20"/>
        </w:rPr>
        <w:t>Para cerrar, ¿cuál sería el mensaje central de todo lo que conversamos hoy?</w:t>
      </w:r>
    </w:p>
    <w:p w14:paraId="08A68594" w14:textId="77777777" w:rsidR="00DA3B6A" w:rsidRPr="00DA3B6A" w:rsidRDefault="00DA3B6A" w:rsidP="00DA3B6A">
      <w:pPr>
        <w:spacing w:after="0" w:line="276" w:lineRule="auto"/>
        <w:rPr>
          <w:rFonts w:ascii="Arial" w:hAnsi="Arial" w:cs="Arial"/>
          <w:sz w:val="20"/>
          <w:szCs w:val="20"/>
        </w:rPr>
      </w:pPr>
    </w:p>
    <w:p w14:paraId="775F2A72" w14:textId="5627E64D" w:rsidR="00DA3B6A" w:rsidRPr="00DA3B6A" w:rsidRDefault="00DA3B6A" w:rsidP="00DA3B6A">
      <w:pPr>
        <w:spacing w:after="0" w:line="276" w:lineRule="auto"/>
        <w:rPr>
          <w:rFonts w:ascii="Arial" w:hAnsi="Arial" w:cs="Arial"/>
          <w:sz w:val="20"/>
          <w:szCs w:val="20"/>
        </w:rPr>
      </w:pPr>
      <w:r w:rsidRPr="00DA3B6A">
        <w:rPr>
          <w:rFonts w:ascii="Arial" w:hAnsi="Arial" w:cs="Arial"/>
          <w:sz w:val="20"/>
          <w:szCs w:val="20"/>
        </w:rPr>
        <w:t>Voz 2</w:t>
      </w:r>
      <w:r w:rsidRPr="00DA3B6A">
        <w:rPr>
          <w:rFonts w:ascii="Arial" w:hAnsi="Arial" w:cs="Arial"/>
          <w:sz w:val="20"/>
          <w:szCs w:val="20"/>
        </w:rPr>
        <w:t xml:space="preserve">: </w:t>
      </w:r>
      <w:r w:rsidRPr="00DA3B6A">
        <w:rPr>
          <w:rFonts w:ascii="Arial" w:hAnsi="Arial" w:cs="Arial"/>
          <w:sz w:val="20"/>
          <w:szCs w:val="20"/>
        </w:rPr>
        <w:t>Que la información turística es un servicio. Y como todo buen servicio, requiere preparación, criterio y responsabilidad. El personal de recepción no es solo quien entrega una llave o registra una reserva: es el primer punto de contacto del visitante con el destino. Esa posición tiene un poder enorme para transformar una estadía ordinaria en una experiencia memorable. Y todo empieza con una información correcta, bien dicha y a tiempo.</w:t>
      </w:r>
    </w:p>
    <w:p w14:paraId="18EC53A6" w14:textId="77777777" w:rsidR="00DA3B6A" w:rsidRPr="00DA3B6A" w:rsidRDefault="00DA3B6A" w:rsidP="00DA3B6A">
      <w:pPr>
        <w:spacing w:after="0" w:line="276" w:lineRule="auto"/>
        <w:rPr>
          <w:rFonts w:ascii="Arial" w:hAnsi="Arial" w:cs="Arial"/>
          <w:sz w:val="20"/>
          <w:szCs w:val="20"/>
        </w:rPr>
      </w:pPr>
    </w:p>
    <w:p w14:paraId="51344B17" w14:textId="08924AA8" w:rsidR="00D329FB" w:rsidRPr="00DA3B6A" w:rsidRDefault="00DA3B6A" w:rsidP="00DA3B6A">
      <w:pPr>
        <w:spacing w:after="0" w:line="276" w:lineRule="auto"/>
        <w:rPr>
          <w:rFonts w:ascii="Arial" w:hAnsi="Arial" w:cs="Arial"/>
          <w:sz w:val="20"/>
          <w:szCs w:val="20"/>
        </w:rPr>
      </w:pPr>
      <w:r w:rsidRPr="00DA3B6A">
        <w:rPr>
          <w:rFonts w:ascii="Arial" w:hAnsi="Arial" w:cs="Arial"/>
          <w:sz w:val="20"/>
          <w:szCs w:val="20"/>
        </w:rPr>
        <w:t>Voz 1</w:t>
      </w:r>
      <w:r w:rsidRPr="00DA3B6A">
        <w:rPr>
          <w:rFonts w:ascii="Arial" w:hAnsi="Arial" w:cs="Arial"/>
          <w:sz w:val="20"/>
          <w:szCs w:val="20"/>
        </w:rPr>
        <w:t xml:space="preserve">: </w:t>
      </w:r>
      <w:r w:rsidRPr="00DA3B6A">
        <w:rPr>
          <w:rFonts w:ascii="Arial" w:hAnsi="Arial" w:cs="Arial"/>
          <w:sz w:val="20"/>
          <w:szCs w:val="20"/>
        </w:rPr>
        <w:t>Muy bien dicho. En las secciones siguientes del componente se continuará explorando las técnicas de orientación espacial y las herramientas disponibles para apoyar al visitante en su recorrido por el destino. ¡Continuemos!</w:t>
      </w:r>
      <w:r w:rsidR="00D329FB" w:rsidRPr="00DA3B6A">
        <w:rPr>
          <w:rFonts w:ascii="Arial" w:hAnsi="Arial" w:cs="Arial"/>
          <w:sz w:val="20"/>
          <w:szCs w:val="20"/>
        </w:rPr>
        <w:br/>
      </w:r>
    </w:p>
    <w:p w14:paraId="03E71FE5" w14:textId="77777777" w:rsidR="00D329FB" w:rsidRPr="00DA3B6A" w:rsidRDefault="00D329FB" w:rsidP="00DA3B6A">
      <w:pPr>
        <w:spacing w:after="0" w:line="276" w:lineRule="auto"/>
        <w:rPr>
          <w:rFonts w:ascii="Arial" w:hAnsi="Arial" w:cs="Arial"/>
          <w:sz w:val="20"/>
          <w:szCs w:val="20"/>
        </w:rPr>
      </w:pPr>
    </w:p>
    <w:sectPr w:rsidR="00D329FB" w:rsidRPr="00DA3B6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467AD" w14:textId="77777777" w:rsidR="00E022D9" w:rsidRDefault="00E022D9" w:rsidP="0013484A">
      <w:pPr>
        <w:spacing w:after="0" w:line="240" w:lineRule="auto"/>
      </w:pPr>
      <w:r>
        <w:separator/>
      </w:r>
    </w:p>
  </w:endnote>
  <w:endnote w:type="continuationSeparator" w:id="0">
    <w:p w14:paraId="24CA1A9A" w14:textId="77777777" w:rsidR="00E022D9" w:rsidRDefault="00E022D9" w:rsidP="0013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7481B" w14:textId="77777777" w:rsidR="00E022D9" w:rsidRDefault="00E022D9" w:rsidP="0013484A">
      <w:pPr>
        <w:spacing w:after="0" w:line="240" w:lineRule="auto"/>
      </w:pPr>
      <w:r>
        <w:separator/>
      </w:r>
    </w:p>
  </w:footnote>
  <w:footnote w:type="continuationSeparator" w:id="0">
    <w:p w14:paraId="27CA2ECD" w14:textId="77777777" w:rsidR="00E022D9" w:rsidRDefault="00E022D9" w:rsidP="0013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D1042EE"/>
    <w:multiLevelType w:val="hybridMultilevel"/>
    <w:tmpl w:val="EF9E1F72"/>
    <w:lvl w:ilvl="0" w:tplc="CE60EC20">
      <w:start w:val="1"/>
      <w:numFmt w:val="bullet"/>
      <w:lvlText w:val="•"/>
      <w:lvlJc w:val="left"/>
      <w:pPr>
        <w:ind w:left="720" w:hanging="360"/>
      </w:pPr>
    </w:lvl>
    <w:lvl w:ilvl="1" w:tplc="44E20016">
      <w:numFmt w:val="decimal"/>
      <w:lvlText w:val=""/>
      <w:lvlJc w:val="left"/>
    </w:lvl>
    <w:lvl w:ilvl="2" w:tplc="B2F607CE">
      <w:numFmt w:val="decimal"/>
      <w:lvlText w:val=""/>
      <w:lvlJc w:val="left"/>
    </w:lvl>
    <w:lvl w:ilvl="3" w:tplc="E9F4D792">
      <w:numFmt w:val="decimal"/>
      <w:lvlText w:val=""/>
      <w:lvlJc w:val="left"/>
    </w:lvl>
    <w:lvl w:ilvl="4" w:tplc="90B05CDC">
      <w:numFmt w:val="decimal"/>
      <w:lvlText w:val=""/>
      <w:lvlJc w:val="left"/>
    </w:lvl>
    <w:lvl w:ilvl="5" w:tplc="CF544C66">
      <w:numFmt w:val="decimal"/>
      <w:lvlText w:val=""/>
      <w:lvlJc w:val="left"/>
    </w:lvl>
    <w:lvl w:ilvl="6" w:tplc="7E760E76">
      <w:numFmt w:val="decimal"/>
      <w:lvlText w:val=""/>
      <w:lvlJc w:val="left"/>
    </w:lvl>
    <w:lvl w:ilvl="7" w:tplc="3DF653E6">
      <w:numFmt w:val="decimal"/>
      <w:lvlText w:val=""/>
      <w:lvlJc w:val="left"/>
    </w:lvl>
    <w:lvl w:ilvl="8" w:tplc="25467442">
      <w:numFmt w:val="decimal"/>
      <w:lvlText w:val=""/>
      <w:lvlJc w:val="left"/>
    </w:lvl>
  </w:abstractNum>
  <w:abstractNum w:abstractNumId="4"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38348">
    <w:abstractNumId w:val="2"/>
  </w:num>
  <w:num w:numId="2" w16cid:durableId="828516156">
    <w:abstractNumId w:val="1"/>
  </w:num>
  <w:num w:numId="3" w16cid:durableId="1360202746">
    <w:abstractNumId w:val="4"/>
  </w:num>
  <w:num w:numId="4" w16cid:durableId="1009797520">
    <w:abstractNumId w:val="0"/>
  </w:num>
  <w:num w:numId="5" w16cid:durableId="70294366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811DB"/>
    <w:rsid w:val="0010282D"/>
    <w:rsid w:val="00123EE3"/>
    <w:rsid w:val="0013484A"/>
    <w:rsid w:val="002938AD"/>
    <w:rsid w:val="002F79F0"/>
    <w:rsid w:val="003C75E2"/>
    <w:rsid w:val="00495082"/>
    <w:rsid w:val="00823AB8"/>
    <w:rsid w:val="009C7AE7"/>
    <w:rsid w:val="00AD1941"/>
    <w:rsid w:val="00B15059"/>
    <w:rsid w:val="00B76FBA"/>
    <w:rsid w:val="00D21C3E"/>
    <w:rsid w:val="00D329FB"/>
    <w:rsid w:val="00DA3B6A"/>
    <w:rsid w:val="00E022D9"/>
    <w:rsid w:val="00E60430"/>
    <w:rsid w:val="00F821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9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9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9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9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9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9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9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customStyle="1" w:styleId="CitaCar">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customStyle="1" w:styleId="font-claude-response-body">
    <w:name w:val="font-claude-response-body"/>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whitespace-normal">
    <w:name w:val="whitespace-normal"/>
    <w:basedOn w:val="Normal"/>
    <w:rsid w:val="0013484A"/>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48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D6EBAD-FA13-4A90-8324-C234F1A5BDE0}"/>
</file>

<file path=customXml/itemProps2.xml><?xml version="1.0" encoding="utf-8"?>
<ds:datastoreItem xmlns:ds="http://schemas.openxmlformats.org/officeDocument/2006/customXml" ds:itemID="{B59CA10E-A238-4323-8114-F8382C11C61D}"/>
</file>

<file path=customXml/itemProps3.xml><?xml version="1.0" encoding="utf-8"?>
<ds:datastoreItem xmlns:ds="http://schemas.openxmlformats.org/officeDocument/2006/customXml" ds:itemID="{F4887746-09BC-45EF-AABA-C38804B80AC9}"/>
</file>

<file path=docProps/app.xml><?xml version="1.0" encoding="utf-8"?>
<Properties xmlns="http://schemas.openxmlformats.org/officeDocument/2006/extended-properties" xmlns:vt="http://schemas.openxmlformats.org/officeDocument/2006/docPropsVTypes">
  <Template>Normal.dotm</Template>
  <TotalTime>6</TotalTime>
  <Pages>2</Pages>
  <Words>957</Words>
  <Characters>5266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Angelica Varon Quintero</cp:lastModifiedBy>
  <cp:revision>5</cp:revision>
  <dcterms:created xsi:type="dcterms:W3CDTF">2026-03-09T02:52:00Z</dcterms:created>
  <dcterms:modified xsi:type="dcterms:W3CDTF">2026-03-09T03:02:00Z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