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15157BF5" w:rsidR="00005140" w:rsidRPr="000059EE" w:rsidRDefault="00881405" w:rsidP="00217419">
                            <w:pPr>
                              <w:pStyle w:val="TituloPortada"/>
                              <w:ind w:firstLine="0"/>
                              <w:rPr>
                                <w:sz w:val="68"/>
                                <w:szCs w:val="68"/>
                                <w:lang w:val="es-CO"/>
                              </w:rPr>
                            </w:pPr>
                            <w:r w:rsidRPr="00881405">
                              <w:rPr>
                                <w:bCs/>
                                <w:sz w:val="68"/>
                                <w:szCs w:val="68"/>
                                <w:lang w:val="es-ES"/>
                              </w:rPr>
                              <w:t>Procesos de facturación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15157BF5" w:rsidR="00005140" w:rsidRPr="000059EE" w:rsidRDefault="00881405" w:rsidP="00217419">
                      <w:pPr>
                        <w:pStyle w:val="TituloPortada"/>
                        <w:ind w:firstLine="0"/>
                        <w:rPr>
                          <w:sz w:val="68"/>
                          <w:szCs w:val="68"/>
                          <w:lang w:val="es-CO"/>
                        </w:rPr>
                      </w:pPr>
                      <w:r w:rsidRPr="00881405">
                        <w:rPr>
                          <w:bCs/>
                          <w:sz w:val="68"/>
                          <w:szCs w:val="68"/>
                          <w:lang w:val="es-ES"/>
                        </w:rPr>
                        <w:t>Procesos de facturación</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174E2DFD" w:rsidR="00E57A47" w:rsidRDefault="002C6D0D" w:rsidP="009464E8">
      <w:r w:rsidRPr="002C6D0D">
        <w:rPr>
          <w:rStyle w:val="TablaCar"/>
        </w:rPr>
        <w:t>Este componente formativo desarrolla los conocimientos y habilidades necesarios para gestionar los procesos financieros y operativos de la recepción hotelera. Aborda la normatividad tributaria, el manejo de caja, el registro de cargos y pagos, la administración de la cuenta huésped y los procesos de facturación, garantizando un control eficiente y una adecuada atención al cliente.</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504997F3" w:rsidR="00C407C1" w:rsidRPr="003758F7" w:rsidRDefault="005C5BA2" w:rsidP="005C5BA2">
      <w:pPr>
        <w:ind w:left="3539"/>
      </w:pPr>
      <w:r>
        <w:rPr>
          <w:rFonts w:ascii="Calibri" w:hAnsi="Calibri"/>
          <w:b/>
          <w:bCs/>
          <w:color w:val="000000" w:themeColor="text1"/>
          <w:kern w:val="0"/>
          <w14:ligatures w14:val="none"/>
        </w:rPr>
        <w:t>juni</w:t>
      </w:r>
      <w:r w:rsidR="00217419">
        <w:rPr>
          <w:rFonts w:ascii="Calibri" w:hAnsi="Calibri"/>
          <w:b/>
          <w:bCs/>
          <w:color w:val="000000" w:themeColor="text1"/>
          <w:kern w:val="0"/>
          <w14:ligatures w14:val="none"/>
        </w:rPr>
        <w: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7C9E2109" w14:textId="305C50A3" w:rsidR="00683FAA"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1319970" w:history="1">
            <w:r w:rsidR="00683FAA" w:rsidRPr="004A7647">
              <w:rPr>
                <w:rStyle w:val="Hipervnculo"/>
                <w:noProof/>
              </w:rPr>
              <w:t>Introducción</w:t>
            </w:r>
            <w:r w:rsidR="00683FAA">
              <w:rPr>
                <w:noProof/>
                <w:webHidden/>
              </w:rPr>
              <w:tab/>
            </w:r>
            <w:r w:rsidR="00683FAA">
              <w:rPr>
                <w:noProof/>
                <w:webHidden/>
              </w:rPr>
              <w:fldChar w:fldCharType="begin"/>
            </w:r>
            <w:r w:rsidR="00683FAA">
              <w:rPr>
                <w:noProof/>
                <w:webHidden/>
              </w:rPr>
              <w:instrText xml:space="preserve"> PAGEREF _Toc231319970 \h </w:instrText>
            </w:r>
            <w:r w:rsidR="00683FAA">
              <w:rPr>
                <w:noProof/>
                <w:webHidden/>
              </w:rPr>
            </w:r>
            <w:r w:rsidR="00683FAA">
              <w:rPr>
                <w:noProof/>
                <w:webHidden/>
              </w:rPr>
              <w:fldChar w:fldCharType="separate"/>
            </w:r>
            <w:r w:rsidR="00741BB7">
              <w:rPr>
                <w:noProof/>
                <w:webHidden/>
              </w:rPr>
              <w:t>3</w:t>
            </w:r>
            <w:r w:rsidR="00683FAA">
              <w:rPr>
                <w:noProof/>
                <w:webHidden/>
              </w:rPr>
              <w:fldChar w:fldCharType="end"/>
            </w:r>
          </w:hyperlink>
        </w:p>
        <w:p w14:paraId="59663EDE" w14:textId="30F63D99" w:rsidR="00683FAA" w:rsidRDefault="004737DB">
          <w:pPr>
            <w:pStyle w:val="TDC1"/>
            <w:tabs>
              <w:tab w:val="right" w:leader="dot" w:pos="9962"/>
            </w:tabs>
            <w:rPr>
              <w:rFonts w:eastAsiaTheme="minorEastAsia"/>
              <w:noProof/>
              <w:kern w:val="0"/>
              <w:sz w:val="22"/>
              <w:lang w:eastAsia="es-CO"/>
              <w14:ligatures w14:val="none"/>
            </w:rPr>
          </w:pPr>
          <w:hyperlink w:anchor="_Toc231319971" w:history="1">
            <w:r w:rsidR="00683FAA" w:rsidRPr="004A7647">
              <w:rPr>
                <w:rStyle w:val="Hipervnculo"/>
                <w:noProof/>
              </w:rPr>
              <w:t>1. Normatividad tributaria</w:t>
            </w:r>
            <w:r w:rsidR="00683FAA">
              <w:rPr>
                <w:noProof/>
                <w:webHidden/>
              </w:rPr>
              <w:tab/>
            </w:r>
            <w:r w:rsidR="00683FAA">
              <w:rPr>
                <w:noProof/>
                <w:webHidden/>
              </w:rPr>
              <w:fldChar w:fldCharType="begin"/>
            </w:r>
            <w:r w:rsidR="00683FAA">
              <w:rPr>
                <w:noProof/>
                <w:webHidden/>
              </w:rPr>
              <w:instrText xml:space="preserve"> PAGEREF _Toc231319971 \h </w:instrText>
            </w:r>
            <w:r w:rsidR="00683FAA">
              <w:rPr>
                <w:noProof/>
                <w:webHidden/>
              </w:rPr>
            </w:r>
            <w:r w:rsidR="00683FAA">
              <w:rPr>
                <w:noProof/>
                <w:webHidden/>
              </w:rPr>
              <w:fldChar w:fldCharType="separate"/>
            </w:r>
            <w:r w:rsidR="00741BB7">
              <w:rPr>
                <w:noProof/>
                <w:webHidden/>
              </w:rPr>
              <w:t>4</w:t>
            </w:r>
            <w:r w:rsidR="00683FAA">
              <w:rPr>
                <w:noProof/>
                <w:webHidden/>
              </w:rPr>
              <w:fldChar w:fldCharType="end"/>
            </w:r>
          </w:hyperlink>
        </w:p>
        <w:p w14:paraId="4286BA5E" w14:textId="05AEF4CA" w:rsidR="00683FAA" w:rsidRDefault="004737DB">
          <w:pPr>
            <w:pStyle w:val="TDC1"/>
            <w:tabs>
              <w:tab w:val="right" w:leader="dot" w:pos="9962"/>
            </w:tabs>
            <w:rPr>
              <w:rFonts w:eastAsiaTheme="minorEastAsia"/>
              <w:noProof/>
              <w:kern w:val="0"/>
              <w:sz w:val="22"/>
              <w:lang w:eastAsia="es-CO"/>
              <w14:ligatures w14:val="none"/>
            </w:rPr>
          </w:pPr>
          <w:hyperlink w:anchor="_Toc231319972" w:history="1">
            <w:r w:rsidR="00683FAA" w:rsidRPr="004A7647">
              <w:rPr>
                <w:rStyle w:val="Hipervnculo"/>
                <w:noProof/>
              </w:rPr>
              <w:t>2. Posteo de servicios hoteleros</w:t>
            </w:r>
            <w:r w:rsidR="00683FAA">
              <w:rPr>
                <w:noProof/>
                <w:webHidden/>
              </w:rPr>
              <w:tab/>
            </w:r>
            <w:r w:rsidR="00683FAA">
              <w:rPr>
                <w:noProof/>
                <w:webHidden/>
              </w:rPr>
              <w:fldChar w:fldCharType="begin"/>
            </w:r>
            <w:r w:rsidR="00683FAA">
              <w:rPr>
                <w:noProof/>
                <w:webHidden/>
              </w:rPr>
              <w:instrText xml:space="preserve"> PAGEREF _Toc231319972 \h </w:instrText>
            </w:r>
            <w:r w:rsidR="00683FAA">
              <w:rPr>
                <w:noProof/>
                <w:webHidden/>
              </w:rPr>
            </w:r>
            <w:r w:rsidR="00683FAA">
              <w:rPr>
                <w:noProof/>
                <w:webHidden/>
              </w:rPr>
              <w:fldChar w:fldCharType="separate"/>
            </w:r>
            <w:r w:rsidR="00741BB7">
              <w:rPr>
                <w:noProof/>
                <w:webHidden/>
              </w:rPr>
              <w:t>13</w:t>
            </w:r>
            <w:r w:rsidR="00683FAA">
              <w:rPr>
                <w:noProof/>
                <w:webHidden/>
              </w:rPr>
              <w:fldChar w:fldCharType="end"/>
            </w:r>
          </w:hyperlink>
        </w:p>
        <w:p w14:paraId="45A87B52" w14:textId="0851E7A1" w:rsidR="00683FAA" w:rsidRDefault="004737DB">
          <w:pPr>
            <w:pStyle w:val="TDC1"/>
            <w:tabs>
              <w:tab w:val="right" w:leader="dot" w:pos="9962"/>
            </w:tabs>
            <w:rPr>
              <w:rFonts w:eastAsiaTheme="minorEastAsia"/>
              <w:noProof/>
              <w:kern w:val="0"/>
              <w:sz w:val="22"/>
              <w:lang w:eastAsia="es-CO"/>
              <w14:ligatures w14:val="none"/>
            </w:rPr>
          </w:pPr>
          <w:hyperlink w:anchor="_Toc231319973" w:history="1">
            <w:r w:rsidR="00683FAA" w:rsidRPr="004A7647">
              <w:rPr>
                <w:rStyle w:val="Hipervnculo"/>
                <w:noProof/>
              </w:rPr>
              <w:t>3. Políticas de manejo de caja</w:t>
            </w:r>
            <w:r w:rsidR="00683FAA">
              <w:rPr>
                <w:noProof/>
                <w:webHidden/>
              </w:rPr>
              <w:tab/>
            </w:r>
            <w:r w:rsidR="00683FAA">
              <w:rPr>
                <w:noProof/>
                <w:webHidden/>
              </w:rPr>
              <w:fldChar w:fldCharType="begin"/>
            </w:r>
            <w:r w:rsidR="00683FAA">
              <w:rPr>
                <w:noProof/>
                <w:webHidden/>
              </w:rPr>
              <w:instrText xml:space="preserve"> PAGEREF _Toc231319973 \h </w:instrText>
            </w:r>
            <w:r w:rsidR="00683FAA">
              <w:rPr>
                <w:noProof/>
                <w:webHidden/>
              </w:rPr>
            </w:r>
            <w:r w:rsidR="00683FAA">
              <w:rPr>
                <w:noProof/>
                <w:webHidden/>
              </w:rPr>
              <w:fldChar w:fldCharType="separate"/>
            </w:r>
            <w:r w:rsidR="00741BB7">
              <w:rPr>
                <w:noProof/>
                <w:webHidden/>
              </w:rPr>
              <w:t>16</w:t>
            </w:r>
            <w:r w:rsidR="00683FAA">
              <w:rPr>
                <w:noProof/>
                <w:webHidden/>
              </w:rPr>
              <w:fldChar w:fldCharType="end"/>
            </w:r>
          </w:hyperlink>
        </w:p>
        <w:p w14:paraId="6B8FC417" w14:textId="49F701CC" w:rsidR="00683FAA" w:rsidRDefault="004737DB">
          <w:pPr>
            <w:pStyle w:val="TDC1"/>
            <w:tabs>
              <w:tab w:val="right" w:leader="dot" w:pos="9962"/>
            </w:tabs>
            <w:rPr>
              <w:rFonts w:eastAsiaTheme="minorEastAsia"/>
              <w:noProof/>
              <w:kern w:val="0"/>
              <w:sz w:val="22"/>
              <w:lang w:eastAsia="es-CO"/>
              <w14:ligatures w14:val="none"/>
            </w:rPr>
          </w:pPr>
          <w:hyperlink w:anchor="_Toc231319974" w:history="1">
            <w:r w:rsidR="00683FAA" w:rsidRPr="004A7647">
              <w:rPr>
                <w:rStyle w:val="Hipervnculo"/>
                <w:noProof/>
              </w:rPr>
              <w:t>4. Operaciones matemáticas</w:t>
            </w:r>
            <w:r w:rsidR="00683FAA">
              <w:rPr>
                <w:noProof/>
                <w:webHidden/>
              </w:rPr>
              <w:tab/>
            </w:r>
            <w:r w:rsidR="00683FAA">
              <w:rPr>
                <w:noProof/>
                <w:webHidden/>
              </w:rPr>
              <w:fldChar w:fldCharType="begin"/>
            </w:r>
            <w:r w:rsidR="00683FAA">
              <w:rPr>
                <w:noProof/>
                <w:webHidden/>
              </w:rPr>
              <w:instrText xml:space="preserve"> PAGEREF _Toc231319974 \h </w:instrText>
            </w:r>
            <w:r w:rsidR="00683FAA">
              <w:rPr>
                <w:noProof/>
                <w:webHidden/>
              </w:rPr>
            </w:r>
            <w:r w:rsidR="00683FAA">
              <w:rPr>
                <w:noProof/>
                <w:webHidden/>
              </w:rPr>
              <w:fldChar w:fldCharType="separate"/>
            </w:r>
            <w:r w:rsidR="00741BB7">
              <w:rPr>
                <w:noProof/>
                <w:webHidden/>
              </w:rPr>
              <w:t>21</w:t>
            </w:r>
            <w:r w:rsidR="00683FAA">
              <w:rPr>
                <w:noProof/>
                <w:webHidden/>
              </w:rPr>
              <w:fldChar w:fldCharType="end"/>
            </w:r>
          </w:hyperlink>
        </w:p>
        <w:p w14:paraId="05629541" w14:textId="17E7F693" w:rsidR="00683FAA" w:rsidRDefault="004737DB">
          <w:pPr>
            <w:pStyle w:val="TDC1"/>
            <w:tabs>
              <w:tab w:val="right" w:leader="dot" w:pos="9962"/>
            </w:tabs>
            <w:rPr>
              <w:rFonts w:eastAsiaTheme="minorEastAsia"/>
              <w:noProof/>
              <w:kern w:val="0"/>
              <w:sz w:val="22"/>
              <w:lang w:eastAsia="es-CO"/>
              <w14:ligatures w14:val="none"/>
            </w:rPr>
          </w:pPr>
          <w:hyperlink w:anchor="_Toc231319975" w:history="1">
            <w:r w:rsidR="00683FAA" w:rsidRPr="004A7647">
              <w:rPr>
                <w:rStyle w:val="Hipervnculo"/>
                <w:noProof/>
              </w:rPr>
              <w:t>5. Cuenta huésped</w:t>
            </w:r>
            <w:r w:rsidR="00683FAA">
              <w:rPr>
                <w:noProof/>
                <w:webHidden/>
              </w:rPr>
              <w:tab/>
            </w:r>
            <w:r w:rsidR="00683FAA">
              <w:rPr>
                <w:noProof/>
                <w:webHidden/>
              </w:rPr>
              <w:fldChar w:fldCharType="begin"/>
            </w:r>
            <w:r w:rsidR="00683FAA">
              <w:rPr>
                <w:noProof/>
                <w:webHidden/>
              </w:rPr>
              <w:instrText xml:space="preserve"> PAGEREF _Toc231319975 \h </w:instrText>
            </w:r>
            <w:r w:rsidR="00683FAA">
              <w:rPr>
                <w:noProof/>
                <w:webHidden/>
              </w:rPr>
            </w:r>
            <w:r w:rsidR="00683FAA">
              <w:rPr>
                <w:noProof/>
                <w:webHidden/>
              </w:rPr>
              <w:fldChar w:fldCharType="separate"/>
            </w:r>
            <w:r w:rsidR="00741BB7">
              <w:rPr>
                <w:noProof/>
                <w:webHidden/>
              </w:rPr>
              <w:t>24</w:t>
            </w:r>
            <w:r w:rsidR="00683FAA">
              <w:rPr>
                <w:noProof/>
                <w:webHidden/>
              </w:rPr>
              <w:fldChar w:fldCharType="end"/>
            </w:r>
          </w:hyperlink>
        </w:p>
        <w:p w14:paraId="32048B7F" w14:textId="30C6E326" w:rsidR="00683FAA" w:rsidRDefault="004737DB">
          <w:pPr>
            <w:pStyle w:val="TDC1"/>
            <w:tabs>
              <w:tab w:val="right" w:leader="dot" w:pos="9962"/>
            </w:tabs>
            <w:rPr>
              <w:rFonts w:eastAsiaTheme="minorEastAsia"/>
              <w:noProof/>
              <w:kern w:val="0"/>
              <w:sz w:val="22"/>
              <w:lang w:eastAsia="es-CO"/>
              <w14:ligatures w14:val="none"/>
            </w:rPr>
          </w:pPr>
          <w:hyperlink w:anchor="_Toc231319976" w:history="1">
            <w:r w:rsidR="00683FAA" w:rsidRPr="004A7647">
              <w:rPr>
                <w:rStyle w:val="Hipervnculo"/>
                <w:noProof/>
              </w:rPr>
              <w:t>6. Facturación</w:t>
            </w:r>
            <w:r w:rsidR="00683FAA">
              <w:rPr>
                <w:noProof/>
                <w:webHidden/>
              </w:rPr>
              <w:tab/>
            </w:r>
            <w:r w:rsidR="00683FAA">
              <w:rPr>
                <w:noProof/>
                <w:webHidden/>
              </w:rPr>
              <w:fldChar w:fldCharType="begin"/>
            </w:r>
            <w:r w:rsidR="00683FAA">
              <w:rPr>
                <w:noProof/>
                <w:webHidden/>
              </w:rPr>
              <w:instrText xml:space="preserve"> PAGEREF _Toc231319976 \h </w:instrText>
            </w:r>
            <w:r w:rsidR="00683FAA">
              <w:rPr>
                <w:noProof/>
                <w:webHidden/>
              </w:rPr>
            </w:r>
            <w:r w:rsidR="00683FAA">
              <w:rPr>
                <w:noProof/>
                <w:webHidden/>
              </w:rPr>
              <w:fldChar w:fldCharType="separate"/>
            </w:r>
            <w:r w:rsidR="00741BB7">
              <w:rPr>
                <w:noProof/>
                <w:webHidden/>
              </w:rPr>
              <w:t>31</w:t>
            </w:r>
            <w:r w:rsidR="00683FAA">
              <w:rPr>
                <w:noProof/>
                <w:webHidden/>
              </w:rPr>
              <w:fldChar w:fldCharType="end"/>
            </w:r>
          </w:hyperlink>
        </w:p>
        <w:p w14:paraId="73685968" w14:textId="2F68CF71" w:rsidR="00683FAA" w:rsidRDefault="004737DB">
          <w:pPr>
            <w:pStyle w:val="TDC1"/>
            <w:tabs>
              <w:tab w:val="right" w:leader="dot" w:pos="9962"/>
            </w:tabs>
            <w:rPr>
              <w:rFonts w:eastAsiaTheme="minorEastAsia"/>
              <w:noProof/>
              <w:kern w:val="0"/>
              <w:sz w:val="22"/>
              <w:lang w:eastAsia="es-CO"/>
              <w14:ligatures w14:val="none"/>
            </w:rPr>
          </w:pPr>
          <w:hyperlink w:anchor="_Toc231319977" w:history="1">
            <w:r w:rsidR="00683FAA" w:rsidRPr="004A7647">
              <w:rPr>
                <w:rStyle w:val="Hipervnculo"/>
                <w:noProof/>
              </w:rPr>
              <w:t>Síntesis</w:t>
            </w:r>
            <w:r w:rsidR="00683FAA">
              <w:rPr>
                <w:noProof/>
                <w:webHidden/>
              </w:rPr>
              <w:tab/>
            </w:r>
            <w:r w:rsidR="00683FAA">
              <w:rPr>
                <w:noProof/>
                <w:webHidden/>
              </w:rPr>
              <w:fldChar w:fldCharType="begin"/>
            </w:r>
            <w:r w:rsidR="00683FAA">
              <w:rPr>
                <w:noProof/>
                <w:webHidden/>
              </w:rPr>
              <w:instrText xml:space="preserve"> PAGEREF _Toc231319977 \h </w:instrText>
            </w:r>
            <w:r w:rsidR="00683FAA">
              <w:rPr>
                <w:noProof/>
                <w:webHidden/>
              </w:rPr>
            </w:r>
            <w:r w:rsidR="00683FAA">
              <w:rPr>
                <w:noProof/>
                <w:webHidden/>
              </w:rPr>
              <w:fldChar w:fldCharType="separate"/>
            </w:r>
            <w:r w:rsidR="00741BB7">
              <w:rPr>
                <w:noProof/>
                <w:webHidden/>
              </w:rPr>
              <w:t>38</w:t>
            </w:r>
            <w:r w:rsidR="00683FAA">
              <w:rPr>
                <w:noProof/>
                <w:webHidden/>
              </w:rPr>
              <w:fldChar w:fldCharType="end"/>
            </w:r>
          </w:hyperlink>
        </w:p>
        <w:p w14:paraId="053AD58F" w14:textId="6CAE6169" w:rsidR="00683FAA" w:rsidRDefault="004737DB">
          <w:pPr>
            <w:pStyle w:val="TDC1"/>
            <w:tabs>
              <w:tab w:val="right" w:leader="dot" w:pos="9962"/>
            </w:tabs>
            <w:rPr>
              <w:rFonts w:eastAsiaTheme="minorEastAsia"/>
              <w:noProof/>
              <w:kern w:val="0"/>
              <w:sz w:val="22"/>
              <w:lang w:eastAsia="es-CO"/>
              <w14:ligatures w14:val="none"/>
            </w:rPr>
          </w:pPr>
          <w:hyperlink w:anchor="_Toc231319978" w:history="1">
            <w:r w:rsidR="00683FAA" w:rsidRPr="004A7647">
              <w:rPr>
                <w:rStyle w:val="Hipervnculo"/>
                <w:noProof/>
              </w:rPr>
              <w:t>Glosario</w:t>
            </w:r>
            <w:r w:rsidR="00683FAA">
              <w:rPr>
                <w:noProof/>
                <w:webHidden/>
              </w:rPr>
              <w:tab/>
            </w:r>
            <w:r w:rsidR="00683FAA">
              <w:rPr>
                <w:noProof/>
                <w:webHidden/>
              </w:rPr>
              <w:fldChar w:fldCharType="begin"/>
            </w:r>
            <w:r w:rsidR="00683FAA">
              <w:rPr>
                <w:noProof/>
                <w:webHidden/>
              </w:rPr>
              <w:instrText xml:space="preserve"> PAGEREF _Toc231319978 \h </w:instrText>
            </w:r>
            <w:r w:rsidR="00683FAA">
              <w:rPr>
                <w:noProof/>
                <w:webHidden/>
              </w:rPr>
            </w:r>
            <w:r w:rsidR="00683FAA">
              <w:rPr>
                <w:noProof/>
                <w:webHidden/>
              </w:rPr>
              <w:fldChar w:fldCharType="separate"/>
            </w:r>
            <w:r w:rsidR="00741BB7">
              <w:rPr>
                <w:noProof/>
                <w:webHidden/>
              </w:rPr>
              <w:t>40</w:t>
            </w:r>
            <w:r w:rsidR="00683FAA">
              <w:rPr>
                <w:noProof/>
                <w:webHidden/>
              </w:rPr>
              <w:fldChar w:fldCharType="end"/>
            </w:r>
          </w:hyperlink>
        </w:p>
        <w:p w14:paraId="3D1F7C48" w14:textId="27BAB6F2" w:rsidR="00683FAA" w:rsidRDefault="004737DB">
          <w:pPr>
            <w:pStyle w:val="TDC1"/>
            <w:tabs>
              <w:tab w:val="right" w:leader="dot" w:pos="9962"/>
            </w:tabs>
            <w:rPr>
              <w:rFonts w:eastAsiaTheme="minorEastAsia"/>
              <w:noProof/>
              <w:kern w:val="0"/>
              <w:sz w:val="22"/>
              <w:lang w:eastAsia="es-CO"/>
              <w14:ligatures w14:val="none"/>
            </w:rPr>
          </w:pPr>
          <w:hyperlink w:anchor="_Toc231319979" w:history="1">
            <w:r w:rsidR="00683FAA" w:rsidRPr="004A7647">
              <w:rPr>
                <w:rStyle w:val="Hipervnculo"/>
                <w:noProof/>
              </w:rPr>
              <w:t>Referencias bibliográficas</w:t>
            </w:r>
            <w:r w:rsidR="00683FAA">
              <w:rPr>
                <w:noProof/>
                <w:webHidden/>
              </w:rPr>
              <w:tab/>
            </w:r>
            <w:r w:rsidR="00683FAA">
              <w:rPr>
                <w:noProof/>
                <w:webHidden/>
              </w:rPr>
              <w:fldChar w:fldCharType="begin"/>
            </w:r>
            <w:r w:rsidR="00683FAA">
              <w:rPr>
                <w:noProof/>
                <w:webHidden/>
              </w:rPr>
              <w:instrText xml:space="preserve"> PAGEREF _Toc231319979 \h </w:instrText>
            </w:r>
            <w:r w:rsidR="00683FAA">
              <w:rPr>
                <w:noProof/>
                <w:webHidden/>
              </w:rPr>
            </w:r>
            <w:r w:rsidR="00683FAA">
              <w:rPr>
                <w:noProof/>
                <w:webHidden/>
              </w:rPr>
              <w:fldChar w:fldCharType="separate"/>
            </w:r>
            <w:r w:rsidR="00741BB7">
              <w:rPr>
                <w:noProof/>
                <w:webHidden/>
              </w:rPr>
              <w:t>41</w:t>
            </w:r>
            <w:r w:rsidR="00683FAA">
              <w:rPr>
                <w:noProof/>
                <w:webHidden/>
              </w:rPr>
              <w:fldChar w:fldCharType="end"/>
            </w:r>
          </w:hyperlink>
        </w:p>
        <w:p w14:paraId="7BEFABDF" w14:textId="184C438D" w:rsidR="00683FAA" w:rsidRDefault="004737DB">
          <w:pPr>
            <w:pStyle w:val="TDC1"/>
            <w:tabs>
              <w:tab w:val="right" w:leader="dot" w:pos="9962"/>
            </w:tabs>
            <w:rPr>
              <w:rFonts w:eastAsiaTheme="minorEastAsia"/>
              <w:noProof/>
              <w:kern w:val="0"/>
              <w:sz w:val="22"/>
              <w:lang w:eastAsia="es-CO"/>
              <w14:ligatures w14:val="none"/>
            </w:rPr>
          </w:pPr>
          <w:hyperlink w:anchor="_Toc231319980" w:history="1">
            <w:r w:rsidR="00683FAA" w:rsidRPr="004A7647">
              <w:rPr>
                <w:rStyle w:val="Hipervnculo"/>
                <w:noProof/>
              </w:rPr>
              <w:t>Créditos</w:t>
            </w:r>
            <w:r w:rsidR="00683FAA">
              <w:rPr>
                <w:noProof/>
                <w:webHidden/>
              </w:rPr>
              <w:tab/>
            </w:r>
            <w:r w:rsidR="00683FAA">
              <w:rPr>
                <w:noProof/>
                <w:webHidden/>
              </w:rPr>
              <w:fldChar w:fldCharType="begin"/>
            </w:r>
            <w:r w:rsidR="00683FAA">
              <w:rPr>
                <w:noProof/>
                <w:webHidden/>
              </w:rPr>
              <w:instrText xml:space="preserve"> PAGEREF _Toc231319980 \h </w:instrText>
            </w:r>
            <w:r w:rsidR="00683FAA">
              <w:rPr>
                <w:noProof/>
                <w:webHidden/>
              </w:rPr>
            </w:r>
            <w:r w:rsidR="00683FAA">
              <w:rPr>
                <w:noProof/>
                <w:webHidden/>
              </w:rPr>
              <w:fldChar w:fldCharType="separate"/>
            </w:r>
            <w:r w:rsidR="00741BB7">
              <w:rPr>
                <w:noProof/>
                <w:webHidden/>
              </w:rPr>
              <w:t>43</w:t>
            </w:r>
            <w:r w:rsidR="00683FAA">
              <w:rPr>
                <w:noProof/>
                <w:webHidden/>
              </w:rPr>
              <w:fldChar w:fldCharType="end"/>
            </w:r>
          </w:hyperlink>
        </w:p>
        <w:p w14:paraId="3AFC5851" w14:textId="34A1826C"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1319970"/>
      <w:r w:rsidRPr="003758F7">
        <w:lastRenderedPageBreak/>
        <w:t>Introducción</w:t>
      </w:r>
      <w:bookmarkEnd w:id="0"/>
    </w:p>
    <w:p w14:paraId="5DDD5C6C" w14:textId="13389FF9" w:rsidR="002167B9" w:rsidRDefault="002167B9" w:rsidP="002167B9">
      <w:r>
        <w:t>La industria hotelera se caracteriza por la necesidad de mantener un control permanente, preciso y actualizado de las cuentas de los huéspedes. La adecuada gestión de los registros financieros contribuye a garantizar la transparencia de las operaciones, la calidad del servicio y la satisfacción de los clientes durante su estadía.</w:t>
      </w:r>
    </w:p>
    <w:p w14:paraId="073550E1" w14:textId="77777777" w:rsidR="002167B9" w:rsidRDefault="002167B9" w:rsidP="002167B9">
      <w:r>
        <w:t>Dentro de este proceso, el área de recepción, y especialmente la sección de caja, desempeña un papel fundamental. Diariamente se registran y consolidan múltiples cargos, pagos, abonos y otros movimientos generados por los huéspedes y por los diferentes servicios ofrecidos dentro del establecimiento, lo que exige una gestión organizada y rigurosa de la información financiera.</w:t>
      </w:r>
    </w:p>
    <w:p w14:paraId="160184A9" w14:textId="77777777" w:rsidR="002167B9" w:rsidRDefault="002167B9" w:rsidP="002167B9">
      <w:r>
        <w:t>Para facilitar esta labor, los hoteles suelen apoyarse en herramientas como el sistema uniforme de cuentas y los sistemas de gestión hotelera o PMS (</w:t>
      </w:r>
      <w:r w:rsidRPr="00F063AD">
        <w:rPr>
          <w:rStyle w:val="Extranjerismo"/>
        </w:rPr>
        <w:t>Property Management System</w:t>
      </w:r>
      <w:r>
        <w:t>), que permiten centralizar y controlar las operaciones. En este componente de formación se abordarán los procesos técnicos necesarios para administrar de manera eficiente los movimientos financieros y garantizar una gestión exitosa de las cuentas de los huéspedes.</w:t>
      </w:r>
    </w:p>
    <w:p w14:paraId="5824929E" w14:textId="00CE946F" w:rsidR="005914A4" w:rsidRDefault="005914A4" w:rsidP="005F242D"/>
    <w:p w14:paraId="537C993E" w14:textId="6E0FD010" w:rsidR="00BF7EA0" w:rsidRDefault="00BF7EA0">
      <w:pPr>
        <w:spacing w:before="0" w:after="160" w:line="259" w:lineRule="auto"/>
        <w:ind w:firstLine="0"/>
      </w:pPr>
      <w:r>
        <w:br w:type="page"/>
      </w:r>
    </w:p>
    <w:p w14:paraId="737DCB75" w14:textId="2A74F780" w:rsidR="00831C29" w:rsidRDefault="00F063AD" w:rsidP="00831C29">
      <w:pPr>
        <w:pStyle w:val="Ttulo1"/>
      </w:pPr>
      <w:bookmarkStart w:id="1" w:name="_Toc231319971"/>
      <w:r>
        <w:lastRenderedPageBreak/>
        <w:t>Normatividad tributaria</w:t>
      </w:r>
      <w:bookmarkEnd w:id="1"/>
    </w:p>
    <w:p w14:paraId="7D01050B" w14:textId="265AF4F3" w:rsidR="00F538B9" w:rsidRDefault="00F538B9" w:rsidP="00F538B9">
      <w:r>
        <w:t>La industria turística y hotelera ha pasado por varios periodos de crisis o bonanzas, acorde con esto se han promulgado normas específicas desde un marco normativo tributario. En general un negocio hotelero está obligado a pagar impuestos nacionales (Impuesto al Valor Agregado - IVA, e Impuesto sobre la renta) Impuestos departamentales (Impuesto al consumo – Impoconsumo) Impuestos locales (Industria y Comercio - ICA) y en algunos lugares sobretasas a la explotación turística y hotelera. Conozcamos sobre ellos.</w:t>
      </w:r>
    </w:p>
    <w:p w14:paraId="3CE4D8B9" w14:textId="77777777" w:rsidR="00F538B9" w:rsidRPr="00F538B9" w:rsidRDefault="00F538B9" w:rsidP="00F538B9">
      <w:pPr>
        <w:rPr>
          <w:b/>
          <w:bCs/>
        </w:rPr>
      </w:pPr>
      <w:r w:rsidRPr="00F538B9">
        <w:rPr>
          <w:b/>
          <w:bCs/>
        </w:rPr>
        <w:t>Impuesto al Valor Agregado (IVA)</w:t>
      </w:r>
    </w:p>
    <w:p w14:paraId="66BE5FD1" w14:textId="77777777" w:rsidR="00F538B9" w:rsidRDefault="00F538B9" w:rsidP="00F538B9">
      <w:r>
        <w:t>El impuesto al valor agregado o impuesto a las ventas, IVA es un gravamen que se cobra cuando los colombianos compran un producto o pagan un servicio. Para este impuesto existe una tarifa general del 19 % que se aplica a bienes y servicios, los cuales pueden ser gravados, excluidos o exentos. Tributariamente a este impuesto se da la categoría de impuesto indirecto, porque se liquida sobre los costos de producción y sobre las ventas de la empresa, tiene una característica especial: es un impuesto plurifásico o en cascada, esto quiere decir que grava de manera sucesiva las ventas en todas las fases del proceso productivo desde la producción hasta el consumo final y es descontable entre dichas fases.</w:t>
      </w:r>
    </w:p>
    <w:p w14:paraId="7C01FFE1" w14:textId="0A73C940" w:rsidR="00831C29" w:rsidRDefault="00F538B9" w:rsidP="00F538B9">
      <w:r>
        <w:t>Para comprender mejor el funcionamiento de este impuesto y su aplicación en la operación hotelera, analicemos el siguiente ejemplo práctico</w:t>
      </w:r>
      <w:r w:rsidR="00831C29">
        <w:t>:</w:t>
      </w:r>
    </w:p>
    <w:p w14:paraId="314047E2" w14:textId="284CC13A" w:rsidR="00F538B9" w:rsidRDefault="00F538B9" w:rsidP="00F22790">
      <w:pPr>
        <w:pStyle w:val="Prrafodelista"/>
        <w:numPr>
          <w:ilvl w:val="0"/>
          <w:numId w:val="22"/>
        </w:numPr>
      </w:pPr>
      <w:r>
        <w:lastRenderedPageBreak/>
        <w:t>Un comerciante de telas vende el metro de tela genero a $9.100 y aplica el 19 % del IVA.</w:t>
      </w:r>
    </w:p>
    <w:p w14:paraId="00450B1C" w14:textId="77777777" w:rsidR="00F538B9" w:rsidRDefault="00F538B9" w:rsidP="00F538B9">
      <w:r>
        <w:t>$9.100 x 19 % = $1.729</w:t>
      </w:r>
    </w:p>
    <w:p w14:paraId="575EFD2F" w14:textId="77777777" w:rsidR="00F538B9" w:rsidRDefault="00F538B9" w:rsidP="00F538B9">
      <w:r>
        <w:t>$9.100 + $1.729 = $10.829</w:t>
      </w:r>
    </w:p>
    <w:p w14:paraId="62F597CC" w14:textId="65281453" w:rsidR="00F538B9" w:rsidRDefault="00F538B9" w:rsidP="00F22790">
      <w:pPr>
        <w:pStyle w:val="Prrafodelista"/>
        <w:numPr>
          <w:ilvl w:val="0"/>
          <w:numId w:val="22"/>
        </w:numPr>
      </w:pPr>
      <w:r>
        <w:t>Un fabricante de sábanas le compra 3 metros de genero por un total de $32.487 IVA incluido.</w:t>
      </w:r>
    </w:p>
    <w:p w14:paraId="02CD6453" w14:textId="77777777" w:rsidR="00F538B9" w:rsidRDefault="00F538B9" w:rsidP="00F538B9">
      <w:r>
        <w:t>Luego de confeccionar los juegos de cama los vende a un hotel por $75.000 IVA incluido. Finalmente, el hotel utiliza las sábanas y vende su servicio de alojamiento por $150.000 + IVA.</w:t>
      </w:r>
    </w:p>
    <w:p w14:paraId="2081CDD0" w14:textId="426C3334" w:rsidR="00F538B9" w:rsidRDefault="00F538B9" w:rsidP="00F22790">
      <w:pPr>
        <w:pStyle w:val="Prrafodelista"/>
        <w:numPr>
          <w:ilvl w:val="0"/>
          <w:numId w:val="22"/>
        </w:numPr>
      </w:pPr>
      <w:r>
        <w:t>En este caso, hay tres momentos del impuesto (en cascada)</w:t>
      </w:r>
    </w:p>
    <w:p w14:paraId="4B134107" w14:textId="77777777" w:rsidR="00F538B9" w:rsidRDefault="00F538B9" w:rsidP="00F538B9">
      <w:r>
        <w:t>El comerciante debe declarar todo el IVA cobrado, a menos que tenga otros rubros sobre los cuales cruzar.</w:t>
      </w:r>
    </w:p>
    <w:p w14:paraId="3CB287BA" w14:textId="77777777" w:rsidR="00F538B9" w:rsidRDefault="00F538B9" w:rsidP="00F538B9">
      <w:r>
        <w:t>El fabricante debe pagar el IVA, pero puede descontar el valor que pago al comerciante.</w:t>
      </w:r>
    </w:p>
    <w:p w14:paraId="280DD0C6" w14:textId="77777777" w:rsidR="00F538B9" w:rsidRDefault="00F538B9" w:rsidP="00F538B9">
      <w:r>
        <w:t>El hotel que es el usuario final también debe pagar IVA por los servicios que presta, en su caso puede descontar el IVA que pagó por los tendidos.</w:t>
      </w:r>
    </w:p>
    <w:p w14:paraId="1D5E8847" w14:textId="47E3C035" w:rsidR="00F538B9" w:rsidRDefault="00F538B9" w:rsidP="00F22790">
      <w:pPr>
        <w:pStyle w:val="Prrafodelista"/>
        <w:numPr>
          <w:ilvl w:val="0"/>
          <w:numId w:val="22"/>
        </w:numPr>
      </w:pPr>
      <w:r>
        <w:t>Si llevamos esto a la matemática veremos que:</w:t>
      </w:r>
    </w:p>
    <w:p w14:paraId="4E9ECB1B" w14:textId="6F0402A1" w:rsidR="00F538B9" w:rsidRDefault="00F538B9" w:rsidP="00F22790">
      <w:pPr>
        <w:pStyle w:val="Prrafodelista"/>
        <w:numPr>
          <w:ilvl w:val="0"/>
          <w:numId w:val="23"/>
        </w:numPr>
      </w:pPr>
      <w:r>
        <w:t>El comerciante declara $5.187.</w:t>
      </w:r>
    </w:p>
    <w:p w14:paraId="3CE2B74E" w14:textId="0FE7FC04" w:rsidR="00F538B9" w:rsidRDefault="00F538B9" w:rsidP="00F22790">
      <w:pPr>
        <w:pStyle w:val="Prrafodelista"/>
        <w:numPr>
          <w:ilvl w:val="0"/>
          <w:numId w:val="23"/>
        </w:numPr>
      </w:pPr>
      <w:r>
        <w:t>El fabricante de lencería declara $6.788, que es la diferencia entre los $11.975 que cobró al hotel y los $5.187 de IVA que le pago al comerciante.</w:t>
      </w:r>
    </w:p>
    <w:p w14:paraId="609F05C6" w14:textId="2A3E6737" w:rsidR="00F538B9" w:rsidRDefault="00F538B9" w:rsidP="00445CB7">
      <w:pPr>
        <w:pStyle w:val="Prrafodelista"/>
        <w:ind w:left="1429" w:firstLine="0"/>
      </w:pPr>
      <w:r>
        <w:lastRenderedPageBreak/>
        <w:t>El hotel luego de su cierre contable declarará el IVA recaudado, descontando el IVA pagado. Es decir $16.525.</w:t>
      </w:r>
    </w:p>
    <w:p w14:paraId="370A84FE" w14:textId="77777777" w:rsidR="00370C94" w:rsidRDefault="00370C94" w:rsidP="00370C94">
      <w:pPr>
        <w:pStyle w:val="Prrafodelista"/>
        <w:numPr>
          <w:ilvl w:val="0"/>
          <w:numId w:val="22"/>
        </w:numPr>
      </w:pPr>
    </w:p>
    <w:p w14:paraId="26635E64" w14:textId="3E06F02F" w:rsidR="00F538B9" w:rsidRDefault="00F538B9" w:rsidP="00E70C7D">
      <w:pPr>
        <w:pStyle w:val="Tabla"/>
      </w:pPr>
      <w:r>
        <w:t xml:space="preserve">Impuesto al Valor agregado </w:t>
      </w:r>
      <w:r w:rsidR="0029426C">
        <w:t>–</w:t>
      </w:r>
      <w:r>
        <w:t xml:space="preserve"> IVA</w:t>
      </w:r>
    </w:p>
    <w:tbl>
      <w:tblPr>
        <w:tblStyle w:val="SENA"/>
        <w:tblW w:w="0" w:type="auto"/>
        <w:tblLook w:val="04A0" w:firstRow="1" w:lastRow="0" w:firstColumn="1" w:lastColumn="0" w:noHBand="0" w:noVBand="1"/>
      </w:tblPr>
      <w:tblGrid>
        <w:gridCol w:w="1883"/>
        <w:gridCol w:w="1378"/>
        <w:gridCol w:w="1655"/>
        <w:gridCol w:w="1281"/>
        <w:gridCol w:w="1242"/>
        <w:gridCol w:w="1281"/>
        <w:gridCol w:w="1242"/>
      </w:tblGrid>
      <w:tr w:rsidR="004236A6" w14:paraId="1681A44B" w14:textId="5528E9A2" w:rsidTr="004236A6">
        <w:trPr>
          <w:cnfStyle w:val="100000000000" w:firstRow="1" w:lastRow="0" w:firstColumn="0" w:lastColumn="0" w:oddVBand="0" w:evenVBand="0" w:oddHBand="0" w:evenHBand="0" w:firstRowFirstColumn="0" w:firstRowLastColumn="0" w:lastRowFirstColumn="0" w:lastRowLastColumn="0"/>
          <w:tblHeader/>
        </w:trPr>
        <w:tc>
          <w:tcPr>
            <w:tcW w:w="1671" w:type="dxa"/>
            <w:vAlign w:val="center"/>
          </w:tcPr>
          <w:p w14:paraId="2B390794" w14:textId="5AF73C82" w:rsidR="004236A6" w:rsidRPr="004236A6" w:rsidRDefault="004236A6" w:rsidP="006F47A8">
            <w:pPr>
              <w:pStyle w:val="Tablas"/>
              <w:rPr>
                <w:sz w:val="28"/>
                <w:szCs w:val="28"/>
              </w:rPr>
            </w:pPr>
            <w:r w:rsidRPr="004236A6">
              <w:rPr>
                <w:sz w:val="28"/>
                <w:szCs w:val="28"/>
              </w:rPr>
              <w:t>Plurifásico acumulativo o en cascada</w:t>
            </w:r>
          </w:p>
        </w:tc>
        <w:tc>
          <w:tcPr>
            <w:tcW w:w="1451" w:type="dxa"/>
          </w:tcPr>
          <w:p w14:paraId="6C079763" w14:textId="495F5F38" w:rsidR="004236A6" w:rsidRPr="004236A6" w:rsidRDefault="004236A6" w:rsidP="006F47A8">
            <w:pPr>
              <w:pStyle w:val="Tablas"/>
              <w:rPr>
                <w:sz w:val="28"/>
                <w:szCs w:val="28"/>
              </w:rPr>
            </w:pPr>
            <w:r w:rsidRPr="004236A6">
              <w:rPr>
                <w:sz w:val="28"/>
                <w:szCs w:val="28"/>
              </w:rPr>
              <w:t>Costo</w:t>
            </w:r>
          </w:p>
        </w:tc>
        <w:tc>
          <w:tcPr>
            <w:tcW w:w="1835" w:type="dxa"/>
          </w:tcPr>
          <w:p w14:paraId="6B347E17" w14:textId="45166C54" w:rsidR="004236A6" w:rsidRPr="004236A6" w:rsidRDefault="004236A6" w:rsidP="006F47A8">
            <w:pPr>
              <w:pStyle w:val="Tablas"/>
              <w:rPr>
                <w:sz w:val="28"/>
                <w:szCs w:val="28"/>
              </w:rPr>
            </w:pPr>
            <w:r w:rsidRPr="004236A6">
              <w:rPr>
                <w:sz w:val="28"/>
                <w:szCs w:val="28"/>
              </w:rPr>
              <w:t>Unidad 30 %</w:t>
            </w:r>
          </w:p>
        </w:tc>
        <w:tc>
          <w:tcPr>
            <w:tcW w:w="1067" w:type="dxa"/>
          </w:tcPr>
          <w:p w14:paraId="78E3A558" w14:textId="1CD7EC8E" w:rsidR="004236A6" w:rsidRPr="004236A6" w:rsidRDefault="004236A6" w:rsidP="006F47A8">
            <w:pPr>
              <w:pStyle w:val="Tablas"/>
              <w:rPr>
                <w:sz w:val="28"/>
                <w:szCs w:val="28"/>
              </w:rPr>
            </w:pPr>
            <w:r w:rsidRPr="004236A6">
              <w:rPr>
                <w:sz w:val="28"/>
                <w:szCs w:val="28"/>
              </w:rPr>
              <w:t>PVP</w:t>
            </w:r>
          </w:p>
        </w:tc>
        <w:tc>
          <w:tcPr>
            <w:tcW w:w="1273" w:type="dxa"/>
          </w:tcPr>
          <w:p w14:paraId="22163A0E" w14:textId="5127CB29" w:rsidR="004236A6" w:rsidRPr="004236A6" w:rsidRDefault="004236A6" w:rsidP="006F47A8">
            <w:pPr>
              <w:pStyle w:val="Tablas"/>
              <w:rPr>
                <w:sz w:val="28"/>
                <w:szCs w:val="28"/>
              </w:rPr>
            </w:pPr>
            <w:r w:rsidRPr="004236A6">
              <w:rPr>
                <w:sz w:val="28"/>
                <w:szCs w:val="28"/>
              </w:rPr>
              <w:t>IVA 19 %</w:t>
            </w:r>
          </w:p>
        </w:tc>
        <w:tc>
          <w:tcPr>
            <w:tcW w:w="1273" w:type="dxa"/>
          </w:tcPr>
          <w:p w14:paraId="10F57CC5" w14:textId="40567DFF" w:rsidR="004236A6" w:rsidRPr="004236A6" w:rsidRDefault="004236A6" w:rsidP="006F47A8">
            <w:pPr>
              <w:pStyle w:val="Tablas"/>
              <w:rPr>
                <w:sz w:val="28"/>
                <w:szCs w:val="28"/>
              </w:rPr>
            </w:pPr>
            <w:r w:rsidRPr="004236A6">
              <w:rPr>
                <w:sz w:val="28"/>
                <w:szCs w:val="28"/>
              </w:rPr>
              <w:t>PVP + IVA</w:t>
            </w:r>
          </w:p>
        </w:tc>
        <w:tc>
          <w:tcPr>
            <w:tcW w:w="1273" w:type="dxa"/>
          </w:tcPr>
          <w:p w14:paraId="1D97BD60" w14:textId="682E0FAB" w:rsidR="004236A6" w:rsidRPr="004236A6" w:rsidRDefault="004236A6" w:rsidP="006F47A8">
            <w:pPr>
              <w:pStyle w:val="Tablas"/>
              <w:rPr>
                <w:sz w:val="28"/>
                <w:szCs w:val="28"/>
              </w:rPr>
            </w:pPr>
            <w:r w:rsidRPr="004236A6">
              <w:rPr>
                <w:sz w:val="28"/>
                <w:szCs w:val="28"/>
              </w:rPr>
              <w:t>Declara</w:t>
            </w:r>
          </w:p>
        </w:tc>
      </w:tr>
      <w:tr w:rsidR="004236A6" w14:paraId="1E9E8CC6" w14:textId="6148D753" w:rsidTr="004236A6">
        <w:trPr>
          <w:cnfStyle w:val="000000100000" w:firstRow="0" w:lastRow="0" w:firstColumn="0" w:lastColumn="0" w:oddVBand="0" w:evenVBand="0" w:oddHBand="1" w:evenHBand="0" w:firstRowFirstColumn="0" w:firstRowLastColumn="0" w:lastRowFirstColumn="0" w:lastRowLastColumn="0"/>
        </w:trPr>
        <w:tc>
          <w:tcPr>
            <w:tcW w:w="1671" w:type="dxa"/>
            <w:vAlign w:val="center"/>
          </w:tcPr>
          <w:p w14:paraId="0688979C" w14:textId="36C5C5EF" w:rsidR="004236A6" w:rsidRPr="004236A6" w:rsidRDefault="004236A6" w:rsidP="006F47A8">
            <w:pPr>
              <w:pStyle w:val="Tablas"/>
              <w:rPr>
                <w:sz w:val="28"/>
                <w:szCs w:val="28"/>
              </w:rPr>
            </w:pPr>
            <w:r w:rsidRPr="004236A6">
              <w:rPr>
                <w:sz w:val="28"/>
                <w:szCs w:val="28"/>
              </w:rPr>
              <w:t>Industria productora telas</w:t>
            </w:r>
          </w:p>
        </w:tc>
        <w:tc>
          <w:tcPr>
            <w:tcW w:w="1451" w:type="dxa"/>
          </w:tcPr>
          <w:p w14:paraId="272EA0CB" w14:textId="5B277B43" w:rsidR="004236A6" w:rsidRPr="004236A6" w:rsidRDefault="004236A6" w:rsidP="006F47A8">
            <w:pPr>
              <w:pStyle w:val="Tablas"/>
              <w:rPr>
                <w:sz w:val="28"/>
                <w:szCs w:val="28"/>
              </w:rPr>
            </w:pPr>
            <w:r w:rsidRPr="004236A6">
              <w:rPr>
                <w:sz w:val="28"/>
                <w:szCs w:val="28"/>
              </w:rPr>
              <w:t>$7.000</w:t>
            </w:r>
          </w:p>
        </w:tc>
        <w:tc>
          <w:tcPr>
            <w:tcW w:w="1835" w:type="dxa"/>
          </w:tcPr>
          <w:p w14:paraId="4B5F5015" w14:textId="36102FA0" w:rsidR="004236A6" w:rsidRPr="004236A6" w:rsidRDefault="004236A6" w:rsidP="006F47A8">
            <w:pPr>
              <w:pStyle w:val="Tablas"/>
              <w:rPr>
                <w:sz w:val="28"/>
                <w:szCs w:val="28"/>
              </w:rPr>
            </w:pPr>
            <w:r w:rsidRPr="004236A6">
              <w:rPr>
                <w:sz w:val="28"/>
                <w:szCs w:val="28"/>
              </w:rPr>
              <w:t>$2.100</w:t>
            </w:r>
          </w:p>
        </w:tc>
        <w:tc>
          <w:tcPr>
            <w:tcW w:w="1067" w:type="dxa"/>
          </w:tcPr>
          <w:p w14:paraId="6B7B5B37" w14:textId="042C8EE7" w:rsidR="004236A6" w:rsidRPr="004236A6" w:rsidRDefault="004236A6" w:rsidP="006F47A8">
            <w:pPr>
              <w:pStyle w:val="Tablas"/>
              <w:rPr>
                <w:sz w:val="28"/>
                <w:szCs w:val="28"/>
              </w:rPr>
            </w:pPr>
            <w:r w:rsidRPr="004236A6">
              <w:rPr>
                <w:sz w:val="28"/>
                <w:szCs w:val="28"/>
              </w:rPr>
              <w:t>$9.100</w:t>
            </w:r>
          </w:p>
        </w:tc>
        <w:tc>
          <w:tcPr>
            <w:tcW w:w="1273" w:type="dxa"/>
          </w:tcPr>
          <w:p w14:paraId="15ED3685" w14:textId="7B6B62C0" w:rsidR="004236A6" w:rsidRPr="004236A6" w:rsidRDefault="004236A6" w:rsidP="006F47A8">
            <w:pPr>
              <w:pStyle w:val="Tablas"/>
              <w:rPr>
                <w:sz w:val="28"/>
                <w:szCs w:val="28"/>
              </w:rPr>
            </w:pPr>
            <w:r w:rsidRPr="004236A6">
              <w:rPr>
                <w:sz w:val="28"/>
                <w:szCs w:val="28"/>
              </w:rPr>
              <w:t>$1.729</w:t>
            </w:r>
          </w:p>
        </w:tc>
        <w:tc>
          <w:tcPr>
            <w:tcW w:w="1273" w:type="dxa"/>
          </w:tcPr>
          <w:p w14:paraId="4EFA6A9B" w14:textId="38F3B263" w:rsidR="004236A6" w:rsidRPr="004236A6" w:rsidRDefault="004236A6" w:rsidP="006F47A8">
            <w:pPr>
              <w:pStyle w:val="Tablas"/>
              <w:rPr>
                <w:sz w:val="28"/>
                <w:szCs w:val="28"/>
              </w:rPr>
            </w:pPr>
            <w:r w:rsidRPr="004236A6">
              <w:rPr>
                <w:sz w:val="28"/>
                <w:szCs w:val="28"/>
              </w:rPr>
              <w:t>$10.829</w:t>
            </w:r>
          </w:p>
        </w:tc>
        <w:tc>
          <w:tcPr>
            <w:tcW w:w="1273" w:type="dxa"/>
          </w:tcPr>
          <w:p w14:paraId="427987FC" w14:textId="5C83171D" w:rsidR="004236A6" w:rsidRPr="004236A6" w:rsidRDefault="004236A6" w:rsidP="006F47A8">
            <w:pPr>
              <w:pStyle w:val="Tablas"/>
              <w:rPr>
                <w:sz w:val="28"/>
                <w:szCs w:val="28"/>
              </w:rPr>
            </w:pPr>
            <w:r w:rsidRPr="004236A6">
              <w:rPr>
                <w:sz w:val="28"/>
                <w:szCs w:val="28"/>
              </w:rPr>
              <w:t>$1.729</w:t>
            </w:r>
          </w:p>
        </w:tc>
      </w:tr>
      <w:tr w:rsidR="004236A6" w14:paraId="6E95F931" w14:textId="4B62998D" w:rsidTr="004236A6">
        <w:tc>
          <w:tcPr>
            <w:tcW w:w="1671" w:type="dxa"/>
            <w:vAlign w:val="center"/>
          </w:tcPr>
          <w:p w14:paraId="438B551B" w14:textId="21543666" w:rsidR="004236A6" w:rsidRPr="004236A6" w:rsidRDefault="004236A6" w:rsidP="006F47A8">
            <w:pPr>
              <w:pStyle w:val="Tablas"/>
              <w:rPr>
                <w:sz w:val="28"/>
                <w:szCs w:val="28"/>
              </w:rPr>
            </w:pPr>
            <w:r w:rsidRPr="004236A6">
              <w:rPr>
                <w:sz w:val="28"/>
                <w:szCs w:val="28"/>
              </w:rPr>
              <w:t>Comerciante de tela</w:t>
            </w:r>
          </w:p>
        </w:tc>
        <w:tc>
          <w:tcPr>
            <w:tcW w:w="1451" w:type="dxa"/>
          </w:tcPr>
          <w:p w14:paraId="71A7AD45" w14:textId="1F27A96A" w:rsidR="004236A6" w:rsidRPr="004236A6" w:rsidRDefault="004236A6" w:rsidP="006F47A8">
            <w:pPr>
              <w:pStyle w:val="Tablas"/>
              <w:rPr>
                <w:sz w:val="28"/>
                <w:szCs w:val="28"/>
              </w:rPr>
            </w:pPr>
            <w:r w:rsidRPr="004236A6">
              <w:rPr>
                <w:sz w:val="28"/>
                <w:szCs w:val="28"/>
              </w:rPr>
              <w:t>$10.829</w:t>
            </w:r>
          </w:p>
        </w:tc>
        <w:tc>
          <w:tcPr>
            <w:tcW w:w="1835" w:type="dxa"/>
          </w:tcPr>
          <w:p w14:paraId="0BB6DFE2" w14:textId="5EE67401" w:rsidR="004236A6" w:rsidRPr="004236A6" w:rsidRDefault="004236A6" w:rsidP="006F47A8">
            <w:pPr>
              <w:pStyle w:val="Tablas"/>
              <w:rPr>
                <w:sz w:val="28"/>
                <w:szCs w:val="28"/>
              </w:rPr>
            </w:pPr>
            <w:r w:rsidRPr="004236A6">
              <w:rPr>
                <w:sz w:val="28"/>
                <w:szCs w:val="28"/>
              </w:rPr>
              <w:t>$3.249</w:t>
            </w:r>
          </w:p>
        </w:tc>
        <w:tc>
          <w:tcPr>
            <w:tcW w:w="1067" w:type="dxa"/>
          </w:tcPr>
          <w:p w14:paraId="746D715E" w14:textId="75292C5A" w:rsidR="004236A6" w:rsidRPr="004236A6" w:rsidRDefault="004236A6" w:rsidP="006F47A8">
            <w:pPr>
              <w:pStyle w:val="Tablas"/>
              <w:rPr>
                <w:sz w:val="28"/>
                <w:szCs w:val="28"/>
              </w:rPr>
            </w:pPr>
            <w:r w:rsidRPr="004236A6">
              <w:rPr>
                <w:sz w:val="28"/>
                <w:szCs w:val="28"/>
              </w:rPr>
              <w:t>$14.078</w:t>
            </w:r>
          </w:p>
        </w:tc>
        <w:tc>
          <w:tcPr>
            <w:tcW w:w="1273" w:type="dxa"/>
          </w:tcPr>
          <w:p w14:paraId="70EF1612" w14:textId="3C0EF362" w:rsidR="004236A6" w:rsidRPr="004236A6" w:rsidRDefault="004236A6" w:rsidP="006F47A8">
            <w:pPr>
              <w:pStyle w:val="Tablas"/>
              <w:rPr>
                <w:sz w:val="28"/>
                <w:szCs w:val="28"/>
              </w:rPr>
            </w:pPr>
            <w:r w:rsidRPr="004236A6">
              <w:rPr>
                <w:sz w:val="28"/>
                <w:szCs w:val="28"/>
              </w:rPr>
              <w:t>$2.675</w:t>
            </w:r>
          </w:p>
        </w:tc>
        <w:tc>
          <w:tcPr>
            <w:tcW w:w="1273" w:type="dxa"/>
          </w:tcPr>
          <w:p w14:paraId="4E7779C6" w14:textId="677CE6E6" w:rsidR="004236A6" w:rsidRPr="004236A6" w:rsidRDefault="004236A6" w:rsidP="006F47A8">
            <w:pPr>
              <w:pStyle w:val="Tablas"/>
              <w:rPr>
                <w:sz w:val="28"/>
                <w:szCs w:val="28"/>
              </w:rPr>
            </w:pPr>
            <w:r w:rsidRPr="004236A6">
              <w:rPr>
                <w:sz w:val="28"/>
                <w:szCs w:val="28"/>
              </w:rPr>
              <w:t>$16.752</w:t>
            </w:r>
          </w:p>
        </w:tc>
        <w:tc>
          <w:tcPr>
            <w:tcW w:w="1273" w:type="dxa"/>
          </w:tcPr>
          <w:p w14:paraId="20A9893F" w14:textId="7236B3B9" w:rsidR="004236A6" w:rsidRPr="004236A6" w:rsidRDefault="004236A6" w:rsidP="006F47A8">
            <w:pPr>
              <w:pStyle w:val="Tablas"/>
              <w:rPr>
                <w:sz w:val="28"/>
                <w:szCs w:val="28"/>
              </w:rPr>
            </w:pPr>
            <w:r w:rsidRPr="004236A6">
              <w:rPr>
                <w:sz w:val="28"/>
                <w:szCs w:val="28"/>
              </w:rPr>
              <w:t>$946</w:t>
            </w:r>
          </w:p>
        </w:tc>
      </w:tr>
      <w:tr w:rsidR="004236A6" w14:paraId="0F7A5535" w14:textId="2302F341" w:rsidTr="004236A6">
        <w:trPr>
          <w:cnfStyle w:val="000000100000" w:firstRow="0" w:lastRow="0" w:firstColumn="0" w:lastColumn="0" w:oddVBand="0" w:evenVBand="0" w:oddHBand="1" w:evenHBand="0" w:firstRowFirstColumn="0" w:firstRowLastColumn="0" w:lastRowFirstColumn="0" w:lastRowLastColumn="0"/>
        </w:trPr>
        <w:tc>
          <w:tcPr>
            <w:tcW w:w="1671" w:type="dxa"/>
            <w:vAlign w:val="center"/>
          </w:tcPr>
          <w:p w14:paraId="0A85CA62" w14:textId="6D7B75C3" w:rsidR="004236A6" w:rsidRPr="004236A6" w:rsidRDefault="006F3E47" w:rsidP="006F47A8">
            <w:pPr>
              <w:pStyle w:val="Tablas"/>
              <w:rPr>
                <w:sz w:val="28"/>
                <w:szCs w:val="28"/>
              </w:rPr>
            </w:pPr>
            <w:r>
              <w:rPr>
                <w:sz w:val="28"/>
                <w:szCs w:val="28"/>
              </w:rPr>
              <w:t>Confeccionista (fabrica sabanas)</w:t>
            </w:r>
          </w:p>
        </w:tc>
        <w:tc>
          <w:tcPr>
            <w:tcW w:w="1451" w:type="dxa"/>
          </w:tcPr>
          <w:p w14:paraId="0390DC2E" w14:textId="29666020" w:rsidR="004236A6" w:rsidRPr="004236A6" w:rsidRDefault="006F3E47" w:rsidP="006F47A8">
            <w:pPr>
              <w:pStyle w:val="Tablas"/>
              <w:rPr>
                <w:sz w:val="28"/>
                <w:szCs w:val="28"/>
              </w:rPr>
            </w:pPr>
            <w:r>
              <w:rPr>
                <w:sz w:val="28"/>
                <w:szCs w:val="28"/>
              </w:rPr>
              <w:t>$16.752</w:t>
            </w:r>
          </w:p>
        </w:tc>
        <w:tc>
          <w:tcPr>
            <w:tcW w:w="1835" w:type="dxa"/>
          </w:tcPr>
          <w:p w14:paraId="78E0398D" w14:textId="30D7779D" w:rsidR="004236A6" w:rsidRPr="004236A6" w:rsidRDefault="006F3E47" w:rsidP="006F47A8">
            <w:pPr>
              <w:pStyle w:val="Tablas"/>
              <w:rPr>
                <w:sz w:val="28"/>
                <w:szCs w:val="28"/>
              </w:rPr>
            </w:pPr>
            <w:r>
              <w:rPr>
                <w:sz w:val="28"/>
                <w:szCs w:val="28"/>
              </w:rPr>
              <w:t>$5.026</w:t>
            </w:r>
          </w:p>
        </w:tc>
        <w:tc>
          <w:tcPr>
            <w:tcW w:w="1067" w:type="dxa"/>
          </w:tcPr>
          <w:p w14:paraId="7C3A2057" w14:textId="6AAB3330" w:rsidR="004236A6" w:rsidRPr="004236A6" w:rsidRDefault="006F3E47" w:rsidP="006F47A8">
            <w:pPr>
              <w:pStyle w:val="Tablas"/>
              <w:rPr>
                <w:sz w:val="28"/>
                <w:szCs w:val="28"/>
              </w:rPr>
            </w:pPr>
            <w:r>
              <w:rPr>
                <w:sz w:val="28"/>
                <w:szCs w:val="28"/>
              </w:rPr>
              <w:t>$21.778</w:t>
            </w:r>
          </w:p>
        </w:tc>
        <w:tc>
          <w:tcPr>
            <w:tcW w:w="1273" w:type="dxa"/>
          </w:tcPr>
          <w:p w14:paraId="59C422DC" w14:textId="7E39356B" w:rsidR="004236A6" w:rsidRPr="004236A6" w:rsidRDefault="006F3E47" w:rsidP="006F47A8">
            <w:pPr>
              <w:pStyle w:val="Tablas"/>
              <w:rPr>
                <w:sz w:val="28"/>
                <w:szCs w:val="28"/>
              </w:rPr>
            </w:pPr>
            <w:r>
              <w:rPr>
                <w:sz w:val="28"/>
                <w:szCs w:val="28"/>
              </w:rPr>
              <w:t>$4.138</w:t>
            </w:r>
          </w:p>
        </w:tc>
        <w:tc>
          <w:tcPr>
            <w:tcW w:w="1273" w:type="dxa"/>
          </w:tcPr>
          <w:p w14:paraId="608EE876" w14:textId="613928F8" w:rsidR="004236A6" w:rsidRPr="004236A6" w:rsidRDefault="006F3E47" w:rsidP="006F47A8">
            <w:pPr>
              <w:pStyle w:val="Tablas"/>
              <w:rPr>
                <w:sz w:val="28"/>
                <w:szCs w:val="28"/>
              </w:rPr>
            </w:pPr>
            <w:r>
              <w:rPr>
                <w:sz w:val="28"/>
                <w:szCs w:val="28"/>
              </w:rPr>
              <w:t>$25.916</w:t>
            </w:r>
          </w:p>
        </w:tc>
        <w:tc>
          <w:tcPr>
            <w:tcW w:w="1273" w:type="dxa"/>
          </w:tcPr>
          <w:p w14:paraId="433AD563" w14:textId="3C6B07E2" w:rsidR="004236A6" w:rsidRPr="004236A6" w:rsidRDefault="006F3E47" w:rsidP="006F47A8">
            <w:pPr>
              <w:pStyle w:val="Tablas"/>
              <w:rPr>
                <w:sz w:val="28"/>
                <w:szCs w:val="28"/>
              </w:rPr>
            </w:pPr>
            <w:r>
              <w:rPr>
                <w:sz w:val="28"/>
                <w:szCs w:val="28"/>
              </w:rPr>
              <w:t>$1.463</w:t>
            </w:r>
          </w:p>
        </w:tc>
      </w:tr>
      <w:tr w:rsidR="006F3E47" w14:paraId="374AA148" w14:textId="77777777" w:rsidTr="004236A6">
        <w:tc>
          <w:tcPr>
            <w:tcW w:w="1671" w:type="dxa"/>
            <w:vAlign w:val="center"/>
          </w:tcPr>
          <w:p w14:paraId="7E7E9794" w14:textId="7E72A773" w:rsidR="006F3E47" w:rsidRDefault="007A4961" w:rsidP="006F47A8">
            <w:pPr>
              <w:pStyle w:val="Tablas"/>
              <w:rPr>
                <w:sz w:val="28"/>
                <w:szCs w:val="28"/>
              </w:rPr>
            </w:pPr>
            <w:r>
              <w:rPr>
                <w:sz w:val="28"/>
                <w:szCs w:val="28"/>
              </w:rPr>
              <w:t>Hotel (usa la sabana, pero vende servicio)</w:t>
            </w:r>
          </w:p>
        </w:tc>
        <w:tc>
          <w:tcPr>
            <w:tcW w:w="1451" w:type="dxa"/>
          </w:tcPr>
          <w:p w14:paraId="598A0D63" w14:textId="7094FA8B" w:rsidR="006F3E47" w:rsidRDefault="007A4961" w:rsidP="006F47A8">
            <w:pPr>
              <w:pStyle w:val="Tablas"/>
              <w:rPr>
                <w:sz w:val="28"/>
                <w:szCs w:val="28"/>
              </w:rPr>
            </w:pPr>
            <w:r>
              <w:rPr>
                <w:sz w:val="28"/>
                <w:szCs w:val="28"/>
              </w:rPr>
              <w:t>$25.916</w:t>
            </w:r>
          </w:p>
        </w:tc>
        <w:tc>
          <w:tcPr>
            <w:tcW w:w="1835" w:type="dxa"/>
          </w:tcPr>
          <w:p w14:paraId="20307C4A" w14:textId="607FF4B6" w:rsidR="006F3E47" w:rsidRDefault="007A4961" w:rsidP="006F47A8">
            <w:pPr>
              <w:pStyle w:val="Tablas"/>
              <w:rPr>
                <w:sz w:val="28"/>
                <w:szCs w:val="28"/>
              </w:rPr>
            </w:pPr>
            <w:r>
              <w:rPr>
                <w:sz w:val="28"/>
                <w:szCs w:val="28"/>
              </w:rPr>
              <w:t>$0</w:t>
            </w:r>
          </w:p>
        </w:tc>
        <w:tc>
          <w:tcPr>
            <w:tcW w:w="1067" w:type="dxa"/>
          </w:tcPr>
          <w:p w14:paraId="7F1CD6E1" w14:textId="3877F10C" w:rsidR="006F3E47" w:rsidRDefault="007A4961" w:rsidP="006F47A8">
            <w:pPr>
              <w:pStyle w:val="Tablas"/>
              <w:rPr>
                <w:sz w:val="28"/>
                <w:szCs w:val="28"/>
              </w:rPr>
            </w:pPr>
            <w:r>
              <w:rPr>
                <w:sz w:val="28"/>
                <w:szCs w:val="28"/>
              </w:rPr>
              <w:t>$150.000</w:t>
            </w:r>
          </w:p>
        </w:tc>
        <w:tc>
          <w:tcPr>
            <w:tcW w:w="1273" w:type="dxa"/>
          </w:tcPr>
          <w:p w14:paraId="106C7831" w14:textId="1EB66D76" w:rsidR="006F3E47" w:rsidRDefault="007A4961" w:rsidP="006F47A8">
            <w:pPr>
              <w:pStyle w:val="Tablas"/>
              <w:rPr>
                <w:sz w:val="28"/>
                <w:szCs w:val="28"/>
              </w:rPr>
            </w:pPr>
            <w:r>
              <w:rPr>
                <w:sz w:val="28"/>
                <w:szCs w:val="28"/>
              </w:rPr>
              <w:t>$28.500</w:t>
            </w:r>
          </w:p>
        </w:tc>
        <w:tc>
          <w:tcPr>
            <w:tcW w:w="1273" w:type="dxa"/>
          </w:tcPr>
          <w:p w14:paraId="2C4BAC6B" w14:textId="684BB6B6" w:rsidR="006F3E47" w:rsidRDefault="007A4961" w:rsidP="006F47A8">
            <w:pPr>
              <w:pStyle w:val="Tablas"/>
              <w:rPr>
                <w:sz w:val="28"/>
                <w:szCs w:val="28"/>
              </w:rPr>
            </w:pPr>
            <w:r>
              <w:rPr>
                <w:sz w:val="28"/>
                <w:szCs w:val="28"/>
              </w:rPr>
              <w:t>$178.500</w:t>
            </w:r>
          </w:p>
        </w:tc>
        <w:tc>
          <w:tcPr>
            <w:tcW w:w="1273" w:type="dxa"/>
          </w:tcPr>
          <w:p w14:paraId="6E225CAF" w14:textId="11E08F88" w:rsidR="006F3E47" w:rsidRDefault="007A4961" w:rsidP="006F47A8">
            <w:pPr>
              <w:pStyle w:val="Tablas"/>
              <w:rPr>
                <w:sz w:val="28"/>
                <w:szCs w:val="28"/>
              </w:rPr>
            </w:pPr>
            <w:r>
              <w:rPr>
                <w:sz w:val="28"/>
                <w:szCs w:val="28"/>
              </w:rPr>
              <w:t>$24.362</w:t>
            </w:r>
          </w:p>
        </w:tc>
      </w:tr>
    </w:tbl>
    <w:p w14:paraId="7C963DC0" w14:textId="203987D1" w:rsidR="0029426C" w:rsidRDefault="006F3E47" w:rsidP="00D234DE">
      <w:pPr>
        <w:ind w:firstLine="0"/>
      </w:pPr>
      <w:r>
        <w:t>Nota</w:t>
      </w:r>
      <w:r w:rsidR="00D234DE">
        <w:t>. SENA, (2021).</w:t>
      </w:r>
    </w:p>
    <w:p w14:paraId="65B8CB7E" w14:textId="79F38D16" w:rsidR="00F538B9" w:rsidRDefault="00DC095A" w:rsidP="00F538B9">
      <w:r w:rsidRPr="00DC095A">
        <w:lastRenderedPageBreak/>
        <w:t>Existe una tarifa diferencial en el IVA, del 5 %, esta solo aplica para algunos productos de la canasta familiar y algunos servicios como los de protección. Adicionalmente hay una serie de productos, la mayoría de ellos de la canasta básica familiar (arroz, papa, leche, huevos, etc.) y de servicios básicos (educación, salud, entre otros.) que están exentos de IVA, es decir tiene tasa 0 %. (DIAN, 2021).</w:t>
      </w:r>
    </w:p>
    <w:p w14:paraId="3FC7EDA1" w14:textId="77777777" w:rsidR="00DC095A" w:rsidRPr="00DC095A" w:rsidRDefault="00DC095A" w:rsidP="00DC095A">
      <w:pPr>
        <w:rPr>
          <w:b/>
          <w:bCs/>
        </w:rPr>
      </w:pPr>
      <w:r w:rsidRPr="00DC095A">
        <w:rPr>
          <w:b/>
          <w:bCs/>
        </w:rPr>
        <w:t>IVA canasta familiar</w:t>
      </w:r>
    </w:p>
    <w:p w14:paraId="0F786DAC" w14:textId="6943401C" w:rsidR="00DC095A" w:rsidRDefault="00DC095A" w:rsidP="00DC095A">
      <w:r>
        <w:t>Conoce en este documento el listado de productos de la canasta familiar con la tarifa del IVA que aplica en Colombia.</w:t>
      </w:r>
    </w:p>
    <w:p w14:paraId="08CADE1E" w14:textId="77777777" w:rsidR="000B3596" w:rsidRPr="000B3596" w:rsidRDefault="000B3596" w:rsidP="000B3596">
      <w:pPr>
        <w:rPr>
          <w:b/>
          <w:bCs/>
        </w:rPr>
      </w:pPr>
      <w:r w:rsidRPr="000B3596">
        <w:rPr>
          <w:b/>
          <w:bCs/>
        </w:rPr>
        <w:t>Impuesto al consumo</w:t>
      </w:r>
    </w:p>
    <w:p w14:paraId="4B25E15E" w14:textId="77777777" w:rsidR="000B3596" w:rsidRDefault="000B3596" w:rsidP="000B3596">
      <w:r>
        <w:t>El impuesto al consumo, también conocido como impoconsumo, es un gravamen que se aplica a determinados bienes y servicios de acuerdo con lo establecido en el Estatuto Tributario. Este impuesto recae sobre productos y servicios que no hacen parte de la canasta básica familiar o que se consideran de consumo especial, por lo que están sujetos a una carga tributaria adicional.</w:t>
      </w:r>
    </w:p>
    <w:p w14:paraId="400328F9" w14:textId="702B7166" w:rsidR="003572BA" w:rsidRDefault="000B3596" w:rsidP="007A672A">
      <w:r>
        <w:t>Dependiendo del tipo de bien o servicio gravado, las tarifas del impuesto al consumo pueden variar entre el 16 %, 8 % y 4 %. Conocer estas tarifas y su aplicación es fundamental para comprender las obligaciones tributarias de los establecimientos hoteleros y gastronómicos. A continuación, se presentan los principales bienes y servicios sujetos a este impuesto según cada tarifa:</w:t>
      </w:r>
    </w:p>
    <w:p w14:paraId="4DAA5030" w14:textId="19D31E47" w:rsidR="00E61D44" w:rsidRDefault="00E61D44">
      <w:pPr>
        <w:spacing w:before="0" w:after="160" w:line="259" w:lineRule="auto"/>
        <w:ind w:firstLine="0"/>
      </w:pPr>
      <w:r>
        <w:br w:type="page"/>
      </w:r>
    </w:p>
    <w:p w14:paraId="7013FDA1" w14:textId="77777777" w:rsidR="003572BA" w:rsidRPr="003572BA" w:rsidRDefault="003572BA" w:rsidP="003572BA">
      <w:pPr>
        <w:rPr>
          <w:b/>
          <w:bCs/>
        </w:rPr>
      </w:pPr>
      <w:r w:rsidRPr="003572BA">
        <w:rPr>
          <w:b/>
          <w:bCs/>
        </w:rPr>
        <w:lastRenderedPageBreak/>
        <w:t>Tarifa impoconsumo 16 %</w:t>
      </w:r>
    </w:p>
    <w:p w14:paraId="49F604BF" w14:textId="77777777" w:rsidR="003572BA" w:rsidRDefault="003572BA" w:rsidP="003572BA">
      <w:r w:rsidRPr="00656E38">
        <w:rPr>
          <w:rStyle w:val="Extranjerismo"/>
        </w:rPr>
        <w:t>Pick-up</w:t>
      </w:r>
      <w:r>
        <w:t xml:space="preserve"> cuyo valor FOB (valor </w:t>
      </w:r>
      <w:r w:rsidRPr="00656E38">
        <w:rPr>
          <w:rStyle w:val="Extranjerismo"/>
        </w:rPr>
        <w:t>free on board</w:t>
      </w:r>
      <w:r>
        <w:t>) o el equivalente del valor FOB estén en el rango de precio de alguna de las dos tarifas para las que pueden aplicar.</w:t>
      </w:r>
    </w:p>
    <w:p w14:paraId="4F1468EF" w14:textId="77777777" w:rsidR="003572BA" w:rsidRDefault="003572BA" w:rsidP="003572BA">
      <w:r>
        <w:t>Motocicletas con motor de émbolo (pistón) alternativo de cilindraje superior a 200 c.c.</w:t>
      </w:r>
    </w:p>
    <w:p w14:paraId="748D390C" w14:textId="77777777" w:rsidR="003572BA" w:rsidRDefault="003572BA" w:rsidP="003572BA">
      <w:r>
        <w:t>Yates, barcos y embarcaciones de recreo o deporte; barcas (botes) de remo y canoas.</w:t>
      </w:r>
    </w:p>
    <w:p w14:paraId="6EBB8351" w14:textId="77777777" w:rsidR="003572BA" w:rsidRDefault="003572BA" w:rsidP="003572BA">
      <w:r>
        <w:t>Globos, dirigibles, planeadores y demás aeronaves, no propulsados con motor de uso privado.</w:t>
      </w:r>
    </w:p>
    <w:p w14:paraId="48E00CE6" w14:textId="77777777" w:rsidR="003572BA" w:rsidRDefault="003572BA" w:rsidP="003572BA">
      <w:r>
        <w:t>Aeronaves (por ejemplo: helicópteros, aviones); vehículos espaciales (incluidos los satélites), sus vehículos de lanzamiento y vehículos suborbitales, de uso privado.</w:t>
      </w:r>
    </w:p>
    <w:p w14:paraId="53B371E8" w14:textId="77777777" w:rsidR="003572BA" w:rsidRPr="00656E38" w:rsidRDefault="003572BA" w:rsidP="003572BA">
      <w:pPr>
        <w:rPr>
          <w:b/>
          <w:bCs/>
        </w:rPr>
      </w:pPr>
      <w:r w:rsidRPr="00656E38">
        <w:rPr>
          <w:b/>
          <w:bCs/>
        </w:rPr>
        <w:t>Tarifa impoconsumo 8 %</w:t>
      </w:r>
    </w:p>
    <w:p w14:paraId="2625A487" w14:textId="77777777" w:rsidR="003572BA" w:rsidRDefault="003572BA" w:rsidP="003572BA">
      <w:r>
        <w:t>Vehículos automóviles de tipo familiar y los camperos cuyo valor FOB (o el equivalente del valor FOB) sea menor de USD $30.000, incluyendo sus accesorios.</w:t>
      </w:r>
    </w:p>
    <w:p w14:paraId="77AA64D5" w14:textId="77777777" w:rsidR="003572BA" w:rsidRDefault="003572BA" w:rsidP="003572BA">
      <w:r>
        <w:t xml:space="preserve">Las </w:t>
      </w:r>
      <w:r w:rsidRPr="00656E38">
        <w:rPr>
          <w:rStyle w:val="Extranjerismo"/>
        </w:rPr>
        <w:t>Pick-up</w:t>
      </w:r>
      <w:r>
        <w:t xml:space="preserve"> cuyo valor FOB (o el equivalente del valor FOB) sea menor de USD $30.000, incluyendo sus accesorios.</w:t>
      </w:r>
    </w:p>
    <w:p w14:paraId="0104738A" w14:textId="77777777" w:rsidR="003572BA" w:rsidRDefault="003572BA" w:rsidP="003572BA">
      <w:r>
        <w:t>Motocicletas con motor de émbolo alternativo de cilindrada mayor a 200 c.c.</w:t>
      </w:r>
    </w:p>
    <w:p w14:paraId="4C82E0AE" w14:textId="77777777" w:rsidR="003572BA" w:rsidRDefault="003572BA" w:rsidP="003572BA">
      <w:r>
        <w:t>Yates y otras embarcaciones o barcos de recreo o uso deportivo, incluyendo botes de remo y canoas.</w:t>
      </w:r>
    </w:p>
    <w:p w14:paraId="14AEC8D3" w14:textId="77777777" w:rsidR="003572BA" w:rsidRDefault="003572BA" w:rsidP="003572BA">
      <w:r>
        <w:lastRenderedPageBreak/>
        <w:t>Servicios de comidas y bebidas en restaurantes y bares.</w:t>
      </w:r>
    </w:p>
    <w:p w14:paraId="10653132" w14:textId="77777777" w:rsidR="003572BA" w:rsidRDefault="003572BA" w:rsidP="003572BA">
      <w:r>
        <w:t>Nota: Este impuesto no es aplicable a las actividades de expendio de bebidas y comidas bajo franquicias.</w:t>
      </w:r>
    </w:p>
    <w:p w14:paraId="12A13F6E" w14:textId="77777777" w:rsidR="003572BA" w:rsidRPr="00C52BB0" w:rsidRDefault="003572BA" w:rsidP="003572BA">
      <w:pPr>
        <w:rPr>
          <w:b/>
          <w:bCs/>
        </w:rPr>
      </w:pPr>
      <w:r w:rsidRPr="00C52BB0">
        <w:rPr>
          <w:b/>
          <w:bCs/>
        </w:rPr>
        <w:t>Tarifa impoconsumo 4 %</w:t>
      </w:r>
    </w:p>
    <w:p w14:paraId="4F0B08B2" w14:textId="77777777" w:rsidR="003572BA" w:rsidRDefault="003572BA" w:rsidP="003572BA">
      <w:r>
        <w:t>La prestación de servicios de telefonía móvil, internet y navegación móvil.</w:t>
      </w:r>
    </w:p>
    <w:p w14:paraId="03F0F107" w14:textId="77777777" w:rsidR="003572BA" w:rsidRDefault="003572BA" w:rsidP="003572BA">
      <w:r>
        <w:t>Servicio de datos.</w:t>
      </w:r>
    </w:p>
    <w:p w14:paraId="4D5B5D81" w14:textId="27894371" w:rsidR="003572BA" w:rsidRDefault="006B5310" w:rsidP="003572BA">
      <w:r w:rsidRPr="006B5310">
        <w:t>Nos vamos a centrar en el ítem servicios de comidas y bebidas en restaurantes y bares, profundicemos en él:</w:t>
      </w:r>
    </w:p>
    <w:p w14:paraId="7B56E8EC" w14:textId="77777777" w:rsidR="006B5310" w:rsidRPr="006B5310" w:rsidRDefault="006B5310" w:rsidP="006B5310">
      <w:r w:rsidRPr="006B5310">
        <w:t>Las comidas preparadas en un hotel o establecimiento de expendio de alimentos y bebidas tienen una tarifa general de impuesto al consumo del 8 %. Hay que tener en cuenta la nota que dice “Este impuesto no es aplicable a las actividades de expendio de bebidas y comidas bajo franquicias”. Esto quiere decir es que si el hotel o restaurante funciona bajo el modelo de franquicia (normalmente marcas reconocidas como: Marriott, Hilton, GHL) al expendio de comidas y bebidas en estos establecimientos no se les aplica el 8 % de impoconsumo, sino el 19 % de la tarifa general del IVA.</w:t>
      </w:r>
    </w:p>
    <w:p w14:paraId="46133FF2" w14:textId="77777777" w:rsidR="006B5310" w:rsidRPr="006B5310" w:rsidRDefault="006B5310" w:rsidP="006B5310">
      <w:pPr>
        <w:rPr>
          <w:b/>
          <w:bCs/>
        </w:rPr>
      </w:pPr>
      <w:r w:rsidRPr="006B5310">
        <w:rPr>
          <w:b/>
          <w:bCs/>
        </w:rPr>
        <w:t>Impuesto a la renta</w:t>
      </w:r>
    </w:p>
    <w:p w14:paraId="036FEC76" w14:textId="77777777" w:rsidR="006B5310" w:rsidRDefault="006B5310" w:rsidP="006B5310">
      <w:r>
        <w:t xml:space="preserve">Es el impuesto que se genera cuando el patrimonio de una persona tiene un incremento a lo largo de un año. Este tributo rige en todo el país y se cobra sobre los ingresos de las personas naturales y jurídicas. Este gravamen se compone de la renta, </w:t>
      </w:r>
      <w:r>
        <w:lastRenderedPageBreak/>
        <w:t>las ganancias ocasionales y las remesas, su liquidación es anual y la declaración de renta del año anterior.</w:t>
      </w:r>
    </w:p>
    <w:p w14:paraId="5D76028A" w14:textId="77777777" w:rsidR="006B5310" w:rsidRDefault="006B5310" w:rsidP="006B5310">
      <w:r>
        <w:t>La base gravable o de liquidación del impuesto se denomina renta líquida gravable, esta renta hace referencia a lo que el contribuyente gana en un año, determinado por los ingresos, a los que se restan costos y gastos, y algunos beneficios tributarios.</w:t>
      </w:r>
    </w:p>
    <w:p w14:paraId="717A28E2" w14:textId="4C88C92E" w:rsidR="006B5310" w:rsidRDefault="006B5310" w:rsidP="006B5310">
      <w:r>
        <w:t>La tarifa general del impuesto de renta es de 31 % para el año 2021 (ingresos del año 2020). En el caso del impuesto de renta hay también algunas tarifas diferenciales y algunas rentas exentas.</w:t>
      </w:r>
    </w:p>
    <w:p w14:paraId="0DB5F06B" w14:textId="77777777" w:rsidR="006B5310" w:rsidRDefault="006B5310" w:rsidP="006B5310">
      <w:r>
        <w:t>Podemos mencionar que los hoteles que construyan o remodelen tendrán una tarifa de renta especial.</w:t>
      </w:r>
    </w:p>
    <w:p w14:paraId="5EA42231" w14:textId="77777777" w:rsidR="006B5310" w:rsidRDefault="006B5310" w:rsidP="006B5310">
      <w:r>
        <w:t>Con la expedición de la reforma tributaria estructural se contempló la tarifa especial en renta del 9 %, para las siguientes actividades: los servicios que se presten en nuevos hoteles, siempre y cuando se construyan en municipios de hasta 200.000 habitantes, y dentro de los diez años siguientes, es decir, hasta 2026.</w:t>
      </w:r>
    </w:p>
    <w:p w14:paraId="4D82C42D" w14:textId="77777777" w:rsidR="006B5310" w:rsidRDefault="006B5310" w:rsidP="006B5310">
      <w:r>
        <w:t>La tarifa del 9 % la podrán aplicar por un término de 20 años. Este beneficio también aplica para los servicios prestados en hoteles ubicados en municipios de hasta 200.000 habitantes, y que se remodelen o amplíen entre 2017 y 2026. La tarifa del 9 % podrá ser aplicada durante 20 años, pero solo sobre la proporción que represente la remodelación o ampliación del costo fiscal del inmueble. (Actualícese, 2018).</w:t>
      </w:r>
    </w:p>
    <w:p w14:paraId="7E21C816" w14:textId="77777777" w:rsidR="006B5310" w:rsidRDefault="006B5310" w:rsidP="006B5310">
      <w:r>
        <w:lastRenderedPageBreak/>
        <w:t>Los requisitos que deberán cumplir los nuevos hoteles son los que se encuentran señalados en el artículo 5 del Decreto 2755 de septiembre 30 de 2003, recopilado en el artículo 1.2.1.22.11 del DECRETO 1625 de 2016:</w:t>
      </w:r>
    </w:p>
    <w:p w14:paraId="5966F183" w14:textId="6CD0ACEC" w:rsidR="006B5310" w:rsidRDefault="006B5310" w:rsidP="006B5310">
      <w:pPr>
        <w:pStyle w:val="Prrafodelista"/>
        <w:numPr>
          <w:ilvl w:val="0"/>
          <w:numId w:val="24"/>
        </w:numPr>
      </w:pPr>
      <w:r>
        <w:t xml:space="preserve">Debe estar inscrito en el registro nacional de turismo del Ministerio de Comercio, Industria y Turismo (MinCIT). </w:t>
      </w:r>
    </w:p>
    <w:p w14:paraId="5D4C0C8C" w14:textId="7BF662D8" w:rsidR="006B5310" w:rsidRDefault="006B5310" w:rsidP="006B5310">
      <w:pPr>
        <w:pStyle w:val="Prrafodelista"/>
        <w:numPr>
          <w:ilvl w:val="0"/>
          <w:numId w:val="24"/>
        </w:numPr>
      </w:pPr>
      <w:r>
        <w:t>Contar con un certificado expedido por el MinCIT, en el que conste la prestación de servicios hoteleros por parte del nuevo hotel.</w:t>
      </w:r>
    </w:p>
    <w:p w14:paraId="498A4E85" w14:textId="10D57F7A" w:rsidR="006B5310" w:rsidRDefault="006B5310" w:rsidP="006B5310">
      <w:pPr>
        <w:pStyle w:val="Prrafodelista"/>
        <w:numPr>
          <w:ilvl w:val="0"/>
          <w:numId w:val="24"/>
        </w:numPr>
      </w:pPr>
      <w:r>
        <w:t>Certificado expedido por la Curaduría Urbana, Secretaría de Planeación o por la entidad que haga sus veces del domicilio del inmueble. En este, debe constar la aprobación del proyecto de construcción del nuevo hotel.</w:t>
      </w:r>
    </w:p>
    <w:p w14:paraId="59F3213A" w14:textId="26D2E11E" w:rsidR="006B5310" w:rsidRDefault="006B5310" w:rsidP="006B5310">
      <w:pPr>
        <w:pStyle w:val="Prrafodelista"/>
        <w:numPr>
          <w:ilvl w:val="0"/>
          <w:numId w:val="24"/>
        </w:numPr>
      </w:pPr>
      <w:r>
        <w:t>Certificado expedido por representante legal y revisor fiscal o contador público, en el cual conste:</w:t>
      </w:r>
    </w:p>
    <w:p w14:paraId="5F4E90E6" w14:textId="77777777" w:rsidR="006B5310" w:rsidRDefault="006B5310" w:rsidP="007B2805">
      <w:pPr>
        <w:pStyle w:val="Prrafodelista"/>
        <w:numPr>
          <w:ilvl w:val="0"/>
          <w:numId w:val="25"/>
        </w:numPr>
      </w:pPr>
      <w:r>
        <w:t>Que los servicios hoteleros prestados se encuentren debidamente autorizados.</w:t>
      </w:r>
    </w:p>
    <w:p w14:paraId="6419B7CC" w14:textId="3EF1FE85" w:rsidR="006B5310" w:rsidRDefault="006B5310" w:rsidP="007B2805">
      <w:pPr>
        <w:pStyle w:val="Prrafodelista"/>
        <w:numPr>
          <w:ilvl w:val="0"/>
          <w:numId w:val="25"/>
        </w:numPr>
      </w:pPr>
      <w:r>
        <w:t>Que las rentas solicitadas con tarifa del 9</w:t>
      </w:r>
      <w:r w:rsidR="000C6B04">
        <w:t xml:space="preserve"> </w:t>
      </w:r>
      <w:r>
        <w:t>% corresponden a servicios hoteleros prestados en nuevos hoteles construidos entre 2017 y 2026.</w:t>
      </w:r>
    </w:p>
    <w:p w14:paraId="49ACEAB2" w14:textId="77777777" w:rsidR="006B5310" w:rsidRDefault="006B5310" w:rsidP="007B2805">
      <w:pPr>
        <w:pStyle w:val="Prrafodelista"/>
        <w:numPr>
          <w:ilvl w:val="0"/>
          <w:numId w:val="25"/>
        </w:numPr>
      </w:pPr>
      <w:r>
        <w:t>Que se lleva contabilidad separada de los ingresos por servicios hoteleros y de los originados por otras actividades. (Actualícese, 2018).</w:t>
      </w:r>
    </w:p>
    <w:p w14:paraId="57ED17A6" w14:textId="46686494" w:rsidR="006B5310" w:rsidRDefault="006B5310" w:rsidP="006B5310">
      <w:r>
        <w:t xml:space="preserve">Por otra parte, sobre los beneficios tributarios a las rentas hoteleras, específicamente los que otorgan los numerales 3 y 4 del artículo 207-2 del Estatuto Tributario (ET) es válido mencionar que, con la modificación que sufrió el artículo 240 del ET, los servicios hoteleros prestados en nuevos hoteles y en hoteles remodelados </w:t>
      </w:r>
      <w:r>
        <w:lastRenderedPageBreak/>
        <w:t>y/o ampliados de personas jurídicas pasaron de ser rentas exentas para ser gravadas con la tarifa del 9 %. En el caso de las personas naturales, la DIAN ha manifestado que dichas rentas deberán tratarlas como gravadas y tributar con las tarifas del artículo 241 del Estatuto Tributario. De cualquier manera, es importante mencionar que la normatividad tributaria cambia constantemente y que debe ser revisada y actualizada.</w:t>
      </w:r>
    </w:p>
    <w:p w14:paraId="2DE76A24" w14:textId="21DFC1E5" w:rsidR="00BA5B21" w:rsidRDefault="00BA5B21">
      <w:pPr>
        <w:spacing w:before="0" w:after="160" w:line="259" w:lineRule="auto"/>
        <w:ind w:firstLine="0"/>
      </w:pPr>
      <w:r>
        <w:br w:type="page"/>
      </w:r>
    </w:p>
    <w:p w14:paraId="36FF4218" w14:textId="436114DF" w:rsidR="007B2805" w:rsidRDefault="007B2805" w:rsidP="007B2805">
      <w:pPr>
        <w:pStyle w:val="Ttulo1"/>
      </w:pPr>
      <w:bookmarkStart w:id="2" w:name="_Toc231319972"/>
      <w:r>
        <w:lastRenderedPageBreak/>
        <w:t>Posteo de servicios hoteleros</w:t>
      </w:r>
      <w:bookmarkEnd w:id="2"/>
    </w:p>
    <w:p w14:paraId="3A538637" w14:textId="77777777" w:rsidR="00FD61CB" w:rsidRPr="00FD61CB" w:rsidRDefault="00FD61CB" w:rsidP="00FD61CB">
      <w:pPr>
        <w:rPr>
          <w:lang w:val="es-419" w:eastAsia="es-CO"/>
        </w:rPr>
      </w:pPr>
      <w:r w:rsidRPr="00FD61CB">
        <w:rPr>
          <w:lang w:val="es-419" w:eastAsia="es-CO"/>
        </w:rPr>
        <w:t>Procesar los cargos y pagos de los huéspedes se conoce en la jerga hotelera como posteo, esta es una expresión españolizada de la palabra inglesa “</w:t>
      </w:r>
      <w:r w:rsidRPr="00FD61CB">
        <w:rPr>
          <w:rStyle w:val="Extranjerismo"/>
          <w:lang w:val="es-419" w:eastAsia="es-CO"/>
        </w:rPr>
        <w:t>post</w:t>
      </w:r>
      <w:r w:rsidRPr="00FD61CB">
        <w:rPr>
          <w:lang w:val="es-419" w:eastAsia="es-CO"/>
        </w:rPr>
        <w:t>” hoy tan de moda por las redes sociales. Postear es la acción de agregar o restar los cargos de los huéspedes en la cuenta. Para entender apropiadamente cómo funciona la cuenta de un cliente, hay que entender su naturaleza contable.</w:t>
      </w:r>
    </w:p>
    <w:p w14:paraId="025A5F9F" w14:textId="77777777" w:rsidR="00FD61CB" w:rsidRPr="00FD61CB" w:rsidRDefault="00FD61CB" w:rsidP="00FD61CB">
      <w:pPr>
        <w:rPr>
          <w:lang w:val="es-419" w:eastAsia="es-CO"/>
        </w:rPr>
      </w:pPr>
      <w:r w:rsidRPr="00FD61CB">
        <w:rPr>
          <w:lang w:val="es-419" w:eastAsia="es-CO"/>
        </w:rPr>
        <w:t>En este sentido los activos son elementos que tienen valor monetario. Los pasivos son cargos financieros u otras obligaciones contractuales o deudas. Estos dos conceptos proporcionan los fundamentos a un sistema de contabilidad y soporte a las cuentas huésped.</w:t>
      </w:r>
    </w:p>
    <w:p w14:paraId="4468A6DE" w14:textId="77777777" w:rsidR="00FD61CB" w:rsidRPr="00FD61CB" w:rsidRDefault="00FD61CB" w:rsidP="00FD61CB">
      <w:pPr>
        <w:rPr>
          <w:b/>
          <w:bCs/>
          <w:lang w:val="es-419" w:eastAsia="es-CO"/>
        </w:rPr>
      </w:pPr>
      <w:r w:rsidRPr="00FD61CB">
        <w:rPr>
          <w:b/>
          <w:bCs/>
          <w:lang w:val="es-419" w:eastAsia="es-CO"/>
        </w:rPr>
        <w:t>Ejemplos de activos</w:t>
      </w:r>
    </w:p>
    <w:p w14:paraId="7DD67B18" w14:textId="77777777" w:rsidR="00FD61CB" w:rsidRPr="00FD61CB" w:rsidRDefault="00FD61CB" w:rsidP="00FD61CB">
      <w:pPr>
        <w:rPr>
          <w:lang w:val="es-419" w:eastAsia="es-CO"/>
        </w:rPr>
      </w:pPr>
      <w:r w:rsidRPr="00FD61CB">
        <w:rPr>
          <w:lang w:val="es-419" w:eastAsia="es-CO"/>
        </w:rPr>
        <w:t>Incluyen la propiedad de un teléfono celular, un libro de texto, o dos boletos para un concierto.</w:t>
      </w:r>
    </w:p>
    <w:p w14:paraId="532DACC6" w14:textId="77777777" w:rsidR="00FD61CB" w:rsidRPr="00FD61CB" w:rsidRDefault="00FD61CB" w:rsidP="00FD61CB">
      <w:pPr>
        <w:rPr>
          <w:b/>
          <w:bCs/>
          <w:lang w:val="es-419" w:eastAsia="es-CO"/>
        </w:rPr>
      </w:pPr>
      <w:r w:rsidRPr="00FD61CB">
        <w:rPr>
          <w:b/>
          <w:bCs/>
          <w:lang w:val="es-419" w:eastAsia="es-CO"/>
        </w:rPr>
        <w:t>Ejemplos de pasivos</w:t>
      </w:r>
    </w:p>
    <w:p w14:paraId="7E6A864D" w14:textId="1A49F974" w:rsidR="007B2805" w:rsidRDefault="00FD61CB" w:rsidP="00FD61CB">
      <w:pPr>
        <w:rPr>
          <w:lang w:val="es-419" w:eastAsia="es-CO"/>
        </w:rPr>
      </w:pPr>
      <w:r w:rsidRPr="00FD61CB">
        <w:rPr>
          <w:lang w:val="es-419" w:eastAsia="es-CO"/>
        </w:rPr>
        <w:t>Incluyen un contrato para pagar el teléfono celular mensualmente, una deuda financiera para pagar un automóvil.</w:t>
      </w:r>
    </w:p>
    <w:p w14:paraId="54A7E167" w14:textId="0424248C" w:rsidR="00FD61CB" w:rsidRDefault="00FD61CB" w:rsidP="007B2805">
      <w:pPr>
        <w:rPr>
          <w:lang w:val="es-419" w:eastAsia="es-CO"/>
        </w:rPr>
      </w:pPr>
      <w:r w:rsidRPr="00FD61CB">
        <w:rPr>
          <w:lang w:val="es-419" w:eastAsia="es-CO"/>
        </w:rPr>
        <w:t>Los cargos de huéspedes son obligaciones financieras contraídas con un hotel, estos se consideran un activo para este. Si un huésped paga por adelantado una cuenta, esto es una responsabilidad para el hotel porque el hotel debe devolver el dinero al huésped al finalizar la compra.  ¿Cuál es el efecto de DÉBITOS y CRÉDITOS, respecto de los activos y los pasivos?</w:t>
      </w:r>
    </w:p>
    <w:p w14:paraId="73C24E93" w14:textId="3A38A80B" w:rsidR="00831C29" w:rsidRDefault="0029315B" w:rsidP="00831C29">
      <w:pPr>
        <w:pStyle w:val="Tabla"/>
      </w:pPr>
      <w:r>
        <w:lastRenderedPageBreak/>
        <w:t>Efecto de débitos y créditos, frente a Activos y Pasivos</w:t>
      </w:r>
    </w:p>
    <w:tbl>
      <w:tblPr>
        <w:tblStyle w:val="SENA"/>
        <w:tblW w:w="0" w:type="auto"/>
        <w:tblLook w:val="04A0" w:firstRow="1" w:lastRow="0" w:firstColumn="1" w:lastColumn="0" w:noHBand="0" w:noVBand="1"/>
      </w:tblPr>
      <w:tblGrid>
        <w:gridCol w:w="2547"/>
        <w:gridCol w:w="3260"/>
        <w:gridCol w:w="4155"/>
      </w:tblGrid>
      <w:tr w:rsidR="00831C29" w14:paraId="726BCD3F" w14:textId="77777777" w:rsidTr="00B701BA">
        <w:trPr>
          <w:cnfStyle w:val="100000000000" w:firstRow="1" w:lastRow="0" w:firstColumn="0" w:lastColumn="0" w:oddVBand="0" w:evenVBand="0" w:oddHBand="0" w:evenHBand="0" w:firstRowFirstColumn="0" w:firstRowLastColumn="0" w:lastRowFirstColumn="0" w:lastRowLastColumn="0"/>
        </w:trPr>
        <w:tc>
          <w:tcPr>
            <w:tcW w:w="2547" w:type="dxa"/>
          </w:tcPr>
          <w:p w14:paraId="004D56B7" w14:textId="43861C6B" w:rsidR="00831C29" w:rsidRPr="00F26147" w:rsidRDefault="00F26147" w:rsidP="00B76196">
            <w:pPr>
              <w:pStyle w:val="Tablas"/>
              <w:rPr>
                <w:sz w:val="28"/>
                <w:szCs w:val="28"/>
              </w:rPr>
            </w:pPr>
            <w:r w:rsidRPr="00F26147">
              <w:rPr>
                <w:sz w:val="28"/>
                <w:szCs w:val="28"/>
              </w:rPr>
              <w:t>Efecto de débito y crédito, frente a Activos y Pasivos</w:t>
            </w:r>
          </w:p>
        </w:tc>
        <w:tc>
          <w:tcPr>
            <w:tcW w:w="3260" w:type="dxa"/>
          </w:tcPr>
          <w:p w14:paraId="320460F4" w14:textId="6D8CF3C2" w:rsidR="00831C29" w:rsidRPr="00F26147" w:rsidRDefault="00F26147" w:rsidP="00B76196">
            <w:pPr>
              <w:pStyle w:val="Tablas"/>
              <w:rPr>
                <w:sz w:val="28"/>
                <w:szCs w:val="28"/>
              </w:rPr>
            </w:pPr>
            <w:r w:rsidRPr="00F26147">
              <w:rPr>
                <w:sz w:val="28"/>
                <w:szCs w:val="28"/>
              </w:rPr>
              <w:t>Débito</w:t>
            </w:r>
          </w:p>
        </w:tc>
        <w:tc>
          <w:tcPr>
            <w:tcW w:w="4155" w:type="dxa"/>
          </w:tcPr>
          <w:p w14:paraId="6D084C80" w14:textId="2C11AB60" w:rsidR="00831C29" w:rsidRPr="00F26147" w:rsidRDefault="00F26147" w:rsidP="00B76196">
            <w:pPr>
              <w:pStyle w:val="Tablas"/>
              <w:rPr>
                <w:sz w:val="28"/>
                <w:szCs w:val="28"/>
              </w:rPr>
            </w:pPr>
            <w:r w:rsidRPr="00F26147">
              <w:rPr>
                <w:sz w:val="28"/>
                <w:szCs w:val="28"/>
              </w:rPr>
              <w:t>Crédito</w:t>
            </w:r>
          </w:p>
        </w:tc>
      </w:tr>
      <w:tr w:rsidR="00831C29" w14:paraId="4C528C4A" w14:textId="77777777" w:rsidTr="00B701BA">
        <w:trPr>
          <w:cnfStyle w:val="000000100000" w:firstRow="0" w:lastRow="0" w:firstColumn="0" w:lastColumn="0" w:oddVBand="0" w:evenVBand="0" w:oddHBand="1" w:evenHBand="0" w:firstRowFirstColumn="0" w:firstRowLastColumn="0" w:lastRowFirstColumn="0" w:lastRowLastColumn="0"/>
        </w:trPr>
        <w:tc>
          <w:tcPr>
            <w:tcW w:w="2547" w:type="dxa"/>
          </w:tcPr>
          <w:p w14:paraId="2CADE8BE" w14:textId="34BEEF9F" w:rsidR="00831C29" w:rsidRPr="00F26147" w:rsidRDefault="00F26147" w:rsidP="00B76196">
            <w:pPr>
              <w:pStyle w:val="Tablas"/>
              <w:rPr>
                <w:sz w:val="28"/>
                <w:szCs w:val="28"/>
              </w:rPr>
            </w:pPr>
            <w:r w:rsidRPr="00F26147">
              <w:rPr>
                <w:sz w:val="28"/>
                <w:szCs w:val="28"/>
              </w:rPr>
              <w:t>Activos</w:t>
            </w:r>
          </w:p>
        </w:tc>
        <w:tc>
          <w:tcPr>
            <w:tcW w:w="3260" w:type="dxa"/>
          </w:tcPr>
          <w:p w14:paraId="26C6886F" w14:textId="546E0D53" w:rsidR="00831C29" w:rsidRPr="00F26147" w:rsidRDefault="00F26147" w:rsidP="00B76196">
            <w:pPr>
              <w:pStyle w:val="Tablas"/>
              <w:rPr>
                <w:sz w:val="28"/>
                <w:szCs w:val="28"/>
              </w:rPr>
            </w:pPr>
            <w:r w:rsidRPr="00F26147">
              <w:rPr>
                <w:sz w:val="28"/>
                <w:szCs w:val="28"/>
              </w:rPr>
              <w:t>Aumenta</w:t>
            </w:r>
          </w:p>
        </w:tc>
        <w:tc>
          <w:tcPr>
            <w:tcW w:w="4155" w:type="dxa"/>
          </w:tcPr>
          <w:p w14:paraId="296CC1C6" w14:textId="2B464F00" w:rsidR="00831C29" w:rsidRPr="00F26147" w:rsidRDefault="00F26147" w:rsidP="00B76196">
            <w:pPr>
              <w:pStyle w:val="Tablas"/>
              <w:rPr>
                <w:sz w:val="28"/>
                <w:szCs w:val="28"/>
              </w:rPr>
            </w:pPr>
            <w:r w:rsidRPr="00F26147">
              <w:rPr>
                <w:sz w:val="28"/>
                <w:szCs w:val="28"/>
              </w:rPr>
              <w:t>Disminuye</w:t>
            </w:r>
          </w:p>
        </w:tc>
      </w:tr>
      <w:tr w:rsidR="00831C29" w14:paraId="1DEC11D5" w14:textId="77777777" w:rsidTr="00B701BA">
        <w:tc>
          <w:tcPr>
            <w:tcW w:w="2547" w:type="dxa"/>
          </w:tcPr>
          <w:p w14:paraId="15DCD80A" w14:textId="011C831A" w:rsidR="00831C29" w:rsidRPr="00F26147" w:rsidRDefault="00F26147" w:rsidP="00B76196">
            <w:pPr>
              <w:pStyle w:val="Tablas"/>
              <w:rPr>
                <w:sz w:val="28"/>
                <w:szCs w:val="28"/>
              </w:rPr>
            </w:pPr>
            <w:r w:rsidRPr="00F26147">
              <w:rPr>
                <w:sz w:val="28"/>
                <w:szCs w:val="28"/>
              </w:rPr>
              <w:t>Pasivos</w:t>
            </w:r>
          </w:p>
        </w:tc>
        <w:tc>
          <w:tcPr>
            <w:tcW w:w="3260" w:type="dxa"/>
          </w:tcPr>
          <w:p w14:paraId="5458B35A" w14:textId="2D6439EE" w:rsidR="00831C29" w:rsidRPr="00F26147" w:rsidRDefault="00F26147" w:rsidP="00B76196">
            <w:pPr>
              <w:pStyle w:val="Tablas"/>
              <w:rPr>
                <w:sz w:val="28"/>
                <w:szCs w:val="28"/>
              </w:rPr>
            </w:pPr>
            <w:r w:rsidRPr="00F26147">
              <w:rPr>
                <w:sz w:val="28"/>
                <w:szCs w:val="28"/>
              </w:rPr>
              <w:t>Disminuye</w:t>
            </w:r>
          </w:p>
        </w:tc>
        <w:tc>
          <w:tcPr>
            <w:tcW w:w="4155" w:type="dxa"/>
          </w:tcPr>
          <w:p w14:paraId="69E5549E" w14:textId="5A7C211A" w:rsidR="00831C29" w:rsidRPr="00F26147" w:rsidRDefault="00F26147" w:rsidP="00B76196">
            <w:pPr>
              <w:pStyle w:val="Tablas"/>
              <w:rPr>
                <w:sz w:val="28"/>
                <w:szCs w:val="28"/>
              </w:rPr>
            </w:pPr>
            <w:r w:rsidRPr="00F26147">
              <w:rPr>
                <w:sz w:val="28"/>
                <w:szCs w:val="28"/>
              </w:rPr>
              <w:t>Aumenta</w:t>
            </w:r>
          </w:p>
        </w:tc>
      </w:tr>
    </w:tbl>
    <w:p w14:paraId="2F9D83FD" w14:textId="631FF37B" w:rsidR="00831C29" w:rsidRDefault="00831C29" w:rsidP="00384A53">
      <w:pPr>
        <w:ind w:firstLine="0"/>
      </w:pPr>
      <w:r w:rsidRPr="00831C29">
        <w:t>Nota.</w:t>
      </w:r>
      <w:r w:rsidR="00F26147">
        <w:t xml:space="preserve"> SENA, (2021)</w:t>
      </w:r>
      <w:r w:rsidRPr="00831C29">
        <w:t>.</w:t>
      </w:r>
    </w:p>
    <w:p w14:paraId="4A771697" w14:textId="77777777" w:rsidR="00384A53" w:rsidRDefault="00384A53" w:rsidP="00384A53">
      <w:r>
        <w:t xml:space="preserve">Es importante la publicación precisa y oportuna de los cargos y pagos de los huéspedes, para mantener registros financieros precisos, ya que el huésped puede decidir hacer </w:t>
      </w:r>
      <w:r w:rsidRPr="00384A53">
        <w:rPr>
          <w:rStyle w:val="Extranjerismo"/>
        </w:rPr>
        <w:t>check out</w:t>
      </w:r>
      <w:r>
        <w:t xml:space="preserve"> / salida, en cualquier momento durante el día y requerirá la información precisa en ese momento.</w:t>
      </w:r>
    </w:p>
    <w:p w14:paraId="0A073DC5" w14:textId="77777777" w:rsidR="00384A53" w:rsidRDefault="00384A53" w:rsidP="00384A53">
      <w:r>
        <w:t>El uso del Sistema de Administración de Hoteles o PMS (</w:t>
      </w:r>
      <w:r w:rsidRPr="00384A53">
        <w:rPr>
          <w:rStyle w:val="Extranjerismo"/>
        </w:rPr>
        <w:t>Property Management System</w:t>
      </w:r>
      <w:r>
        <w:t>) para el posteo aumenta la precisión y automatización de los cargos. Las opciones del módulo de caja del PMS, que se enumeran en la ilustración, permiten al cajero contabilizar de manera fácil y correcta los cargos y pagos en los que incurre el huésped durante su estadía, a continuación, tipos de cargos hoteleros:</w:t>
      </w:r>
    </w:p>
    <w:p w14:paraId="5BCC9A03" w14:textId="196CE092" w:rsidR="00F26147" w:rsidRDefault="00C22A22" w:rsidP="00C22A22">
      <w:pPr>
        <w:pStyle w:val="Figura"/>
      </w:pPr>
      <w:r>
        <w:t>Tipos de cargos hoteleros</w:t>
      </w:r>
    </w:p>
    <w:p w14:paraId="2586CD9D" w14:textId="77777777" w:rsidR="00101C22" w:rsidRDefault="00101C22" w:rsidP="00101C22">
      <w:pPr>
        <w:pStyle w:val="Textocomentario"/>
      </w:pPr>
      <w:r>
        <w:t xml:space="preserve">Texto alternativo: </w:t>
      </w:r>
      <w:r>
        <w:rPr>
          <w:b/>
          <w:bCs/>
        </w:rPr>
        <w:t>“Tipos de cargos hoteleros”</w:t>
      </w:r>
      <w:r>
        <w:t xml:space="preserve"> organizada en tres columnas. La primera columna, </w:t>
      </w:r>
      <w:r>
        <w:rPr>
          <w:b/>
          <w:bCs/>
        </w:rPr>
        <w:t>“Cargos o Créditos”</w:t>
      </w:r>
      <w:r>
        <w:t xml:space="preserve">, incluye: Habitaciones, Teléfonos, </w:t>
      </w:r>
      <w:proofErr w:type="spellStart"/>
      <w:r>
        <w:t>Room</w:t>
      </w:r>
      <w:proofErr w:type="spellEnd"/>
      <w:r>
        <w:t xml:space="preserve"> </w:t>
      </w:r>
      <w:proofErr w:type="spellStart"/>
      <w:r>
        <w:t>service</w:t>
      </w:r>
      <w:proofErr w:type="spellEnd"/>
      <w:r>
        <w:t xml:space="preserve">, SPA, Lavandería, Eventos y Misceláneos. La segunda columna, </w:t>
      </w:r>
      <w:r>
        <w:rPr>
          <w:b/>
          <w:bCs/>
        </w:rPr>
        <w:t>“Ahorros o Débitos”</w:t>
      </w:r>
      <w:r>
        <w:t xml:space="preserve">, presenta: Abonos, Descuentos y Ajustes. La tercera columna, </w:t>
      </w:r>
      <w:r>
        <w:rPr>
          <w:b/>
          <w:bCs/>
        </w:rPr>
        <w:t>“Mixtos”</w:t>
      </w:r>
      <w:r>
        <w:t xml:space="preserve">, contiene: Traspasos, Anulaciones y Correcciones. Cada categoría está conectada mediante flechas descendentes que muestran la relación entre los conceptos. En la parte inferior derecha aparece una ilustración de una persona junto a un edificio de hotel, una maleta y un marcador de ubicación. El diseño utiliza tonos beige, amarillo y naranja sobre un fondo gris claro. </w:t>
      </w:r>
    </w:p>
    <w:p w14:paraId="00EFF75E" w14:textId="3BB9674A" w:rsidR="00C22A22" w:rsidRDefault="00C22A22" w:rsidP="00C22A22">
      <w:pPr>
        <w:rPr>
          <w:lang w:eastAsia="es-CO"/>
        </w:rPr>
      </w:pPr>
    </w:p>
    <w:p w14:paraId="56C913EB" w14:textId="7B0DFF8D" w:rsidR="00775877" w:rsidRDefault="00775877" w:rsidP="00C22A22">
      <w:pPr>
        <w:rPr>
          <w:lang w:eastAsia="es-CO"/>
        </w:rPr>
      </w:pPr>
    </w:p>
    <w:p w14:paraId="6311B49D" w14:textId="4C6FB16E" w:rsidR="00775877" w:rsidRDefault="00775877" w:rsidP="00C22A22">
      <w:pPr>
        <w:rPr>
          <w:lang w:eastAsia="es-CO"/>
        </w:rPr>
      </w:pPr>
      <w:r>
        <w:rPr>
          <w:lang w:eastAsia="es-CO"/>
        </w:rPr>
        <w:t>Nota. SENA, (2021).</w:t>
      </w:r>
    </w:p>
    <w:p w14:paraId="7B880266" w14:textId="77777777" w:rsidR="00775877" w:rsidRPr="009D34E6" w:rsidRDefault="00775877" w:rsidP="00775877">
      <w:pPr>
        <w:rPr>
          <w:b/>
          <w:bCs/>
          <w:lang w:eastAsia="es-CO"/>
        </w:rPr>
      </w:pPr>
      <w:r w:rsidRPr="009D34E6">
        <w:rPr>
          <w:b/>
          <w:bCs/>
          <w:lang w:eastAsia="es-CO"/>
        </w:rPr>
        <w:t>Cargos según su origen</w:t>
      </w:r>
    </w:p>
    <w:p w14:paraId="0B5479DD" w14:textId="42D3CE7B" w:rsidR="00775877" w:rsidRDefault="00775877" w:rsidP="00775877">
      <w:pPr>
        <w:rPr>
          <w:lang w:eastAsia="es-CO"/>
        </w:rPr>
      </w:pPr>
      <w:r>
        <w:rPr>
          <w:lang w:eastAsia="es-CO"/>
        </w:rPr>
        <w:t>Los cargos según su origen se clasifican de la siguiente manera:</w:t>
      </w:r>
    </w:p>
    <w:p w14:paraId="32C7C086" w14:textId="77777777" w:rsidR="009D34E6" w:rsidRPr="009D34E6" w:rsidRDefault="009D34E6" w:rsidP="009D34E6">
      <w:pPr>
        <w:rPr>
          <w:b/>
          <w:bCs/>
          <w:lang w:eastAsia="es-CO"/>
        </w:rPr>
      </w:pPr>
      <w:r w:rsidRPr="009D34E6">
        <w:rPr>
          <w:b/>
          <w:bCs/>
          <w:lang w:eastAsia="es-CO"/>
        </w:rPr>
        <w:t>Cargos manuales</w:t>
      </w:r>
    </w:p>
    <w:p w14:paraId="70D8B7CC" w14:textId="77777777" w:rsidR="009D34E6" w:rsidRDefault="009D34E6" w:rsidP="009D34E6">
      <w:pPr>
        <w:rPr>
          <w:lang w:eastAsia="es-CO"/>
        </w:rPr>
      </w:pPr>
      <w:r>
        <w:rPr>
          <w:lang w:eastAsia="es-CO"/>
        </w:rPr>
        <w:t>Estos cargos se generan por la interacción humana con el sistema. Para ser más explícitos es un cargo realizado por un cajero, directamente en la caja de recepción.</w:t>
      </w:r>
    </w:p>
    <w:p w14:paraId="10F02970" w14:textId="77777777" w:rsidR="009D34E6" w:rsidRPr="009D34E6" w:rsidRDefault="009D34E6" w:rsidP="009D34E6">
      <w:pPr>
        <w:rPr>
          <w:b/>
          <w:bCs/>
          <w:lang w:eastAsia="es-CO"/>
        </w:rPr>
      </w:pPr>
      <w:r w:rsidRPr="009D34E6">
        <w:rPr>
          <w:b/>
          <w:bCs/>
          <w:lang w:eastAsia="es-CO"/>
        </w:rPr>
        <w:t>Cargos automáticos</w:t>
      </w:r>
    </w:p>
    <w:p w14:paraId="0798F356" w14:textId="77777777" w:rsidR="009D34E6" w:rsidRDefault="009D34E6" w:rsidP="009D34E6">
      <w:pPr>
        <w:rPr>
          <w:lang w:eastAsia="es-CO"/>
        </w:rPr>
      </w:pPr>
      <w:r>
        <w:rPr>
          <w:lang w:eastAsia="es-CO"/>
        </w:rPr>
        <w:t>Están los cargos realizados automáticamente por el sistema en el proceso de auditoría nocturna. Estos son los cargos relativos al cobro del valor del alojamiento, es decir es el valor del alojamiento, los respectivos impuestos y otros cargos que pueden parametrizarse, con los planes tarifarios. Por ejemplo, el valor del desayuno, si se ofrece como incluido o el seguro hotelero.</w:t>
      </w:r>
    </w:p>
    <w:p w14:paraId="7223EBC2" w14:textId="77777777" w:rsidR="009D34E6" w:rsidRPr="009D34E6" w:rsidRDefault="009D34E6" w:rsidP="009D34E6">
      <w:pPr>
        <w:rPr>
          <w:b/>
          <w:bCs/>
          <w:lang w:eastAsia="es-CO"/>
        </w:rPr>
      </w:pPr>
      <w:r w:rsidRPr="009D34E6">
        <w:rPr>
          <w:b/>
          <w:bCs/>
          <w:lang w:eastAsia="es-CO"/>
        </w:rPr>
        <w:t>Caja de ambientes</w:t>
      </w:r>
    </w:p>
    <w:p w14:paraId="52A50B31" w14:textId="43BF1670" w:rsidR="00775877" w:rsidRDefault="009D34E6" w:rsidP="009D34E6">
      <w:pPr>
        <w:rPr>
          <w:lang w:eastAsia="es-CO"/>
        </w:rPr>
      </w:pPr>
      <w:r>
        <w:rPr>
          <w:lang w:eastAsia="es-CO"/>
        </w:rPr>
        <w:t>Estas cajas están enlazadas (se comunican por medio una interfase) al sistema PMS, principal. Son los llamados módulos POS (</w:t>
      </w:r>
      <w:r w:rsidRPr="009D34E6">
        <w:rPr>
          <w:rStyle w:val="Extranjerismo"/>
          <w:lang w:eastAsia="es-CO"/>
        </w:rPr>
        <w:t>Point of Sale</w:t>
      </w:r>
      <w:r>
        <w:rPr>
          <w:lang w:eastAsia="es-CO"/>
        </w:rPr>
        <w:t>) o Puntos de venta. Están ubicados en los sitios donde huéspedes o clientes pueden realizar consumos, son conocidos como ambientes.</w:t>
      </w:r>
    </w:p>
    <w:p w14:paraId="14CC9524" w14:textId="07824060" w:rsidR="009D34E6" w:rsidRDefault="009D34E6">
      <w:pPr>
        <w:spacing w:before="0" w:after="160" w:line="259" w:lineRule="auto"/>
        <w:ind w:firstLine="0"/>
        <w:rPr>
          <w:lang w:eastAsia="es-CO"/>
        </w:rPr>
      </w:pPr>
      <w:r>
        <w:rPr>
          <w:lang w:eastAsia="es-CO"/>
        </w:rPr>
        <w:br w:type="page"/>
      </w:r>
    </w:p>
    <w:p w14:paraId="2AEC627E" w14:textId="7FC509D5" w:rsidR="009D34E6" w:rsidRDefault="009D34E6" w:rsidP="009D34E6">
      <w:pPr>
        <w:pStyle w:val="Ttulo1"/>
      </w:pPr>
      <w:bookmarkStart w:id="3" w:name="_Toc231319973"/>
      <w:r>
        <w:lastRenderedPageBreak/>
        <w:t>Políticas de manejo de caja</w:t>
      </w:r>
      <w:bookmarkEnd w:id="3"/>
    </w:p>
    <w:p w14:paraId="55A36695" w14:textId="77777777" w:rsidR="00554024" w:rsidRPr="00554024" w:rsidRDefault="00554024" w:rsidP="00554024">
      <w:pPr>
        <w:rPr>
          <w:lang w:val="es-419" w:eastAsia="es-CO"/>
        </w:rPr>
      </w:pPr>
      <w:r w:rsidRPr="00554024">
        <w:rPr>
          <w:lang w:val="es-419" w:eastAsia="es-CO"/>
        </w:rPr>
        <w:t>Las políticas son los preceptos que establecen normas, procedimientos y comportamientos que deben tener los empleados. En el caso del manejo de caja es muy seguro que cada empresa hotelera tenga sus propias políticas, es recomendable que los empleados de recepción y los directamente responsables de la caja las tengan totalmente claras.</w:t>
      </w:r>
    </w:p>
    <w:p w14:paraId="2EB23171" w14:textId="77777777" w:rsidR="00554024" w:rsidRPr="00554024" w:rsidRDefault="00554024" w:rsidP="00554024">
      <w:pPr>
        <w:rPr>
          <w:lang w:val="es-419" w:eastAsia="es-CO"/>
        </w:rPr>
      </w:pPr>
      <w:r w:rsidRPr="00554024">
        <w:rPr>
          <w:b/>
          <w:bCs/>
          <w:lang w:val="es-419" w:eastAsia="es-CO"/>
        </w:rPr>
        <w:t>Recuerda que</w:t>
      </w:r>
      <w:r w:rsidRPr="00554024">
        <w:rPr>
          <w:lang w:val="es-419" w:eastAsia="es-CO"/>
        </w:rPr>
        <w:t>:</w:t>
      </w:r>
    </w:p>
    <w:p w14:paraId="051F96F1" w14:textId="77777777" w:rsidR="00554024" w:rsidRPr="00554024" w:rsidRDefault="00554024" w:rsidP="00554024">
      <w:pPr>
        <w:rPr>
          <w:lang w:val="es-419" w:eastAsia="es-CO"/>
        </w:rPr>
      </w:pPr>
      <w:r w:rsidRPr="00554024">
        <w:rPr>
          <w:lang w:val="es-419" w:eastAsia="es-CO"/>
        </w:rPr>
        <w:t>En los establecimientos de alojamiento se manejan grandes cifras que pueden ser cuantiosas, por lo que el empleado debe tener un alto grado de responsabilidad.</w:t>
      </w:r>
    </w:p>
    <w:p w14:paraId="2B2BF4A7" w14:textId="08429185" w:rsidR="00554024" w:rsidRDefault="00554024" w:rsidP="00554024">
      <w:pPr>
        <w:rPr>
          <w:lang w:val="es-419" w:eastAsia="es-CO"/>
        </w:rPr>
      </w:pPr>
      <w:r w:rsidRPr="00554024">
        <w:rPr>
          <w:lang w:val="es-419" w:eastAsia="es-CO"/>
        </w:rPr>
        <w:t>A continuación, mencionamos algunas de las políticas más comunes del manejo de caja.</w:t>
      </w:r>
    </w:p>
    <w:p w14:paraId="77F5DF5A" w14:textId="77777777" w:rsidR="00554024" w:rsidRPr="00554024" w:rsidRDefault="00554024" w:rsidP="00554024">
      <w:pPr>
        <w:rPr>
          <w:b/>
          <w:bCs/>
          <w:lang w:val="es-419" w:eastAsia="es-CO"/>
        </w:rPr>
      </w:pPr>
      <w:r w:rsidRPr="00554024">
        <w:rPr>
          <w:b/>
          <w:bCs/>
          <w:lang w:val="es-419" w:eastAsia="es-CO"/>
        </w:rPr>
        <w:t>Fondo de Caja</w:t>
      </w:r>
    </w:p>
    <w:p w14:paraId="7CD5419A" w14:textId="7BFCB174" w:rsidR="00554024" w:rsidRDefault="00554024" w:rsidP="00554024">
      <w:pPr>
        <w:rPr>
          <w:lang w:val="es-419" w:eastAsia="es-CO"/>
        </w:rPr>
      </w:pPr>
      <w:r w:rsidRPr="00554024">
        <w:rPr>
          <w:lang w:val="es-419" w:eastAsia="es-CO"/>
        </w:rPr>
        <w:t>A continuación, se informará detalladamente qué es un fondo de caja:</w:t>
      </w:r>
    </w:p>
    <w:p w14:paraId="2830B304" w14:textId="33C0C280" w:rsidR="0029426C" w:rsidRDefault="0029426C" w:rsidP="0029426C">
      <w:pPr>
        <w:pStyle w:val="Video"/>
        <w:rPr>
          <w:lang w:val="es-419" w:eastAsia="es-CO"/>
        </w:rPr>
      </w:pPr>
      <w:r>
        <w:rPr>
          <w:lang w:val="es-419" w:eastAsia="es-CO"/>
        </w:rPr>
        <w:t>Fondo de caja o de base</w:t>
      </w:r>
    </w:p>
    <w:p w14:paraId="04F26F76" w14:textId="2D1AB18F" w:rsidR="0029426C" w:rsidRDefault="00101C22" w:rsidP="00101C22">
      <w:pPr>
        <w:jc w:val="center"/>
        <w:rPr>
          <w:lang w:val="es-419" w:eastAsia="es-CO"/>
        </w:rPr>
      </w:pPr>
      <w:r>
        <w:rPr>
          <w:noProof/>
        </w:rPr>
        <w:lastRenderedPageBreak/>
        <w:drawing>
          <wp:inline distT="0" distB="0" distL="0" distR="0" wp14:anchorId="56BDEFBA" wp14:editId="66985A98">
            <wp:extent cx="4600575" cy="2587708"/>
            <wp:effectExtent l="0" t="0" r="0" b="3175"/>
            <wp:docPr id="13" name="Imagen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11104" cy="2593630"/>
                    </a:xfrm>
                    <a:prstGeom prst="rect">
                      <a:avLst/>
                    </a:prstGeom>
                    <a:noFill/>
                    <a:ln>
                      <a:noFill/>
                    </a:ln>
                  </pic:spPr>
                </pic:pic>
              </a:graphicData>
            </a:graphic>
          </wp:inline>
        </w:drawing>
      </w:r>
    </w:p>
    <w:p w14:paraId="0712E479" w14:textId="60F20CF0" w:rsidR="0029426C" w:rsidRPr="0029426C" w:rsidRDefault="004737DB" w:rsidP="00101C22">
      <w:pPr>
        <w:ind w:left="2831"/>
        <w:rPr>
          <w:b/>
          <w:bCs/>
          <w:u w:val="single"/>
          <w:lang w:val="es-419" w:eastAsia="es-CO"/>
        </w:rPr>
      </w:pPr>
      <w:hyperlink r:id="rId13" w:history="1">
        <w:r w:rsidR="0029426C" w:rsidRPr="0029426C">
          <w:rPr>
            <w:rStyle w:val="Hipervnculo"/>
            <w:b/>
            <w:bCs/>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8A6659" w14:paraId="18E42A32" w14:textId="77777777" w:rsidTr="00012BD8">
        <w:trPr>
          <w:tblHeader/>
        </w:trPr>
        <w:tc>
          <w:tcPr>
            <w:tcW w:w="9962" w:type="dxa"/>
          </w:tcPr>
          <w:p w14:paraId="6F25D187" w14:textId="447BFFAE" w:rsidR="008A6659" w:rsidRDefault="008A6659" w:rsidP="006F47A8">
            <w:pPr>
              <w:ind w:firstLine="0"/>
            </w:pPr>
            <w:r>
              <w:rPr>
                <w:b/>
              </w:rPr>
              <w:t xml:space="preserve">Transcripción del video. </w:t>
            </w:r>
          </w:p>
        </w:tc>
      </w:tr>
      <w:tr w:rsidR="008A6659" w14:paraId="4956AD70" w14:textId="77777777" w:rsidTr="00012BD8">
        <w:tc>
          <w:tcPr>
            <w:tcW w:w="9962" w:type="dxa"/>
          </w:tcPr>
          <w:p w14:paraId="25E40916" w14:textId="77777777" w:rsidR="00101C22" w:rsidRDefault="00101C22" w:rsidP="00101C22">
            <w:r>
              <w:t>El fondo de caja o base es un monto de dinero en efectivo en billetes y monedas de diferentes denominaciones que se entregan a los cajeros. Este fondo se asigna para que la caja tenga disponibilidad de efectivo, dar cambio, avances de efectivo o hacer cambios de moneda.</w:t>
            </w:r>
          </w:p>
          <w:p w14:paraId="1875BBB1" w14:textId="77777777" w:rsidR="00101C22" w:rsidRDefault="00101C22" w:rsidP="00101C22">
            <w:r>
              <w:t xml:space="preserve">La idea del fondo o base es que permanezca inalterado. Esto quiere decir que el monto que se recibe al iniciar el turno se debe regresar al finalizar la </w:t>
            </w:r>
            <w:proofErr w:type="gramStart"/>
            <w:r>
              <w:t>jornada;  para</w:t>
            </w:r>
            <w:proofErr w:type="gramEnd"/>
            <w:r>
              <w:t xml:space="preserve"> tal efecto, primero, diariamente al abrir operaciones, el cajero se registra en el sistema y acto seguido hace un depósito de dinero en el sistema PMS por el valor del fondo de recepción. </w:t>
            </w:r>
          </w:p>
          <w:p w14:paraId="244A00CF" w14:textId="778A874E" w:rsidR="00101C22" w:rsidRDefault="00101C22" w:rsidP="00101C22">
            <w:r>
              <w:lastRenderedPageBreak/>
              <w:t>Si el hotel no se encuentra sistematizado, el registro se hace en la planilla de movimiento diario.</w:t>
            </w:r>
          </w:p>
          <w:p w14:paraId="460DB9A6" w14:textId="77777777" w:rsidR="00101C22" w:rsidRDefault="00101C22" w:rsidP="00101C22">
            <w:r>
              <w:t>Segundo, cuando en la operación se realicen movimientos crédito o débito, estos quedan registrados en el sistema o en la planilla, afectando dicho fondo.</w:t>
            </w:r>
          </w:p>
          <w:p w14:paraId="7DCCB2ED" w14:textId="32FF5D09" w:rsidR="008A6659" w:rsidRDefault="00101C22" w:rsidP="008A6659">
            <w:r>
              <w:t>Tercero, al final del turno, el cajero, con base en los registros, el cuadre de caja y los montos recibidos, devuelve el valor del fondo de caja. De esta forma, el dinero restante debe ser igual al registrado por los movimientos en el sistema.</w:t>
            </w:r>
            <w:r w:rsidR="008A6659">
              <w:t xml:space="preserve"> </w:t>
            </w:r>
          </w:p>
          <w:p w14:paraId="0B9E0C9E" w14:textId="1D4889B1" w:rsidR="008A6659" w:rsidRDefault="008A6659" w:rsidP="006F47A8"/>
        </w:tc>
      </w:tr>
    </w:tbl>
    <w:p w14:paraId="7C46468E" w14:textId="77777777" w:rsidR="00012BD8" w:rsidRPr="00012BD8" w:rsidRDefault="00012BD8" w:rsidP="00012BD8">
      <w:pPr>
        <w:rPr>
          <w:b/>
          <w:bCs/>
          <w:lang w:eastAsia="es-CO"/>
        </w:rPr>
      </w:pPr>
      <w:r w:rsidRPr="00012BD8">
        <w:rPr>
          <w:b/>
          <w:bCs/>
          <w:lang w:eastAsia="es-CO"/>
        </w:rPr>
        <w:lastRenderedPageBreak/>
        <w:t>Saldos elevados</w:t>
      </w:r>
    </w:p>
    <w:p w14:paraId="2F0D9DBD" w14:textId="77777777" w:rsidR="00012BD8" w:rsidRDefault="00012BD8" w:rsidP="00012BD8">
      <w:pPr>
        <w:rPr>
          <w:lang w:eastAsia="es-CO"/>
        </w:rPr>
      </w:pPr>
      <w:r>
        <w:rPr>
          <w:lang w:eastAsia="es-CO"/>
        </w:rPr>
        <w:t>Es una política administrativa, que previene posibles fraudes por pagos. Es responsabilidad del auditor nocturno revisar a diario los huéspedes y sus respectivas garantías, con el fin de determinar los casos en los cuales el saldo excede el valor límite autorizado por la política del hotel.</w:t>
      </w:r>
    </w:p>
    <w:p w14:paraId="53D49192" w14:textId="77777777" w:rsidR="00012BD8" w:rsidRPr="00012BD8" w:rsidRDefault="00012BD8" w:rsidP="00012BD8">
      <w:pPr>
        <w:rPr>
          <w:b/>
          <w:bCs/>
          <w:lang w:eastAsia="es-CO"/>
        </w:rPr>
      </w:pPr>
      <w:r w:rsidRPr="00012BD8">
        <w:rPr>
          <w:b/>
          <w:bCs/>
          <w:lang w:eastAsia="es-CO"/>
        </w:rPr>
        <w:t>Arqueos de caja</w:t>
      </w:r>
    </w:p>
    <w:p w14:paraId="1CE162C9" w14:textId="77777777" w:rsidR="00012BD8" w:rsidRDefault="00012BD8" w:rsidP="00012BD8">
      <w:pPr>
        <w:rPr>
          <w:lang w:eastAsia="es-CO"/>
        </w:rPr>
      </w:pPr>
      <w:r>
        <w:rPr>
          <w:lang w:eastAsia="es-CO"/>
        </w:rPr>
        <w:t>Este es un método de control que consiste en un recuento de todas las transacciones en un periodo determinado (débitos / créditos). Esta comprobación tiene como propósito ver si se ha contabilizado todo el dinero recibido y si el saldo que muestra el PMS (o planilla) es correcto.</w:t>
      </w:r>
    </w:p>
    <w:p w14:paraId="07AB18F9" w14:textId="32EDCDAF" w:rsidR="00012BD8" w:rsidRDefault="00012BD8" w:rsidP="00012BD8">
      <w:pPr>
        <w:rPr>
          <w:lang w:eastAsia="es-CO"/>
        </w:rPr>
      </w:pPr>
      <w:r>
        <w:rPr>
          <w:lang w:eastAsia="es-CO"/>
        </w:rPr>
        <w:lastRenderedPageBreak/>
        <w:t>El dinero que se encuentra en la caja de recepción tiene un cierto grado de exposición al público y riesgo de robo, pérdida o simplemente de una contabilización errada. Se recomienda arquear la caja al menos una vez al día en cada turno.</w:t>
      </w:r>
    </w:p>
    <w:p w14:paraId="270C6F4D" w14:textId="77777777" w:rsidR="00012BD8" w:rsidRPr="00012BD8" w:rsidRDefault="00012BD8" w:rsidP="00012BD8">
      <w:pPr>
        <w:rPr>
          <w:b/>
          <w:bCs/>
          <w:lang w:eastAsia="es-CO"/>
        </w:rPr>
      </w:pPr>
      <w:r w:rsidRPr="00012BD8">
        <w:rPr>
          <w:b/>
          <w:bCs/>
          <w:lang w:eastAsia="es-CO"/>
        </w:rPr>
        <w:t>Procedimiento del arqueo de caja</w:t>
      </w:r>
    </w:p>
    <w:p w14:paraId="231696AB" w14:textId="77777777" w:rsidR="00012BD8" w:rsidRDefault="00012BD8" w:rsidP="00012BD8">
      <w:pPr>
        <w:rPr>
          <w:lang w:eastAsia="es-CO"/>
        </w:rPr>
      </w:pPr>
      <w:r>
        <w:rPr>
          <w:lang w:eastAsia="es-CO"/>
        </w:rPr>
        <w:t>Como mencionamos el arqueo de caja, se trata de un recuento de las operaciones del día, como este se realiza en cualquier momento del día, debe ser rápido y con un procedimiento sencillo que puede ser el siguiente.</w:t>
      </w:r>
    </w:p>
    <w:p w14:paraId="2AFEE6AD" w14:textId="71C24932" w:rsidR="00012BD8" w:rsidRDefault="00012BD8" w:rsidP="00012BD8">
      <w:pPr>
        <w:pStyle w:val="Prrafodelista"/>
        <w:numPr>
          <w:ilvl w:val="0"/>
          <w:numId w:val="26"/>
        </w:numPr>
        <w:rPr>
          <w:lang w:eastAsia="es-CO"/>
        </w:rPr>
      </w:pPr>
      <w:r>
        <w:rPr>
          <w:lang w:eastAsia="es-CO"/>
        </w:rPr>
        <w:t>Contar todo el dinero en efectivo que hay en caja, y verificar los valores de otras formas de pago (tarjetas, moneda extranjera, créditos, etc.).</w:t>
      </w:r>
    </w:p>
    <w:p w14:paraId="45A5D4B4" w14:textId="32583A00" w:rsidR="00012BD8" w:rsidRDefault="00012BD8" w:rsidP="00012BD8">
      <w:pPr>
        <w:pStyle w:val="Prrafodelista"/>
        <w:numPr>
          <w:ilvl w:val="0"/>
          <w:numId w:val="26"/>
        </w:numPr>
        <w:rPr>
          <w:lang w:eastAsia="es-CO"/>
        </w:rPr>
      </w:pPr>
      <w:r>
        <w:rPr>
          <w:lang w:eastAsia="es-CO"/>
        </w:rPr>
        <w:t>Solicitar al software de gestión (PMS) un reporte de caja, que nos indique el valor que debemos tener en ese momento. Si no se cuenta con sistema PMS, basta con sumar los valores de la planilla de control.</w:t>
      </w:r>
    </w:p>
    <w:p w14:paraId="2BF29475" w14:textId="460315D7" w:rsidR="00012BD8" w:rsidRDefault="00012BD8" w:rsidP="00012BD8">
      <w:pPr>
        <w:pStyle w:val="Prrafodelista"/>
        <w:numPr>
          <w:ilvl w:val="0"/>
          <w:numId w:val="26"/>
        </w:numPr>
        <w:rPr>
          <w:lang w:eastAsia="es-CO"/>
        </w:rPr>
      </w:pPr>
      <w:r>
        <w:rPr>
          <w:lang w:eastAsia="es-CO"/>
        </w:rPr>
        <w:t>Al finalizar y comparar los valores físicos, con los controles tendremos un resultado que puede tener las siguientes conclusiones.</w:t>
      </w:r>
    </w:p>
    <w:p w14:paraId="7C5B7049" w14:textId="77777777" w:rsidR="00012BD8" w:rsidRDefault="00012BD8" w:rsidP="00012BD8">
      <w:pPr>
        <w:rPr>
          <w:lang w:eastAsia="es-CO"/>
        </w:rPr>
      </w:pPr>
      <w:r>
        <w:rPr>
          <w:lang w:eastAsia="es-CO"/>
        </w:rPr>
        <w:t>El arqueo contable es correcto: si arqueo físico coinciden.</w:t>
      </w:r>
    </w:p>
    <w:p w14:paraId="333B2A4E" w14:textId="77777777" w:rsidR="00012BD8" w:rsidRDefault="00012BD8" w:rsidP="00012BD8">
      <w:pPr>
        <w:rPr>
          <w:lang w:eastAsia="es-CO"/>
        </w:rPr>
      </w:pPr>
      <w:r>
        <w:rPr>
          <w:lang w:eastAsia="es-CO"/>
        </w:rPr>
        <w:t>El arqueo contable es incorrecto si el arqueo físico NO coinciden.</w:t>
      </w:r>
    </w:p>
    <w:p w14:paraId="5576C5F1" w14:textId="77777777" w:rsidR="00012BD8" w:rsidRDefault="00012BD8" w:rsidP="00012BD8">
      <w:pPr>
        <w:rPr>
          <w:lang w:eastAsia="es-CO"/>
        </w:rPr>
      </w:pPr>
      <w:r>
        <w:rPr>
          <w:lang w:eastAsia="es-CO"/>
        </w:rPr>
        <w:t>El resultado incorrecto puede deberse a:</w:t>
      </w:r>
    </w:p>
    <w:p w14:paraId="04EAF9E2" w14:textId="77777777" w:rsidR="00012BD8" w:rsidRDefault="00012BD8" w:rsidP="00012BD8">
      <w:pPr>
        <w:rPr>
          <w:lang w:eastAsia="es-CO"/>
        </w:rPr>
      </w:pPr>
      <w:r>
        <w:rPr>
          <w:lang w:eastAsia="es-CO"/>
        </w:rPr>
        <w:t>Una falta real de dinero: se dio mal un cambio, hubo una sustracción de este.</w:t>
      </w:r>
    </w:p>
    <w:p w14:paraId="45810EAB" w14:textId="77777777" w:rsidR="00012BD8" w:rsidRDefault="00012BD8" w:rsidP="00012BD8">
      <w:pPr>
        <w:rPr>
          <w:lang w:eastAsia="es-CO"/>
        </w:rPr>
      </w:pPr>
      <w:r>
        <w:rPr>
          <w:lang w:eastAsia="es-CO"/>
        </w:rPr>
        <w:t>Un registro errado del PMS: se recibió un pago en tarjeta y se registró como efectivo.</w:t>
      </w:r>
    </w:p>
    <w:p w14:paraId="11E5AFBE" w14:textId="7C7DCDE5" w:rsidR="00012BD8" w:rsidRDefault="00012BD8" w:rsidP="00EA2AC5">
      <w:pPr>
        <w:rPr>
          <w:lang w:eastAsia="es-CO"/>
        </w:rPr>
      </w:pPr>
      <w:r>
        <w:rPr>
          <w:lang w:eastAsia="es-CO"/>
        </w:rPr>
        <w:lastRenderedPageBreak/>
        <w:t>Un sobrante de dinero: falta realizar algún registro.</w:t>
      </w:r>
    </w:p>
    <w:p w14:paraId="10AB2C75" w14:textId="77777777" w:rsidR="00012BD8" w:rsidRPr="00012BD8" w:rsidRDefault="00012BD8" w:rsidP="00012BD8">
      <w:pPr>
        <w:rPr>
          <w:b/>
          <w:bCs/>
          <w:lang w:eastAsia="es-CO"/>
        </w:rPr>
      </w:pPr>
      <w:r w:rsidRPr="00012BD8">
        <w:rPr>
          <w:b/>
          <w:bCs/>
          <w:lang w:eastAsia="es-CO"/>
        </w:rPr>
        <w:t>Pagos realizados en la caja</w:t>
      </w:r>
    </w:p>
    <w:p w14:paraId="11D54E16" w14:textId="77777777" w:rsidR="00012BD8" w:rsidRDefault="00012BD8" w:rsidP="00012BD8">
      <w:pPr>
        <w:rPr>
          <w:lang w:eastAsia="es-CO"/>
        </w:rPr>
      </w:pPr>
      <w:r>
        <w:rPr>
          <w:lang w:eastAsia="es-CO"/>
        </w:rPr>
        <w:t>Es una política de control, enfocada en darle orden al manejo del efectivo, funciona en si se autoriza o no realizar pagos en la caja de recepción por parte de la gerencia del hotel, en caso afirmativo se determina que pagos si se pueden realizar y cuáles no. Como todas las políticas estas se instauran en cada establecimiento.</w:t>
      </w:r>
    </w:p>
    <w:p w14:paraId="7EFAD5B1" w14:textId="77777777" w:rsidR="00012BD8" w:rsidRPr="00FC3DA2" w:rsidRDefault="00012BD8" w:rsidP="00012BD8">
      <w:pPr>
        <w:rPr>
          <w:b/>
          <w:bCs/>
          <w:lang w:eastAsia="es-CO"/>
        </w:rPr>
      </w:pPr>
      <w:r w:rsidRPr="00FC3DA2">
        <w:rPr>
          <w:b/>
          <w:bCs/>
          <w:lang w:eastAsia="es-CO"/>
        </w:rPr>
        <w:t>Consumos internos</w:t>
      </w:r>
    </w:p>
    <w:p w14:paraId="77E4D751" w14:textId="77777777" w:rsidR="00012BD8" w:rsidRDefault="00012BD8" w:rsidP="00012BD8">
      <w:pPr>
        <w:rPr>
          <w:lang w:eastAsia="es-CO"/>
        </w:rPr>
      </w:pPr>
      <w:r>
        <w:rPr>
          <w:lang w:eastAsia="es-CO"/>
        </w:rPr>
        <w:t>Es una política operacional, que determina cómo se realizan los consumos de los empleados cuando son para disfrute personal o como parte de trabajo. En los hoteles hay ocasiones en que, como parte de la labor comercial, el personal de ventas extiende invitaciones a clientes con el propósito de cerrar algún negocio o de mostrar los servicios. En esos casos la política determina el monto y frecuencia máxima de dichas atenciones.</w:t>
      </w:r>
    </w:p>
    <w:p w14:paraId="2A5115B9" w14:textId="2E1B852D" w:rsidR="00012BD8" w:rsidRDefault="00012BD8" w:rsidP="00012BD8">
      <w:pPr>
        <w:rPr>
          <w:lang w:eastAsia="es-CO"/>
        </w:rPr>
      </w:pPr>
      <w:r>
        <w:rPr>
          <w:lang w:eastAsia="es-CO"/>
        </w:rPr>
        <w:t>En el caso de los consumos para disfrute personal, los hoteles suelen tener una política de descuentos en los servicios que prestan, cuando son consumidos por empleados o familiares.</w:t>
      </w:r>
    </w:p>
    <w:p w14:paraId="70D0EB95" w14:textId="19EAA3F9" w:rsidR="00FC3DA2" w:rsidRDefault="00FC3DA2">
      <w:pPr>
        <w:spacing w:before="0" w:after="160" w:line="259" w:lineRule="auto"/>
        <w:ind w:firstLine="0"/>
        <w:rPr>
          <w:lang w:eastAsia="es-CO"/>
        </w:rPr>
      </w:pPr>
      <w:r>
        <w:rPr>
          <w:lang w:eastAsia="es-CO"/>
        </w:rPr>
        <w:br w:type="page"/>
      </w:r>
    </w:p>
    <w:p w14:paraId="59A15036" w14:textId="6402FA74" w:rsidR="00FC3DA2" w:rsidRDefault="00FC3DA2" w:rsidP="00510F02">
      <w:pPr>
        <w:pStyle w:val="Ttulo1"/>
      </w:pPr>
      <w:bookmarkStart w:id="4" w:name="_Toc231319974"/>
      <w:r>
        <w:lastRenderedPageBreak/>
        <w:t>Operaciones matemáticas</w:t>
      </w:r>
      <w:bookmarkEnd w:id="4"/>
    </w:p>
    <w:p w14:paraId="711E9298" w14:textId="77777777" w:rsidR="007A381F" w:rsidRPr="007A381F" w:rsidRDefault="007A381F" w:rsidP="007A381F">
      <w:pPr>
        <w:rPr>
          <w:lang w:val="es-419" w:eastAsia="es-CO"/>
        </w:rPr>
      </w:pPr>
      <w:r w:rsidRPr="007A381F">
        <w:rPr>
          <w:lang w:val="es-419" w:eastAsia="es-CO"/>
        </w:rPr>
        <w:t>Es un hecho inherente a la función del cajero, que quien desempeñe este rol debe tener competencias matemáticas básicas, aunque hoy en día se cuenta con muchos apoyos tecnológicos la habilidad de hacer cálculos matemáticos correctamente le será de gran ayuda. El cajero debe estar en la capacidad de realizar todas las operaciones que afecten una cuenta huésped (sumar, restar, multiplicar, dividir, calcular descuentos, etc.) sin apoyo tecnológico, es un escenario que puede presentarse repentinamente. Por ejemplo, en un corte de energía.</w:t>
      </w:r>
    </w:p>
    <w:p w14:paraId="136BDC48" w14:textId="77777777" w:rsidR="007A381F" w:rsidRPr="007A381F" w:rsidRDefault="007A381F" w:rsidP="007A381F">
      <w:pPr>
        <w:rPr>
          <w:b/>
          <w:bCs/>
          <w:lang w:val="es-419" w:eastAsia="es-CO"/>
        </w:rPr>
      </w:pPr>
      <w:r w:rsidRPr="007A381F">
        <w:rPr>
          <w:b/>
          <w:bCs/>
          <w:lang w:val="es-419" w:eastAsia="es-CO"/>
        </w:rPr>
        <w:t>Las operaciones matemáticas son:</w:t>
      </w:r>
    </w:p>
    <w:p w14:paraId="182ADDFA" w14:textId="77777777" w:rsidR="007A381F" w:rsidRPr="007A381F" w:rsidRDefault="007A381F" w:rsidP="007A381F">
      <w:pPr>
        <w:rPr>
          <w:lang w:val="es-419" w:eastAsia="es-CO"/>
        </w:rPr>
      </w:pPr>
      <w:r w:rsidRPr="007A381F">
        <w:rPr>
          <w:lang w:val="es-419" w:eastAsia="es-CO"/>
        </w:rPr>
        <w:t>Es posible pensar que este es un tema demasiado sencillo, después de todo hay quien no sabe sumar, ¡verdad!, pero aun así es pertinente tener estas operaciones en cuenta debido a que gran parte del movimiento diario de la caja, se soporta en ellas.</w:t>
      </w:r>
    </w:p>
    <w:p w14:paraId="6F6C8724" w14:textId="77777777" w:rsidR="007A381F" w:rsidRPr="007A381F" w:rsidRDefault="007A381F" w:rsidP="007A381F">
      <w:pPr>
        <w:rPr>
          <w:lang w:val="es-419" w:eastAsia="es-CO"/>
        </w:rPr>
      </w:pPr>
      <w:r w:rsidRPr="007A381F">
        <w:rPr>
          <w:lang w:val="es-419" w:eastAsia="es-CO"/>
        </w:rPr>
        <w:t>Esta operación le será de gran ayuda, en la gestión de grupos. Simplificando grandes series de sumatorias, es también la base de la correcta aplicación de los descuentos expresados en porcentaje, cuya notación corresponde a un valor el cual se multiplica por un %.</w:t>
      </w:r>
    </w:p>
    <w:p w14:paraId="00B68B22" w14:textId="77777777" w:rsidR="007A381F" w:rsidRPr="007A381F" w:rsidRDefault="007A381F" w:rsidP="007A381F">
      <w:pPr>
        <w:rPr>
          <w:lang w:val="es-419" w:eastAsia="es-CO"/>
        </w:rPr>
      </w:pPr>
      <w:r w:rsidRPr="007A381F">
        <w:rPr>
          <w:lang w:val="es-419" w:eastAsia="es-CO"/>
        </w:rPr>
        <w:t>Esta operación será su principal aliado cuando se le presente el caso de tener dividir una cuenta o un cargo en varias partes. Esta es una situación frecuente en la operación diaria de los hoteles.</w:t>
      </w:r>
    </w:p>
    <w:p w14:paraId="1AFCF81E" w14:textId="77777777" w:rsidR="007A381F" w:rsidRPr="007A381F" w:rsidRDefault="007A381F" w:rsidP="007A381F">
      <w:pPr>
        <w:rPr>
          <w:lang w:val="es-419" w:eastAsia="es-CO"/>
        </w:rPr>
      </w:pPr>
      <w:r w:rsidRPr="007A381F">
        <w:rPr>
          <w:lang w:val="es-419" w:eastAsia="es-CO"/>
        </w:rPr>
        <w:t xml:space="preserve">Aunque los registros contables se realicen en un sistema PMS estas operaciones básicas le servirán para la validación y el control de los registros, para realizar los </w:t>
      </w:r>
      <w:r w:rsidRPr="007A381F">
        <w:rPr>
          <w:lang w:val="es-419" w:eastAsia="es-CO"/>
        </w:rPr>
        <w:lastRenderedPageBreak/>
        <w:t>arqueos y cierres de movimiento. Se sugiere tenerlas muy en cuenta si no se tiene acceso a sistemas computarizados.</w:t>
      </w:r>
    </w:p>
    <w:p w14:paraId="7BC1BC6B" w14:textId="77777777" w:rsidR="007A381F" w:rsidRPr="007A381F" w:rsidRDefault="007A381F" w:rsidP="007A381F">
      <w:pPr>
        <w:rPr>
          <w:lang w:val="es-419" w:eastAsia="es-CO"/>
        </w:rPr>
      </w:pPr>
      <w:r w:rsidRPr="007A381F">
        <w:rPr>
          <w:b/>
          <w:bCs/>
          <w:lang w:val="es-419" w:eastAsia="es-CO"/>
        </w:rPr>
        <w:t>Porcentajes</w:t>
      </w:r>
      <w:r w:rsidRPr="007A381F">
        <w:rPr>
          <w:lang w:val="es-419" w:eastAsia="es-CO"/>
        </w:rPr>
        <w:t>: Aprender a calcular porcentajes, le será de gran utilidad para dividir cuentas en partes desiguales. Esta operación es relativa a la proporcionalidad matemática y se puede calcular por medio de la regla de tres.</w:t>
      </w:r>
    </w:p>
    <w:p w14:paraId="614F2CC6" w14:textId="5E433B06" w:rsidR="00510F02" w:rsidRDefault="007A381F" w:rsidP="007A381F">
      <w:pPr>
        <w:rPr>
          <w:lang w:val="es-419" w:eastAsia="es-CO"/>
        </w:rPr>
      </w:pPr>
      <w:r w:rsidRPr="007A381F">
        <w:rPr>
          <w:lang w:val="es-419" w:eastAsia="es-CO"/>
        </w:rPr>
        <w:t>Esta es una operación matemática cuyo concepto es, encontrar un valor incógnito a partir de tres valores conocidos. Se analizará, con la siguiente situación.</w:t>
      </w:r>
    </w:p>
    <w:p w14:paraId="543C311E" w14:textId="0596A2D7" w:rsidR="007A381F" w:rsidRDefault="006C5189" w:rsidP="007A381F">
      <w:pPr>
        <w:rPr>
          <w:lang w:val="es-419" w:eastAsia="es-CO"/>
        </w:rPr>
      </w:pPr>
      <w:r w:rsidRPr="006C5189">
        <w:rPr>
          <w:b/>
          <w:bCs/>
          <w:lang w:val="es-419" w:eastAsia="es-CO"/>
        </w:rPr>
        <w:t>Paso 1</w:t>
      </w:r>
      <w:r>
        <w:rPr>
          <w:lang w:val="es-419" w:eastAsia="es-CO"/>
        </w:rPr>
        <w:t xml:space="preserve">. </w:t>
      </w:r>
      <w:r w:rsidRPr="006C5189">
        <w:rPr>
          <w:lang w:val="es-419" w:eastAsia="es-CO"/>
        </w:rPr>
        <w:t>Un huésped se acerca a pagar la cuenta e informa que del valor de la habitación su compañía solo le cubre el 70 % y él pagará el 30 % restante. Adicionalmente, en ese momento el hotel experimenta un corte de energía y usted solo dispone del valor total del alojamiento ($574.000 + IVA) en un informe impreso que se generó de la auditoría.</w:t>
      </w:r>
    </w:p>
    <w:p w14:paraId="2AD66EED" w14:textId="77777777" w:rsidR="006C5189" w:rsidRPr="006C5189" w:rsidRDefault="006C5189" w:rsidP="006C5189">
      <w:pPr>
        <w:rPr>
          <w:lang w:val="es-419" w:eastAsia="es-CO"/>
        </w:rPr>
      </w:pPr>
      <w:r w:rsidRPr="006C5189">
        <w:rPr>
          <w:b/>
          <w:bCs/>
          <w:lang w:val="es-419" w:eastAsia="es-CO"/>
        </w:rPr>
        <w:t>Paso 2</w:t>
      </w:r>
      <w:r>
        <w:rPr>
          <w:lang w:val="es-419" w:eastAsia="es-CO"/>
        </w:rPr>
        <w:t xml:space="preserve">. </w:t>
      </w:r>
      <w:r w:rsidRPr="006C5189">
        <w:rPr>
          <w:lang w:val="es-419" w:eastAsia="es-CO"/>
        </w:rPr>
        <w:t>Lo primero que hay que determinar es el valor monetario del 30 %, de los $574.000, que pagará el cliente.</w:t>
      </w:r>
    </w:p>
    <w:p w14:paraId="7F6A3450" w14:textId="77777777" w:rsidR="006C5189" w:rsidRPr="006C5189" w:rsidRDefault="006C5189" w:rsidP="006C5189">
      <w:pPr>
        <w:rPr>
          <w:lang w:val="es-419" w:eastAsia="es-CO"/>
        </w:rPr>
      </w:pPr>
      <w:r w:rsidRPr="006C5189">
        <w:rPr>
          <w:lang w:val="es-419" w:eastAsia="es-CO"/>
        </w:rPr>
        <w:t>Para lograrlo puede plantear la siguiente regla de tres. Para que la ecuación se resuelva correctamente, se deben colocar los valores del mismo tipo debajo, en este caso ubicamos porcentaje, debajo de porcentaje y la incógnita que será el valor del alojamiento, debajo de la cantidad.</w:t>
      </w:r>
    </w:p>
    <w:p w14:paraId="68461673" w14:textId="77777777" w:rsidR="006C5189" w:rsidRPr="006C5189" w:rsidRDefault="006C5189" w:rsidP="006C5189">
      <w:pPr>
        <w:rPr>
          <w:lang w:val="es-419" w:eastAsia="es-CO"/>
        </w:rPr>
      </w:pPr>
      <w:r w:rsidRPr="006C5189">
        <w:rPr>
          <w:lang w:val="es-419" w:eastAsia="es-CO"/>
        </w:rPr>
        <w:t>$574.000____100 %</w:t>
      </w:r>
    </w:p>
    <w:p w14:paraId="63D829B8" w14:textId="77777777" w:rsidR="006C5189" w:rsidRPr="006C5189" w:rsidRDefault="006C5189" w:rsidP="006C5189">
      <w:pPr>
        <w:rPr>
          <w:lang w:val="es-419" w:eastAsia="es-CO"/>
        </w:rPr>
      </w:pPr>
      <w:r w:rsidRPr="006C5189">
        <w:rPr>
          <w:lang w:val="es-419" w:eastAsia="es-CO"/>
        </w:rPr>
        <w:t>x =? ___ 30 %</w:t>
      </w:r>
    </w:p>
    <w:p w14:paraId="6F7B9D16" w14:textId="157D0458" w:rsidR="006C5189" w:rsidRPr="006C5189" w:rsidRDefault="006C5189" w:rsidP="006C5189">
      <w:pPr>
        <w:rPr>
          <w:lang w:val="es-419" w:eastAsia="es-CO"/>
        </w:rPr>
      </w:pPr>
      <w:r w:rsidRPr="006C5189">
        <w:rPr>
          <w:b/>
          <w:bCs/>
          <w:lang w:val="es-419" w:eastAsia="es-CO"/>
        </w:rPr>
        <w:lastRenderedPageBreak/>
        <w:t>Paso 3</w:t>
      </w:r>
      <w:r>
        <w:rPr>
          <w:lang w:val="es-419" w:eastAsia="es-CO"/>
        </w:rPr>
        <w:t xml:space="preserve">. </w:t>
      </w:r>
      <w:r w:rsidRPr="006C5189">
        <w:rPr>
          <w:lang w:val="es-419" w:eastAsia="es-CO"/>
        </w:rPr>
        <w:t>Esta notación se lee: si $574.000 equivale al 100 %, ¿Cuánto es el 30 %? Tomando los valores en diagonal, se multiplica $574.000 por 30 y luego divide ese valor en 100.</w:t>
      </w:r>
    </w:p>
    <w:p w14:paraId="74464D66" w14:textId="39D31F72" w:rsidR="006C5189" w:rsidRDefault="006C5189" w:rsidP="006C5189">
      <w:pPr>
        <w:rPr>
          <w:lang w:val="es-419" w:eastAsia="es-CO"/>
        </w:rPr>
      </w:pPr>
      <w:r w:rsidRPr="006C5189">
        <w:rPr>
          <w:lang w:val="es-419" w:eastAsia="es-CO"/>
        </w:rPr>
        <w:t>De esta forma nuestra ecuación quedaría de la siguiente manera.</w:t>
      </w:r>
    </w:p>
    <w:p w14:paraId="736A1BEC" w14:textId="13B4C086" w:rsidR="006C5189" w:rsidRPr="006C5189" w:rsidRDefault="006C5189" w:rsidP="006C5189">
      <w:pPr>
        <w:rPr>
          <w:lang w:val="es-419" w:eastAsia="es-CO"/>
        </w:rPr>
      </w:pPr>
      <m:oMathPara>
        <m:oMath>
          <m:r>
            <w:rPr>
              <w:rFonts w:ascii="Cambria Math" w:hAnsi="Cambria Math"/>
              <w:lang w:val="es-419" w:eastAsia="es-CO"/>
            </w:rPr>
            <m:t>x=</m:t>
          </m:r>
          <m:f>
            <m:fPr>
              <m:ctrlPr>
                <w:rPr>
                  <w:rFonts w:ascii="Cambria Math" w:hAnsi="Cambria Math"/>
                  <w:lang w:val="es-419" w:eastAsia="es-CO"/>
                </w:rPr>
              </m:ctrlPr>
            </m:fPr>
            <m:num>
              <m:r>
                <w:rPr>
                  <w:rFonts w:ascii="Cambria Math" w:hAnsi="Cambria Math"/>
                  <w:lang w:val="es-419" w:eastAsia="es-CO"/>
                </w:rPr>
                <m:t>$574.000 x 30 %</m:t>
              </m:r>
            </m:num>
            <m:den>
              <m:r>
                <w:rPr>
                  <w:rFonts w:ascii="Cambria Math" w:hAnsi="Cambria Math"/>
                  <w:lang w:val="es-419" w:eastAsia="es-CO"/>
                </w:rPr>
                <m:t>100 %</m:t>
              </m:r>
            </m:den>
          </m:f>
        </m:oMath>
      </m:oMathPara>
    </w:p>
    <w:p w14:paraId="4BA93673" w14:textId="03F368E8" w:rsidR="006C5189" w:rsidRDefault="006C5189" w:rsidP="006C5189">
      <w:pPr>
        <w:rPr>
          <w:lang w:val="es-419" w:eastAsia="es-CO"/>
        </w:rPr>
      </w:pPr>
      <w:r w:rsidRPr="006C5189">
        <w:rPr>
          <w:lang w:val="es-419" w:eastAsia="es-CO"/>
        </w:rPr>
        <w:t xml:space="preserve"> Al despejar se eliminan los signos porcentuales, y resolviendo la multiplicación, tenemos</w:t>
      </w:r>
    </w:p>
    <w:p w14:paraId="2C0C4168" w14:textId="4036FDBB" w:rsidR="004465F6" w:rsidRPr="006C5189" w:rsidRDefault="004465F6" w:rsidP="006C5189">
      <w:pPr>
        <w:rPr>
          <w:lang w:val="es-419" w:eastAsia="es-CO"/>
        </w:rPr>
      </w:pPr>
      <m:oMathPara>
        <m:oMath>
          <m:r>
            <w:rPr>
              <w:rFonts w:ascii="Cambria Math" w:hAnsi="Cambria Math"/>
              <w:lang w:val="es-419" w:eastAsia="es-CO"/>
            </w:rPr>
            <m:t>x=</m:t>
          </m:r>
          <m:f>
            <m:fPr>
              <m:ctrlPr>
                <w:rPr>
                  <w:rFonts w:ascii="Cambria Math" w:hAnsi="Cambria Math"/>
                  <w:lang w:val="es-419" w:eastAsia="es-CO"/>
                </w:rPr>
              </m:ctrlPr>
            </m:fPr>
            <m:num>
              <m:r>
                <w:rPr>
                  <w:rFonts w:ascii="Cambria Math" w:hAnsi="Cambria Math"/>
                  <w:lang w:val="es-419" w:eastAsia="es-CO"/>
                </w:rPr>
                <m:t xml:space="preserve">$17.229.000 </m:t>
              </m:r>
            </m:num>
            <m:den>
              <m:r>
                <w:rPr>
                  <w:rFonts w:ascii="Cambria Math" w:hAnsi="Cambria Math"/>
                  <w:lang w:val="es-419" w:eastAsia="es-CO"/>
                </w:rPr>
                <m:t xml:space="preserve">100 </m:t>
              </m:r>
            </m:den>
          </m:f>
          <m:r>
            <w:rPr>
              <w:rFonts w:ascii="Cambria Math" w:hAnsi="Cambria Math"/>
              <w:lang w:val="es-419" w:eastAsia="es-CO"/>
            </w:rPr>
            <m:t>=$172.200</m:t>
          </m:r>
        </m:oMath>
      </m:oMathPara>
    </w:p>
    <w:p w14:paraId="7EF1CFB1" w14:textId="72F19AF8" w:rsidR="006C5189" w:rsidRDefault="006C5189" w:rsidP="006C5189">
      <w:pPr>
        <w:rPr>
          <w:lang w:val="es-419" w:eastAsia="es-CO"/>
        </w:rPr>
      </w:pPr>
      <w:r w:rsidRPr="006C5189">
        <w:rPr>
          <w:lang w:val="es-419" w:eastAsia="es-CO"/>
        </w:rPr>
        <w:t xml:space="preserve"> Es decir que el valor equivalente al 30 % que debe pagar el huésped es $172.200 + </w:t>
      </w:r>
      <w:proofErr w:type="gramStart"/>
      <w:r w:rsidRPr="006C5189">
        <w:rPr>
          <w:lang w:val="es-419" w:eastAsia="es-CO"/>
        </w:rPr>
        <w:t>IVA</w:t>
      </w:r>
      <w:proofErr w:type="gramEnd"/>
      <w:r w:rsidRPr="006C5189">
        <w:rPr>
          <w:lang w:val="es-419" w:eastAsia="es-CO"/>
        </w:rPr>
        <w:t xml:space="preserve"> por tanto, a la empresa se le debe cobrar el valor de $401.800 + IVA.</w:t>
      </w:r>
    </w:p>
    <w:p w14:paraId="417A22D2" w14:textId="73FA6472" w:rsidR="002841A7" w:rsidRDefault="002841A7">
      <w:pPr>
        <w:spacing w:before="0" w:after="160" w:line="259" w:lineRule="auto"/>
        <w:ind w:firstLine="0"/>
        <w:rPr>
          <w:lang w:val="es-419" w:eastAsia="es-CO"/>
        </w:rPr>
      </w:pPr>
      <w:r>
        <w:rPr>
          <w:lang w:val="es-419" w:eastAsia="es-CO"/>
        </w:rPr>
        <w:br w:type="page"/>
      </w:r>
    </w:p>
    <w:p w14:paraId="08DC475C" w14:textId="1A458A0F" w:rsidR="00FC3DA2" w:rsidRDefault="002841A7" w:rsidP="002841A7">
      <w:pPr>
        <w:pStyle w:val="Ttulo1"/>
      </w:pPr>
      <w:bookmarkStart w:id="5" w:name="_Toc231319975"/>
      <w:r>
        <w:lastRenderedPageBreak/>
        <w:t>Cuenta huésped</w:t>
      </w:r>
      <w:bookmarkEnd w:id="5"/>
    </w:p>
    <w:p w14:paraId="60FDE809" w14:textId="16DC41BA" w:rsidR="000D60BC" w:rsidRDefault="000D60BC" w:rsidP="000D60BC">
      <w:pPr>
        <w:rPr>
          <w:lang w:eastAsia="es-CO"/>
        </w:rPr>
      </w:pPr>
      <w:r>
        <w:rPr>
          <w:lang w:eastAsia="es-CO"/>
        </w:rPr>
        <w:t>Se denomina cuenta huésped al resumen de las operaciones que se realizan durante el día, detallando número de habitación o folio, monto del movimiento y su origen, es decir en dónde se realizó y si fue débito o crédito.</w:t>
      </w:r>
    </w:p>
    <w:p w14:paraId="05F4733C" w14:textId="779FDDC8" w:rsidR="000D60BC" w:rsidRPr="000D60BC" w:rsidRDefault="000D60BC" w:rsidP="000D60BC">
      <w:pPr>
        <w:rPr>
          <w:b/>
          <w:bCs/>
          <w:lang w:eastAsia="es-CO"/>
        </w:rPr>
      </w:pPr>
      <w:r w:rsidRPr="000D60BC">
        <w:rPr>
          <w:b/>
          <w:bCs/>
          <w:lang w:eastAsia="es-CO"/>
        </w:rPr>
        <w:t>Inicial + Débitos – Créditos = Saldo final</w:t>
      </w:r>
    </w:p>
    <w:p w14:paraId="0DF57714" w14:textId="1CE5E92C" w:rsidR="000D60BC" w:rsidRDefault="000D60BC" w:rsidP="000D60BC">
      <w:pPr>
        <w:rPr>
          <w:lang w:eastAsia="es-CO"/>
        </w:rPr>
      </w:pPr>
      <w:r>
        <w:rPr>
          <w:lang w:eastAsia="es-CO"/>
        </w:rPr>
        <w:t>En la recepción se da inicio al ciclo de la cuenta huésped desde el registro y se va alimentando con los movimientos que se registran en el sistema PMS, ya sea desde allí mismo o desde otras dependencias o ambientes.</w:t>
      </w:r>
    </w:p>
    <w:p w14:paraId="55E8168D" w14:textId="77777777" w:rsidR="00E7611E" w:rsidRPr="00E7611E" w:rsidRDefault="00E7611E" w:rsidP="00E7611E">
      <w:pPr>
        <w:rPr>
          <w:b/>
          <w:bCs/>
          <w:lang w:eastAsia="es-CO"/>
        </w:rPr>
      </w:pPr>
      <w:r w:rsidRPr="00E7611E">
        <w:rPr>
          <w:b/>
          <w:bCs/>
          <w:lang w:eastAsia="es-CO"/>
        </w:rPr>
        <w:t>Naturaleza de los cargos</w:t>
      </w:r>
    </w:p>
    <w:p w14:paraId="3B289E0F" w14:textId="77777777" w:rsidR="00E7611E" w:rsidRDefault="00E7611E" w:rsidP="00E7611E">
      <w:pPr>
        <w:rPr>
          <w:lang w:eastAsia="es-CO"/>
        </w:rPr>
      </w:pPr>
      <w:r>
        <w:rPr>
          <w:lang w:eastAsia="es-CO"/>
        </w:rPr>
        <w:t>La afectación de la cuenta huésped se da por los débitos y créditos que origina el movimiento diario del hotel, de la siguiente manera:</w:t>
      </w:r>
    </w:p>
    <w:p w14:paraId="602FF001" w14:textId="461ABC1C" w:rsidR="00794DDB" w:rsidRPr="00794DDB" w:rsidRDefault="00794DDB" w:rsidP="00794DDB">
      <w:pPr>
        <w:rPr>
          <w:b/>
          <w:bCs/>
          <w:lang w:eastAsia="es-CO"/>
        </w:rPr>
      </w:pPr>
      <w:r w:rsidRPr="00794DDB">
        <w:rPr>
          <w:b/>
          <w:bCs/>
          <w:lang w:eastAsia="es-CO"/>
        </w:rPr>
        <w:t>Débitos</w:t>
      </w:r>
    </w:p>
    <w:p w14:paraId="2A173C7E" w14:textId="77777777" w:rsidR="00794DDB" w:rsidRDefault="00794DDB" w:rsidP="00794DDB">
      <w:pPr>
        <w:rPr>
          <w:lang w:eastAsia="es-CO"/>
        </w:rPr>
      </w:pPr>
      <w:r>
        <w:rPr>
          <w:lang w:eastAsia="es-CO"/>
        </w:rPr>
        <w:t>Registra los cargos a cuenta huésped que se realizan durante el día, es decir, la venta de alojamiento, alimentos, bebidas, teléfonos y lavandería entre otros.</w:t>
      </w:r>
    </w:p>
    <w:p w14:paraId="20879FC6" w14:textId="77777777" w:rsidR="00794DDB" w:rsidRPr="00794DDB" w:rsidRDefault="00794DDB" w:rsidP="00794DDB">
      <w:pPr>
        <w:rPr>
          <w:b/>
          <w:bCs/>
          <w:lang w:eastAsia="es-CO"/>
        </w:rPr>
      </w:pPr>
      <w:r w:rsidRPr="00794DDB">
        <w:rPr>
          <w:b/>
          <w:bCs/>
          <w:lang w:eastAsia="es-CO"/>
        </w:rPr>
        <w:t>Créditos</w:t>
      </w:r>
    </w:p>
    <w:p w14:paraId="3B2F0B96" w14:textId="739016A7" w:rsidR="000D60BC" w:rsidRDefault="00794DDB" w:rsidP="00794DDB">
      <w:pPr>
        <w:rPr>
          <w:lang w:eastAsia="es-CO"/>
        </w:rPr>
      </w:pPr>
      <w:r>
        <w:rPr>
          <w:lang w:eastAsia="es-CO"/>
        </w:rPr>
        <w:t>Relaciona los descargos a la cuenta huésped como efecto de la cancelación de facturas, considerando básicamente efectivo, tarjetas de crédito o débito, divisas y particulares. Las columnas de descuento y depósito aplican como crédito al aplicarles dichas situaciones. (Scheel, 1992).</w:t>
      </w:r>
    </w:p>
    <w:p w14:paraId="59DBC54C" w14:textId="77777777" w:rsidR="00C14327" w:rsidRDefault="00C14327" w:rsidP="00C14327">
      <w:pPr>
        <w:rPr>
          <w:lang w:eastAsia="es-CO"/>
        </w:rPr>
      </w:pPr>
      <w:r>
        <w:rPr>
          <w:lang w:eastAsia="es-CO"/>
        </w:rPr>
        <w:lastRenderedPageBreak/>
        <w:t>Cuando el hotel cuenta con un sistema de administración, PMS, esté hace el cálculo automático de los saldos de la cuenta huésped y genera un reporte de auditoría que detalla el balance.</w:t>
      </w:r>
    </w:p>
    <w:p w14:paraId="5401AE92" w14:textId="77777777" w:rsidR="00C14327" w:rsidRPr="00860933" w:rsidRDefault="00C14327" w:rsidP="00C14327">
      <w:pPr>
        <w:rPr>
          <w:b/>
          <w:bCs/>
          <w:lang w:eastAsia="es-CO"/>
        </w:rPr>
      </w:pPr>
      <w:r w:rsidRPr="00860933">
        <w:rPr>
          <w:b/>
          <w:bCs/>
          <w:lang w:eastAsia="es-CO"/>
        </w:rPr>
        <w:t>Tipos de cargos</w:t>
      </w:r>
    </w:p>
    <w:p w14:paraId="247D2A69" w14:textId="77777777" w:rsidR="00C14327" w:rsidRDefault="00C14327" w:rsidP="00C14327">
      <w:pPr>
        <w:rPr>
          <w:lang w:eastAsia="es-CO"/>
        </w:rPr>
      </w:pPr>
      <w:r>
        <w:rPr>
          <w:lang w:eastAsia="es-CO"/>
        </w:rPr>
        <w:t>Los cargos corresponden a los diferentes movimientos financieros que pueden registrarse dentro de una operación, cuenta o sistema de gestión. Cada tipo de cargo cumple una función específica y permite llevar un control adecuado de los ingresos, salidas de dinero, ajustes y transacciones realizadas por los usuarios o clientes. Conocer la finalidad de cada uno facilita el registro correcto de las operaciones y contribuye a mantener la trazabilidad y exactitud de la información financiera.</w:t>
      </w:r>
    </w:p>
    <w:p w14:paraId="70D0C5D9" w14:textId="77777777" w:rsidR="00C14327" w:rsidRDefault="00C14327" w:rsidP="00C14327">
      <w:pPr>
        <w:rPr>
          <w:lang w:eastAsia="es-CO"/>
        </w:rPr>
      </w:pPr>
      <w:r>
        <w:rPr>
          <w:lang w:eastAsia="es-CO"/>
        </w:rPr>
        <w:t>A continuación, se presentan los principales tipos de cargos utilizados en el proceso:</w:t>
      </w:r>
    </w:p>
    <w:p w14:paraId="6BB71431" w14:textId="77777777" w:rsidR="00C14327" w:rsidRPr="00C14327" w:rsidRDefault="00C14327" w:rsidP="00C14327">
      <w:pPr>
        <w:rPr>
          <w:b/>
          <w:bCs/>
          <w:lang w:eastAsia="es-CO"/>
        </w:rPr>
      </w:pPr>
      <w:r w:rsidRPr="00C14327">
        <w:rPr>
          <w:b/>
          <w:bCs/>
          <w:lang w:eastAsia="es-CO"/>
        </w:rPr>
        <w:t>Abonos</w:t>
      </w:r>
    </w:p>
    <w:p w14:paraId="698E8273" w14:textId="48534B49" w:rsidR="00C14327" w:rsidRDefault="00C14327" w:rsidP="00C14327">
      <w:pPr>
        <w:rPr>
          <w:lang w:eastAsia="es-CO"/>
        </w:rPr>
      </w:pPr>
      <w:r>
        <w:rPr>
          <w:lang w:eastAsia="es-CO"/>
        </w:rPr>
        <w:t>Un abono hace referencia al pago que registra un huésped para disminuir el saldo de la cuenta a su cargo, es decir que, si el monto adeudado es superior al pagado, se genera este tipo de movimiento.</w:t>
      </w:r>
    </w:p>
    <w:p w14:paraId="27DBF4F7" w14:textId="77777777" w:rsidR="00C14327" w:rsidRPr="00C14327" w:rsidRDefault="00C14327" w:rsidP="00C14327">
      <w:pPr>
        <w:rPr>
          <w:b/>
          <w:bCs/>
          <w:lang w:eastAsia="es-CO"/>
        </w:rPr>
      </w:pPr>
      <w:r w:rsidRPr="00C14327">
        <w:rPr>
          <w:b/>
          <w:bCs/>
          <w:lang w:eastAsia="es-CO"/>
        </w:rPr>
        <w:t>Anticipos</w:t>
      </w:r>
    </w:p>
    <w:p w14:paraId="37ABAD93" w14:textId="2BC7009E" w:rsidR="00C14327" w:rsidRDefault="00C14327" w:rsidP="00C14327">
      <w:pPr>
        <w:rPr>
          <w:lang w:eastAsia="es-CO"/>
        </w:rPr>
      </w:pPr>
      <w:r>
        <w:rPr>
          <w:lang w:eastAsia="es-CO"/>
        </w:rPr>
        <w:t>El anticipo es una cantidad de dinero que el huésped entrega al hotel antes de iniciar su estancia y que luego se aplicará a la cuenta del huésped.</w:t>
      </w:r>
    </w:p>
    <w:p w14:paraId="0C6F6AD8" w14:textId="77777777" w:rsidR="00860933" w:rsidRDefault="00860933" w:rsidP="00C14327">
      <w:pPr>
        <w:rPr>
          <w:lang w:eastAsia="es-CO"/>
        </w:rPr>
      </w:pPr>
    </w:p>
    <w:p w14:paraId="289251E4" w14:textId="77777777" w:rsidR="00C14327" w:rsidRPr="00C14327" w:rsidRDefault="00C14327" w:rsidP="00C14327">
      <w:pPr>
        <w:rPr>
          <w:b/>
          <w:bCs/>
          <w:lang w:eastAsia="es-CO"/>
        </w:rPr>
      </w:pPr>
      <w:r w:rsidRPr="00C14327">
        <w:rPr>
          <w:b/>
          <w:bCs/>
          <w:lang w:eastAsia="es-CO"/>
        </w:rPr>
        <w:lastRenderedPageBreak/>
        <w:t>Depósitos</w:t>
      </w:r>
    </w:p>
    <w:p w14:paraId="105C63BC" w14:textId="77777777" w:rsidR="00C14327" w:rsidRDefault="00C14327" w:rsidP="00C14327">
      <w:pPr>
        <w:rPr>
          <w:lang w:eastAsia="es-CO"/>
        </w:rPr>
      </w:pPr>
      <w:r>
        <w:rPr>
          <w:lang w:eastAsia="es-CO"/>
        </w:rPr>
        <w:t>Estos corresponden a dineros dejados por el huésped en prenda por el préstamo de un servicio. Este dinero posteriormente se devuelve al huésped, por tanto, no se registra en el movimiento de la cuenta del huésped. Solo se entrega un comprobante de recibo de estos y los valores se depositan en una caja segura.</w:t>
      </w:r>
    </w:p>
    <w:p w14:paraId="74C11B78" w14:textId="77777777" w:rsidR="00C14327" w:rsidRPr="00C14327" w:rsidRDefault="00C14327" w:rsidP="00C14327">
      <w:pPr>
        <w:rPr>
          <w:rStyle w:val="Extranjerismo"/>
          <w:b/>
          <w:bCs/>
          <w:lang w:eastAsia="es-CO"/>
        </w:rPr>
      </w:pPr>
      <w:r w:rsidRPr="00C14327">
        <w:rPr>
          <w:rStyle w:val="Extranjerismo"/>
          <w:b/>
          <w:bCs/>
          <w:lang w:eastAsia="es-CO"/>
        </w:rPr>
        <w:t>Paid Out</w:t>
      </w:r>
    </w:p>
    <w:p w14:paraId="2F47C63A" w14:textId="3E1AA922" w:rsidR="00C14327" w:rsidRDefault="00C14327" w:rsidP="00C14327">
      <w:pPr>
        <w:rPr>
          <w:lang w:eastAsia="es-CO"/>
        </w:rPr>
      </w:pPr>
      <w:r>
        <w:rPr>
          <w:lang w:eastAsia="es-CO"/>
        </w:rPr>
        <w:t>Es el desembolso realizado por caja de recepción para cubrir un servicio externo que el huésped autoriza le sea cargado a su cuenta y por lo tanto afecta el balance del cajero en turno. Generalmente los hoteles aplican un cargo adicional a título de comisión por este servicio, sobre el cual se cobra IVA por ser un ingreso para el hotel, si se da este caso:</w:t>
      </w:r>
    </w:p>
    <w:p w14:paraId="1FD7523F" w14:textId="50A1F7B5" w:rsidR="00C14327" w:rsidRDefault="00C14327" w:rsidP="00C14327">
      <w:pPr>
        <w:pStyle w:val="Tabla"/>
        <w:rPr>
          <w:lang w:eastAsia="es-CO"/>
        </w:rPr>
      </w:pPr>
      <w:r>
        <w:rPr>
          <w:lang w:eastAsia="es-CO"/>
        </w:rPr>
        <w:t xml:space="preserve">Registro de </w:t>
      </w:r>
      <w:r w:rsidRPr="00C14327">
        <w:rPr>
          <w:rStyle w:val="Extranjerismo"/>
        </w:rPr>
        <w:t>Paid Out</w:t>
      </w:r>
    </w:p>
    <w:tbl>
      <w:tblPr>
        <w:tblStyle w:val="SENA"/>
        <w:tblW w:w="0" w:type="auto"/>
        <w:tblLook w:val="04A0" w:firstRow="1" w:lastRow="0" w:firstColumn="1" w:lastColumn="0" w:noHBand="0" w:noVBand="1"/>
      </w:tblPr>
      <w:tblGrid>
        <w:gridCol w:w="4815"/>
        <w:gridCol w:w="4678"/>
      </w:tblGrid>
      <w:tr w:rsidR="00CC7DF7" w14:paraId="5CCBB16C" w14:textId="77777777" w:rsidTr="00CC7DF7">
        <w:trPr>
          <w:cnfStyle w:val="100000000000" w:firstRow="1" w:lastRow="0" w:firstColumn="0" w:lastColumn="0" w:oddVBand="0" w:evenVBand="0" w:oddHBand="0" w:evenHBand="0" w:firstRowFirstColumn="0" w:firstRowLastColumn="0" w:lastRowFirstColumn="0" w:lastRowLastColumn="0"/>
        </w:trPr>
        <w:tc>
          <w:tcPr>
            <w:tcW w:w="4815" w:type="dxa"/>
          </w:tcPr>
          <w:p w14:paraId="1521BCD1" w14:textId="6D8DC238" w:rsidR="00CC7DF7" w:rsidRPr="00F26147" w:rsidRDefault="00CC7DF7" w:rsidP="006F47A8">
            <w:pPr>
              <w:pStyle w:val="Tablas"/>
              <w:rPr>
                <w:sz w:val="28"/>
                <w:szCs w:val="28"/>
              </w:rPr>
            </w:pPr>
            <w:r>
              <w:rPr>
                <w:sz w:val="28"/>
                <w:szCs w:val="28"/>
              </w:rPr>
              <w:t>Monto de la transacción autorizada por el huésped</w:t>
            </w:r>
          </w:p>
        </w:tc>
        <w:tc>
          <w:tcPr>
            <w:tcW w:w="4678" w:type="dxa"/>
          </w:tcPr>
          <w:p w14:paraId="4A555B38" w14:textId="7773C51D" w:rsidR="00CC7DF7" w:rsidRPr="00F26147" w:rsidRDefault="00CC7DF7" w:rsidP="006F47A8">
            <w:pPr>
              <w:pStyle w:val="Tablas"/>
              <w:rPr>
                <w:sz w:val="28"/>
                <w:szCs w:val="28"/>
              </w:rPr>
            </w:pPr>
            <w:r>
              <w:rPr>
                <w:sz w:val="28"/>
                <w:szCs w:val="28"/>
              </w:rPr>
              <w:t>$20.000</w:t>
            </w:r>
          </w:p>
        </w:tc>
      </w:tr>
      <w:tr w:rsidR="00CC7DF7" w14:paraId="1A6CFF8A" w14:textId="77777777" w:rsidTr="00CC7DF7">
        <w:trPr>
          <w:cnfStyle w:val="000000100000" w:firstRow="0" w:lastRow="0" w:firstColumn="0" w:lastColumn="0" w:oddVBand="0" w:evenVBand="0" w:oddHBand="1" w:evenHBand="0" w:firstRowFirstColumn="0" w:firstRowLastColumn="0" w:lastRowFirstColumn="0" w:lastRowLastColumn="0"/>
        </w:trPr>
        <w:tc>
          <w:tcPr>
            <w:tcW w:w="4815" w:type="dxa"/>
          </w:tcPr>
          <w:p w14:paraId="0D62552D" w14:textId="34CD498E" w:rsidR="00CC7DF7" w:rsidRPr="00F26147" w:rsidRDefault="00CC7DF7" w:rsidP="006F47A8">
            <w:pPr>
              <w:pStyle w:val="Tablas"/>
              <w:rPr>
                <w:sz w:val="28"/>
                <w:szCs w:val="28"/>
              </w:rPr>
            </w:pPr>
            <w:r>
              <w:rPr>
                <w:sz w:val="28"/>
                <w:szCs w:val="28"/>
              </w:rPr>
              <w:t>Comisión del 10% por el servicio</w:t>
            </w:r>
          </w:p>
        </w:tc>
        <w:tc>
          <w:tcPr>
            <w:tcW w:w="4678" w:type="dxa"/>
          </w:tcPr>
          <w:p w14:paraId="106A6A21" w14:textId="15C37D82" w:rsidR="00CC7DF7" w:rsidRPr="00F26147" w:rsidRDefault="00CC7DF7" w:rsidP="006F47A8">
            <w:pPr>
              <w:pStyle w:val="Tablas"/>
              <w:rPr>
                <w:sz w:val="28"/>
                <w:szCs w:val="28"/>
              </w:rPr>
            </w:pPr>
            <w:r>
              <w:rPr>
                <w:sz w:val="28"/>
                <w:szCs w:val="28"/>
              </w:rPr>
              <w:t>$2.000</w:t>
            </w:r>
          </w:p>
        </w:tc>
      </w:tr>
      <w:tr w:rsidR="00CC7DF7" w14:paraId="5B54FEE3" w14:textId="77777777" w:rsidTr="00CC7DF7">
        <w:tc>
          <w:tcPr>
            <w:tcW w:w="4815" w:type="dxa"/>
          </w:tcPr>
          <w:p w14:paraId="629420C8" w14:textId="69BBD0A5" w:rsidR="00CC7DF7" w:rsidRPr="00F26147" w:rsidRDefault="00CC7DF7" w:rsidP="006F47A8">
            <w:pPr>
              <w:pStyle w:val="Tablas"/>
              <w:rPr>
                <w:sz w:val="28"/>
                <w:szCs w:val="28"/>
              </w:rPr>
            </w:pPr>
            <w:r>
              <w:rPr>
                <w:sz w:val="28"/>
                <w:szCs w:val="28"/>
              </w:rPr>
              <w:t>IVA sobre la comisión, que es lo que cobra el hotel</w:t>
            </w:r>
          </w:p>
        </w:tc>
        <w:tc>
          <w:tcPr>
            <w:tcW w:w="4678" w:type="dxa"/>
          </w:tcPr>
          <w:p w14:paraId="67BA75B7" w14:textId="6084EF5A" w:rsidR="00CC7DF7" w:rsidRPr="00F26147" w:rsidRDefault="00CC7DF7" w:rsidP="006F47A8">
            <w:pPr>
              <w:pStyle w:val="Tablas"/>
              <w:rPr>
                <w:sz w:val="28"/>
                <w:szCs w:val="28"/>
              </w:rPr>
            </w:pPr>
            <w:r>
              <w:rPr>
                <w:sz w:val="28"/>
                <w:szCs w:val="28"/>
              </w:rPr>
              <w:t>$380</w:t>
            </w:r>
          </w:p>
        </w:tc>
      </w:tr>
      <w:tr w:rsidR="00CC7DF7" w14:paraId="4CE37074" w14:textId="77777777" w:rsidTr="00CC7DF7">
        <w:trPr>
          <w:cnfStyle w:val="000000100000" w:firstRow="0" w:lastRow="0" w:firstColumn="0" w:lastColumn="0" w:oddVBand="0" w:evenVBand="0" w:oddHBand="1" w:evenHBand="0" w:firstRowFirstColumn="0" w:firstRowLastColumn="0" w:lastRowFirstColumn="0" w:lastRowLastColumn="0"/>
        </w:trPr>
        <w:tc>
          <w:tcPr>
            <w:tcW w:w="4815" w:type="dxa"/>
          </w:tcPr>
          <w:p w14:paraId="06329FCD" w14:textId="4A384EA2" w:rsidR="00CC7DF7" w:rsidRDefault="00CC7DF7" w:rsidP="006F47A8">
            <w:pPr>
              <w:pStyle w:val="Tablas"/>
              <w:rPr>
                <w:sz w:val="28"/>
                <w:szCs w:val="28"/>
              </w:rPr>
            </w:pPr>
            <w:proofErr w:type="gramStart"/>
            <w:r>
              <w:rPr>
                <w:sz w:val="28"/>
                <w:szCs w:val="28"/>
              </w:rPr>
              <w:t>Total</w:t>
            </w:r>
            <w:proofErr w:type="gramEnd"/>
            <w:r>
              <w:rPr>
                <w:sz w:val="28"/>
                <w:szCs w:val="28"/>
              </w:rPr>
              <w:t xml:space="preserve"> a cargo del huésped</w:t>
            </w:r>
          </w:p>
        </w:tc>
        <w:tc>
          <w:tcPr>
            <w:tcW w:w="4678" w:type="dxa"/>
          </w:tcPr>
          <w:p w14:paraId="5F29425A" w14:textId="07005E97" w:rsidR="00CC7DF7" w:rsidRDefault="00CC7DF7" w:rsidP="006F47A8">
            <w:pPr>
              <w:pStyle w:val="Tablas"/>
              <w:rPr>
                <w:sz w:val="28"/>
                <w:szCs w:val="28"/>
              </w:rPr>
            </w:pPr>
            <w:r>
              <w:rPr>
                <w:sz w:val="28"/>
                <w:szCs w:val="28"/>
              </w:rPr>
              <w:t>$22.380</w:t>
            </w:r>
          </w:p>
        </w:tc>
      </w:tr>
    </w:tbl>
    <w:p w14:paraId="79C1F50F" w14:textId="117A4D00" w:rsidR="00794DDB" w:rsidRDefault="00CC7DF7" w:rsidP="00EA2AC5">
      <w:pPr>
        <w:ind w:firstLine="0"/>
        <w:rPr>
          <w:lang w:eastAsia="es-CO"/>
        </w:rPr>
      </w:pPr>
      <w:r>
        <w:rPr>
          <w:lang w:eastAsia="es-CO"/>
        </w:rPr>
        <w:t>Nota. SENA, (202</w:t>
      </w:r>
      <w:r w:rsidR="00EA2AC5">
        <w:rPr>
          <w:lang w:eastAsia="es-CO"/>
        </w:rPr>
        <w:t>1</w:t>
      </w:r>
      <w:r>
        <w:rPr>
          <w:lang w:eastAsia="es-CO"/>
        </w:rPr>
        <w:t>).</w:t>
      </w:r>
    </w:p>
    <w:p w14:paraId="34A6D67D" w14:textId="77777777" w:rsidR="00CC7DF7" w:rsidRDefault="00CC7DF7" w:rsidP="00794DDB">
      <w:pPr>
        <w:rPr>
          <w:lang w:eastAsia="es-CO"/>
        </w:rPr>
      </w:pPr>
    </w:p>
    <w:p w14:paraId="0B537E6F" w14:textId="77777777" w:rsidR="00CC7DF7" w:rsidRPr="00CC7DF7" w:rsidRDefault="00CC7DF7" w:rsidP="00CC7DF7">
      <w:pPr>
        <w:rPr>
          <w:b/>
          <w:bCs/>
          <w:lang w:eastAsia="es-CO"/>
        </w:rPr>
      </w:pPr>
      <w:r w:rsidRPr="00CC7DF7">
        <w:rPr>
          <w:b/>
          <w:bCs/>
          <w:lang w:eastAsia="es-CO"/>
        </w:rPr>
        <w:lastRenderedPageBreak/>
        <w:t>Avance en efectivo</w:t>
      </w:r>
    </w:p>
    <w:p w14:paraId="1D26119D" w14:textId="77777777" w:rsidR="00CC7DF7" w:rsidRDefault="00CC7DF7" w:rsidP="00CC7DF7">
      <w:pPr>
        <w:rPr>
          <w:lang w:eastAsia="es-CO"/>
        </w:rPr>
      </w:pPr>
      <w:r>
        <w:rPr>
          <w:lang w:eastAsia="es-CO"/>
        </w:rPr>
        <w:t>Es un préstamo que se hace al huésped con cargo a su cuenta y obedece a necesidades externas a los servicios prestados por el hotel. En muchas ocasiones este servicio se presta contra un pago inmediato, por ello, si se cuenta con PMS debe hacerse en una ventana diferente a la que soporta los demás cargos, con el fin de cerrar esa venta al momento.</w:t>
      </w:r>
    </w:p>
    <w:p w14:paraId="04D178B4" w14:textId="77777777" w:rsidR="00CC7DF7" w:rsidRPr="00CC7DF7" w:rsidRDefault="00CC7DF7" w:rsidP="00CC7DF7">
      <w:pPr>
        <w:rPr>
          <w:b/>
          <w:bCs/>
          <w:lang w:eastAsia="es-CO"/>
        </w:rPr>
      </w:pPr>
      <w:r w:rsidRPr="00CC7DF7">
        <w:rPr>
          <w:b/>
          <w:bCs/>
          <w:lang w:eastAsia="es-CO"/>
        </w:rPr>
        <w:t>Devoluciones</w:t>
      </w:r>
    </w:p>
    <w:p w14:paraId="3503F4B0" w14:textId="65A01A21" w:rsidR="00CC7DF7" w:rsidRDefault="00CC7DF7" w:rsidP="00CC7DF7">
      <w:pPr>
        <w:rPr>
          <w:lang w:eastAsia="es-CO"/>
        </w:rPr>
      </w:pPr>
      <w:r>
        <w:rPr>
          <w:lang w:eastAsia="es-CO"/>
        </w:rPr>
        <w:t>Se presentan cuando es necesario retirar dinero de la caja de recepción para retornar al huésped un dinero sobrante, ya sea porque su anticipo sigue superando el saldo a pagar o porque hace el pago en moneda extranjera y no es posible tener un valor exacto teniendo en cuenta la tasa de cambio.</w:t>
      </w:r>
    </w:p>
    <w:p w14:paraId="4A174492" w14:textId="4B539921" w:rsidR="00CC7DF7" w:rsidRDefault="001A2789" w:rsidP="001A2789">
      <w:pPr>
        <w:pStyle w:val="Figura"/>
      </w:pPr>
      <w:r>
        <w:t>Caso de devoluciones</w:t>
      </w:r>
    </w:p>
    <w:p w14:paraId="21AA7E33" w14:textId="77777777" w:rsidR="00DD441F" w:rsidRDefault="00DD441F" w:rsidP="00DD441F">
      <w:pPr>
        <w:pStyle w:val="Textocomentario"/>
      </w:pPr>
      <w:proofErr w:type="spellStart"/>
      <w:r>
        <w:t>Texyo</w:t>
      </w:r>
      <w:proofErr w:type="spellEnd"/>
      <w:r>
        <w:t xml:space="preserve"> </w:t>
      </w:r>
      <w:proofErr w:type="spellStart"/>
      <w:r>
        <w:t>alt</w:t>
      </w:r>
      <w:proofErr w:type="spellEnd"/>
      <w:r>
        <w:t>: Dos ejemplos de devolución de anticipos en un hotel.</w:t>
      </w:r>
    </w:p>
    <w:p w14:paraId="24B81E3B" w14:textId="77777777" w:rsidR="00DD441F" w:rsidRDefault="00DD441F" w:rsidP="00DD441F">
      <w:pPr>
        <w:pStyle w:val="Textocomentario"/>
      </w:pPr>
      <w:r>
        <w:rPr>
          <w:b/>
          <w:bCs/>
        </w:rPr>
        <w:t>Caso A: Anticipo excede el consumo.</w:t>
      </w:r>
      <w:r>
        <w:t xml:space="preserve"> Se muestra un anticipo reportado de $ 500.000 y un consumo total de $ 420.000. Como resultado, se genera una devolución de $ 80.000.</w:t>
      </w:r>
    </w:p>
    <w:p w14:paraId="466C7DA6" w14:textId="77777777" w:rsidR="00DD441F" w:rsidRDefault="00DD441F" w:rsidP="00DD441F">
      <w:pPr>
        <w:pStyle w:val="Textocomentario"/>
      </w:pPr>
      <w:r>
        <w:rPr>
          <w:b/>
          <w:bCs/>
        </w:rPr>
        <w:t>Caso B: Devolución por tasa de cambio.</w:t>
      </w:r>
      <w:r>
        <w:t xml:space="preserve"> Se presenta un consumo de $ 420.000 y una tasa de cambio del dólar de $3.350. El valor a pagar equivale a USD 125,38. Como el huésped entregó USD 130, se calcula una diferencia de USD 4,62. La devolución generada corresponde a $ 15.477.</w:t>
      </w:r>
    </w:p>
    <w:p w14:paraId="4B1D1655" w14:textId="77777777" w:rsidR="00DD441F" w:rsidRDefault="00DD441F" w:rsidP="00DD441F">
      <w:pPr>
        <w:pStyle w:val="Textocomentario"/>
      </w:pPr>
      <w:r>
        <w:t>La información está organizada en dos recuadros paralelos con títulos resaltados en color naranja y fondo beige, facilitando la comparación entre ambos casos.</w:t>
      </w:r>
    </w:p>
    <w:p w14:paraId="61266446" w14:textId="35EE8A3B" w:rsidR="001A2789" w:rsidRDefault="001A2789" w:rsidP="001A2789">
      <w:pPr>
        <w:rPr>
          <w:lang w:eastAsia="es-CO"/>
        </w:rPr>
      </w:pPr>
    </w:p>
    <w:p w14:paraId="75907B30" w14:textId="42D2E4D6" w:rsidR="001A2789" w:rsidRDefault="001A2789" w:rsidP="001A2789">
      <w:pPr>
        <w:rPr>
          <w:lang w:eastAsia="es-CO"/>
        </w:rPr>
      </w:pPr>
    </w:p>
    <w:p w14:paraId="2FA1BE15" w14:textId="6B060B63" w:rsidR="001A2789" w:rsidRDefault="001A2789" w:rsidP="001A2789">
      <w:pPr>
        <w:rPr>
          <w:lang w:eastAsia="es-CO"/>
        </w:rPr>
      </w:pPr>
    </w:p>
    <w:p w14:paraId="61EFB40C" w14:textId="43DB1D88" w:rsidR="001A2789" w:rsidRDefault="001A2789" w:rsidP="001A2789">
      <w:pPr>
        <w:rPr>
          <w:lang w:eastAsia="es-CO"/>
        </w:rPr>
      </w:pPr>
    </w:p>
    <w:p w14:paraId="4808B6D5" w14:textId="115AEDB6" w:rsidR="001A2789" w:rsidRDefault="001A2789" w:rsidP="001A2789">
      <w:pPr>
        <w:rPr>
          <w:lang w:eastAsia="es-CO"/>
        </w:rPr>
      </w:pPr>
    </w:p>
    <w:p w14:paraId="685E1AE8" w14:textId="7D3B3488" w:rsidR="001A2789" w:rsidRDefault="001A2789" w:rsidP="001A2789">
      <w:pPr>
        <w:rPr>
          <w:lang w:eastAsia="es-CO"/>
        </w:rPr>
      </w:pPr>
    </w:p>
    <w:p w14:paraId="25461E4D" w14:textId="43FAB9D5" w:rsidR="001A2789" w:rsidRDefault="001A2789" w:rsidP="001A2789">
      <w:pPr>
        <w:rPr>
          <w:lang w:eastAsia="es-CO"/>
        </w:rPr>
      </w:pPr>
      <w:r>
        <w:rPr>
          <w:lang w:eastAsia="es-CO"/>
        </w:rPr>
        <w:t>Nota. SENA, (2021).</w:t>
      </w:r>
    </w:p>
    <w:p w14:paraId="1C807E55" w14:textId="77777777" w:rsidR="001A2789" w:rsidRPr="001A2789" w:rsidRDefault="001A2789" w:rsidP="001A2789">
      <w:pPr>
        <w:rPr>
          <w:b/>
          <w:bCs/>
          <w:lang w:eastAsia="es-CO"/>
        </w:rPr>
      </w:pPr>
      <w:r w:rsidRPr="001A2789">
        <w:rPr>
          <w:b/>
          <w:bCs/>
          <w:lang w:eastAsia="es-CO"/>
        </w:rPr>
        <w:t>Documentos de soporte</w:t>
      </w:r>
    </w:p>
    <w:p w14:paraId="087B3AEE" w14:textId="77777777" w:rsidR="001A2789" w:rsidRDefault="001A2789" w:rsidP="001A2789">
      <w:pPr>
        <w:rPr>
          <w:lang w:eastAsia="es-CO"/>
        </w:rPr>
      </w:pPr>
      <w:r>
        <w:rPr>
          <w:lang w:eastAsia="es-CO"/>
        </w:rPr>
        <w:t>Los documentos de soporte son registros que respaldan y evidencian las transacciones realizadas durante la estadía del huésped. Estos documentos permiten garantizar la trazabilidad de los movimientos efectuados en la cuenta, facilitar los procesos de control y verificación, y asegurar la correcta gestión administrativa y financiera del establecimiento. Como resultado de las operaciones registradas en el plan de cuentas y los movimientos generados en la cuenta huésped, se producen diversos documentos de soporte, entre los cuales se encuentran los descritos por Peña (2010):</w:t>
      </w:r>
    </w:p>
    <w:p w14:paraId="35035D3E" w14:textId="77777777" w:rsidR="001A2789" w:rsidRPr="001A2789" w:rsidRDefault="001A2789" w:rsidP="001A2789">
      <w:pPr>
        <w:rPr>
          <w:b/>
          <w:bCs/>
          <w:lang w:eastAsia="es-CO"/>
        </w:rPr>
      </w:pPr>
      <w:r w:rsidRPr="001A2789">
        <w:rPr>
          <w:b/>
          <w:bCs/>
          <w:lang w:eastAsia="es-CO"/>
        </w:rPr>
        <w:t>Soportes de débito</w:t>
      </w:r>
    </w:p>
    <w:p w14:paraId="5D1CE053" w14:textId="77777777" w:rsidR="001A2789" w:rsidRDefault="001A2789" w:rsidP="001A2789">
      <w:pPr>
        <w:rPr>
          <w:lang w:eastAsia="es-CO"/>
        </w:rPr>
      </w:pPr>
      <w:r>
        <w:rPr>
          <w:lang w:eastAsia="es-CO"/>
        </w:rPr>
        <w:t>Los movimientos de débito, como lo menciona Peña (2010) es decir los que aumentan la cuenta del cliente, deben tener como soporte, comandas o soportes de consumo debidamente firmadas por:</w:t>
      </w:r>
    </w:p>
    <w:p w14:paraId="424F9AEB" w14:textId="77777777" w:rsidR="001A2789" w:rsidRDefault="001A2789" w:rsidP="001A2789">
      <w:pPr>
        <w:pStyle w:val="Prrafodelista"/>
        <w:numPr>
          <w:ilvl w:val="0"/>
          <w:numId w:val="27"/>
        </w:numPr>
        <w:rPr>
          <w:lang w:eastAsia="es-CO"/>
        </w:rPr>
      </w:pPr>
      <w:r>
        <w:rPr>
          <w:lang w:eastAsia="es-CO"/>
        </w:rPr>
        <w:t xml:space="preserve">Cargos por los consumos en los diferentes ambientes del hotel (restaurante, bar, </w:t>
      </w:r>
      <w:r w:rsidRPr="001A2789">
        <w:rPr>
          <w:rStyle w:val="Extranjerismo"/>
          <w:lang w:eastAsia="es-CO"/>
        </w:rPr>
        <w:t>room service</w:t>
      </w:r>
      <w:r>
        <w:rPr>
          <w:lang w:eastAsia="es-CO"/>
        </w:rPr>
        <w:t>, bar habitación, banquetes y eventos).</w:t>
      </w:r>
    </w:p>
    <w:p w14:paraId="02F70324" w14:textId="77777777" w:rsidR="001A2789" w:rsidRDefault="001A2789" w:rsidP="001A2789">
      <w:pPr>
        <w:pStyle w:val="Prrafodelista"/>
        <w:numPr>
          <w:ilvl w:val="0"/>
          <w:numId w:val="27"/>
        </w:numPr>
        <w:rPr>
          <w:lang w:eastAsia="es-CO"/>
        </w:rPr>
      </w:pPr>
      <w:r>
        <w:rPr>
          <w:lang w:eastAsia="es-CO"/>
        </w:rPr>
        <w:t>Cargos en los servicios de comunicaciones (Internet, teléfono, fax, etc.).</w:t>
      </w:r>
    </w:p>
    <w:p w14:paraId="5940206B" w14:textId="77777777" w:rsidR="001A2789" w:rsidRDefault="001A2789" w:rsidP="001A2789">
      <w:pPr>
        <w:pStyle w:val="Prrafodelista"/>
        <w:numPr>
          <w:ilvl w:val="0"/>
          <w:numId w:val="27"/>
        </w:numPr>
        <w:rPr>
          <w:lang w:eastAsia="es-CO"/>
        </w:rPr>
      </w:pPr>
      <w:r>
        <w:rPr>
          <w:lang w:eastAsia="es-CO"/>
        </w:rPr>
        <w:t>Cargos por los servicios de banquetes.</w:t>
      </w:r>
    </w:p>
    <w:p w14:paraId="0C288663" w14:textId="77777777" w:rsidR="001A2789" w:rsidRDefault="001A2789" w:rsidP="001A2789">
      <w:pPr>
        <w:pStyle w:val="Prrafodelista"/>
        <w:numPr>
          <w:ilvl w:val="0"/>
          <w:numId w:val="27"/>
        </w:numPr>
        <w:rPr>
          <w:lang w:eastAsia="es-CO"/>
        </w:rPr>
      </w:pPr>
      <w:r>
        <w:rPr>
          <w:lang w:eastAsia="es-CO"/>
        </w:rPr>
        <w:lastRenderedPageBreak/>
        <w:t>Cargos por anticipos a huéspedes (en caso de que esté contemplado dentro de las políticas del hotel).</w:t>
      </w:r>
    </w:p>
    <w:p w14:paraId="09B84275" w14:textId="77777777" w:rsidR="001A2789" w:rsidRDefault="001A2789" w:rsidP="001A2789">
      <w:pPr>
        <w:pStyle w:val="Prrafodelista"/>
        <w:numPr>
          <w:ilvl w:val="0"/>
          <w:numId w:val="27"/>
        </w:numPr>
        <w:rPr>
          <w:lang w:eastAsia="es-CO"/>
        </w:rPr>
      </w:pPr>
      <w:r>
        <w:rPr>
          <w:lang w:eastAsia="es-CO"/>
        </w:rPr>
        <w:t>Cargos por las ventas de tiendas por departamentos.</w:t>
      </w:r>
    </w:p>
    <w:p w14:paraId="7CDA48B5" w14:textId="77777777" w:rsidR="001A2789" w:rsidRDefault="001A2789" w:rsidP="001A2789">
      <w:pPr>
        <w:pStyle w:val="Prrafodelista"/>
        <w:numPr>
          <w:ilvl w:val="0"/>
          <w:numId w:val="27"/>
        </w:numPr>
        <w:rPr>
          <w:lang w:eastAsia="es-CO"/>
        </w:rPr>
      </w:pPr>
      <w:r>
        <w:rPr>
          <w:lang w:eastAsia="es-CO"/>
        </w:rPr>
        <w:t>Cargos por los servicios de peluquería.</w:t>
      </w:r>
    </w:p>
    <w:p w14:paraId="5D244F86" w14:textId="77777777" w:rsidR="001A2789" w:rsidRDefault="001A2789" w:rsidP="001A2789">
      <w:pPr>
        <w:pStyle w:val="Prrafodelista"/>
        <w:numPr>
          <w:ilvl w:val="0"/>
          <w:numId w:val="27"/>
        </w:numPr>
        <w:rPr>
          <w:lang w:eastAsia="es-CO"/>
        </w:rPr>
      </w:pPr>
      <w:r>
        <w:rPr>
          <w:lang w:eastAsia="es-CO"/>
        </w:rPr>
        <w:t>Cargos por los servicios de taxis.</w:t>
      </w:r>
    </w:p>
    <w:p w14:paraId="550BA69D" w14:textId="77777777" w:rsidR="001A2789" w:rsidRDefault="001A2789" w:rsidP="001A2789">
      <w:pPr>
        <w:pStyle w:val="Prrafodelista"/>
        <w:numPr>
          <w:ilvl w:val="0"/>
          <w:numId w:val="27"/>
        </w:numPr>
        <w:rPr>
          <w:lang w:eastAsia="es-CO"/>
        </w:rPr>
      </w:pPr>
      <w:r>
        <w:rPr>
          <w:lang w:eastAsia="es-CO"/>
        </w:rPr>
        <w:t>Transferencias de naturaleza débito (cargos asumidos de otras cuentas</w:t>
      </w:r>
      <w:proofErr w:type="gramStart"/>
      <w:r>
        <w:rPr>
          <w:lang w:eastAsia="es-CO"/>
        </w:rPr>
        <w:t>)..</w:t>
      </w:r>
      <w:proofErr w:type="gramEnd"/>
    </w:p>
    <w:p w14:paraId="3B03B432" w14:textId="77777777" w:rsidR="001A2789" w:rsidRDefault="001A2789" w:rsidP="001A2789">
      <w:pPr>
        <w:pStyle w:val="Prrafodelista"/>
        <w:numPr>
          <w:ilvl w:val="0"/>
          <w:numId w:val="27"/>
        </w:numPr>
        <w:rPr>
          <w:lang w:eastAsia="es-CO"/>
        </w:rPr>
      </w:pPr>
      <w:r>
        <w:rPr>
          <w:lang w:eastAsia="es-CO"/>
        </w:rPr>
        <w:t>Cargos por consumos en negocios con los cuales el hotel mantenga convenios comerciales.</w:t>
      </w:r>
    </w:p>
    <w:p w14:paraId="04B80024" w14:textId="6C4DEEC5" w:rsidR="001A2789" w:rsidRDefault="001A2789" w:rsidP="001A2789">
      <w:pPr>
        <w:pStyle w:val="Prrafodelista"/>
        <w:numPr>
          <w:ilvl w:val="0"/>
          <w:numId w:val="27"/>
        </w:numPr>
        <w:rPr>
          <w:lang w:eastAsia="es-CO"/>
        </w:rPr>
      </w:pPr>
      <w:r>
        <w:rPr>
          <w:lang w:eastAsia="es-CO"/>
        </w:rPr>
        <w:t>Los cargos por servicios de alojamiento, que se realizan en la auditoría nocturna se soportan en el contrato de alojamiento.</w:t>
      </w:r>
    </w:p>
    <w:p w14:paraId="04CDE8BE" w14:textId="72EDC1ED" w:rsidR="001A2789" w:rsidRDefault="001A2789" w:rsidP="001A2789">
      <w:pPr>
        <w:rPr>
          <w:lang w:eastAsia="es-CO"/>
        </w:rPr>
      </w:pPr>
      <w:r>
        <w:rPr>
          <w:lang w:eastAsia="es-CO"/>
        </w:rPr>
        <w:t>Cargo por el servicio de habitación.</w:t>
      </w:r>
    </w:p>
    <w:p w14:paraId="263586A1" w14:textId="7E681471" w:rsidR="001A2789" w:rsidRDefault="001A2789" w:rsidP="001A2789">
      <w:pPr>
        <w:rPr>
          <w:lang w:eastAsia="es-CO"/>
        </w:rPr>
      </w:pPr>
      <w:r>
        <w:rPr>
          <w:lang w:eastAsia="es-CO"/>
        </w:rPr>
        <w:t>Cargo por el Impuesto a las Ventas (IVA).</w:t>
      </w:r>
    </w:p>
    <w:p w14:paraId="79E5284F" w14:textId="2C8264C1" w:rsidR="001A2789" w:rsidRDefault="001A2789" w:rsidP="001A2789">
      <w:pPr>
        <w:rPr>
          <w:lang w:eastAsia="es-CO"/>
        </w:rPr>
      </w:pPr>
      <w:r>
        <w:rPr>
          <w:lang w:eastAsia="es-CO"/>
        </w:rPr>
        <w:t>Cargo por el seguro hotelero.</w:t>
      </w:r>
    </w:p>
    <w:p w14:paraId="5AC02CF6" w14:textId="77777777" w:rsidR="001A2789" w:rsidRPr="001A2789" w:rsidRDefault="001A2789" w:rsidP="001A2789">
      <w:pPr>
        <w:rPr>
          <w:b/>
          <w:bCs/>
          <w:lang w:eastAsia="es-CO"/>
        </w:rPr>
      </w:pPr>
      <w:r w:rsidRPr="001A2789">
        <w:rPr>
          <w:b/>
          <w:bCs/>
          <w:lang w:eastAsia="es-CO"/>
        </w:rPr>
        <w:t>Soportes de crédito</w:t>
      </w:r>
    </w:p>
    <w:p w14:paraId="1989D0E1" w14:textId="77777777" w:rsidR="001A2789" w:rsidRDefault="001A2789" w:rsidP="001A2789">
      <w:pPr>
        <w:rPr>
          <w:lang w:eastAsia="es-CO"/>
        </w:rPr>
      </w:pPr>
      <w:r>
        <w:rPr>
          <w:lang w:eastAsia="es-CO"/>
        </w:rPr>
        <w:t>Los movimientos créditos o abonos a la cuenta huésped se realizan por los siguientes conceptos:</w:t>
      </w:r>
    </w:p>
    <w:p w14:paraId="349A33EF" w14:textId="77777777" w:rsidR="001A2789" w:rsidRDefault="001A2789" w:rsidP="009A1A8D">
      <w:pPr>
        <w:pStyle w:val="Prrafodelista"/>
        <w:numPr>
          <w:ilvl w:val="0"/>
          <w:numId w:val="29"/>
        </w:numPr>
        <w:rPr>
          <w:lang w:eastAsia="es-CO"/>
        </w:rPr>
      </w:pPr>
      <w:r>
        <w:rPr>
          <w:lang w:eastAsia="es-CO"/>
        </w:rPr>
        <w:t>Aplicación de depósitos de reservas.</w:t>
      </w:r>
    </w:p>
    <w:p w14:paraId="1AC71618" w14:textId="77777777" w:rsidR="001A2789" w:rsidRDefault="001A2789" w:rsidP="009A1A8D">
      <w:pPr>
        <w:pStyle w:val="Prrafodelista"/>
        <w:numPr>
          <w:ilvl w:val="0"/>
          <w:numId w:val="29"/>
        </w:numPr>
        <w:rPr>
          <w:lang w:eastAsia="es-CO"/>
        </w:rPr>
      </w:pPr>
      <w:r>
        <w:rPr>
          <w:lang w:eastAsia="es-CO"/>
        </w:rPr>
        <w:t>Abonos parciales en efectivo.</w:t>
      </w:r>
    </w:p>
    <w:p w14:paraId="62A74805" w14:textId="77777777" w:rsidR="001A2789" w:rsidRDefault="001A2789" w:rsidP="009A1A8D">
      <w:pPr>
        <w:pStyle w:val="Prrafodelista"/>
        <w:numPr>
          <w:ilvl w:val="0"/>
          <w:numId w:val="29"/>
        </w:numPr>
        <w:rPr>
          <w:lang w:eastAsia="es-CO"/>
        </w:rPr>
      </w:pPr>
      <w:r>
        <w:rPr>
          <w:lang w:eastAsia="es-CO"/>
        </w:rPr>
        <w:t>Descuentos y ajustes.</w:t>
      </w:r>
    </w:p>
    <w:p w14:paraId="4682D596" w14:textId="77777777" w:rsidR="001A2789" w:rsidRDefault="001A2789" w:rsidP="009A1A8D">
      <w:pPr>
        <w:pStyle w:val="Prrafodelista"/>
        <w:numPr>
          <w:ilvl w:val="0"/>
          <w:numId w:val="29"/>
        </w:numPr>
        <w:rPr>
          <w:lang w:eastAsia="es-CO"/>
        </w:rPr>
      </w:pPr>
      <w:r>
        <w:rPr>
          <w:lang w:eastAsia="es-CO"/>
        </w:rPr>
        <w:t>Transferencias de naturaleza crédito.</w:t>
      </w:r>
    </w:p>
    <w:p w14:paraId="2448B94E" w14:textId="77777777" w:rsidR="001A2789" w:rsidRDefault="001A2789" w:rsidP="009A1A8D">
      <w:pPr>
        <w:pStyle w:val="Prrafodelista"/>
        <w:numPr>
          <w:ilvl w:val="0"/>
          <w:numId w:val="29"/>
        </w:numPr>
        <w:rPr>
          <w:lang w:eastAsia="es-CO"/>
        </w:rPr>
      </w:pPr>
      <w:r>
        <w:rPr>
          <w:lang w:eastAsia="es-CO"/>
        </w:rPr>
        <w:t>Reversión por cargos errados.</w:t>
      </w:r>
    </w:p>
    <w:p w14:paraId="14F9A8B3" w14:textId="77777777" w:rsidR="001A2789" w:rsidRDefault="001A2789" w:rsidP="009A1A8D">
      <w:pPr>
        <w:pStyle w:val="Prrafodelista"/>
        <w:numPr>
          <w:ilvl w:val="0"/>
          <w:numId w:val="29"/>
        </w:numPr>
        <w:rPr>
          <w:lang w:eastAsia="es-CO"/>
        </w:rPr>
      </w:pPr>
      <w:r>
        <w:rPr>
          <w:lang w:eastAsia="es-CO"/>
        </w:rPr>
        <w:lastRenderedPageBreak/>
        <w:t>Cancelación de la cuenta (efectivo, moneda extranjera, tarjetas de crédito, cartera con empresas, agencias de viajes y particulares).</w:t>
      </w:r>
    </w:p>
    <w:p w14:paraId="215FFA09" w14:textId="715BE1BD" w:rsidR="00693866" w:rsidRDefault="00693866">
      <w:pPr>
        <w:spacing w:before="0" w:after="160" w:line="259" w:lineRule="auto"/>
        <w:ind w:firstLine="0"/>
        <w:rPr>
          <w:lang w:eastAsia="es-CO"/>
        </w:rPr>
      </w:pPr>
      <w:r>
        <w:rPr>
          <w:lang w:eastAsia="es-CO"/>
        </w:rPr>
        <w:br w:type="page"/>
      </w:r>
    </w:p>
    <w:p w14:paraId="6CF012A2" w14:textId="5D4558FE" w:rsidR="001A2789" w:rsidRDefault="00693866" w:rsidP="00693866">
      <w:pPr>
        <w:pStyle w:val="Ttulo1"/>
      </w:pPr>
      <w:bookmarkStart w:id="6" w:name="_Toc231319976"/>
      <w:r>
        <w:lastRenderedPageBreak/>
        <w:t>Facturación</w:t>
      </w:r>
      <w:bookmarkEnd w:id="6"/>
    </w:p>
    <w:p w14:paraId="50E41021" w14:textId="77777777" w:rsidR="00A86296" w:rsidRPr="00A86296" w:rsidRDefault="00A86296" w:rsidP="00A86296">
      <w:pPr>
        <w:rPr>
          <w:lang w:val="es-419" w:eastAsia="es-CO"/>
        </w:rPr>
      </w:pPr>
      <w:r w:rsidRPr="00A86296">
        <w:rPr>
          <w:lang w:val="es-419" w:eastAsia="es-CO"/>
        </w:rPr>
        <w:t>La facturación en los hoteles es el procedimiento en el que se toma la carpeta cuenta huésped, se realizan los cargos de último minuto, se verifican los cargos anteriores, se expide una precuenta y luego de la revisión y aceptación por parte del cliente se recibe el pago y se expide la factura. Este proceso ha evolucionado enormemente con la utilización de sistemas PMS y la reciente implantación del sistema de facturación electrónica en nuestro país.</w:t>
      </w:r>
    </w:p>
    <w:p w14:paraId="69AB4E68" w14:textId="77777777" w:rsidR="00A86296" w:rsidRPr="00A86296" w:rsidRDefault="00A86296" w:rsidP="00A86296">
      <w:pPr>
        <w:rPr>
          <w:lang w:val="es-419" w:eastAsia="es-CO"/>
        </w:rPr>
      </w:pPr>
      <w:r w:rsidRPr="00A86296">
        <w:rPr>
          <w:lang w:val="es-419" w:eastAsia="es-CO"/>
        </w:rPr>
        <w:t>La expedición de facturas en Colombia está regulada por algunas normas.</w:t>
      </w:r>
    </w:p>
    <w:p w14:paraId="52C94B3D" w14:textId="77777777" w:rsidR="00A86296" w:rsidRPr="00A86296" w:rsidRDefault="00A86296" w:rsidP="00A86296">
      <w:pPr>
        <w:rPr>
          <w:b/>
          <w:bCs/>
          <w:lang w:val="es-419" w:eastAsia="es-CO"/>
        </w:rPr>
      </w:pPr>
      <w:r w:rsidRPr="00A86296">
        <w:rPr>
          <w:b/>
          <w:bCs/>
          <w:lang w:val="es-419" w:eastAsia="es-CO"/>
        </w:rPr>
        <w:t>Normatividad</w:t>
      </w:r>
    </w:p>
    <w:p w14:paraId="0F584133" w14:textId="77777777" w:rsidR="00A86296" w:rsidRPr="00A86296" w:rsidRDefault="00A86296" w:rsidP="00A86296">
      <w:pPr>
        <w:rPr>
          <w:lang w:val="es-419" w:eastAsia="es-CO"/>
        </w:rPr>
      </w:pPr>
      <w:r w:rsidRPr="00A86296">
        <w:rPr>
          <w:lang w:val="es-419" w:eastAsia="es-CO"/>
        </w:rPr>
        <w:t>Toda persona o empresa que esté obligada a facturar, o que sin estarlo quiera expedir una factura de venta, requiere cumplir con los requisitos que señala la ley.</w:t>
      </w:r>
    </w:p>
    <w:p w14:paraId="123FF7F5" w14:textId="77777777" w:rsidR="00A86296" w:rsidRPr="00A86296" w:rsidRDefault="00A86296" w:rsidP="00A86296">
      <w:pPr>
        <w:rPr>
          <w:b/>
          <w:bCs/>
          <w:lang w:val="es-419" w:eastAsia="es-CO"/>
        </w:rPr>
      </w:pPr>
      <w:r w:rsidRPr="00A86296">
        <w:rPr>
          <w:b/>
          <w:bCs/>
          <w:lang w:val="es-419" w:eastAsia="es-CO"/>
        </w:rPr>
        <w:t>Obligación de facturar</w:t>
      </w:r>
    </w:p>
    <w:p w14:paraId="4873DD51" w14:textId="2B3710C4" w:rsidR="00693866" w:rsidRDefault="00A86296" w:rsidP="00A86296">
      <w:pPr>
        <w:rPr>
          <w:lang w:val="es-419" w:eastAsia="es-CO"/>
        </w:rPr>
      </w:pPr>
      <w:r w:rsidRPr="00A86296">
        <w:rPr>
          <w:lang w:val="es-419" w:eastAsia="es-CO"/>
        </w:rPr>
        <w:t>De acuerdo con el Art. 615 Estatuto Tributario se establece la obligación de expedir factura para efectos tributarios a todas las personas o entidades que tengan la calidad de comerciantes, ejerzan profesiones liberales o presten servicios inherentes a éstas o enajenen bienes producto de la actividad agrícola o ganadera, deberán expedir factura o documento equivalente, y conservar copia de la misma por cada una de las operaciones que realicen, independientemente de su calidad de contribuyentes o no de los impuestos administrados por la Dirección de Impuestos y Aduanas Nacionales, que en su documento obligados a facturar mencionan:</w:t>
      </w:r>
    </w:p>
    <w:p w14:paraId="5EEC4964" w14:textId="77777777" w:rsidR="00A86296" w:rsidRPr="00A86296" w:rsidRDefault="00A86296" w:rsidP="00A86296">
      <w:pPr>
        <w:pStyle w:val="Prrafodelista"/>
        <w:numPr>
          <w:ilvl w:val="0"/>
          <w:numId w:val="30"/>
        </w:numPr>
        <w:rPr>
          <w:lang w:val="es-419" w:eastAsia="es-CO"/>
        </w:rPr>
      </w:pPr>
      <w:r w:rsidRPr="00A86296">
        <w:rPr>
          <w:lang w:val="es-419" w:eastAsia="es-CO"/>
        </w:rPr>
        <w:lastRenderedPageBreak/>
        <w:t>Personas naturales o jurídicas responsables del Impuesto sobre las ventas IVA (Responsabilidad 48).</w:t>
      </w:r>
    </w:p>
    <w:p w14:paraId="5F82F6B7" w14:textId="5EF7F5FA" w:rsidR="00A86296" w:rsidRPr="00A86296" w:rsidRDefault="00A86296" w:rsidP="00A86296">
      <w:pPr>
        <w:pStyle w:val="Prrafodelista"/>
        <w:numPr>
          <w:ilvl w:val="0"/>
          <w:numId w:val="30"/>
        </w:numPr>
        <w:rPr>
          <w:lang w:val="es-419" w:eastAsia="es-CO"/>
        </w:rPr>
      </w:pPr>
      <w:r w:rsidRPr="00A86296">
        <w:rPr>
          <w:lang w:val="es-419" w:eastAsia="es-CO"/>
        </w:rPr>
        <w:t>Personas naturales que superen los montos establecidos y personas jurídicas obligadas a facturar por bienes o servicios excluidos de IVA (Responsabilidad 16).</w:t>
      </w:r>
    </w:p>
    <w:p w14:paraId="64906C9D" w14:textId="61F43A03" w:rsidR="00A86296" w:rsidRPr="00A86296" w:rsidRDefault="00A86296" w:rsidP="00A86296">
      <w:pPr>
        <w:pStyle w:val="Prrafodelista"/>
        <w:numPr>
          <w:ilvl w:val="0"/>
          <w:numId w:val="30"/>
        </w:numPr>
        <w:rPr>
          <w:lang w:val="es-419" w:eastAsia="es-CO"/>
        </w:rPr>
      </w:pPr>
      <w:r w:rsidRPr="00A86296">
        <w:rPr>
          <w:lang w:val="es-419" w:eastAsia="es-CO"/>
        </w:rPr>
        <w:t>Personas naturales o jurídicas responsables del impuesto al consumo (Decreto 803 de 2013 artículo 6 literal D, Responsabilidades 33, 34).</w:t>
      </w:r>
    </w:p>
    <w:p w14:paraId="08793A6F" w14:textId="65EC219D" w:rsidR="00A86296" w:rsidRPr="00A86296" w:rsidRDefault="00A86296" w:rsidP="00A86296">
      <w:pPr>
        <w:pStyle w:val="Prrafodelista"/>
        <w:numPr>
          <w:ilvl w:val="0"/>
          <w:numId w:val="30"/>
        </w:numPr>
        <w:rPr>
          <w:lang w:val="es-419" w:eastAsia="es-CO"/>
        </w:rPr>
      </w:pPr>
      <w:r w:rsidRPr="00A86296">
        <w:rPr>
          <w:lang w:val="es-419" w:eastAsia="es-CO"/>
        </w:rPr>
        <w:t>Personas naturales o jurídicas voluntarios u obligados por modalidad electrónica (Responsabilidad 52).</w:t>
      </w:r>
    </w:p>
    <w:p w14:paraId="72BE6125" w14:textId="5AA406CD" w:rsidR="00A86296" w:rsidRPr="00A86296" w:rsidRDefault="00A86296" w:rsidP="00A86296">
      <w:pPr>
        <w:pStyle w:val="Prrafodelista"/>
        <w:numPr>
          <w:ilvl w:val="0"/>
          <w:numId w:val="30"/>
        </w:numPr>
        <w:rPr>
          <w:lang w:val="es-419" w:eastAsia="es-CO"/>
        </w:rPr>
      </w:pPr>
      <w:r w:rsidRPr="00A86296">
        <w:rPr>
          <w:lang w:val="es-419" w:eastAsia="es-CO"/>
        </w:rPr>
        <w:t>Personas naturales, con las actividades económicas 1811, 1812, 1820 (Litógrafos, tipógrafos).</w:t>
      </w:r>
    </w:p>
    <w:p w14:paraId="7A8B05E4" w14:textId="44C0089B" w:rsidR="00A86296" w:rsidRPr="00A86296" w:rsidRDefault="00A86296" w:rsidP="00A86296">
      <w:pPr>
        <w:pStyle w:val="Prrafodelista"/>
        <w:numPr>
          <w:ilvl w:val="0"/>
          <w:numId w:val="30"/>
        </w:numPr>
        <w:rPr>
          <w:lang w:val="es-419" w:eastAsia="es-CO"/>
        </w:rPr>
      </w:pPr>
      <w:r w:rsidRPr="00A86296">
        <w:rPr>
          <w:lang w:val="es-419" w:eastAsia="es-CO"/>
        </w:rPr>
        <w:t xml:space="preserve">Contribuyentes que optaron por el Régimen Simple de Tributación </w:t>
      </w:r>
      <w:r w:rsidR="003C0231">
        <w:rPr>
          <w:lang w:val="es-419" w:eastAsia="es-CO"/>
        </w:rPr>
        <w:t>-</w:t>
      </w:r>
      <w:r w:rsidRPr="00A86296">
        <w:rPr>
          <w:lang w:val="es-419" w:eastAsia="es-CO"/>
        </w:rPr>
        <w:t xml:space="preserve"> SIMPLE.</w:t>
      </w:r>
    </w:p>
    <w:p w14:paraId="40CF91CD" w14:textId="77777777" w:rsidR="003C0231" w:rsidRPr="003C0231" w:rsidRDefault="003C0231" w:rsidP="003C0231">
      <w:pPr>
        <w:rPr>
          <w:lang w:val="es-419" w:eastAsia="es-CO"/>
        </w:rPr>
      </w:pPr>
      <w:r w:rsidRPr="003C0231">
        <w:rPr>
          <w:lang w:val="es-419" w:eastAsia="es-CO"/>
        </w:rPr>
        <w:t>Las personas naturales obligadas a facturar son aquellas que:</w:t>
      </w:r>
    </w:p>
    <w:p w14:paraId="411A77AF" w14:textId="5DA9EEE0" w:rsidR="003C0231" w:rsidRPr="003C0231" w:rsidRDefault="003C0231" w:rsidP="003C0231">
      <w:pPr>
        <w:pStyle w:val="Prrafodelista"/>
        <w:numPr>
          <w:ilvl w:val="0"/>
          <w:numId w:val="31"/>
        </w:numPr>
        <w:rPr>
          <w:lang w:val="es-419" w:eastAsia="es-CO"/>
        </w:rPr>
      </w:pPr>
      <w:r w:rsidRPr="003C0231">
        <w:rPr>
          <w:lang w:val="es-419" w:eastAsia="es-CO"/>
        </w:rPr>
        <w:t>Cuenta con más de un establecimiento de comercio.</w:t>
      </w:r>
    </w:p>
    <w:p w14:paraId="2F6E4BB8" w14:textId="7456DA36" w:rsidR="003C0231" w:rsidRPr="003C0231" w:rsidRDefault="003C0231" w:rsidP="003C0231">
      <w:pPr>
        <w:pStyle w:val="Prrafodelista"/>
        <w:numPr>
          <w:ilvl w:val="0"/>
          <w:numId w:val="31"/>
        </w:numPr>
        <w:rPr>
          <w:lang w:val="es-419" w:eastAsia="es-CO"/>
        </w:rPr>
      </w:pPr>
      <w:r w:rsidRPr="003C0231">
        <w:rPr>
          <w:lang w:val="es-419" w:eastAsia="es-CO"/>
        </w:rPr>
        <w:t>Desarrollen actividades bajo franquicia, concesión, regalía, autorización o cualquier otro sistema que implique la explotación de intangibles.</w:t>
      </w:r>
    </w:p>
    <w:p w14:paraId="355B8ED6" w14:textId="30ECC8D4" w:rsidR="003C0231" w:rsidRPr="003C0231" w:rsidRDefault="003C0231" w:rsidP="003C0231">
      <w:pPr>
        <w:pStyle w:val="Prrafodelista"/>
        <w:numPr>
          <w:ilvl w:val="0"/>
          <w:numId w:val="31"/>
        </w:numPr>
        <w:rPr>
          <w:lang w:val="es-419" w:eastAsia="es-CO"/>
        </w:rPr>
      </w:pPr>
      <w:r w:rsidRPr="003C0231">
        <w:rPr>
          <w:lang w:val="es-419" w:eastAsia="es-CO"/>
        </w:rPr>
        <w:t>Sean usuarios aduaneros.</w:t>
      </w:r>
    </w:p>
    <w:p w14:paraId="14837C0A" w14:textId="0B7C3054" w:rsidR="003C0231" w:rsidRPr="003C0231" w:rsidRDefault="003C0231" w:rsidP="003C0231">
      <w:pPr>
        <w:pStyle w:val="Prrafodelista"/>
        <w:numPr>
          <w:ilvl w:val="0"/>
          <w:numId w:val="31"/>
        </w:numPr>
        <w:rPr>
          <w:lang w:val="es-419" w:eastAsia="es-CO"/>
        </w:rPr>
      </w:pPr>
      <w:r w:rsidRPr="003C0231">
        <w:rPr>
          <w:lang w:val="es-419" w:eastAsia="es-CO"/>
        </w:rPr>
        <w:t>Que el monto de sus consignaciones bancarias, depósitos o inversiones financieras durante el año anterior o durante el respectivo año, provenientes de actividades gravadas con el impuesto sobre las ventas IVA, no supere la suma de 3.500 UVT.</w:t>
      </w:r>
    </w:p>
    <w:p w14:paraId="4FBAFC81" w14:textId="77777777" w:rsidR="003C0231" w:rsidRPr="003C0231" w:rsidRDefault="003C0231" w:rsidP="003C0231">
      <w:pPr>
        <w:rPr>
          <w:lang w:val="es-419" w:eastAsia="es-CO"/>
        </w:rPr>
      </w:pPr>
      <w:r w:rsidRPr="003C0231">
        <w:rPr>
          <w:lang w:val="es-419" w:eastAsia="es-CO"/>
        </w:rPr>
        <w:lastRenderedPageBreak/>
        <w:t>Requisitos Importantes:</w:t>
      </w:r>
    </w:p>
    <w:p w14:paraId="68FB00DE" w14:textId="3A432E6C" w:rsidR="003C0231" w:rsidRPr="003C0231" w:rsidRDefault="003C0231" w:rsidP="003C0231">
      <w:pPr>
        <w:pStyle w:val="Prrafodelista"/>
        <w:numPr>
          <w:ilvl w:val="0"/>
          <w:numId w:val="32"/>
        </w:numPr>
        <w:rPr>
          <w:lang w:val="es-419" w:eastAsia="es-CO"/>
        </w:rPr>
      </w:pPr>
      <w:r w:rsidRPr="003C0231">
        <w:rPr>
          <w:lang w:val="es-419" w:eastAsia="es-CO"/>
        </w:rPr>
        <w:t>Clientes del servicio: tener cuenta de usuario registrada en los servicios en línea de la entidad.</w:t>
      </w:r>
    </w:p>
    <w:p w14:paraId="005D345F" w14:textId="6EF19EB3" w:rsidR="003C0231" w:rsidRPr="003C0231" w:rsidRDefault="003C0231" w:rsidP="003C0231">
      <w:pPr>
        <w:pStyle w:val="Prrafodelista"/>
        <w:numPr>
          <w:ilvl w:val="0"/>
          <w:numId w:val="32"/>
        </w:numPr>
        <w:rPr>
          <w:lang w:val="es-419" w:eastAsia="es-CO"/>
        </w:rPr>
      </w:pPr>
      <w:r w:rsidRPr="003C0231">
        <w:rPr>
          <w:lang w:val="es-419" w:eastAsia="es-CO"/>
        </w:rPr>
        <w:t>Tener firma electrónica vigente.</w:t>
      </w:r>
    </w:p>
    <w:p w14:paraId="12AECD52" w14:textId="3F20D64A" w:rsidR="003C0231" w:rsidRPr="003C0231" w:rsidRDefault="003C0231" w:rsidP="003C0231">
      <w:pPr>
        <w:pStyle w:val="Prrafodelista"/>
        <w:numPr>
          <w:ilvl w:val="0"/>
          <w:numId w:val="32"/>
        </w:numPr>
        <w:rPr>
          <w:lang w:val="es-419" w:eastAsia="es-CO"/>
        </w:rPr>
      </w:pPr>
      <w:r w:rsidRPr="003C0231">
        <w:rPr>
          <w:lang w:val="es-419" w:eastAsia="es-CO"/>
        </w:rPr>
        <w:t>Conservar actualizado el Registro Único Tributario (razón social, dirección, responsabilidades, representación legal, establecimientos de comercio y demás pertinentes).</w:t>
      </w:r>
    </w:p>
    <w:p w14:paraId="57E3059E" w14:textId="77777777" w:rsidR="003C0231" w:rsidRPr="003C0231" w:rsidRDefault="003C0231" w:rsidP="003C0231">
      <w:pPr>
        <w:rPr>
          <w:b/>
          <w:bCs/>
          <w:lang w:val="es-419" w:eastAsia="es-CO"/>
        </w:rPr>
      </w:pPr>
      <w:r w:rsidRPr="003C0231">
        <w:rPr>
          <w:b/>
          <w:bCs/>
          <w:lang w:val="es-419" w:eastAsia="es-CO"/>
        </w:rPr>
        <w:t>Requisitos para facturar</w:t>
      </w:r>
    </w:p>
    <w:p w14:paraId="39CDD3E9" w14:textId="77777777" w:rsidR="003C0231" w:rsidRPr="003C0231" w:rsidRDefault="003C0231" w:rsidP="003C0231">
      <w:pPr>
        <w:rPr>
          <w:lang w:val="es-419" w:eastAsia="es-CO"/>
        </w:rPr>
      </w:pPr>
      <w:r w:rsidRPr="003C0231">
        <w:rPr>
          <w:lang w:val="es-419" w:eastAsia="es-CO"/>
        </w:rPr>
        <w:t>El Art. 617. Establece los requisitos de la factura de venta para efectos tributarios, la expedición de factura a que se refiere el artículo 615 consiste en entregar el original de esta, con el lleno de los siguientes requisitos:</w:t>
      </w:r>
    </w:p>
    <w:p w14:paraId="7D005927" w14:textId="0617AED1" w:rsidR="003C0231" w:rsidRPr="00530C8E" w:rsidRDefault="003C0231" w:rsidP="00530C8E">
      <w:pPr>
        <w:pStyle w:val="Prrafodelista"/>
        <w:numPr>
          <w:ilvl w:val="0"/>
          <w:numId w:val="33"/>
        </w:numPr>
        <w:rPr>
          <w:lang w:val="es-419" w:eastAsia="es-CO"/>
        </w:rPr>
      </w:pPr>
      <w:r w:rsidRPr="00530C8E">
        <w:rPr>
          <w:lang w:val="es-419" w:eastAsia="es-CO"/>
        </w:rPr>
        <w:t>Está denominada expresamente como factura de venta.</w:t>
      </w:r>
    </w:p>
    <w:p w14:paraId="116928E1" w14:textId="4FC0EBCC" w:rsidR="003C0231" w:rsidRPr="00530C8E" w:rsidRDefault="003C0231" w:rsidP="00530C8E">
      <w:pPr>
        <w:pStyle w:val="Prrafodelista"/>
        <w:numPr>
          <w:ilvl w:val="0"/>
          <w:numId w:val="33"/>
        </w:numPr>
        <w:rPr>
          <w:lang w:val="es-419" w:eastAsia="es-CO"/>
        </w:rPr>
      </w:pPr>
      <w:r w:rsidRPr="00530C8E">
        <w:rPr>
          <w:lang w:val="es-419" w:eastAsia="es-CO"/>
        </w:rPr>
        <w:t>Apellidos y nombre o razón y NIT del vendedor o de quien presta el servicio.</w:t>
      </w:r>
    </w:p>
    <w:p w14:paraId="0A51EF06" w14:textId="275D0A50" w:rsidR="003C0231" w:rsidRPr="00530C8E" w:rsidRDefault="003C0231" w:rsidP="00530C8E">
      <w:pPr>
        <w:pStyle w:val="Prrafodelista"/>
        <w:numPr>
          <w:ilvl w:val="0"/>
          <w:numId w:val="33"/>
        </w:numPr>
        <w:rPr>
          <w:lang w:val="es-419" w:eastAsia="es-CO"/>
        </w:rPr>
      </w:pPr>
      <w:r w:rsidRPr="00530C8E">
        <w:rPr>
          <w:lang w:val="es-419" w:eastAsia="es-CO"/>
        </w:rPr>
        <w:t>Apellidos y nombre o razón social y NIT del adquirente de los bienes o servicios, junto con la discriminación del IVA pagado.</w:t>
      </w:r>
    </w:p>
    <w:p w14:paraId="044B5DE6" w14:textId="0EE9D467" w:rsidR="003C0231" w:rsidRPr="00530C8E" w:rsidRDefault="003C0231" w:rsidP="00530C8E">
      <w:pPr>
        <w:pStyle w:val="Prrafodelista"/>
        <w:numPr>
          <w:ilvl w:val="0"/>
          <w:numId w:val="33"/>
        </w:numPr>
        <w:rPr>
          <w:lang w:val="es-419" w:eastAsia="es-CO"/>
        </w:rPr>
      </w:pPr>
      <w:r w:rsidRPr="00530C8E">
        <w:rPr>
          <w:lang w:val="es-419" w:eastAsia="es-CO"/>
        </w:rPr>
        <w:t>Llevar un número que corresponda a un sistema de numeración consecutiva de facturas de venta.</w:t>
      </w:r>
    </w:p>
    <w:p w14:paraId="5A5DF42E" w14:textId="32A5DE67" w:rsidR="003C0231" w:rsidRPr="00530C8E" w:rsidRDefault="003C0231" w:rsidP="00530C8E">
      <w:pPr>
        <w:pStyle w:val="Prrafodelista"/>
        <w:numPr>
          <w:ilvl w:val="0"/>
          <w:numId w:val="33"/>
        </w:numPr>
        <w:rPr>
          <w:lang w:val="es-419" w:eastAsia="es-CO"/>
        </w:rPr>
      </w:pPr>
      <w:r w:rsidRPr="00530C8E">
        <w:rPr>
          <w:lang w:val="es-419" w:eastAsia="es-CO"/>
        </w:rPr>
        <w:t>Fecha de expedición.</w:t>
      </w:r>
    </w:p>
    <w:p w14:paraId="616D6851" w14:textId="4CA62653" w:rsidR="003C0231" w:rsidRPr="00530C8E" w:rsidRDefault="003C0231" w:rsidP="00530C8E">
      <w:pPr>
        <w:pStyle w:val="Prrafodelista"/>
        <w:numPr>
          <w:ilvl w:val="0"/>
          <w:numId w:val="33"/>
        </w:numPr>
        <w:rPr>
          <w:lang w:val="es-419" w:eastAsia="es-CO"/>
        </w:rPr>
      </w:pPr>
      <w:r w:rsidRPr="00530C8E">
        <w:rPr>
          <w:lang w:val="es-419" w:eastAsia="es-CO"/>
        </w:rPr>
        <w:t>Descripción específica o genérica de los artículos vendidos o servicios prestados.</w:t>
      </w:r>
    </w:p>
    <w:p w14:paraId="3D47E2F0" w14:textId="3F521B60" w:rsidR="003C0231" w:rsidRPr="00530C8E" w:rsidRDefault="003C0231" w:rsidP="00530C8E">
      <w:pPr>
        <w:pStyle w:val="Prrafodelista"/>
        <w:numPr>
          <w:ilvl w:val="0"/>
          <w:numId w:val="33"/>
        </w:numPr>
        <w:rPr>
          <w:lang w:val="es-419" w:eastAsia="es-CO"/>
        </w:rPr>
      </w:pPr>
      <w:r w:rsidRPr="00530C8E">
        <w:rPr>
          <w:lang w:val="es-419" w:eastAsia="es-CO"/>
        </w:rPr>
        <w:t>Valor total de la operación.</w:t>
      </w:r>
    </w:p>
    <w:p w14:paraId="09D9E02A" w14:textId="752147E7" w:rsidR="003C0231" w:rsidRPr="00530C8E" w:rsidRDefault="003C0231" w:rsidP="00530C8E">
      <w:pPr>
        <w:pStyle w:val="Prrafodelista"/>
        <w:numPr>
          <w:ilvl w:val="0"/>
          <w:numId w:val="33"/>
        </w:numPr>
        <w:rPr>
          <w:lang w:val="es-419" w:eastAsia="es-CO"/>
        </w:rPr>
      </w:pPr>
      <w:r w:rsidRPr="00530C8E">
        <w:rPr>
          <w:lang w:val="es-419" w:eastAsia="es-CO"/>
        </w:rPr>
        <w:lastRenderedPageBreak/>
        <w:t>Indicar la calidad de retenedor del impuesto sobre las ventas.</w:t>
      </w:r>
    </w:p>
    <w:p w14:paraId="7BC94638" w14:textId="77777777" w:rsidR="003C0231" w:rsidRPr="003C0231" w:rsidRDefault="003C0231" w:rsidP="003C0231">
      <w:pPr>
        <w:rPr>
          <w:lang w:val="es-419" w:eastAsia="es-CO"/>
        </w:rPr>
      </w:pPr>
      <w:r w:rsidRPr="003C0231">
        <w:rPr>
          <w:lang w:val="es-419" w:eastAsia="es-CO"/>
        </w:rPr>
        <w:t>Al momento de la expedición de la factura los requisitos de los literales en negrita deberán estar previamente impresos a través de medios litográficos, tipográficos o de técnicas industriales de carácter similar. Cuando el contribuyente utilice un sistema de facturación por computador o máquinas registradoras, con la impresión efectuada por tales medios se entienden cumplidos los requisitos de impresión previa. El sistema de facturación deberá numerar en forma consecutiva las facturas y se deberán proveer los medios necesarios para su verificación y auditoría.</w:t>
      </w:r>
    </w:p>
    <w:p w14:paraId="03AE3B67" w14:textId="77777777" w:rsidR="003C0AE1" w:rsidRPr="003C0AE1" w:rsidRDefault="003C0AE1" w:rsidP="003C0AE1">
      <w:pPr>
        <w:rPr>
          <w:b/>
          <w:bCs/>
          <w:lang w:val="es-419" w:eastAsia="es-CO"/>
        </w:rPr>
      </w:pPr>
      <w:r w:rsidRPr="003C0AE1">
        <w:rPr>
          <w:b/>
          <w:bCs/>
          <w:lang w:val="es-419" w:eastAsia="es-CO"/>
        </w:rPr>
        <w:t>Parágrafo:</w:t>
      </w:r>
    </w:p>
    <w:p w14:paraId="4E29957D" w14:textId="77777777" w:rsidR="003C0AE1" w:rsidRPr="003C0AE1" w:rsidRDefault="003C0AE1" w:rsidP="003C0AE1">
      <w:pPr>
        <w:rPr>
          <w:lang w:val="es-419" w:eastAsia="es-CO"/>
        </w:rPr>
      </w:pPr>
      <w:r w:rsidRPr="003C0AE1">
        <w:rPr>
          <w:lang w:val="es-419" w:eastAsia="es-CO"/>
        </w:rPr>
        <w:t>En el caso de las empresas que venden tiquetes de transporte no será obligatorio entregar el original de la factura. Al efecto, será suficiente entregar copia de esta.</w:t>
      </w:r>
    </w:p>
    <w:p w14:paraId="653D056D" w14:textId="77777777" w:rsidR="003C0AE1" w:rsidRPr="003C0AE1" w:rsidRDefault="003C0AE1" w:rsidP="003C0AE1">
      <w:pPr>
        <w:rPr>
          <w:b/>
          <w:bCs/>
          <w:lang w:val="es-419" w:eastAsia="es-CO"/>
        </w:rPr>
      </w:pPr>
      <w:r w:rsidRPr="003C0AE1">
        <w:rPr>
          <w:b/>
          <w:bCs/>
          <w:lang w:val="es-419" w:eastAsia="es-CO"/>
        </w:rPr>
        <w:t>Parágrafo:</w:t>
      </w:r>
    </w:p>
    <w:p w14:paraId="405162EC" w14:textId="704C3EE4" w:rsidR="00A86296" w:rsidRDefault="003C0AE1" w:rsidP="003C0AE1">
      <w:pPr>
        <w:rPr>
          <w:lang w:val="es-419" w:eastAsia="es-CO"/>
        </w:rPr>
      </w:pPr>
      <w:r w:rsidRPr="003C0AE1">
        <w:rPr>
          <w:lang w:val="es-419" w:eastAsia="es-CO"/>
        </w:rPr>
        <w:t>Para el caso de facturación por máquinas registradoras será admisible la utilización de numeración diaria o periódica, siempre y cuando corresponda a un sistema consecutivo que permita individualizar y distinguir de manera inequívoca cada operación facturada, ya sea mediante prefijos numéricos, alfabéticos o alfanuméricos o mecanismos similares.</w:t>
      </w:r>
    </w:p>
    <w:p w14:paraId="347C1585" w14:textId="77777777" w:rsidR="00B32DB1" w:rsidRPr="00B32DB1" w:rsidRDefault="00B32DB1" w:rsidP="00B32DB1">
      <w:pPr>
        <w:rPr>
          <w:lang w:val="es-419" w:eastAsia="es-CO"/>
        </w:rPr>
      </w:pPr>
      <w:r w:rsidRPr="00B32DB1">
        <w:rPr>
          <w:lang w:val="es-419" w:eastAsia="es-CO"/>
        </w:rPr>
        <w:t>Adicionalmente a estos requisitos, la factura debe mostrar en forma preimpresa o impresa por computador la resolución de facturación, que es un requisito exigido por la DIAN a manera de control.</w:t>
      </w:r>
    </w:p>
    <w:p w14:paraId="17524DE2" w14:textId="77777777" w:rsidR="00B32DB1" w:rsidRPr="00B32DB1" w:rsidRDefault="00B32DB1" w:rsidP="00B32DB1">
      <w:pPr>
        <w:rPr>
          <w:lang w:val="es-419" w:eastAsia="es-CO"/>
        </w:rPr>
      </w:pPr>
    </w:p>
    <w:p w14:paraId="6DE51514" w14:textId="77777777" w:rsidR="00B32DB1" w:rsidRPr="00B32DB1" w:rsidRDefault="00B32DB1" w:rsidP="00B32DB1">
      <w:pPr>
        <w:rPr>
          <w:b/>
          <w:bCs/>
          <w:lang w:val="es-419" w:eastAsia="es-CO"/>
        </w:rPr>
      </w:pPr>
      <w:r w:rsidRPr="00B32DB1">
        <w:rPr>
          <w:b/>
          <w:bCs/>
          <w:lang w:val="es-419" w:eastAsia="es-CO"/>
        </w:rPr>
        <w:lastRenderedPageBreak/>
        <w:t>Facturación electrónica</w:t>
      </w:r>
    </w:p>
    <w:p w14:paraId="08667F94" w14:textId="77777777" w:rsidR="00B32DB1" w:rsidRPr="00B32DB1" w:rsidRDefault="00B32DB1" w:rsidP="00B32DB1">
      <w:pPr>
        <w:rPr>
          <w:lang w:val="es-419" w:eastAsia="es-CO"/>
        </w:rPr>
      </w:pPr>
      <w:r w:rsidRPr="00B32DB1">
        <w:rPr>
          <w:lang w:val="es-419" w:eastAsia="es-CO"/>
        </w:rPr>
        <w:t>La implementación de esta modalidad de facturación es reciente en nuestro país y la administración de impuestos y aduanas nacionales (DIAN) tiene dentro de su plan, dejarlo como único sistema válido de facturación. Estas son las Leyes, Decretos y resoluciones que la reglamentan.</w:t>
      </w:r>
    </w:p>
    <w:p w14:paraId="29A98D18" w14:textId="6463802F" w:rsidR="00B32DB1" w:rsidRDefault="00B32DB1" w:rsidP="00B32DB1">
      <w:pPr>
        <w:rPr>
          <w:lang w:val="es-419" w:eastAsia="es-CO"/>
        </w:rPr>
      </w:pPr>
      <w:r w:rsidRPr="00B32DB1">
        <w:rPr>
          <w:lang w:val="es-419" w:eastAsia="es-CO"/>
        </w:rPr>
        <w:t>El artículo 26 de la Ley 962 de 2005 (Racionalización de trámites) define que la factura electrónica podrá expedirse, aceptarse, archivarse usando cualquier tipo de tecnología disponible, garantizando la autenticidad e integridad desde su expedición y durante todo el tiempo de conservación, aplicando el principio de neutralidad tecnológica. El Estatuto Tributario maneja los siguientes artículos sobre facturación electrónica:</w:t>
      </w:r>
      <w:r>
        <w:rPr>
          <w:lang w:val="es-419" w:eastAsia="es-CO"/>
        </w:rPr>
        <w:t xml:space="preserve"> Revisar documento en la carpeta Anexos, </w:t>
      </w:r>
      <w:r w:rsidR="008F5A13">
        <w:rPr>
          <w:lang w:val="es-419" w:eastAsia="es-CO"/>
        </w:rPr>
        <w:t>Facturacion_electronica.</w:t>
      </w:r>
    </w:p>
    <w:p w14:paraId="00069816" w14:textId="77777777" w:rsidR="008F5A13" w:rsidRPr="008F5A13" w:rsidRDefault="008F5A13" w:rsidP="008F5A13">
      <w:pPr>
        <w:rPr>
          <w:b/>
          <w:bCs/>
          <w:lang w:val="es-419" w:eastAsia="es-CO"/>
        </w:rPr>
      </w:pPr>
      <w:r w:rsidRPr="008F5A13">
        <w:rPr>
          <w:b/>
          <w:bCs/>
          <w:lang w:val="es-419" w:eastAsia="es-CO"/>
        </w:rPr>
        <w:t>Folios maestros</w:t>
      </w:r>
    </w:p>
    <w:p w14:paraId="1A984EFF" w14:textId="77777777" w:rsidR="008F5A13" w:rsidRPr="008F5A13" w:rsidRDefault="008F5A13" w:rsidP="008F5A13">
      <w:pPr>
        <w:rPr>
          <w:lang w:val="es-419" w:eastAsia="es-CO"/>
        </w:rPr>
      </w:pPr>
      <w:r w:rsidRPr="008F5A13">
        <w:rPr>
          <w:lang w:val="es-419" w:eastAsia="es-CO"/>
        </w:rPr>
        <w:t>Los folios maestros son cuentas que se utilizan para registrar los ingresos en los que no se hace uso de las habitaciones. En los sistemas informáticos o en el registro contable del hotel cuando una persona registra el ingreso el sistema abre un folio (no una factura), en este folio se harán los cargos de los consumos durante la estadía. Pero hay casos donde se necesita registrar consumos o ventas sin hacer uso de estos folios de habitación.</w:t>
      </w:r>
    </w:p>
    <w:p w14:paraId="583971F3" w14:textId="69DD0308" w:rsidR="008F5A13" w:rsidRDefault="008F5A13" w:rsidP="008F5A13">
      <w:pPr>
        <w:rPr>
          <w:lang w:val="es-419" w:eastAsia="es-CO"/>
        </w:rPr>
      </w:pPr>
      <w:r w:rsidRPr="008F5A13">
        <w:rPr>
          <w:lang w:val="es-419" w:eastAsia="es-CO"/>
        </w:rPr>
        <w:t xml:space="preserve">Un caso clásico son las cuentas de banquetes, en estos casos cuando se hace uso de los salones de banquetes, no se usan habitaciones de alojamiento. Pero hay que registrar los consumos de alimentos y bebidas, servicios audiovisuales, etc. Es allí </w:t>
      </w:r>
      <w:r w:rsidRPr="008F5A13">
        <w:rPr>
          <w:lang w:val="es-419" w:eastAsia="es-CO"/>
        </w:rPr>
        <w:lastRenderedPageBreak/>
        <w:t>donde se abre una cuenta o folio maestro. Tiene las mismas propiedades y comportamiento de la cuenta huésped, excepto que tiene tarifa de alojamiento (0) cero y estadísticamente no afectan la ocupación del hotel.</w:t>
      </w:r>
    </w:p>
    <w:p w14:paraId="23784967" w14:textId="77777777" w:rsidR="00EC17BF" w:rsidRPr="00EC17BF" w:rsidRDefault="00EC17BF" w:rsidP="00EC17BF">
      <w:pPr>
        <w:rPr>
          <w:b/>
          <w:bCs/>
          <w:lang w:val="es-419" w:eastAsia="es-CO"/>
        </w:rPr>
      </w:pPr>
      <w:r w:rsidRPr="00EC17BF">
        <w:rPr>
          <w:b/>
          <w:bCs/>
          <w:lang w:val="es-419" w:eastAsia="es-CO"/>
        </w:rPr>
        <w:t>También tienen otros usos como:</w:t>
      </w:r>
    </w:p>
    <w:p w14:paraId="452FAAC8" w14:textId="77777777" w:rsidR="00EC17BF" w:rsidRPr="00EC17BF" w:rsidRDefault="00EC17BF" w:rsidP="00EC17BF">
      <w:pPr>
        <w:pStyle w:val="Prrafodelista"/>
        <w:numPr>
          <w:ilvl w:val="0"/>
          <w:numId w:val="34"/>
        </w:numPr>
        <w:rPr>
          <w:lang w:val="es-419" w:eastAsia="es-CO"/>
        </w:rPr>
      </w:pPr>
      <w:r w:rsidRPr="00EC17BF">
        <w:rPr>
          <w:lang w:val="es-419" w:eastAsia="es-CO"/>
        </w:rPr>
        <w:t>Cuando por algún motivo una cuenta huésped queda sin pagarse, pero se necesita liberar la habitación, con previa autorización del jefe de recepción se puede abrir una cuenta maestra y transferir los cargos.</w:t>
      </w:r>
    </w:p>
    <w:p w14:paraId="47929501" w14:textId="77777777" w:rsidR="00EC17BF" w:rsidRPr="00EC17BF" w:rsidRDefault="00EC17BF" w:rsidP="00EC17BF">
      <w:pPr>
        <w:pStyle w:val="Prrafodelista"/>
        <w:numPr>
          <w:ilvl w:val="0"/>
          <w:numId w:val="34"/>
        </w:numPr>
        <w:rPr>
          <w:lang w:val="es-419" w:eastAsia="es-CO"/>
        </w:rPr>
      </w:pPr>
      <w:r w:rsidRPr="00EC17BF">
        <w:rPr>
          <w:lang w:val="es-419" w:eastAsia="es-CO"/>
        </w:rPr>
        <w:t>Para registrar las ventas de terceros y misceláneos, aplica para el caso de exposiciones de arte, vitrinas y concesiones.</w:t>
      </w:r>
    </w:p>
    <w:p w14:paraId="355CD8C6" w14:textId="77777777" w:rsidR="00EC17BF" w:rsidRPr="00EC17BF" w:rsidRDefault="00EC17BF" w:rsidP="00EC17BF">
      <w:pPr>
        <w:pStyle w:val="Prrafodelista"/>
        <w:numPr>
          <w:ilvl w:val="0"/>
          <w:numId w:val="34"/>
        </w:numPr>
        <w:rPr>
          <w:lang w:val="es-419" w:eastAsia="es-CO"/>
        </w:rPr>
      </w:pPr>
      <w:r w:rsidRPr="00EC17BF">
        <w:rPr>
          <w:lang w:val="es-419" w:eastAsia="es-CO"/>
        </w:rPr>
        <w:t>Para cargar consumos a empleados.</w:t>
      </w:r>
    </w:p>
    <w:p w14:paraId="1B0D28B2" w14:textId="77777777" w:rsidR="00EC17BF" w:rsidRPr="00EC17BF" w:rsidRDefault="00EC17BF" w:rsidP="00EC17BF">
      <w:pPr>
        <w:pStyle w:val="Prrafodelista"/>
        <w:numPr>
          <w:ilvl w:val="0"/>
          <w:numId w:val="34"/>
        </w:numPr>
        <w:rPr>
          <w:lang w:val="es-419" w:eastAsia="es-CO"/>
        </w:rPr>
      </w:pPr>
      <w:r w:rsidRPr="00EC17BF">
        <w:rPr>
          <w:lang w:val="es-419" w:eastAsia="es-CO"/>
        </w:rPr>
        <w:t>Para transferir cuentas por cobrar de compañías con fecha de corte de facturación vencida.</w:t>
      </w:r>
    </w:p>
    <w:p w14:paraId="183C8268" w14:textId="25D039B3" w:rsidR="008F5A13" w:rsidRPr="00EC17BF" w:rsidRDefault="00EC17BF" w:rsidP="00EC17BF">
      <w:pPr>
        <w:pStyle w:val="Prrafodelista"/>
        <w:numPr>
          <w:ilvl w:val="0"/>
          <w:numId w:val="34"/>
        </w:numPr>
        <w:rPr>
          <w:lang w:val="es-419" w:eastAsia="es-CO"/>
        </w:rPr>
      </w:pPr>
      <w:r w:rsidRPr="00EC17BF">
        <w:rPr>
          <w:lang w:val="es-419" w:eastAsia="es-CO"/>
        </w:rPr>
        <w:t>Cuentas de grupos.</w:t>
      </w:r>
    </w:p>
    <w:p w14:paraId="40CB8905" w14:textId="77777777" w:rsidR="00EC17BF" w:rsidRPr="00EC17BF" w:rsidRDefault="00EC17BF" w:rsidP="00EC17BF">
      <w:pPr>
        <w:rPr>
          <w:b/>
          <w:bCs/>
          <w:lang w:val="es-419" w:eastAsia="es-CO"/>
        </w:rPr>
      </w:pPr>
      <w:r w:rsidRPr="00EC17BF">
        <w:rPr>
          <w:b/>
          <w:bCs/>
          <w:lang w:val="es-419" w:eastAsia="es-CO"/>
        </w:rPr>
        <w:t>División de folios</w:t>
      </w:r>
    </w:p>
    <w:p w14:paraId="0D6E0657" w14:textId="77777777" w:rsidR="00EC17BF" w:rsidRPr="00EC17BF" w:rsidRDefault="00EC17BF" w:rsidP="00EC17BF">
      <w:pPr>
        <w:rPr>
          <w:lang w:val="es-419" w:eastAsia="es-CO"/>
        </w:rPr>
      </w:pPr>
      <w:r w:rsidRPr="00EC17BF">
        <w:rPr>
          <w:lang w:val="es-419" w:eastAsia="es-CO"/>
        </w:rPr>
        <w:t>La división es un proceso que se va a encontrar en el día a día del trabajo de caja. Consiste en pasar cargos de un folio a otro dentro la misma cuenta huésped. Como mencionamos al momento del registro el sistema abre un folio para que se efectúen los cargos del cliente. Pero muchas veces por control de costos o por organización los clientes pedirán que los cargos de alojamiento se facturen aparte de los otros gastos. Esto puede suceder porque la habitación la cubre la empresa y los gastos extras el huésped o por otras razones.</w:t>
      </w:r>
    </w:p>
    <w:p w14:paraId="19EEEC2F" w14:textId="26EED597" w:rsidR="00831C29" w:rsidRDefault="00EC17BF" w:rsidP="00F91DF5">
      <w:pPr>
        <w:rPr>
          <w:lang w:val="es-419" w:eastAsia="es-CO"/>
        </w:rPr>
      </w:pPr>
      <w:r w:rsidRPr="00EC17BF">
        <w:rPr>
          <w:lang w:val="es-419" w:eastAsia="es-CO"/>
        </w:rPr>
        <w:lastRenderedPageBreak/>
        <w:t>En los sistemas informáticos PMS, esta tarea es muy sencilla, ya que solo se debe marcar el cargo y pasarlo a otra ventana (así se conocen los subfolios dentro de la misma cuenta) Si no se utiliza sistema PMS, la tarea será un poco más engorrosa, ya que debe hacerse manualmente, y seguro bajo presión de tiempo al momento de la salida.</w:t>
      </w:r>
    </w:p>
    <w:p w14:paraId="61760B31" w14:textId="08E4C4BF" w:rsidR="00831C29" w:rsidRDefault="00831C29" w:rsidP="00831C29"/>
    <w:p w14:paraId="0492E3CC" w14:textId="5C42387C" w:rsidR="008F2C4E" w:rsidRDefault="008F2C4E" w:rsidP="008F2C4E"/>
    <w:p w14:paraId="427B7F23" w14:textId="44611825" w:rsidR="00EE4C61" w:rsidRPr="00D9781F" w:rsidRDefault="00EE4C61" w:rsidP="003574CB">
      <w:pPr>
        <w:pStyle w:val="Titulosgenerales"/>
        <w:ind w:left="-360"/>
        <w:rPr>
          <w:u w:val="single"/>
        </w:rPr>
      </w:pPr>
      <w:bookmarkStart w:id="7" w:name="_Toc231319977"/>
      <w:r w:rsidRPr="57EB970B">
        <w:lastRenderedPageBreak/>
        <w:t>Síntesis</w:t>
      </w:r>
      <w:bookmarkEnd w:id="7"/>
      <w:r w:rsidRPr="57EB970B">
        <w:t xml:space="preserve"> </w:t>
      </w:r>
    </w:p>
    <w:p w14:paraId="23F69439" w14:textId="70925687" w:rsidR="000967CD" w:rsidRDefault="000967CD" w:rsidP="000967CD">
      <w:pPr>
        <w:rPr>
          <w:noProof/>
          <w:lang w:eastAsia="es-CO"/>
        </w:rPr>
      </w:pPr>
      <w:r>
        <w:rPr>
          <w:noProof/>
          <w:lang w:eastAsia="es-CO"/>
        </w:rPr>
        <w:t>La gestión financiera en los establecimientos hoteleros constituye un proceso fundamental para garantizar el control, la transparencia y la correcta administración de los recursos. Esta gestión involucra el conocimiento de la normatividad tributaria aplicable al sector, el manejo adecuado de impuestos como el IVA, el impuesto al consumo y el impuesto de renta, así como la comprensión de los procesos de posteo, control de caja y registro de operaciones en la cuenta huésped. Para ello, los hoteles se apoyan en sistemas de gestión hotelera (PMS) que facilitan el registro, seguimiento y control de los movimientos financieros generados durante la estadía de los clientes.</w:t>
      </w:r>
    </w:p>
    <w:p w14:paraId="4FC05582" w14:textId="77777777" w:rsidR="000967CD" w:rsidRDefault="000967CD" w:rsidP="000967CD">
      <w:pPr>
        <w:rPr>
          <w:noProof/>
          <w:lang w:eastAsia="es-CO"/>
        </w:rPr>
      </w:pPr>
      <w:r>
        <w:rPr>
          <w:noProof/>
          <w:lang w:eastAsia="es-CO"/>
        </w:rPr>
        <w:t>Adicionalmente, el personal encargado de la recepción y caja debe dominar aspectos relacionados con los tipos de cargos, documentos de soporte, arqueos de caja, facturación y operaciones matemáticas básicas que permitan validar y controlar las transacciones realizadas. Estos conocimientos son esenciales para asegurar una adecuada trazabilidad de los movimientos, cumplir con las obligaciones tributarias y ofrecer un servicio eficiente, confiable y alineado con las políticas operativas y financieras del establecimiento hotelero.</w:t>
      </w:r>
    </w:p>
    <w:p w14:paraId="1B491E53" w14:textId="407B2B99" w:rsidR="000967CD" w:rsidRDefault="000967CD" w:rsidP="000967CD">
      <w:pPr>
        <w:pStyle w:val="Textocomentario"/>
      </w:pPr>
      <w:r>
        <w:rPr>
          <w:b/>
          <w:bCs/>
        </w:rPr>
        <w:t xml:space="preserve">Texto alternativo </w:t>
      </w:r>
    </w:p>
    <w:p w14:paraId="5F1D146B" w14:textId="77777777" w:rsidR="000967CD" w:rsidRDefault="000967CD" w:rsidP="000967CD">
      <w:pPr>
        <w:pStyle w:val="Textocomentario"/>
      </w:pPr>
      <w:r>
        <w:t xml:space="preserve">Diagrama jerárquico titulado </w:t>
      </w:r>
      <w:r>
        <w:rPr>
          <w:b/>
          <w:bCs/>
        </w:rPr>
        <w:t>“Gestión financiera hotelera”</w:t>
      </w:r>
      <w:r>
        <w:t xml:space="preserve">. En el nivel superior se ubica el tema central, del cual se desprenden cinco componentes principales: </w:t>
      </w:r>
      <w:r>
        <w:rPr>
          <w:b/>
          <w:bCs/>
        </w:rPr>
        <w:t>Normatividad tributaria</w:t>
      </w:r>
      <w:r>
        <w:t xml:space="preserve">, </w:t>
      </w:r>
      <w:r>
        <w:rPr>
          <w:b/>
          <w:bCs/>
        </w:rPr>
        <w:t>Posteo hotelero</w:t>
      </w:r>
      <w:r>
        <w:t xml:space="preserve">, </w:t>
      </w:r>
      <w:r>
        <w:rPr>
          <w:b/>
          <w:bCs/>
        </w:rPr>
        <w:t>Manejo de caja</w:t>
      </w:r>
      <w:r>
        <w:t xml:space="preserve">, </w:t>
      </w:r>
      <w:r>
        <w:rPr>
          <w:b/>
          <w:bCs/>
        </w:rPr>
        <w:t>Cuenta huésped</w:t>
      </w:r>
      <w:r>
        <w:t xml:space="preserve"> y </w:t>
      </w:r>
      <w:r>
        <w:rPr>
          <w:b/>
          <w:bCs/>
        </w:rPr>
        <w:t>Facturación</w:t>
      </w:r>
      <w:r>
        <w:t>.</w:t>
      </w:r>
    </w:p>
    <w:p w14:paraId="79A52489" w14:textId="77777777" w:rsidR="000967CD" w:rsidRDefault="000967CD" w:rsidP="000967CD">
      <w:pPr>
        <w:pStyle w:val="Textocomentario"/>
      </w:pPr>
      <w:r>
        <w:t xml:space="preserve">La rama de </w:t>
      </w:r>
      <w:r>
        <w:rPr>
          <w:b/>
          <w:bCs/>
        </w:rPr>
        <w:t>Normatividad tributaria</w:t>
      </w:r>
      <w:r>
        <w:t xml:space="preserve"> incluye los impuestos que impactan la operación hotelera: IVA, impuesto al consumo e impuesto de renta. </w:t>
      </w:r>
      <w:r>
        <w:rPr>
          <w:b/>
          <w:bCs/>
        </w:rPr>
        <w:t>Posteo hotelero</w:t>
      </w:r>
      <w:r>
        <w:t xml:space="preserve"> comprende los procesos de registro de cargos, incluyendo cargos manuales, cargos automáticos y movimientos generados desde los puntos de venta o ambientes del hotel. </w:t>
      </w:r>
      <w:r>
        <w:rPr>
          <w:b/>
          <w:bCs/>
        </w:rPr>
        <w:t>Manejo de caja</w:t>
      </w:r>
      <w:r>
        <w:t xml:space="preserve"> agrupa elementos de control como el fondo de caja, los arqueos, los saldos elevados y las políticas operativas relacionadas con el efectivo.</w:t>
      </w:r>
    </w:p>
    <w:p w14:paraId="4F77898A" w14:textId="77777777" w:rsidR="000967CD" w:rsidRDefault="000967CD" w:rsidP="000967CD">
      <w:pPr>
        <w:pStyle w:val="Textocomentario"/>
      </w:pPr>
      <w:r>
        <w:t xml:space="preserve">La sección de </w:t>
      </w:r>
      <w:r>
        <w:rPr>
          <w:b/>
          <w:bCs/>
        </w:rPr>
        <w:t>Cuenta huésped</w:t>
      </w:r>
      <w:r>
        <w:t xml:space="preserve"> presenta los movimientos financieros asociados a la estadía del cliente, incluyendo débitos, créditos y tipos de cargos como abonos, anticipos, depósitos, </w:t>
      </w:r>
      <w:proofErr w:type="spellStart"/>
      <w:r w:rsidRPr="005B0FFE">
        <w:rPr>
          <w:i/>
          <w:iCs/>
        </w:rPr>
        <w:t>paid</w:t>
      </w:r>
      <w:proofErr w:type="spellEnd"/>
      <w:r w:rsidRPr="005B0FFE">
        <w:rPr>
          <w:i/>
          <w:iCs/>
        </w:rPr>
        <w:t xml:space="preserve"> </w:t>
      </w:r>
      <w:proofErr w:type="spellStart"/>
      <w:r w:rsidRPr="005B0FFE">
        <w:rPr>
          <w:i/>
          <w:iCs/>
        </w:rPr>
        <w:t>out</w:t>
      </w:r>
      <w:proofErr w:type="spellEnd"/>
      <w:r w:rsidRPr="005B0FFE">
        <w:rPr>
          <w:i/>
          <w:iCs/>
        </w:rPr>
        <w:t>,</w:t>
      </w:r>
      <w:r>
        <w:t xml:space="preserve"> avances en efectivo y devoluciones. Además, incorpora los documentos de soporte que respaldan las transacciones, diferenciando </w:t>
      </w:r>
      <w:r>
        <w:lastRenderedPageBreak/>
        <w:t xml:space="preserve">entre soportes de débito y soportes de crédito. Finalmente, </w:t>
      </w:r>
      <w:r>
        <w:rPr>
          <w:b/>
          <w:bCs/>
        </w:rPr>
        <w:t>Facturación</w:t>
      </w:r>
      <w:r>
        <w:t xml:space="preserve"> reúne los aspectos relacionados con la obligación de facturar, los requisitos legales y la facturación electrónica.</w:t>
      </w:r>
    </w:p>
    <w:p w14:paraId="37E45105" w14:textId="77777777" w:rsidR="000967CD" w:rsidRDefault="000967CD" w:rsidP="000967CD">
      <w:pPr>
        <w:pStyle w:val="Textocomentario"/>
      </w:pPr>
      <w:r>
        <w:t>En conjunto, el diagrama muestra cómo estos componentes se articulan para garantizar el control, la trazabilidad y la correcta gestión financiera de las operaciones hoteleras.</w:t>
      </w:r>
    </w:p>
    <w:p w14:paraId="2D8035E7" w14:textId="19192F6A" w:rsidR="000967CD" w:rsidRDefault="000967CD" w:rsidP="000967CD">
      <w:pPr>
        <w:rPr>
          <w:noProof/>
          <w:lang w:eastAsia="es-CO"/>
        </w:rPr>
      </w:pPr>
    </w:p>
    <w:p w14:paraId="763CC2E8" w14:textId="77777777" w:rsidR="000967CD" w:rsidRDefault="000967CD" w:rsidP="000967CD">
      <w:pPr>
        <w:rPr>
          <w:noProof/>
          <w:lang w:eastAsia="es-CO"/>
        </w:rPr>
      </w:pP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8" w:name="_Toc231319978"/>
      <w:r w:rsidRPr="003758F7">
        <w:lastRenderedPageBreak/>
        <w:t>Glosario</w:t>
      </w:r>
      <w:bookmarkEnd w:id="8"/>
    </w:p>
    <w:p w14:paraId="492E54CD" w14:textId="44A74E46" w:rsidR="000967CD" w:rsidRDefault="000967CD" w:rsidP="000967CD">
      <w:r w:rsidRPr="000967CD">
        <w:rPr>
          <w:rStyle w:val="Extranjerismo"/>
          <w:b/>
          <w:bCs/>
        </w:rPr>
        <w:t>Check out</w:t>
      </w:r>
      <w:r>
        <w:t>: es el proceso por el cual una persona después de estar hospedada en un hotel, al momento de retirarse debe dirigirse a la recepción para cancelar los pendientes.</w:t>
      </w:r>
    </w:p>
    <w:p w14:paraId="1178102C" w14:textId="31F830A9" w:rsidR="000967CD" w:rsidRDefault="000967CD" w:rsidP="000967CD">
      <w:r w:rsidRPr="000967CD">
        <w:rPr>
          <w:b/>
          <w:bCs/>
        </w:rPr>
        <w:t>FOB</w:t>
      </w:r>
      <w:r>
        <w:t>: es el precio de venta de los bienes puestos en un medio de transporte marítimo, sin incluir valor de seguro y fletes.</w:t>
      </w:r>
    </w:p>
    <w:p w14:paraId="46111757" w14:textId="66A59E5C" w:rsidR="000967CD" w:rsidRDefault="000967CD" w:rsidP="000967CD">
      <w:r w:rsidRPr="000967CD">
        <w:rPr>
          <w:b/>
          <w:bCs/>
        </w:rPr>
        <w:t>Gravamen</w:t>
      </w:r>
      <w:r>
        <w:t>: impuesto o carga que se aplica sobre un bien, riqueza o propiedad que pertenece a una persona y para indicar que se encuentra comprometido.</w:t>
      </w:r>
    </w:p>
    <w:p w14:paraId="18B936A8" w14:textId="2A4E625D" w:rsidR="000967CD" w:rsidRDefault="000967CD" w:rsidP="000967CD">
      <w:r w:rsidRPr="000967CD">
        <w:rPr>
          <w:b/>
          <w:bCs/>
        </w:rPr>
        <w:t>Renta</w:t>
      </w:r>
      <w:r>
        <w:t>: utilidad o el beneficio que rinde algo o lo que de ello se cobra.</w:t>
      </w:r>
    </w:p>
    <w:p w14:paraId="0BB7DFE1" w14:textId="1EE8E1D6" w:rsidR="000967CD" w:rsidRDefault="000967CD" w:rsidP="000967CD">
      <w:r w:rsidRPr="000967CD">
        <w:rPr>
          <w:b/>
          <w:bCs/>
        </w:rPr>
        <w:t>Tela género</w:t>
      </w:r>
      <w:r>
        <w:t>: tela conocida como alegro o microfibra, es un textil suave y ancho.</w:t>
      </w:r>
    </w:p>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9" w:name="_Toc231319979"/>
      <w:r w:rsidRPr="003758F7">
        <w:lastRenderedPageBreak/>
        <w:t>Referencias bibliográficas</w:t>
      </w:r>
      <w:bookmarkEnd w:id="9"/>
      <w:r w:rsidRPr="003758F7">
        <w:t xml:space="preserve"> </w:t>
      </w:r>
    </w:p>
    <w:p w14:paraId="4FC2302D" w14:textId="58185776" w:rsidR="00DA36BB" w:rsidRDefault="00DA36BB" w:rsidP="00DA36BB">
      <w:r>
        <w:t xml:space="preserve">Actualícese. (2018). Beneficio tributario para hoteles en municipios con menos de 200.000 habitantes no necesita decreto. Actualícese. </w:t>
      </w:r>
      <w:hyperlink r:id="rId14" w:history="1">
        <w:r w:rsidRPr="00BE283C">
          <w:rPr>
            <w:rStyle w:val="Hipervnculo"/>
          </w:rPr>
          <w:t>https://actualicese.com/beneficio-tributario-para-hoteles-en-municipios-con-menos-de-200-000-habitantes-no-necesita-decreto/</w:t>
        </w:r>
      </w:hyperlink>
    </w:p>
    <w:p w14:paraId="23AF7A60" w14:textId="14F8BFF6" w:rsidR="00DA36BB" w:rsidRDefault="00DA36BB" w:rsidP="00DA36BB">
      <w:r>
        <w:t>DECRETO 2755 DE 2003. [Ministro del Interior y de Justicia de la República de Colombia]. Por medio del cual de reglamenta el artículo 207-2 del Estatuto Tributario. Artículo 10. Septiembre 30 de 2003. (Colombia)</w:t>
      </w:r>
      <w:r w:rsidR="001A7718">
        <w:t>.</w:t>
      </w:r>
    </w:p>
    <w:p w14:paraId="79070749" w14:textId="682C6808" w:rsidR="001A7718" w:rsidRDefault="00DA36BB" w:rsidP="00DA36BB">
      <w:r>
        <w:t xml:space="preserve">DIAN. (s.f.). Obligados a facturar. Impuestos. </w:t>
      </w:r>
      <w:hyperlink r:id="rId15" w:history="1">
        <w:r w:rsidR="001A7718" w:rsidRPr="00BE283C">
          <w:rPr>
            <w:rStyle w:val="Hipervnculo"/>
          </w:rPr>
          <w:t>https://www.dian.gov.co/impuestos/sociedades/Paginas/obligadosfacturar.aspx</w:t>
        </w:r>
      </w:hyperlink>
    </w:p>
    <w:p w14:paraId="52AD4256" w14:textId="6CD24401" w:rsidR="00062B74" w:rsidRDefault="00DA36BB" w:rsidP="00DA36BB">
      <w:r>
        <w:t xml:space="preserve">Gerencie.com. (2020). Requisitos de la factura de venta. Gerencie.com </w:t>
      </w:r>
      <w:hyperlink r:id="rId16" w:history="1">
        <w:r w:rsidR="00062B74" w:rsidRPr="00BE283C">
          <w:rPr>
            <w:rStyle w:val="Hipervnculo"/>
          </w:rPr>
          <w:t>https://www.gerencie.com/requisitos-de-la-factura.html</w:t>
        </w:r>
      </w:hyperlink>
    </w:p>
    <w:p w14:paraId="0101BC9A" w14:textId="741A643C" w:rsidR="00062B74" w:rsidRDefault="00DA36BB" w:rsidP="00DA36BB">
      <w:r>
        <w:t xml:space="preserve">Ministerio de Hacienda. (2016). Tabla IVA Canasta familiar. DIAN. (2016). Tabla IVA Canasta Familiar. </w:t>
      </w:r>
      <w:hyperlink r:id="rId17" w:history="1">
        <w:r w:rsidR="00062B74" w:rsidRPr="00BE283C">
          <w:rPr>
            <w:rStyle w:val="Hipervnculo"/>
          </w:rPr>
          <w:t>https://www.dian.gov.co/impuestos/Reforma%20Tributaria%20Estructural/Listado%20completo%20IVA%20Canasta%20Familiar.pdf</w:t>
        </w:r>
      </w:hyperlink>
    </w:p>
    <w:p w14:paraId="4A1C2440" w14:textId="77777777" w:rsidR="00194AC9" w:rsidRDefault="00DA36BB" w:rsidP="00DA36BB">
      <w:pPr>
        <w:rPr>
          <w:rStyle w:val="Hipervnculo"/>
        </w:rPr>
      </w:pPr>
      <w:r>
        <w:t xml:space="preserve">Peña, A. (2010). Contabilidad hotelera, de restaurantes y de gestión. Cartagena: Universidad Libre. </w:t>
      </w:r>
      <w:hyperlink r:id="rId18" w:history="1">
        <w:r w:rsidR="00062B74" w:rsidRPr="00BE283C">
          <w:rPr>
            <w:rStyle w:val="Hipervnculo"/>
          </w:rPr>
          <w:t>http://www.unilibre.edu.co/cartagena/pdf/investigacion/libros/ceac/CONTABILIDAD_HOTELERA_DE_RESTAURANTES_Y_DE_GESTION.pdf</w:t>
        </w:r>
      </w:hyperlink>
    </w:p>
    <w:p w14:paraId="0B2B1D0A" w14:textId="6D3FF80E" w:rsidR="0086642E" w:rsidRDefault="00DA36BB" w:rsidP="00DA36BB">
      <w:proofErr w:type="spellStart"/>
      <w:r>
        <w:lastRenderedPageBreak/>
        <w:t>Scheel</w:t>
      </w:r>
      <w:proofErr w:type="spellEnd"/>
      <w:r>
        <w:t>, A. (1992). Control de alojamiento y contabilidad de huéspedes. Bogotá: Edinter.</w:t>
      </w:r>
    </w:p>
    <w:p w14:paraId="16CC9A87" w14:textId="77777777" w:rsidR="00DA36BB" w:rsidRDefault="00DA36BB" w:rsidP="00DA36BB">
      <w:pPr>
        <w:rPr>
          <w:rStyle w:val="Hipervnculo"/>
          <w:lang w:val="es-ES"/>
        </w:rPr>
      </w:pPr>
    </w:p>
    <w:p w14:paraId="55489D7F" w14:textId="77777777" w:rsidR="00DA36BB" w:rsidRPr="00E879B2" w:rsidRDefault="00DA36BB" w:rsidP="0086642E">
      <w:pPr>
        <w:rPr>
          <w:rStyle w:val="Hipervnculo"/>
          <w:lang w:val="es-ES"/>
        </w:rPr>
      </w:pPr>
    </w:p>
    <w:p w14:paraId="0ACDF4A3" w14:textId="7B12755B" w:rsidR="002E5B3A" w:rsidRPr="003758F7" w:rsidRDefault="00F36C9D" w:rsidP="003574CB">
      <w:pPr>
        <w:pStyle w:val="Titulosgenerales"/>
      </w:pPr>
      <w:bookmarkStart w:id="10" w:name="_Toc231319980"/>
      <w:r w:rsidRPr="57EB970B">
        <w:lastRenderedPageBreak/>
        <w:t>Créditos</w:t>
      </w:r>
      <w:bookmarkEnd w:id="10"/>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B76196">
            <w:pPr>
              <w:pStyle w:val="TextoTablas"/>
              <w:rPr>
                <w:lang w:val="es-CO"/>
              </w:rPr>
            </w:pPr>
            <w:r w:rsidRPr="00C765D0">
              <w:rPr>
                <w:lang w:val="es-CO"/>
              </w:rPr>
              <w:t>Claudia Johanna Gómez Pérez</w:t>
            </w:r>
          </w:p>
        </w:tc>
        <w:tc>
          <w:tcPr>
            <w:tcW w:w="3261" w:type="dxa"/>
          </w:tcPr>
          <w:p w14:paraId="4E6DE2A0" w14:textId="77777777" w:rsidR="0086642E" w:rsidRPr="003758F7" w:rsidRDefault="0086642E" w:rsidP="00B76196">
            <w:pPr>
              <w:pStyle w:val="TextoTablas"/>
              <w:rPr>
                <w:lang w:val="es-CO"/>
              </w:rPr>
            </w:pPr>
            <w:r w:rsidRPr="00C765D0">
              <w:rPr>
                <w:lang w:val="es-CO"/>
              </w:rPr>
              <w:t>Responsable del ecosistema</w:t>
            </w:r>
          </w:p>
        </w:tc>
        <w:tc>
          <w:tcPr>
            <w:tcW w:w="3969" w:type="dxa"/>
          </w:tcPr>
          <w:p w14:paraId="689BE592" w14:textId="77777777" w:rsidR="0086642E" w:rsidRPr="003758F7" w:rsidRDefault="0086642E" w:rsidP="00B76196">
            <w:pPr>
              <w:pStyle w:val="TextoTablas"/>
              <w:rPr>
                <w:lang w:val="es-CO"/>
              </w:rPr>
            </w:pPr>
            <w:r w:rsidRPr="00C765D0">
              <w:rPr>
                <w:lang w:val="es-CO"/>
              </w:rPr>
              <w:t>Centro Agroturístico - Regional Santander</w:t>
            </w:r>
          </w:p>
        </w:tc>
      </w:tr>
      <w:tr w:rsidR="0086642E" w:rsidRPr="003758F7" w14:paraId="009D613B" w14:textId="77777777" w:rsidTr="00B76196">
        <w:tc>
          <w:tcPr>
            <w:tcW w:w="2830" w:type="dxa"/>
          </w:tcPr>
          <w:p w14:paraId="366C6B0E" w14:textId="271E0F71" w:rsidR="0086642E" w:rsidRPr="003758F7" w:rsidRDefault="009966D8" w:rsidP="00B76196">
            <w:pPr>
              <w:pStyle w:val="TextoTablas"/>
              <w:rPr>
                <w:lang w:val="es-CO"/>
              </w:rPr>
            </w:pPr>
            <w:r>
              <w:rPr>
                <w:lang w:val="es-CO"/>
              </w:rPr>
              <w:t>Miguel de Jesús Paredes Maestre</w:t>
            </w:r>
          </w:p>
        </w:tc>
        <w:tc>
          <w:tcPr>
            <w:tcW w:w="3261" w:type="dxa"/>
          </w:tcPr>
          <w:p w14:paraId="7853C2B6" w14:textId="712212EF" w:rsidR="0086642E" w:rsidRPr="2D4D4362" w:rsidRDefault="0086642E" w:rsidP="00B76196">
            <w:pPr>
              <w:pStyle w:val="TextoTablas"/>
              <w:rPr>
                <w:lang w:val="es-CO"/>
              </w:rPr>
            </w:pPr>
            <w:r w:rsidRPr="00C765D0">
              <w:rPr>
                <w:lang w:val="es-CO"/>
              </w:rPr>
              <w:t>Responsable de línea de producción</w:t>
            </w:r>
          </w:p>
        </w:tc>
        <w:tc>
          <w:tcPr>
            <w:tcW w:w="3969" w:type="dxa"/>
          </w:tcPr>
          <w:p w14:paraId="4061BD06" w14:textId="02591E05" w:rsidR="0086642E" w:rsidRPr="003758F7" w:rsidRDefault="009966D8" w:rsidP="00B76196">
            <w:pPr>
              <w:pStyle w:val="TextoTablas"/>
              <w:rPr>
                <w:lang w:val="es-CO"/>
              </w:rPr>
            </w:pPr>
            <w:r>
              <w:rPr>
                <w:lang w:val="es-CO"/>
              </w:rPr>
              <w:t>Centro de Comercio y Servicios - Regional Atlántico</w:t>
            </w:r>
          </w:p>
        </w:tc>
      </w:tr>
      <w:tr w:rsidR="0086642E"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03AA79A5" w:rsidR="0086642E" w:rsidRPr="003758F7" w:rsidRDefault="009966D8" w:rsidP="00B76196">
            <w:pPr>
              <w:pStyle w:val="TextoTablas"/>
              <w:rPr>
                <w:lang w:val="es-CO"/>
              </w:rPr>
            </w:pPr>
            <w:r w:rsidRPr="009966D8">
              <w:rPr>
                <w:lang w:val="es-CO"/>
              </w:rPr>
              <w:t>Harbey Enrique Castelblanco</w:t>
            </w:r>
          </w:p>
        </w:tc>
        <w:tc>
          <w:tcPr>
            <w:tcW w:w="3261" w:type="dxa"/>
          </w:tcPr>
          <w:p w14:paraId="2F14AE2C" w14:textId="77777777" w:rsidR="0086642E" w:rsidRPr="003758F7" w:rsidRDefault="0086642E" w:rsidP="00B76196">
            <w:pPr>
              <w:pStyle w:val="TextoTablas"/>
              <w:rPr>
                <w:lang w:val="es-CO"/>
              </w:rPr>
            </w:pPr>
            <w:r>
              <w:rPr>
                <w:lang w:val="es-CO"/>
              </w:rPr>
              <w:t>E</w:t>
            </w:r>
            <w:r w:rsidRPr="00CF02EB">
              <w:rPr>
                <w:lang w:val="es-CO"/>
              </w:rPr>
              <w:t>xpert</w:t>
            </w:r>
            <w:r>
              <w:rPr>
                <w:lang w:val="es-CO"/>
              </w:rPr>
              <w:t>o</w:t>
            </w:r>
            <w:r w:rsidRPr="00CF02EB">
              <w:rPr>
                <w:lang w:val="es-CO"/>
              </w:rPr>
              <w:t xml:space="preserve"> temátic</w:t>
            </w:r>
            <w:r>
              <w:rPr>
                <w:lang w:val="es-CO"/>
              </w:rPr>
              <w:t>o</w:t>
            </w:r>
          </w:p>
        </w:tc>
        <w:tc>
          <w:tcPr>
            <w:tcW w:w="3969" w:type="dxa"/>
          </w:tcPr>
          <w:p w14:paraId="476AA71D" w14:textId="5F1DC33E" w:rsidR="0086642E" w:rsidRPr="003758F7" w:rsidRDefault="009966D8" w:rsidP="00B76196">
            <w:pPr>
              <w:pStyle w:val="TextoTablas"/>
              <w:rPr>
                <w:lang w:val="es-CO"/>
              </w:rPr>
            </w:pPr>
            <w:r w:rsidRPr="009966D8">
              <w:rPr>
                <w:lang w:val="es-CO"/>
              </w:rPr>
              <w:t>Centro Nacional Colombo Alemán</w:t>
            </w:r>
          </w:p>
        </w:tc>
      </w:tr>
      <w:tr w:rsidR="0086642E" w:rsidRPr="003758F7" w14:paraId="44549EED" w14:textId="77777777" w:rsidTr="00B76196">
        <w:tc>
          <w:tcPr>
            <w:tcW w:w="2830" w:type="dxa"/>
          </w:tcPr>
          <w:p w14:paraId="14432625" w14:textId="41F4DFD8" w:rsidR="0086642E" w:rsidRPr="003758F7" w:rsidRDefault="009966D8" w:rsidP="00B76196">
            <w:pPr>
              <w:pStyle w:val="TextoTablas"/>
              <w:rPr>
                <w:lang w:val="es-CO"/>
              </w:rPr>
            </w:pPr>
            <w:r w:rsidRPr="009966D8">
              <w:rPr>
                <w:lang w:val="es-CO"/>
              </w:rPr>
              <w:t>Carolina Coca Salazar</w:t>
            </w:r>
          </w:p>
        </w:tc>
        <w:tc>
          <w:tcPr>
            <w:tcW w:w="3261" w:type="dxa"/>
          </w:tcPr>
          <w:p w14:paraId="6F1B2544" w14:textId="6A3C3DA1" w:rsidR="0086642E" w:rsidRPr="003758F7" w:rsidRDefault="0086642E" w:rsidP="00B76196">
            <w:pPr>
              <w:pStyle w:val="TextoTablas"/>
              <w:rPr>
                <w:lang w:val="es-CO"/>
              </w:rPr>
            </w:pPr>
            <w:r>
              <w:rPr>
                <w:lang w:val="es-CO"/>
              </w:rPr>
              <w:t>E</w:t>
            </w:r>
            <w:r w:rsidRPr="007664E9">
              <w:rPr>
                <w:lang w:val="es-CO"/>
              </w:rPr>
              <w:t>valuador instruccional</w:t>
            </w:r>
          </w:p>
        </w:tc>
        <w:tc>
          <w:tcPr>
            <w:tcW w:w="3969" w:type="dxa"/>
          </w:tcPr>
          <w:p w14:paraId="7F719B02" w14:textId="422A0E33" w:rsidR="0086642E" w:rsidRPr="003758F7" w:rsidRDefault="009966D8" w:rsidP="00B76196">
            <w:pPr>
              <w:pStyle w:val="TextoTablas"/>
              <w:rPr>
                <w:lang w:val="es-CO"/>
              </w:rPr>
            </w:pPr>
            <w:r w:rsidRPr="009966D8">
              <w:rPr>
                <w:lang w:val="es-CO"/>
              </w:rPr>
              <w:t xml:space="preserve">Centro de Comercio y Servicios </w:t>
            </w:r>
            <w:r>
              <w:rPr>
                <w:lang w:val="es-CO"/>
              </w:rPr>
              <w:t>-</w:t>
            </w:r>
            <w:r w:rsidRPr="009966D8">
              <w:rPr>
                <w:lang w:val="es-CO"/>
              </w:rPr>
              <w:t xml:space="preserve"> Regional Atlántico</w:t>
            </w:r>
          </w:p>
        </w:tc>
      </w:tr>
      <w:tr w:rsidR="0086642E"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0BDD324E" w:rsidR="0086642E" w:rsidRPr="00F412AC" w:rsidRDefault="009966D8" w:rsidP="00B76196">
            <w:pPr>
              <w:pStyle w:val="TextoTablas"/>
              <w:rPr>
                <w:lang w:val="es-CO"/>
              </w:rPr>
            </w:pPr>
            <w:r w:rsidRPr="009966D8">
              <w:rPr>
                <w:lang w:val="es-CO"/>
              </w:rPr>
              <w:t>Carmen Alicia Martínez Torres</w:t>
            </w:r>
          </w:p>
        </w:tc>
        <w:tc>
          <w:tcPr>
            <w:tcW w:w="3261" w:type="dxa"/>
          </w:tcPr>
          <w:p w14:paraId="69B4A0E4" w14:textId="0DCD511B" w:rsidR="0086642E" w:rsidRPr="00EE3C30" w:rsidRDefault="009966D8" w:rsidP="00B76196">
            <w:pPr>
              <w:pStyle w:val="TextoTablas"/>
              <w:rPr>
                <w:lang w:val="es-CO"/>
              </w:rPr>
            </w:pPr>
            <w:r w:rsidRPr="009966D8">
              <w:rPr>
                <w:lang w:val="es-CO"/>
              </w:rPr>
              <w:t>Diseñador web</w:t>
            </w:r>
          </w:p>
        </w:tc>
        <w:tc>
          <w:tcPr>
            <w:tcW w:w="3969" w:type="dxa"/>
          </w:tcPr>
          <w:p w14:paraId="518D3B98" w14:textId="2DD8D438" w:rsidR="0086642E" w:rsidRPr="00EE3C30" w:rsidRDefault="009966D8" w:rsidP="00B76196">
            <w:pPr>
              <w:pStyle w:val="TextoTablas"/>
              <w:rPr>
                <w:lang w:val="es-CO"/>
              </w:rPr>
            </w:pPr>
            <w:r w:rsidRPr="009966D8">
              <w:rPr>
                <w:lang w:val="es-CO"/>
              </w:rPr>
              <w:t xml:space="preserve">Centro de Comercio y Servicios </w:t>
            </w:r>
            <w:r>
              <w:rPr>
                <w:lang w:val="es-CO"/>
              </w:rPr>
              <w:t>-</w:t>
            </w:r>
            <w:r w:rsidRPr="009966D8">
              <w:rPr>
                <w:lang w:val="es-CO"/>
              </w:rPr>
              <w:t xml:space="preserve"> Regional Atlántico</w:t>
            </w:r>
          </w:p>
        </w:tc>
      </w:tr>
      <w:tr w:rsidR="0086642E" w:rsidRPr="003758F7" w14:paraId="656A74AF" w14:textId="77777777" w:rsidTr="00B76196">
        <w:tc>
          <w:tcPr>
            <w:tcW w:w="2830" w:type="dxa"/>
          </w:tcPr>
          <w:p w14:paraId="147828AE" w14:textId="64593B1C" w:rsidR="0086642E" w:rsidRPr="00EE3C30" w:rsidRDefault="009966D8" w:rsidP="00B76196">
            <w:pPr>
              <w:pStyle w:val="TextoTablas"/>
              <w:rPr>
                <w:lang w:val="es-CO"/>
              </w:rPr>
            </w:pPr>
            <w:r w:rsidRPr="009966D8">
              <w:rPr>
                <w:lang w:val="es-CO"/>
              </w:rPr>
              <w:t>Álvaro Guillermo Araújo Angarita</w:t>
            </w:r>
          </w:p>
        </w:tc>
        <w:tc>
          <w:tcPr>
            <w:tcW w:w="3261" w:type="dxa"/>
          </w:tcPr>
          <w:p w14:paraId="60BD68FC" w14:textId="5437BF3D" w:rsidR="0086642E" w:rsidRPr="00EE3C30" w:rsidRDefault="00322C62" w:rsidP="00B76196">
            <w:pPr>
              <w:pStyle w:val="TextoTablas"/>
              <w:rPr>
                <w:lang w:val="es-CO"/>
              </w:rPr>
            </w:pPr>
            <w:r w:rsidRPr="00322C62">
              <w:rPr>
                <w:lang w:val="es-CO"/>
              </w:rPr>
              <w:t xml:space="preserve">Desarrollador </w:t>
            </w:r>
            <w:r w:rsidRPr="00322C62">
              <w:rPr>
                <w:rStyle w:val="Extranjerismo"/>
                <w:lang w:val="es-CO"/>
              </w:rPr>
              <w:t>full stack</w:t>
            </w:r>
          </w:p>
        </w:tc>
        <w:tc>
          <w:tcPr>
            <w:tcW w:w="3969" w:type="dxa"/>
          </w:tcPr>
          <w:p w14:paraId="5D717A37" w14:textId="725226C2" w:rsidR="0086642E" w:rsidRPr="00EE3C30" w:rsidRDefault="009966D8" w:rsidP="00B76196">
            <w:pPr>
              <w:pStyle w:val="TextoTablas"/>
              <w:rPr>
                <w:lang w:val="es-CO"/>
              </w:rPr>
            </w:pPr>
            <w:r w:rsidRPr="009966D8">
              <w:rPr>
                <w:lang w:val="es-CO"/>
              </w:rPr>
              <w:t xml:space="preserve">Centro de Comercio y Servicios </w:t>
            </w:r>
            <w:r>
              <w:rPr>
                <w:lang w:val="es-CO"/>
              </w:rPr>
              <w:t>-</w:t>
            </w:r>
            <w:r w:rsidRPr="009966D8">
              <w:rPr>
                <w:lang w:val="es-CO"/>
              </w:rPr>
              <w:t xml:space="preserve"> Regional Atlántico</w:t>
            </w:r>
          </w:p>
        </w:tc>
      </w:tr>
      <w:tr w:rsidR="0086642E" w:rsidRPr="003758F7" w14:paraId="51222DA6"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00B3C35" w14:textId="56E91D29" w:rsidR="0086642E" w:rsidRPr="00AD6EBB" w:rsidRDefault="00322C62" w:rsidP="00B76196">
            <w:pPr>
              <w:pStyle w:val="TextoTablas"/>
              <w:rPr>
                <w:lang w:val="es-CO"/>
              </w:rPr>
            </w:pPr>
            <w:r w:rsidRPr="00322C62">
              <w:rPr>
                <w:lang w:val="es-CO"/>
              </w:rPr>
              <w:t>Nelson Iván Vera Briceño</w:t>
            </w:r>
          </w:p>
        </w:tc>
        <w:tc>
          <w:tcPr>
            <w:tcW w:w="3261" w:type="dxa"/>
          </w:tcPr>
          <w:p w14:paraId="0A11A6E8" w14:textId="3945EF6A" w:rsidR="0086642E" w:rsidRPr="00F83748" w:rsidRDefault="00322C62" w:rsidP="00B76196">
            <w:pPr>
              <w:pStyle w:val="TextoTablas"/>
              <w:rPr>
                <w:lang w:val="es-CO"/>
              </w:rPr>
            </w:pPr>
            <w:r w:rsidRPr="00322C62">
              <w:rPr>
                <w:lang w:val="es-CO"/>
              </w:rPr>
              <w:t>Animador y productor audiovisual</w:t>
            </w:r>
          </w:p>
        </w:tc>
        <w:tc>
          <w:tcPr>
            <w:tcW w:w="3969" w:type="dxa"/>
          </w:tcPr>
          <w:p w14:paraId="623CCA1A" w14:textId="54A5C614" w:rsidR="0086642E" w:rsidRPr="001115A9" w:rsidRDefault="009966D8" w:rsidP="00B76196">
            <w:pPr>
              <w:pStyle w:val="TextoTablas"/>
              <w:rPr>
                <w:lang w:val="es-CO"/>
              </w:rPr>
            </w:pPr>
            <w:r w:rsidRPr="009966D8">
              <w:rPr>
                <w:lang w:val="es-CO"/>
              </w:rPr>
              <w:t xml:space="preserve">Centro de Comercio y Servicios </w:t>
            </w:r>
            <w:r>
              <w:rPr>
                <w:lang w:val="es-CO"/>
              </w:rPr>
              <w:t>-</w:t>
            </w:r>
            <w:r w:rsidRPr="009966D8">
              <w:rPr>
                <w:lang w:val="es-CO"/>
              </w:rPr>
              <w:t xml:space="preserve"> Regional Atlántico</w:t>
            </w:r>
          </w:p>
        </w:tc>
      </w:tr>
      <w:tr w:rsidR="0086642E" w:rsidRPr="003758F7" w14:paraId="03E0AA2F" w14:textId="77777777" w:rsidTr="00B76196">
        <w:tc>
          <w:tcPr>
            <w:tcW w:w="2830" w:type="dxa"/>
          </w:tcPr>
          <w:p w14:paraId="273E09DB" w14:textId="454FE091" w:rsidR="0086642E" w:rsidRPr="007664E9" w:rsidRDefault="00322C62" w:rsidP="00B76196">
            <w:pPr>
              <w:pStyle w:val="TextoTablas"/>
              <w:rPr>
                <w:lang w:val="es-CO"/>
              </w:rPr>
            </w:pPr>
            <w:r w:rsidRPr="00322C62">
              <w:rPr>
                <w:lang w:val="es-CO"/>
              </w:rPr>
              <w:t>Luz Karime Amaya Cabra</w:t>
            </w:r>
          </w:p>
        </w:tc>
        <w:tc>
          <w:tcPr>
            <w:tcW w:w="3261" w:type="dxa"/>
          </w:tcPr>
          <w:p w14:paraId="120CD427" w14:textId="31C7B97C" w:rsidR="0086642E" w:rsidRDefault="00322C62" w:rsidP="00B76196">
            <w:pPr>
              <w:pStyle w:val="TextoTablas"/>
              <w:rPr>
                <w:lang w:val="es-CO"/>
              </w:rPr>
            </w:pPr>
            <w:r w:rsidRPr="00322C62">
              <w:rPr>
                <w:lang w:val="es-CO"/>
              </w:rPr>
              <w:t>Evaluador de contenidos inclusivos y accesibles</w:t>
            </w:r>
          </w:p>
        </w:tc>
        <w:tc>
          <w:tcPr>
            <w:tcW w:w="3969" w:type="dxa"/>
          </w:tcPr>
          <w:p w14:paraId="11339B7C" w14:textId="76ACD2CA" w:rsidR="0086642E" w:rsidRPr="001C4929" w:rsidRDefault="009966D8" w:rsidP="00B76196">
            <w:pPr>
              <w:pStyle w:val="TextoTablas"/>
              <w:rPr>
                <w:lang w:val="es-CO"/>
              </w:rPr>
            </w:pPr>
            <w:r w:rsidRPr="009966D8">
              <w:rPr>
                <w:lang w:val="es-CO"/>
              </w:rPr>
              <w:t xml:space="preserve">Centro de Comercio y Servicios </w:t>
            </w:r>
            <w:r>
              <w:rPr>
                <w:lang w:val="es-CO"/>
              </w:rPr>
              <w:t>-</w:t>
            </w:r>
            <w:r w:rsidRPr="009966D8">
              <w:rPr>
                <w:lang w:val="es-CO"/>
              </w:rPr>
              <w:t xml:space="preserve"> Regional Atlántico</w:t>
            </w:r>
          </w:p>
        </w:tc>
      </w:tr>
      <w:tr w:rsidR="0086642E" w:rsidRPr="003758F7" w14:paraId="5DD867FA"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CED8126" w14:textId="4B0C19C1" w:rsidR="0086642E" w:rsidRPr="003758F7" w:rsidRDefault="00322C62" w:rsidP="00B76196">
            <w:pPr>
              <w:pStyle w:val="TextoTablas"/>
              <w:rPr>
                <w:lang w:val="es-CO"/>
              </w:rPr>
            </w:pPr>
            <w:r w:rsidRPr="00322C62">
              <w:rPr>
                <w:lang w:val="es-CO"/>
              </w:rPr>
              <w:t>Laura Daniela Burgos Rueda</w:t>
            </w:r>
          </w:p>
        </w:tc>
        <w:tc>
          <w:tcPr>
            <w:tcW w:w="3261" w:type="dxa"/>
          </w:tcPr>
          <w:p w14:paraId="1E8071DD" w14:textId="0B30F168" w:rsidR="0086642E" w:rsidRPr="003758F7" w:rsidRDefault="00322C62" w:rsidP="00B76196">
            <w:pPr>
              <w:pStyle w:val="TextoTablas"/>
              <w:rPr>
                <w:lang w:val="es-CO"/>
              </w:rPr>
            </w:pPr>
            <w:r w:rsidRPr="00322C62">
              <w:rPr>
                <w:lang w:val="es-CO"/>
              </w:rPr>
              <w:t>Evaluador de contenidos inclusivos y accesibles</w:t>
            </w:r>
          </w:p>
        </w:tc>
        <w:tc>
          <w:tcPr>
            <w:tcW w:w="3969" w:type="dxa"/>
          </w:tcPr>
          <w:p w14:paraId="409CE3B5" w14:textId="675A8EBE" w:rsidR="0086642E" w:rsidRPr="003758F7" w:rsidRDefault="00322C62" w:rsidP="00B76196">
            <w:pPr>
              <w:pStyle w:val="TextoTablas"/>
              <w:rPr>
                <w:lang w:val="es-CO"/>
              </w:rPr>
            </w:pPr>
            <w:r w:rsidRPr="009966D8">
              <w:rPr>
                <w:lang w:val="es-CO"/>
              </w:rPr>
              <w:t xml:space="preserve">Centro de Comercio y Servicios </w:t>
            </w:r>
            <w:r>
              <w:rPr>
                <w:lang w:val="es-CO"/>
              </w:rPr>
              <w:t>-</w:t>
            </w:r>
            <w:r w:rsidRPr="009966D8">
              <w:rPr>
                <w:lang w:val="es-CO"/>
              </w:rPr>
              <w:t xml:space="preserve"> Regional Atlántico</w:t>
            </w:r>
          </w:p>
        </w:tc>
      </w:tr>
      <w:tr w:rsidR="0086642E" w:rsidRPr="003758F7" w14:paraId="7814A35B" w14:textId="77777777" w:rsidTr="00B76196">
        <w:tc>
          <w:tcPr>
            <w:tcW w:w="2830" w:type="dxa"/>
          </w:tcPr>
          <w:p w14:paraId="5219B7C3" w14:textId="2B8A0275" w:rsidR="0086642E" w:rsidRPr="003758F7" w:rsidRDefault="00322C62" w:rsidP="00B76196">
            <w:pPr>
              <w:pStyle w:val="TextoTablas"/>
              <w:rPr>
                <w:lang w:val="es-CO"/>
              </w:rPr>
            </w:pPr>
            <w:r w:rsidRPr="00322C62">
              <w:rPr>
                <w:lang w:val="es-CO"/>
              </w:rPr>
              <w:t>Jonathan Adié Villafañe</w:t>
            </w:r>
          </w:p>
        </w:tc>
        <w:tc>
          <w:tcPr>
            <w:tcW w:w="3261" w:type="dxa"/>
          </w:tcPr>
          <w:p w14:paraId="3FAB9ACB" w14:textId="06E9B3DA" w:rsidR="0086642E" w:rsidRPr="003758F7" w:rsidRDefault="00322C62" w:rsidP="00B76196">
            <w:pPr>
              <w:pStyle w:val="TextoTablas"/>
              <w:rPr>
                <w:lang w:val="es-CO"/>
              </w:rPr>
            </w:pPr>
            <w:r w:rsidRPr="498F28F7">
              <w:rPr>
                <w:rFonts w:cs="Calibri"/>
              </w:rPr>
              <w:t>Validador y vinculador de recursos digitales </w:t>
            </w:r>
          </w:p>
        </w:tc>
        <w:tc>
          <w:tcPr>
            <w:tcW w:w="3969" w:type="dxa"/>
          </w:tcPr>
          <w:p w14:paraId="355E2740" w14:textId="1822FD2C" w:rsidR="0086642E" w:rsidRPr="003758F7" w:rsidRDefault="00322C62" w:rsidP="00B76196">
            <w:pPr>
              <w:pStyle w:val="TextoTablas"/>
              <w:rPr>
                <w:lang w:val="es-CO"/>
              </w:rPr>
            </w:pPr>
            <w:r w:rsidRPr="009966D8">
              <w:rPr>
                <w:lang w:val="es-CO"/>
              </w:rPr>
              <w:t xml:space="preserve">Centro de Comercio y Servicios </w:t>
            </w:r>
            <w:r>
              <w:rPr>
                <w:lang w:val="es-CO"/>
              </w:rPr>
              <w:t>-</w:t>
            </w:r>
            <w:r w:rsidRPr="009966D8">
              <w:rPr>
                <w:lang w:val="es-CO"/>
              </w:rPr>
              <w:t xml:space="preserve"> Regional Atlántico</w:t>
            </w:r>
          </w:p>
        </w:tc>
      </w:tr>
      <w:tr w:rsidR="0086642E" w:rsidRPr="003758F7" w14:paraId="1B8D032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ACBC37B" w14:textId="4CA68956" w:rsidR="0086642E" w:rsidRPr="007664E9" w:rsidRDefault="00322C62" w:rsidP="00B76196">
            <w:pPr>
              <w:pStyle w:val="TextoTablas"/>
              <w:rPr>
                <w:lang w:val="es-CO"/>
              </w:rPr>
            </w:pPr>
            <w:r w:rsidRPr="00322C62">
              <w:rPr>
                <w:lang w:val="es-CO"/>
              </w:rPr>
              <w:t>Karine Isabel Ospino Fritz</w:t>
            </w:r>
          </w:p>
        </w:tc>
        <w:tc>
          <w:tcPr>
            <w:tcW w:w="3261" w:type="dxa"/>
          </w:tcPr>
          <w:p w14:paraId="06173568" w14:textId="2E14D14C" w:rsidR="0086642E" w:rsidRDefault="00322C62" w:rsidP="00B76196">
            <w:pPr>
              <w:pStyle w:val="TextoTablas"/>
              <w:rPr>
                <w:lang w:val="es-CO"/>
              </w:rPr>
            </w:pPr>
            <w:r w:rsidRPr="498F28F7">
              <w:rPr>
                <w:rFonts w:cs="Calibri"/>
              </w:rPr>
              <w:t>Validador y vinculador de recursos digitales </w:t>
            </w:r>
          </w:p>
        </w:tc>
        <w:tc>
          <w:tcPr>
            <w:tcW w:w="3969" w:type="dxa"/>
          </w:tcPr>
          <w:p w14:paraId="43688397" w14:textId="115734EA" w:rsidR="0086642E" w:rsidRPr="007664E9" w:rsidRDefault="00322C62" w:rsidP="00B76196">
            <w:pPr>
              <w:pStyle w:val="TextoTablas"/>
              <w:rPr>
                <w:lang w:val="es-CO"/>
              </w:rPr>
            </w:pPr>
            <w:r w:rsidRPr="009966D8">
              <w:rPr>
                <w:lang w:val="es-CO"/>
              </w:rPr>
              <w:t xml:space="preserve">Centro de Comercio y Servicios </w:t>
            </w:r>
            <w:r>
              <w:rPr>
                <w:lang w:val="es-CO"/>
              </w:rPr>
              <w:t>-</w:t>
            </w:r>
            <w:r w:rsidRPr="009966D8">
              <w:rPr>
                <w:lang w:val="es-CO"/>
              </w:rPr>
              <w:t xml:space="preserve"> Regional Atlántico</w:t>
            </w:r>
          </w:p>
        </w:tc>
      </w:tr>
    </w:tbl>
    <w:p w14:paraId="77109462" w14:textId="77777777" w:rsidR="004554CA" w:rsidRPr="003758F7" w:rsidRDefault="004554CA" w:rsidP="004554CA">
      <w:pPr>
        <w:rPr>
          <w:lang w:eastAsia="es-CO"/>
        </w:rPr>
      </w:pPr>
    </w:p>
    <w:sectPr w:rsidR="004554CA" w:rsidRPr="003758F7" w:rsidSect="00A4197A">
      <w:headerReference w:type="default" r:id="rId19"/>
      <w:footerReference w:type="default" r:id="rId2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7BC4A7" w14:textId="77777777" w:rsidR="004737DB" w:rsidRPr="003758F7" w:rsidRDefault="004737DB" w:rsidP="00EC0858">
      <w:pPr>
        <w:spacing w:before="0" w:after="0" w:line="240" w:lineRule="auto"/>
      </w:pPr>
      <w:r w:rsidRPr="003758F7">
        <w:separator/>
      </w:r>
    </w:p>
    <w:p w14:paraId="6833FB67" w14:textId="77777777" w:rsidR="004737DB" w:rsidRDefault="004737DB"/>
  </w:endnote>
  <w:endnote w:type="continuationSeparator" w:id="0">
    <w:p w14:paraId="22B60F93" w14:textId="77777777" w:rsidR="004737DB" w:rsidRPr="003758F7" w:rsidRDefault="004737DB" w:rsidP="00EC0858">
      <w:pPr>
        <w:spacing w:before="0" w:after="0" w:line="240" w:lineRule="auto"/>
      </w:pPr>
      <w:r w:rsidRPr="003758F7">
        <w:continuationSeparator/>
      </w:r>
    </w:p>
    <w:p w14:paraId="3D803E37" w14:textId="77777777" w:rsidR="004737DB" w:rsidRDefault="004737D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7F3464" w14:textId="77777777" w:rsidR="004737DB" w:rsidRPr="003758F7" w:rsidRDefault="004737DB" w:rsidP="00EC0858">
      <w:pPr>
        <w:spacing w:before="0" w:after="0" w:line="240" w:lineRule="auto"/>
      </w:pPr>
      <w:r w:rsidRPr="003758F7">
        <w:separator/>
      </w:r>
    </w:p>
    <w:p w14:paraId="1F09863F" w14:textId="77777777" w:rsidR="004737DB" w:rsidRDefault="004737DB"/>
  </w:footnote>
  <w:footnote w:type="continuationSeparator" w:id="0">
    <w:p w14:paraId="1B61D169" w14:textId="77777777" w:rsidR="004737DB" w:rsidRPr="003758F7" w:rsidRDefault="004737DB" w:rsidP="00EC0858">
      <w:pPr>
        <w:spacing w:before="0" w:after="0" w:line="240" w:lineRule="auto"/>
      </w:pPr>
      <w:r w:rsidRPr="003758F7">
        <w:continuationSeparator/>
      </w:r>
    </w:p>
    <w:p w14:paraId="12AB59ED" w14:textId="77777777" w:rsidR="004737DB" w:rsidRDefault="004737D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130D02"/>
    <w:multiLevelType w:val="hybridMultilevel"/>
    <w:tmpl w:val="50E268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B73ED1"/>
    <w:multiLevelType w:val="hybridMultilevel"/>
    <w:tmpl w:val="CCD0CD46"/>
    <w:lvl w:ilvl="0" w:tplc="5E66068A">
      <w:start w:val="1"/>
      <w:numFmt w:val="upperLetter"/>
      <w:lvlText w:val="%1."/>
      <w:lvlJc w:val="left"/>
      <w:pPr>
        <w:ind w:left="1353" w:hanging="360"/>
      </w:pPr>
      <w:rPr>
        <w:b/>
        <w:bCs/>
      </w:rPr>
    </w:lvl>
    <w:lvl w:ilvl="1" w:tplc="240A0019" w:tentative="1">
      <w:start w:val="1"/>
      <w:numFmt w:val="lowerLetter"/>
      <w:lvlText w:val="%2."/>
      <w:lvlJc w:val="left"/>
      <w:pPr>
        <w:ind w:left="2073" w:hanging="360"/>
      </w:pPr>
    </w:lvl>
    <w:lvl w:ilvl="2" w:tplc="240A001B" w:tentative="1">
      <w:start w:val="1"/>
      <w:numFmt w:val="lowerRoman"/>
      <w:lvlText w:val="%3."/>
      <w:lvlJc w:val="right"/>
      <w:pPr>
        <w:ind w:left="2793" w:hanging="180"/>
      </w:pPr>
    </w:lvl>
    <w:lvl w:ilvl="3" w:tplc="240A000F" w:tentative="1">
      <w:start w:val="1"/>
      <w:numFmt w:val="decimal"/>
      <w:lvlText w:val="%4."/>
      <w:lvlJc w:val="left"/>
      <w:pPr>
        <w:ind w:left="3513" w:hanging="360"/>
      </w:pPr>
    </w:lvl>
    <w:lvl w:ilvl="4" w:tplc="240A0019" w:tentative="1">
      <w:start w:val="1"/>
      <w:numFmt w:val="lowerLetter"/>
      <w:lvlText w:val="%5."/>
      <w:lvlJc w:val="left"/>
      <w:pPr>
        <w:ind w:left="4233" w:hanging="360"/>
      </w:pPr>
    </w:lvl>
    <w:lvl w:ilvl="5" w:tplc="240A001B" w:tentative="1">
      <w:start w:val="1"/>
      <w:numFmt w:val="lowerRoman"/>
      <w:lvlText w:val="%6."/>
      <w:lvlJc w:val="right"/>
      <w:pPr>
        <w:ind w:left="4953" w:hanging="180"/>
      </w:pPr>
    </w:lvl>
    <w:lvl w:ilvl="6" w:tplc="240A000F" w:tentative="1">
      <w:start w:val="1"/>
      <w:numFmt w:val="decimal"/>
      <w:lvlText w:val="%7."/>
      <w:lvlJc w:val="left"/>
      <w:pPr>
        <w:ind w:left="5673" w:hanging="360"/>
      </w:pPr>
    </w:lvl>
    <w:lvl w:ilvl="7" w:tplc="240A0019" w:tentative="1">
      <w:start w:val="1"/>
      <w:numFmt w:val="lowerLetter"/>
      <w:lvlText w:val="%8."/>
      <w:lvlJc w:val="left"/>
      <w:pPr>
        <w:ind w:left="6393" w:hanging="360"/>
      </w:pPr>
    </w:lvl>
    <w:lvl w:ilvl="8" w:tplc="240A001B" w:tentative="1">
      <w:start w:val="1"/>
      <w:numFmt w:val="lowerRoman"/>
      <w:lvlText w:val="%9."/>
      <w:lvlJc w:val="right"/>
      <w:pPr>
        <w:ind w:left="7113" w:hanging="180"/>
      </w:pPr>
    </w:lvl>
  </w:abstractNum>
  <w:abstractNum w:abstractNumId="3"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4" w15:restartNumberingAfterBreak="0">
    <w:nsid w:val="07E51881"/>
    <w:multiLevelType w:val="hybridMultilevel"/>
    <w:tmpl w:val="F3BE58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10A831E2"/>
    <w:multiLevelType w:val="hybridMultilevel"/>
    <w:tmpl w:val="EDF8D68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8" w15:restartNumberingAfterBreak="0">
    <w:nsid w:val="15BB65FC"/>
    <w:multiLevelType w:val="hybridMultilevel"/>
    <w:tmpl w:val="8B1C53A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ECA5457"/>
    <w:multiLevelType w:val="hybridMultilevel"/>
    <w:tmpl w:val="CEB6BB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2" w15:restartNumberingAfterBreak="0">
    <w:nsid w:val="20E17E0B"/>
    <w:multiLevelType w:val="hybridMultilevel"/>
    <w:tmpl w:val="9170FD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71164DE"/>
    <w:multiLevelType w:val="hybridMultilevel"/>
    <w:tmpl w:val="D5BC445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99C0252"/>
    <w:multiLevelType w:val="hybridMultilevel"/>
    <w:tmpl w:val="54A0FC06"/>
    <w:lvl w:ilvl="0" w:tplc="240A0015">
      <w:start w:val="1"/>
      <w:numFmt w:val="upperLetter"/>
      <w:lvlText w:val="%1."/>
      <w:lvlJc w:val="left"/>
      <w:pPr>
        <w:ind w:left="2149" w:hanging="360"/>
      </w:pPr>
    </w:lvl>
    <w:lvl w:ilvl="1" w:tplc="240A0019" w:tentative="1">
      <w:start w:val="1"/>
      <w:numFmt w:val="lowerLetter"/>
      <w:lvlText w:val="%2."/>
      <w:lvlJc w:val="left"/>
      <w:pPr>
        <w:ind w:left="2869" w:hanging="360"/>
      </w:pPr>
    </w:lvl>
    <w:lvl w:ilvl="2" w:tplc="240A001B" w:tentative="1">
      <w:start w:val="1"/>
      <w:numFmt w:val="lowerRoman"/>
      <w:lvlText w:val="%3."/>
      <w:lvlJc w:val="right"/>
      <w:pPr>
        <w:ind w:left="3589" w:hanging="180"/>
      </w:pPr>
    </w:lvl>
    <w:lvl w:ilvl="3" w:tplc="240A000F" w:tentative="1">
      <w:start w:val="1"/>
      <w:numFmt w:val="decimal"/>
      <w:lvlText w:val="%4."/>
      <w:lvlJc w:val="left"/>
      <w:pPr>
        <w:ind w:left="4309" w:hanging="360"/>
      </w:pPr>
    </w:lvl>
    <w:lvl w:ilvl="4" w:tplc="240A0019" w:tentative="1">
      <w:start w:val="1"/>
      <w:numFmt w:val="lowerLetter"/>
      <w:lvlText w:val="%5."/>
      <w:lvlJc w:val="left"/>
      <w:pPr>
        <w:ind w:left="5029" w:hanging="360"/>
      </w:pPr>
    </w:lvl>
    <w:lvl w:ilvl="5" w:tplc="240A001B" w:tentative="1">
      <w:start w:val="1"/>
      <w:numFmt w:val="lowerRoman"/>
      <w:lvlText w:val="%6."/>
      <w:lvlJc w:val="right"/>
      <w:pPr>
        <w:ind w:left="5749" w:hanging="180"/>
      </w:pPr>
    </w:lvl>
    <w:lvl w:ilvl="6" w:tplc="240A000F" w:tentative="1">
      <w:start w:val="1"/>
      <w:numFmt w:val="decimal"/>
      <w:lvlText w:val="%7."/>
      <w:lvlJc w:val="left"/>
      <w:pPr>
        <w:ind w:left="6469" w:hanging="360"/>
      </w:pPr>
    </w:lvl>
    <w:lvl w:ilvl="7" w:tplc="240A0019" w:tentative="1">
      <w:start w:val="1"/>
      <w:numFmt w:val="lowerLetter"/>
      <w:lvlText w:val="%8."/>
      <w:lvlJc w:val="left"/>
      <w:pPr>
        <w:ind w:left="7189" w:hanging="360"/>
      </w:pPr>
    </w:lvl>
    <w:lvl w:ilvl="8" w:tplc="240A001B" w:tentative="1">
      <w:start w:val="1"/>
      <w:numFmt w:val="lowerRoman"/>
      <w:lvlText w:val="%9."/>
      <w:lvlJc w:val="right"/>
      <w:pPr>
        <w:ind w:left="7909" w:hanging="180"/>
      </w:pPr>
    </w:lvl>
  </w:abstractNum>
  <w:abstractNum w:abstractNumId="18"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0" w15:restartNumberingAfterBreak="0">
    <w:nsid w:val="379F7DA9"/>
    <w:multiLevelType w:val="hybridMultilevel"/>
    <w:tmpl w:val="081EAC3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5"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7" w15:restartNumberingAfterBreak="0">
    <w:nsid w:val="4F860EA3"/>
    <w:multiLevelType w:val="hybridMultilevel"/>
    <w:tmpl w:val="709EEA1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1" w15:restartNumberingAfterBreak="0">
    <w:nsid w:val="69C879AF"/>
    <w:multiLevelType w:val="hybridMultilevel"/>
    <w:tmpl w:val="21DC4D7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7D87790D"/>
    <w:multiLevelType w:val="hybridMultilevel"/>
    <w:tmpl w:val="6212C1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F681416"/>
    <w:multiLevelType w:val="hybridMultilevel"/>
    <w:tmpl w:val="A5DC5C1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5"/>
  </w:num>
  <w:num w:numId="3">
    <w:abstractNumId w:val="26"/>
  </w:num>
  <w:num w:numId="4">
    <w:abstractNumId w:val="19"/>
  </w:num>
  <w:num w:numId="5">
    <w:abstractNumId w:val="22"/>
  </w:num>
  <w:num w:numId="6">
    <w:abstractNumId w:val="16"/>
  </w:num>
  <w:num w:numId="7">
    <w:abstractNumId w:val="28"/>
  </w:num>
  <w:num w:numId="8">
    <w:abstractNumId w:val="23"/>
  </w:num>
  <w:num w:numId="9">
    <w:abstractNumId w:val="10"/>
  </w:num>
  <w:num w:numId="10">
    <w:abstractNumId w:val="32"/>
  </w:num>
  <w:num w:numId="11">
    <w:abstractNumId w:val="18"/>
  </w:num>
  <w:num w:numId="12">
    <w:abstractNumId w:val="21"/>
  </w:num>
  <w:num w:numId="13">
    <w:abstractNumId w:val="13"/>
  </w:num>
  <w:num w:numId="14">
    <w:abstractNumId w:val="7"/>
  </w:num>
  <w:num w:numId="15">
    <w:abstractNumId w:val="3"/>
  </w:num>
  <w:num w:numId="16">
    <w:abstractNumId w:val="5"/>
  </w:num>
  <w:num w:numId="17">
    <w:abstractNumId w:val="11"/>
  </w:num>
  <w:num w:numId="18">
    <w:abstractNumId w:val="29"/>
  </w:num>
  <w:num w:numId="19">
    <w:abstractNumId w:val="24"/>
  </w:num>
  <w:num w:numId="20">
    <w:abstractNumId w:val="25"/>
  </w:num>
  <w:num w:numId="21">
    <w:abstractNumId w:val="30"/>
  </w:num>
  <w:num w:numId="22">
    <w:abstractNumId w:val="2"/>
  </w:num>
  <w:num w:numId="23">
    <w:abstractNumId w:val="4"/>
  </w:num>
  <w:num w:numId="24">
    <w:abstractNumId w:val="1"/>
  </w:num>
  <w:num w:numId="25">
    <w:abstractNumId w:val="27"/>
  </w:num>
  <w:num w:numId="26">
    <w:abstractNumId w:val="34"/>
  </w:num>
  <w:num w:numId="27">
    <w:abstractNumId w:val="8"/>
  </w:num>
  <w:num w:numId="28">
    <w:abstractNumId w:val="20"/>
  </w:num>
  <w:num w:numId="29">
    <w:abstractNumId w:val="12"/>
  </w:num>
  <w:num w:numId="30">
    <w:abstractNumId w:val="9"/>
  </w:num>
  <w:num w:numId="31">
    <w:abstractNumId w:val="6"/>
  </w:num>
  <w:num w:numId="32">
    <w:abstractNumId w:val="31"/>
  </w:num>
  <w:num w:numId="33">
    <w:abstractNumId w:val="14"/>
  </w:num>
  <w:num w:numId="34">
    <w:abstractNumId w:val="33"/>
  </w:num>
  <w:num w:numId="35">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2BD8"/>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5239"/>
    <w:rsid w:val="000571E8"/>
    <w:rsid w:val="00060A58"/>
    <w:rsid w:val="00061C22"/>
    <w:rsid w:val="00062B74"/>
    <w:rsid w:val="0006594F"/>
    <w:rsid w:val="00065E99"/>
    <w:rsid w:val="0006638A"/>
    <w:rsid w:val="0007014A"/>
    <w:rsid w:val="000704B0"/>
    <w:rsid w:val="00072B04"/>
    <w:rsid w:val="00072B1B"/>
    <w:rsid w:val="0007758C"/>
    <w:rsid w:val="00082092"/>
    <w:rsid w:val="000854DB"/>
    <w:rsid w:val="00087C97"/>
    <w:rsid w:val="00091E01"/>
    <w:rsid w:val="000948E8"/>
    <w:rsid w:val="000950D5"/>
    <w:rsid w:val="000967CD"/>
    <w:rsid w:val="000975A5"/>
    <w:rsid w:val="00097B68"/>
    <w:rsid w:val="000A214F"/>
    <w:rsid w:val="000A4731"/>
    <w:rsid w:val="000A4B5D"/>
    <w:rsid w:val="000A5361"/>
    <w:rsid w:val="000A57F1"/>
    <w:rsid w:val="000B0550"/>
    <w:rsid w:val="000B0A0A"/>
    <w:rsid w:val="000B1A62"/>
    <w:rsid w:val="000B1F55"/>
    <w:rsid w:val="000B3596"/>
    <w:rsid w:val="000B3798"/>
    <w:rsid w:val="000B5E57"/>
    <w:rsid w:val="000B6137"/>
    <w:rsid w:val="000C113C"/>
    <w:rsid w:val="000C1A0B"/>
    <w:rsid w:val="000C1FB7"/>
    <w:rsid w:val="000C3AE2"/>
    <w:rsid w:val="000C3F4A"/>
    <w:rsid w:val="000C5834"/>
    <w:rsid w:val="000C5A51"/>
    <w:rsid w:val="000C636D"/>
    <w:rsid w:val="000C6B04"/>
    <w:rsid w:val="000C77C0"/>
    <w:rsid w:val="000D04ED"/>
    <w:rsid w:val="000D1C48"/>
    <w:rsid w:val="000D3B7D"/>
    <w:rsid w:val="000D5447"/>
    <w:rsid w:val="000D60BC"/>
    <w:rsid w:val="000E0356"/>
    <w:rsid w:val="000E081C"/>
    <w:rsid w:val="000E3397"/>
    <w:rsid w:val="000E3C95"/>
    <w:rsid w:val="000E5BF2"/>
    <w:rsid w:val="000F0A97"/>
    <w:rsid w:val="000F32F8"/>
    <w:rsid w:val="000F42B7"/>
    <w:rsid w:val="000F4881"/>
    <w:rsid w:val="000F49F4"/>
    <w:rsid w:val="000F51A5"/>
    <w:rsid w:val="000F5555"/>
    <w:rsid w:val="000F571D"/>
    <w:rsid w:val="000F670F"/>
    <w:rsid w:val="000F6DA1"/>
    <w:rsid w:val="000F79B5"/>
    <w:rsid w:val="001003D2"/>
    <w:rsid w:val="00101346"/>
    <w:rsid w:val="00101A41"/>
    <w:rsid w:val="00101C22"/>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462F"/>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4AC9"/>
    <w:rsid w:val="00196449"/>
    <w:rsid w:val="0019727E"/>
    <w:rsid w:val="0019769B"/>
    <w:rsid w:val="001A2789"/>
    <w:rsid w:val="001A4098"/>
    <w:rsid w:val="001A5543"/>
    <w:rsid w:val="001A6D42"/>
    <w:rsid w:val="001A7718"/>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67B9"/>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1A7"/>
    <w:rsid w:val="002845EE"/>
    <w:rsid w:val="00284FD1"/>
    <w:rsid w:val="00285965"/>
    <w:rsid w:val="00286B57"/>
    <w:rsid w:val="00291514"/>
    <w:rsid w:val="00291787"/>
    <w:rsid w:val="00292620"/>
    <w:rsid w:val="0029315B"/>
    <w:rsid w:val="00293235"/>
    <w:rsid w:val="0029426C"/>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6D0D"/>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089"/>
    <w:rsid w:val="00313731"/>
    <w:rsid w:val="003137E4"/>
    <w:rsid w:val="003152EB"/>
    <w:rsid w:val="00315F2C"/>
    <w:rsid w:val="003177F7"/>
    <w:rsid w:val="003219FD"/>
    <w:rsid w:val="00322635"/>
    <w:rsid w:val="00322C62"/>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2BA"/>
    <w:rsid w:val="003574CB"/>
    <w:rsid w:val="003602AF"/>
    <w:rsid w:val="003618FF"/>
    <w:rsid w:val="003630C5"/>
    <w:rsid w:val="003647FB"/>
    <w:rsid w:val="00366208"/>
    <w:rsid w:val="003709AC"/>
    <w:rsid w:val="00370C94"/>
    <w:rsid w:val="00371643"/>
    <w:rsid w:val="003721B2"/>
    <w:rsid w:val="00373D13"/>
    <w:rsid w:val="003758F7"/>
    <w:rsid w:val="00380EFE"/>
    <w:rsid w:val="0038197D"/>
    <w:rsid w:val="00382111"/>
    <w:rsid w:val="0038306E"/>
    <w:rsid w:val="003842F1"/>
    <w:rsid w:val="00384A53"/>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231"/>
    <w:rsid w:val="003C0A58"/>
    <w:rsid w:val="003C0AE1"/>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36A6"/>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5CB7"/>
    <w:rsid w:val="004465F6"/>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37DB"/>
    <w:rsid w:val="00474E98"/>
    <w:rsid w:val="00475111"/>
    <w:rsid w:val="00476638"/>
    <w:rsid w:val="00476F2D"/>
    <w:rsid w:val="004840C0"/>
    <w:rsid w:val="00484A96"/>
    <w:rsid w:val="00485B53"/>
    <w:rsid w:val="004908F0"/>
    <w:rsid w:val="00492A99"/>
    <w:rsid w:val="00494533"/>
    <w:rsid w:val="00495F05"/>
    <w:rsid w:val="00495F48"/>
    <w:rsid w:val="0049608F"/>
    <w:rsid w:val="00496A3E"/>
    <w:rsid w:val="004971E2"/>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6E5"/>
    <w:rsid w:val="00502C04"/>
    <w:rsid w:val="005036C2"/>
    <w:rsid w:val="005059E4"/>
    <w:rsid w:val="0050650A"/>
    <w:rsid w:val="00506C77"/>
    <w:rsid w:val="0050763D"/>
    <w:rsid w:val="005106CA"/>
    <w:rsid w:val="00510F02"/>
    <w:rsid w:val="0051187D"/>
    <w:rsid w:val="00512394"/>
    <w:rsid w:val="0051258C"/>
    <w:rsid w:val="00513414"/>
    <w:rsid w:val="005153F9"/>
    <w:rsid w:val="0051584A"/>
    <w:rsid w:val="00516A81"/>
    <w:rsid w:val="0052053B"/>
    <w:rsid w:val="00521B6B"/>
    <w:rsid w:val="00523B93"/>
    <w:rsid w:val="00526096"/>
    <w:rsid w:val="00527114"/>
    <w:rsid w:val="0052729E"/>
    <w:rsid w:val="00527342"/>
    <w:rsid w:val="00530C8E"/>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4024"/>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5BA2"/>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6E38"/>
    <w:rsid w:val="0065703A"/>
    <w:rsid w:val="00665632"/>
    <w:rsid w:val="00671AC2"/>
    <w:rsid w:val="0067213C"/>
    <w:rsid w:val="00672B11"/>
    <w:rsid w:val="00675420"/>
    <w:rsid w:val="006768A8"/>
    <w:rsid w:val="00680229"/>
    <w:rsid w:val="00683B08"/>
    <w:rsid w:val="00683FAA"/>
    <w:rsid w:val="00685BC3"/>
    <w:rsid w:val="00693866"/>
    <w:rsid w:val="00695FE2"/>
    <w:rsid w:val="0069718E"/>
    <w:rsid w:val="00697573"/>
    <w:rsid w:val="006A0025"/>
    <w:rsid w:val="006A0FE6"/>
    <w:rsid w:val="006A2C22"/>
    <w:rsid w:val="006A2CB0"/>
    <w:rsid w:val="006A6AF9"/>
    <w:rsid w:val="006B14D2"/>
    <w:rsid w:val="006B2AD6"/>
    <w:rsid w:val="006B4B71"/>
    <w:rsid w:val="006B4CB3"/>
    <w:rsid w:val="006B4ED7"/>
    <w:rsid w:val="006B5310"/>
    <w:rsid w:val="006B55C4"/>
    <w:rsid w:val="006B5C26"/>
    <w:rsid w:val="006B67BA"/>
    <w:rsid w:val="006B760F"/>
    <w:rsid w:val="006C0E2E"/>
    <w:rsid w:val="006C389C"/>
    <w:rsid w:val="006C3E8C"/>
    <w:rsid w:val="006C4139"/>
    <w:rsid w:val="006C4664"/>
    <w:rsid w:val="006C497A"/>
    <w:rsid w:val="006C5189"/>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3E47"/>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0791"/>
    <w:rsid w:val="00731049"/>
    <w:rsid w:val="007315A0"/>
    <w:rsid w:val="0073162C"/>
    <w:rsid w:val="00731A57"/>
    <w:rsid w:val="00732067"/>
    <w:rsid w:val="007348FD"/>
    <w:rsid w:val="007353FE"/>
    <w:rsid w:val="00736083"/>
    <w:rsid w:val="0074065E"/>
    <w:rsid w:val="00741127"/>
    <w:rsid w:val="0074112D"/>
    <w:rsid w:val="00741A93"/>
    <w:rsid w:val="00741BB7"/>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75877"/>
    <w:rsid w:val="00780071"/>
    <w:rsid w:val="00781D51"/>
    <w:rsid w:val="00782BF9"/>
    <w:rsid w:val="00785B77"/>
    <w:rsid w:val="0078639A"/>
    <w:rsid w:val="00787E0E"/>
    <w:rsid w:val="00787EB0"/>
    <w:rsid w:val="0079146C"/>
    <w:rsid w:val="00791907"/>
    <w:rsid w:val="00791B47"/>
    <w:rsid w:val="00792149"/>
    <w:rsid w:val="00794DDB"/>
    <w:rsid w:val="00796164"/>
    <w:rsid w:val="00796825"/>
    <w:rsid w:val="007A1C25"/>
    <w:rsid w:val="007A2387"/>
    <w:rsid w:val="007A372E"/>
    <w:rsid w:val="007A381F"/>
    <w:rsid w:val="007A4638"/>
    <w:rsid w:val="007A4961"/>
    <w:rsid w:val="007A65F8"/>
    <w:rsid w:val="007A672A"/>
    <w:rsid w:val="007A6CC2"/>
    <w:rsid w:val="007A7F14"/>
    <w:rsid w:val="007B0419"/>
    <w:rsid w:val="007B18E5"/>
    <w:rsid w:val="007B1B8A"/>
    <w:rsid w:val="007B2805"/>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0933"/>
    <w:rsid w:val="00861B22"/>
    <w:rsid w:val="00862091"/>
    <w:rsid w:val="00862096"/>
    <w:rsid w:val="0086642E"/>
    <w:rsid w:val="008731BA"/>
    <w:rsid w:val="0087370F"/>
    <w:rsid w:val="00873B99"/>
    <w:rsid w:val="0087499E"/>
    <w:rsid w:val="00876973"/>
    <w:rsid w:val="008775DD"/>
    <w:rsid w:val="00877656"/>
    <w:rsid w:val="00880BC2"/>
    <w:rsid w:val="00881405"/>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6659"/>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5A13"/>
    <w:rsid w:val="008F66F8"/>
    <w:rsid w:val="008F7EA8"/>
    <w:rsid w:val="00901922"/>
    <w:rsid w:val="00902033"/>
    <w:rsid w:val="0090288F"/>
    <w:rsid w:val="00902B0D"/>
    <w:rsid w:val="009034BA"/>
    <w:rsid w:val="0090588C"/>
    <w:rsid w:val="009062F6"/>
    <w:rsid w:val="00906E18"/>
    <w:rsid w:val="00913AA2"/>
    <w:rsid w:val="00913EEF"/>
    <w:rsid w:val="0091669E"/>
    <w:rsid w:val="00920178"/>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6D8"/>
    <w:rsid w:val="00996832"/>
    <w:rsid w:val="00996EBF"/>
    <w:rsid w:val="009A0C9F"/>
    <w:rsid w:val="009A100C"/>
    <w:rsid w:val="009A177C"/>
    <w:rsid w:val="009A1A8D"/>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136"/>
    <w:rsid w:val="009D34E6"/>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86296"/>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1FBC"/>
    <w:rsid w:val="00AC2375"/>
    <w:rsid w:val="00AC2703"/>
    <w:rsid w:val="00AC2C5F"/>
    <w:rsid w:val="00AC6D04"/>
    <w:rsid w:val="00AC7034"/>
    <w:rsid w:val="00AC72B7"/>
    <w:rsid w:val="00AD0B6A"/>
    <w:rsid w:val="00AD342B"/>
    <w:rsid w:val="00AD499B"/>
    <w:rsid w:val="00AD6DAB"/>
    <w:rsid w:val="00AD7AC4"/>
    <w:rsid w:val="00AD7C36"/>
    <w:rsid w:val="00AE59D3"/>
    <w:rsid w:val="00AE76E1"/>
    <w:rsid w:val="00AF09C1"/>
    <w:rsid w:val="00AF29F6"/>
    <w:rsid w:val="00AF3441"/>
    <w:rsid w:val="00AF38F7"/>
    <w:rsid w:val="00AF6D61"/>
    <w:rsid w:val="00AF71A6"/>
    <w:rsid w:val="00B00EFB"/>
    <w:rsid w:val="00B012C9"/>
    <w:rsid w:val="00B01E15"/>
    <w:rsid w:val="00B0287E"/>
    <w:rsid w:val="00B028A7"/>
    <w:rsid w:val="00B02E79"/>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2DB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1BA"/>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A5B21"/>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327"/>
    <w:rsid w:val="00C14433"/>
    <w:rsid w:val="00C16434"/>
    <w:rsid w:val="00C17137"/>
    <w:rsid w:val="00C2046D"/>
    <w:rsid w:val="00C2129E"/>
    <w:rsid w:val="00C2146B"/>
    <w:rsid w:val="00C22011"/>
    <w:rsid w:val="00C222FE"/>
    <w:rsid w:val="00C2257F"/>
    <w:rsid w:val="00C22A22"/>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2BB0"/>
    <w:rsid w:val="00C53034"/>
    <w:rsid w:val="00C576B0"/>
    <w:rsid w:val="00C61353"/>
    <w:rsid w:val="00C63502"/>
    <w:rsid w:val="00C637D2"/>
    <w:rsid w:val="00C63D9A"/>
    <w:rsid w:val="00C64415"/>
    <w:rsid w:val="00C64C40"/>
    <w:rsid w:val="00C64E95"/>
    <w:rsid w:val="00C65BD9"/>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C7DF7"/>
    <w:rsid w:val="00CD05A3"/>
    <w:rsid w:val="00CD1B51"/>
    <w:rsid w:val="00CD477C"/>
    <w:rsid w:val="00CD5C21"/>
    <w:rsid w:val="00CD5CBE"/>
    <w:rsid w:val="00CD69B5"/>
    <w:rsid w:val="00CD712A"/>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34DE"/>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36BB"/>
    <w:rsid w:val="00DA55F6"/>
    <w:rsid w:val="00DB0E77"/>
    <w:rsid w:val="00DB3AF0"/>
    <w:rsid w:val="00DB4017"/>
    <w:rsid w:val="00DB4ADC"/>
    <w:rsid w:val="00DB4B2A"/>
    <w:rsid w:val="00DC095A"/>
    <w:rsid w:val="00DC10D3"/>
    <w:rsid w:val="00DC44DB"/>
    <w:rsid w:val="00DC4A2C"/>
    <w:rsid w:val="00DC515A"/>
    <w:rsid w:val="00DC537C"/>
    <w:rsid w:val="00DC69C8"/>
    <w:rsid w:val="00DD1278"/>
    <w:rsid w:val="00DD22D9"/>
    <w:rsid w:val="00DD2507"/>
    <w:rsid w:val="00DD2F9B"/>
    <w:rsid w:val="00DD441F"/>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114"/>
    <w:rsid w:val="00E567DA"/>
    <w:rsid w:val="00E5682A"/>
    <w:rsid w:val="00E57096"/>
    <w:rsid w:val="00E5782B"/>
    <w:rsid w:val="00E57A47"/>
    <w:rsid w:val="00E600B0"/>
    <w:rsid w:val="00E60D0F"/>
    <w:rsid w:val="00E611DA"/>
    <w:rsid w:val="00E61660"/>
    <w:rsid w:val="00E61D44"/>
    <w:rsid w:val="00E61DAE"/>
    <w:rsid w:val="00E63C04"/>
    <w:rsid w:val="00E657C8"/>
    <w:rsid w:val="00E67707"/>
    <w:rsid w:val="00E7094A"/>
    <w:rsid w:val="00E70C02"/>
    <w:rsid w:val="00E70C7D"/>
    <w:rsid w:val="00E71EB9"/>
    <w:rsid w:val="00E72DAA"/>
    <w:rsid w:val="00E734AF"/>
    <w:rsid w:val="00E743E1"/>
    <w:rsid w:val="00E74935"/>
    <w:rsid w:val="00E752B6"/>
    <w:rsid w:val="00E7611E"/>
    <w:rsid w:val="00E80094"/>
    <w:rsid w:val="00E81A84"/>
    <w:rsid w:val="00E822C6"/>
    <w:rsid w:val="00E824D8"/>
    <w:rsid w:val="00E857BF"/>
    <w:rsid w:val="00E86BBA"/>
    <w:rsid w:val="00E87D19"/>
    <w:rsid w:val="00E9065E"/>
    <w:rsid w:val="00E90D1F"/>
    <w:rsid w:val="00E92C3E"/>
    <w:rsid w:val="00E93F29"/>
    <w:rsid w:val="00EA0555"/>
    <w:rsid w:val="00EA0E83"/>
    <w:rsid w:val="00EA2AC5"/>
    <w:rsid w:val="00EA4AD4"/>
    <w:rsid w:val="00EA5A86"/>
    <w:rsid w:val="00EA6EA9"/>
    <w:rsid w:val="00EB0657"/>
    <w:rsid w:val="00EB42F9"/>
    <w:rsid w:val="00EB538A"/>
    <w:rsid w:val="00EB596F"/>
    <w:rsid w:val="00EB77ED"/>
    <w:rsid w:val="00EC0858"/>
    <w:rsid w:val="00EC17BF"/>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3AD"/>
    <w:rsid w:val="00F06FF3"/>
    <w:rsid w:val="00F112F6"/>
    <w:rsid w:val="00F14B37"/>
    <w:rsid w:val="00F15A9D"/>
    <w:rsid w:val="00F1795B"/>
    <w:rsid w:val="00F20A7C"/>
    <w:rsid w:val="00F20BBD"/>
    <w:rsid w:val="00F22790"/>
    <w:rsid w:val="00F22B60"/>
    <w:rsid w:val="00F22CC6"/>
    <w:rsid w:val="00F235C7"/>
    <w:rsid w:val="00F24245"/>
    <w:rsid w:val="00F2462F"/>
    <w:rsid w:val="00F26147"/>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8B9"/>
    <w:rsid w:val="00F53921"/>
    <w:rsid w:val="00F57269"/>
    <w:rsid w:val="00F61388"/>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876D7"/>
    <w:rsid w:val="00F91DF5"/>
    <w:rsid w:val="00F92B43"/>
    <w:rsid w:val="00F938DA"/>
    <w:rsid w:val="00F93970"/>
    <w:rsid w:val="00F94920"/>
    <w:rsid w:val="00F972F2"/>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3DA2"/>
    <w:rsid w:val="00FC40F0"/>
    <w:rsid w:val="00FC5272"/>
    <w:rsid w:val="00FC536C"/>
    <w:rsid w:val="00FC5451"/>
    <w:rsid w:val="00FD074E"/>
    <w:rsid w:val="00FD0F0C"/>
    <w:rsid w:val="00FD1248"/>
    <w:rsid w:val="00FD4B5D"/>
    <w:rsid w:val="00FD61CB"/>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paragraph" w:styleId="Textocomentario">
    <w:name w:val="annotation text"/>
    <w:basedOn w:val="Normal"/>
    <w:link w:val="TextocomentarioCar"/>
    <w:uiPriority w:val="99"/>
    <w:unhideWhenUsed/>
    <w:rsid w:val="000967CD"/>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0967CD"/>
    <w:rPr>
      <w:rFonts w:ascii="Arial" w:eastAsia="Arial" w:hAnsi="Arial" w:cs="Arial"/>
      <w:kern w:val="0"/>
      <w:sz w:val="20"/>
      <w:szCs w:val="2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oxzRCxlLcUo" TargetMode="External"/><Relationship Id="rId18" Type="http://schemas.openxmlformats.org/officeDocument/2006/relationships/hyperlink" Target="http://www.unilibre.edu.co/cartagena/pdf/investigacion/libros/ceac/CONTABILIDAD_HOTELERA_DE_RESTAURANTES_Y_DE_GESTION.pdf"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dian.gov.co/impuestos/Reforma%20Tributaria%20Estructural/Listado%20completo%20IVA%20Canasta%20Familiar.pdf" TargetMode="External"/><Relationship Id="rId2" Type="http://schemas.openxmlformats.org/officeDocument/2006/relationships/customXml" Target="../customXml/item2.xml"/><Relationship Id="rId16" Type="http://schemas.openxmlformats.org/officeDocument/2006/relationships/hyperlink" Target="https://www.gerencie.com/requisitos-de-la-factura.htm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dian.gov.co/impuestos/sociedades/Paginas/obligadosfacturar.aspx"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ctualicese.com/beneficio-tributario-para-hoteles-en-municipios-con-menos-de-200-000-habitantes-no-necesita-decreto/"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C14B031-69D2-4815-A77A-60B4EECF27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1</Pages>
  <Words>7044</Words>
  <Characters>38744</Characters>
  <Application>Microsoft Office Word</Application>
  <DocSecurity>0</DocSecurity>
  <Lines>322</Lines>
  <Paragraphs>91</Paragraphs>
  <ScaleCrop>false</ScaleCrop>
  <HeadingPairs>
    <vt:vector size="2" baseType="variant">
      <vt:variant>
        <vt:lpstr>Título</vt:lpstr>
      </vt:variant>
      <vt:variant>
        <vt:i4>1</vt:i4>
      </vt:variant>
    </vt:vector>
  </HeadingPairs>
  <TitlesOfParts>
    <vt:vector size="1" baseType="lpstr">
      <vt:lpstr>Procesos de facturación</vt:lpstr>
    </vt:vector>
  </TitlesOfParts>
  <Company/>
  <LinksUpToDate>false</LinksUpToDate>
  <CharactersWithSpaces>45697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Procesos de facturación</dc:title>
  <dc:subject/>
  <dc:creator>SENA</dc:creator>
  <cp:keywords/>
  <dc:description/>
  <cp:lastModifiedBy>Luz Karime Amaya Cabra</cp:lastModifiedBy>
  <cp:revision>151</cp:revision>
  <cp:lastPrinted>2026-06-03T00:19:00Z</cp:lastPrinted>
  <dcterms:created xsi:type="dcterms:W3CDTF">2026-06-02T16:02:00Z</dcterms:created>
  <dcterms:modified xsi:type="dcterms:W3CDTF">2026-06-03T00:19:00Z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