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AD442C4">
                <wp:simplePos x="0" y="0"/>
                <wp:positionH relativeFrom="margin">
                  <wp:posOffset>-320040</wp:posOffset>
                </wp:positionH>
                <wp:positionV relativeFrom="paragraph">
                  <wp:posOffset>451295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ADA826" w:rsidR="00005140" w:rsidRPr="000059EE" w:rsidRDefault="00A13500" w:rsidP="00217419">
                            <w:pPr>
                              <w:pStyle w:val="TituloPortada"/>
                              <w:ind w:firstLine="0"/>
                              <w:rPr>
                                <w:sz w:val="68"/>
                                <w:szCs w:val="68"/>
                                <w:lang w:val="es-CO"/>
                              </w:rPr>
                            </w:pPr>
                            <w:r w:rsidRPr="00A13500">
                              <w:rPr>
                                <w:bCs/>
                                <w:sz w:val="68"/>
                                <w:szCs w:val="68"/>
                                <w:lang w:val="es-ES"/>
                              </w:rPr>
                              <w:t>Perfil del consumidor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5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N2OhrzfAAAACwEAAA8AAABkcnMvZG93bnJldi54bWxMj8FOwzAQRO9I/QdrK3Fr&#10;7VRpAyGbCoG4gigtEjc33iYR8TqK3Sb8Pe4Jjqt5mnlbbCfbiQsNvnWMkCwVCOLKmZZrhP3Hy+IO&#10;hA+aje4cE8IPediWs5tC58aN/E6XXahFLGGfa4QmhD6X0lcNWe2XrieO2ckNVod4DrU0gx5jue3k&#10;SqmNtLrluNDonp4aqr53Z4tweD19fabqrX626350k5Js7yXi7Xx6fAARaAp/MFz1ozqU0enozmy8&#10;6BAWa5VGFCFLEhBXQKXZBsQRYZVlCmRZyP8/lL8AAAD//wMAUEsBAi0AFAAGAAgAAAAhALaDOJL+&#10;AAAA4QEAABMAAAAAAAAAAAAAAAAAAAAAAFtDb250ZW50X1R5cGVzXS54bWxQSwECLQAUAAYACAAA&#10;ACEAOP0h/9YAAACUAQAACwAAAAAAAAAAAAAAAAAvAQAAX3JlbHMvLnJlbHNQSwECLQAUAAYACAAA&#10;ACEABHfU9N0BAACkAwAADgAAAAAAAAAAAAAAAAAuAgAAZHJzL2Uyb0RvYy54bWxQSwECLQAUAAYA&#10;CAAAACEA3Y6GvN8AAAALAQAADwAAAAAAAAAAAAAAAAA3BAAAZHJzL2Rvd25yZXYueG1sUEsFBgAA&#10;AAAEAAQA8wAAAEMFAAAAAA==&#10;" filled="f" stroked="f">
                <v:textbox>
                  <w:txbxContent>
                    <w:p w14:paraId="13999F63" w14:textId="38ADA826" w:rsidR="00005140" w:rsidRPr="000059EE" w:rsidRDefault="00A13500" w:rsidP="00217419">
                      <w:pPr>
                        <w:pStyle w:val="TituloPortada"/>
                        <w:ind w:firstLine="0"/>
                        <w:rPr>
                          <w:sz w:val="68"/>
                          <w:szCs w:val="68"/>
                          <w:lang w:val="es-CO"/>
                        </w:rPr>
                      </w:pPr>
                      <w:r w:rsidRPr="00A13500">
                        <w:rPr>
                          <w:bCs/>
                          <w:sz w:val="68"/>
                          <w:szCs w:val="68"/>
                          <w:lang w:val="es-ES"/>
                        </w:rPr>
                        <w:t>Perfil del consumidor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74BC5A5" w:rsidR="00E57A47" w:rsidRDefault="00A13500" w:rsidP="009464E8">
      <w:r w:rsidRPr="00A13500">
        <w:rPr>
          <w:rStyle w:val="TablaCar"/>
        </w:rPr>
        <w:t>El componente formativo aborda los fundamentos de la sostenibilidad, el consumidor verde, el mercado y la prospección, orientados a la comprensión del contexto comercial y la identificación de oportunidades en negocios sostenibles, fortaleciendo la toma de decisiones en procesos de caracterización del cliente.</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02BFAC4" w:rsidR="00C407C1" w:rsidRPr="003758F7" w:rsidRDefault="00A13500"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CB6ADB2" w14:textId="6113B245" w:rsidR="008775DD"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987994" w:history="1">
            <w:r w:rsidR="008775DD" w:rsidRPr="00973FCF">
              <w:rPr>
                <w:rStyle w:val="Hipervnculo"/>
                <w:noProof/>
              </w:rPr>
              <w:t>Introducción</w:t>
            </w:r>
            <w:r w:rsidR="008775DD">
              <w:rPr>
                <w:noProof/>
                <w:webHidden/>
              </w:rPr>
              <w:tab/>
            </w:r>
            <w:r w:rsidR="008775DD">
              <w:rPr>
                <w:noProof/>
                <w:webHidden/>
              </w:rPr>
              <w:fldChar w:fldCharType="begin"/>
            </w:r>
            <w:r w:rsidR="008775DD">
              <w:rPr>
                <w:noProof/>
                <w:webHidden/>
              </w:rPr>
              <w:instrText xml:space="preserve"> PAGEREF _Toc228987994 \h </w:instrText>
            </w:r>
            <w:r w:rsidR="008775DD">
              <w:rPr>
                <w:noProof/>
                <w:webHidden/>
              </w:rPr>
            </w:r>
            <w:r w:rsidR="008775DD">
              <w:rPr>
                <w:noProof/>
                <w:webHidden/>
              </w:rPr>
              <w:fldChar w:fldCharType="separate"/>
            </w:r>
            <w:r w:rsidR="00764004">
              <w:rPr>
                <w:noProof/>
                <w:webHidden/>
              </w:rPr>
              <w:t>4</w:t>
            </w:r>
            <w:r w:rsidR="008775DD">
              <w:rPr>
                <w:noProof/>
                <w:webHidden/>
              </w:rPr>
              <w:fldChar w:fldCharType="end"/>
            </w:r>
          </w:hyperlink>
        </w:p>
        <w:p w14:paraId="773254A3" w14:textId="270376C8" w:rsidR="008775DD" w:rsidRDefault="008775DD">
          <w:pPr>
            <w:pStyle w:val="TDC1"/>
            <w:tabs>
              <w:tab w:val="right" w:leader="dot" w:pos="9962"/>
            </w:tabs>
            <w:rPr>
              <w:rFonts w:eastAsiaTheme="minorEastAsia"/>
              <w:noProof/>
              <w:sz w:val="24"/>
              <w:szCs w:val="24"/>
              <w:lang w:val="es-ES" w:eastAsia="es-ES"/>
            </w:rPr>
          </w:pPr>
          <w:hyperlink w:anchor="_Toc228987995" w:history="1">
            <w:r w:rsidRPr="00973FCF">
              <w:rPr>
                <w:rStyle w:val="Hipervnculo"/>
                <w:noProof/>
              </w:rPr>
              <w:t>1. Importancia y utilidad de la contabilidad en una organización</w:t>
            </w:r>
            <w:r>
              <w:rPr>
                <w:noProof/>
                <w:webHidden/>
              </w:rPr>
              <w:tab/>
            </w:r>
            <w:r>
              <w:rPr>
                <w:noProof/>
                <w:webHidden/>
              </w:rPr>
              <w:fldChar w:fldCharType="begin"/>
            </w:r>
            <w:r>
              <w:rPr>
                <w:noProof/>
                <w:webHidden/>
              </w:rPr>
              <w:instrText xml:space="preserve"> PAGEREF _Toc228987995 \h </w:instrText>
            </w:r>
            <w:r>
              <w:rPr>
                <w:noProof/>
                <w:webHidden/>
              </w:rPr>
            </w:r>
            <w:r>
              <w:rPr>
                <w:noProof/>
                <w:webHidden/>
              </w:rPr>
              <w:fldChar w:fldCharType="separate"/>
            </w:r>
            <w:r w:rsidR="00764004">
              <w:rPr>
                <w:noProof/>
                <w:webHidden/>
              </w:rPr>
              <w:t>5</w:t>
            </w:r>
            <w:r>
              <w:rPr>
                <w:noProof/>
                <w:webHidden/>
              </w:rPr>
              <w:fldChar w:fldCharType="end"/>
            </w:r>
          </w:hyperlink>
        </w:p>
        <w:p w14:paraId="60E5DC49" w14:textId="0AFB347D" w:rsidR="008775DD" w:rsidRDefault="008775DD">
          <w:pPr>
            <w:pStyle w:val="TDC2"/>
            <w:tabs>
              <w:tab w:val="right" w:leader="dot" w:pos="9962"/>
            </w:tabs>
            <w:rPr>
              <w:rFonts w:eastAsiaTheme="minorEastAsia"/>
              <w:noProof/>
              <w:sz w:val="24"/>
              <w:szCs w:val="24"/>
              <w:lang w:val="es-ES" w:eastAsia="es-ES"/>
            </w:rPr>
          </w:pPr>
          <w:hyperlink w:anchor="_Toc228987996" w:history="1">
            <w:r w:rsidRPr="00973FCF">
              <w:rPr>
                <w:rStyle w:val="Hipervnculo"/>
                <w:noProof/>
              </w:rPr>
              <w:t>1.1. Contabilidad en la organización: concepto, utilidad y usuarios de la información</w:t>
            </w:r>
            <w:r>
              <w:rPr>
                <w:noProof/>
                <w:webHidden/>
              </w:rPr>
              <w:tab/>
            </w:r>
            <w:r>
              <w:rPr>
                <w:noProof/>
                <w:webHidden/>
              </w:rPr>
              <w:fldChar w:fldCharType="begin"/>
            </w:r>
            <w:r>
              <w:rPr>
                <w:noProof/>
                <w:webHidden/>
              </w:rPr>
              <w:instrText xml:space="preserve"> PAGEREF _Toc228987996 \h </w:instrText>
            </w:r>
            <w:r>
              <w:rPr>
                <w:noProof/>
                <w:webHidden/>
              </w:rPr>
            </w:r>
            <w:r>
              <w:rPr>
                <w:noProof/>
                <w:webHidden/>
              </w:rPr>
              <w:fldChar w:fldCharType="separate"/>
            </w:r>
            <w:r w:rsidR="00764004">
              <w:rPr>
                <w:noProof/>
                <w:webHidden/>
              </w:rPr>
              <w:t>5</w:t>
            </w:r>
            <w:r>
              <w:rPr>
                <w:noProof/>
                <w:webHidden/>
              </w:rPr>
              <w:fldChar w:fldCharType="end"/>
            </w:r>
          </w:hyperlink>
        </w:p>
        <w:p w14:paraId="6D40CC16" w14:textId="0311832C" w:rsidR="008775DD" w:rsidRDefault="008775DD">
          <w:pPr>
            <w:pStyle w:val="TDC1"/>
            <w:tabs>
              <w:tab w:val="right" w:leader="dot" w:pos="9962"/>
            </w:tabs>
            <w:rPr>
              <w:rFonts w:eastAsiaTheme="minorEastAsia"/>
              <w:noProof/>
              <w:sz w:val="24"/>
              <w:szCs w:val="24"/>
              <w:lang w:val="es-ES" w:eastAsia="es-ES"/>
            </w:rPr>
          </w:pPr>
          <w:hyperlink w:anchor="_Toc228987997" w:history="1">
            <w:r w:rsidRPr="00973FCF">
              <w:rPr>
                <w:rStyle w:val="Hipervnculo"/>
                <w:noProof/>
              </w:rPr>
              <w:t>2. Soportes contables: finalidad como respaldo del registro</w:t>
            </w:r>
            <w:r>
              <w:rPr>
                <w:noProof/>
                <w:webHidden/>
              </w:rPr>
              <w:tab/>
            </w:r>
            <w:r>
              <w:rPr>
                <w:noProof/>
                <w:webHidden/>
              </w:rPr>
              <w:fldChar w:fldCharType="begin"/>
            </w:r>
            <w:r>
              <w:rPr>
                <w:noProof/>
                <w:webHidden/>
              </w:rPr>
              <w:instrText xml:space="preserve"> PAGEREF _Toc228987997 \h </w:instrText>
            </w:r>
            <w:r>
              <w:rPr>
                <w:noProof/>
                <w:webHidden/>
              </w:rPr>
            </w:r>
            <w:r>
              <w:rPr>
                <w:noProof/>
                <w:webHidden/>
              </w:rPr>
              <w:fldChar w:fldCharType="separate"/>
            </w:r>
            <w:r w:rsidR="00764004">
              <w:rPr>
                <w:noProof/>
                <w:webHidden/>
              </w:rPr>
              <w:t>9</w:t>
            </w:r>
            <w:r>
              <w:rPr>
                <w:noProof/>
                <w:webHidden/>
              </w:rPr>
              <w:fldChar w:fldCharType="end"/>
            </w:r>
          </w:hyperlink>
        </w:p>
        <w:p w14:paraId="69E25396" w14:textId="614C5F74" w:rsidR="008775DD" w:rsidRDefault="008775DD">
          <w:pPr>
            <w:pStyle w:val="TDC2"/>
            <w:tabs>
              <w:tab w:val="right" w:leader="dot" w:pos="9962"/>
            </w:tabs>
            <w:rPr>
              <w:rFonts w:eastAsiaTheme="minorEastAsia"/>
              <w:noProof/>
              <w:sz w:val="24"/>
              <w:szCs w:val="24"/>
              <w:lang w:val="es-ES" w:eastAsia="es-ES"/>
            </w:rPr>
          </w:pPr>
          <w:hyperlink w:anchor="_Toc228987998" w:history="1">
            <w:r w:rsidRPr="00973FCF">
              <w:rPr>
                <w:rStyle w:val="Hipervnculo"/>
                <w:noProof/>
              </w:rPr>
              <w:t>2.1. Soportes externos: tipos frecuentes y su uso</w:t>
            </w:r>
            <w:r>
              <w:rPr>
                <w:noProof/>
                <w:webHidden/>
              </w:rPr>
              <w:tab/>
            </w:r>
            <w:r>
              <w:rPr>
                <w:noProof/>
                <w:webHidden/>
              </w:rPr>
              <w:fldChar w:fldCharType="begin"/>
            </w:r>
            <w:r>
              <w:rPr>
                <w:noProof/>
                <w:webHidden/>
              </w:rPr>
              <w:instrText xml:space="preserve"> PAGEREF _Toc228987998 \h </w:instrText>
            </w:r>
            <w:r>
              <w:rPr>
                <w:noProof/>
                <w:webHidden/>
              </w:rPr>
            </w:r>
            <w:r>
              <w:rPr>
                <w:noProof/>
                <w:webHidden/>
              </w:rPr>
              <w:fldChar w:fldCharType="separate"/>
            </w:r>
            <w:r w:rsidR="00764004">
              <w:rPr>
                <w:noProof/>
                <w:webHidden/>
              </w:rPr>
              <w:t>9</w:t>
            </w:r>
            <w:r>
              <w:rPr>
                <w:noProof/>
                <w:webHidden/>
              </w:rPr>
              <w:fldChar w:fldCharType="end"/>
            </w:r>
          </w:hyperlink>
        </w:p>
        <w:p w14:paraId="2AAD9B67" w14:textId="1DE36880" w:rsidR="008775DD" w:rsidRDefault="008775DD">
          <w:pPr>
            <w:pStyle w:val="TDC2"/>
            <w:tabs>
              <w:tab w:val="right" w:leader="dot" w:pos="9962"/>
            </w:tabs>
            <w:rPr>
              <w:rFonts w:eastAsiaTheme="minorEastAsia"/>
              <w:noProof/>
              <w:sz w:val="24"/>
              <w:szCs w:val="24"/>
              <w:lang w:val="es-ES" w:eastAsia="es-ES"/>
            </w:rPr>
          </w:pPr>
          <w:hyperlink w:anchor="_Toc228987999" w:history="1">
            <w:r w:rsidRPr="00973FCF">
              <w:rPr>
                <w:rStyle w:val="Hipervnculo"/>
                <w:noProof/>
              </w:rPr>
              <w:t>2.2. Soportes internos: notas y comprobantes contables</w:t>
            </w:r>
            <w:r>
              <w:rPr>
                <w:noProof/>
                <w:webHidden/>
              </w:rPr>
              <w:tab/>
            </w:r>
            <w:r>
              <w:rPr>
                <w:noProof/>
                <w:webHidden/>
              </w:rPr>
              <w:fldChar w:fldCharType="begin"/>
            </w:r>
            <w:r>
              <w:rPr>
                <w:noProof/>
                <w:webHidden/>
              </w:rPr>
              <w:instrText xml:space="preserve"> PAGEREF _Toc228987999 \h </w:instrText>
            </w:r>
            <w:r>
              <w:rPr>
                <w:noProof/>
                <w:webHidden/>
              </w:rPr>
            </w:r>
            <w:r>
              <w:rPr>
                <w:noProof/>
                <w:webHidden/>
              </w:rPr>
              <w:fldChar w:fldCharType="separate"/>
            </w:r>
            <w:r w:rsidR="00764004">
              <w:rPr>
                <w:noProof/>
                <w:webHidden/>
              </w:rPr>
              <w:t>11</w:t>
            </w:r>
            <w:r>
              <w:rPr>
                <w:noProof/>
                <w:webHidden/>
              </w:rPr>
              <w:fldChar w:fldCharType="end"/>
            </w:r>
          </w:hyperlink>
        </w:p>
        <w:p w14:paraId="612F8633" w14:textId="2553840E" w:rsidR="008775DD" w:rsidRDefault="008775DD">
          <w:pPr>
            <w:pStyle w:val="TDC1"/>
            <w:tabs>
              <w:tab w:val="right" w:leader="dot" w:pos="9962"/>
            </w:tabs>
            <w:rPr>
              <w:rFonts w:eastAsiaTheme="minorEastAsia"/>
              <w:noProof/>
              <w:sz w:val="24"/>
              <w:szCs w:val="24"/>
              <w:lang w:val="es-ES" w:eastAsia="es-ES"/>
            </w:rPr>
          </w:pPr>
          <w:hyperlink w:anchor="_Toc228988000" w:history="1">
            <w:r w:rsidRPr="00973FCF">
              <w:rPr>
                <w:rStyle w:val="Hipervnculo"/>
                <w:noProof/>
              </w:rPr>
              <w:t>3. Ciclo contable: de la transacción al registro</w:t>
            </w:r>
            <w:r>
              <w:rPr>
                <w:noProof/>
                <w:webHidden/>
              </w:rPr>
              <w:tab/>
            </w:r>
            <w:r>
              <w:rPr>
                <w:noProof/>
                <w:webHidden/>
              </w:rPr>
              <w:fldChar w:fldCharType="begin"/>
            </w:r>
            <w:r>
              <w:rPr>
                <w:noProof/>
                <w:webHidden/>
              </w:rPr>
              <w:instrText xml:space="preserve"> PAGEREF _Toc228988000 \h </w:instrText>
            </w:r>
            <w:r>
              <w:rPr>
                <w:noProof/>
                <w:webHidden/>
              </w:rPr>
            </w:r>
            <w:r>
              <w:rPr>
                <w:noProof/>
                <w:webHidden/>
              </w:rPr>
              <w:fldChar w:fldCharType="separate"/>
            </w:r>
            <w:r w:rsidR="00764004">
              <w:rPr>
                <w:noProof/>
                <w:webHidden/>
              </w:rPr>
              <w:t>14</w:t>
            </w:r>
            <w:r>
              <w:rPr>
                <w:noProof/>
                <w:webHidden/>
              </w:rPr>
              <w:fldChar w:fldCharType="end"/>
            </w:r>
          </w:hyperlink>
        </w:p>
        <w:p w14:paraId="773C2CD0" w14:textId="15A8BC4A" w:rsidR="008775DD" w:rsidRDefault="008775DD">
          <w:pPr>
            <w:pStyle w:val="TDC2"/>
            <w:tabs>
              <w:tab w:val="right" w:leader="dot" w:pos="9962"/>
            </w:tabs>
            <w:rPr>
              <w:rFonts w:eastAsiaTheme="minorEastAsia"/>
              <w:noProof/>
              <w:sz w:val="24"/>
              <w:szCs w:val="24"/>
              <w:lang w:val="es-ES" w:eastAsia="es-ES"/>
            </w:rPr>
          </w:pPr>
          <w:hyperlink w:anchor="_Toc228988001" w:history="1">
            <w:r w:rsidRPr="00973FCF">
              <w:rPr>
                <w:rStyle w:val="Hipervnculo"/>
                <w:noProof/>
              </w:rPr>
              <w:t>3.1. Del hecho económico al registro contable: etapas, soportes y control del ciclo contable</w:t>
            </w:r>
            <w:r>
              <w:rPr>
                <w:noProof/>
                <w:webHidden/>
              </w:rPr>
              <w:tab/>
            </w:r>
            <w:r>
              <w:rPr>
                <w:noProof/>
                <w:webHidden/>
              </w:rPr>
              <w:fldChar w:fldCharType="begin"/>
            </w:r>
            <w:r>
              <w:rPr>
                <w:noProof/>
                <w:webHidden/>
              </w:rPr>
              <w:instrText xml:space="preserve"> PAGEREF _Toc228988001 \h </w:instrText>
            </w:r>
            <w:r>
              <w:rPr>
                <w:noProof/>
                <w:webHidden/>
              </w:rPr>
            </w:r>
            <w:r>
              <w:rPr>
                <w:noProof/>
                <w:webHidden/>
              </w:rPr>
              <w:fldChar w:fldCharType="separate"/>
            </w:r>
            <w:r w:rsidR="00764004">
              <w:rPr>
                <w:noProof/>
                <w:webHidden/>
              </w:rPr>
              <w:t>14</w:t>
            </w:r>
            <w:r>
              <w:rPr>
                <w:noProof/>
                <w:webHidden/>
              </w:rPr>
              <w:fldChar w:fldCharType="end"/>
            </w:r>
          </w:hyperlink>
        </w:p>
        <w:p w14:paraId="5A90230B" w14:textId="529DFD9F" w:rsidR="008775DD" w:rsidRDefault="008775DD">
          <w:pPr>
            <w:pStyle w:val="TDC1"/>
            <w:tabs>
              <w:tab w:val="right" w:leader="dot" w:pos="9962"/>
            </w:tabs>
            <w:rPr>
              <w:rFonts w:eastAsiaTheme="minorEastAsia"/>
              <w:noProof/>
              <w:sz w:val="24"/>
              <w:szCs w:val="24"/>
              <w:lang w:val="es-ES" w:eastAsia="es-ES"/>
            </w:rPr>
          </w:pPr>
          <w:hyperlink w:anchor="_Toc228988002" w:history="1">
            <w:r w:rsidRPr="00973FCF">
              <w:rPr>
                <w:rStyle w:val="Hipervnculo"/>
                <w:noProof/>
              </w:rPr>
              <w:t>4. Cuenta contable: naturaleza, débitos, créditos y saldos</w:t>
            </w:r>
            <w:r>
              <w:rPr>
                <w:noProof/>
                <w:webHidden/>
              </w:rPr>
              <w:tab/>
            </w:r>
            <w:r>
              <w:rPr>
                <w:noProof/>
                <w:webHidden/>
              </w:rPr>
              <w:fldChar w:fldCharType="begin"/>
            </w:r>
            <w:r>
              <w:rPr>
                <w:noProof/>
                <w:webHidden/>
              </w:rPr>
              <w:instrText xml:space="preserve"> PAGEREF _Toc228988002 \h </w:instrText>
            </w:r>
            <w:r>
              <w:rPr>
                <w:noProof/>
                <w:webHidden/>
              </w:rPr>
            </w:r>
            <w:r>
              <w:rPr>
                <w:noProof/>
                <w:webHidden/>
              </w:rPr>
              <w:fldChar w:fldCharType="separate"/>
            </w:r>
            <w:r w:rsidR="00764004">
              <w:rPr>
                <w:noProof/>
                <w:webHidden/>
              </w:rPr>
              <w:t>17</w:t>
            </w:r>
            <w:r>
              <w:rPr>
                <w:noProof/>
                <w:webHidden/>
              </w:rPr>
              <w:fldChar w:fldCharType="end"/>
            </w:r>
          </w:hyperlink>
        </w:p>
        <w:p w14:paraId="669D4405" w14:textId="2C86944D" w:rsidR="008775DD" w:rsidRDefault="008775DD">
          <w:pPr>
            <w:pStyle w:val="TDC2"/>
            <w:tabs>
              <w:tab w:val="right" w:leader="dot" w:pos="9962"/>
            </w:tabs>
            <w:rPr>
              <w:rFonts w:eastAsiaTheme="minorEastAsia"/>
              <w:noProof/>
              <w:sz w:val="24"/>
              <w:szCs w:val="24"/>
              <w:lang w:val="es-ES" w:eastAsia="es-ES"/>
            </w:rPr>
          </w:pPr>
          <w:hyperlink w:anchor="_Toc228988003" w:history="1">
            <w:r w:rsidRPr="00973FCF">
              <w:rPr>
                <w:rStyle w:val="Hipervnculo"/>
                <w:noProof/>
              </w:rPr>
              <w:t>4.1. Concepto y estructura de la cuenta contable</w:t>
            </w:r>
            <w:r>
              <w:rPr>
                <w:noProof/>
                <w:webHidden/>
              </w:rPr>
              <w:tab/>
            </w:r>
            <w:r>
              <w:rPr>
                <w:noProof/>
                <w:webHidden/>
              </w:rPr>
              <w:fldChar w:fldCharType="begin"/>
            </w:r>
            <w:r>
              <w:rPr>
                <w:noProof/>
                <w:webHidden/>
              </w:rPr>
              <w:instrText xml:space="preserve"> PAGEREF _Toc228988003 \h </w:instrText>
            </w:r>
            <w:r>
              <w:rPr>
                <w:noProof/>
                <w:webHidden/>
              </w:rPr>
            </w:r>
            <w:r>
              <w:rPr>
                <w:noProof/>
                <w:webHidden/>
              </w:rPr>
              <w:fldChar w:fldCharType="separate"/>
            </w:r>
            <w:r w:rsidR="00764004">
              <w:rPr>
                <w:noProof/>
                <w:webHidden/>
              </w:rPr>
              <w:t>17</w:t>
            </w:r>
            <w:r>
              <w:rPr>
                <w:noProof/>
                <w:webHidden/>
              </w:rPr>
              <w:fldChar w:fldCharType="end"/>
            </w:r>
          </w:hyperlink>
        </w:p>
        <w:p w14:paraId="3A476AA7" w14:textId="4DC51273" w:rsidR="008775DD" w:rsidRDefault="008775DD">
          <w:pPr>
            <w:pStyle w:val="TDC2"/>
            <w:tabs>
              <w:tab w:val="right" w:leader="dot" w:pos="9962"/>
            </w:tabs>
            <w:rPr>
              <w:rFonts w:eastAsiaTheme="minorEastAsia"/>
              <w:noProof/>
              <w:sz w:val="24"/>
              <w:szCs w:val="24"/>
              <w:lang w:val="es-ES" w:eastAsia="es-ES"/>
            </w:rPr>
          </w:pPr>
          <w:hyperlink w:anchor="_Toc228988004" w:history="1">
            <w:r w:rsidRPr="00973FCF">
              <w:rPr>
                <w:rStyle w:val="Hipervnculo"/>
                <w:noProof/>
              </w:rPr>
              <w:t>4.2. Naturaleza de las cuentas y regla general de aumento/disminución</w:t>
            </w:r>
            <w:r>
              <w:rPr>
                <w:noProof/>
                <w:webHidden/>
              </w:rPr>
              <w:tab/>
            </w:r>
            <w:r>
              <w:rPr>
                <w:noProof/>
                <w:webHidden/>
              </w:rPr>
              <w:fldChar w:fldCharType="begin"/>
            </w:r>
            <w:r>
              <w:rPr>
                <w:noProof/>
                <w:webHidden/>
              </w:rPr>
              <w:instrText xml:space="preserve"> PAGEREF _Toc228988004 \h </w:instrText>
            </w:r>
            <w:r>
              <w:rPr>
                <w:noProof/>
                <w:webHidden/>
              </w:rPr>
            </w:r>
            <w:r>
              <w:rPr>
                <w:noProof/>
                <w:webHidden/>
              </w:rPr>
              <w:fldChar w:fldCharType="separate"/>
            </w:r>
            <w:r w:rsidR="00764004">
              <w:rPr>
                <w:noProof/>
                <w:webHidden/>
              </w:rPr>
              <w:t>18</w:t>
            </w:r>
            <w:r>
              <w:rPr>
                <w:noProof/>
                <w:webHidden/>
              </w:rPr>
              <w:fldChar w:fldCharType="end"/>
            </w:r>
          </w:hyperlink>
        </w:p>
        <w:p w14:paraId="60D365A7" w14:textId="6AEFC2A4" w:rsidR="008775DD" w:rsidRDefault="008775DD">
          <w:pPr>
            <w:pStyle w:val="TDC2"/>
            <w:tabs>
              <w:tab w:val="right" w:leader="dot" w:pos="9962"/>
            </w:tabs>
            <w:rPr>
              <w:rFonts w:eastAsiaTheme="minorEastAsia"/>
              <w:noProof/>
              <w:sz w:val="24"/>
              <w:szCs w:val="24"/>
              <w:lang w:val="es-ES" w:eastAsia="es-ES"/>
            </w:rPr>
          </w:pPr>
          <w:hyperlink w:anchor="_Toc228988005" w:history="1">
            <w:r w:rsidRPr="00973FCF">
              <w:rPr>
                <w:rStyle w:val="Hipervnculo"/>
                <w:noProof/>
              </w:rPr>
              <w:t>4.3. Saldos: cálculo e interpretación básica</w:t>
            </w:r>
            <w:r>
              <w:rPr>
                <w:noProof/>
                <w:webHidden/>
              </w:rPr>
              <w:tab/>
            </w:r>
            <w:r>
              <w:rPr>
                <w:noProof/>
                <w:webHidden/>
              </w:rPr>
              <w:fldChar w:fldCharType="begin"/>
            </w:r>
            <w:r>
              <w:rPr>
                <w:noProof/>
                <w:webHidden/>
              </w:rPr>
              <w:instrText xml:space="preserve"> PAGEREF _Toc228988005 \h </w:instrText>
            </w:r>
            <w:r>
              <w:rPr>
                <w:noProof/>
                <w:webHidden/>
              </w:rPr>
            </w:r>
            <w:r>
              <w:rPr>
                <w:noProof/>
                <w:webHidden/>
              </w:rPr>
              <w:fldChar w:fldCharType="separate"/>
            </w:r>
            <w:r w:rsidR="00764004">
              <w:rPr>
                <w:noProof/>
                <w:webHidden/>
              </w:rPr>
              <w:t>24</w:t>
            </w:r>
            <w:r>
              <w:rPr>
                <w:noProof/>
                <w:webHidden/>
              </w:rPr>
              <w:fldChar w:fldCharType="end"/>
            </w:r>
          </w:hyperlink>
        </w:p>
        <w:p w14:paraId="28EFA178" w14:textId="4172EAF5" w:rsidR="008775DD" w:rsidRDefault="008775DD">
          <w:pPr>
            <w:pStyle w:val="TDC1"/>
            <w:tabs>
              <w:tab w:val="right" w:leader="dot" w:pos="9962"/>
            </w:tabs>
            <w:rPr>
              <w:rFonts w:eastAsiaTheme="minorEastAsia"/>
              <w:noProof/>
              <w:sz w:val="24"/>
              <w:szCs w:val="24"/>
              <w:lang w:val="es-ES" w:eastAsia="es-ES"/>
            </w:rPr>
          </w:pPr>
          <w:hyperlink w:anchor="_Toc228988006" w:history="1">
            <w:r w:rsidRPr="00973FCF">
              <w:rPr>
                <w:rStyle w:val="Hipervnculo"/>
                <w:noProof/>
              </w:rPr>
              <w:t>5. Cuenta T: estructura y uso para registrar movimientos</w:t>
            </w:r>
            <w:r>
              <w:rPr>
                <w:noProof/>
                <w:webHidden/>
              </w:rPr>
              <w:tab/>
            </w:r>
            <w:r>
              <w:rPr>
                <w:noProof/>
                <w:webHidden/>
              </w:rPr>
              <w:fldChar w:fldCharType="begin"/>
            </w:r>
            <w:r>
              <w:rPr>
                <w:noProof/>
                <w:webHidden/>
              </w:rPr>
              <w:instrText xml:space="preserve"> PAGEREF _Toc228988006 \h </w:instrText>
            </w:r>
            <w:r>
              <w:rPr>
                <w:noProof/>
                <w:webHidden/>
              </w:rPr>
            </w:r>
            <w:r>
              <w:rPr>
                <w:noProof/>
                <w:webHidden/>
              </w:rPr>
              <w:fldChar w:fldCharType="separate"/>
            </w:r>
            <w:r w:rsidR="00764004">
              <w:rPr>
                <w:noProof/>
                <w:webHidden/>
              </w:rPr>
              <w:t>28</w:t>
            </w:r>
            <w:r>
              <w:rPr>
                <w:noProof/>
                <w:webHidden/>
              </w:rPr>
              <w:fldChar w:fldCharType="end"/>
            </w:r>
          </w:hyperlink>
        </w:p>
        <w:p w14:paraId="0C123E5B" w14:textId="296A448B" w:rsidR="008775DD" w:rsidRDefault="008775DD">
          <w:pPr>
            <w:pStyle w:val="TDC2"/>
            <w:tabs>
              <w:tab w:val="right" w:leader="dot" w:pos="9962"/>
            </w:tabs>
            <w:rPr>
              <w:rFonts w:eastAsiaTheme="minorEastAsia"/>
              <w:noProof/>
              <w:sz w:val="24"/>
              <w:szCs w:val="24"/>
              <w:lang w:val="es-ES" w:eastAsia="es-ES"/>
            </w:rPr>
          </w:pPr>
          <w:hyperlink w:anchor="_Toc228988007" w:history="1">
            <w:r w:rsidRPr="00973FCF">
              <w:rPr>
                <w:rStyle w:val="Hipervnculo"/>
                <w:noProof/>
              </w:rPr>
              <w:t>5.1. Representación gráfica y relación con la partida doble</w:t>
            </w:r>
            <w:r>
              <w:rPr>
                <w:noProof/>
                <w:webHidden/>
              </w:rPr>
              <w:tab/>
            </w:r>
            <w:r>
              <w:rPr>
                <w:noProof/>
                <w:webHidden/>
              </w:rPr>
              <w:fldChar w:fldCharType="begin"/>
            </w:r>
            <w:r>
              <w:rPr>
                <w:noProof/>
                <w:webHidden/>
              </w:rPr>
              <w:instrText xml:space="preserve"> PAGEREF _Toc228988007 \h </w:instrText>
            </w:r>
            <w:r>
              <w:rPr>
                <w:noProof/>
                <w:webHidden/>
              </w:rPr>
            </w:r>
            <w:r>
              <w:rPr>
                <w:noProof/>
                <w:webHidden/>
              </w:rPr>
              <w:fldChar w:fldCharType="separate"/>
            </w:r>
            <w:r w:rsidR="00764004">
              <w:rPr>
                <w:noProof/>
                <w:webHidden/>
              </w:rPr>
              <w:t>28</w:t>
            </w:r>
            <w:r>
              <w:rPr>
                <w:noProof/>
                <w:webHidden/>
              </w:rPr>
              <w:fldChar w:fldCharType="end"/>
            </w:r>
          </w:hyperlink>
        </w:p>
        <w:p w14:paraId="32EEE0A8" w14:textId="2B180B8E" w:rsidR="008775DD" w:rsidRDefault="008775DD">
          <w:pPr>
            <w:pStyle w:val="TDC2"/>
            <w:tabs>
              <w:tab w:val="right" w:leader="dot" w:pos="9962"/>
            </w:tabs>
            <w:rPr>
              <w:rFonts w:eastAsiaTheme="minorEastAsia"/>
              <w:noProof/>
              <w:sz w:val="24"/>
              <w:szCs w:val="24"/>
              <w:lang w:val="es-ES" w:eastAsia="es-ES"/>
            </w:rPr>
          </w:pPr>
          <w:hyperlink w:anchor="_Toc228988008" w:history="1">
            <w:r w:rsidRPr="00973FCF">
              <w:rPr>
                <w:rStyle w:val="Hipervnculo"/>
                <w:noProof/>
              </w:rPr>
              <w:t>5.2. Procedimiento de registro en cuenta T</w:t>
            </w:r>
            <w:r>
              <w:rPr>
                <w:noProof/>
                <w:webHidden/>
              </w:rPr>
              <w:tab/>
            </w:r>
            <w:r>
              <w:rPr>
                <w:noProof/>
                <w:webHidden/>
              </w:rPr>
              <w:fldChar w:fldCharType="begin"/>
            </w:r>
            <w:r>
              <w:rPr>
                <w:noProof/>
                <w:webHidden/>
              </w:rPr>
              <w:instrText xml:space="preserve"> PAGEREF _Toc228988008 \h </w:instrText>
            </w:r>
            <w:r>
              <w:rPr>
                <w:noProof/>
                <w:webHidden/>
              </w:rPr>
            </w:r>
            <w:r>
              <w:rPr>
                <w:noProof/>
                <w:webHidden/>
              </w:rPr>
              <w:fldChar w:fldCharType="separate"/>
            </w:r>
            <w:r w:rsidR="00764004">
              <w:rPr>
                <w:noProof/>
                <w:webHidden/>
              </w:rPr>
              <w:t>30</w:t>
            </w:r>
            <w:r>
              <w:rPr>
                <w:noProof/>
                <w:webHidden/>
              </w:rPr>
              <w:fldChar w:fldCharType="end"/>
            </w:r>
          </w:hyperlink>
        </w:p>
        <w:p w14:paraId="112D5E55" w14:textId="4DC87C8D" w:rsidR="008775DD" w:rsidRDefault="008775DD">
          <w:pPr>
            <w:pStyle w:val="TDC2"/>
            <w:tabs>
              <w:tab w:val="right" w:leader="dot" w:pos="9962"/>
            </w:tabs>
            <w:rPr>
              <w:rFonts w:eastAsiaTheme="minorEastAsia"/>
              <w:noProof/>
              <w:sz w:val="24"/>
              <w:szCs w:val="24"/>
              <w:lang w:val="es-ES" w:eastAsia="es-ES"/>
            </w:rPr>
          </w:pPr>
          <w:hyperlink w:anchor="_Toc228988009" w:history="1">
            <w:r w:rsidRPr="00973FCF">
              <w:rPr>
                <w:rStyle w:val="Hipervnculo"/>
                <w:noProof/>
              </w:rPr>
              <w:t>5.3. Determinación de saldos y verificación del equilibrio</w:t>
            </w:r>
            <w:r>
              <w:rPr>
                <w:noProof/>
                <w:webHidden/>
              </w:rPr>
              <w:tab/>
            </w:r>
            <w:r>
              <w:rPr>
                <w:noProof/>
                <w:webHidden/>
              </w:rPr>
              <w:fldChar w:fldCharType="begin"/>
            </w:r>
            <w:r>
              <w:rPr>
                <w:noProof/>
                <w:webHidden/>
              </w:rPr>
              <w:instrText xml:space="preserve"> PAGEREF _Toc228988009 \h </w:instrText>
            </w:r>
            <w:r>
              <w:rPr>
                <w:noProof/>
                <w:webHidden/>
              </w:rPr>
            </w:r>
            <w:r>
              <w:rPr>
                <w:noProof/>
                <w:webHidden/>
              </w:rPr>
              <w:fldChar w:fldCharType="separate"/>
            </w:r>
            <w:r w:rsidR="00764004">
              <w:rPr>
                <w:noProof/>
                <w:webHidden/>
              </w:rPr>
              <w:t>31</w:t>
            </w:r>
            <w:r>
              <w:rPr>
                <w:noProof/>
                <w:webHidden/>
              </w:rPr>
              <w:fldChar w:fldCharType="end"/>
            </w:r>
          </w:hyperlink>
        </w:p>
        <w:p w14:paraId="1488996E" w14:textId="1D08F231" w:rsidR="008775DD" w:rsidRDefault="008775DD">
          <w:pPr>
            <w:pStyle w:val="TDC1"/>
            <w:tabs>
              <w:tab w:val="right" w:leader="dot" w:pos="9962"/>
            </w:tabs>
            <w:rPr>
              <w:rFonts w:eastAsiaTheme="minorEastAsia"/>
              <w:noProof/>
              <w:sz w:val="24"/>
              <w:szCs w:val="24"/>
              <w:lang w:val="es-ES" w:eastAsia="es-ES"/>
            </w:rPr>
          </w:pPr>
          <w:hyperlink w:anchor="_Toc228988010" w:history="1">
            <w:r w:rsidRPr="00973FCF">
              <w:rPr>
                <w:rStyle w:val="Hipervnculo"/>
                <w:noProof/>
              </w:rPr>
              <w:t>Síntesis</w:t>
            </w:r>
            <w:r>
              <w:rPr>
                <w:noProof/>
                <w:webHidden/>
              </w:rPr>
              <w:tab/>
            </w:r>
            <w:r>
              <w:rPr>
                <w:noProof/>
                <w:webHidden/>
              </w:rPr>
              <w:fldChar w:fldCharType="begin"/>
            </w:r>
            <w:r>
              <w:rPr>
                <w:noProof/>
                <w:webHidden/>
              </w:rPr>
              <w:instrText xml:space="preserve"> PAGEREF _Toc228988010 \h </w:instrText>
            </w:r>
            <w:r>
              <w:rPr>
                <w:noProof/>
                <w:webHidden/>
              </w:rPr>
            </w:r>
            <w:r>
              <w:rPr>
                <w:noProof/>
                <w:webHidden/>
              </w:rPr>
              <w:fldChar w:fldCharType="separate"/>
            </w:r>
            <w:r w:rsidR="00764004">
              <w:rPr>
                <w:noProof/>
                <w:webHidden/>
              </w:rPr>
              <w:t>34</w:t>
            </w:r>
            <w:r>
              <w:rPr>
                <w:noProof/>
                <w:webHidden/>
              </w:rPr>
              <w:fldChar w:fldCharType="end"/>
            </w:r>
          </w:hyperlink>
        </w:p>
        <w:p w14:paraId="5772CD6D" w14:textId="624C5876" w:rsidR="008775DD" w:rsidRDefault="008775DD">
          <w:pPr>
            <w:pStyle w:val="TDC1"/>
            <w:tabs>
              <w:tab w:val="right" w:leader="dot" w:pos="9962"/>
            </w:tabs>
            <w:rPr>
              <w:rFonts w:eastAsiaTheme="minorEastAsia"/>
              <w:noProof/>
              <w:sz w:val="24"/>
              <w:szCs w:val="24"/>
              <w:lang w:val="es-ES" w:eastAsia="es-ES"/>
            </w:rPr>
          </w:pPr>
          <w:hyperlink w:anchor="_Toc228988011" w:history="1">
            <w:r w:rsidRPr="00973FCF">
              <w:rPr>
                <w:rStyle w:val="Hipervnculo"/>
                <w:noProof/>
              </w:rPr>
              <w:t>Glosario</w:t>
            </w:r>
            <w:r>
              <w:rPr>
                <w:noProof/>
                <w:webHidden/>
              </w:rPr>
              <w:tab/>
            </w:r>
            <w:r>
              <w:rPr>
                <w:noProof/>
                <w:webHidden/>
              </w:rPr>
              <w:fldChar w:fldCharType="begin"/>
            </w:r>
            <w:r>
              <w:rPr>
                <w:noProof/>
                <w:webHidden/>
              </w:rPr>
              <w:instrText xml:space="preserve"> PAGEREF _Toc228988011 \h </w:instrText>
            </w:r>
            <w:r>
              <w:rPr>
                <w:noProof/>
                <w:webHidden/>
              </w:rPr>
            </w:r>
            <w:r>
              <w:rPr>
                <w:noProof/>
                <w:webHidden/>
              </w:rPr>
              <w:fldChar w:fldCharType="separate"/>
            </w:r>
            <w:r w:rsidR="00764004">
              <w:rPr>
                <w:noProof/>
                <w:webHidden/>
              </w:rPr>
              <w:t>35</w:t>
            </w:r>
            <w:r>
              <w:rPr>
                <w:noProof/>
                <w:webHidden/>
              </w:rPr>
              <w:fldChar w:fldCharType="end"/>
            </w:r>
          </w:hyperlink>
        </w:p>
        <w:p w14:paraId="6A3FBED7" w14:textId="30BFECC5" w:rsidR="008775DD" w:rsidRDefault="008775DD">
          <w:pPr>
            <w:pStyle w:val="TDC1"/>
            <w:tabs>
              <w:tab w:val="right" w:leader="dot" w:pos="9962"/>
            </w:tabs>
            <w:rPr>
              <w:rFonts w:eastAsiaTheme="minorEastAsia"/>
              <w:noProof/>
              <w:sz w:val="24"/>
              <w:szCs w:val="24"/>
              <w:lang w:val="es-ES" w:eastAsia="es-ES"/>
            </w:rPr>
          </w:pPr>
          <w:hyperlink w:anchor="_Toc228988012" w:history="1">
            <w:r w:rsidRPr="00973FCF">
              <w:rPr>
                <w:rStyle w:val="Hipervnculo"/>
                <w:noProof/>
              </w:rPr>
              <w:t>Referencias bibliográficas</w:t>
            </w:r>
            <w:r>
              <w:rPr>
                <w:noProof/>
                <w:webHidden/>
              </w:rPr>
              <w:tab/>
            </w:r>
            <w:r>
              <w:rPr>
                <w:noProof/>
                <w:webHidden/>
              </w:rPr>
              <w:fldChar w:fldCharType="begin"/>
            </w:r>
            <w:r>
              <w:rPr>
                <w:noProof/>
                <w:webHidden/>
              </w:rPr>
              <w:instrText xml:space="preserve"> PAGEREF _Toc228988012 \h </w:instrText>
            </w:r>
            <w:r>
              <w:rPr>
                <w:noProof/>
                <w:webHidden/>
              </w:rPr>
            </w:r>
            <w:r>
              <w:rPr>
                <w:noProof/>
                <w:webHidden/>
              </w:rPr>
              <w:fldChar w:fldCharType="separate"/>
            </w:r>
            <w:r w:rsidR="00764004">
              <w:rPr>
                <w:noProof/>
                <w:webHidden/>
              </w:rPr>
              <w:t>36</w:t>
            </w:r>
            <w:r>
              <w:rPr>
                <w:noProof/>
                <w:webHidden/>
              </w:rPr>
              <w:fldChar w:fldCharType="end"/>
            </w:r>
          </w:hyperlink>
        </w:p>
        <w:p w14:paraId="2A891BB1" w14:textId="50396E6F" w:rsidR="008775DD" w:rsidRDefault="008775DD">
          <w:pPr>
            <w:pStyle w:val="TDC1"/>
            <w:tabs>
              <w:tab w:val="right" w:leader="dot" w:pos="9962"/>
            </w:tabs>
            <w:rPr>
              <w:rFonts w:eastAsiaTheme="minorEastAsia"/>
              <w:noProof/>
              <w:sz w:val="24"/>
              <w:szCs w:val="24"/>
              <w:lang w:val="es-ES" w:eastAsia="es-ES"/>
            </w:rPr>
          </w:pPr>
          <w:hyperlink w:anchor="_Toc228988013" w:history="1">
            <w:r w:rsidRPr="00973FCF">
              <w:rPr>
                <w:rStyle w:val="Hipervnculo"/>
                <w:noProof/>
              </w:rPr>
              <w:t>Créditos</w:t>
            </w:r>
            <w:r>
              <w:rPr>
                <w:noProof/>
                <w:webHidden/>
              </w:rPr>
              <w:tab/>
            </w:r>
            <w:r>
              <w:rPr>
                <w:noProof/>
                <w:webHidden/>
              </w:rPr>
              <w:fldChar w:fldCharType="begin"/>
            </w:r>
            <w:r>
              <w:rPr>
                <w:noProof/>
                <w:webHidden/>
              </w:rPr>
              <w:instrText xml:space="preserve"> PAGEREF _Toc228988013 \h </w:instrText>
            </w:r>
            <w:r>
              <w:rPr>
                <w:noProof/>
                <w:webHidden/>
              </w:rPr>
            </w:r>
            <w:r>
              <w:rPr>
                <w:noProof/>
                <w:webHidden/>
              </w:rPr>
              <w:fldChar w:fldCharType="separate"/>
            </w:r>
            <w:r w:rsidR="00764004">
              <w:rPr>
                <w:noProof/>
                <w:webHidden/>
              </w:rPr>
              <w:t>39</w:t>
            </w:r>
            <w:r>
              <w:rPr>
                <w:noProof/>
                <w:webHidden/>
              </w:rPr>
              <w:fldChar w:fldCharType="end"/>
            </w:r>
          </w:hyperlink>
        </w:p>
        <w:p w14:paraId="3AFC5851" w14:textId="68F82A1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28987994"/>
      <w:r w:rsidRPr="003758F7">
        <w:lastRenderedPageBreak/>
        <w:t>Introducción</w:t>
      </w:r>
      <w:bookmarkEnd w:id="0"/>
    </w:p>
    <w:p w14:paraId="6099E97F" w14:textId="05CCEB2C" w:rsidR="00A13500" w:rsidRDefault="00A13500" w:rsidP="00A13500">
      <w:r>
        <w:t>El componente aborda los fundamentos de la sostenibilidad, el consumidor verde, el mercado y la prospección, como base para comprender el contexto de los negocios sostenibles. Integra conceptos, tipologías y marcos normativos que explican el impacto ambiental del consumo y la relación entre las necesidades del cliente y las dinámicas del mercado.</w:t>
      </w:r>
    </w:p>
    <w:p w14:paraId="5824929E" w14:textId="2166AA8A" w:rsidR="005914A4" w:rsidRDefault="00A13500" w:rsidP="00A13500">
      <w:r>
        <w:t>Su propósito es fortalecer la capacidad del aprendiz para analizar el entorno comercial, identificar perfiles de consumidores y reconocer oportunidades de comercialización sostenible. El contenido se desarrollará mediante enfoques conceptuales y aplicados, utilizando ejemplos y análisis de casos que faciliten la comprensión y la toma de decisiones en contextos reales.</w:t>
      </w:r>
    </w:p>
    <w:p w14:paraId="537C993E" w14:textId="6E0FD010" w:rsidR="00BF7EA0" w:rsidRDefault="00BF7EA0">
      <w:pPr>
        <w:spacing w:before="0" w:after="160" w:line="259" w:lineRule="auto"/>
        <w:ind w:firstLine="0"/>
      </w:pPr>
      <w:r>
        <w:br w:type="page"/>
      </w:r>
    </w:p>
    <w:p w14:paraId="737DCB75" w14:textId="7ED62EA3" w:rsidR="00831C29" w:rsidRDefault="00A13500" w:rsidP="00831C29">
      <w:pPr>
        <w:pStyle w:val="Ttulo1"/>
      </w:pPr>
      <w:r w:rsidRPr="00A13500">
        <w:lastRenderedPageBreak/>
        <w:t xml:space="preserve">Objetivos de </w:t>
      </w:r>
      <w:r w:rsidR="00CB368B">
        <w:t>D</w:t>
      </w:r>
      <w:r w:rsidRPr="00A13500">
        <w:t xml:space="preserve">esarrollo </w:t>
      </w:r>
      <w:r w:rsidR="00CB368B">
        <w:t>S</w:t>
      </w:r>
      <w:r w:rsidRPr="00A13500">
        <w:t>ostenible (</w:t>
      </w:r>
      <w:r w:rsidR="00CB368B">
        <w:t>ODS</w:t>
      </w:r>
      <w:r w:rsidRPr="00A13500">
        <w:t>)</w:t>
      </w:r>
    </w:p>
    <w:p w14:paraId="1F8383F0" w14:textId="5D0A6DDE" w:rsidR="00A13500" w:rsidRDefault="00A13500" w:rsidP="00A13500">
      <w:r>
        <w:t xml:space="preserve">Los Objetivos de Desarrollo Sostenible (ODS) constituyen un marco global orientado a equilibrar el crecimiento económico, la inclusión social y la protección ambiental. </w:t>
      </w:r>
    </w:p>
    <w:p w14:paraId="5D5A98CE" w14:textId="04E8959D" w:rsidR="00A13500" w:rsidRDefault="00A13500" w:rsidP="00A13500">
      <w:r>
        <w:t>En el contexto de los negocios sostenibles, estos objetivos permiten comprender cómo las decisiones empresariales y de consumo impactan el entorno, su estudio facilita la identificación de oportunidades comerciales responsables, alineando las estrategias de mercado con principios de sostenibilidad aplicables a diferentes sectores productivos.</w:t>
      </w:r>
    </w:p>
    <w:p w14:paraId="77A4F791" w14:textId="77777777" w:rsidR="00A13500" w:rsidRPr="00CB368B" w:rsidRDefault="00A13500" w:rsidP="00A13500">
      <w:pPr>
        <w:rPr>
          <w:b/>
          <w:bCs/>
        </w:rPr>
      </w:pPr>
      <w:r w:rsidRPr="00CB368B">
        <w:rPr>
          <w:b/>
          <w:bCs/>
        </w:rPr>
        <w:t>Tipos</w:t>
      </w:r>
    </w:p>
    <w:p w14:paraId="0EBA62A0" w14:textId="77777777" w:rsidR="00A13500" w:rsidRDefault="00A13500" w:rsidP="00A13500">
      <w:r>
        <w:t>Los Objetivos de Desarrollo Sostenible se clasifican en tres dimensiones fundamentales: social, económica y ambiental, esta clasificación permite comprender cómo las acciones humanas impactan de manera integral el entorno. En el ámbito empresarial, esta estructura facilita la alineación de estrategias comerciales con criterios sostenibles, promoviendo decisiones que no solo buscan rentabilidad, sino también bienestar social y conservación ambiental en diferentes contextos productivos.</w:t>
      </w:r>
    </w:p>
    <w:p w14:paraId="4FBC7CF6" w14:textId="16E9352C" w:rsidR="00A13500" w:rsidRPr="00CB368B" w:rsidRDefault="00A13500" w:rsidP="00A13500">
      <w:pPr>
        <w:rPr>
          <w:b/>
          <w:bCs/>
        </w:rPr>
      </w:pPr>
      <w:r w:rsidRPr="00CB368B">
        <w:rPr>
          <w:b/>
          <w:bCs/>
        </w:rPr>
        <w:t>¿Qué son los objetivos de Desarrollo Sostenible? | Agenda 2030 | Educación Ambiental Digital</w:t>
      </w:r>
    </w:p>
    <w:p w14:paraId="5FDA66BB" w14:textId="27DEC4DC" w:rsidR="00A13500" w:rsidRDefault="00A13500" w:rsidP="00A13500">
      <w:r>
        <w:t xml:space="preserve">Lo invitamos a </w:t>
      </w:r>
      <w:r w:rsidR="00CB368B">
        <w:t>consultar</w:t>
      </w:r>
      <w:r>
        <w:t xml:space="preserve"> el siguiente recurso educativo por medio del cual podrá profundizar en temática abordada, el cual corresponde a un video que explica el origen de los Objetivos de Desarrollo Sostenible dentro de la Agenda 2030, detallando sus 17 </w:t>
      </w:r>
      <w:r>
        <w:lastRenderedPageBreak/>
        <w:t>objetivos y su propósito de abordar problemáticas globales como la pobreza, la desigualdad y el cambio climático.</w:t>
      </w:r>
      <w:r w:rsidR="00CB368B">
        <w:t xml:space="preserve"> </w:t>
      </w:r>
      <w:r>
        <w:t>Enlac</w:t>
      </w:r>
      <w:r w:rsidR="00CB368B">
        <w:t xml:space="preserve">e: </w:t>
      </w:r>
      <w:hyperlink r:id="rId12" w:history="1">
        <w:r w:rsidR="00CB368B" w:rsidRPr="001B26B0">
          <w:rPr>
            <w:rStyle w:val="Hipervnculo"/>
          </w:rPr>
          <w:t>https://www.youtube.com/watch?v=twMRJ6a-j7A</w:t>
        </w:r>
      </w:hyperlink>
      <w:r w:rsidR="00CB368B">
        <w:t xml:space="preserve"> </w:t>
      </w:r>
    </w:p>
    <w:p w14:paraId="00394F59" w14:textId="4579FDA7" w:rsidR="00A13500" w:rsidRDefault="00A13500" w:rsidP="00A13500">
      <w:r>
        <w:t>A continuación, se presenta una clasificación de los ODS que facilita su comprensión, permitiendo identificar las temáticas que comparten, las relaciones entre ellos y su contribución conjunta al cumplimiento de la Agenda 2030. Esta organización favorece una visión integral y evidencia cómo cada objetivo complementa a los demás para impulsar un desarrollo más justo, inclusivo y sostenible.</w:t>
      </w:r>
    </w:p>
    <w:p w14:paraId="7E4F6302" w14:textId="77777777" w:rsidR="00CB368B" w:rsidRDefault="00A13500" w:rsidP="00CB368B">
      <w:pPr>
        <w:tabs>
          <w:tab w:val="left" w:pos="6302"/>
        </w:tabs>
        <w:rPr>
          <w:b/>
          <w:bCs/>
        </w:rPr>
      </w:pPr>
      <w:r w:rsidRPr="00CB368B">
        <w:rPr>
          <w:b/>
          <w:bCs/>
        </w:rPr>
        <w:t>Clasificación de los ODS y sus características</w:t>
      </w:r>
    </w:p>
    <w:p w14:paraId="31A5C460" w14:textId="0905E1AC" w:rsidR="00A13500" w:rsidRPr="00CB368B" w:rsidRDefault="00CB368B" w:rsidP="00CB368B">
      <w:pPr>
        <w:tabs>
          <w:tab w:val="left" w:pos="6302"/>
        </w:tabs>
      </w:pPr>
      <w:r w:rsidRPr="00CB368B">
        <w:t>Clasificación de los ODS en social, económico y ambiental, destacando características que orientan decisiones responsables en contextos empresariales sostenibles.</w:t>
      </w:r>
      <w:r w:rsidRPr="00CB368B">
        <w:tab/>
      </w:r>
    </w:p>
    <w:p w14:paraId="6BCC2F4A" w14:textId="12EA00C1" w:rsidR="00A13500" w:rsidRDefault="00A13500" w:rsidP="00CB368B">
      <w:pPr>
        <w:pStyle w:val="Prrafodelista"/>
        <w:numPr>
          <w:ilvl w:val="0"/>
          <w:numId w:val="22"/>
        </w:numPr>
      </w:pPr>
      <w:r w:rsidRPr="00CB368B">
        <w:rPr>
          <w:b/>
          <w:bCs/>
        </w:rPr>
        <w:t>Social</w:t>
      </w:r>
      <w:r w:rsidR="00CB368B">
        <w:t xml:space="preserve">. </w:t>
      </w:r>
      <w:r>
        <w:t>Busca mejorar la calidad de vida de las personas, promoviendo inclusión, equidad, acceso a educación, salud y condiciones dignas, influyendo en la percepción del consumidor hacia marcas responsables.</w:t>
      </w:r>
    </w:p>
    <w:p w14:paraId="133F1FF9" w14:textId="2CF89690" w:rsidR="00A13500" w:rsidRDefault="00A13500" w:rsidP="00CB368B">
      <w:pPr>
        <w:pStyle w:val="Prrafodelista"/>
        <w:numPr>
          <w:ilvl w:val="0"/>
          <w:numId w:val="22"/>
        </w:numPr>
      </w:pPr>
      <w:r w:rsidRPr="00CB368B">
        <w:rPr>
          <w:b/>
          <w:bCs/>
        </w:rPr>
        <w:t>Económico</w:t>
      </w:r>
      <w:r w:rsidR="00CB368B">
        <w:t xml:space="preserve">. </w:t>
      </w:r>
      <w:r>
        <w:t>Se orienta al crecimiento sostenible, la generación de empleo digno y la innovación empresarial, facilitando oportunidades comerciales alineadas con el desarrollo económico responsable.</w:t>
      </w:r>
    </w:p>
    <w:p w14:paraId="1FC8B197" w14:textId="03FA9EE6" w:rsidR="00A13500" w:rsidRDefault="00A13500" w:rsidP="00CB368B">
      <w:pPr>
        <w:pStyle w:val="Prrafodelista"/>
        <w:numPr>
          <w:ilvl w:val="0"/>
          <w:numId w:val="22"/>
        </w:numPr>
      </w:pPr>
      <w:r w:rsidRPr="00CB368B">
        <w:rPr>
          <w:b/>
          <w:bCs/>
        </w:rPr>
        <w:t>Ambiental</w:t>
      </w:r>
      <w:r w:rsidR="00CB368B">
        <w:t xml:space="preserve">. </w:t>
      </w:r>
      <w:r>
        <w:t>Promueve la protección de los recursos naturales, la reducción del impacto ambiental y el uso eficiente de los recursos, siendo clave para el desarrollo de productos sostenibles.</w:t>
      </w:r>
    </w:p>
    <w:p w14:paraId="71519EC8" w14:textId="77777777" w:rsidR="00A13500" w:rsidRPr="00CB368B" w:rsidRDefault="00A13500" w:rsidP="00A13500">
      <w:pPr>
        <w:rPr>
          <w:b/>
          <w:bCs/>
        </w:rPr>
      </w:pPr>
      <w:r w:rsidRPr="00CB368B">
        <w:rPr>
          <w:b/>
          <w:bCs/>
        </w:rPr>
        <w:lastRenderedPageBreak/>
        <w:t>Pregunta de aplicación</w:t>
      </w:r>
    </w:p>
    <w:p w14:paraId="63454FF2" w14:textId="77777777" w:rsidR="00A13500" w:rsidRDefault="00A13500" w:rsidP="00A13500">
      <w:r>
        <w:t>¿Cómo influye la clasificación de los ODS en la identificación de oportunidades comerciales en un mercado específico?</w:t>
      </w:r>
    </w:p>
    <w:p w14:paraId="57BC235D" w14:textId="77777777" w:rsidR="00A13500" w:rsidRPr="00CB368B" w:rsidRDefault="00A13500" w:rsidP="00A13500">
      <w:pPr>
        <w:rPr>
          <w:b/>
          <w:bCs/>
        </w:rPr>
      </w:pPr>
      <w:r w:rsidRPr="00CB368B">
        <w:rPr>
          <w:b/>
          <w:bCs/>
        </w:rPr>
        <w:t>Aplicación</w:t>
      </w:r>
    </w:p>
    <w:p w14:paraId="67A59DB2" w14:textId="77777777" w:rsidR="00A13500" w:rsidRDefault="00A13500" w:rsidP="00A13500">
      <w:r>
        <w:t>La aplicación de los Objetivos de Desarrollo Sostenible en el ámbito empresarial implica traducir principios globales en acciones concretas dentro de los procesos productivos y comerciales, esto requiere que las organizaciones analicen su impacto en el entorno y definan estrategias que respondan a criterios sostenibles. En este contexto, las decisiones relacionadas con productos, servicios y mercados deben alinearse con prácticas responsables que generen valor tanto económico como social y ambiental.</w:t>
      </w:r>
    </w:p>
    <w:p w14:paraId="2C6F4D66" w14:textId="30DC112F" w:rsidR="00A13500" w:rsidRDefault="00A13500" w:rsidP="00A13500">
      <w:r>
        <w:t>En el proceso comercial, la aplicación de los ODS permite identificar oportunidades de negocio basadas en necesidades reales del consumidor sostenible. Por ejemplo, empresas que incorporan empaques biodegradables no solo reducen su impacto ambiental, sino que también responden a una demanda creciente del mercado, esta conexión entre sostenibilidad y mercado fortalece la propuesta de valor y mejora la percepción del cliente.</w:t>
      </w:r>
    </w:p>
    <w:p w14:paraId="44F91C7E" w14:textId="77777777" w:rsidR="00A13500" w:rsidRDefault="00A13500" w:rsidP="00A13500">
      <w:r w:rsidRPr="00CB368B">
        <w:rPr>
          <w:b/>
          <w:bCs/>
        </w:rPr>
        <w:t>Ejemplo aplicado</w:t>
      </w:r>
      <w:r>
        <w:t>. Un caso representativo es el de Natura, empresa que ha integrado la sostenibilidad en toda su cadena de valor, desde la obtención de materias primas hasta la comercialización, esto le ha permitido posicionarse como una marca confiable y responsable, demostrando que la aplicación de los ODS no solo es viable, sino estratégica para el crecimiento empresarial en mercados cada vez más exigentes.</w:t>
      </w:r>
    </w:p>
    <w:p w14:paraId="20F730B2" w14:textId="058C081A" w:rsidR="00A13500" w:rsidRDefault="00A13500" w:rsidP="00A13500">
      <w:r>
        <w:lastRenderedPageBreak/>
        <w:t>A continuación, se presenta un recurso que muestra cómo los ODS pueden incorporarse en tres ámbitos fundamentales de la gestión empresarial: la producción, la comercialización y el consumo. Esta clasificación permite comprender de manera práctica las principales áreas de aplicación y las acciones que favorecen un desarrollo sostenible en las organizaciones.</w:t>
      </w:r>
    </w:p>
    <w:p w14:paraId="4613F29B" w14:textId="0DEF5EAE" w:rsidR="00A13500" w:rsidRPr="00CB368B" w:rsidRDefault="00A13500" w:rsidP="00A13500">
      <w:pPr>
        <w:rPr>
          <w:b/>
          <w:bCs/>
        </w:rPr>
      </w:pPr>
      <w:r w:rsidRPr="00CB368B">
        <w:rPr>
          <w:b/>
          <w:bCs/>
        </w:rPr>
        <w:t>Aplicación empresarial de los ODS.</w:t>
      </w:r>
    </w:p>
    <w:p w14:paraId="064F0B44" w14:textId="330FE113" w:rsidR="00A13500" w:rsidRDefault="00A13500" w:rsidP="00A13500">
      <w:r>
        <w:t>Aplicación empresarial de los ODS en producción, comercialización y consumo, integrando sostenibilidad en procesos, estrategias y decisiones responsables.</w:t>
      </w:r>
    </w:p>
    <w:p w14:paraId="59F88993" w14:textId="1F50F1E1" w:rsidR="00A13500" w:rsidRDefault="00A13500" w:rsidP="00CB368B">
      <w:pPr>
        <w:pStyle w:val="Prrafodelista"/>
        <w:numPr>
          <w:ilvl w:val="0"/>
          <w:numId w:val="23"/>
        </w:numPr>
      </w:pPr>
      <w:r w:rsidRPr="00CB368B">
        <w:rPr>
          <w:b/>
          <w:bCs/>
        </w:rPr>
        <w:t>Producción</w:t>
      </w:r>
      <w:r w:rsidR="00CB368B">
        <w:t xml:space="preserve">. </w:t>
      </w:r>
      <w:r>
        <w:t>Implementación de procesos responsables que reducen el impacto ambiental, optimizan recursos y promueven prácticas sostenibles en toda la cadena productiva.</w:t>
      </w:r>
    </w:p>
    <w:p w14:paraId="2EC2B5D4" w14:textId="33E53BDA" w:rsidR="00A13500" w:rsidRDefault="00A13500" w:rsidP="00CB368B">
      <w:pPr>
        <w:pStyle w:val="Prrafodelista"/>
        <w:numPr>
          <w:ilvl w:val="0"/>
          <w:numId w:val="23"/>
        </w:numPr>
      </w:pPr>
      <w:r w:rsidRPr="00CB368B">
        <w:rPr>
          <w:b/>
          <w:bCs/>
        </w:rPr>
        <w:t>Comercialización</w:t>
      </w:r>
      <w:r w:rsidR="00CB368B">
        <w:t xml:space="preserve">. </w:t>
      </w:r>
      <w:r>
        <w:t>Desarrollo de estrategias que comunican el valor sostenible del producto, fortaleciendo la relación con consumidores conscientes y generando diferenciación en el mercado.</w:t>
      </w:r>
    </w:p>
    <w:p w14:paraId="7EC64F4B" w14:textId="0CCB4BE0" w:rsidR="00A13500" w:rsidRDefault="00A13500" w:rsidP="00CB368B">
      <w:pPr>
        <w:pStyle w:val="Prrafodelista"/>
        <w:numPr>
          <w:ilvl w:val="0"/>
          <w:numId w:val="23"/>
        </w:numPr>
      </w:pPr>
      <w:r w:rsidRPr="00CB368B">
        <w:rPr>
          <w:b/>
          <w:bCs/>
        </w:rPr>
        <w:t>Consumo</w:t>
      </w:r>
      <w:r w:rsidR="00CB368B">
        <w:t xml:space="preserve">. </w:t>
      </w:r>
      <w:r>
        <w:t>Promoción de hábitos responsables en los clientes, incentivando decisiones de compra informadas y alineadas con principios de sostenibilidad.</w:t>
      </w:r>
    </w:p>
    <w:p w14:paraId="17262AD6" w14:textId="2D1F17EE" w:rsidR="00A13500" w:rsidRPr="00CB368B" w:rsidRDefault="00A13500" w:rsidP="00A13500">
      <w:pPr>
        <w:rPr>
          <w:b/>
          <w:bCs/>
        </w:rPr>
      </w:pPr>
      <w:r w:rsidRPr="00CB368B">
        <w:rPr>
          <w:b/>
          <w:bCs/>
        </w:rPr>
        <w:t>Marco normativo</w:t>
      </w:r>
    </w:p>
    <w:p w14:paraId="519249DE" w14:textId="02ECDA82" w:rsidR="00A13500" w:rsidRDefault="00A13500" w:rsidP="00A13500">
      <w:r>
        <w:t xml:space="preserve">El marco normativo de la sostenibilidad está compuesto por acuerdos, políticas y regulaciones que orientan las acciones de gobiernos y empresas hacia prácticas responsables, estos lineamientos permiten establecer estándares para la protección </w:t>
      </w:r>
      <w:r>
        <w:lastRenderedPageBreak/>
        <w:t>ambiental, el desarrollo social y el crecimiento económico sostenible. En el contexto empresarial, el conocimiento de estas normativas facilita la toma de decisiones alineadas con la legalidad y la responsabilidad, fortaleciendo la competitividad en mercados cada vez más exigentes.</w:t>
      </w:r>
    </w:p>
    <w:p w14:paraId="54B333FD" w14:textId="53875DA1" w:rsidR="00A13500" w:rsidRDefault="00A13500" w:rsidP="00A13500">
      <w:r>
        <w:t>A nivel internacional, instrumentos como la Agenda 2030 de las Naciones Unidas establecen los Objetivos de Desarrollo Sostenible como guía para los países y organizaciones. Asimismo, normas como ISO 14001 orientan la gestión ambiental en las empresas, promoviendo el control de impactos y la mejora continua. Estas regulaciones influyen directamente en la forma en que las empresas diseñan sus productos, gestionan sus procesos y comunican su propuesta de valor al mercado.</w:t>
      </w:r>
    </w:p>
    <w:p w14:paraId="74680266" w14:textId="5E897FB0" w:rsidR="00A13500" w:rsidRDefault="00A13500" w:rsidP="00A13500">
      <w:r>
        <w:t>En el contexto nacional, las políticas públicas y regulaciones ambientales determinan las condiciones bajo las cuales operan los negocios sostenibles. Por ejemplo, normativas sobre manejo de residuos, uso de recursos naturales o certificaciones ecológicas condicionan la oferta comercial. Empresas que cumplen estos lineamientos no solo evitan sanciones, sino que generan confianza en los consumidores, quienes valoran cada vez más la transparencia y el compromiso ambiental en sus decisiones de compra.</w:t>
      </w:r>
    </w:p>
    <w:p w14:paraId="5531062E" w14:textId="2CB64334" w:rsidR="00A13500" w:rsidRDefault="00A13500" w:rsidP="00CB368B">
      <w:pPr>
        <w:pStyle w:val="Tabla"/>
      </w:pPr>
      <w:r>
        <w:t>Referentes normativos y su aplicación en decisiones comerciales</w:t>
      </w:r>
    </w:p>
    <w:tbl>
      <w:tblPr>
        <w:tblStyle w:val="SENA"/>
        <w:tblW w:w="0" w:type="auto"/>
        <w:tblLook w:val="04A0" w:firstRow="1" w:lastRow="0" w:firstColumn="1" w:lastColumn="0" w:noHBand="0" w:noVBand="1"/>
      </w:tblPr>
      <w:tblGrid>
        <w:gridCol w:w="2122"/>
        <w:gridCol w:w="3685"/>
        <w:gridCol w:w="4155"/>
      </w:tblGrid>
      <w:tr w:rsidR="00CB368B" w14:paraId="6D16C097" w14:textId="77777777" w:rsidTr="00CB368B">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8484321" w14:textId="3B7D1507" w:rsidR="00CB368B" w:rsidRDefault="00CB368B" w:rsidP="00CB368B">
            <w:pPr>
              <w:pStyle w:val="TextoTablas"/>
              <w:spacing w:line="360" w:lineRule="auto"/>
            </w:pPr>
            <w:r w:rsidRPr="00D04E27">
              <w:t>Norma / Referente</w:t>
            </w:r>
          </w:p>
        </w:tc>
        <w:tc>
          <w:tcPr>
            <w:tcW w:w="3685" w:type="dxa"/>
          </w:tcPr>
          <w:p w14:paraId="374424B4" w14:textId="489C9000" w:rsidR="00CB368B" w:rsidRDefault="00CB368B" w:rsidP="00CB368B">
            <w:pPr>
              <w:pStyle w:val="TextoTablas"/>
              <w:spacing w:line="360" w:lineRule="auto"/>
            </w:pPr>
            <w:r w:rsidRPr="00D04E27">
              <w:t>Desarrollo</w:t>
            </w:r>
          </w:p>
        </w:tc>
        <w:tc>
          <w:tcPr>
            <w:tcW w:w="4155" w:type="dxa"/>
          </w:tcPr>
          <w:p w14:paraId="4C40CD74" w14:textId="394D1D67" w:rsidR="00CB368B" w:rsidRDefault="00CB368B" w:rsidP="00CB368B">
            <w:pPr>
              <w:pStyle w:val="TextoTablas"/>
              <w:spacing w:line="360" w:lineRule="auto"/>
            </w:pPr>
            <w:r w:rsidRPr="00D04E27">
              <w:t>Aplicación en decisiones comerciales</w:t>
            </w:r>
          </w:p>
        </w:tc>
      </w:tr>
      <w:tr w:rsidR="00CB368B" w14:paraId="4D1342BC"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4F4E34CE" w14:textId="33146140" w:rsidR="00CB368B" w:rsidRDefault="00CB368B" w:rsidP="00CB368B">
            <w:pPr>
              <w:pStyle w:val="TextoTablas"/>
              <w:spacing w:line="360" w:lineRule="auto"/>
            </w:pPr>
            <w:r w:rsidRPr="00C40267">
              <w:t>Agenda 2030 (ONU)</w:t>
            </w:r>
          </w:p>
        </w:tc>
        <w:tc>
          <w:tcPr>
            <w:tcW w:w="3685" w:type="dxa"/>
          </w:tcPr>
          <w:p w14:paraId="064C993B" w14:textId="2FE3A3C0" w:rsidR="00CB368B" w:rsidRDefault="00CB368B" w:rsidP="00CB368B">
            <w:pPr>
              <w:pStyle w:val="TextoTablas"/>
              <w:spacing w:line="360" w:lineRule="auto"/>
            </w:pPr>
            <w:r w:rsidRPr="00C40267">
              <w:t xml:space="preserve">Establece 17 objetivos globales orientados al desarrollo sostenible, </w:t>
            </w:r>
            <w:r w:rsidRPr="00C40267">
              <w:lastRenderedPageBreak/>
              <w:t>integrando dimensiones sociales, económicas y ambientales como guía estratégica para gobiernos y empresas.</w:t>
            </w:r>
          </w:p>
        </w:tc>
        <w:tc>
          <w:tcPr>
            <w:tcW w:w="4155" w:type="dxa"/>
          </w:tcPr>
          <w:p w14:paraId="439F3078" w14:textId="4B0DCBE0" w:rsidR="00CB368B" w:rsidRDefault="00CB368B" w:rsidP="00CB368B">
            <w:pPr>
              <w:pStyle w:val="TextoTablas"/>
              <w:spacing w:line="360" w:lineRule="auto"/>
            </w:pPr>
            <w:r w:rsidRPr="00C40267">
              <w:lastRenderedPageBreak/>
              <w:t xml:space="preserve">Permite diseñar propuestas comerciales alineadas con sostenibilidad, facilitando </w:t>
            </w:r>
            <w:r w:rsidRPr="00C40267">
              <w:lastRenderedPageBreak/>
              <w:t>la identificación de segmentos de mercado interesados en consumo responsable.</w:t>
            </w:r>
          </w:p>
        </w:tc>
      </w:tr>
      <w:tr w:rsidR="00CB368B" w14:paraId="6937DCB3" w14:textId="77777777" w:rsidTr="00CB368B">
        <w:tc>
          <w:tcPr>
            <w:tcW w:w="2122" w:type="dxa"/>
          </w:tcPr>
          <w:p w14:paraId="1CE75ED0" w14:textId="6B532305" w:rsidR="00CB368B" w:rsidRDefault="00CB368B" w:rsidP="00CB368B">
            <w:pPr>
              <w:pStyle w:val="TextoTablas"/>
              <w:spacing w:line="360" w:lineRule="auto"/>
            </w:pPr>
            <w:r w:rsidRPr="00C40267">
              <w:lastRenderedPageBreak/>
              <w:t>ISO 14001</w:t>
            </w:r>
          </w:p>
        </w:tc>
        <w:tc>
          <w:tcPr>
            <w:tcW w:w="3685" w:type="dxa"/>
          </w:tcPr>
          <w:p w14:paraId="732D1213" w14:textId="6F735E11" w:rsidR="00CB368B" w:rsidRDefault="00CB368B" w:rsidP="00CB368B">
            <w:pPr>
              <w:pStyle w:val="TextoTablas"/>
              <w:spacing w:line="360" w:lineRule="auto"/>
            </w:pPr>
            <w:r w:rsidRPr="00C40267">
              <w:t>Norma internacional que orienta la gestión ambiental en las organizaciones, promoviendo el control de impactos y la mejora continua en procesos productivos sostenibles.</w:t>
            </w:r>
          </w:p>
        </w:tc>
        <w:tc>
          <w:tcPr>
            <w:tcW w:w="4155" w:type="dxa"/>
          </w:tcPr>
          <w:p w14:paraId="231B4BCE" w14:textId="37EC97B4" w:rsidR="00CB368B" w:rsidRDefault="00CB368B" w:rsidP="00CB368B">
            <w:pPr>
              <w:pStyle w:val="TextoTablas"/>
              <w:spacing w:line="360" w:lineRule="auto"/>
            </w:pPr>
            <w:r w:rsidRPr="00C40267">
              <w:t>Apoya la argumentación comercial al demostrar prácticas responsables, fortaleciendo la confianza del cliente y diferenciando el producto frente a la competencia.</w:t>
            </w:r>
          </w:p>
        </w:tc>
      </w:tr>
      <w:tr w:rsidR="00CB368B" w14:paraId="3D9D4119"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1F1AA814" w14:textId="0A84B307" w:rsidR="00CB368B" w:rsidRDefault="00CB368B" w:rsidP="00CB368B">
            <w:pPr>
              <w:pStyle w:val="TextoTablas"/>
              <w:spacing w:line="360" w:lineRule="auto"/>
            </w:pPr>
            <w:r w:rsidRPr="00C40267">
              <w:t>Legislación ambiental nacional</w:t>
            </w:r>
          </w:p>
        </w:tc>
        <w:tc>
          <w:tcPr>
            <w:tcW w:w="3685" w:type="dxa"/>
          </w:tcPr>
          <w:p w14:paraId="5CAED411" w14:textId="1FD4D6D5" w:rsidR="00CB368B" w:rsidRDefault="00CB368B" w:rsidP="00CB368B">
            <w:pPr>
              <w:pStyle w:val="TextoTablas"/>
              <w:spacing w:line="360" w:lineRule="auto"/>
            </w:pPr>
            <w:r w:rsidRPr="00C40267">
              <w:t>Conjunto de leyes que regulan el uso de recursos, manejo de residuos y protección ambiental en el contexto local.</w:t>
            </w:r>
          </w:p>
        </w:tc>
        <w:tc>
          <w:tcPr>
            <w:tcW w:w="4155" w:type="dxa"/>
          </w:tcPr>
          <w:p w14:paraId="3A0A70FC" w14:textId="43426133" w:rsidR="00CB368B" w:rsidRDefault="00CB368B" w:rsidP="00CB368B">
            <w:pPr>
              <w:pStyle w:val="TextoTablas"/>
              <w:spacing w:line="360" w:lineRule="auto"/>
            </w:pPr>
            <w:r w:rsidRPr="00C40267">
              <w:t>Define condiciones mínimas para operar, evitando sanciones y permitiendo posicionar la marca como confiable y alineada con la normativa vigente.</w:t>
            </w:r>
          </w:p>
        </w:tc>
      </w:tr>
      <w:tr w:rsidR="00CB368B" w14:paraId="1EB95902" w14:textId="77777777" w:rsidTr="00CB368B">
        <w:tc>
          <w:tcPr>
            <w:tcW w:w="2122" w:type="dxa"/>
          </w:tcPr>
          <w:p w14:paraId="54D735D8" w14:textId="6497C7BA" w:rsidR="00CB368B" w:rsidRDefault="00CB368B" w:rsidP="00CB368B">
            <w:pPr>
              <w:pStyle w:val="TextoTablas"/>
              <w:spacing w:line="360" w:lineRule="auto"/>
            </w:pPr>
            <w:r w:rsidRPr="00C40267">
              <w:t>ISO 26000</w:t>
            </w:r>
          </w:p>
        </w:tc>
        <w:tc>
          <w:tcPr>
            <w:tcW w:w="3685" w:type="dxa"/>
          </w:tcPr>
          <w:p w14:paraId="5F399089" w14:textId="2DD6217C" w:rsidR="00CB368B" w:rsidRDefault="00CB368B" w:rsidP="00CB368B">
            <w:pPr>
              <w:pStyle w:val="TextoTablas"/>
              <w:spacing w:line="360" w:lineRule="auto"/>
            </w:pPr>
            <w:r w:rsidRPr="00C40267">
              <w:t>Proporciona lineamientos sobre responsabilidad social empresarial, integrando prácticas éticas, sociales y ambientales en la gestión organizacional.</w:t>
            </w:r>
          </w:p>
        </w:tc>
        <w:tc>
          <w:tcPr>
            <w:tcW w:w="4155" w:type="dxa"/>
          </w:tcPr>
          <w:p w14:paraId="3E6AB548" w14:textId="0ACF4FA4" w:rsidR="00CB368B" w:rsidRDefault="00CB368B" w:rsidP="00CB368B">
            <w:pPr>
              <w:pStyle w:val="TextoTablas"/>
              <w:spacing w:line="360" w:lineRule="auto"/>
            </w:pPr>
            <w:r w:rsidRPr="00C40267">
              <w:t>Permite construir propuestas de valor basadas en responsabilidad social, fortaleciendo la reputación de la empresa y su relación con los clientes.</w:t>
            </w:r>
          </w:p>
        </w:tc>
      </w:tr>
      <w:tr w:rsidR="00CB368B" w14:paraId="302BC0D8"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47987100" w14:textId="4E2F05E4" w:rsidR="00CB368B" w:rsidRDefault="00CB368B" w:rsidP="00CB368B">
            <w:pPr>
              <w:pStyle w:val="TextoTablas"/>
              <w:spacing w:line="360" w:lineRule="auto"/>
            </w:pPr>
            <w:r w:rsidRPr="00C40267">
              <w:t>Economía circular</w:t>
            </w:r>
          </w:p>
        </w:tc>
        <w:tc>
          <w:tcPr>
            <w:tcW w:w="3685" w:type="dxa"/>
          </w:tcPr>
          <w:p w14:paraId="3E33ED95" w14:textId="7D01E852" w:rsidR="00CB368B" w:rsidRDefault="00CB368B" w:rsidP="00CB368B">
            <w:pPr>
              <w:pStyle w:val="TextoTablas"/>
              <w:spacing w:line="360" w:lineRule="auto"/>
            </w:pPr>
            <w:r w:rsidRPr="00C40267">
              <w:t xml:space="preserve">Modelo que promueve la reutilización y optimización de </w:t>
            </w:r>
            <w:r w:rsidRPr="00C40267">
              <w:lastRenderedPageBreak/>
              <w:t>recursos, reduciendo el impacto ambiental en los procesos productivos.</w:t>
            </w:r>
          </w:p>
        </w:tc>
        <w:tc>
          <w:tcPr>
            <w:tcW w:w="4155" w:type="dxa"/>
          </w:tcPr>
          <w:p w14:paraId="692E4C23" w14:textId="4D3A9297" w:rsidR="00CB368B" w:rsidRDefault="00CB368B" w:rsidP="00CB368B">
            <w:pPr>
              <w:pStyle w:val="TextoTablas"/>
              <w:spacing w:line="360" w:lineRule="auto"/>
            </w:pPr>
            <w:r w:rsidRPr="00C40267">
              <w:lastRenderedPageBreak/>
              <w:t xml:space="preserve">Facilita el diseño de productos sostenibles y la generación de nuevos </w:t>
            </w:r>
            <w:r w:rsidRPr="00C40267">
              <w:lastRenderedPageBreak/>
              <w:t>modelos de negocio basados en reutilización y eficiencia de recursos.</w:t>
            </w:r>
          </w:p>
        </w:tc>
      </w:tr>
      <w:tr w:rsidR="00CB368B" w14:paraId="7171D124" w14:textId="77777777" w:rsidTr="00CB368B">
        <w:tc>
          <w:tcPr>
            <w:tcW w:w="2122" w:type="dxa"/>
          </w:tcPr>
          <w:p w14:paraId="1991E80D" w14:textId="5B168DFC" w:rsidR="00CB368B" w:rsidRDefault="00CB368B" w:rsidP="00CB368B">
            <w:pPr>
              <w:pStyle w:val="TextoTablas"/>
              <w:spacing w:line="360" w:lineRule="auto"/>
            </w:pPr>
            <w:r w:rsidRPr="00C40267">
              <w:lastRenderedPageBreak/>
              <w:t>Certificaciones ambientales</w:t>
            </w:r>
          </w:p>
        </w:tc>
        <w:tc>
          <w:tcPr>
            <w:tcW w:w="3685" w:type="dxa"/>
          </w:tcPr>
          <w:p w14:paraId="0D7FFC70" w14:textId="0B51E24E" w:rsidR="00CB368B" w:rsidRDefault="00CB368B" w:rsidP="00CB368B">
            <w:pPr>
              <w:pStyle w:val="TextoTablas"/>
              <w:spacing w:line="360" w:lineRule="auto"/>
            </w:pPr>
            <w:r w:rsidRPr="00C40267">
              <w:t>Sellos que garantizan prácticas sostenibles en productos y procesos, validando estándares ambientales reconocidos.</w:t>
            </w:r>
          </w:p>
        </w:tc>
        <w:tc>
          <w:tcPr>
            <w:tcW w:w="4155" w:type="dxa"/>
          </w:tcPr>
          <w:p w14:paraId="020413A2" w14:textId="5F637113" w:rsidR="00CB368B" w:rsidRDefault="00CB368B" w:rsidP="00CB368B">
            <w:pPr>
              <w:pStyle w:val="TextoTablas"/>
              <w:spacing w:line="360" w:lineRule="auto"/>
            </w:pPr>
            <w:r w:rsidRPr="00C40267">
              <w:t>Sirven como herramienta de comunicación comercial, aumentando la credibilidad del producto y facilitando la decisión de compra del consumidor.</w:t>
            </w:r>
          </w:p>
        </w:tc>
      </w:tr>
    </w:tbl>
    <w:p w14:paraId="750A7D9F" w14:textId="381F07EF" w:rsidR="00A13500" w:rsidRDefault="00A13500" w:rsidP="00CB368B">
      <w:pPr>
        <w:ind w:firstLine="0"/>
      </w:pPr>
      <w:r>
        <w:t>Nota. SENA, (2026).</w:t>
      </w:r>
    </w:p>
    <w:p w14:paraId="2E822091" w14:textId="77777777" w:rsidR="00A13500" w:rsidRPr="00CB368B" w:rsidRDefault="00A13500" w:rsidP="00A13500">
      <w:pPr>
        <w:rPr>
          <w:b/>
          <w:bCs/>
        </w:rPr>
      </w:pPr>
      <w:r w:rsidRPr="00CB368B">
        <w:rPr>
          <w:b/>
          <w:bCs/>
        </w:rPr>
        <w:t xml:space="preserve">Cita de reflexión </w:t>
      </w:r>
    </w:p>
    <w:p w14:paraId="5128326B" w14:textId="77777777" w:rsidR="00A13500" w:rsidRDefault="00A13500" w:rsidP="00A13500">
      <w:r>
        <w:t>“Comprender la sostenibilidad no solo implica cuidar el entorno, sino actuar con responsabilidad integral, reconociendo que cada decisión personal impacta el bienestar colectivo y el equilibrio del planeta.”</w:t>
      </w:r>
    </w:p>
    <w:p w14:paraId="4D1D9FEB" w14:textId="77777777" w:rsidR="00CB368B" w:rsidRDefault="00CB368B">
      <w:pPr>
        <w:spacing w:before="0" w:after="160" w:line="259" w:lineRule="auto"/>
        <w:ind w:firstLine="0"/>
      </w:pPr>
      <w:r>
        <w:br w:type="page"/>
      </w:r>
    </w:p>
    <w:p w14:paraId="6FF3A793" w14:textId="0801B758" w:rsidR="00A13500" w:rsidRDefault="00CB368B" w:rsidP="00CB368B">
      <w:pPr>
        <w:pStyle w:val="Ttulo1"/>
      </w:pPr>
      <w:r>
        <w:lastRenderedPageBreak/>
        <w:t>Consumidor verde</w:t>
      </w:r>
    </w:p>
    <w:p w14:paraId="0900B848" w14:textId="4B27D3DE" w:rsidR="00A13500" w:rsidRDefault="00A13500" w:rsidP="00A13500">
      <w:r>
        <w:t>El consumidor verde representa un actor clave en los negocios sostenibles, ya que sus decisiones de compra están influenciadas por criterios ambientales, sociales y éticos.</w:t>
      </w:r>
      <w:r w:rsidR="00CB368B">
        <w:t xml:space="preserve"> </w:t>
      </w:r>
      <w:r>
        <w:t xml:space="preserve">Comprender sus características, comportamientos y motivaciones permite a las empresas diseñar estrategias comerciales coherentes con las nuevas dinámicas del mercado. </w:t>
      </w:r>
      <w:r w:rsidR="00CB368B">
        <w:t xml:space="preserve"> </w:t>
      </w:r>
      <w:r>
        <w:t>Este capítulo aborda los tipos de consumidor verde y su relación con la sostenibilidad, facilitando la identificación de perfiles y oportunidades comerciales en contextos sostenibles.</w:t>
      </w:r>
    </w:p>
    <w:p w14:paraId="7BAA594D" w14:textId="77777777" w:rsidR="00A13500" w:rsidRPr="00D4201B" w:rsidRDefault="00A13500" w:rsidP="00D4201B">
      <w:pPr>
        <w:pStyle w:val="Prrafodelista"/>
        <w:numPr>
          <w:ilvl w:val="0"/>
          <w:numId w:val="25"/>
        </w:numPr>
        <w:rPr>
          <w:b/>
          <w:bCs/>
        </w:rPr>
      </w:pPr>
      <w:r w:rsidRPr="00D4201B">
        <w:rPr>
          <w:b/>
          <w:bCs/>
        </w:rPr>
        <w:t>Tipos</w:t>
      </w:r>
    </w:p>
    <w:p w14:paraId="5922A7C9" w14:textId="1FD0946A" w:rsidR="00A13500" w:rsidRDefault="00A13500" w:rsidP="00A13500">
      <w:r>
        <w:t>El consumidor verde puede clasificarse en diferentes tipos según su nivel de compromiso con la sostenibilidad y su comportamiento de compra, esta clasificación permite a las empresas segmentar el mercado de manera más precisa, identificando oportunidades comerciales específicas. No todos los consumidores sostenibles actúan de la misma forma, por lo que comprender estas diferencias es clave para diseñar propuestas comerciales efectivas y alineadas con sus expectativas.</w:t>
      </w:r>
    </w:p>
    <w:p w14:paraId="218BB193" w14:textId="77777777" w:rsidR="00A13500" w:rsidRDefault="00A13500" w:rsidP="00A13500">
      <w:r>
        <w:t>Explore los tipos de consumidor y sus características:</w:t>
      </w:r>
    </w:p>
    <w:p w14:paraId="25EB529A" w14:textId="6A172342" w:rsidR="00A13500" w:rsidRPr="00973E80" w:rsidRDefault="00A13500" w:rsidP="00A13500">
      <w:pPr>
        <w:rPr>
          <w:b/>
          <w:bCs/>
        </w:rPr>
      </w:pPr>
      <w:r w:rsidRPr="00973E80">
        <w:rPr>
          <w:b/>
          <w:bCs/>
        </w:rPr>
        <w:t>Tipos de consumidor verde y características</w:t>
      </w:r>
    </w:p>
    <w:p w14:paraId="399AEB71" w14:textId="77777777" w:rsidR="00D4201B" w:rsidRDefault="00973E80" w:rsidP="00A13500">
      <w:r>
        <w:t>T</w:t>
      </w:r>
      <w:r w:rsidR="00A13500">
        <w:t>ipos de consumidor verde según nivel de compromiso, analizando comportamientos, motivaciones y decisiones de compra sostenibles.</w:t>
      </w:r>
    </w:p>
    <w:p w14:paraId="749A0B8D" w14:textId="6FF39952" w:rsidR="00A13500" w:rsidRDefault="00D4201B" w:rsidP="00D4201B">
      <w:pPr>
        <w:pStyle w:val="Prrafodelista"/>
        <w:numPr>
          <w:ilvl w:val="0"/>
          <w:numId w:val="26"/>
        </w:numPr>
      </w:pPr>
      <w:r w:rsidRPr="00D4201B">
        <w:rPr>
          <w:b/>
          <w:bCs/>
        </w:rPr>
        <w:lastRenderedPageBreak/>
        <w:t>C</w:t>
      </w:r>
      <w:r w:rsidR="00A13500" w:rsidRPr="00D4201B">
        <w:rPr>
          <w:b/>
          <w:bCs/>
        </w:rPr>
        <w:t>onsciente</w:t>
      </w:r>
      <w:r w:rsidR="00973E80">
        <w:t xml:space="preserve">. </w:t>
      </w:r>
      <w:r w:rsidR="00A13500">
        <w:t>Analiza el impacto ambiental de sus decisiones de compra, busca información y valora productos sostenibles que respondan a sus necesidades y principios.</w:t>
      </w:r>
    </w:p>
    <w:p w14:paraId="54BA2512" w14:textId="38B86E27" w:rsidR="00A13500" w:rsidRDefault="00A13500" w:rsidP="00D4201B">
      <w:pPr>
        <w:pStyle w:val="Prrafodelista"/>
        <w:numPr>
          <w:ilvl w:val="0"/>
          <w:numId w:val="26"/>
        </w:numPr>
      </w:pPr>
      <w:r w:rsidRPr="00D4201B">
        <w:rPr>
          <w:b/>
          <w:bCs/>
        </w:rPr>
        <w:t>Ocasional</w:t>
      </w:r>
      <w:r w:rsidR="00973E80">
        <w:t>. A</w:t>
      </w:r>
      <w:r>
        <w:t>dopta prácticas sostenibles de manera esporádica, influenciado por tendencias, promociones o disponibilidad del producto en el mercado.</w:t>
      </w:r>
    </w:p>
    <w:p w14:paraId="042CFF55" w14:textId="7D6377DF" w:rsidR="00A13500" w:rsidRDefault="00A13500" w:rsidP="00D4201B">
      <w:pPr>
        <w:pStyle w:val="Prrafodelista"/>
        <w:numPr>
          <w:ilvl w:val="0"/>
          <w:numId w:val="26"/>
        </w:numPr>
      </w:pPr>
      <w:r w:rsidRPr="00D4201B">
        <w:rPr>
          <w:b/>
          <w:bCs/>
        </w:rPr>
        <w:t>Comprometido</w:t>
      </w:r>
      <w:r w:rsidR="00D4201B">
        <w:t xml:space="preserve">. </w:t>
      </w:r>
      <w:r>
        <w:t>Integra la sostenibilidad en su estilo de vida, priorizando productos responsables, certificaciones y marcas con propósito claro.</w:t>
      </w:r>
    </w:p>
    <w:p w14:paraId="43F711A2" w14:textId="77777777" w:rsidR="00A13500" w:rsidRPr="00D4201B" w:rsidRDefault="00A13500" w:rsidP="00A13500">
      <w:pPr>
        <w:rPr>
          <w:b/>
          <w:bCs/>
        </w:rPr>
      </w:pPr>
      <w:r w:rsidRPr="00D4201B">
        <w:rPr>
          <w:b/>
          <w:bCs/>
        </w:rPr>
        <w:t>Pregunta de aplicación</w:t>
      </w:r>
    </w:p>
    <w:p w14:paraId="786C4F1C" w14:textId="77777777" w:rsidR="00A13500" w:rsidRDefault="00A13500" w:rsidP="00A13500">
      <w:r>
        <w:t>¿Cómo influye el tipo de consumidor verde en la forma en que una empresa diseña su propuesta comercial?</w:t>
      </w:r>
    </w:p>
    <w:p w14:paraId="738215D7" w14:textId="77777777" w:rsidR="00A13500" w:rsidRPr="00D4201B" w:rsidRDefault="00A13500" w:rsidP="00D4201B">
      <w:pPr>
        <w:pStyle w:val="Prrafodelista"/>
        <w:numPr>
          <w:ilvl w:val="0"/>
          <w:numId w:val="25"/>
        </w:numPr>
        <w:rPr>
          <w:b/>
          <w:bCs/>
        </w:rPr>
      </w:pPr>
      <w:r w:rsidRPr="00D4201B">
        <w:rPr>
          <w:b/>
          <w:bCs/>
        </w:rPr>
        <w:t>Sostenibilidad</w:t>
      </w:r>
    </w:p>
    <w:p w14:paraId="16DB390D" w14:textId="74E28CC2" w:rsidR="00A13500" w:rsidRDefault="00A13500" w:rsidP="00A13500">
      <w:r>
        <w:t>La sostenibilidad en el comportamiento del consumidor implica la integración de criterios ambientales y sociales en las decisiones de compra, este enfoque transforma la forma en que los clientes perciben el valor de los productos, priorizando no solo el precio o la calidad, sino también el impacto que generan en el entorno; en este contexto, las empresas deben adaptar sus estrategias para responder a estas nuevas expectativas del mercado.</w:t>
      </w:r>
    </w:p>
    <w:p w14:paraId="1641C147" w14:textId="6C700A84" w:rsidR="00A13500" w:rsidRDefault="00A13500" w:rsidP="00A13500">
      <w:r>
        <w:t xml:space="preserve">El consumidor sostenible evalúa aspectos como el origen de los productos, los materiales utilizados y las prácticas de producción, esta evaluación influye directamente </w:t>
      </w:r>
      <w:r>
        <w:lastRenderedPageBreak/>
        <w:t>en la decisión de compra, generando oportunidades para empresas que comunican de manera efectiva sus prácticas responsables. Por ejemplo, marcas que destacan el uso de ingredientes naturales o procesos sostenibles logran mayor aceptación en segmentos conscientes.</w:t>
      </w:r>
    </w:p>
    <w:p w14:paraId="2CC470CE" w14:textId="241F5CA0" w:rsidR="00A13500" w:rsidRDefault="00A13500" w:rsidP="00A13500">
      <w:r w:rsidRPr="00D4201B">
        <w:rPr>
          <w:b/>
          <w:bCs/>
        </w:rPr>
        <w:t>Ejemplo aplicado</w:t>
      </w:r>
      <w:r>
        <w:t>. Un caso representativo es el de Patagonia, que ha construido su propuesta de valor en torno a la sostenibilidad. Sus clientes no solo compran productos, sino que respaldan una filosofía ambiental, esto demuestra que la sostenibilidad no es solo un atributo, sino un factor determinante en la construcción de relaciones comerciales sólidas y duraderas.</w:t>
      </w:r>
    </w:p>
    <w:p w14:paraId="038AF8AE" w14:textId="3B2D54C2" w:rsidR="00A13500" w:rsidRDefault="00A13500" w:rsidP="00A13500">
      <w:r w:rsidRPr="00D4201B">
        <w:rPr>
          <w:b/>
          <w:bCs/>
        </w:rPr>
        <w:t>Clave estratégica</w:t>
      </w:r>
      <w:r w:rsidR="00D4201B">
        <w:rPr>
          <w:b/>
          <w:bCs/>
        </w:rPr>
        <w:t xml:space="preserve">. </w:t>
      </w:r>
      <w:r>
        <w:t>La sostenibilidad no solo influye en la gestión empresarial, sino que impacta directamente en la decisión de compra del consumidor, quien valora cada vez más productos y servicios responsables con el entorno.</w:t>
      </w:r>
    </w:p>
    <w:p w14:paraId="0572D45A" w14:textId="77777777" w:rsidR="00A13500" w:rsidRPr="00D4201B" w:rsidRDefault="00A13500" w:rsidP="00D4201B">
      <w:pPr>
        <w:pStyle w:val="Prrafodelista"/>
        <w:numPr>
          <w:ilvl w:val="0"/>
          <w:numId w:val="25"/>
        </w:numPr>
        <w:rPr>
          <w:b/>
          <w:bCs/>
        </w:rPr>
      </w:pPr>
      <w:r w:rsidRPr="00D4201B">
        <w:rPr>
          <w:b/>
          <w:bCs/>
        </w:rPr>
        <w:t>Ciclo de vida del producto</w:t>
      </w:r>
    </w:p>
    <w:p w14:paraId="21492975" w14:textId="77777777" w:rsidR="00A13500" w:rsidRDefault="00A13500" w:rsidP="00A13500">
      <w:r>
        <w:t>El ciclo de vida del producto describe las etapas por las que pasa un producto desde su diseño hasta su disposición final, en el contexto de la sostenibilidad, este enfoque permite analizar el impacto ambiental en cada fase, incluyendo la extracción de materias primas, producción, distribución, uso y eliminación. Comprender este proceso es clave para identificar oportunidades de mejora y diseñar productos que respondan a criterios sostenibles en mercados cada vez más exigentes.</w:t>
      </w:r>
    </w:p>
    <w:p w14:paraId="6600D376" w14:textId="613AE384" w:rsidR="00A13500" w:rsidRDefault="00A13500" w:rsidP="00A13500">
      <w:r>
        <w:t xml:space="preserve">Desde una perspectiva comercial, el ciclo de vida del producto influye en la percepción del consumidor, quien evalúa no solo el producto final, sino todo su </w:t>
      </w:r>
      <w:r>
        <w:lastRenderedPageBreak/>
        <w:t>proceso. Por ejemplo, un cliente puede preferir productos con menor impacto ambiental en su fabricación o con empaques reciclables. Esto convierte el ciclo de vida en un elemento estratégico para diferenciar la oferta y fortalecer la propuesta de valor en mercados sostenibles.</w:t>
      </w:r>
    </w:p>
    <w:p w14:paraId="50A18A74" w14:textId="7F794A7A" w:rsidR="00A13500" w:rsidRDefault="00A13500" w:rsidP="00A13500">
      <w:r>
        <w:t>Empresas como IKEA han implementado estrategias para optimizar el ciclo de vida de sus productos, utilizando materiales sostenibles y promoviendo el reciclaje. Estas acciones no solo reducen el impacto ambiental, sino que también generan confianza en los consumidores. De esta manera, el análisis del ciclo de vida permite tomar decisiones informadas que integran sostenibilidad y competitividad en el desarrollo de productos.</w:t>
      </w:r>
    </w:p>
    <w:p w14:paraId="60497103" w14:textId="25E00011" w:rsidR="00A13500" w:rsidRPr="00D4201B" w:rsidRDefault="00A13500" w:rsidP="00A13500">
      <w:pPr>
        <w:rPr>
          <w:b/>
          <w:bCs/>
        </w:rPr>
      </w:pPr>
      <w:r w:rsidRPr="00D4201B">
        <w:rPr>
          <w:b/>
          <w:bCs/>
        </w:rPr>
        <w:t>Etapas del ciclo de vida del producto</w:t>
      </w:r>
    </w:p>
    <w:p w14:paraId="7C815701" w14:textId="46D90403" w:rsidR="00A13500" w:rsidRDefault="00A13500" w:rsidP="00A13500">
      <w:r>
        <w:t>Etapas del ciclo de vida del producto, desde extracción hasta disposición final, analizando impacto ambiental en cada fase.</w:t>
      </w:r>
    </w:p>
    <w:p w14:paraId="08A0BD15" w14:textId="1FC39AC8" w:rsidR="00A13500" w:rsidRDefault="00A13500" w:rsidP="00D4201B">
      <w:pPr>
        <w:pStyle w:val="Prrafodelista"/>
        <w:numPr>
          <w:ilvl w:val="0"/>
          <w:numId w:val="27"/>
        </w:numPr>
      </w:pPr>
      <w:r w:rsidRPr="00D4201B">
        <w:rPr>
          <w:b/>
          <w:bCs/>
        </w:rPr>
        <w:t>Extracción de materias primas</w:t>
      </w:r>
      <w:r w:rsidR="00D4201B" w:rsidRPr="00D4201B">
        <w:rPr>
          <w:b/>
          <w:bCs/>
        </w:rPr>
        <w:t>.</w:t>
      </w:r>
      <w:r w:rsidR="00D4201B">
        <w:t xml:space="preserve"> </w:t>
      </w:r>
      <w:r>
        <w:t>Incluye la obtención de recursos naturales necesarios para fabricar el producto, considerando el impacto ambiental generado en esta fase inicial.</w:t>
      </w:r>
    </w:p>
    <w:p w14:paraId="19829537" w14:textId="1B433BB2" w:rsidR="00A13500" w:rsidRDefault="00A13500" w:rsidP="00D4201B">
      <w:pPr>
        <w:pStyle w:val="Prrafodelista"/>
        <w:numPr>
          <w:ilvl w:val="0"/>
          <w:numId w:val="27"/>
        </w:numPr>
      </w:pPr>
      <w:r w:rsidRPr="00D4201B">
        <w:rPr>
          <w:b/>
          <w:bCs/>
        </w:rPr>
        <w:t>Producción</w:t>
      </w:r>
      <w:r w:rsidR="00D4201B">
        <w:t xml:space="preserve">. </w:t>
      </w:r>
      <w:r>
        <w:t>Comprende los procesos de transformación de materias primas en productos, evaluando el consumo de energía, agua y generación de residuos.</w:t>
      </w:r>
    </w:p>
    <w:p w14:paraId="387654C8" w14:textId="77777777" w:rsidR="00D4201B" w:rsidRDefault="00A13500" w:rsidP="00D4201B">
      <w:pPr>
        <w:pStyle w:val="Prrafodelista"/>
        <w:numPr>
          <w:ilvl w:val="0"/>
          <w:numId w:val="27"/>
        </w:numPr>
      </w:pPr>
      <w:r w:rsidRPr="00D4201B">
        <w:rPr>
          <w:b/>
          <w:bCs/>
        </w:rPr>
        <w:t>Distribución</w:t>
      </w:r>
      <w:r w:rsidR="00D4201B">
        <w:t xml:space="preserve">. </w:t>
      </w:r>
      <w:r>
        <w:t>Hace referencia al transporte y logística del producto, analizando emisiones, embalaje y eficiencia en la cadena de suministro.</w:t>
      </w:r>
    </w:p>
    <w:p w14:paraId="28A31D32" w14:textId="4EBEFD16" w:rsidR="00A13500" w:rsidRDefault="00A13500" w:rsidP="00D4201B">
      <w:pPr>
        <w:pStyle w:val="Prrafodelista"/>
        <w:numPr>
          <w:ilvl w:val="0"/>
          <w:numId w:val="27"/>
        </w:numPr>
      </w:pPr>
      <w:r w:rsidRPr="00D4201B">
        <w:rPr>
          <w:b/>
          <w:bCs/>
        </w:rPr>
        <w:lastRenderedPageBreak/>
        <w:t>Uso</w:t>
      </w:r>
      <w:r w:rsidR="00D4201B">
        <w:t xml:space="preserve">. </w:t>
      </w:r>
      <w:r>
        <w:t>Etapa en la que el consumidor utiliza el producto, considerando su durabilidad, consumo de recursos y facilidad de uso.</w:t>
      </w:r>
    </w:p>
    <w:p w14:paraId="14A3C1D6" w14:textId="0F542C9E" w:rsidR="00A13500" w:rsidRDefault="00A13500" w:rsidP="00D4201B">
      <w:pPr>
        <w:pStyle w:val="Prrafodelista"/>
        <w:numPr>
          <w:ilvl w:val="0"/>
          <w:numId w:val="27"/>
        </w:numPr>
      </w:pPr>
      <w:r w:rsidRPr="00D4201B">
        <w:rPr>
          <w:b/>
          <w:bCs/>
        </w:rPr>
        <w:t>Disposición final</w:t>
      </w:r>
      <w:r w:rsidR="00D4201B">
        <w:t xml:space="preserve">. </w:t>
      </w:r>
      <w:r>
        <w:t>Incluye reciclaje, reutilización o eliminación del producto, evaluando su impacto ambiental al final de su vida útil.</w:t>
      </w:r>
    </w:p>
    <w:p w14:paraId="5CE86E03" w14:textId="77777777" w:rsidR="00A13500" w:rsidRPr="00D4201B" w:rsidRDefault="00A13500" w:rsidP="00A13500">
      <w:pPr>
        <w:rPr>
          <w:b/>
          <w:bCs/>
        </w:rPr>
      </w:pPr>
      <w:r w:rsidRPr="00D4201B">
        <w:rPr>
          <w:b/>
          <w:bCs/>
        </w:rPr>
        <w:t>Pregunta de aplicación</w:t>
      </w:r>
    </w:p>
    <w:p w14:paraId="06719118" w14:textId="6624B522" w:rsidR="00A13500" w:rsidRDefault="00A13500" w:rsidP="00A13500">
      <w:r>
        <w:t>¿Cómo puede el análisis del ciclo de vida del producto influir en la decisión de compra de un consumidor sostenible?</w:t>
      </w:r>
    </w:p>
    <w:p w14:paraId="4DD7F17A" w14:textId="77777777" w:rsidR="00A13500" w:rsidRDefault="00A13500" w:rsidP="00D4201B">
      <w:pPr>
        <w:pStyle w:val="Prrafodelista"/>
        <w:numPr>
          <w:ilvl w:val="0"/>
          <w:numId w:val="25"/>
        </w:numPr>
      </w:pPr>
      <w:r w:rsidRPr="00D4201B">
        <w:rPr>
          <w:b/>
          <w:bCs/>
        </w:rPr>
        <w:t>Ecodiseño</w:t>
      </w:r>
    </w:p>
    <w:p w14:paraId="6F5A8464" w14:textId="208A7610" w:rsidR="00A13500" w:rsidRDefault="00A13500" w:rsidP="00A13500">
      <w:r>
        <w:t>El ecodiseño es un enfoque que se ha convertido en una herramienta estratégica para desarrollar productos sostenibles que respondan a las exigencias del mercado, integra criterios ambientales en el diseño de productos, considerando su impacto durante todo el ciclo de vida, este concepto busca minimizar el uso de recursos, reducir la generación de residuos y optimizar la eficiencia del producto.</w:t>
      </w:r>
    </w:p>
    <w:p w14:paraId="5778F754" w14:textId="4311668C" w:rsidR="00D4201B" w:rsidRDefault="00A13500" w:rsidP="00A13500">
      <w:r>
        <w:t>Desde el punto de vista del consumidor, el ecodiseño influye en la percepción del producto, ya que incorpora atributos como reciclabilidad, eficiencia energética y menor impacto ambiental, esto genera una ventaja competitiva para las empresas que adoptan este enfoque, permitiéndoles diferenciarse en mercados donde la sostenibilidad es un factor clave en la decisión de compra.</w:t>
      </w:r>
    </w:p>
    <w:p w14:paraId="0D97F044" w14:textId="77777777" w:rsidR="00D4201B" w:rsidRDefault="00D4201B">
      <w:pPr>
        <w:spacing w:before="0" w:after="160" w:line="259" w:lineRule="auto"/>
        <w:ind w:firstLine="0"/>
      </w:pPr>
      <w:r>
        <w:br w:type="page"/>
      </w:r>
    </w:p>
    <w:p w14:paraId="56B528A8" w14:textId="13458D61" w:rsidR="00A13500" w:rsidRDefault="00A13500" w:rsidP="00D4201B">
      <w:pPr>
        <w:pStyle w:val="Tabla"/>
      </w:pPr>
      <w:r>
        <w:lastRenderedPageBreak/>
        <w:t>Principios del ecodiseño</w:t>
      </w:r>
    </w:p>
    <w:tbl>
      <w:tblPr>
        <w:tblStyle w:val="SENA"/>
        <w:tblW w:w="0" w:type="auto"/>
        <w:tblLook w:val="04A0" w:firstRow="1" w:lastRow="0" w:firstColumn="1" w:lastColumn="0" w:noHBand="0" w:noVBand="1"/>
      </w:tblPr>
      <w:tblGrid>
        <w:gridCol w:w="1980"/>
        <w:gridCol w:w="3827"/>
        <w:gridCol w:w="4155"/>
      </w:tblGrid>
      <w:tr w:rsidR="00C87204" w14:paraId="47099200" w14:textId="77777777" w:rsidTr="00C8720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78DC1CF7" w14:textId="44800A4C" w:rsidR="00C87204" w:rsidRDefault="00C87204" w:rsidP="00C87204">
            <w:pPr>
              <w:pStyle w:val="TextoTablas"/>
              <w:spacing w:line="360" w:lineRule="auto"/>
            </w:pPr>
            <w:r w:rsidRPr="00E971E4">
              <w:t>Principio</w:t>
            </w:r>
          </w:p>
        </w:tc>
        <w:tc>
          <w:tcPr>
            <w:tcW w:w="3827" w:type="dxa"/>
          </w:tcPr>
          <w:p w14:paraId="2F502944" w14:textId="7F17DE19" w:rsidR="00C87204" w:rsidRDefault="00C87204" w:rsidP="00C87204">
            <w:pPr>
              <w:pStyle w:val="TextoTablas"/>
              <w:spacing w:line="360" w:lineRule="auto"/>
            </w:pPr>
            <w:r w:rsidRPr="00E971E4">
              <w:t>Desarrollo</w:t>
            </w:r>
          </w:p>
        </w:tc>
        <w:tc>
          <w:tcPr>
            <w:tcW w:w="4155" w:type="dxa"/>
          </w:tcPr>
          <w:p w14:paraId="314BE128" w14:textId="51B052C7" w:rsidR="00C87204" w:rsidRDefault="00C87204" w:rsidP="00C87204">
            <w:pPr>
              <w:pStyle w:val="TextoTablas"/>
              <w:spacing w:line="360" w:lineRule="auto"/>
            </w:pPr>
            <w:r w:rsidRPr="00E971E4">
              <w:t>Ejemplo aplicado</w:t>
            </w:r>
          </w:p>
        </w:tc>
      </w:tr>
      <w:tr w:rsidR="00C87204" w14:paraId="135A9EA8" w14:textId="77777777" w:rsidTr="00C87204">
        <w:trPr>
          <w:cnfStyle w:val="000000100000" w:firstRow="0" w:lastRow="0" w:firstColumn="0" w:lastColumn="0" w:oddVBand="0" w:evenVBand="0" w:oddHBand="1" w:evenHBand="0" w:firstRowFirstColumn="0" w:firstRowLastColumn="0" w:lastRowFirstColumn="0" w:lastRowLastColumn="0"/>
        </w:trPr>
        <w:tc>
          <w:tcPr>
            <w:tcW w:w="1980" w:type="dxa"/>
          </w:tcPr>
          <w:p w14:paraId="5532D501" w14:textId="74647322" w:rsidR="00C87204" w:rsidRDefault="00C87204" w:rsidP="00C87204">
            <w:pPr>
              <w:pStyle w:val="TextoTablas"/>
              <w:spacing w:line="360" w:lineRule="auto"/>
            </w:pPr>
            <w:r w:rsidRPr="00E971E4">
              <w:t>Reducción de materiales</w:t>
            </w:r>
          </w:p>
        </w:tc>
        <w:tc>
          <w:tcPr>
            <w:tcW w:w="3827" w:type="dxa"/>
          </w:tcPr>
          <w:p w14:paraId="1A225A63" w14:textId="4CA1CD32" w:rsidR="00C87204" w:rsidRDefault="00C87204" w:rsidP="00C87204">
            <w:pPr>
              <w:pStyle w:val="TextoTablas"/>
              <w:spacing w:line="360" w:lineRule="auto"/>
            </w:pPr>
            <w:r w:rsidRPr="00E971E4">
              <w:t>Minimiza el uso de recursos en la fabricación del producto, optimizando su diseño y reduciendo el impacto ambiental.</w:t>
            </w:r>
          </w:p>
        </w:tc>
        <w:tc>
          <w:tcPr>
            <w:tcW w:w="4155" w:type="dxa"/>
          </w:tcPr>
          <w:p w14:paraId="32F24555" w14:textId="7649DC17" w:rsidR="00C87204" w:rsidRDefault="00C87204" w:rsidP="00C87204">
            <w:pPr>
              <w:pStyle w:val="TextoTablas"/>
              <w:spacing w:line="360" w:lineRule="auto"/>
            </w:pPr>
            <w:r w:rsidRPr="00E971E4">
              <w:t>Una empresa de envases reduce el grosor del plástico en sus botellas, manteniendo funcionalidad y disminuyendo el uso de materia prima.</w:t>
            </w:r>
          </w:p>
        </w:tc>
      </w:tr>
      <w:tr w:rsidR="00C87204" w14:paraId="57CC7844" w14:textId="77777777" w:rsidTr="00C87204">
        <w:tc>
          <w:tcPr>
            <w:tcW w:w="1980" w:type="dxa"/>
          </w:tcPr>
          <w:p w14:paraId="16853F2B" w14:textId="0A8D51E6" w:rsidR="00C87204" w:rsidRDefault="00C87204" w:rsidP="00C87204">
            <w:pPr>
              <w:pStyle w:val="TextoTablas"/>
              <w:spacing w:line="360" w:lineRule="auto"/>
            </w:pPr>
            <w:r w:rsidRPr="00E971E4">
              <w:t>Eficiencia energética</w:t>
            </w:r>
          </w:p>
        </w:tc>
        <w:tc>
          <w:tcPr>
            <w:tcW w:w="3827" w:type="dxa"/>
          </w:tcPr>
          <w:p w14:paraId="10D50793" w14:textId="6A8B9BA0" w:rsidR="00C87204" w:rsidRDefault="00C87204" w:rsidP="00C87204">
            <w:pPr>
              <w:pStyle w:val="TextoTablas"/>
              <w:spacing w:line="360" w:lineRule="auto"/>
            </w:pPr>
            <w:r w:rsidRPr="00E971E4">
              <w:t>Diseña productos que consumen menos energía durante su uso, contribuyendo a la sostenibilidad y reducción de costos.</w:t>
            </w:r>
          </w:p>
        </w:tc>
        <w:tc>
          <w:tcPr>
            <w:tcW w:w="4155" w:type="dxa"/>
          </w:tcPr>
          <w:p w14:paraId="579059A8" w14:textId="08DE3660" w:rsidR="00C87204" w:rsidRDefault="00C87204" w:rsidP="00C87204">
            <w:pPr>
              <w:pStyle w:val="TextoTablas"/>
              <w:spacing w:line="360" w:lineRule="auto"/>
            </w:pPr>
            <w:r w:rsidRPr="00E971E4">
              <w:t>Un fabricante de electrodomésticos desarrolla neveras con menor consumo eléctrico, permitiendo ahorro energético para el usuario final.</w:t>
            </w:r>
          </w:p>
        </w:tc>
      </w:tr>
      <w:tr w:rsidR="00C87204" w14:paraId="2AA0E19B" w14:textId="77777777" w:rsidTr="00C87204">
        <w:trPr>
          <w:cnfStyle w:val="000000100000" w:firstRow="0" w:lastRow="0" w:firstColumn="0" w:lastColumn="0" w:oddVBand="0" w:evenVBand="0" w:oddHBand="1" w:evenHBand="0" w:firstRowFirstColumn="0" w:firstRowLastColumn="0" w:lastRowFirstColumn="0" w:lastRowLastColumn="0"/>
        </w:trPr>
        <w:tc>
          <w:tcPr>
            <w:tcW w:w="1980" w:type="dxa"/>
          </w:tcPr>
          <w:p w14:paraId="5A2EBAAB" w14:textId="4FD8ADE8" w:rsidR="00C87204" w:rsidRDefault="00C87204" w:rsidP="00C87204">
            <w:pPr>
              <w:pStyle w:val="TextoTablas"/>
              <w:spacing w:line="360" w:lineRule="auto"/>
            </w:pPr>
            <w:r w:rsidRPr="00E971E4">
              <w:t>Reciclabilidad</w:t>
            </w:r>
          </w:p>
        </w:tc>
        <w:tc>
          <w:tcPr>
            <w:tcW w:w="3827" w:type="dxa"/>
          </w:tcPr>
          <w:p w14:paraId="4DBC1686" w14:textId="46947D7D" w:rsidR="00C87204" w:rsidRDefault="00C87204" w:rsidP="00C87204">
            <w:pPr>
              <w:pStyle w:val="TextoTablas"/>
              <w:spacing w:line="360" w:lineRule="auto"/>
            </w:pPr>
            <w:r w:rsidRPr="00E971E4">
              <w:t>Facilita la reutilización de materiales al final del ciclo de vida del producto, promoviendo la economía circular.</w:t>
            </w:r>
          </w:p>
        </w:tc>
        <w:tc>
          <w:tcPr>
            <w:tcW w:w="4155" w:type="dxa"/>
          </w:tcPr>
          <w:p w14:paraId="43B8FBCE" w14:textId="4B985C66" w:rsidR="00C87204" w:rsidRDefault="00C87204" w:rsidP="00C87204">
            <w:pPr>
              <w:pStyle w:val="TextoTablas"/>
              <w:spacing w:line="360" w:lineRule="auto"/>
            </w:pPr>
            <w:r w:rsidRPr="00E971E4">
              <w:t>Una marca de bebidas utiliza botellas 100</w:t>
            </w:r>
            <w:r>
              <w:t xml:space="preserve"> </w:t>
            </w:r>
            <w:r w:rsidRPr="00E971E4">
              <w:t>% reciclables y promueve su recolección para reincorporarlas en nuevos procesos productivos.</w:t>
            </w:r>
          </w:p>
        </w:tc>
      </w:tr>
      <w:tr w:rsidR="00C87204" w14:paraId="1623E920" w14:textId="77777777" w:rsidTr="00C87204">
        <w:tc>
          <w:tcPr>
            <w:tcW w:w="1980" w:type="dxa"/>
          </w:tcPr>
          <w:p w14:paraId="78FBD3FE" w14:textId="74DA1FEB" w:rsidR="00C87204" w:rsidRDefault="00C87204" w:rsidP="00C87204">
            <w:pPr>
              <w:pStyle w:val="TextoTablas"/>
              <w:spacing w:line="360" w:lineRule="auto"/>
            </w:pPr>
            <w:r w:rsidRPr="00E971E4">
              <w:t>Durabilidad</w:t>
            </w:r>
          </w:p>
        </w:tc>
        <w:tc>
          <w:tcPr>
            <w:tcW w:w="3827" w:type="dxa"/>
          </w:tcPr>
          <w:p w14:paraId="7000AB8F" w14:textId="6F076870" w:rsidR="00C87204" w:rsidRDefault="00C87204" w:rsidP="00C87204">
            <w:pPr>
              <w:pStyle w:val="TextoTablas"/>
              <w:spacing w:line="360" w:lineRule="auto"/>
            </w:pPr>
            <w:r w:rsidRPr="00E971E4">
              <w:t>Extiende la vida útil del producto, reduciendo la necesidad de reemplazo y disminuyendo el impacto ambiental.</w:t>
            </w:r>
          </w:p>
        </w:tc>
        <w:tc>
          <w:tcPr>
            <w:tcW w:w="4155" w:type="dxa"/>
          </w:tcPr>
          <w:p w14:paraId="64C2898E" w14:textId="0A3E8A73" w:rsidR="00C87204" w:rsidRDefault="00C87204" w:rsidP="00C87204">
            <w:pPr>
              <w:pStyle w:val="TextoTablas"/>
              <w:spacing w:line="360" w:lineRule="auto"/>
            </w:pPr>
            <w:r w:rsidRPr="00E971E4">
              <w:t>Una empresa de calzado diseña productos resistentes que requieren menor reemplazo, reduciendo el consumo y generación de residuos.</w:t>
            </w:r>
          </w:p>
        </w:tc>
      </w:tr>
    </w:tbl>
    <w:p w14:paraId="466D8D12" w14:textId="1E193221" w:rsidR="00A13500" w:rsidRDefault="00A13500" w:rsidP="00C87204">
      <w:pPr>
        <w:ind w:firstLine="0"/>
      </w:pPr>
      <w:r>
        <w:t>Nota. SENA, (2026).</w:t>
      </w:r>
    </w:p>
    <w:p w14:paraId="1421C8DB" w14:textId="00DA87C0" w:rsidR="00A13500" w:rsidRDefault="00A13500" w:rsidP="00A13500">
      <w:r w:rsidRPr="00C87204">
        <w:rPr>
          <w:b/>
          <w:bCs/>
        </w:rPr>
        <w:t>Clave estratégica</w:t>
      </w:r>
      <w:r w:rsidR="00C87204">
        <w:t xml:space="preserve">. </w:t>
      </w:r>
      <w:r>
        <w:t>El ecodiseño convierte la sostenibilidad en una ventaja competitiva tangible.</w:t>
      </w:r>
    </w:p>
    <w:p w14:paraId="0979F506" w14:textId="77777777" w:rsidR="00C87204" w:rsidRDefault="00C87204">
      <w:pPr>
        <w:spacing w:before="0" w:after="160" w:line="259" w:lineRule="auto"/>
        <w:ind w:firstLine="0"/>
      </w:pPr>
      <w:r>
        <w:br w:type="page"/>
      </w:r>
    </w:p>
    <w:p w14:paraId="4F71E127" w14:textId="5ED76CE8" w:rsidR="00C87204" w:rsidRDefault="00A13500" w:rsidP="00C87204">
      <w:pPr>
        <w:pStyle w:val="Prrafodelista"/>
        <w:numPr>
          <w:ilvl w:val="0"/>
          <w:numId w:val="25"/>
        </w:numPr>
      </w:pPr>
      <w:r w:rsidRPr="00C87204">
        <w:rPr>
          <w:rStyle w:val="Extranjerismo"/>
          <w:b/>
          <w:bCs/>
        </w:rPr>
        <w:lastRenderedPageBreak/>
        <w:t>Ecofriendly</w:t>
      </w:r>
    </w:p>
    <w:p w14:paraId="56ED19A9" w14:textId="6F00CEF8" w:rsidR="00A13500" w:rsidRDefault="00A13500" w:rsidP="00A13500">
      <w:r>
        <w:t xml:space="preserve">El término </w:t>
      </w:r>
      <w:r w:rsidRPr="00C87204">
        <w:rPr>
          <w:rStyle w:val="Extranjerismo"/>
        </w:rPr>
        <w:t>ecofriendly</w:t>
      </w:r>
      <w:r>
        <w:t xml:space="preserve"> hace referencia a productos, servicios o prácticas que generan un bajo impacto ambiental durante su ciclo de vida, este concepto se ha convertido en un criterio relevante para los consumidores, quienes buscan alternativas que contribuyan a la protección del entorno. En el contexto comercial, lo </w:t>
      </w:r>
      <w:r w:rsidRPr="00C87204">
        <w:rPr>
          <w:rStyle w:val="Extranjerismo"/>
        </w:rPr>
        <w:t>ecofriendly</w:t>
      </w:r>
      <w:r>
        <w:t xml:space="preserve"> no solo responde a una tendencia, sino a una transformación en la forma en que las empresas diseñan y comunican su oferta.</w:t>
      </w:r>
    </w:p>
    <w:p w14:paraId="60FE593C" w14:textId="77777777" w:rsidR="00A13500" w:rsidRDefault="00A13500" w:rsidP="00A13500">
      <w:r>
        <w:t xml:space="preserve">Lo </w:t>
      </w:r>
      <w:r w:rsidRPr="00C87204">
        <w:rPr>
          <w:rStyle w:val="Extranjerismo"/>
        </w:rPr>
        <w:t>ecofriendly</w:t>
      </w:r>
      <w:r>
        <w:t xml:space="preserve"> influye en la decisión de compra al asociarse con beneficios ambientales y responsabilidad social, sin embargo, este atributo debe estar respaldado por prácticas reales, ya que los consumidores actuales son más críticos y buscan información verificable. Empresas que utilizan este enfoque de manera transparente logran fortalecer su credibilidad y posicionarse en segmentos conscientes del mercado.</w:t>
      </w:r>
    </w:p>
    <w:p w14:paraId="0991D66C" w14:textId="77777777" w:rsidR="00A13500" w:rsidRDefault="00A13500" w:rsidP="00A13500">
      <w:r>
        <w:t xml:space="preserve">Un ejemplo empresarial es el de marcas que sustituyen plásticos por materiales biodegradables en sus empaques. Este cambio no solo reduce el impacto ambiental, sino que también responde a las expectativas del consumidor sostenible. Así, lo </w:t>
      </w:r>
      <w:r w:rsidRPr="00C87204">
        <w:rPr>
          <w:rStyle w:val="Extranjerismo"/>
        </w:rPr>
        <w:t>ecofriendly</w:t>
      </w:r>
      <w:r>
        <w:t xml:space="preserve"> se convierte en un elemento diferenciador que conecta la sostenibilidad con la propuesta de valor, generando ventajas competitivas en el mercado.</w:t>
      </w:r>
    </w:p>
    <w:p w14:paraId="14F0CBF8" w14:textId="3FE141B9" w:rsidR="00A13500" w:rsidRPr="00C87204" w:rsidRDefault="00A13500" w:rsidP="00A13500">
      <w:pPr>
        <w:rPr>
          <w:b/>
          <w:bCs/>
        </w:rPr>
      </w:pPr>
      <w:r w:rsidRPr="00C87204">
        <w:rPr>
          <w:b/>
          <w:bCs/>
        </w:rPr>
        <w:t xml:space="preserve">Características de productos </w:t>
      </w:r>
      <w:r w:rsidRPr="00C87204">
        <w:rPr>
          <w:rStyle w:val="Extranjerismo"/>
          <w:b/>
          <w:bCs/>
        </w:rPr>
        <w:t>ecofriendly</w:t>
      </w:r>
    </w:p>
    <w:p w14:paraId="5CD052DE" w14:textId="77777777" w:rsidR="00C87204" w:rsidRDefault="00A13500" w:rsidP="00A13500">
      <w:r>
        <w:t xml:space="preserve">Características </w:t>
      </w:r>
      <w:r w:rsidRPr="00C87204">
        <w:rPr>
          <w:rStyle w:val="Extranjerismo"/>
        </w:rPr>
        <w:t>ecofriendly</w:t>
      </w:r>
      <w:r>
        <w:t xml:space="preserve"> enfocadas en impacto ambiental reducido, materiales sostenibles, producción responsable y transparencia para fortalecer la confianza del consumidor.</w:t>
      </w:r>
    </w:p>
    <w:p w14:paraId="03087FB9" w14:textId="4EDED0E1" w:rsidR="00A13500" w:rsidRDefault="00A13500" w:rsidP="00C87204">
      <w:pPr>
        <w:pStyle w:val="Prrafodelista"/>
        <w:numPr>
          <w:ilvl w:val="0"/>
          <w:numId w:val="28"/>
        </w:numPr>
      </w:pPr>
      <w:r w:rsidRPr="00C87204">
        <w:rPr>
          <w:b/>
          <w:bCs/>
        </w:rPr>
        <w:lastRenderedPageBreak/>
        <w:t>Bajo impacto ambiental</w:t>
      </w:r>
      <w:r w:rsidR="00C87204" w:rsidRPr="00C87204">
        <w:rPr>
          <w:b/>
          <w:bCs/>
        </w:rPr>
        <w:t>.</w:t>
      </w:r>
      <w:r w:rsidR="00C87204">
        <w:t xml:space="preserve"> </w:t>
      </w:r>
      <w:r>
        <w:t xml:space="preserve">Los productos </w:t>
      </w:r>
      <w:r w:rsidRPr="00C87204">
        <w:rPr>
          <w:rStyle w:val="Extranjerismo"/>
        </w:rPr>
        <w:t>ecofriendly</w:t>
      </w:r>
      <w:r>
        <w:t xml:space="preserve"> minimizan la contaminación y el uso de recursos naturales en su fabricación, distribución y consumo.</w:t>
      </w:r>
    </w:p>
    <w:p w14:paraId="7818A017" w14:textId="49E68533" w:rsidR="00A13500" w:rsidRDefault="00A13500" w:rsidP="00C87204">
      <w:pPr>
        <w:pStyle w:val="Prrafodelista"/>
        <w:numPr>
          <w:ilvl w:val="0"/>
          <w:numId w:val="28"/>
        </w:numPr>
      </w:pPr>
      <w:r w:rsidRPr="00C87204">
        <w:rPr>
          <w:b/>
          <w:bCs/>
        </w:rPr>
        <w:t>Materiales sostenibles</w:t>
      </w:r>
      <w:r w:rsidR="00C87204">
        <w:t xml:space="preserve">. </w:t>
      </w:r>
      <w:r>
        <w:t>Utilizan insumos reciclados, biodegradables o renovables, reduciendo el impacto ambiental en su ciclo de vida.</w:t>
      </w:r>
    </w:p>
    <w:p w14:paraId="63C281ED" w14:textId="3DA9335F" w:rsidR="00A13500" w:rsidRDefault="00A13500" w:rsidP="00C87204">
      <w:pPr>
        <w:pStyle w:val="Prrafodelista"/>
        <w:numPr>
          <w:ilvl w:val="0"/>
          <w:numId w:val="28"/>
        </w:numPr>
      </w:pPr>
      <w:r w:rsidRPr="00C87204">
        <w:rPr>
          <w:b/>
          <w:bCs/>
        </w:rPr>
        <w:t>Producción responsable</w:t>
      </w:r>
      <w:r w:rsidR="00C87204">
        <w:t xml:space="preserve">. </w:t>
      </w:r>
      <w:r>
        <w:t>Incorporan procesos que disminuyen el consumo de energía y agua, promoviendo prácticas sostenibles en la empresa.</w:t>
      </w:r>
    </w:p>
    <w:p w14:paraId="37FF3D56" w14:textId="473B3DCF" w:rsidR="00A13500" w:rsidRDefault="00A13500" w:rsidP="00C87204">
      <w:pPr>
        <w:pStyle w:val="Prrafodelista"/>
        <w:numPr>
          <w:ilvl w:val="0"/>
          <w:numId w:val="28"/>
        </w:numPr>
      </w:pPr>
      <w:r w:rsidRPr="00C87204">
        <w:rPr>
          <w:b/>
          <w:bCs/>
        </w:rPr>
        <w:t>Transparencia</w:t>
      </w:r>
      <w:r w:rsidR="00C87204">
        <w:t xml:space="preserve">. </w:t>
      </w:r>
      <w:r>
        <w:t>Comunican de forma clara sus atributos sostenibles, generando confianza en el consumidor y facilitando la decisión de compra.</w:t>
      </w:r>
    </w:p>
    <w:p w14:paraId="1690B215" w14:textId="77777777" w:rsidR="00C87204" w:rsidRDefault="00C87204" w:rsidP="00C87204">
      <w:pPr>
        <w:pStyle w:val="Prrafodelista"/>
        <w:ind w:left="1776" w:firstLine="0"/>
      </w:pPr>
    </w:p>
    <w:p w14:paraId="118EE8C8" w14:textId="77777777" w:rsidR="00A13500" w:rsidRPr="00C87204" w:rsidRDefault="00A13500" w:rsidP="00C87204">
      <w:pPr>
        <w:pStyle w:val="Prrafodelista"/>
        <w:numPr>
          <w:ilvl w:val="0"/>
          <w:numId w:val="25"/>
        </w:numPr>
        <w:rPr>
          <w:b/>
          <w:bCs/>
        </w:rPr>
      </w:pPr>
      <w:r w:rsidRPr="00C87204">
        <w:rPr>
          <w:b/>
          <w:bCs/>
        </w:rPr>
        <w:t>Economía circular</w:t>
      </w:r>
    </w:p>
    <w:p w14:paraId="2FD62233" w14:textId="480C947D" w:rsidR="00A13500" w:rsidRDefault="00A13500" w:rsidP="00A13500">
      <w:r>
        <w:t>La economía circular es un modelo que busca optimizar el uso de los recursos mediante la reutilización, reciclaje y reducción de residuos, a diferencia del modelo lineal tradicional, que sigue la lógica de producir, usar y desechar, la economía circular promueve la extensión del ciclo de vida de los productos; este enfoque es fundamental en los negocios sostenibles, ya que permite generar valor económico mientras se reduce el impacto ambiental.</w:t>
      </w:r>
    </w:p>
    <w:p w14:paraId="18560EE5" w14:textId="6C6762B4" w:rsidR="00A13500" w:rsidRDefault="00A13500" w:rsidP="00A13500">
      <w:r>
        <w:t xml:space="preserve">En términos comerciales, la economía circular abre nuevas oportunidades de negocio, como servicios de reutilización, reparación o reciclaje, los consumidores </w:t>
      </w:r>
      <w:r>
        <w:lastRenderedPageBreak/>
        <w:t>valoran cada vez más estas prácticas, ya que les permiten participar activamente en la sostenibilidad.</w:t>
      </w:r>
    </w:p>
    <w:p w14:paraId="39E7BC15" w14:textId="553FCB4B" w:rsidR="00A13500" w:rsidRDefault="00A13500" w:rsidP="00A13500">
      <w:r w:rsidRPr="00C87204">
        <w:rPr>
          <w:b/>
          <w:bCs/>
        </w:rPr>
        <w:t>Ejemplo aplicado</w:t>
      </w:r>
      <w:r>
        <w:t>. Un caso destacado es el de Nike, que ha implementado programas de reciclaje de calzado para reutilizar materiales en nuevos productos. Esta estrategia no solo reduce residuos, sino que también refuerza su imagen como marca responsable.</w:t>
      </w:r>
    </w:p>
    <w:p w14:paraId="0A27458D" w14:textId="77777777" w:rsidR="00A13500" w:rsidRDefault="00A13500" w:rsidP="00A13500">
      <w:r>
        <w:t>La economía circular demuestra que la sostenibilidad puede integrarse al modelo de negocio, generando beneficios tanto ambientales como comerciales.</w:t>
      </w:r>
    </w:p>
    <w:p w14:paraId="7033B8BA" w14:textId="193F6B30" w:rsidR="00A13500" w:rsidRDefault="00A13500" w:rsidP="00C87204">
      <w:pPr>
        <w:pStyle w:val="Tabla"/>
      </w:pPr>
      <w:r>
        <w:t>Principios de la economía circular</w:t>
      </w:r>
    </w:p>
    <w:tbl>
      <w:tblPr>
        <w:tblStyle w:val="SENA"/>
        <w:tblW w:w="0" w:type="auto"/>
        <w:tblLook w:val="04A0" w:firstRow="1" w:lastRow="0" w:firstColumn="1" w:lastColumn="0" w:noHBand="0" w:noVBand="1"/>
      </w:tblPr>
      <w:tblGrid>
        <w:gridCol w:w="1271"/>
        <w:gridCol w:w="4253"/>
        <w:gridCol w:w="4438"/>
      </w:tblGrid>
      <w:tr w:rsidR="00C87204" w14:paraId="39BE0419" w14:textId="77777777" w:rsidTr="00C87204">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57B61512" w14:textId="71219571" w:rsidR="00C87204" w:rsidRDefault="00C87204" w:rsidP="00C87204">
            <w:pPr>
              <w:pStyle w:val="TextoTablas"/>
              <w:spacing w:line="360" w:lineRule="auto"/>
            </w:pPr>
            <w:r w:rsidRPr="00CF161D">
              <w:t>Principio</w:t>
            </w:r>
          </w:p>
        </w:tc>
        <w:tc>
          <w:tcPr>
            <w:tcW w:w="4253" w:type="dxa"/>
          </w:tcPr>
          <w:p w14:paraId="7F53364A" w14:textId="306EF86D" w:rsidR="00C87204" w:rsidRDefault="00C87204" w:rsidP="00C87204">
            <w:pPr>
              <w:pStyle w:val="TextoTablas"/>
              <w:spacing w:line="360" w:lineRule="auto"/>
            </w:pPr>
            <w:r w:rsidRPr="00CF161D">
              <w:t>Desarrollo</w:t>
            </w:r>
          </w:p>
        </w:tc>
        <w:tc>
          <w:tcPr>
            <w:tcW w:w="4438" w:type="dxa"/>
          </w:tcPr>
          <w:p w14:paraId="3656C485" w14:textId="2C3D487D" w:rsidR="00C87204" w:rsidRDefault="00C87204" w:rsidP="00C87204">
            <w:pPr>
              <w:pStyle w:val="TextoTablas"/>
              <w:spacing w:line="360" w:lineRule="auto"/>
            </w:pPr>
            <w:r w:rsidRPr="00CF161D">
              <w:t>Ejemplo aplicado</w:t>
            </w:r>
          </w:p>
        </w:tc>
      </w:tr>
      <w:tr w:rsidR="00C87204" w14:paraId="4C7C7078" w14:textId="77777777" w:rsidTr="00C87204">
        <w:trPr>
          <w:cnfStyle w:val="000000100000" w:firstRow="0" w:lastRow="0" w:firstColumn="0" w:lastColumn="0" w:oddVBand="0" w:evenVBand="0" w:oddHBand="1" w:evenHBand="0" w:firstRowFirstColumn="0" w:firstRowLastColumn="0" w:lastRowFirstColumn="0" w:lastRowLastColumn="0"/>
        </w:trPr>
        <w:tc>
          <w:tcPr>
            <w:tcW w:w="1271" w:type="dxa"/>
          </w:tcPr>
          <w:p w14:paraId="49B00E7F" w14:textId="4612A38C" w:rsidR="00C87204" w:rsidRDefault="00C87204" w:rsidP="00C87204">
            <w:pPr>
              <w:pStyle w:val="TextoTablas"/>
              <w:spacing w:line="360" w:lineRule="auto"/>
            </w:pPr>
            <w:r w:rsidRPr="00CF161D">
              <w:t>Reducir</w:t>
            </w:r>
          </w:p>
        </w:tc>
        <w:tc>
          <w:tcPr>
            <w:tcW w:w="4253" w:type="dxa"/>
          </w:tcPr>
          <w:p w14:paraId="0228E8B2" w14:textId="54191E48" w:rsidR="00C87204" w:rsidRDefault="00C87204" w:rsidP="00C87204">
            <w:pPr>
              <w:pStyle w:val="TextoTablas"/>
              <w:spacing w:line="360" w:lineRule="auto"/>
            </w:pPr>
            <w:r w:rsidRPr="00CF161D">
              <w:t>Minimiza el uso de recursos y la generación de residuos desde la etapa de diseño del producto.</w:t>
            </w:r>
          </w:p>
        </w:tc>
        <w:tc>
          <w:tcPr>
            <w:tcW w:w="4438" w:type="dxa"/>
          </w:tcPr>
          <w:p w14:paraId="76739DDF" w14:textId="62AB83A0" w:rsidR="00C87204" w:rsidRDefault="00C87204" w:rsidP="00C87204">
            <w:pPr>
              <w:pStyle w:val="TextoTablas"/>
              <w:spacing w:line="360" w:lineRule="auto"/>
            </w:pPr>
            <w:r w:rsidRPr="00CF161D">
              <w:t>Una empresa de alimentos elimina empaques innecesarios y reduce el tamaño del envase, disminuyendo materiales y costos de producción.</w:t>
            </w:r>
          </w:p>
        </w:tc>
      </w:tr>
      <w:tr w:rsidR="00C87204" w14:paraId="182B6E67" w14:textId="77777777" w:rsidTr="00C87204">
        <w:tc>
          <w:tcPr>
            <w:tcW w:w="1271" w:type="dxa"/>
          </w:tcPr>
          <w:p w14:paraId="5CF3911F" w14:textId="68E5784D" w:rsidR="00C87204" w:rsidRDefault="00C87204" w:rsidP="00C87204">
            <w:pPr>
              <w:pStyle w:val="TextoTablas"/>
              <w:spacing w:line="360" w:lineRule="auto"/>
            </w:pPr>
            <w:r w:rsidRPr="00CF161D">
              <w:t>Reutilizar</w:t>
            </w:r>
          </w:p>
        </w:tc>
        <w:tc>
          <w:tcPr>
            <w:tcW w:w="4253" w:type="dxa"/>
          </w:tcPr>
          <w:p w14:paraId="071330D3" w14:textId="46450062" w:rsidR="00C87204" w:rsidRDefault="00C87204" w:rsidP="00C87204">
            <w:pPr>
              <w:pStyle w:val="TextoTablas"/>
              <w:spacing w:line="360" w:lineRule="auto"/>
            </w:pPr>
            <w:r w:rsidRPr="00CF161D">
              <w:t>Promueve el uso prolongado de los productos mediante su reparación o reacondicionamiento.</w:t>
            </w:r>
          </w:p>
        </w:tc>
        <w:tc>
          <w:tcPr>
            <w:tcW w:w="4438" w:type="dxa"/>
          </w:tcPr>
          <w:p w14:paraId="0644CAF9" w14:textId="602C8458" w:rsidR="00C87204" w:rsidRDefault="00C87204" w:rsidP="00C87204">
            <w:pPr>
              <w:pStyle w:val="TextoTablas"/>
              <w:spacing w:line="360" w:lineRule="auto"/>
            </w:pPr>
            <w:r w:rsidRPr="00CF161D">
              <w:t>Una marca de tecnología ofrece programas de reacondicionamiento de equipos usados para extender su vida útil y volver a comercializarlos.</w:t>
            </w:r>
          </w:p>
        </w:tc>
      </w:tr>
      <w:tr w:rsidR="00C87204" w14:paraId="5C24C084" w14:textId="77777777" w:rsidTr="00C87204">
        <w:trPr>
          <w:cnfStyle w:val="000000100000" w:firstRow="0" w:lastRow="0" w:firstColumn="0" w:lastColumn="0" w:oddVBand="0" w:evenVBand="0" w:oddHBand="1" w:evenHBand="0" w:firstRowFirstColumn="0" w:firstRowLastColumn="0" w:lastRowFirstColumn="0" w:lastRowLastColumn="0"/>
        </w:trPr>
        <w:tc>
          <w:tcPr>
            <w:tcW w:w="1271" w:type="dxa"/>
          </w:tcPr>
          <w:p w14:paraId="553724E2" w14:textId="26DE0E85" w:rsidR="00C87204" w:rsidRDefault="00C87204" w:rsidP="00C87204">
            <w:pPr>
              <w:pStyle w:val="TextoTablas"/>
              <w:spacing w:line="360" w:lineRule="auto"/>
            </w:pPr>
            <w:r w:rsidRPr="00CF161D">
              <w:t>Reciclar</w:t>
            </w:r>
          </w:p>
        </w:tc>
        <w:tc>
          <w:tcPr>
            <w:tcW w:w="4253" w:type="dxa"/>
          </w:tcPr>
          <w:p w14:paraId="3F8EC62C" w14:textId="2FDFC308" w:rsidR="00C87204" w:rsidRDefault="00C87204" w:rsidP="00C87204">
            <w:pPr>
              <w:pStyle w:val="TextoTablas"/>
              <w:spacing w:line="360" w:lineRule="auto"/>
            </w:pPr>
            <w:r w:rsidRPr="00CF161D">
              <w:t xml:space="preserve">Permite recuperar materiales para reincorporarlos en nuevos procesos </w:t>
            </w:r>
            <w:r w:rsidRPr="00CF161D">
              <w:lastRenderedPageBreak/>
              <w:t>productivos, reduciendo el impacto ambiental.</w:t>
            </w:r>
          </w:p>
        </w:tc>
        <w:tc>
          <w:tcPr>
            <w:tcW w:w="4438" w:type="dxa"/>
          </w:tcPr>
          <w:p w14:paraId="6355582E" w14:textId="3649E505" w:rsidR="00C87204" w:rsidRDefault="00C87204" w:rsidP="00C87204">
            <w:pPr>
              <w:pStyle w:val="TextoTablas"/>
              <w:spacing w:line="360" w:lineRule="auto"/>
            </w:pPr>
            <w:r w:rsidRPr="00CF161D">
              <w:lastRenderedPageBreak/>
              <w:t>Una empresa textil utiliza fibras recicladas provenientes de prendas usadas para fabricar nuevas colecciones sostenibles.</w:t>
            </w:r>
          </w:p>
        </w:tc>
      </w:tr>
      <w:tr w:rsidR="00C87204" w14:paraId="616FF6E3" w14:textId="77777777" w:rsidTr="00C87204">
        <w:tc>
          <w:tcPr>
            <w:tcW w:w="1271" w:type="dxa"/>
          </w:tcPr>
          <w:p w14:paraId="08FA5FB3" w14:textId="4BE3C5DC" w:rsidR="00C87204" w:rsidRDefault="00C87204" w:rsidP="00C87204">
            <w:pPr>
              <w:pStyle w:val="TextoTablas"/>
              <w:spacing w:line="360" w:lineRule="auto"/>
            </w:pPr>
            <w:r w:rsidRPr="00CF161D">
              <w:t>Regenerar</w:t>
            </w:r>
          </w:p>
        </w:tc>
        <w:tc>
          <w:tcPr>
            <w:tcW w:w="4253" w:type="dxa"/>
          </w:tcPr>
          <w:p w14:paraId="0835FE0B" w14:textId="7C2A68FA" w:rsidR="00C87204" w:rsidRDefault="00C87204" w:rsidP="00C87204">
            <w:pPr>
              <w:pStyle w:val="TextoTablas"/>
              <w:spacing w:line="360" w:lineRule="auto"/>
            </w:pPr>
            <w:r w:rsidRPr="00CF161D">
              <w:t>Busca restaurar los sistemas naturales, integrando prácticas que contribuyen al equilibrio ambiental.</w:t>
            </w:r>
          </w:p>
        </w:tc>
        <w:tc>
          <w:tcPr>
            <w:tcW w:w="4438" w:type="dxa"/>
          </w:tcPr>
          <w:p w14:paraId="1A5F9F53" w14:textId="020A39C8" w:rsidR="00C87204" w:rsidRDefault="00C87204" w:rsidP="00C87204">
            <w:pPr>
              <w:pStyle w:val="TextoTablas"/>
              <w:spacing w:line="360" w:lineRule="auto"/>
            </w:pPr>
            <w:r w:rsidRPr="00CF161D">
              <w:t>Una empresa agrícola implementa cultivos regenerativos que mejoran la calidad del suelo y promueven la biodiversidad en sus procesos productivos.</w:t>
            </w:r>
          </w:p>
        </w:tc>
      </w:tr>
    </w:tbl>
    <w:p w14:paraId="493E334A" w14:textId="3D6CC465" w:rsidR="00A13500" w:rsidRDefault="00A13500" w:rsidP="00C87204">
      <w:pPr>
        <w:ind w:firstLine="0"/>
      </w:pPr>
      <w:r>
        <w:t>Nota. SENA, (2026).</w:t>
      </w:r>
    </w:p>
    <w:p w14:paraId="07A7BE9E" w14:textId="5DD3ACC7" w:rsidR="00C87204" w:rsidRPr="00C87204" w:rsidRDefault="00C87204" w:rsidP="00C87204">
      <w:pPr>
        <w:ind w:firstLine="0"/>
        <w:rPr>
          <w:b/>
          <w:bCs/>
        </w:rPr>
      </w:pPr>
      <w:r>
        <w:tab/>
      </w:r>
      <w:r w:rsidRPr="00C87204">
        <w:rPr>
          <w:b/>
          <w:bCs/>
        </w:rPr>
        <w:t>Pódcast</w:t>
      </w:r>
    </w:p>
    <w:tbl>
      <w:tblPr>
        <w:tblStyle w:val="Tablaconcuadrcula"/>
        <w:tblW w:w="0" w:type="auto"/>
        <w:tblLook w:val="04A0" w:firstRow="1" w:lastRow="0" w:firstColumn="1" w:lastColumn="0" w:noHBand="0" w:noVBand="1"/>
      </w:tblPr>
      <w:tblGrid>
        <w:gridCol w:w="9962"/>
      </w:tblGrid>
      <w:tr w:rsidR="00C87204" w:rsidRPr="00024018" w14:paraId="138A6E89" w14:textId="77777777" w:rsidTr="003E5E4E">
        <w:tc>
          <w:tcPr>
            <w:tcW w:w="9962" w:type="dxa"/>
          </w:tcPr>
          <w:p w14:paraId="4EEA74AA" w14:textId="77777777" w:rsidR="00C87204" w:rsidRPr="00024018" w:rsidRDefault="00C87204" w:rsidP="003E5E4E">
            <w:pPr>
              <w:spacing w:before="0" w:after="160" w:line="259" w:lineRule="auto"/>
              <w:ind w:firstLine="0"/>
              <w:rPr>
                <w:b/>
                <w:bCs/>
              </w:rPr>
            </w:pPr>
            <w:r w:rsidRPr="00C87204">
              <w:rPr>
                <w:b/>
                <w:bCs/>
                <w:highlight w:val="yellow"/>
              </w:rPr>
              <w:t>Transcripción del pódcast</w:t>
            </w:r>
            <w:r w:rsidRPr="00024018">
              <w:rPr>
                <w:b/>
                <w:bCs/>
              </w:rPr>
              <w:t>. Sintonía Contable: El lenguaje de los negocios</w:t>
            </w:r>
          </w:p>
        </w:tc>
      </w:tr>
      <w:tr w:rsidR="00C87204" w14:paraId="4018B5F6" w14:textId="77777777" w:rsidTr="003E5E4E">
        <w:tc>
          <w:tcPr>
            <w:tcW w:w="9962" w:type="dxa"/>
          </w:tcPr>
          <w:p w14:paraId="40BF29E7" w14:textId="77777777" w:rsidR="00C87204" w:rsidRDefault="00C87204" w:rsidP="003E5E4E">
            <w:r w:rsidRPr="00024018">
              <w:rPr>
                <w:b/>
                <w:bCs/>
              </w:rPr>
              <w:t>Hombre:</w:t>
            </w:r>
            <w:r>
              <w:t xml:space="preserve"> </w:t>
            </w:r>
          </w:p>
          <w:p w14:paraId="00B75C3D" w14:textId="77777777" w:rsidR="00C87204" w:rsidRPr="00024018" w:rsidRDefault="00C87204" w:rsidP="003E5E4E">
            <w:pPr>
              <w:rPr>
                <w:b/>
                <w:bCs/>
              </w:rPr>
            </w:pPr>
            <w:r w:rsidRPr="00024018">
              <w:rPr>
                <w:b/>
                <w:bCs/>
              </w:rPr>
              <w:t>Mujer:</w:t>
            </w:r>
            <w:r>
              <w:t xml:space="preserve"> </w:t>
            </w:r>
          </w:p>
          <w:p w14:paraId="155A310E" w14:textId="77777777" w:rsidR="00C87204" w:rsidRDefault="00C87204" w:rsidP="003E5E4E"/>
        </w:tc>
      </w:tr>
    </w:tbl>
    <w:p w14:paraId="2DD64C28" w14:textId="6EB2DFB9" w:rsidR="00A13500" w:rsidRPr="00C87204" w:rsidRDefault="00A13500" w:rsidP="00A13500">
      <w:pPr>
        <w:rPr>
          <w:b/>
          <w:bCs/>
        </w:rPr>
      </w:pPr>
      <w:r w:rsidRPr="00C87204">
        <w:rPr>
          <w:b/>
          <w:bCs/>
        </w:rPr>
        <w:t>¿En qué consiste la economía circular?</w:t>
      </w:r>
    </w:p>
    <w:p w14:paraId="32C296D0" w14:textId="77777777" w:rsidR="00163471" w:rsidRDefault="00A13500" w:rsidP="00A13500">
      <w:r>
        <w:t xml:space="preserve">Lo invitamos a </w:t>
      </w:r>
      <w:r w:rsidR="00C87204">
        <w:t>consultar</w:t>
      </w:r>
      <w:r>
        <w:t xml:space="preserve"> el siguiente recurso educativo por medio del cual podrá profundizar en temática abordada, el cual corresponde a un video que explica la economía circular como un modelo basado en la reducción, reutilización y reciclaje de recursos, contrastándolo con el modelo lineal tradicional.</w:t>
      </w:r>
      <w:r w:rsidR="00163471">
        <w:t xml:space="preserve"> </w:t>
      </w:r>
      <w:r>
        <w:t>Enlac</w:t>
      </w:r>
      <w:r w:rsidR="00163471">
        <w:t xml:space="preserve">e: </w:t>
      </w:r>
      <w:hyperlink r:id="rId13" w:history="1">
        <w:r w:rsidR="00163471" w:rsidRPr="001B26B0">
          <w:rPr>
            <w:rStyle w:val="Hipervnculo"/>
          </w:rPr>
          <w:t>www.youtube.com/watch?v=</w:t>
        </w:r>
        <w:r w:rsidR="00163471" w:rsidRPr="001B26B0">
          <w:rPr>
            <w:rStyle w:val="Hipervnculo"/>
          </w:rPr>
          <w:t>w</w:t>
        </w:r>
        <w:r w:rsidR="00163471" w:rsidRPr="001B26B0">
          <w:rPr>
            <w:rStyle w:val="Hipervnculo"/>
          </w:rPr>
          <w:t>c_65-yf6zU</w:t>
        </w:r>
      </w:hyperlink>
      <w:r w:rsidR="00163471">
        <w:t xml:space="preserve"> </w:t>
      </w:r>
    </w:p>
    <w:p w14:paraId="3CB14775" w14:textId="3194C126" w:rsidR="00A13500" w:rsidRPr="00163471" w:rsidRDefault="00A13500" w:rsidP="00A13500">
      <w:pPr>
        <w:rPr>
          <w:b/>
          <w:bCs/>
        </w:rPr>
      </w:pPr>
      <w:r w:rsidRPr="00163471">
        <w:rPr>
          <w:b/>
          <w:bCs/>
        </w:rPr>
        <w:lastRenderedPageBreak/>
        <w:t xml:space="preserve">Cita de reflexión </w:t>
      </w:r>
    </w:p>
    <w:p w14:paraId="780F2FBD" w14:textId="77777777" w:rsidR="00A13500" w:rsidRDefault="00A13500" w:rsidP="00A13500">
      <w:r>
        <w:t>“Ser un consumidor consciente exige coherencia entre lo que se piensa, se valora y se decide, reflejando integridad en cada elección que impacta la sociedad y el entorno.”</w:t>
      </w:r>
    </w:p>
    <w:p w14:paraId="16CD51E4" w14:textId="77777777" w:rsidR="00163471" w:rsidRDefault="00163471">
      <w:pPr>
        <w:spacing w:before="0" w:after="160" w:line="259" w:lineRule="auto"/>
        <w:ind w:firstLine="0"/>
      </w:pPr>
      <w:r>
        <w:br w:type="page"/>
      </w:r>
    </w:p>
    <w:p w14:paraId="23AE5B9F" w14:textId="67DCA5B0" w:rsidR="00A13500" w:rsidRDefault="00A13500" w:rsidP="00163471">
      <w:pPr>
        <w:pStyle w:val="Ttulo1"/>
      </w:pPr>
      <w:r>
        <w:lastRenderedPageBreak/>
        <w:t>Mercado</w:t>
      </w:r>
    </w:p>
    <w:p w14:paraId="7C1CDC20" w14:textId="3D3018F3" w:rsidR="00A13500" w:rsidRDefault="00A13500" w:rsidP="00A13500">
      <w:r>
        <w:t>El mercado constituye el espacio donde interactúan la oferta y la demanda, determinando las condiciones para la comercialización de bienes y servicios.</w:t>
      </w:r>
      <w:r w:rsidR="00163471">
        <w:t xml:space="preserve"> </w:t>
      </w:r>
      <w:r>
        <w:t>En el contexto de los negocios sostenibles, comprender su dinámica permite identificar segmentos, necesidades y oportunidades comerciales.</w:t>
      </w:r>
      <w:r w:rsidR="00163471">
        <w:t xml:space="preserve"> </w:t>
      </w:r>
      <w:r>
        <w:t>Este capítulo aborda los conceptos, procesos y herramientas del mercado, orientados a la toma de decisiones estratégicas que faciliten la identificación de consumidores y el diseño de propuestas comerciales alineadas con la sostenibilidad.</w:t>
      </w:r>
    </w:p>
    <w:p w14:paraId="772B1098" w14:textId="77777777" w:rsidR="00A13500" w:rsidRPr="00163471" w:rsidRDefault="00A13500" w:rsidP="00163471">
      <w:pPr>
        <w:pStyle w:val="Prrafodelista"/>
        <w:numPr>
          <w:ilvl w:val="0"/>
          <w:numId w:val="25"/>
        </w:numPr>
        <w:rPr>
          <w:b/>
          <w:bCs/>
        </w:rPr>
      </w:pPr>
      <w:r w:rsidRPr="00163471">
        <w:rPr>
          <w:b/>
          <w:bCs/>
        </w:rPr>
        <w:t>Concepto</w:t>
      </w:r>
    </w:p>
    <w:p w14:paraId="4A288A88" w14:textId="77777777" w:rsidR="00A13500" w:rsidRDefault="00A13500" w:rsidP="00A13500">
      <w:r>
        <w:t>El mercado se define como el conjunto de relaciones entre compradores y vendedores que interactúan para intercambiar bienes y servicios, este espacio no es únicamente físico, sino también digital y social, donde se configuran dinámicas de oferta y demanda. En el contexto sostenible, el mercado incorpora variables ambientales y sociales que influyen en las decisiones de compra y en la forma en que las empresas diseñan sus estrategias comerciales.</w:t>
      </w:r>
    </w:p>
    <w:p w14:paraId="47B977B5" w14:textId="77777777" w:rsidR="00163471" w:rsidRDefault="00A13500" w:rsidP="00A13500">
      <w:r>
        <w:t>Comprender el concepto de mercado implica reconocer que no todos los consumidores tienen las mismas necesidades ni comportamientos. Factores como la sostenibilidad, el precio, la calidad y la percepción de valor influyen en la decisión de compra. Por ejemplo, un consumidor verde prioriza atributos ambientales, mientras que otros pueden enfocarse en el costo, lo que evidencia la diversidad dentro del mercado.</w:t>
      </w:r>
    </w:p>
    <w:p w14:paraId="048B7EA6" w14:textId="6EA276AE" w:rsidR="00A13500" w:rsidRDefault="00A13500" w:rsidP="00A13500">
      <w:r w:rsidRPr="00163471">
        <w:rPr>
          <w:b/>
          <w:bCs/>
        </w:rPr>
        <w:lastRenderedPageBreak/>
        <w:t>Ejemplo aplicado</w:t>
      </w:r>
      <w:r>
        <w:t xml:space="preserve">. Empresas como IKEA han entendido esta dinámica, adaptando su oferta a consumidores que valoran productos sostenibles y accesibles, esto demuestra que el mercado no es estático, sino que evoluciona según las tendencias y necesidades del consumidor. </w:t>
      </w:r>
    </w:p>
    <w:p w14:paraId="7686670A" w14:textId="77777777" w:rsidR="00A13500" w:rsidRDefault="00A13500" w:rsidP="00A13500">
      <w:r>
        <w:t>Analizar el mercado permite identificar oportunidades comerciales alineadas con la sostenibilidad y diseñar propuestas que respondan a contextos específicos.</w:t>
      </w:r>
    </w:p>
    <w:p w14:paraId="1D2BE871" w14:textId="77777777" w:rsidR="00A13500" w:rsidRPr="00163471" w:rsidRDefault="00A13500" w:rsidP="00163471">
      <w:pPr>
        <w:pStyle w:val="Prrafodelista"/>
        <w:numPr>
          <w:ilvl w:val="0"/>
          <w:numId w:val="25"/>
        </w:numPr>
        <w:rPr>
          <w:b/>
          <w:bCs/>
        </w:rPr>
      </w:pPr>
      <w:r w:rsidRPr="00163471">
        <w:rPr>
          <w:b/>
          <w:bCs/>
        </w:rPr>
        <w:t>Segmentación</w:t>
      </w:r>
    </w:p>
    <w:p w14:paraId="448F9044" w14:textId="7A6729D7" w:rsidR="00A13500" w:rsidRDefault="00A13500" w:rsidP="00A13500">
      <w:r>
        <w:t>La segmentación de mercado consiste en dividir el mercado en grupos homogéneos de consumidores con características y comportamientos similares, este proceso permite a las empresas dirigir sus estrategias de manera más efectiva, adaptando su oferta a las necesidades específicas de cada segmento. En el contexto sostenible, la segmentación facilita la identificación de consumidores verdes y la construcción de propuestas comerciales diferenciadas.</w:t>
      </w:r>
    </w:p>
    <w:p w14:paraId="529E652E" w14:textId="77777777" w:rsidR="00A13500" w:rsidRDefault="00A13500" w:rsidP="00A13500">
      <w:r>
        <w:t>Existen diferentes criterios de segmentación, como demográficos, geográficos, psicográficos y conductuales, en los negocios sostenibles, los criterios psicográficos y conductuales son especialmente relevantes, ya que permiten identificar valores, estilos de vida y hábitos de consumo relacionados con la sostenibilidad, esto facilita diseñar estrategias más precisas y alineadas con las expectativas del consumidor.</w:t>
      </w:r>
    </w:p>
    <w:p w14:paraId="16219D94" w14:textId="3D10FD68" w:rsidR="00A13500" w:rsidRDefault="00A13500" w:rsidP="00A13500">
      <w:r w:rsidRPr="00163471">
        <w:rPr>
          <w:b/>
          <w:bCs/>
        </w:rPr>
        <w:t>Principales características de la segmentación de mercado</w:t>
      </w:r>
    </w:p>
    <w:p w14:paraId="7A9465C0" w14:textId="651E7A85" w:rsidR="00A13500" w:rsidRDefault="00A13500" w:rsidP="00A13500">
      <w:r>
        <w:t xml:space="preserve">Lo invitamos a </w:t>
      </w:r>
      <w:r w:rsidR="00163471">
        <w:t>consultar</w:t>
      </w:r>
      <w:r>
        <w:t xml:space="preserve"> el siguiente recurso educativo por medio del cual podrá profundizar en temática abordada, el cual corresponde a un video que describe </w:t>
      </w:r>
      <w:r>
        <w:lastRenderedPageBreak/>
        <w:t>características clave de segmentación de mercado, como medible, accesible, sustancial y accionable, para orientar estrategias comerciales efectivas.</w:t>
      </w:r>
      <w:r w:rsidR="00163471">
        <w:t xml:space="preserve"> </w:t>
      </w:r>
      <w:r>
        <w:t>Enlac</w:t>
      </w:r>
      <w:r w:rsidR="00163471">
        <w:t xml:space="preserve">e: </w:t>
      </w:r>
      <w:hyperlink r:id="rId14" w:history="1">
        <w:r w:rsidR="00163471" w:rsidRPr="001B26B0">
          <w:rPr>
            <w:rStyle w:val="Hipervnculo"/>
          </w:rPr>
          <w:t>https://www.youtube.com/watch?v=dmXouR4IVT8</w:t>
        </w:r>
      </w:hyperlink>
      <w:r w:rsidR="00163471">
        <w:t xml:space="preserve"> </w:t>
      </w:r>
    </w:p>
    <w:p w14:paraId="4A189180" w14:textId="679B73F1" w:rsidR="00A13500" w:rsidRDefault="00A13500" w:rsidP="00163471">
      <w:pPr>
        <w:pStyle w:val="Tabla"/>
      </w:pPr>
      <w:r>
        <w:t>Tipos de segmentación y características</w:t>
      </w:r>
    </w:p>
    <w:tbl>
      <w:tblPr>
        <w:tblStyle w:val="SENA"/>
        <w:tblW w:w="0" w:type="auto"/>
        <w:tblLook w:val="04A0" w:firstRow="1" w:lastRow="0" w:firstColumn="1" w:lastColumn="0" w:noHBand="0" w:noVBand="1"/>
      </w:tblPr>
      <w:tblGrid>
        <w:gridCol w:w="1838"/>
        <w:gridCol w:w="3827"/>
        <w:gridCol w:w="4297"/>
      </w:tblGrid>
      <w:tr w:rsidR="00163471" w14:paraId="5067ECC4" w14:textId="77777777" w:rsidTr="00163471">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C582A71" w14:textId="3769E47A" w:rsidR="00163471" w:rsidRDefault="00163471" w:rsidP="00163471">
            <w:pPr>
              <w:pStyle w:val="TextoTablas"/>
              <w:spacing w:line="360" w:lineRule="auto"/>
            </w:pPr>
            <w:r w:rsidRPr="0054176E">
              <w:t>Tipo</w:t>
            </w:r>
          </w:p>
        </w:tc>
        <w:tc>
          <w:tcPr>
            <w:tcW w:w="3827" w:type="dxa"/>
          </w:tcPr>
          <w:p w14:paraId="6D61154D" w14:textId="746EEB84" w:rsidR="00163471" w:rsidRDefault="00163471" w:rsidP="00163471">
            <w:pPr>
              <w:pStyle w:val="TextoTablas"/>
              <w:spacing w:line="360" w:lineRule="auto"/>
            </w:pPr>
            <w:r w:rsidRPr="0054176E">
              <w:t>Características</w:t>
            </w:r>
          </w:p>
        </w:tc>
        <w:tc>
          <w:tcPr>
            <w:tcW w:w="4297" w:type="dxa"/>
          </w:tcPr>
          <w:p w14:paraId="407B2C86" w14:textId="5E4E26EE" w:rsidR="00163471" w:rsidRDefault="00163471" w:rsidP="00163471">
            <w:pPr>
              <w:pStyle w:val="TextoTablas"/>
              <w:spacing w:line="360" w:lineRule="auto"/>
            </w:pPr>
            <w:r w:rsidRPr="0054176E">
              <w:t>Ejemplo aplicado</w:t>
            </w:r>
          </w:p>
        </w:tc>
      </w:tr>
      <w:tr w:rsidR="00163471" w14:paraId="667F8559" w14:textId="77777777" w:rsidTr="00163471">
        <w:trPr>
          <w:cnfStyle w:val="000000100000" w:firstRow="0" w:lastRow="0" w:firstColumn="0" w:lastColumn="0" w:oddVBand="0" w:evenVBand="0" w:oddHBand="1" w:evenHBand="0" w:firstRowFirstColumn="0" w:firstRowLastColumn="0" w:lastRowFirstColumn="0" w:lastRowLastColumn="0"/>
        </w:trPr>
        <w:tc>
          <w:tcPr>
            <w:tcW w:w="1838" w:type="dxa"/>
          </w:tcPr>
          <w:p w14:paraId="3DF2FE1C" w14:textId="77385B97" w:rsidR="00163471" w:rsidRDefault="00163471" w:rsidP="00163471">
            <w:pPr>
              <w:pStyle w:val="TextoTablas"/>
              <w:spacing w:line="360" w:lineRule="auto"/>
            </w:pPr>
            <w:r w:rsidRPr="0054176E">
              <w:t>Demográfica</w:t>
            </w:r>
          </w:p>
        </w:tc>
        <w:tc>
          <w:tcPr>
            <w:tcW w:w="3827" w:type="dxa"/>
          </w:tcPr>
          <w:p w14:paraId="2E0B4905" w14:textId="481E959C" w:rsidR="00163471" w:rsidRDefault="00163471" w:rsidP="00163471">
            <w:pPr>
              <w:pStyle w:val="TextoTablas"/>
              <w:spacing w:line="360" w:lineRule="auto"/>
            </w:pPr>
            <w:r w:rsidRPr="0054176E">
              <w:t>Clasifica a los consumidores según edad, género, ingresos y nivel educativo, permitiendo identificar patrones básicos de consumo.</w:t>
            </w:r>
          </w:p>
        </w:tc>
        <w:tc>
          <w:tcPr>
            <w:tcW w:w="4297" w:type="dxa"/>
          </w:tcPr>
          <w:p w14:paraId="01FD1E49" w14:textId="585E4EEC" w:rsidR="00163471" w:rsidRDefault="00163471" w:rsidP="00163471">
            <w:pPr>
              <w:pStyle w:val="TextoTablas"/>
              <w:spacing w:line="360" w:lineRule="auto"/>
            </w:pPr>
            <w:r w:rsidRPr="0054176E">
              <w:t>Una empresa de productos ecológicos dirige su oferta a jóvenes profesionales con ingresos medios interesados en consumo responsable.</w:t>
            </w:r>
          </w:p>
        </w:tc>
      </w:tr>
      <w:tr w:rsidR="00163471" w14:paraId="69D6646F" w14:textId="77777777" w:rsidTr="00163471">
        <w:tc>
          <w:tcPr>
            <w:tcW w:w="1838" w:type="dxa"/>
          </w:tcPr>
          <w:p w14:paraId="452B9554" w14:textId="350697FD" w:rsidR="00163471" w:rsidRDefault="00163471" w:rsidP="00163471">
            <w:pPr>
              <w:pStyle w:val="TextoTablas"/>
              <w:spacing w:line="360" w:lineRule="auto"/>
            </w:pPr>
            <w:r w:rsidRPr="0054176E">
              <w:t>Geográfica</w:t>
            </w:r>
          </w:p>
        </w:tc>
        <w:tc>
          <w:tcPr>
            <w:tcW w:w="3827" w:type="dxa"/>
          </w:tcPr>
          <w:p w14:paraId="340C9ADF" w14:textId="5901A019" w:rsidR="00163471" w:rsidRDefault="00163471" w:rsidP="00163471">
            <w:pPr>
              <w:pStyle w:val="TextoTablas"/>
              <w:spacing w:line="360" w:lineRule="auto"/>
            </w:pPr>
            <w:r w:rsidRPr="0054176E">
              <w:t>Divide el mercado según ubicación, clima o región, facilitando la adaptación de la oferta a contextos específicos.</w:t>
            </w:r>
          </w:p>
        </w:tc>
        <w:tc>
          <w:tcPr>
            <w:tcW w:w="4297" w:type="dxa"/>
          </w:tcPr>
          <w:p w14:paraId="629E314E" w14:textId="2E67BB18" w:rsidR="00163471" w:rsidRDefault="00163471" w:rsidP="00163471">
            <w:pPr>
              <w:pStyle w:val="TextoTablas"/>
              <w:spacing w:line="360" w:lineRule="auto"/>
            </w:pPr>
            <w:r w:rsidRPr="0054176E">
              <w:t>Una marca de bebidas sostenibles adapta sus productos según regiones cálidas o frías, considerando hábitos de consumo locales.</w:t>
            </w:r>
          </w:p>
        </w:tc>
      </w:tr>
      <w:tr w:rsidR="00163471" w14:paraId="0EB97DC0" w14:textId="77777777" w:rsidTr="00163471">
        <w:trPr>
          <w:cnfStyle w:val="000000100000" w:firstRow="0" w:lastRow="0" w:firstColumn="0" w:lastColumn="0" w:oddVBand="0" w:evenVBand="0" w:oddHBand="1" w:evenHBand="0" w:firstRowFirstColumn="0" w:firstRowLastColumn="0" w:lastRowFirstColumn="0" w:lastRowLastColumn="0"/>
        </w:trPr>
        <w:tc>
          <w:tcPr>
            <w:tcW w:w="1838" w:type="dxa"/>
          </w:tcPr>
          <w:p w14:paraId="60D7F421" w14:textId="5C8163A8" w:rsidR="00163471" w:rsidRDefault="00163471" w:rsidP="00163471">
            <w:pPr>
              <w:pStyle w:val="TextoTablas"/>
              <w:spacing w:line="360" w:lineRule="auto"/>
            </w:pPr>
            <w:r w:rsidRPr="0054176E">
              <w:t>Psicográfica</w:t>
            </w:r>
          </w:p>
        </w:tc>
        <w:tc>
          <w:tcPr>
            <w:tcW w:w="3827" w:type="dxa"/>
          </w:tcPr>
          <w:p w14:paraId="57BD6EDA" w14:textId="6AD8F8FF" w:rsidR="00163471" w:rsidRDefault="00163471" w:rsidP="00163471">
            <w:pPr>
              <w:pStyle w:val="TextoTablas"/>
              <w:spacing w:line="360" w:lineRule="auto"/>
            </w:pPr>
            <w:r w:rsidRPr="0054176E">
              <w:t>Analiza valores, estilo de vida y actitudes del consumidor, siendo clave para identificar consumidores sostenibles.</w:t>
            </w:r>
          </w:p>
        </w:tc>
        <w:tc>
          <w:tcPr>
            <w:tcW w:w="4297" w:type="dxa"/>
          </w:tcPr>
          <w:p w14:paraId="19528B5F" w14:textId="20D54E18" w:rsidR="00163471" w:rsidRDefault="00163471" w:rsidP="00163471">
            <w:pPr>
              <w:pStyle w:val="TextoTablas"/>
              <w:spacing w:line="360" w:lineRule="auto"/>
            </w:pPr>
            <w:r w:rsidRPr="0054176E">
              <w:t>Una empresa de cosméticos naturales enfoca su comunicación en consumidores que valoran bienestar, salud y cuidado ambiental.</w:t>
            </w:r>
          </w:p>
        </w:tc>
      </w:tr>
      <w:tr w:rsidR="00163471" w14:paraId="714B31AE" w14:textId="77777777" w:rsidTr="00163471">
        <w:tc>
          <w:tcPr>
            <w:tcW w:w="1838" w:type="dxa"/>
          </w:tcPr>
          <w:p w14:paraId="7D19F81A" w14:textId="3221A126" w:rsidR="00163471" w:rsidRDefault="00163471" w:rsidP="00163471">
            <w:pPr>
              <w:pStyle w:val="TextoTablas"/>
              <w:spacing w:line="360" w:lineRule="auto"/>
            </w:pPr>
            <w:r w:rsidRPr="0054176E">
              <w:t>Conductual</w:t>
            </w:r>
          </w:p>
        </w:tc>
        <w:tc>
          <w:tcPr>
            <w:tcW w:w="3827" w:type="dxa"/>
          </w:tcPr>
          <w:p w14:paraId="684FF6FA" w14:textId="4F2FEBA5" w:rsidR="00163471" w:rsidRDefault="00163471" w:rsidP="00163471">
            <w:pPr>
              <w:pStyle w:val="TextoTablas"/>
              <w:spacing w:line="360" w:lineRule="auto"/>
            </w:pPr>
            <w:r w:rsidRPr="0054176E">
              <w:t>Se basa en hábitos de compra, frecuencia y beneficios buscados, permitiendo diseñar estrategias más precisas.</w:t>
            </w:r>
          </w:p>
        </w:tc>
        <w:tc>
          <w:tcPr>
            <w:tcW w:w="4297" w:type="dxa"/>
          </w:tcPr>
          <w:p w14:paraId="5EC2C6A3" w14:textId="7C7005A9" w:rsidR="00163471" w:rsidRDefault="00163471" w:rsidP="00163471">
            <w:pPr>
              <w:pStyle w:val="TextoTablas"/>
              <w:spacing w:line="360" w:lineRule="auto"/>
            </w:pPr>
            <w:r w:rsidRPr="0054176E">
              <w:t>Una tienda ecológica identifica clientes frecuentes interesados en productos orgánicos y les ofrece programas de fidelización sostenibles.</w:t>
            </w:r>
          </w:p>
        </w:tc>
      </w:tr>
    </w:tbl>
    <w:p w14:paraId="49C37CDF" w14:textId="700DAFDE" w:rsidR="00A13500" w:rsidRDefault="00163471" w:rsidP="00163471">
      <w:pPr>
        <w:ind w:firstLine="0"/>
      </w:pPr>
      <w:r>
        <w:t>Nota. SENA, (2026).</w:t>
      </w:r>
    </w:p>
    <w:p w14:paraId="337B1D2B" w14:textId="1D9C25E5" w:rsidR="00A13500" w:rsidRDefault="00A13500" w:rsidP="00A13500">
      <w:r w:rsidRPr="0077244C">
        <w:rPr>
          <w:b/>
          <w:bCs/>
        </w:rPr>
        <w:lastRenderedPageBreak/>
        <w:t>Clave estratégica</w:t>
      </w:r>
      <w:r>
        <w:t>.</w:t>
      </w:r>
      <w:r w:rsidR="0077244C">
        <w:t xml:space="preserve"> </w:t>
      </w:r>
      <w:r>
        <w:t>La segmentación permite pasar de un mercado general a oportunidades comerciales específicas.</w:t>
      </w:r>
    </w:p>
    <w:p w14:paraId="1120BA6C" w14:textId="2F521F9A" w:rsidR="00A13500" w:rsidRDefault="00A13500" w:rsidP="0077244C">
      <w:pPr>
        <w:pStyle w:val="Ttulo2"/>
      </w:pPr>
      <w:r>
        <w:t>Estrategias</w:t>
      </w:r>
    </w:p>
    <w:p w14:paraId="54DF66B3" w14:textId="77777777" w:rsidR="0077244C" w:rsidRDefault="00A13500" w:rsidP="00A13500">
      <w:r>
        <w:t>Las estrategias de mercado son acciones planificadas que permiten a las empresas posicionar sus productos o servicios en función de las condiciones del entorno y las características del consumidor, estas estrategias orientan la toma de decisiones comerciales, facilitando la adaptación de la oferta a las necesidades del mercado. En contextos sostenibles, las estrategias deben integrar criterios ambientales y sociales para generar valor diferencial.</w:t>
      </w:r>
    </w:p>
    <w:p w14:paraId="2B6F01C6" w14:textId="1973C50F" w:rsidR="00A13500" w:rsidRDefault="00A13500" w:rsidP="00A13500">
      <w:r>
        <w:t>Una estrategia efectiva considera variables como segmentación, propuesta de valor y comportamiento del consumidor, en el caso de los negocios sostenibles, es fundamental comunicar de manera clara los atributos del producto, como su impacto ambiental o certificaciones, esto permite conectar con consumidores que valoran la sostenibilidad, fortaleciendo la relación con el cliente y aumentando la probabilidad de compra.</w:t>
      </w:r>
    </w:p>
    <w:p w14:paraId="5CA3DA00" w14:textId="19B26C50" w:rsidR="00A13500" w:rsidRPr="0077244C" w:rsidRDefault="00A13500" w:rsidP="0077244C">
      <w:pPr>
        <w:pStyle w:val="Prrafodelista"/>
        <w:numPr>
          <w:ilvl w:val="0"/>
          <w:numId w:val="25"/>
        </w:numPr>
        <w:rPr>
          <w:b/>
          <w:bCs/>
        </w:rPr>
      </w:pPr>
      <w:r w:rsidRPr="0077244C">
        <w:rPr>
          <w:b/>
          <w:bCs/>
        </w:rPr>
        <w:t>Tipos de estrategias de mercado y características</w:t>
      </w:r>
    </w:p>
    <w:p w14:paraId="14EF205F" w14:textId="41F287E1" w:rsidR="00A13500" w:rsidRDefault="00A13500" w:rsidP="00A13500">
      <w:r>
        <w:t>Estrategias de mercado que orientan decisiones comerciales mediante diferenciación, enfoque, liderazgo en costos y valor sostenible para consumidores responsables.</w:t>
      </w:r>
    </w:p>
    <w:p w14:paraId="5108E9B9" w14:textId="6352FEBF" w:rsidR="00A13500" w:rsidRDefault="00A13500" w:rsidP="0077244C">
      <w:pPr>
        <w:pStyle w:val="Prrafodelista"/>
        <w:numPr>
          <w:ilvl w:val="0"/>
          <w:numId w:val="29"/>
        </w:numPr>
      </w:pPr>
      <w:r w:rsidRPr="0077244C">
        <w:rPr>
          <w:b/>
          <w:bCs/>
        </w:rPr>
        <w:t>Diferenciación</w:t>
      </w:r>
      <w:r w:rsidR="0077244C">
        <w:t xml:space="preserve">. </w:t>
      </w:r>
      <w:r>
        <w:t>Se basa en resaltar atributos únicos del producto, como sostenibilidad o calidad, generando valor percibido en el consumidor.</w:t>
      </w:r>
    </w:p>
    <w:p w14:paraId="5DFB465B" w14:textId="33046302" w:rsidR="00A13500" w:rsidRDefault="00A13500" w:rsidP="0077244C">
      <w:pPr>
        <w:pStyle w:val="Prrafodelista"/>
        <w:numPr>
          <w:ilvl w:val="0"/>
          <w:numId w:val="29"/>
        </w:numPr>
      </w:pPr>
      <w:r w:rsidRPr="0077244C">
        <w:rPr>
          <w:b/>
          <w:bCs/>
        </w:rPr>
        <w:lastRenderedPageBreak/>
        <w:t>Enfoque</w:t>
      </w:r>
      <w:r w:rsidR="0077244C">
        <w:t xml:space="preserve">. </w:t>
      </w:r>
      <w:r>
        <w:t>Dirige la oferta hacia un segmento específico, permitiendo atender necesidades concretas y mejorar la efectividad comercial.</w:t>
      </w:r>
    </w:p>
    <w:p w14:paraId="0BC6FD55" w14:textId="5A25CD51" w:rsidR="00A13500" w:rsidRDefault="00A13500" w:rsidP="0077244C">
      <w:pPr>
        <w:pStyle w:val="Prrafodelista"/>
        <w:numPr>
          <w:ilvl w:val="0"/>
          <w:numId w:val="29"/>
        </w:numPr>
      </w:pPr>
      <w:r w:rsidRPr="0077244C">
        <w:rPr>
          <w:b/>
          <w:bCs/>
        </w:rPr>
        <w:t>Liderazgo en costos</w:t>
      </w:r>
      <w:r w:rsidR="0077244C" w:rsidRPr="0077244C">
        <w:rPr>
          <w:b/>
          <w:bCs/>
        </w:rPr>
        <w:t>.</w:t>
      </w:r>
      <w:r w:rsidR="0077244C">
        <w:t xml:space="preserve"> </w:t>
      </w:r>
      <w:r>
        <w:t>Busca ofrecer precios competitivos mediante eficiencia en procesos, sin descuidar aspectos de sostenibilidad en la producción.</w:t>
      </w:r>
    </w:p>
    <w:p w14:paraId="6BF16B69" w14:textId="3E448E6B" w:rsidR="00A13500" w:rsidRDefault="00A13500" w:rsidP="0077244C">
      <w:pPr>
        <w:pStyle w:val="Prrafodelista"/>
        <w:numPr>
          <w:ilvl w:val="0"/>
          <w:numId w:val="29"/>
        </w:numPr>
      </w:pPr>
      <w:r w:rsidRPr="0077244C">
        <w:rPr>
          <w:b/>
          <w:bCs/>
        </w:rPr>
        <w:t>Valor sostenible</w:t>
      </w:r>
      <w:r w:rsidR="0077244C" w:rsidRPr="0077244C">
        <w:rPr>
          <w:b/>
          <w:bCs/>
        </w:rPr>
        <w:t>.</w:t>
      </w:r>
      <w:r w:rsidR="0077244C">
        <w:t xml:space="preserve"> </w:t>
      </w:r>
      <w:r>
        <w:t>Integra atributos ambientales y sociales en la propuesta comercial, conectando con consumidores responsables.</w:t>
      </w:r>
    </w:p>
    <w:p w14:paraId="67E308CF" w14:textId="77777777" w:rsidR="00A13500" w:rsidRPr="0077244C" w:rsidRDefault="00A13500" w:rsidP="00A13500">
      <w:pPr>
        <w:rPr>
          <w:b/>
          <w:bCs/>
        </w:rPr>
      </w:pPr>
      <w:r w:rsidRPr="0077244C">
        <w:rPr>
          <w:b/>
          <w:bCs/>
        </w:rPr>
        <w:t>Pregunta de aplicación</w:t>
      </w:r>
    </w:p>
    <w:p w14:paraId="0BD5CEE9" w14:textId="77777777" w:rsidR="00A13500" w:rsidRDefault="00A13500" w:rsidP="00A13500">
      <w:r>
        <w:t>¿Cómo puede una estrategia de diferenciación basada en sostenibilidad influir en la decisión de compra del consumidor?</w:t>
      </w:r>
    </w:p>
    <w:p w14:paraId="61F7A43E" w14:textId="77777777" w:rsidR="00A13500" w:rsidRPr="0077244C" w:rsidRDefault="00A13500" w:rsidP="0077244C">
      <w:pPr>
        <w:pStyle w:val="Prrafodelista"/>
        <w:numPr>
          <w:ilvl w:val="0"/>
          <w:numId w:val="30"/>
        </w:numPr>
        <w:rPr>
          <w:b/>
          <w:bCs/>
        </w:rPr>
      </w:pPr>
      <w:r w:rsidRPr="0077244C">
        <w:rPr>
          <w:b/>
          <w:bCs/>
        </w:rPr>
        <w:t>Procedimiento de identificación</w:t>
      </w:r>
    </w:p>
    <w:p w14:paraId="5B29299B" w14:textId="7E09238E" w:rsidR="00A13500" w:rsidRDefault="00A13500" w:rsidP="00A13500">
      <w:r>
        <w:t>El procedimiento de identificación de mercado consiste en un conjunto de pasos orientados a reconocer oportunidades comerciales a partir del análisis del entorno, este proceso implica observar tendencias, comportamientos del consumidor y condiciones del mercado; en el contexto sostenible, este procedimiento permite identificar nichos donde la sostenibilidad representa un valor relevante para el cliente.</w:t>
      </w:r>
    </w:p>
    <w:p w14:paraId="0D55A377" w14:textId="77777777" w:rsidR="0077244C" w:rsidRDefault="00A13500" w:rsidP="00A13500">
      <w:r>
        <w:t>El proceso inicia con la recolección de información sobre el mercado, incluyendo datos de consumo, preferencias y tendencias. Posteriormente, se analiza esta información para identificar patrones que permitan segmentar el mercado y reconocer oportunidades. Este análisis es clave para tomar decisiones informadas y diseñar propuestas comerciales alineadas con las necesidades del consumidor.</w:t>
      </w:r>
    </w:p>
    <w:p w14:paraId="33538427" w14:textId="5CCBE9A1" w:rsidR="00A13500" w:rsidRPr="0077244C" w:rsidRDefault="00A13500" w:rsidP="00A13500">
      <w:pPr>
        <w:rPr>
          <w:b/>
          <w:bCs/>
        </w:rPr>
      </w:pPr>
      <w:r w:rsidRPr="0077244C">
        <w:rPr>
          <w:b/>
          <w:bCs/>
        </w:rPr>
        <w:lastRenderedPageBreak/>
        <w:t>Etapas del procedimiento de identificación</w:t>
      </w:r>
    </w:p>
    <w:p w14:paraId="2601A27D" w14:textId="3341A580" w:rsidR="00A13500" w:rsidRDefault="00A13500" w:rsidP="00A13500">
      <w:r>
        <w:t>Etapas para identificar oportunidades comerciales mediante recolección, análisis, segmentación e interpretación de información del mercado y consumidores.</w:t>
      </w:r>
    </w:p>
    <w:p w14:paraId="0B3FED96" w14:textId="28443283" w:rsidR="00A13500" w:rsidRDefault="00A13500" w:rsidP="0077244C">
      <w:pPr>
        <w:pStyle w:val="Prrafodelista"/>
        <w:numPr>
          <w:ilvl w:val="0"/>
          <w:numId w:val="31"/>
        </w:numPr>
      </w:pPr>
      <w:r w:rsidRPr="0077244C">
        <w:rPr>
          <w:b/>
          <w:bCs/>
        </w:rPr>
        <w:t>Recolección de información</w:t>
      </w:r>
      <w:r w:rsidR="0077244C" w:rsidRPr="0077244C">
        <w:rPr>
          <w:b/>
          <w:bCs/>
        </w:rPr>
        <w:t>.</w:t>
      </w:r>
      <w:r w:rsidR="0077244C">
        <w:t xml:space="preserve"> </w:t>
      </w:r>
      <w:r>
        <w:t>Implica obtener datos del mercado, consumidores y tendencias, utilizando fuentes confiables para el análisis comercial.</w:t>
      </w:r>
    </w:p>
    <w:p w14:paraId="2E8A501C" w14:textId="6F325C35" w:rsidR="00A13500" w:rsidRDefault="00A13500" w:rsidP="0077244C">
      <w:pPr>
        <w:pStyle w:val="Prrafodelista"/>
        <w:numPr>
          <w:ilvl w:val="0"/>
          <w:numId w:val="31"/>
        </w:numPr>
      </w:pPr>
      <w:r w:rsidRPr="0077244C">
        <w:rPr>
          <w:b/>
          <w:bCs/>
        </w:rPr>
        <w:t>Análisis del mercado</w:t>
      </w:r>
      <w:r w:rsidR="0077244C" w:rsidRPr="0077244C">
        <w:rPr>
          <w:b/>
          <w:bCs/>
        </w:rPr>
        <w:t>.</w:t>
      </w:r>
      <w:r w:rsidR="0077244C">
        <w:t xml:space="preserve"> </w:t>
      </w:r>
      <w:r>
        <w:t>Consiste en interpretar la información recolectada, identificando patrones, comportamientos y oportunidades comerciales relevantes.</w:t>
      </w:r>
    </w:p>
    <w:p w14:paraId="0B3019FE" w14:textId="453AB2A8" w:rsidR="00A13500" w:rsidRDefault="00A13500" w:rsidP="0077244C">
      <w:pPr>
        <w:pStyle w:val="Prrafodelista"/>
        <w:numPr>
          <w:ilvl w:val="0"/>
          <w:numId w:val="31"/>
        </w:numPr>
      </w:pPr>
      <w:r w:rsidRPr="0077244C">
        <w:rPr>
          <w:b/>
          <w:bCs/>
        </w:rPr>
        <w:t>Segmentación</w:t>
      </w:r>
      <w:r w:rsidR="0077244C" w:rsidRPr="0077244C">
        <w:rPr>
          <w:b/>
          <w:bCs/>
        </w:rPr>
        <w:t>.</w:t>
      </w:r>
      <w:r w:rsidR="0077244C">
        <w:t xml:space="preserve"> </w:t>
      </w:r>
      <w:r>
        <w:t>Divide el mercado en grupos específicos, facilitando la identificación de consumidores con características similares.</w:t>
      </w:r>
    </w:p>
    <w:p w14:paraId="4F61D441" w14:textId="4B48AE68" w:rsidR="00A13500" w:rsidRDefault="00A13500" w:rsidP="0077244C">
      <w:pPr>
        <w:pStyle w:val="Prrafodelista"/>
        <w:numPr>
          <w:ilvl w:val="0"/>
          <w:numId w:val="31"/>
        </w:numPr>
      </w:pPr>
      <w:r w:rsidRPr="0077244C">
        <w:rPr>
          <w:b/>
          <w:bCs/>
        </w:rPr>
        <w:t>Identificación de oportunidades</w:t>
      </w:r>
      <w:r w:rsidR="0077244C" w:rsidRPr="0077244C">
        <w:rPr>
          <w:b/>
          <w:bCs/>
        </w:rPr>
        <w:t>.</w:t>
      </w:r>
      <w:r w:rsidR="0077244C">
        <w:t xml:space="preserve"> </w:t>
      </w:r>
      <w:r>
        <w:t>Permite reconocer nichos de mercado donde existe demanda potencial para productos o servicios sostenibles.</w:t>
      </w:r>
    </w:p>
    <w:p w14:paraId="32AC79EF" w14:textId="768F2B58" w:rsidR="00A13500" w:rsidRDefault="00A13500" w:rsidP="00A13500">
      <w:r w:rsidRPr="0077244C">
        <w:rPr>
          <w:b/>
          <w:bCs/>
        </w:rPr>
        <w:t>Clave estratégica</w:t>
      </w:r>
      <w:r>
        <w:t>. En contextos locales, la identificación de oportunidades comerciales sostenibles depende de factores como la cultura de consumo, la disponibilidad de productos y las condiciones económicas del entorno, lo que exige adaptar las estrategias comerciales a las realidades del mercado.</w:t>
      </w:r>
    </w:p>
    <w:p w14:paraId="1DCE8524" w14:textId="77777777" w:rsidR="00A13500" w:rsidRPr="0077244C" w:rsidRDefault="00A13500" w:rsidP="00A13500">
      <w:pPr>
        <w:rPr>
          <w:b/>
          <w:bCs/>
        </w:rPr>
      </w:pPr>
      <w:r w:rsidRPr="0077244C">
        <w:rPr>
          <w:b/>
          <w:bCs/>
        </w:rPr>
        <w:t>Técnicas de selección y de evaluación</w:t>
      </w:r>
    </w:p>
    <w:p w14:paraId="3D67FE0E" w14:textId="6D7ED011" w:rsidR="00A13500" w:rsidRDefault="00A13500" w:rsidP="00A13500">
      <w:r>
        <w:t xml:space="preserve">Las técnicas de selección y evaluación de mercado permiten analizar diferentes alternativas comerciales para determinar cuáles son viables y estratégicas para la empresa; estas técnicas se basan en criterios como el tamaño del mercado, el nivel de </w:t>
      </w:r>
      <w:r>
        <w:lastRenderedPageBreak/>
        <w:t>competencia, el comportamiento del consumidor y la viabilidad económica, en el contexto de los negocios sostenibles, también se consideran factores ambientales y sociales.</w:t>
      </w:r>
    </w:p>
    <w:p w14:paraId="28183DDD" w14:textId="35011B2E" w:rsidR="00A13500" w:rsidRDefault="00A13500" w:rsidP="00A13500">
      <w:r>
        <w:t>La selección implica elegir los segmentos más adecuados para enfocar los esfuerzos comerciales, mientras que la evaluación permite comparar opciones y tomar decisiones informadas. Por ejemplo, una empresa puede evaluar si un segmento de consumidores sostenibles tiene suficiente demanda y disposición de pago para justificar la inversión, este análisis reduce riesgos y mejora la efectividad de las estrategias comerciales.</w:t>
      </w:r>
    </w:p>
    <w:p w14:paraId="450A1882" w14:textId="75742922" w:rsidR="00A13500" w:rsidRDefault="00A13500" w:rsidP="0077244C">
      <w:pPr>
        <w:pStyle w:val="Tabla"/>
      </w:pPr>
      <w:r>
        <w:t>Técnicas de selección y evaluación del mercado</w:t>
      </w:r>
    </w:p>
    <w:tbl>
      <w:tblPr>
        <w:tblStyle w:val="SENA"/>
        <w:tblW w:w="0" w:type="auto"/>
        <w:tblLook w:val="04A0" w:firstRow="1" w:lastRow="0" w:firstColumn="1" w:lastColumn="0" w:noHBand="0" w:noVBand="1"/>
      </w:tblPr>
      <w:tblGrid>
        <w:gridCol w:w="1980"/>
        <w:gridCol w:w="3685"/>
        <w:gridCol w:w="4297"/>
      </w:tblGrid>
      <w:tr w:rsidR="0077244C" w14:paraId="2B8A0347" w14:textId="77777777" w:rsidTr="0077244C">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65F52154" w14:textId="0AB04184" w:rsidR="0077244C" w:rsidRDefault="0077244C" w:rsidP="0077244C">
            <w:pPr>
              <w:pStyle w:val="TextoTablas"/>
              <w:spacing w:line="360" w:lineRule="auto"/>
            </w:pPr>
            <w:r w:rsidRPr="00227BBC">
              <w:t>Técnica</w:t>
            </w:r>
          </w:p>
        </w:tc>
        <w:tc>
          <w:tcPr>
            <w:tcW w:w="3685" w:type="dxa"/>
          </w:tcPr>
          <w:p w14:paraId="080C8C3B" w14:textId="26CE18BB" w:rsidR="0077244C" w:rsidRDefault="0077244C" w:rsidP="0077244C">
            <w:pPr>
              <w:pStyle w:val="TextoTablas"/>
              <w:spacing w:line="360" w:lineRule="auto"/>
            </w:pPr>
            <w:r w:rsidRPr="00227BBC">
              <w:t>Desarrollo</w:t>
            </w:r>
          </w:p>
        </w:tc>
        <w:tc>
          <w:tcPr>
            <w:tcW w:w="4297" w:type="dxa"/>
          </w:tcPr>
          <w:p w14:paraId="646C5872" w14:textId="4B97851D" w:rsidR="0077244C" w:rsidRDefault="0077244C" w:rsidP="0077244C">
            <w:pPr>
              <w:pStyle w:val="TextoTablas"/>
              <w:spacing w:line="360" w:lineRule="auto"/>
            </w:pPr>
            <w:r w:rsidRPr="00227BBC">
              <w:t>Ejemplo aplicado</w:t>
            </w:r>
          </w:p>
        </w:tc>
      </w:tr>
      <w:tr w:rsidR="0077244C" w14:paraId="778FE5C4" w14:textId="77777777" w:rsidTr="0077244C">
        <w:trPr>
          <w:cnfStyle w:val="000000100000" w:firstRow="0" w:lastRow="0" w:firstColumn="0" w:lastColumn="0" w:oddVBand="0" w:evenVBand="0" w:oddHBand="1" w:evenHBand="0" w:firstRowFirstColumn="0" w:firstRowLastColumn="0" w:lastRowFirstColumn="0" w:lastRowLastColumn="0"/>
        </w:trPr>
        <w:tc>
          <w:tcPr>
            <w:tcW w:w="1980" w:type="dxa"/>
          </w:tcPr>
          <w:p w14:paraId="68AC89EA" w14:textId="0EDA98CF" w:rsidR="0077244C" w:rsidRDefault="0077244C" w:rsidP="0077244C">
            <w:pPr>
              <w:pStyle w:val="TextoTablas"/>
              <w:spacing w:line="360" w:lineRule="auto"/>
            </w:pPr>
            <w:r w:rsidRPr="00227BBC">
              <w:t>Análisis de mercado</w:t>
            </w:r>
          </w:p>
        </w:tc>
        <w:tc>
          <w:tcPr>
            <w:tcW w:w="3685" w:type="dxa"/>
          </w:tcPr>
          <w:p w14:paraId="3E33CF04" w14:textId="7324E68F" w:rsidR="0077244C" w:rsidRDefault="0077244C" w:rsidP="0077244C">
            <w:pPr>
              <w:pStyle w:val="TextoTablas"/>
              <w:spacing w:line="360" w:lineRule="auto"/>
            </w:pPr>
            <w:r w:rsidRPr="00227BBC">
              <w:t>Permite estudiar la oferta, la demanda y la competencia, identificando oportunidades y riesgos en el entorno comercial.</w:t>
            </w:r>
          </w:p>
        </w:tc>
        <w:tc>
          <w:tcPr>
            <w:tcW w:w="4297" w:type="dxa"/>
          </w:tcPr>
          <w:p w14:paraId="6499B3B4" w14:textId="69ADDFFA" w:rsidR="0077244C" w:rsidRDefault="0077244C" w:rsidP="0077244C">
            <w:pPr>
              <w:pStyle w:val="TextoTablas"/>
              <w:spacing w:line="360" w:lineRule="auto"/>
            </w:pPr>
            <w:r w:rsidRPr="00227BBC">
              <w:t>Una empresa de productos ecológicos analiza la competencia local y detecta baja oferta sostenible, identificando una oportunidad de mercado.</w:t>
            </w:r>
          </w:p>
        </w:tc>
      </w:tr>
      <w:tr w:rsidR="0077244C" w14:paraId="0734C4B2" w14:textId="77777777" w:rsidTr="0077244C">
        <w:tc>
          <w:tcPr>
            <w:tcW w:w="1980" w:type="dxa"/>
          </w:tcPr>
          <w:p w14:paraId="666E8730" w14:textId="4E76668A" w:rsidR="0077244C" w:rsidRDefault="0077244C" w:rsidP="0077244C">
            <w:pPr>
              <w:pStyle w:val="TextoTablas"/>
              <w:spacing w:line="360" w:lineRule="auto"/>
            </w:pPr>
            <w:r w:rsidRPr="00227BBC">
              <w:t>Análisis de viabilidad</w:t>
            </w:r>
          </w:p>
        </w:tc>
        <w:tc>
          <w:tcPr>
            <w:tcW w:w="3685" w:type="dxa"/>
          </w:tcPr>
          <w:p w14:paraId="3945275C" w14:textId="2F48AB7A" w:rsidR="0077244C" w:rsidRDefault="0077244C" w:rsidP="0077244C">
            <w:pPr>
              <w:pStyle w:val="TextoTablas"/>
              <w:spacing w:line="360" w:lineRule="auto"/>
            </w:pPr>
            <w:r w:rsidRPr="00227BBC">
              <w:t>Evalúa si una propuesta comercial es rentable y sostenible, considerando costos, ingresos y condiciones del mercado.</w:t>
            </w:r>
          </w:p>
        </w:tc>
        <w:tc>
          <w:tcPr>
            <w:tcW w:w="4297" w:type="dxa"/>
          </w:tcPr>
          <w:p w14:paraId="2D03D5FB" w14:textId="11E73E04" w:rsidR="0077244C" w:rsidRDefault="0077244C" w:rsidP="0077244C">
            <w:pPr>
              <w:pStyle w:val="TextoTablas"/>
              <w:spacing w:line="360" w:lineRule="auto"/>
            </w:pPr>
            <w:r w:rsidRPr="00227BBC">
              <w:t xml:space="preserve">Un emprendimiento evalúa costos de producción de empaques biodegradables y determina que es viable para un segmento </w:t>
            </w:r>
            <w:r w:rsidRPr="0077244C">
              <w:rPr>
                <w:rStyle w:val="Extranjerismo"/>
              </w:rPr>
              <w:t>premium</w:t>
            </w:r>
            <w:r w:rsidRPr="00227BBC">
              <w:t>.</w:t>
            </w:r>
          </w:p>
        </w:tc>
      </w:tr>
      <w:tr w:rsidR="0077244C" w14:paraId="2B0A0866" w14:textId="77777777" w:rsidTr="0077244C">
        <w:trPr>
          <w:cnfStyle w:val="000000100000" w:firstRow="0" w:lastRow="0" w:firstColumn="0" w:lastColumn="0" w:oddVBand="0" w:evenVBand="0" w:oddHBand="1" w:evenHBand="0" w:firstRowFirstColumn="0" w:firstRowLastColumn="0" w:lastRowFirstColumn="0" w:lastRowLastColumn="0"/>
        </w:trPr>
        <w:tc>
          <w:tcPr>
            <w:tcW w:w="1980" w:type="dxa"/>
          </w:tcPr>
          <w:p w14:paraId="0E6A9139" w14:textId="6F42D8FF" w:rsidR="0077244C" w:rsidRPr="0077244C" w:rsidRDefault="0077244C" w:rsidP="0077244C">
            <w:pPr>
              <w:pStyle w:val="TextoTablas"/>
              <w:spacing w:line="360" w:lineRule="auto"/>
              <w:rPr>
                <w:rStyle w:val="Extranjerismo"/>
              </w:rPr>
            </w:pPr>
            <w:r w:rsidRPr="0077244C">
              <w:rPr>
                <w:rStyle w:val="Extranjerismo"/>
              </w:rPr>
              <w:t>Benchmarking</w:t>
            </w:r>
          </w:p>
        </w:tc>
        <w:tc>
          <w:tcPr>
            <w:tcW w:w="3685" w:type="dxa"/>
          </w:tcPr>
          <w:p w14:paraId="2951DFCC" w14:textId="728B9BA8" w:rsidR="0077244C" w:rsidRDefault="0077244C" w:rsidP="0077244C">
            <w:pPr>
              <w:pStyle w:val="TextoTablas"/>
              <w:spacing w:line="360" w:lineRule="auto"/>
            </w:pPr>
            <w:r w:rsidRPr="00227BBC">
              <w:t xml:space="preserve">Compara prácticas y resultados con empresas del sector, identificando </w:t>
            </w:r>
            <w:r w:rsidRPr="00227BBC">
              <w:lastRenderedPageBreak/>
              <w:t>oportunidades de mejora y diferenciación.</w:t>
            </w:r>
          </w:p>
        </w:tc>
        <w:tc>
          <w:tcPr>
            <w:tcW w:w="4297" w:type="dxa"/>
          </w:tcPr>
          <w:p w14:paraId="45034F67" w14:textId="70DF60F5" w:rsidR="0077244C" w:rsidRDefault="0077244C" w:rsidP="0077244C">
            <w:pPr>
              <w:pStyle w:val="TextoTablas"/>
              <w:spacing w:line="360" w:lineRule="auto"/>
            </w:pPr>
            <w:r w:rsidRPr="00227BBC">
              <w:lastRenderedPageBreak/>
              <w:t xml:space="preserve">Una empresa revisa estrategias de marcas sostenibles líderes y adapta </w:t>
            </w:r>
            <w:r w:rsidRPr="00227BBC">
              <w:lastRenderedPageBreak/>
              <w:t>buenas prácticas para mejorar su posicionamiento.</w:t>
            </w:r>
          </w:p>
        </w:tc>
      </w:tr>
      <w:tr w:rsidR="0077244C" w14:paraId="5302185B" w14:textId="77777777" w:rsidTr="0077244C">
        <w:tc>
          <w:tcPr>
            <w:tcW w:w="1980" w:type="dxa"/>
          </w:tcPr>
          <w:p w14:paraId="3AF0ECB3" w14:textId="44978A9E" w:rsidR="0077244C" w:rsidRDefault="0077244C" w:rsidP="0077244C">
            <w:pPr>
              <w:pStyle w:val="TextoTablas"/>
              <w:spacing w:line="360" w:lineRule="auto"/>
            </w:pPr>
            <w:r w:rsidRPr="00227BBC">
              <w:lastRenderedPageBreak/>
              <w:t>Análisis del consumidor</w:t>
            </w:r>
          </w:p>
        </w:tc>
        <w:tc>
          <w:tcPr>
            <w:tcW w:w="3685" w:type="dxa"/>
          </w:tcPr>
          <w:p w14:paraId="47B558FB" w14:textId="04ADB3BB" w:rsidR="0077244C" w:rsidRDefault="0077244C" w:rsidP="0077244C">
            <w:pPr>
              <w:pStyle w:val="TextoTablas"/>
              <w:spacing w:line="360" w:lineRule="auto"/>
            </w:pPr>
            <w:r w:rsidRPr="00227BBC">
              <w:t>Examina comportamientos, necesidades y preferencias, facilitando la toma de decisiones centradas en el cliente.</w:t>
            </w:r>
          </w:p>
        </w:tc>
        <w:tc>
          <w:tcPr>
            <w:tcW w:w="4297" w:type="dxa"/>
          </w:tcPr>
          <w:p w14:paraId="132379BE" w14:textId="16D4C8BB" w:rsidR="0077244C" w:rsidRDefault="0077244C" w:rsidP="0077244C">
            <w:pPr>
              <w:pStyle w:val="TextoTablas"/>
              <w:spacing w:line="360" w:lineRule="auto"/>
            </w:pPr>
            <w:r w:rsidRPr="00227BBC">
              <w:t>Una marca realiza encuestas y descubre que sus clientes valoran productos sin químicos, ajustando su oferta comercial.</w:t>
            </w:r>
          </w:p>
        </w:tc>
      </w:tr>
    </w:tbl>
    <w:p w14:paraId="1007F29C" w14:textId="77777777" w:rsidR="00A13500" w:rsidRDefault="00A13500" w:rsidP="0077244C">
      <w:pPr>
        <w:ind w:firstLine="0"/>
      </w:pPr>
      <w:r>
        <w:t>Nota. SENA, (2026).</w:t>
      </w:r>
    </w:p>
    <w:p w14:paraId="3A2B4542" w14:textId="77777777" w:rsidR="00A13500" w:rsidRPr="0077244C" w:rsidRDefault="00A13500" w:rsidP="00A13500">
      <w:pPr>
        <w:rPr>
          <w:b/>
          <w:bCs/>
        </w:rPr>
      </w:pPr>
      <w:r w:rsidRPr="0077244C">
        <w:rPr>
          <w:b/>
          <w:bCs/>
        </w:rPr>
        <w:t>Pregunta de aplicación</w:t>
      </w:r>
    </w:p>
    <w:p w14:paraId="4F8A6CED" w14:textId="54C19F68" w:rsidR="00A13500" w:rsidRDefault="00A13500" w:rsidP="00A13500">
      <w:r>
        <w:t>¿Qué factores deben considerarse al evaluar un segmento de mercado sostenible?</w:t>
      </w:r>
    </w:p>
    <w:p w14:paraId="0C81A927" w14:textId="77777777" w:rsidR="00A13500" w:rsidRPr="0077244C" w:rsidRDefault="00A13500" w:rsidP="0077244C">
      <w:pPr>
        <w:pStyle w:val="Prrafodelista"/>
        <w:numPr>
          <w:ilvl w:val="0"/>
          <w:numId w:val="33"/>
        </w:numPr>
        <w:rPr>
          <w:b/>
          <w:bCs/>
        </w:rPr>
      </w:pPr>
      <w:r w:rsidRPr="0077244C">
        <w:rPr>
          <w:b/>
          <w:bCs/>
        </w:rPr>
        <w:t>Variables</w:t>
      </w:r>
    </w:p>
    <w:p w14:paraId="5222921D" w14:textId="7996BB13" w:rsidR="00A13500" w:rsidRDefault="00A13500" w:rsidP="00A13500">
      <w:r>
        <w:t>Las variables del mercado son factores que influyen en el comportamiento del consumidor y en la dinámica de la oferta y la demanda, estas variables pueden ser internas o externas y afectan directamente la toma de decisiones comerciales; en los negocios sostenibles, es fundamental identificar variables relacionadas con la sostenibilidad, como la conciencia ambiental, las regulaciones y las tendencias de consumo.</w:t>
      </w:r>
    </w:p>
    <w:p w14:paraId="729D538A" w14:textId="2693B84C" w:rsidR="00A13500" w:rsidRDefault="00A13500" w:rsidP="00A13500">
      <w:r>
        <w:t xml:space="preserve">Entre las variables más relevantes se encuentran las económicas, sociales, culturales y ambientales, cada una de ellas influye en la forma en que los consumidores perciben los productos y toman decisiones de compra. Por ejemplo, un aumento en la </w:t>
      </w:r>
      <w:r>
        <w:lastRenderedPageBreak/>
        <w:t>conciencia ambiental puede generar mayor demanda de productos sostenibles, creando nuevas oportunidades de mercado.</w:t>
      </w:r>
    </w:p>
    <w:p w14:paraId="04B2701E" w14:textId="0C1200C6" w:rsidR="00A13500" w:rsidRDefault="00A13500" w:rsidP="00A13500">
      <w:r>
        <w:t>Empresas como IKEA analizan estas variables para adaptar su oferta a las condiciones del mercado. Al identificar tendencias hacia la sostenibilidad, han desarrollado productos más ecológicos y accesibles. Esto demuestra que comprender las variables del mercado permite anticipar cambios y diseñar estrategias comerciales más efectivas.</w:t>
      </w:r>
    </w:p>
    <w:p w14:paraId="4C83DD5B" w14:textId="6556898C" w:rsidR="00A13500" w:rsidRPr="0077244C" w:rsidRDefault="00A13500" w:rsidP="00A13500">
      <w:pPr>
        <w:rPr>
          <w:b/>
          <w:bCs/>
        </w:rPr>
      </w:pPr>
      <w:r w:rsidRPr="0077244C">
        <w:rPr>
          <w:b/>
          <w:bCs/>
        </w:rPr>
        <w:t>Tipos de variables del mercado y características</w:t>
      </w:r>
    </w:p>
    <w:p w14:paraId="79CFB735" w14:textId="2BE3EBBF" w:rsidR="00A13500" w:rsidRDefault="00A13500" w:rsidP="00A13500">
      <w:r>
        <w:t>Variables del mercado que influyen en decisiones de compra y comportamiento del consumidor en contextos sostenibles.</w:t>
      </w:r>
    </w:p>
    <w:p w14:paraId="15C2AA0B" w14:textId="4D2767F0" w:rsidR="00A13500" w:rsidRDefault="00A13500" w:rsidP="0077244C">
      <w:pPr>
        <w:pStyle w:val="Prrafodelista"/>
        <w:numPr>
          <w:ilvl w:val="0"/>
          <w:numId w:val="34"/>
        </w:numPr>
      </w:pPr>
      <w:r w:rsidRPr="0077244C">
        <w:rPr>
          <w:b/>
          <w:bCs/>
        </w:rPr>
        <w:t>Económicas</w:t>
      </w:r>
      <w:r w:rsidR="0077244C">
        <w:t xml:space="preserve">. </w:t>
      </w:r>
      <w:r>
        <w:t>Incluyen ingresos, precios y capacidad de compra, influyendo en la decisión del consumidor frente a productos sostenibles.</w:t>
      </w:r>
    </w:p>
    <w:p w14:paraId="68022117" w14:textId="7DAC9E0F" w:rsidR="00A13500" w:rsidRDefault="00A13500" w:rsidP="0077244C">
      <w:pPr>
        <w:pStyle w:val="Prrafodelista"/>
        <w:numPr>
          <w:ilvl w:val="0"/>
          <w:numId w:val="34"/>
        </w:numPr>
      </w:pPr>
      <w:r w:rsidRPr="0077244C">
        <w:rPr>
          <w:b/>
          <w:bCs/>
        </w:rPr>
        <w:t>Sociales</w:t>
      </w:r>
      <w:r w:rsidR="0077244C">
        <w:t xml:space="preserve">. </w:t>
      </w:r>
      <w:r>
        <w:t>Relacionadas con estilos de vida, valores y comportamientos, siendo clave para identificar consumidores verdes.</w:t>
      </w:r>
    </w:p>
    <w:p w14:paraId="34BC58EE" w14:textId="472989D0" w:rsidR="00A13500" w:rsidRDefault="00A13500" w:rsidP="0077244C">
      <w:pPr>
        <w:pStyle w:val="Prrafodelista"/>
        <w:numPr>
          <w:ilvl w:val="0"/>
          <w:numId w:val="34"/>
        </w:numPr>
      </w:pPr>
      <w:r w:rsidRPr="0077244C">
        <w:rPr>
          <w:b/>
          <w:bCs/>
        </w:rPr>
        <w:t>Culturales</w:t>
      </w:r>
      <w:r w:rsidR="0077244C">
        <w:t xml:space="preserve">. </w:t>
      </w:r>
      <w:r>
        <w:t>Determinan hábitos y percepciones del consumidor, afectando la aceptación de productos sostenibles en diferentes contextos.</w:t>
      </w:r>
    </w:p>
    <w:p w14:paraId="38AC79AE" w14:textId="17B7E6D7" w:rsidR="00A13500" w:rsidRDefault="00A13500" w:rsidP="0077244C">
      <w:pPr>
        <w:pStyle w:val="Prrafodelista"/>
        <w:numPr>
          <w:ilvl w:val="0"/>
          <w:numId w:val="34"/>
        </w:numPr>
      </w:pPr>
      <w:r w:rsidRPr="0077244C">
        <w:rPr>
          <w:b/>
          <w:bCs/>
        </w:rPr>
        <w:t>Ambientales</w:t>
      </w:r>
      <w:r w:rsidR="0077244C">
        <w:t xml:space="preserve">. </w:t>
      </w:r>
      <w:r>
        <w:t>Incluyen regulaciones, impacto ecológico y tendencias sostenibles, influyendo en la oferta y la demanda del mercado.</w:t>
      </w:r>
    </w:p>
    <w:p w14:paraId="6C4AC66F" w14:textId="77777777" w:rsidR="0077244C" w:rsidRDefault="00A13500" w:rsidP="0077244C">
      <w:r w:rsidRPr="0077244C">
        <w:rPr>
          <w:b/>
          <w:bCs/>
        </w:rPr>
        <w:lastRenderedPageBreak/>
        <w:t>Clave estratégica</w:t>
      </w:r>
      <w:r>
        <w:t>.</w:t>
      </w:r>
      <w:r w:rsidR="0077244C">
        <w:t xml:space="preserve"> </w:t>
      </w:r>
      <w:r>
        <w:t>Las variables del mercado permiten anticipar tendencias y detectar oportunidades comerciales.</w:t>
      </w:r>
    </w:p>
    <w:p w14:paraId="1329A995" w14:textId="176A83B0" w:rsidR="00A13500" w:rsidRPr="0077244C" w:rsidRDefault="00A13500" w:rsidP="0077244C">
      <w:pPr>
        <w:pStyle w:val="Prrafodelista"/>
        <w:numPr>
          <w:ilvl w:val="0"/>
          <w:numId w:val="35"/>
        </w:numPr>
        <w:rPr>
          <w:b/>
          <w:bCs/>
        </w:rPr>
      </w:pPr>
      <w:r w:rsidRPr="0077244C">
        <w:rPr>
          <w:b/>
          <w:bCs/>
        </w:rPr>
        <w:t>Proceso de implementación</w:t>
      </w:r>
    </w:p>
    <w:p w14:paraId="405B7BF7" w14:textId="77777777" w:rsidR="00A13500" w:rsidRDefault="00A13500" w:rsidP="00A13500">
      <w:r>
        <w:t>El proceso de implementación de estrategias de mercado consiste en llevar a la práctica las decisiones comerciales definidas a partir del análisis del entorno, este proceso implica coordinar recursos, definir acciones concretas y ejecutar estrategias orientadas al cumplimiento de objetivos comerciales, la implementación debe garantizar coherencia entre la propuesta de valor y las prácticas reales de la empresa.</w:t>
      </w:r>
    </w:p>
    <w:p w14:paraId="70ACAC31" w14:textId="00143A96" w:rsidR="00A13500" w:rsidRDefault="00A13500" w:rsidP="00A13500">
      <w:r>
        <w:t>La implementación incluye etapas como planificación, ejecución, seguimiento y control, durante estas fases, es fundamental evaluar el desempeño de las estrategias y realizar ajustes según las condiciones del mercado. Por ejemplo, una empresa puede modificar su estrategia comercial si identifica cambios en el comportamiento del consumidor o en las tendencias sostenibles.</w:t>
      </w:r>
    </w:p>
    <w:p w14:paraId="2B56CCE3" w14:textId="60D9105D" w:rsidR="00A13500" w:rsidRDefault="00A13500" w:rsidP="0077244C">
      <w:pPr>
        <w:pStyle w:val="Figura"/>
      </w:pPr>
      <w:r>
        <w:t>Proceso de implementación de estrategias comerciales sostenibles</w:t>
      </w:r>
    </w:p>
    <w:p w14:paraId="3BFEE852" w14:textId="0C631912" w:rsidR="00A13500" w:rsidRDefault="0077244C" w:rsidP="0077244C">
      <w:pPr>
        <w:jc w:val="center"/>
      </w:pPr>
      <w:r>
        <w:rPr>
          <w:noProof/>
          <w:sz w:val="20"/>
          <w:szCs w:val="20"/>
        </w:rPr>
        <w:drawing>
          <wp:inline distT="0" distB="0" distL="0" distR="0" wp14:anchorId="02C358FD" wp14:editId="13905165">
            <wp:extent cx="4203865" cy="2365931"/>
            <wp:effectExtent l="0" t="0" r="6350" b="0"/>
            <wp:docPr id="1980883400" name="Imagen 2" descr="SE DEBE AJUSTAR: La figura muestra el proceso de implementación de estrategias comerciales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3400" name="Imagen 2" descr="SE DEBE AJUSTAR: La figura muestra el proceso de implementación de estrategias comerciales sostenibl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03865" cy="2365931"/>
                    </a:xfrm>
                    <a:prstGeom prst="rect">
                      <a:avLst/>
                    </a:prstGeom>
                    <a:noFill/>
                  </pic:spPr>
                </pic:pic>
              </a:graphicData>
            </a:graphic>
          </wp:inline>
        </w:drawing>
      </w:r>
    </w:p>
    <w:p w14:paraId="3D23730C" w14:textId="77777777" w:rsidR="00A13500" w:rsidRDefault="00A13500" w:rsidP="00A13500">
      <w:r>
        <w:lastRenderedPageBreak/>
        <w:t xml:space="preserve">Nota. </w:t>
      </w:r>
      <w:proofErr w:type="spellStart"/>
      <w:r>
        <w:t>OpenAI</w:t>
      </w:r>
      <w:proofErr w:type="spellEnd"/>
      <w:r>
        <w:t>. (2026). Proceso de implementación de estrategias comerciales sostenibles</w:t>
      </w:r>
    </w:p>
    <w:p w14:paraId="3C2A21D2" w14:textId="77777777" w:rsidR="00A13500" w:rsidRDefault="00A13500" w:rsidP="0077244C">
      <w:pPr>
        <w:pStyle w:val="Prrafodelista"/>
        <w:numPr>
          <w:ilvl w:val="0"/>
          <w:numId w:val="35"/>
        </w:numPr>
      </w:pPr>
      <w:r w:rsidRPr="0077244C">
        <w:rPr>
          <w:b/>
          <w:bCs/>
        </w:rPr>
        <w:t>Tipologías</w:t>
      </w:r>
    </w:p>
    <w:p w14:paraId="37603DAC" w14:textId="77777777" w:rsidR="00A13500" w:rsidRDefault="00A13500" w:rsidP="00A13500">
      <w:r>
        <w:t>Las tipologías de mercado permiten clasificar los diferentes tipos de mercados según sus características, facilitando su análisis y comprensión, esta clasificación es útil para identificar condiciones específicas que influyen en la comercialización de productos; en el contexto sostenible, las tipologías permiten reconocer mercados donde la sostenibilidad es un factor determinante en la decisión de compra.</w:t>
      </w:r>
    </w:p>
    <w:p w14:paraId="1A0741AB" w14:textId="43A45CFE" w:rsidR="00A13500" w:rsidRPr="0077244C" w:rsidRDefault="00A13500" w:rsidP="00A13500">
      <w:pPr>
        <w:rPr>
          <w:b/>
          <w:bCs/>
        </w:rPr>
      </w:pPr>
      <w:r w:rsidRPr="0077244C">
        <w:rPr>
          <w:b/>
          <w:bCs/>
        </w:rPr>
        <w:t>Tipos de mercado según el producto</w:t>
      </w:r>
    </w:p>
    <w:p w14:paraId="753B8AC8" w14:textId="5333C687" w:rsidR="00A13500" w:rsidRDefault="00A13500" w:rsidP="00A13500">
      <w:r>
        <w:t>Lo invitamos a ver el siguiente recurso educativo por medio del cual podrá profundizar en temática abordada, el cual corresponde a un video que explica tipos de mercado según producto: consumo, uso, industrial, servicios y financieros, diferenciando características y aplicación en contextos comerciales.</w:t>
      </w:r>
      <w:r w:rsidR="00294797">
        <w:t xml:space="preserve"> </w:t>
      </w:r>
      <w:r>
        <w:t>Enlace</w:t>
      </w:r>
      <w:r w:rsidR="00294797">
        <w:t xml:space="preserve">: </w:t>
      </w:r>
      <w:hyperlink r:id="rId16" w:history="1">
        <w:r w:rsidR="00294797" w:rsidRPr="001B26B0">
          <w:rPr>
            <w:rStyle w:val="Hipervnculo"/>
          </w:rPr>
          <w:t>https://www.youtube.com/watch?v=EmGQqh0hoNc</w:t>
        </w:r>
      </w:hyperlink>
      <w:r w:rsidR="00294797">
        <w:t xml:space="preserve"> </w:t>
      </w:r>
    </w:p>
    <w:p w14:paraId="11BA1E93" w14:textId="77777777" w:rsidR="00294797" w:rsidRPr="00C87204" w:rsidRDefault="00294797" w:rsidP="00294797">
      <w:pPr>
        <w:ind w:firstLine="0"/>
        <w:rPr>
          <w:b/>
          <w:bCs/>
        </w:rPr>
      </w:pPr>
      <w:r w:rsidRPr="00C87204">
        <w:rPr>
          <w:b/>
          <w:bCs/>
        </w:rPr>
        <w:t>Pódcast</w:t>
      </w:r>
    </w:p>
    <w:tbl>
      <w:tblPr>
        <w:tblStyle w:val="Tablaconcuadrcula"/>
        <w:tblW w:w="0" w:type="auto"/>
        <w:tblLook w:val="04A0" w:firstRow="1" w:lastRow="0" w:firstColumn="1" w:lastColumn="0" w:noHBand="0" w:noVBand="1"/>
      </w:tblPr>
      <w:tblGrid>
        <w:gridCol w:w="9962"/>
      </w:tblGrid>
      <w:tr w:rsidR="00294797" w:rsidRPr="00024018" w14:paraId="56110DFE" w14:textId="77777777" w:rsidTr="003E5E4E">
        <w:tc>
          <w:tcPr>
            <w:tcW w:w="9962" w:type="dxa"/>
          </w:tcPr>
          <w:p w14:paraId="2C33B0C4" w14:textId="77777777" w:rsidR="00294797" w:rsidRPr="00024018" w:rsidRDefault="00294797" w:rsidP="003E5E4E">
            <w:pPr>
              <w:spacing w:before="0" w:after="160" w:line="259" w:lineRule="auto"/>
              <w:ind w:firstLine="0"/>
              <w:rPr>
                <w:b/>
                <w:bCs/>
              </w:rPr>
            </w:pPr>
            <w:r w:rsidRPr="00C87204">
              <w:rPr>
                <w:b/>
                <w:bCs/>
                <w:highlight w:val="yellow"/>
              </w:rPr>
              <w:t>Transcripción del pódcast</w:t>
            </w:r>
            <w:r w:rsidRPr="00024018">
              <w:rPr>
                <w:b/>
                <w:bCs/>
              </w:rPr>
              <w:t>. Sintonía Contable: El lenguaje de los negocios</w:t>
            </w:r>
          </w:p>
        </w:tc>
      </w:tr>
      <w:tr w:rsidR="00294797" w14:paraId="21EA8979" w14:textId="77777777" w:rsidTr="003E5E4E">
        <w:tc>
          <w:tcPr>
            <w:tcW w:w="9962" w:type="dxa"/>
          </w:tcPr>
          <w:p w14:paraId="6752AB5A" w14:textId="77777777" w:rsidR="00294797" w:rsidRDefault="00294797" w:rsidP="003E5E4E">
            <w:r w:rsidRPr="00024018">
              <w:rPr>
                <w:b/>
                <w:bCs/>
              </w:rPr>
              <w:t>Hombre:</w:t>
            </w:r>
            <w:r>
              <w:t xml:space="preserve"> </w:t>
            </w:r>
          </w:p>
          <w:p w14:paraId="698492FB" w14:textId="77777777" w:rsidR="00294797" w:rsidRPr="00024018" w:rsidRDefault="00294797" w:rsidP="003E5E4E">
            <w:pPr>
              <w:rPr>
                <w:b/>
                <w:bCs/>
              </w:rPr>
            </w:pPr>
            <w:r w:rsidRPr="00024018">
              <w:rPr>
                <w:b/>
                <w:bCs/>
              </w:rPr>
              <w:t>Mujer:</w:t>
            </w:r>
            <w:r>
              <w:t xml:space="preserve"> </w:t>
            </w:r>
          </w:p>
          <w:p w14:paraId="1E07879E" w14:textId="77777777" w:rsidR="00294797" w:rsidRDefault="00294797" w:rsidP="003E5E4E"/>
        </w:tc>
      </w:tr>
    </w:tbl>
    <w:p w14:paraId="1CBD928B" w14:textId="0B4D0290" w:rsidR="00A13500" w:rsidRPr="00294797" w:rsidRDefault="00A13500" w:rsidP="00A13500">
      <w:pPr>
        <w:rPr>
          <w:b/>
          <w:bCs/>
        </w:rPr>
      </w:pPr>
      <w:r w:rsidRPr="00294797">
        <w:rPr>
          <w:b/>
          <w:bCs/>
        </w:rPr>
        <w:lastRenderedPageBreak/>
        <w:t>Cita de reflexión</w:t>
      </w:r>
    </w:p>
    <w:p w14:paraId="2FABA59B" w14:textId="77777777" w:rsidR="00A13500" w:rsidRDefault="00A13500" w:rsidP="00A13500">
      <w:r>
        <w:t>“Actuar con integridad en el mercado implica tomar decisiones responsables, considerando no solo el beneficio propio, sino también el impacto que se genera en los demás y en el entorno.”</w:t>
      </w:r>
    </w:p>
    <w:p w14:paraId="636A3A3D" w14:textId="77777777" w:rsidR="00294797" w:rsidRDefault="00294797" w:rsidP="00294797">
      <w:pPr>
        <w:ind w:firstLine="0"/>
      </w:pPr>
    </w:p>
    <w:p w14:paraId="4B7A31BB" w14:textId="77777777" w:rsidR="00294797" w:rsidRDefault="00294797">
      <w:pPr>
        <w:spacing w:before="0" w:after="160" w:line="259" w:lineRule="auto"/>
        <w:ind w:firstLine="0"/>
      </w:pPr>
      <w:r>
        <w:br w:type="page"/>
      </w:r>
    </w:p>
    <w:p w14:paraId="66FD043F" w14:textId="7AFCB35F" w:rsidR="00A13500" w:rsidRDefault="00A13500" w:rsidP="00294797">
      <w:pPr>
        <w:pStyle w:val="Ttulo1"/>
      </w:pPr>
      <w:r>
        <w:lastRenderedPageBreak/>
        <w:t>Prospección</w:t>
      </w:r>
    </w:p>
    <w:p w14:paraId="466A7E4F" w14:textId="4A3F3E74" w:rsidR="00A13500" w:rsidRDefault="00A13500" w:rsidP="00A13500">
      <w:r>
        <w:t>La prospección es el proceso mediante el cual las empresas identifican y seleccionan clientes potenciales, permitiendo orientar sus esfuerzos comerciales hacia oportunidades reales de negocio. En el contexto de los negocios sostenibles, la prospección adquiere un valor estratégico al facilitar la identificación de consumidores interesados en propuestas responsables. Este capítulo aborda los objetivos, métodos, herramientas y técnicas de prospección, orientados a fortalecer la toma de decisiones en procesos comerciales sostenibles.</w:t>
      </w:r>
    </w:p>
    <w:p w14:paraId="0591F831" w14:textId="77777777" w:rsidR="00A13500" w:rsidRPr="00294797" w:rsidRDefault="00A13500" w:rsidP="00294797">
      <w:pPr>
        <w:pStyle w:val="Prrafodelista"/>
        <w:numPr>
          <w:ilvl w:val="0"/>
          <w:numId w:val="35"/>
        </w:numPr>
        <w:rPr>
          <w:b/>
          <w:bCs/>
        </w:rPr>
      </w:pPr>
      <w:r w:rsidRPr="00294797">
        <w:rPr>
          <w:b/>
          <w:bCs/>
        </w:rPr>
        <w:t>Objetivos</w:t>
      </w:r>
    </w:p>
    <w:p w14:paraId="4BEB1FAE" w14:textId="77777777" w:rsidR="00A13500" w:rsidRDefault="00A13500" w:rsidP="00A13500">
      <w:r>
        <w:t>Los objetivos de la prospección están orientados a identificar clientes potenciales que puedan convertirse en compradores reales, este proceso permite enfocar los esfuerzos comerciales en segmentos con mayor probabilidad de conversión, optimizando el uso de recursos; en el contexto sostenible, los objetivos incluyen identificar consumidores que valoren atributos ambientales y sociales en los productos.</w:t>
      </w:r>
    </w:p>
    <w:p w14:paraId="2CB54AF4" w14:textId="073CA45C" w:rsidR="00A13500" w:rsidRDefault="00A13500" w:rsidP="00A13500">
      <w:r>
        <w:t>La prospección también busca comprender las necesidades del cliente, facilitando la construcción de propuestas comerciales adecuadas, esto implica analizar información relevante sobre el comportamiento del consumidor y sus preferencias. Por ejemplo, identificar consumidores interesados en productos ecológicos permite diseñar estrategias más efectivas y alineadas con el mercado.</w:t>
      </w:r>
    </w:p>
    <w:p w14:paraId="4A96F0EF" w14:textId="77777777" w:rsidR="00294797" w:rsidRDefault="00294797">
      <w:pPr>
        <w:spacing w:before="0" w:after="160" w:line="259" w:lineRule="auto"/>
        <w:ind w:firstLine="0"/>
      </w:pPr>
      <w:r>
        <w:br w:type="page"/>
      </w:r>
    </w:p>
    <w:p w14:paraId="61B332B8" w14:textId="32ADA4C5" w:rsidR="00294797" w:rsidRPr="00294797" w:rsidRDefault="00A13500" w:rsidP="00A13500">
      <w:pPr>
        <w:rPr>
          <w:b/>
          <w:bCs/>
        </w:rPr>
      </w:pPr>
      <w:r w:rsidRPr="00294797">
        <w:rPr>
          <w:b/>
          <w:bCs/>
        </w:rPr>
        <w:lastRenderedPageBreak/>
        <w:t>Objetivos de la prospección</w:t>
      </w:r>
    </w:p>
    <w:p w14:paraId="767222C3" w14:textId="4B2AE5F1" w:rsidR="00A13500" w:rsidRDefault="00A13500" w:rsidP="00A13500">
      <w:r>
        <w:t>Objetivos de prospección orientados a identificar clientes, comprender necesidades, optimizar recursos y generar oportunidades comerciales sostenibles.</w:t>
      </w:r>
    </w:p>
    <w:p w14:paraId="5DF3C5C8" w14:textId="11B0884F" w:rsidR="00A13500" w:rsidRDefault="00A13500" w:rsidP="00294797">
      <w:pPr>
        <w:pStyle w:val="Prrafodelista"/>
        <w:numPr>
          <w:ilvl w:val="0"/>
          <w:numId w:val="36"/>
        </w:numPr>
      </w:pPr>
      <w:r w:rsidRPr="00294797">
        <w:rPr>
          <w:b/>
          <w:bCs/>
        </w:rPr>
        <w:t>Identificación de clientes potenciales</w:t>
      </w:r>
      <w:r w:rsidR="00294797" w:rsidRPr="00294797">
        <w:rPr>
          <w:b/>
          <w:bCs/>
        </w:rPr>
        <w:t>.</w:t>
      </w:r>
      <w:r w:rsidR="00294797">
        <w:t xml:space="preserve"> </w:t>
      </w:r>
      <w:r>
        <w:t>Permite reconocer consumidores con interés en productos sostenibles, facilitando el enfoque de las estrategias comerciales.</w:t>
      </w:r>
    </w:p>
    <w:p w14:paraId="6BF75F86" w14:textId="467B92C5" w:rsidR="00A13500" w:rsidRDefault="00A13500" w:rsidP="00294797">
      <w:pPr>
        <w:pStyle w:val="Prrafodelista"/>
        <w:numPr>
          <w:ilvl w:val="0"/>
          <w:numId w:val="36"/>
        </w:numPr>
      </w:pPr>
      <w:r w:rsidRPr="00294797">
        <w:rPr>
          <w:b/>
          <w:bCs/>
        </w:rPr>
        <w:t>Comprensión del cliente</w:t>
      </w:r>
      <w:r w:rsidR="00294797" w:rsidRPr="00294797">
        <w:rPr>
          <w:b/>
          <w:bCs/>
        </w:rPr>
        <w:t>.</w:t>
      </w:r>
      <w:r w:rsidR="00294797">
        <w:t xml:space="preserve"> </w:t>
      </w:r>
      <w:r>
        <w:t>Ayuda a identificar necesidades, preferencias y comportamientos, orientando la construcción de propuestas de valor efectivas.</w:t>
      </w:r>
    </w:p>
    <w:p w14:paraId="0C1877AB" w14:textId="4279404A" w:rsidR="00A13500" w:rsidRDefault="00A13500" w:rsidP="00294797">
      <w:pPr>
        <w:pStyle w:val="Prrafodelista"/>
        <w:numPr>
          <w:ilvl w:val="0"/>
          <w:numId w:val="36"/>
        </w:numPr>
      </w:pPr>
      <w:r w:rsidRPr="00294797">
        <w:rPr>
          <w:b/>
          <w:bCs/>
        </w:rPr>
        <w:t>Optimización de recursos</w:t>
      </w:r>
      <w:r w:rsidR="00294797" w:rsidRPr="00294797">
        <w:rPr>
          <w:b/>
          <w:bCs/>
        </w:rPr>
        <w:t>.</w:t>
      </w:r>
      <w:r w:rsidR="00294797">
        <w:t xml:space="preserve"> </w:t>
      </w:r>
      <w:r>
        <w:t>Permite enfocar esfuerzos en segmentos con mayor probabilidad de compra, reduciendo costos y aumentando la eficiencia.</w:t>
      </w:r>
    </w:p>
    <w:p w14:paraId="21B38276" w14:textId="571AA1EA" w:rsidR="00A13500" w:rsidRDefault="00A13500" w:rsidP="00294797">
      <w:pPr>
        <w:pStyle w:val="Prrafodelista"/>
        <w:numPr>
          <w:ilvl w:val="0"/>
          <w:numId w:val="36"/>
        </w:numPr>
      </w:pPr>
      <w:r w:rsidRPr="00294797">
        <w:rPr>
          <w:b/>
          <w:bCs/>
        </w:rPr>
        <w:t>Generación de oportunidades</w:t>
      </w:r>
      <w:r w:rsidR="00294797" w:rsidRPr="00294797">
        <w:rPr>
          <w:b/>
          <w:bCs/>
        </w:rPr>
        <w:t>.</w:t>
      </w:r>
      <w:r w:rsidR="00294797">
        <w:t xml:space="preserve"> </w:t>
      </w:r>
      <w:r>
        <w:t>Facilita la identificación de nichos de mercado donde existe demanda potencial para productos sostenibles.</w:t>
      </w:r>
    </w:p>
    <w:p w14:paraId="6A266642" w14:textId="6895087A" w:rsidR="00A13500" w:rsidRDefault="00A13500" w:rsidP="00A13500">
      <w:r w:rsidRPr="00294797">
        <w:rPr>
          <w:b/>
          <w:bCs/>
        </w:rPr>
        <w:t>Clave estratégica.</w:t>
      </w:r>
      <w:r w:rsidR="00294797">
        <w:t xml:space="preserve"> </w:t>
      </w:r>
      <w:r>
        <w:t>Prospectar bien no es buscar más clientes, es encontrar los correctos.</w:t>
      </w:r>
    </w:p>
    <w:p w14:paraId="762C6B6D" w14:textId="77777777" w:rsidR="00A13500" w:rsidRDefault="00A13500" w:rsidP="00294797">
      <w:pPr>
        <w:pStyle w:val="Prrafodelista"/>
        <w:numPr>
          <w:ilvl w:val="0"/>
          <w:numId w:val="35"/>
        </w:numPr>
      </w:pPr>
      <w:r w:rsidRPr="00294797">
        <w:rPr>
          <w:b/>
          <w:bCs/>
        </w:rPr>
        <w:t>Métodos</w:t>
      </w:r>
    </w:p>
    <w:p w14:paraId="34B2D7DD" w14:textId="5BA5C97D" w:rsidR="00A13500" w:rsidRDefault="00A13500" w:rsidP="00A13500">
      <w:r>
        <w:t xml:space="preserve">Los métodos de prospección son las formas mediante las cuales las empresas identifican clientes potenciales, estos pueden ser tradicionales o digitales, dependiendo del contexto y del tipo de mercado. En los negocios sostenibles, es fundamental utilizar métodos que permitan identificar consumidores interesados en propuestas </w:t>
      </w:r>
      <w:r>
        <w:lastRenderedPageBreak/>
        <w:t>responsables, aprovechando herramientas tecnológicas y canales de comunicación actuales.</w:t>
      </w:r>
    </w:p>
    <w:p w14:paraId="4C1009E8" w14:textId="77777777" w:rsidR="00A13500" w:rsidRDefault="00A13500" w:rsidP="00A13500">
      <w:r>
        <w:t>Entre los métodos más comunes se encuentran la prospección directa, la prospección digital y el uso de redes de contacto; cada uno de estos métodos presenta ventajas según el tipo de mercado. Por ejemplo, las redes sociales permiten identificar consumidores interesados en sostenibilidad a partir de sus interacciones y preferencias.</w:t>
      </w:r>
    </w:p>
    <w:p w14:paraId="559D5072" w14:textId="6401D64C" w:rsidR="00A13500" w:rsidRDefault="00A13500" w:rsidP="00294797">
      <w:pPr>
        <w:pStyle w:val="Tabla"/>
      </w:pPr>
      <w:r>
        <w:t>Métodos de prospección y características</w:t>
      </w:r>
    </w:p>
    <w:tbl>
      <w:tblPr>
        <w:tblStyle w:val="SENA"/>
        <w:tblW w:w="0" w:type="auto"/>
        <w:tblLook w:val="04A0" w:firstRow="1" w:lastRow="0" w:firstColumn="1" w:lastColumn="0" w:noHBand="0" w:noVBand="1"/>
      </w:tblPr>
      <w:tblGrid>
        <w:gridCol w:w="1696"/>
        <w:gridCol w:w="4111"/>
        <w:gridCol w:w="4155"/>
      </w:tblGrid>
      <w:tr w:rsidR="00294797" w14:paraId="486012D1" w14:textId="77777777" w:rsidTr="00294797">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4F1BF850" w14:textId="7F31CEB7" w:rsidR="00294797" w:rsidRDefault="00294797" w:rsidP="00294797">
            <w:pPr>
              <w:pStyle w:val="TextoTablas"/>
              <w:spacing w:line="360" w:lineRule="auto"/>
            </w:pPr>
            <w:r w:rsidRPr="00D221B9">
              <w:t>Método</w:t>
            </w:r>
          </w:p>
        </w:tc>
        <w:tc>
          <w:tcPr>
            <w:tcW w:w="4111" w:type="dxa"/>
          </w:tcPr>
          <w:p w14:paraId="7F1203CE" w14:textId="34D436D8" w:rsidR="00294797" w:rsidRDefault="00294797" w:rsidP="00294797">
            <w:pPr>
              <w:pStyle w:val="TextoTablas"/>
              <w:spacing w:line="360" w:lineRule="auto"/>
            </w:pPr>
            <w:r w:rsidRPr="00D221B9">
              <w:t>Características</w:t>
            </w:r>
          </w:p>
        </w:tc>
        <w:tc>
          <w:tcPr>
            <w:tcW w:w="4155" w:type="dxa"/>
          </w:tcPr>
          <w:p w14:paraId="7128E181" w14:textId="4C48D9C1" w:rsidR="00294797" w:rsidRDefault="00294797" w:rsidP="00294797">
            <w:pPr>
              <w:pStyle w:val="TextoTablas"/>
              <w:spacing w:line="360" w:lineRule="auto"/>
            </w:pPr>
            <w:r w:rsidRPr="00D221B9">
              <w:t>Ejemplo aplicado</w:t>
            </w:r>
          </w:p>
        </w:tc>
      </w:tr>
      <w:tr w:rsidR="00294797" w14:paraId="063C9F79" w14:textId="77777777" w:rsidTr="00294797">
        <w:trPr>
          <w:cnfStyle w:val="000000100000" w:firstRow="0" w:lastRow="0" w:firstColumn="0" w:lastColumn="0" w:oddVBand="0" w:evenVBand="0" w:oddHBand="1" w:evenHBand="0" w:firstRowFirstColumn="0" w:firstRowLastColumn="0" w:lastRowFirstColumn="0" w:lastRowLastColumn="0"/>
        </w:trPr>
        <w:tc>
          <w:tcPr>
            <w:tcW w:w="1696" w:type="dxa"/>
          </w:tcPr>
          <w:p w14:paraId="28BEA6A2" w14:textId="21D6A06D" w:rsidR="00294797" w:rsidRDefault="00294797" w:rsidP="00294797">
            <w:pPr>
              <w:pStyle w:val="TextoTablas"/>
              <w:spacing w:line="360" w:lineRule="auto"/>
            </w:pPr>
            <w:r w:rsidRPr="00D221B9">
              <w:t>Prospección directa</w:t>
            </w:r>
          </w:p>
        </w:tc>
        <w:tc>
          <w:tcPr>
            <w:tcW w:w="4111" w:type="dxa"/>
          </w:tcPr>
          <w:p w14:paraId="350B4C00" w14:textId="41D52ADF" w:rsidR="00294797" w:rsidRDefault="00294797" w:rsidP="00294797">
            <w:pPr>
              <w:pStyle w:val="TextoTablas"/>
              <w:spacing w:line="360" w:lineRule="auto"/>
            </w:pPr>
            <w:r w:rsidRPr="00D221B9">
              <w:t>Implica contacto directo con el cliente, permitiendo conocer sus necesidades y establecer relaciones comerciales.</w:t>
            </w:r>
          </w:p>
        </w:tc>
        <w:tc>
          <w:tcPr>
            <w:tcW w:w="4155" w:type="dxa"/>
          </w:tcPr>
          <w:p w14:paraId="0D6F69DB" w14:textId="29DA8C79" w:rsidR="00294797" w:rsidRDefault="00294797" w:rsidP="00294797">
            <w:pPr>
              <w:pStyle w:val="TextoTablas"/>
              <w:spacing w:line="360" w:lineRule="auto"/>
            </w:pPr>
            <w:r w:rsidRPr="00D221B9">
              <w:t>Un asesor comercial visita tiendas locales para presentar productos sostenibles y conocer directamente las necesidades del cliente.</w:t>
            </w:r>
          </w:p>
        </w:tc>
      </w:tr>
      <w:tr w:rsidR="00294797" w14:paraId="174E2005" w14:textId="77777777" w:rsidTr="00294797">
        <w:tc>
          <w:tcPr>
            <w:tcW w:w="1696" w:type="dxa"/>
          </w:tcPr>
          <w:p w14:paraId="5EBE9F2D" w14:textId="404BC12B" w:rsidR="00294797" w:rsidRDefault="00294797" w:rsidP="00294797">
            <w:pPr>
              <w:pStyle w:val="TextoTablas"/>
              <w:spacing w:line="360" w:lineRule="auto"/>
            </w:pPr>
            <w:r w:rsidRPr="00D221B9">
              <w:t>Prospección digital</w:t>
            </w:r>
          </w:p>
        </w:tc>
        <w:tc>
          <w:tcPr>
            <w:tcW w:w="4111" w:type="dxa"/>
          </w:tcPr>
          <w:p w14:paraId="51ED605B" w14:textId="353E65D7" w:rsidR="00294797" w:rsidRDefault="00294797" w:rsidP="00294797">
            <w:pPr>
              <w:pStyle w:val="TextoTablas"/>
              <w:spacing w:line="360" w:lineRule="auto"/>
            </w:pPr>
            <w:r w:rsidRPr="00D221B9">
              <w:t>Utiliza herramientas tecnológicas y redes sociales para identificar clientes potenciales de manera eficiente.</w:t>
            </w:r>
          </w:p>
        </w:tc>
        <w:tc>
          <w:tcPr>
            <w:tcW w:w="4155" w:type="dxa"/>
          </w:tcPr>
          <w:p w14:paraId="1A966930" w14:textId="35D5AD11" w:rsidR="00294797" w:rsidRDefault="00294797" w:rsidP="00294797">
            <w:pPr>
              <w:pStyle w:val="TextoTablas"/>
              <w:spacing w:line="360" w:lineRule="auto"/>
            </w:pPr>
            <w:r w:rsidRPr="00D221B9">
              <w:t>Una empresa analiza interacciones en redes sociales para identificar usuarios interesados en productos ecológicos y dirigir campañas específicas.</w:t>
            </w:r>
          </w:p>
        </w:tc>
      </w:tr>
      <w:tr w:rsidR="00294797" w14:paraId="529FBA97" w14:textId="77777777" w:rsidTr="00294797">
        <w:trPr>
          <w:cnfStyle w:val="000000100000" w:firstRow="0" w:lastRow="0" w:firstColumn="0" w:lastColumn="0" w:oddVBand="0" w:evenVBand="0" w:oddHBand="1" w:evenHBand="0" w:firstRowFirstColumn="0" w:firstRowLastColumn="0" w:lastRowFirstColumn="0" w:lastRowLastColumn="0"/>
        </w:trPr>
        <w:tc>
          <w:tcPr>
            <w:tcW w:w="1696" w:type="dxa"/>
          </w:tcPr>
          <w:p w14:paraId="2B2F2188" w14:textId="615D3559" w:rsidR="00294797" w:rsidRDefault="00294797" w:rsidP="00294797">
            <w:pPr>
              <w:pStyle w:val="TextoTablas"/>
              <w:spacing w:line="360" w:lineRule="auto"/>
            </w:pPr>
            <w:r w:rsidRPr="00D221B9">
              <w:t>Referencias</w:t>
            </w:r>
          </w:p>
        </w:tc>
        <w:tc>
          <w:tcPr>
            <w:tcW w:w="4111" w:type="dxa"/>
          </w:tcPr>
          <w:p w14:paraId="4A261D59" w14:textId="4FD47ECF" w:rsidR="00294797" w:rsidRDefault="00294797" w:rsidP="00294797">
            <w:pPr>
              <w:pStyle w:val="TextoTablas"/>
              <w:spacing w:line="360" w:lineRule="auto"/>
            </w:pPr>
            <w:r w:rsidRPr="00D221B9">
              <w:t>Se basa en recomendaciones de clientes actuales, facilitando la generación de confianza en nuevos prospectos.</w:t>
            </w:r>
          </w:p>
        </w:tc>
        <w:tc>
          <w:tcPr>
            <w:tcW w:w="4155" w:type="dxa"/>
          </w:tcPr>
          <w:p w14:paraId="3340A8FD" w14:textId="26119F1F" w:rsidR="00294797" w:rsidRDefault="00294797" w:rsidP="00294797">
            <w:pPr>
              <w:pStyle w:val="TextoTablas"/>
              <w:spacing w:line="360" w:lineRule="auto"/>
            </w:pPr>
            <w:r w:rsidRPr="00D221B9">
              <w:t>Un cliente satisfecho recomienda productos sostenibles a otros, generando nuevos prospectos con mayor probabilidad de compra.</w:t>
            </w:r>
          </w:p>
        </w:tc>
      </w:tr>
      <w:tr w:rsidR="00294797" w14:paraId="49E33EF3" w14:textId="77777777" w:rsidTr="00294797">
        <w:tc>
          <w:tcPr>
            <w:tcW w:w="1696" w:type="dxa"/>
          </w:tcPr>
          <w:p w14:paraId="54C61409" w14:textId="0D122C86" w:rsidR="00294797" w:rsidRDefault="00294797" w:rsidP="00294797">
            <w:pPr>
              <w:pStyle w:val="TextoTablas"/>
              <w:spacing w:line="360" w:lineRule="auto"/>
            </w:pPr>
            <w:r w:rsidRPr="00D221B9">
              <w:lastRenderedPageBreak/>
              <w:t>Eventos y ferias</w:t>
            </w:r>
          </w:p>
        </w:tc>
        <w:tc>
          <w:tcPr>
            <w:tcW w:w="4111" w:type="dxa"/>
          </w:tcPr>
          <w:p w14:paraId="4DFB8DA9" w14:textId="0D42D65E" w:rsidR="00294797" w:rsidRDefault="00294797" w:rsidP="00294797">
            <w:pPr>
              <w:pStyle w:val="TextoTablas"/>
              <w:spacing w:line="360" w:lineRule="auto"/>
            </w:pPr>
            <w:r w:rsidRPr="00D221B9">
              <w:t>Permite interactuar con clientes potenciales en espacios donde se presentan productos y tendencias del mercado.</w:t>
            </w:r>
          </w:p>
        </w:tc>
        <w:tc>
          <w:tcPr>
            <w:tcW w:w="4155" w:type="dxa"/>
          </w:tcPr>
          <w:p w14:paraId="467677EB" w14:textId="582684C7" w:rsidR="00294797" w:rsidRDefault="00294797" w:rsidP="00294797">
            <w:pPr>
              <w:pStyle w:val="TextoTablas"/>
              <w:spacing w:line="360" w:lineRule="auto"/>
            </w:pPr>
            <w:r w:rsidRPr="00D221B9">
              <w:t>Una empresa participa en una feria ecológica y establece contacto con consumidores interesados en productos sostenibles.</w:t>
            </w:r>
          </w:p>
        </w:tc>
      </w:tr>
    </w:tbl>
    <w:p w14:paraId="1410AC41" w14:textId="77777777" w:rsidR="00A13500" w:rsidRDefault="00A13500" w:rsidP="00294797">
      <w:pPr>
        <w:ind w:firstLine="0"/>
      </w:pPr>
      <w:r>
        <w:t>Nota. SENA, (2026).</w:t>
      </w:r>
    </w:p>
    <w:p w14:paraId="6E258F6D" w14:textId="77777777" w:rsidR="00A13500" w:rsidRPr="00294797" w:rsidRDefault="00A13500" w:rsidP="00A13500">
      <w:pPr>
        <w:rPr>
          <w:b/>
          <w:bCs/>
        </w:rPr>
      </w:pPr>
      <w:r w:rsidRPr="00294797">
        <w:rPr>
          <w:b/>
          <w:bCs/>
        </w:rPr>
        <w:t>Pregunta de aplicación</w:t>
      </w:r>
    </w:p>
    <w:p w14:paraId="31FC4A99" w14:textId="77777777" w:rsidR="00A13500" w:rsidRDefault="00A13500" w:rsidP="00A13500">
      <w:r>
        <w:t>¿Qué método de prospección sería más efectivo para identificar consumidores sostenibles en un entorno digital?</w:t>
      </w:r>
    </w:p>
    <w:p w14:paraId="7F38DC13" w14:textId="77777777" w:rsidR="00A13500" w:rsidRDefault="00A13500" w:rsidP="00294797">
      <w:pPr>
        <w:pStyle w:val="Prrafodelista"/>
        <w:numPr>
          <w:ilvl w:val="0"/>
          <w:numId w:val="35"/>
        </w:numPr>
      </w:pPr>
      <w:r w:rsidRPr="00294797">
        <w:rPr>
          <w:b/>
          <w:bCs/>
        </w:rPr>
        <w:t>Herramientas</w:t>
      </w:r>
    </w:p>
    <w:p w14:paraId="41F1E3C9" w14:textId="0C40EBF3" w:rsidR="00A13500" w:rsidRDefault="00A13500" w:rsidP="00A13500">
      <w:r>
        <w:t>Las herramientas de prospección son recursos que permiten recopilar, organizar y analizar información sobre clientes potenciales; estas herramientas facilitan la identificación de oportunidades comerciales, optimizando el proceso de búsqueda de clientes. Entre las herramientas más utilizadas se encuentran los sistemas de gestión de clientes (CRM), las plataformas digitales y las bases de datos, las cuales permiten segmentar el mercado, analizar comportamientos y hacer seguimiento a los prospectos. Por ejemplo, un CRM permite registrar interacciones con clientes y evaluar su nivel de interés en productos sostenibles.</w:t>
      </w:r>
    </w:p>
    <w:p w14:paraId="3160B626" w14:textId="77777777" w:rsidR="00294797" w:rsidRDefault="00294797">
      <w:pPr>
        <w:spacing w:before="0" w:after="160" w:line="259" w:lineRule="auto"/>
        <w:ind w:firstLine="0"/>
        <w:rPr>
          <w:b/>
          <w:bCs/>
        </w:rPr>
      </w:pPr>
      <w:r>
        <w:rPr>
          <w:b/>
          <w:bCs/>
        </w:rPr>
        <w:br w:type="page"/>
      </w:r>
    </w:p>
    <w:p w14:paraId="77BC64C4" w14:textId="1F58EBF4" w:rsidR="00A13500" w:rsidRPr="00294797" w:rsidRDefault="00A13500" w:rsidP="00A13500">
      <w:pPr>
        <w:rPr>
          <w:b/>
          <w:bCs/>
        </w:rPr>
      </w:pPr>
      <w:r w:rsidRPr="00294797">
        <w:rPr>
          <w:b/>
          <w:bCs/>
        </w:rPr>
        <w:lastRenderedPageBreak/>
        <w:t>Herramientas de prospección y característica</w:t>
      </w:r>
      <w:r w:rsidR="00294797" w:rsidRPr="00294797">
        <w:rPr>
          <w:b/>
          <w:bCs/>
        </w:rPr>
        <w:t>s</w:t>
      </w:r>
    </w:p>
    <w:p w14:paraId="1172AFBD" w14:textId="1ECAE81A" w:rsidR="00A13500" w:rsidRDefault="00A13500" w:rsidP="00A13500">
      <w:r>
        <w:t>Herramientas de prospección que facilitan identificar clientes, analizar información, segmentar mercados y optimizar decisiones comerciales estratégicas.</w:t>
      </w:r>
    </w:p>
    <w:p w14:paraId="7E7AACA0" w14:textId="5D46B130" w:rsidR="00A13500" w:rsidRDefault="00A13500" w:rsidP="00294797">
      <w:pPr>
        <w:pStyle w:val="Prrafodelista"/>
        <w:numPr>
          <w:ilvl w:val="0"/>
          <w:numId w:val="37"/>
        </w:numPr>
      </w:pPr>
      <w:r w:rsidRPr="00294797">
        <w:rPr>
          <w:b/>
          <w:bCs/>
        </w:rPr>
        <w:t>CRM</w:t>
      </w:r>
      <w:r w:rsidR="00294797" w:rsidRPr="00294797">
        <w:rPr>
          <w:b/>
          <w:bCs/>
        </w:rPr>
        <w:t>.</w:t>
      </w:r>
      <w:r w:rsidR="00294797">
        <w:t xml:space="preserve"> </w:t>
      </w:r>
      <w:r>
        <w:t>Permite gestionar la información de clientes, hacer seguimiento a interacciones y optimizar el proceso comercial.</w:t>
      </w:r>
    </w:p>
    <w:p w14:paraId="433D76A1" w14:textId="7FFAFF76" w:rsidR="00A13500" w:rsidRDefault="00A13500" w:rsidP="00294797">
      <w:pPr>
        <w:pStyle w:val="Prrafodelista"/>
        <w:numPr>
          <w:ilvl w:val="0"/>
          <w:numId w:val="37"/>
        </w:numPr>
      </w:pPr>
      <w:r w:rsidRPr="00294797">
        <w:rPr>
          <w:b/>
          <w:bCs/>
        </w:rPr>
        <w:t>Redes</w:t>
      </w:r>
      <w:r>
        <w:t xml:space="preserve"> </w:t>
      </w:r>
      <w:r w:rsidRPr="00294797">
        <w:rPr>
          <w:b/>
          <w:bCs/>
        </w:rPr>
        <w:t>sociales</w:t>
      </w:r>
      <w:r w:rsidR="00294797">
        <w:t xml:space="preserve">. </w:t>
      </w:r>
      <w:r>
        <w:t>Facilitan la identificación de clientes potenciales a partir de sus intereses, comportamientos y participación en contenidos.</w:t>
      </w:r>
    </w:p>
    <w:p w14:paraId="27FCC5BF" w14:textId="185F80ED" w:rsidR="00A13500" w:rsidRDefault="00A13500" w:rsidP="00294797">
      <w:pPr>
        <w:pStyle w:val="Prrafodelista"/>
        <w:numPr>
          <w:ilvl w:val="0"/>
          <w:numId w:val="37"/>
        </w:numPr>
      </w:pPr>
      <w:r w:rsidRPr="00294797">
        <w:rPr>
          <w:b/>
          <w:bCs/>
        </w:rPr>
        <w:t>Bases de datos</w:t>
      </w:r>
      <w:r w:rsidR="00294797">
        <w:t xml:space="preserve">. </w:t>
      </w:r>
      <w:r>
        <w:t>Contienen información estructurada de clientes que permite segmentar el mercado y orientar estrategias comerciales.</w:t>
      </w:r>
    </w:p>
    <w:p w14:paraId="273B0043" w14:textId="6E80FC21" w:rsidR="00A13500" w:rsidRDefault="00A13500" w:rsidP="00294797">
      <w:pPr>
        <w:pStyle w:val="Prrafodelista"/>
        <w:numPr>
          <w:ilvl w:val="0"/>
          <w:numId w:val="37"/>
        </w:numPr>
      </w:pPr>
      <w:r w:rsidRPr="00294797">
        <w:rPr>
          <w:b/>
          <w:bCs/>
        </w:rPr>
        <w:t>Plataformas digitales</w:t>
      </w:r>
      <w:r w:rsidR="00294797">
        <w:t xml:space="preserve">. </w:t>
      </w:r>
      <w:r>
        <w:t>Integran herramientas de análisis que permiten identificar tendencias y oportunidades en el mercado.</w:t>
      </w:r>
    </w:p>
    <w:p w14:paraId="31CB1364" w14:textId="5D776216" w:rsidR="00A13500" w:rsidRDefault="00A13500" w:rsidP="00A13500">
      <w:r w:rsidRPr="00294797">
        <w:rPr>
          <w:b/>
          <w:bCs/>
        </w:rPr>
        <w:t>Clave estratégica</w:t>
      </w:r>
      <w:r>
        <w:t>.</w:t>
      </w:r>
      <w:r w:rsidR="00294797">
        <w:t xml:space="preserve"> </w:t>
      </w:r>
      <w:r>
        <w:t>Las herramientas convierten datos en oportunidades comerciales.</w:t>
      </w:r>
    </w:p>
    <w:p w14:paraId="29524CCF" w14:textId="77777777" w:rsidR="00A13500" w:rsidRDefault="00A13500" w:rsidP="00294797">
      <w:pPr>
        <w:pStyle w:val="Prrafodelista"/>
        <w:numPr>
          <w:ilvl w:val="0"/>
          <w:numId w:val="35"/>
        </w:numPr>
      </w:pPr>
      <w:r w:rsidRPr="00294797">
        <w:rPr>
          <w:b/>
          <w:bCs/>
        </w:rPr>
        <w:t>Técnicas</w:t>
      </w:r>
    </w:p>
    <w:p w14:paraId="650B7DB7" w14:textId="6858AE52" w:rsidR="00A13500" w:rsidRDefault="00A13500" w:rsidP="00A13500">
      <w:r>
        <w:t>Las técnicas de prospección son acciones específicas utilizadas para interactuar con clientes potenciales y generar oportunidades comerciales, permiten establecer contacto, conocer necesidades y evaluar el interés del consumidor; en los negocios sostenibles, es fundamental aplicar técnicas que permitan comunicar de manera efectiva el valor ambiental y social de los productos.</w:t>
      </w:r>
    </w:p>
    <w:p w14:paraId="29B39B3E" w14:textId="6BAB2C51" w:rsidR="00A13500" w:rsidRDefault="00A13500" w:rsidP="00A13500">
      <w:r>
        <w:t xml:space="preserve">Entre las técnicas más utilizadas se encuentran la entrevista, la observación, el análisis de comportamiento y el seguimiento, ellas, permiten obtener información </w:t>
      </w:r>
      <w:r>
        <w:lastRenderedPageBreak/>
        <w:t>relevante sobre el cliente y adaptar la propuesta comercial. Por ejemplo, una entrevista puede revelar el nivel de interés de un consumidor en productos sostenibles, facilitando la personalización de la oferta.</w:t>
      </w:r>
    </w:p>
    <w:p w14:paraId="6A576F64" w14:textId="77777777" w:rsidR="00A13500" w:rsidRDefault="00A13500" w:rsidP="00A13500">
      <w:r w:rsidRPr="00294797">
        <w:rPr>
          <w:b/>
          <w:bCs/>
        </w:rPr>
        <w:t>Ejemplo aplicado</w:t>
      </w:r>
      <w:r>
        <w:t>. Empresas como Patagonia utilizan técnicas de interacción con clientes para comprender sus necesidades y fortalecer su relación con ellos, esto demuestra que las técnicas de prospección no solo buscan vender, sino también construir relaciones comerciales basadas en la confianza y la sostenibilidad.</w:t>
      </w:r>
    </w:p>
    <w:p w14:paraId="7378DDAF" w14:textId="631BEA09" w:rsidR="00A13500" w:rsidRDefault="00A13500" w:rsidP="00294797">
      <w:pPr>
        <w:pStyle w:val="Tabla"/>
      </w:pPr>
      <w:r>
        <w:t>Técnicas de prospección y características</w:t>
      </w:r>
    </w:p>
    <w:tbl>
      <w:tblPr>
        <w:tblStyle w:val="SENA"/>
        <w:tblW w:w="0" w:type="auto"/>
        <w:tblLook w:val="04A0" w:firstRow="1" w:lastRow="0" w:firstColumn="1" w:lastColumn="0" w:noHBand="0" w:noVBand="1"/>
      </w:tblPr>
      <w:tblGrid>
        <w:gridCol w:w="1867"/>
        <w:gridCol w:w="4082"/>
        <w:gridCol w:w="4013"/>
      </w:tblGrid>
      <w:tr w:rsidR="00294797" w14:paraId="441B07CE" w14:textId="77777777" w:rsidTr="00294797">
        <w:trPr>
          <w:cnfStyle w:val="100000000000" w:firstRow="1" w:lastRow="0" w:firstColumn="0" w:lastColumn="0" w:oddVBand="0" w:evenVBand="0" w:oddHBand="0" w:evenHBand="0" w:firstRowFirstColumn="0" w:firstRowLastColumn="0" w:lastRowFirstColumn="0" w:lastRowLastColumn="0"/>
          <w:cantSplit/>
          <w:tblHeader/>
        </w:trPr>
        <w:tc>
          <w:tcPr>
            <w:tcW w:w="1867" w:type="dxa"/>
          </w:tcPr>
          <w:p w14:paraId="7047865E" w14:textId="438F0B26" w:rsidR="00294797" w:rsidRDefault="00294797" w:rsidP="00294797">
            <w:pPr>
              <w:pStyle w:val="TextoTablas"/>
              <w:spacing w:line="360" w:lineRule="auto"/>
            </w:pPr>
            <w:r w:rsidRPr="00F02F60">
              <w:t>Técnica</w:t>
            </w:r>
          </w:p>
        </w:tc>
        <w:tc>
          <w:tcPr>
            <w:tcW w:w="4082" w:type="dxa"/>
          </w:tcPr>
          <w:p w14:paraId="02FAC16F" w14:textId="61AB96B5" w:rsidR="00294797" w:rsidRDefault="00294797" w:rsidP="00294797">
            <w:pPr>
              <w:pStyle w:val="TextoTablas"/>
              <w:spacing w:line="360" w:lineRule="auto"/>
            </w:pPr>
            <w:r w:rsidRPr="00F02F60">
              <w:t>Características</w:t>
            </w:r>
          </w:p>
        </w:tc>
        <w:tc>
          <w:tcPr>
            <w:tcW w:w="4013" w:type="dxa"/>
          </w:tcPr>
          <w:p w14:paraId="68DB6769" w14:textId="0EC178CC" w:rsidR="00294797" w:rsidRDefault="00294797" w:rsidP="00294797">
            <w:pPr>
              <w:pStyle w:val="TextoTablas"/>
              <w:spacing w:line="360" w:lineRule="auto"/>
            </w:pPr>
            <w:r w:rsidRPr="00F02F60">
              <w:t>Ejemplo aplicado</w:t>
            </w:r>
          </w:p>
        </w:tc>
      </w:tr>
      <w:tr w:rsidR="00294797" w14:paraId="24F63D43" w14:textId="77777777" w:rsidTr="00294797">
        <w:trPr>
          <w:cnfStyle w:val="000000100000" w:firstRow="0" w:lastRow="0" w:firstColumn="0" w:lastColumn="0" w:oddVBand="0" w:evenVBand="0" w:oddHBand="1" w:evenHBand="0" w:firstRowFirstColumn="0" w:firstRowLastColumn="0" w:lastRowFirstColumn="0" w:lastRowLastColumn="0"/>
        </w:trPr>
        <w:tc>
          <w:tcPr>
            <w:tcW w:w="1867" w:type="dxa"/>
          </w:tcPr>
          <w:p w14:paraId="5C074074" w14:textId="2F43D1D3" w:rsidR="00294797" w:rsidRDefault="00294797" w:rsidP="00294797">
            <w:pPr>
              <w:pStyle w:val="TextoTablas"/>
              <w:spacing w:line="360" w:lineRule="auto"/>
            </w:pPr>
            <w:r w:rsidRPr="00F02F60">
              <w:t>Entrevista</w:t>
            </w:r>
          </w:p>
        </w:tc>
        <w:tc>
          <w:tcPr>
            <w:tcW w:w="4082" w:type="dxa"/>
          </w:tcPr>
          <w:p w14:paraId="1D407B15" w14:textId="57D54978" w:rsidR="00294797" w:rsidRDefault="00294797" w:rsidP="00294797">
            <w:pPr>
              <w:pStyle w:val="TextoTablas"/>
              <w:spacing w:line="360" w:lineRule="auto"/>
            </w:pPr>
            <w:r w:rsidRPr="00F02F60">
              <w:t>Permite obtener información directa del cliente, identificando necesidades, intereses y percepciones sobre productos sostenibles.</w:t>
            </w:r>
          </w:p>
        </w:tc>
        <w:tc>
          <w:tcPr>
            <w:tcW w:w="4013" w:type="dxa"/>
          </w:tcPr>
          <w:p w14:paraId="4DBE9F68" w14:textId="2C7054D1" w:rsidR="00294797" w:rsidRDefault="00294797" w:rsidP="00294797">
            <w:pPr>
              <w:pStyle w:val="TextoTablas"/>
              <w:spacing w:line="360" w:lineRule="auto"/>
            </w:pPr>
            <w:r w:rsidRPr="00F02F60">
              <w:t>Un asesor entrevista a clientes para conocer su interés en productos ecológicos y ajustar la propuesta comercial según sus respuestas.</w:t>
            </w:r>
          </w:p>
        </w:tc>
      </w:tr>
      <w:tr w:rsidR="00294797" w14:paraId="144911E8" w14:textId="77777777" w:rsidTr="00294797">
        <w:tc>
          <w:tcPr>
            <w:tcW w:w="1867" w:type="dxa"/>
          </w:tcPr>
          <w:p w14:paraId="1598FD12" w14:textId="6C728FB1" w:rsidR="00294797" w:rsidRDefault="00294797" w:rsidP="00294797">
            <w:pPr>
              <w:pStyle w:val="TextoTablas"/>
              <w:spacing w:line="360" w:lineRule="auto"/>
            </w:pPr>
            <w:r w:rsidRPr="00F02F60">
              <w:t>Observación</w:t>
            </w:r>
          </w:p>
        </w:tc>
        <w:tc>
          <w:tcPr>
            <w:tcW w:w="4082" w:type="dxa"/>
          </w:tcPr>
          <w:p w14:paraId="29316B31" w14:textId="01FF7B3B" w:rsidR="00294797" w:rsidRDefault="00294797" w:rsidP="00294797">
            <w:pPr>
              <w:pStyle w:val="TextoTablas"/>
              <w:spacing w:line="360" w:lineRule="auto"/>
            </w:pPr>
            <w:r w:rsidRPr="00F02F60">
              <w:t>Analiza el comportamiento del consumidor en diferentes contextos, facilitando la identificación de patrones de compra.</w:t>
            </w:r>
          </w:p>
        </w:tc>
        <w:tc>
          <w:tcPr>
            <w:tcW w:w="4013" w:type="dxa"/>
          </w:tcPr>
          <w:p w14:paraId="67E9ED7F" w14:textId="412738B6" w:rsidR="00294797" w:rsidRDefault="00294797" w:rsidP="00294797">
            <w:pPr>
              <w:pStyle w:val="TextoTablas"/>
              <w:spacing w:line="360" w:lineRule="auto"/>
            </w:pPr>
            <w:r w:rsidRPr="00F02F60">
              <w:t>Una tienda observa qué productos sostenibles son más consultados o comprados para ajustar su oferta y exhibición.</w:t>
            </w:r>
          </w:p>
        </w:tc>
      </w:tr>
      <w:tr w:rsidR="00294797" w14:paraId="456539B6" w14:textId="77777777" w:rsidTr="00294797">
        <w:trPr>
          <w:cnfStyle w:val="000000100000" w:firstRow="0" w:lastRow="0" w:firstColumn="0" w:lastColumn="0" w:oddVBand="0" w:evenVBand="0" w:oddHBand="1" w:evenHBand="0" w:firstRowFirstColumn="0" w:firstRowLastColumn="0" w:lastRowFirstColumn="0" w:lastRowLastColumn="0"/>
        </w:trPr>
        <w:tc>
          <w:tcPr>
            <w:tcW w:w="1867" w:type="dxa"/>
          </w:tcPr>
          <w:p w14:paraId="5240B2EB" w14:textId="18B77364" w:rsidR="00294797" w:rsidRDefault="00294797" w:rsidP="00294797">
            <w:pPr>
              <w:pStyle w:val="TextoTablas"/>
              <w:spacing w:line="360" w:lineRule="auto"/>
            </w:pPr>
            <w:r w:rsidRPr="00F02F60">
              <w:t>Análisis de comportamiento</w:t>
            </w:r>
          </w:p>
        </w:tc>
        <w:tc>
          <w:tcPr>
            <w:tcW w:w="4082" w:type="dxa"/>
          </w:tcPr>
          <w:p w14:paraId="171CBFB5" w14:textId="50D28291" w:rsidR="00294797" w:rsidRDefault="00294797" w:rsidP="00294797">
            <w:pPr>
              <w:pStyle w:val="TextoTablas"/>
              <w:spacing w:line="360" w:lineRule="auto"/>
            </w:pPr>
            <w:r w:rsidRPr="00F02F60">
              <w:t>Examina datos del consumidor para comprender sus hábitos y preferencias, orientando la toma de decisiones comerciales.</w:t>
            </w:r>
          </w:p>
        </w:tc>
        <w:tc>
          <w:tcPr>
            <w:tcW w:w="4013" w:type="dxa"/>
          </w:tcPr>
          <w:p w14:paraId="44F35088" w14:textId="36E7DA34" w:rsidR="00294797" w:rsidRDefault="00294797" w:rsidP="00294797">
            <w:pPr>
              <w:pStyle w:val="TextoTablas"/>
              <w:spacing w:line="360" w:lineRule="auto"/>
            </w:pPr>
            <w:r w:rsidRPr="00F02F60">
              <w:t>Una empresa analiza datos de compra en su plataforma digital y detecta alta preferencia por productos biodegradables.</w:t>
            </w:r>
          </w:p>
        </w:tc>
      </w:tr>
      <w:tr w:rsidR="00294797" w14:paraId="69A839C9" w14:textId="77777777" w:rsidTr="00294797">
        <w:tc>
          <w:tcPr>
            <w:tcW w:w="1867" w:type="dxa"/>
          </w:tcPr>
          <w:p w14:paraId="5763DFD2" w14:textId="77AADB72" w:rsidR="00294797" w:rsidRDefault="00294797" w:rsidP="00294797">
            <w:pPr>
              <w:pStyle w:val="TextoTablas"/>
              <w:spacing w:line="360" w:lineRule="auto"/>
            </w:pPr>
            <w:r w:rsidRPr="00F02F60">
              <w:lastRenderedPageBreak/>
              <w:t>Seguimiento</w:t>
            </w:r>
          </w:p>
        </w:tc>
        <w:tc>
          <w:tcPr>
            <w:tcW w:w="4082" w:type="dxa"/>
          </w:tcPr>
          <w:p w14:paraId="2D8E59ED" w14:textId="70B1AD75" w:rsidR="00294797" w:rsidRDefault="00294797" w:rsidP="00294797">
            <w:pPr>
              <w:pStyle w:val="TextoTablas"/>
              <w:spacing w:line="360" w:lineRule="auto"/>
            </w:pPr>
            <w:r w:rsidRPr="00F02F60">
              <w:t>Permite mantener contacto con el cliente, evaluando su interés y fortaleciendo la relación comercial.</w:t>
            </w:r>
          </w:p>
        </w:tc>
        <w:tc>
          <w:tcPr>
            <w:tcW w:w="4013" w:type="dxa"/>
          </w:tcPr>
          <w:p w14:paraId="491C9C62" w14:textId="6B5843E2" w:rsidR="00294797" w:rsidRDefault="00294797" w:rsidP="00294797">
            <w:pPr>
              <w:pStyle w:val="TextoTablas"/>
              <w:spacing w:line="360" w:lineRule="auto"/>
            </w:pPr>
            <w:r w:rsidRPr="00F02F60">
              <w:t>Un asesor contacta nuevamente a clientes interesados para resolver dudas y cerrar la venta de productos sostenibles.</w:t>
            </w:r>
          </w:p>
        </w:tc>
      </w:tr>
    </w:tbl>
    <w:p w14:paraId="75675E32" w14:textId="4EEFD8E7" w:rsidR="00A13500" w:rsidRDefault="00A13500" w:rsidP="00294797">
      <w:pPr>
        <w:ind w:firstLine="0"/>
      </w:pPr>
      <w:r>
        <w:t>Nota. SENA, (2026).</w:t>
      </w:r>
    </w:p>
    <w:p w14:paraId="5D6AD031" w14:textId="3A0DA159" w:rsidR="00A13500" w:rsidRPr="00294797" w:rsidRDefault="00A13500" w:rsidP="00A13500">
      <w:pPr>
        <w:rPr>
          <w:b/>
          <w:bCs/>
        </w:rPr>
      </w:pPr>
      <w:r w:rsidRPr="00294797">
        <w:rPr>
          <w:b/>
          <w:bCs/>
        </w:rPr>
        <w:t>Prospección de clientes</w:t>
      </w:r>
    </w:p>
    <w:p w14:paraId="57B54527" w14:textId="19C84451" w:rsidR="00A13500" w:rsidRDefault="00294797" w:rsidP="00A13500">
      <w:r>
        <w:t>L</w:t>
      </w:r>
      <w:r w:rsidR="00A13500">
        <w:t xml:space="preserve">o invitamos a </w:t>
      </w:r>
      <w:r>
        <w:t>consultar</w:t>
      </w:r>
      <w:r w:rsidR="00A13500">
        <w:t xml:space="preserve"> el siguiente recurso educativo por medio del cual podrá profundizar en temática abordada, el cual corresponde a un video que explica la prospección de clientes, destacando su importancia, canales, análisis, clasificación, estrategias, seguimiento y técnicas para generar oportunidades comerciales efectivas.</w:t>
      </w:r>
      <w:r>
        <w:t xml:space="preserve"> </w:t>
      </w:r>
      <w:r w:rsidR="00A13500">
        <w:t>Enlace</w:t>
      </w:r>
      <w:r>
        <w:t xml:space="preserve">: </w:t>
      </w:r>
      <w:hyperlink r:id="rId17" w:history="1">
        <w:r w:rsidRPr="001B26B0">
          <w:rPr>
            <w:rStyle w:val="Hipervnculo"/>
          </w:rPr>
          <w:t>https://www.youtube.com/watch?v=50E2sAVgx5c</w:t>
        </w:r>
      </w:hyperlink>
      <w:r>
        <w:t xml:space="preserve"> </w:t>
      </w:r>
    </w:p>
    <w:p w14:paraId="3F4977C8" w14:textId="06EF53B9" w:rsidR="00A13500" w:rsidRDefault="00A13500" w:rsidP="00A13500">
      <w:r w:rsidRPr="00294797">
        <w:rPr>
          <w:b/>
          <w:bCs/>
        </w:rPr>
        <w:t>Clave estratégica.</w:t>
      </w:r>
      <w:r w:rsidR="00294797">
        <w:rPr>
          <w:b/>
          <w:bCs/>
        </w:rPr>
        <w:t xml:space="preserve"> </w:t>
      </w:r>
      <w:r>
        <w:t>Los conceptos de sostenibilidad, consumidor verde, mercado y prospección no funcionan de manera aislada, sino que se interrelacionan, permitiendo comprender cómo las características del consumidor influyen en la identificación de oportunidades comerciales dentro de contextos sostenibles.</w:t>
      </w:r>
    </w:p>
    <w:p w14:paraId="7FF1E513" w14:textId="77777777" w:rsidR="00A13500" w:rsidRPr="00294797" w:rsidRDefault="00A13500" w:rsidP="00A13500">
      <w:pPr>
        <w:rPr>
          <w:b/>
          <w:bCs/>
        </w:rPr>
      </w:pPr>
      <w:r w:rsidRPr="00294797">
        <w:rPr>
          <w:b/>
          <w:bCs/>
        </w:rPr>
        <w:t xml:space="preserve">Cita de reflexión </w:t>
      </w:r>
    </w:p>
    <w:p w14:paraId="0492E3CC" w14:textId="55EC9774" w:rsidR="008F2C4E" w:rsidRDefault="00A13500" w:rsidP="008F2C4E">
      <w:r>
        <w:t>“La verdadera integridad en la gestión comercial se evidencia al reconocer al otro con respeto, transparencia y responsabilidad, construyendo relaciones basadas en confianza y propósito.”</w:t>
      </w:r>
      <w:r w:rsidR="00831C29">
        <w:t>.</w:t>
      </w:r>
    </w:p>
    <w:p w14:paraId="427B7F23" w14:textId="44611825" w:rsidR="00EE4C61" w:rsidRPr="00D9781F" w:rsidRDefault="00EE4C61" w:rsidP="003574CB">
      <w:pPr>
        <w:pStyle w:val="Titulosgenerales"/>
        <w:ind w:left="-360"/>
        <w:rPr>
          <w:u w:val="single"/>
        </w:rPr>
      </w:pPr>
      <w:bookmarkStart w:id="1" w:name="_Toc228988010"/>
      <w:r w:rsidRPr="57EB970B">
        <w:lastRenderedPageBreak/>
        <w:t>Síntesis</w:t>
      </w:r>
      <w:bookmarkEnd w:id="1"/>
      <w:r w:rsidRPr="57EB970B">
        <w:t xml:space="preserve"> </w:t>
      </w:r>
    </w:p>
    <w:p w14:paraId="010EFC4E" w14:textId="77777777" w:rsidR="00294797" w:rsidRDefault="00294797" w:rsidP="00294797">
      <w:pPr>
        <w:rPr>
          <w:noProof/>
          <w:lang w:eastAsia="es-CO"/>
        </w:rPr>
      </w:pPr>
      <w:r>
        <w:rPr>
          <w:noProof/>
          <w:lang w:eastAsia="es-CO"/>
        </w:rPr>
        <w:t>El componente formativo Perfil del cliente ofrece al aprendiz los fundamentos conceptuales y aplicados de la sostenibilidad, el consumidor verde, el mercado y la prospección, permitiendo comprender cómo las decisiones de consumo y las dinámicas comerciales se relacionan con el entorno. A través de estos elementos, se facilita la identificación de características del consumidor sostenible y el análisis de variables que influyen en la toma de decisiones dentro de contextos comerciales responsables.</w:t>
      </w:r>
    </w:p>
    <w:p w14:paraId="4494FC17" w14:textId="6B1AB723" w:rsidR="00781D51" w:rsidRDefault="00294797" w:rsidP="00294797">
      <w:pPr>
        <w:rPr>
          <w:noProof/>
          <w:lang w:eastAsia="es-CO"/>
        </w:rPr>
      </w:pPr>
      <w:r>
        <w:rPr>
          <w:noProof/>
          <w:lang w:eastAsia="es-CO"/>
        </w:rPr>
        <w:t>Asimismo, el componente fortalece la capacidad del aprendiz para analizar el mercado, segmentar consumidores y reconocer oportunidades comerciales sostenibles en función del contexto local. Mediante el uso de herramientas, métodos y técnicas de prospección, se promueve la toma de decisiones fundamentadas que integran criterios ambientales, sociales y económicos, contribuyendo al desarrollo de competencias necesarias para la caracterización del cliente y la identificación de oportunidades en negocios sostenibles.</w:t>
      </w:r>
    </w:p>
    <w:p w14:paraId="0FCDDDCA" w14:textId="5F95B7CD" w:rsidR="00097B68" w:rsidRDefault="004D02BA" w:rsidP="00097B68">
      <w:pPr>
        <w:rPr>
          <w:noProof/>
          <w:lang w:eastAsia="es-CO"/>
        </w:rPr>
      </w:pPr>
      <w:r w:rsidRPr="004D02BA">
        <w:rPr>
          <w:noProof/>
          <w:lang w:eastAsia="es-CO"/>
        </w:rPr>
        <w:lastRenderedPageBreak/>
        <w:drawing>
          <wp:inline distT="0" distB="0" distL="0" distR="0" wp14:anchorId="0DB9121C" wp14:editId="391B5CD9">
            <wp:extent cx="5415148" cy="4064272"/>
            <wp:effectExtent l="0" t="0" r="0" b="0"/>
            <wp:docPr id="697045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5805" name=""/>
                    <pic:cNvPicPr/>
                  </pic:nvPicPr>
                  <pic:blipFill>
                    <a:blip r:embed="rId18"/>
                    <a:stretch>
                      <a:fillRect/>
                    </a:stretch>
                  </pic:blipFill>
                  <pic:spPr>
                    <a:xfrm>
                      <a:off x="0" y="0"/>
                      <a:ext cx="5418615" cy="4066874"/>
                    </a:xfrm>
                    <a:prstGeom prst="rect">
                      <a:avLst/>
                    </a:prstGeom>
                  </pic:spPr>
                </pic:pic>
              </a:graphicData>
            </a:graphic>
          </wp:inline>
        </w:drawing>
      </w:r>
    </w:p>
    <w:p w14:paraId="1C276251" w14:textId="30BD785F" w:rsidR="00F36C9D" w:rsidRPr="003758F7" w:rsidRDefault="00F36C9D" w:rsidP="003574CB">
      <w:pPr>
        <w:pStyle w:val="Titulosgenerales"/>
      </w:pPr>
      <w:bookmarkStart w:id="2" w:name="_Toc228988011"/>
      <w:r w:rsidRPr="003758F7">
        <w:lastRenderedPageBreak/>
        <w:t>Glosario</w:t>
      </w:r>
      <w:bookmarkEnd w:id="2"/>
    </w:p>
    <w:p w14:paraId="1D23A07B" w14:textId="2474C294" w:rsidR="004D02BA" w:rsidRDefault="004D02BA" w:rsidP="004D02BA">
      <w:r w:rsidRPr="004D02BA">
        <w:rPr>
          <w:b/>
          <w:bCs/>
        </w:rPr>
        <w:t>Biocomercio</w:t>
      </w:r>
      <w:r w:rsidRPr="004D02BA">
        <w:rPr>
          <w:b/>
          <w:bCs/>
        </w:rPr>
        <w:t>:</w:t>
      </w:r>
      <w:r>
        <w:t xml:space="preserve"> </w:t>
      </w:r>
      <w:r>
        <w:t>actividad económica basada en el uso sostenible de biodiversidad con criterios ambientales, sociales y económicos responsables.</w:t>
      </w:r>
    </w:p>
    <w:p w14:paraId="7AD05916" w14:textId="49FEC224" w:rsidR="004D02BA" w:rsidRDefault="004D02BA" w:rsidP="004D02BA">
      <w:r w:rsidRPr="004D02BA">
        <w:rPr>
          <w:b/>
          <w:bCs/>
        </w:rPr>
        <w:t>Consumidor verde</w:t>
      </w:r>
      <w:r w:rsidRPr="004D02BA">
        <w:rPr>
          <w:b/>
          <w:bCs/>
        </w:rPr>
        <w:t>:</w:t>
      </w:r>
      <w:r>
        <w:t xml:space="preserve"> </w:t>
      </w:r>
      <w:r>
        <w:t>persona que considera el impacto ambiental y social al tomar decisiones de compra responsables.</w:t>
      </w:r>
    </w:p>
    <w:p w14:paraId="25F688FF" w14:textId="211E893A" w:rsidR="004D02BA" w:rsidRDefault="004D02BA" w:rsidP="004D02BA">
      <w:r w:rsidRPr="004D02BA">
        <w:rPr>
          <w:b/>
          <w:bCs/>
        </w:rPr>
        <w:t>Desarrollo sostenible</w:t>
      </w:r>
      <w:r w:rsidRPr="004D02BA">
        <w:rPr>
          <w:b/>
          <w:bCs/>
        </w:rPr>
        <w:t>:</w:t>
      </w:r>
      <w:r>
        <w:t xml:space="preserve"> </w:t>
      </w:r>
      <w:r>
        <w:t>modelo que equilibra necesidades actuales sin comprometer recursos de futuras generaciones.</w:t>
      </w:r>
    </w:p>
    <w:p w14:paraId="7DF2569B" w14:textId="3C262636" w:rsidR="004D02BA" w:rsidRDefault="004D02BA" w:rsidP="004D02BA">
      <w:r w:rsidRPr="004D02BA">
        <w:rPr>
          <w:b/>
          <w:bCs/>
        </w:rPr>
        <w:t>Ecodiseño</w:t>
      </w:r>
      <w:r w:rsidRPr="004D02BA">
        <w:rPr>
          <w:b/>
          <w:bCs/>
        </w:rPr>
        <w:t>:</w:t>
      </w:r>
      <w:r>
        <w:t xml:space="preserve"> </w:t>
      </w:r>
      <w:r>
        <w:t>diseño de productos considerando su impacto ambiental durante todo su ciclo de vida.</w:t>
      </w:r>
    </w:p>
    <w:p w14:paraId="54F16C72" w14:textId="49D8D11A" w:rsidR="004D02BA" w:rsidRDefault="004D02BA" w:rsidP="004D02BA">
      <w:r w:rsidRPr="004D02BA">
        <w:rPr>
          <w:b/>
          <w:bCs/>
        </w:rPr>
        <w:t>Economía circular</w:t>
      </w:r>
      <w:r w:rsidRPr="004D02BA">
        <w:rPr>
          <w:b/>
          <w:bCs/>
        </w:rPr>
        <w:t>:</w:t>
      </w:r>
      <w:r>
        <w:t xml:space="preserve"> </w:t>
      </w:r>
      <w:r>
        <w:t>modelo que promueve reutilización, reciclaje y reducción de residuos en procesos productivos.</w:t>
      </w:r>
    </w:p>
    <w:p w14:paraId="4CDA403C" w14:textId="09F3C405" w:rsidR="004D02BA" w:rsidRDefault="004D02BA" w:rsidP="004D02BA">
      <w:r w:rsidRPr="004D02BA">
        <w:rPr>
          <w:b/>
          <w:bCs/>
        </w:rPr>
        <w:t>Mercado</w:t>
      </w:r>
      <w:r w:rsidRPr="004D02BA">
        <w:rPr>
          <w:b/>
          <w:bCs/>
        </w:rPr>
        <w:t>:</w:t>
      </w:r>
      <w:r>
        <w:t xml:space="preserve"> </w:t>
      </w:r>
      <w:r>
        <w:t>espacio donde interactúan compradores y vendedores para intercambiar bienes o servicios.</w:t>
      </w:r>
    </w:p>
    <w:p w14:paraId="6BDF0A12" w14:textId="3A6530DA" w:rsidR="004D02BA" w:rsidRDefault="004D02BA" w:rsidP="004D02BA">
      <w:r w:rsidRPr="004D02BA">
        <w:rPr>
          <w:b/>
          <w:bCs/>
        </w:rPr>
        <w:t>Prospección</w:t>
      </w:r>
      <w:r w:rsidRPr="004D02BA">
        <w:rPr>
          <w:b/>
          <w:bCs/>
        </w:rPr>
        <w:t>:</w:t>
      </w:r>
      <w:r>
        <w:t xml:space="preserve"> </w:t>
      </w:r>
      <w:r>
        <w:t>proceso de identificación de clientes potenciales para oportunidades comerciales.</w:t>
      </w:r>
    </w:p>
    <w:p w14:paraId="6692514B" w14:textId="74A9423D" w:rsidR="004D02BA" w:rsidRDefault="004D02BA" w:rsidP="004D02BA">
      <w:r w:rsidRPr="004D02BA">
        <w:rPr>
          <w:b/>
          <w:bCs/>
        </w:rPr>
        <w:t>Segmentación</w:t>
      </w:r>
      <w:r w:rsidRPr="004D02BA">
        <w:rPr>
          <w:b/>
          <w:bCs/>
        </w:rPr>
        <w:t>:</w:t>
      </w:r>
      <w:r>
        <w:t xml:space="preserve"> </w:t>
      </w:r>
      <w:r>
        <w:t>división del mercado en grupos con características similares para estrategias específicas.</w:t>
      </w:r>
    </w:p>
    <w:p w14:paraId="32DE8590" w14:textId="77777777" w:rsidR="00403D26" w:rsidRDefault="004D02BA" w:rsidP="004D02BA">
      <w:r w:rsidRPr="004D02BA">
        <w:rPr>
          <w:b/>
          <w:bCs/>
        </w:rPr>
        <w:t>Sostenibilidad</w:t>
      </w:r>
      <w:r w:rsidRPr="004D02BA">
        <w:rPr>
          <w:b/>
          <w:bCs/>
        </w:rPr>
        <w:t>:</w:t>
      </w:r>
      <w:r>
        <w:t xml:space="preserve"> </w:t>
      </w:r>
      <w:r>
        <w:t>uso responsable de recursos integrando aspectos económicos, sociales y ambientales.</w:t>
      </w:r>
    </w:p>
    <w:p w14:paraId="3E6D3322" w14:textId="5499FF28" w:rsidR="001658C0" w:rsidRDefault="004D02BA" w:rsidP="004D02BA">
      <w:pPr>
        <w:rPr>
          <w:b/>
          <w:bCs/>
        </w:rPr>
      </w:pPr>
      <w:r w:rsidRPr="004D02BA">
        <w:rPr>
          <w:b/>
          <w:bCs/>
        </w:rPr>
        <w:lastRenderedPageBreak/>
        <w:t>Variables de mercado</w:t>
      </w:r>
      <w:r w:rsidRPr="004D02BA">
        <w:rPr>
          <w:b/>
          <w:bCs/>
        </w:rPr>
        <w:t>:</w:t>
      </w:r>
      <w:r>
        <w:t xml:space="preserve"> </w:t>
      </w:r>
      <w:r>
        <w:t>factores que influyen en el comportamiento del consumidor y decisiones comerciales.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 w:name="_Toc228988012"/>
      <w:r w:rsidRPr="003758F7">
        <w:lastRenderedPageBreak/>
        <w:t>Referencias bibliográficas</w:t>
      </w:r>
      <w:bookmarkEnd w:id="3"/>
      <w:r w:rsidRPr="003758F7">
        <w:t xml:space="preserve"> </w:t>
      </w:r>
    </w:p>
    <w:p w14:paraId="0138825F" w14:textId="0630CE46" w:rsidR="004D02BA" w:rsidRDefault="004D02BA" w:rsidP="004D02BA">
      <w:proofErr w:type="spellStart"/>
      <w:r>
        <w:t>Docsity</w:t>
      </w:r>
      <w:proofErr w:type="spellEnd"/>
      <w:r>
        <w:t>. (s.f.). Tema 8: La comunicación comercial. Apuntes de Investigación Empresarial.</w:t>
      </w:r>
      <w:r>
        <w:t xml:space="preserve"> </w:t>
      </w:r>
      <w:hyperlink r:id="rId19" w:history="1">
        <w:r w:rsidR="009875D3" w:rsidRPr="001B26B0">
          <w:rPr>
            <w:rStyle w:val="Hipervnculo"/>
          </w:rPr>
          <w:t>https://www.docsity.com/es/docs/tema-8-la-comunicacion-comercial-la-comunicacion-comercial/3402209/</w:t>
        </w:r>
      </w:hyperlink>
      <w:r w:rsidR="009875D3">
        <w:t xml:space="preserve"> </w:t>
      </w:r>
    </w:p>
    <w:p w14:paraId="03762DD4" w14:textId="6698EB31" w:rsidR="004D02BA" w:rsidRDefault="004D02BA" w:rsidP="004D02BA">
      <w:r>
        <w:t xml:space="preserve">Domínguez Casas, Á. M. (2017). Los programas de fidelización </w:t>
      </w:r>
      <w:r w:rsidRPr="009875D3">
        <w:rPr>
          <w:rStyle w:val="Extranjerismo"/>
        </w:rPr>
        <w:t>online</w:t>
      </w:r>
      <w:r>
        <w:t xml:space="preserve">: un estudio desde el </w:t>
      </w:r>
      <w:r w:rsidRPr="009875D3">
        <w:rPr>
          <w:rStyle w:val="Extranjerismo"/>
        </w:rPr>
        <w:t>engagement marketing</w:t>
      </w:r>
      <w:r>
        <w:t xml:space="preserve"> y las comunidades de marca [Tesis doctoral, Universidad de Valladolid]. </w:t>
      </w:r>
      <w:hyperlink r:id="rId20" w:history="1">
        <w:r w:rsidR="009875D3" w:rsidRPr="001B26B0">
          <w:rPr>
            <w:rStyle w:val="Hipervnculo"/>
          </w:rPr>
          <w:t>https://dialnet.unirioja.es/servlet/tesis?codigo=155310</w:t>
        </w:r>
      </w:hyperlink>
      <w:r w:rsidR="009875D3">
        <w:t xml:space="preserve"> </w:t>
      </w:r>
    </w:p>
    <w:p w14:paraId="20024A76" w14:textId="64FA48CF" w:rsidR="004D02BA" w:rsidRDefault="004D02BA" w:rsidP="004D02BA">
      <w:r>
        <w:t xml:space="preserve">Ellen MacArthur </w:t>
      </w:r>
      <w:proofErr w:type="spellStart"/>
      <w:r>
        <w:t>Foundation</w:t>
      </w:r>
      <w:proofErr w:type="spellEnd"/>
      <w:r>
        <w:t xml:space="preserve">. (s.f.). </w:t>
      </w:r>
      <w:r w:rsidRPr="009875D3">
        <w:rPr>
          <w:rStyle w:val="Extranjerismo"/>
        </w:rPr>
        <w:t>What is the circular economy</w:t>
      </w:r>
      <w:r>
        <w:t>?</w:t>
      </w:r>
      <w:r w:rsidR="009875D3">
        <w:t xml:space="preserve"> </w:t>
      </w:r>
      <w:hyperlink r:id="rId21" w:history="1">
        <w:r w:rsidR="009875D3" w:rsidRPr="001B26B0">
          <w:rPr>
            <w:rStyle w:val="Hipervnculo"/>
          </w:rPr>
          <w:t>https://ellenmacarthurfoundation.org/topics/circular-economy-introduction/overview</w:t>
        </w:r>
      </w:hyperlink>
      <w:r w:rsidR="009875D3">
        <w:t xml:space="preserve"> </w:t>
      </w:r>
    </w:p>
    <w:p w14:paraId="044B0589" w14:textId="128737EB" w:rsidR="004D02BA" w:rsidRDefault="004D02BA" w:rsidP="004D02BA">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(s.f.). ISO 14001 </w:t>
      </w:r>
      <w:proofErr w:type="spellStart"/>
      <w:r>
        <w:t>Environmental</w:t>
      </w:r>
      <w:proofErr w:type="spellEnd"/>
      <w:r>
        <w:t xml:space="preserve"> Management.</w:t>
      </w:r>
      <w:r w:rsidR="009875D3">
        <w:t xml:space="preserve"> </w:t>
      </w:r>
      <w:hyperlink r:id="rId22" w:history="1">
        <w:r w:rsidR="009875D3" w:rsidRPr="001B26B0">
          <w:rPr>
            <w:rStyle w:val="Hipervnculo"/>
          </w:rPr>
          <w:t>https://www.iso.org/iso-14001-environmental-management.html</w:t>
        </w:r>
      </w:hyperlink>
      <w:r w:rsidR="009875D3">
        <w:t xml:space="preserve"> </w:t>
      </w:r>
    </w:p>
    <w:p w14:paraId="61AADCBF" w14:textId="12405C56" w:rsidR="004D02BA" w:rsidRDefault="004D02BA" w:rsidP="004D02BA">
      <w:r>
        <w:t xml:space="preserve">Manzanal, M., Chávez, E., &amp; Rivero, A. (2020). Los elementos de la negociación: ¿cómo intervienen dentro de las etapas? Revista CEA, 4(1). </w:t>
      </w:r>
      <w:hyperlink r:id="rId23" w:history="1">
        <w:r w:rsidR="009875D3" w:rsidRPr="001B26B0">
          <w:rPr>
            <w:rStyle w:val="Hipervnculo"/>
          </w:rPr>
          <w:t>https://www.academia.edu/85655717/Los_elementos_de_la_negociaci%C3%B3n_c%C3%B3mo_intervienen_dentro_de_las_etapas</w:t>
        </w:r>
      </w:hyperlink>
      <w:r w:rsidR="009875D3">
        <w:t xml:space="preserve"> </w:t>
      </w:r>
    </w:p>
    <w:p w14:paraId="379389A2" w14:textId="77777777" w:rsidR="009875D3" w:rsidRDefault="004D02BA" w:rsidP="004D02BA">
      <w:r>
        <w:t>Miranda Plata, P. A. (2020). Creación e implementación de formatos para el seguimiento de los procesos del área comercial. Universidad Santo Tomás.</w:t>
      </w:r>
      <w:r w:rsidR="009875D3">
        <w:t xml:space="preserve"> </w:t>
      </w:r>
      <w:hyperlink r:id="rId24" w:history="1">
        <w:r w:rsidR="009875D3" w:rsidRPr="001B26B0">
          <w:rPr>
            <w:rStyle w:val="Hipervnculo"/>
          </w:rPr>
          <w:t>https://repository.usta.edu.co/bitstreams/e621c052-d5e3-4a71-a432-c15eef450ce2/download</w:t>
        </w:r>
      </w:hyperlink>
      <w:r w:rsidR="009875D3">
        <w:t xml:space="preserve"> </w:t>
      </w:r>
    </w:p>
    <w:p w14:paraId="68976E72" w14:textId="484C9B6A" w:rsidR="004D02BA" w:rsidRDefault="004D02BA" w:rsidP="004D02BA">
      <w:r>
        <w:t xml:space="preserve">Nike. (s.f.). </w:t>
      </w:r>
      <w:proofErr w:type="spellStart"/>
      <w:r>
        <w:t>Move</w:t>
      </w:r>
      <w:proofErr w:type="spellEnd"/>
      <w:r>
        <w:t xml:space="preserve"> </w:t>
      </w:r>
      <w:proofErr w:type="spellStart"/>
      <w:r>
        <w:t>to</w:t>
      </w:r>
      <w:proofErr w:type="spellEnd"/>
      <w:r>
        <w:t xml:space="preserve"> Zero. </w:t>
      </w:r>
      <w:hyperlink r:id="rId25" w:history="1">
        <w:r w:rsidR="009875D3" w:rsidRPr="001B26B0">
          <w:rPr>
            <w:rStyle w:val="Hipervnculo"/>
          </w:rPr>
          <w:t>https://www.nike.com/sustainability</w:t>
        </w:r>
      </w:hyperlink>
      <w:r w:rsidR="009875D3">
        <w:t xml:space="preserve"> </w:t>
      </w:r>
      <w:r>
        <w:t xml:space="preserve"> </w:t>
      </w:r>
      <w:r w:rsidR="009875D3">
        <w:t xml:space="preserve"> </w:t>
      </w:r>
    </w:p>
    <w:p w14:paraId="694CB4E7" w14:textId="686E12F6" w:rsidR="004D02BA" w:rsidRDefault="004D02BA" w:rsidP="004D02BA">
      <w:r>
        <w:lastRenderedPageBreak/>
        <w:t xml:space="preserve">    Niño Sierra, D. F. (s.f.). Fidelización del cliente. Fundación Universitaria UNIEMPRESARIAL. </w:t>
      </w:r>
      <w:r w:rsidR="009875D3">
        <w:t>T</w:t>
      </w:r>
      <w:r>
        <w:t>ema</w:t>
      </w:r>
      <w:r>
        <w:tab/>
        <w:t>Referencia APA 7</w:t>
      </w:r>
      <w:r w:rsidR="009875D3">
        <w:t xml:space="preserve">. </w:t>
      </w:r>
      <w:hyperlink r:id="rId26" w:history="1">
        <w:r w:rsidR="009875D3" w:rsidRPr="001B26B0">
          <w:rPr>
            <w:rStyle w:val="Hipervnculo"/>
          </w:rPr>
          <w:t>https://bibliotecadigital.ccb.org.co/bitstreams/a4b5d64d-a649-4170-8d61-6b8b400e6dbd/download</w:t>
        </w:r>
      </w:hyperlink>
      <w:r w:rsidR="009875D3">
        <w:t xml:space="preserve"> </w:t>
      </w:r>
    </w:p>
    <w:p w14:paraId="3EC4DFF4" w14:textId="3F4F9396" w:rsidR="004D02BA" w:rsidRDefault="004D02BA" w:rsidP="004D02BA">
      <w:r>
        <w:t xml:space="preserve">Naciones Unidas. (s.f.). Objetivos de Desarrollo Sostenible. </w:t>
      </w:r>
      <w:hyperlink r:id="rId27" w:history="1">
        <w:r w:rsidR="009875D3" w:rsidRPr="001B26B0">
          <w:rPr>
            <w:rStyle w:val="Hipervnculo"/>
          </w:rPr>
          <w:t>https://sdgs.un.org/es/goals</w:t>
        </w:r>
      </w:hyperlink>
      <w:r w:rsidR="009875D3">
        <w:t xml:space="preserve"> </w:t>
      </w:r>
    </w:p>
    <w:p w14:paraId="174735A6" w14:textId="08A4492E" w:rsidR="009875D3" w:rsidRDefault="004D02BA" w:rsidP="009875D3">
      <w:r>
        <w:t>Salcedo, J. (2021). Estrategias y táctica de negociación. Universidad San Marcos.</w:t>
      </w:r>
      <w:r w:rsidR="009875D3">
        <w:t xml:space="preserve"> </w:t>
      </w:r>
      <w:hyperlink r:id="rId28" w:history="1">
        <w:r w:rsidR="009875D3" w:rsidRPr="001B26B0">
          <w:rPr>
            <w:rStyle w:val="Hipervnculo"/>
          </w:rPr>
          <w:t>https://repositorio.usam.ac.cr/xmlui/bitstream/handle/11506/1771/LEC%20HAB%20BLA%200003%202021.pdf?sequence=1</w:t>
        </w:r>
      </w:hyperlink>
      <w:r w:rsidR="009875D3">
        <w:t xml:space="preserve"> </w:t>
      </w:r>
    </w:p>
    <w:p w14:paraId="6387FDDD" w14:textId="3D81A727" w:rsidR="0086642E" w:rsidRDefault="004D02BA" w:rsidP="004D02BA">
      <w:proofErr w:type="spellStart"/>
      <w:r>
        <w:t>United</w:t>
      </w:r>
      <w:proofErr w:type="spellEnd"/>
      <w:r>
        <w:t xml:space="preserve"> Nations. (s.f.). </w:t>
      </w:r>
      <w:r w:rsidRPr="009875D3">
        <w:rPr>
          <w:rStyle w:val="Extranjerismo"/>
        </w:rPr>
        <w:t>Sustainable Development Goals</w:t>
      </w:r>
      <w:r>
        <w:t>.</w:t>
      </w:r>
      <w:r w:rsidR="009875D3">
        <w:t xml:space="preserve"> </w:t>
      </w:r>
      <w:hyperlink r:id="rId29" w:history="1">
        <w:r w:rsidR="009875D3" w:rsidRPr="001B26B0">
          <w:rPr>
            <w:rStyle w:val="Hipervnculo"/>
          </w:rPr>
          <w:t>https://sdgs.un.org/goals</w:t>
        </w:r>
      </w:hyperlink>
      <w:r w:rsidR="009875D3">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 w:name="_Toc228988013"/>
      <w:r w:rsidRPr="57EB970B">
        <w:lastRenderedPageBreak/>
        <w:t>Créditos</w:t>
      </w:r>
      <w:bookmarkEnd w:id="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CEC5EFA" w:rsidR="0086642E" w:rsidRPr="003758F7" w:rsidRDefault="0086642E" w:rsidP="00B76196">
            <w:pPr>
              <w:pStyle w:val="TextoTablas"/>
              <w:rPr>
                <w:lang w:val="es-CO"/>
              </w:rPr>
            </w:pPr>
          </w:p>
        </w:tc>
        <w:tc>
          <w:tcPr>
            <w:tcW w:w="3261" w:type="dxa"/>
          </w:tcPr>
          <w:p w14:paraId="4E6DE2A0" w14:textId="09B9EE01" w:rsidR="0086642E" w:rsidRPr="003758F7" w:rsidRDefault="0086642E" w:rsidP="00B76196">
            <w:pPr>
              <w:pStyle w:val="TextoTablas"/>
              <w:rPr>
                <w:lang w:val="es-CO"/>
              </w:rPr>
            </w:pPr>
          </w:p>
        </w:tc>
        <w:tc>
          <w:tcPr>
            <w:tcW w:w="3969" w:type="dxa"/>
          </w:tcPr>
          <w:p w14:paraId="689BE592" w14:textId="11086290" w:rsidR="0086642E" w:rsidRPr="003758F7" w:rsidRDefault="0086642E" w:rsidP="00B76196">
            <w:pPr>
              <w:pStyle w:val="TextoTablas"/>
              <w:rPr>
                <w:lang w:val="es-CO"/>
              </w:rPr>
            </w:pPr>
          </w:p>
        </w:tc>
      </w:tr>
      <w:tr w:rsidR="0086642E" w:rsidRPr="003758F7" w14:paraId="009D613B" w14:textId="77777777" w:rsidTr="00B76196">
        <w:tc>
          <w:tcPr>
            <w:tcW w:w="2830" w:type="dxa"/>
          </w:tcPr>
          <w:p w14:paraId="366C6B0E" w14:textId="21970BC3" w:rsidR="0086642E" w:rsidRPr="003758F7" w:rsidRDefault="0086642E" w:rsidP="00B76196">
            <w:pPr>
              <w:pStyle w:val="TextoTablas"/>
              <w:rPr>
                <w:lang w:val="es-CO"/>
              </w:rPr>
            </w:pPr>
          </w:p>
        </w:tc>
        <w:tc>
          <w:tcPr>
            <w:tcW w:w="3261" w:type="dxa"/>
          </w:tcPr>
          <w:p w14:paraId="7853C2B6" w14:textId="6A498598" w:rsidR="0086642E" w:rsidRPr="2D4D4362" w:rsidRDefault="0086642E" w:rsidP="00B76196">
            <w:pPr>
              <w:pStyle w:val="TextoTablas"/>
              <w:rPr>
                <w:lang w:val="es-CO"/>
              </w:rPr>
            </w:pPr>
          </w:p>
        </w:tc>
        <w:tc>
          <w:tcPr>
            <w:tcW w:w="3969" w:type="dxa"/>
          </w:tcPr>
          <w:p w14:paraId="4061BD06" w14:textId="530462A7" w:rsidR="0086642E" w:rsidRPr="003758F7" w:rsidRDefault="0086642E" w:rsidP="00B76196">
            <w:pPr>
              <w:pStyle w:val="TextoTablas"/>
              <w:rPr>
                <w:lang w:val="es-CO"/>
              </w:rPr>
            </w:pP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CD82372" w:rsidR="0086642E" w:rsidRPr="003758F7" w:rsidRDefault="0086642E" w:rsidP="00B76196">
            <w:pPr>
              <w:pStyle w:val="TextoTablas"/>
              <w:rPr>
                <w:lang w:val="es-CO"/>
              </w:rPr>
            </w:pPr>
          </w:p>
        </w:tc>
        <w:tc>
          <w:tcPr>
            <w:tcW w:w="3261" w:type="dxa"/>
          </w:tcPr>
          <w:p w14:paraId="2F14AE2C" w14:textId="4A968E26" w:rsidR="0086642E" w:rsidRPr="003758F7" w:rsidRDefault="0086642E" w:rsidP="00B76196">
            <w:pPr>
              <w:pStyle w:val="TextoTablas"/>
              <w:rPr>
                <w:lang w:val="es-CO"/>
              </w:rPr>
            </w:pPr>
          </w:p>
        </w:tc>
        <w:tc>
          <w:tcPr>
            <w:tcW w:w="3969" w:type="dxa"/>
          </w:tcPr>
          <w:p w14:paraId="476AA71D" w14:textId="3AAAEEC3" w:rsidR="0086642E" w:rsidRPr="003758F7" w:rsidRDefault="0086642E" w:rsidP="00B76196">
            <w:pPr>
              <w:pStyle w:val="TextoTablas"/>
              <w:rPr>
                <w:lang w:val="es-CO"/>
              </w:rPr>
            </w:pPr>
          </w:p>
        </w:tc>
      </w:tr>
      <w:tr w:rsidR="0086642E" w:rsidRPr="003758F7" w14:paraId="049CF3D7" w14:textId="77777777" w:rsidTr="00B76196">
        <w:tc>
          <w:tcPr>
            <w:tcW w:w="2830" w:type="dxa"/>
          </w:tcPr>
          <w:p w14:paraId="64492A9E" w14:textId="36D550B1" w:rsidR="0086642E" w:rsidRPr="00C765D0" w:rsidRDefault="0086642E" w:rsidP="00B76196">
            <w:pPr>
              <w:pStyle w:val="TextoTablas"/>
              <w:rPr>
                <w:lang w:val="es-CO"/>
              </w:rPr>
            </w:pPr>
          </w:p>
        </w:tc>
        <w:tc>
          <w:tcPr>
            <w:tcW w:w="3261" w:type="dxa"/>
          </w:tcPr>
          <w:p w14:paraId="65F4D0BA" w14:textId="2612B5CD" w:rsidR="0086642E" w:rsidRDefault="0086642E" w:rsidP="00B76196">
            <w:pPr>
              <w:pStyle w:val="TextoTablas"/>
              <w:rPr>
                <w:lang w:val="es-CO"/>
              </w:rPr>
            </w:pPr>
          </w:p>
        </w:tc>
        <w:tc>
          <w:tcPr>
            <w:tcW w:w="3969" w:type="dxa"/>
          </w:tcPr>
          <w:p w14:paraId="7BF86DE5" w14:textId="5AD48582" w:rsidR="0086642E" w:rsidRPr="00C765D0" w:rsidRDefault="0086642E" w:rsidP="00B76196">
            <w:pPr>
              <w:pStyle w:val="TextoTablas"/>
              <w:rPr>
                <w:lang w:val="es-CO"/>
              </w:rPr>
            </w:pP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8EF6512" w:rsidR="0086642E" w:rsidRPr="003758F7" w:rsidRDefault="0086642E" w:rsidP="00B76196">
            <w:pPr>
              <w:pStyle w:val="TextoTablas"/>
              <w:rPr>
                <w:lang w:val="es-CO"/>
              </w:rPr>
            </w:pPr>
          </w:p>
        </w:tc>
        <w:tc>
          <w:tcPr>
            <w:tcW w:w="3261" w:type="dxa"/>
          </w:tcPr>
          <w:p w14:paraId="6F1B2544" w14:textId="06E48C84" w:rsidR="0086642E" w:rsidRPr="003758F7" w:rsidRDefault="0086642E" w:rsidP="00B76196">
            <w:pPr>
              <w:pStyle w:val="TextoTablas"/>
              <w:rPr>
                <w:lang w:val="es-CO"/>
              </w:rPr>
            </w:pPr>
          </w:p>
        </w:tc>
        <w:tc>
          <w:tcPr>
            <w:tcW w:w="3969" w:type="dxa"/>
          </w:tcPr>
          <w:p w14:paraId="7F719B02" w14:textId="30855A43" w:rsidR="0086642E" w:rsidRPr="003758F7" w:rsidRDefault="0086642E" w:rsidP="00B76196">
            <w:pPr>
              <w:pStyle w:val="TextoTablas"/>
              <w:rPr>
                <w:lang w:val="es-CO"/>
              </w:rPr>
            </w:pPr>
          </w:p>
        </w:tc>
      </w:tr>
      <w:tr w:rsidR="0086642E" w:rsidRPr="003758F7" w14:paraId="455814B5" w14:textId="77777777" w:rsidTr="00B76196">
        <w:tc>
          <w:tcPr>
            <w:tcW w:w="2830" w:type="dxa"/>
          </w:tcPr>
          <w:p w14:paraId="7D61C608" w14:textId="0F12E5A8" w:rsidR="0086642E" w:rsidRPr="003758F7" w:rsidRDefault="0086642E" w:rsidP="00B76196">
            <w:pPr>
              <w:pStyle w:val="TextoTablas"/>
              <w:rPr>
                <w:lang w:val="es-CO"/>
              </w:rPr>
            </w:pPr>
          </w:p>
        </w:tc>
        <w:tc>
          <w:tcPr>
            <w:tcW w:w="3261" w:type="dxa"/>
          </w:tcPr>
          <w:p w14:paraId="2AF71C3D" w14:textId="546DB057" w:rsidR="0086642E" w:rsidRPr="003758F7" w:rsidRDefault="0086642E" w:rsidP="00B76196">
            <w:pPr>
              <w:pStyle w:val="TextoTablas"/>
              <w:rPr>
                <w:lang w:val="es-CO"/>
              </w:rPr>
            </w:pPr>
          </w:p>
        </w:tc>
        <w:tc>
          <w:tcPr>
            <w:tcW w:w="3969" w:type="dxa"/>
          </w:tcPr>
          <w:p w14:paraId="65032966" w14:textId="63051118" w:rsidR="0086642E" w:rsidRPr="003758F7" w:rsidRDefault="0086642E" w:rsidP="00B76196">
            <w:pPr>
              <w:pStyle w:val="TextoTablas"/>
              <w:rPr>
                <w:lang w:val="es-CO"/>
              </w:rPr>
            </w:pP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7228E1A" w:rsidR="0086642E" w:rsidRPr="0015518A" w:rsidRDefault="0086642E" w:rsidP="00B76196">
            <w:pPr>
              <w:pStyle w:val="TextoTablas"/>
            </w:pPr>
          </w:p>
        </w:tc>
        <w:tc>
          <w:tcPr>
            <w:tcW w:w="3261" w:type="dxa"/>
          </w:tcPr>
          <w:p w14:paraId="4BAA8BFA" w14:textId="3A9C3ED0" w:rsidR="0086642E" w:rsidRPr="003758F7" w:rsidRDefault="0086642E" w:rsidP="00B76196">
            <w:pPr>
              <w:pStyle w:val="TextoTablas"/>
              <w:rPr>
                <w:lang w:val="es-CO"/>
              </w:rPr>
            </w:pPr>
          </w:p>
        </w:tc>
        <w:tc>
          <w:tcPr>
            <w:tcW w:w="3969" w:type="dxa"/>
          </w:tcPr>
          <w:p w14:paraId="68C8DDBE" w14:textId="63010EA8" w:rsidR="0086642E" w:rsidRPr="003758F7" w:rsidRDefault="0086642E" w:rsidP="00B76196">
            <w:pPr>
              <w:pStyle w:val="TextoTablas"/>
              <w:rPr>
                <w:lang w:val="es-CO"/>
              </w:rPr>
            </w:pPr>
          </w:p>
        </w:tc>
      </w:tr>
      <w:tr w:rsidR="0086642E" w:rsidRPr="003758F7" w14:paraId="7F01DCC2" w14:textId="77777777" w:rsidTr="00B76196">
        <w:tc>
          <w:tcPr>
            <w:tcW w:w="2830" w:type="dxa"/>
          </w:tcPr>
          <w:p w14:paraId="149C2103" w14:textId="7762B3E9" w:rsidR="0086642E" w:rsidRPr="00EE3C30" w:rsidRDefault="0086642E" w:rsidP="00B76196">
            <w:pPr>
              <w:pStyle w:val="TextoTablas"/>
            </w:pPr>
          </w:p>
        </w:tc>
        <w:tc>
          <w:tcPr>
            <w:tcW w:w="3261" w:type="dxa"/>
          </w:tcPr>
          <w:p w14:paraId="44AB3819" w14:textId="079EEFD0" w:rsidR="0086642E" w:rsidRDefault="0086642E" w:rsidP="00B76196">
            <w:pPr>
              <w:pStyle w:val="TextoTablas"/>
              <w:rPr>
                <w:lang w:val="es-CO"/>
              </w:rPr>
            </w:pPr>
          </w:p>
        </w:tc>
        <w:tc>
          <w:tcPr>
            <w:tcW w:w="3969" w:type="dxa"/>
          </w:tcPr>
          <w:p w14:paraId="7793DFE9" w14:textId="23B23B70" w:rsidR="0086642E" w:rsidRPr="001C4929" w:rsidRDefault="0086642E" w:rsidP="00B76196">
            <w:pPr>
              <w:pStyle w:val="TextoTablas"/>
              <w:rPr>
                <w:lang w:val="es-CO"/>
              </w:rPr>
            </w:pP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EE73ABC" w:rsidR="0086642E" w:rsidRPr="00F412AC" w:rsidRDefault="0086642E" w:rsidP="00B76196">
            <w:pPr>
              <w:pStyle w:val="TextoTablas"/>
            </w:pPr>
          </w:p>
        </w:tc>
        <w:tc>
          <w:tcPr>
            <w:tcW w:w="3261" w:type="dxa"/>
          </w:tcPr>
          <w:p w14:paraId="76251220" w14:textId="3C1A1011" w:rsidR="0086642E" w:rsidRPr="00F412AC" w:rsidRDefault="0086642E" w:rsidP="00B76196">
            <w:pPr>
              <w:pStyle w:val="TextoTablas"/>
              <w:rPr>
                <w:lang w:val="es-CO"/>
              </w:rPr>
            </w:pPr>
          </w:p>
        </w:tc>
        <w:tc>
          <w:tcPr>
            <w:tcW w:w="3969" w:type="dxa"/>
          </w:tcPr>
          <w:p w14:paraId="0735445F" w14:textId="209CD813" w:rsidR="0086642E" w:rsidRPr="00F412AC" w:rsidRDefault="0086642E" w:rsidP="00B76196">
            <w:pPr>
              <w:pStyle w:val="TextoTablas"/>
              <w:rPr>
                <w:lang w:val="es-CO"/>
              </w:rPr>
            </w:pPr>
          </w:p>
        </w:tc>
      </w:tr>
      <w:tr w:rsidR="0086642E" w:rsidRPr="003758F7" w14:paraId="070AE3D0" w14:textId="77777777" w:rsidTr="00B76196">
        <w:tc>
          <w:tcPr>
            <w:tcW w:w="2830" w:type="dxa"/>
          </w:tcPr>
          <w:p w14:paraId="2E2DD38C" w14:textId="07F82675" w:rsidR="0086642E" w:rsidRPr="00F83748" w:rsidRDefault="0086642E" w:rsidP="00B76196">
            <w:pPr>
              <w:pStyle w:val="TextoTablas"/>
              <w:rPr>
                <w:lang w:val="es-CO"/>
              </w:rPr>
            </w:pPr>
          </w:p>
        </w:tc>
        <w:tc>
          <w:tcPr>
            <w:tcW w:w="3261" w:type="dxa"/>
          </w:tcPr>
          <w:p w14:paraId="2F195D47" w14:textId="008EF921" w:rsidR="0086642E" w:rsidRPr="00F83748" w:rsidRDefault="0086642E" w:rsidP="00B76196">
            <w:pPr>
              <w:pStyle w:val="TextoTablas"/>
              <w:rPr>
                <w:lang w:val="es-CO"/>
              </w:rPr>
            </w:pPr>
          </w:p>
        </w:tc>
        <w:tc>
          <w:tcPr>
            <w:tcW w:w="3969" w:type="dxa"/>
          </w:tcPr>
          <w:p w14:paraId="7B1C4834" w14:textId="17C520FB" w:rsidR="0086642E" w:rsidRPr="001115A9" w:rsidRDefault="0086642E" w:rsidP="00B76196">
            <w:pPr>
              <w:pStyle w:val="TextoTablas"/>
              <w:rPr>
                <w:lang w:val="es-CO"/>
              </w:rPr>
            </w:pP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833148E" w:rsidR="0086642E" w:rsidRPr="00F412AC" w:rsidRDefault="0086642E" w:rsidP="00B76196">
            <w:pPr>
              <w:pStyle w:val="TextoTablas"/>
              <w:rPr>
                <w:lang w:val="es-CO"/>
              </w:rPr>
            </w:pPr>
          </w:p>
        </w:tc>
        <w:tc>
          <w:tcPr>
            <w:tcW w:w="3261" w:type="dxa"/>
          </w:tcPr>
          <w:p w14:paraId="69B4A0E4" w14:textId="40F66951" w:rsidR="0086642E" w:rsidRPr="00EE3C30" w:rsidRDefault="0086642E" w:rsidP="00B76196">
            <w:pPr>
              <w:pStyle w:val="TextoTablas"/>
              <w:rPr>
                <w:lang w:val="es-CO"/>
              </w:rPr>
            </w:pPr>
          </w:p>
        </w:tc>
        <w:tc>
          <w:tcPr>
            <w:tcW w:w="3969" w:type="dxa"/>
          </w:tcPr>
          <w:p w14:paraId="518D3B98" w14:textId="55E80436" w:rsidR="0086642E" w:rsidRPr="00EE3C30" w:rsidRDefault="0086642E" w:rsidP="00B76196">
            <w:pPr>
              <w:pStyle w:val="TextoTablas"/>
              <w:rPr>
                <w:lang w:val="es-CO"/>
              </w:rPr>
            </w:pPr>
          </w:p>
        </w:tc>
      </w:tr>
      <w:tr w:rsidR="0086642E" w:rsidRPr="003758F7" w14:paraId="656A74AF" w14:textId="77777777" w:rsidTr="00B76196">
        <w:tc>
          <w:tcPr>
            <w:tcW w:w="2830" w:type="dxa"/>
          </w:tcPr>
          <w:p w14:paraId="147828AE" w14:textId="4470B1D2" w:rsidR="0086642E" w:rsidRPr="00EE3C30" w:rsidRDefault="0086642E" w:rsidP="00B76196">
            <w:pPr>
              <w:pStyle w:val="TextoTablas"/>
              <w:rPr>
                <w:lang w:val="es-CO"/>
              </w:rPr>
            </w:pPr>
          </w:p>
        </w:tc>
        <w:tc>
          <w:tcPr>
            <w:tcW w:w="3261" w:type="dxa"/>
          </w:tcPr>
          <w:p w14:paraId="60BD68FC" w14:textId="56ACF646" w:rsidR="0086642E" w:rsidRPr="00EE3C30" w:rsidRDefault="0086642E" w:rsidP="00B76196">
            <w:pPr>
              <w:pStyle w:val="TextoTablas"/>
              <w:rPr>
                <w:lang w:val="es-CO"/>
              </w:rPr>
            </w:pPr>
          </w:p>
        </w:tc>
        <w:tc>
          <w:tcPr>
            <w:tcW w:w="3969" w:type="dxa"/>
          </w:tcPr>
          <w:p w14:paraId="5D717A37" w14:textId="6AA8540A" w:rsidR="0086642E" w:rsidRPr="00EE3C30" w:rsidRDefault="0086642E" w:rsidP="00B76196">
            <w:pPr>
              <w:pStyle w:val="TextoTablas"/>
              <w:rPr>
                <w:lang w:val="es-CO"/>
              </w:rPr>
            </w:pP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4627449F" w:rsidR="0086642E" w:rsidRPr="00AD6EBB" w:rsidRDefault="0086642E" w:rsidP="00B76196">
            <w:pPr>
              <w:pStyle w:val="TextoTablas"/>
              <w:rPr>
                <w:lang w:val="es-CO"/>
              </w:rPr>
            </w:pPr>
          </w:p>
        </w:tc>
        <w:tc>
          <w:tcPr>
            <w:tcW w:w="3261" w:type="dxa"/>
          </w:tcPr>
          <w:p w14:paraId="0A11A6E8" w14:textId="0EFACA15" w:rsidR="0086642E" w:rsidRPr="00F83748" w:rsidRDefault="0086642E" w:rsidP="00B76196">
            <w:pPr>
              <w:pStyle w:val="TextoTablas"/>
              <w:rPr>
                <w:lang w:val="es-CO"/>
              </w:rPr>
            </w:pPr>
          </w:p>
        </w:tc>
        <w:tc>
          <w:tcPr>
            <w:tcW w:w="3969" w:type="dxa"/>
          </w:tcPr>
          <w:p w14:paraId="623CCA1A" w14:textId="3262AFB0" w:rsidR="0086642E" w:rsidRPr="001115A9" w:rsidRDefault="0086642E" w:rsidP="00B76196">
            <w:pPr>
              <w:pStyle w:val="TextoTablas"/>
              <w:rPr>
                <w:lang w:val="es-CO"/>
              </w:rPr>
            </w:pPr>
          </w:p>
        </w:tc>
      </w:tr>
      <w:tr w:rsidR="0086642E" w:rsidRPr="003758F7" w14:paraId="03E0AA2F" w14:textId="77777777" w:rsidTr="00B76196">
        <w:tc>
          <w:tcPr>
            <w:tcW w:w="2830" w:type="dxa"/>
          </w:tcPr>
          <w:p w14:paraId="273E09DB" w14:textId="793B44E0" w:rsidR="0086642E" w:rsidRPr="007664E9" w:rsidRDefault="0086642E" w:rsidP="00B76196">
            <w:pPr>
              <w:pStyle w:val="TextoTablas"/>
              <w:rPr>
                <w:lang w:val="es-CO"/>
              </w:rPr>
            </w:pPr>
          </w:p>
        </w:tc>
        <w:tc>
          <w:tcPr>
            <w:tcW w:w="3261" w:type="dxa"/>
          </w:tcPr>
          <w:p w14:paraId="120CD427" w14:textId="36586C30" w:rsidR="0086642E" w:rsidRDefault="0086642E" w:rsidP="00B76196">
            <w:pPr>
              <w:pStyle w:val="TextoTablas"/>
              <w:rPr>
                <w:lang w:val="es-CO"/>
              </w:rPr>
            </w:pPr>
          </w:p>
        </w:tc>
        <w:tc>
          <w:tcPr>
            <w:tcW w:w="3969" w:type="dxa"/>
          </w:tcPr>
          <w:p w14:paraId="11339B7C" w14:textId="6B805C0E" w:rsidR="0086642E" w:rsidRPr="001C4929" w:rsidRDefault="0086642E" w:rsidP="00B76196">
            <w:pPr>
              <w:pStyle w:val="TextoTablas"/>
              <w:rPr>
                <w:lang w:val="es-CO"/>
              </w:rPr>
            </w:pP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2E05D151" w:rsidR="0086642E" w:rsidRPr="003758F7" w:rsidRDefault="0086642E" w:rsidP="00B76196">
            <w:pPr>
              <w:pStyle w:val="TextoTablas"/>
              <w:rPr>
                <w:lang w:val="es-CO"/>
              </w:rPr>
            </w:pPr>
          </w:p>
        </w:tc>
        <w:tc>
          <w:tcPr>
            <w:tcW w:w="3261" w:type="dxa"/>
          </w:tcPr>
          <w:p w14:paraId="1E8071DD" w14:textId="112AB246" w:rsidR="0086642E" w:rsidRPr="003758F7" w:rsidRDefault="0086642E" w:rsidP="00B76196">
            <w:pPr>
              <w:pStyle w:val="TextoTablas"/>
              <w:rPr>
                <w:lang w:val="es-CO"/>
              </w:rPr>
            </w:pPr>
          </w:p>
        </w:tc>
        <w:tc>
          <w:tcPr>
            <w:tcW w:w="3969" w:type="dxa"/>
          </w:tcPr>
          <w:p w14:paraId="409CE3B5" w14:textId="71CE449A" w:rsidR="0086642E" w:rsidRPr="003758F7" w:rsidRDefault="0086642E" w:rsidP="00B76196">
            <w:pPr>
              <w:pStyle w:val="TextoTablas"/>
              <w:rPr>
                <w:lang w:val="es-CO"/>
              </w:rPr>
            </w:pP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7A5E" w14:textId="77777777" w:rsidR="001779E6" w:rsidRPr="003758F7" w:rsidRDefault="001779E6" w:rsidP="00EC0858">
      <w:pPr>
        <w:spacing w:before="0" w:after="0" w:line="240" w:lineRule="auto"/>
      </w:pPr>
      <w:r w:rsidRPr="003758F7">
        <w:separator/>
      </w:r>
    </w:p>
    <w:p w14:paraId="2D231D20" w14:textId="77777777" w:rsidR="001779E6" w:rsidRDefault="001779E6"/>
  </w:endnote>
  <w:endnote w:type="continuationSeparator" w:id="0">
    <w:p w14:paraId="0BAABA52" w14:textId="77777777" w:rsidR="001779E6" w:rsidRPr="003758F7" w:rsidRDefault="001779E6" w:rsidP="00EC0858">
      <w:pPr>
        <w:spacing w:before="0" w:after="0" w:line="240" w:lineRule="auto"/>
      </w:pPr>
      <w:r w:rsidRPr="003758F7">
        <w:continuationSeparator/>
      </w:r>
    </w:p>
    <w:p w14:paraId="2FBA8214" w14:textId="77777777" w:rsidR="001779E6" w:rsidRDefault="001779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30F1" w14:textId="77777777" w:rsidR="001779E6" w:rsidRPr="003758F7" w:rsidRDefault="001779E6" w:rsidP="00EC0858">
      <w:pPr>
        <w:spacing w:before="0" w:after="0" w:line="240" w:lineRule="auto"/>
      </w:pPr>
      <w:r w:rsidRPr="003758F7">
        <w:separator/>
      </w:r>
    </w:p>
    <w:p w14:paraId="4D7C5602" w14:textId="77777777" w:rsidR="001779E6" w:rsidRDefault="001779E6"/>
  </w:footnote>
  <w:footnote w:type="continuationSeparator" w:id="0">
    <w:p w14:paraId="2CA297C2" w14:textId="77777777" w:rsidR="001779E6" w:rsidRPr="003758F7" w:rsidRDefault="001779E6" w:rsidP="00EC0858">
      <w:pPr>
        <w:spacing w:before="0" w:after="0" w:line="240" w:lineRule="auto"/>
      </w:pPr>
      <w:r w:rsidRPr="003758F7">
        <w:continuationSeparator/>
      </w:r>
    </w:p>
    <w:p w14:paraId="74A4B182" w14:textId="77777777" w:rsidR="001779E6" w:rsidRDefault="001779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A569A"/>
    <w:multiLevelType w:val="hybridMultilevel"/>
    <w:tmpl w:val="14E4D8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5772871"/>
    <w:multiLevelType w:val="hybridMultilevel"/>
    <w:tmpl w:val="4A726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D3721A"/>
    <w:multiLevelType w:val="hybridMultilevel"/>
    <w:tmpl w:val="1484719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1B4B4DA8"/>
    <w:multiLevelType w:val="hybridMultilevel"/>
    <w:tmpl w:val="CD3E653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FBB787E"/>
    <w:multiLevelType w:val="hybridMultilevel"/>
    <w:tmpl w:val="B7CC978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13777EE"/>
    <w:multiLevelType w:val="hybridMultilevel"/>
    <w:tmpl w:val="10248838"/>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865D23"/>
    <w:multiLevelType w:val="hybridMultilevel"/>
    <w:tmpl w:val="9B3024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344003"/>
    <w:multiLevelType w:val="hybridMultilevel"/>
    <w:tmpl w:val="C6CACF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5500E49"/>
    <w:multiLevelType w:val="hybridMultilevel"/>
    <w:tmpl w:val="3AB48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31E72CA"/>
    <w:multiLevelType w:val="hybridMultilevel"/>
    <w:tmpl w:val="33BE5A1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7" w15:restartNumberingAfterBreak="0">
    <w:nsid w:val="5521142B"/>
    <w:multiLevelType w:val="hybridMultilevel"/>
    <w:tmpl w:val="99FA8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872894"/>
    <w:multiLevelType w:val="hybridMultilevel"/>
    <w:tmpl w:val="C62AD2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F126DC2"/>
    <w:multiLevelType w:val="hybridMultilevel"/>
    <w:tmpl w:val="FDF42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5762373"/>
    <w:multiLevelType w:val="hybridMultilevel"/>
    <w:tmpl w:val="447CAB7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4" w15:restartNumberingAfterBreak="0">
    <w:nsid w:val="69CB6F91"/>
    <w:multiLevelType w:val="hybridMultilevel"/>
    <w:tmpl w:val="9910A0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7A1F40F6"/>
    <w:multiLevelType w:val="hybridMultilevel"/>
    <w:tmpl w:val="9E6068A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3"/>
  </w:num>
  <w:num w:numId="3" w16cid:durableId="399407231">
    <w:abstractNumId w:val="25"/>
  </w:num>
  <w:num w:numId="4" w16cid:durableId="1547716419">
    <w:abstractNumId w:val="19"/>
  </w:num>
  <w:num w:numId="5" w16cid:durableId="919483626">
    <w:abstractNumId w:val="21"/>
  </w:num>
  <w:num w:numId="6" w16cid:durableId="1259944412">
    <w:abstractNumId w:val="14"/>
  </w:num>
  <w:num w:numId="7" w16cid:durableId="35010516">
    <w:abstractNumId w:val="28"/>
  </w:num>
  <w:num w:numId="8" w16cid:durableId="477305200">
    <w:abstractNumId w:val="22"/>
  </w:num>
  <w:num w:numId="9" w16cid:durableId="1283077258">
    <w:abstractNumId w:val="8"/>
  </w:num>
  <w:num w:numId="10" w16cid:durableId="53740224">
    <w:abstractNumId w:val="36"/>
  </w:num>
  <w:num w:numId="11" w16cid:durableId="449319836">
    <w:abstractNumId w:val="17"/>
  </w:num>
  <w:num w:numId="12" w16cid:durableId="1776320303">
    <w:abstractNumId w:val="20"/>
  </w:num>
  <w:num w:numId="13" w16cid:durableId="409276396">
    <w:abstractNumId w:val="12"/>
  </w:num>
  <w:num w:numId="14" w16cid:durableId="1964917159">
    <w:abstractNumId w:val="4"/>
  </w:num>
  <w:num w:numId="15" w16cid:durableId="1695154973">
    <w:abstractNumId w:val="2"/>
  </w:num>
  <w:num w:numId="16" w16cid:durableId="873037599">
    <w:abstractNumId w:val="3"/>
  </w:num>
  <w:num w:numId="17" w16cid:durableId="1761483515">
    <w:abstractNumId w:val="10"/>
  </w:num>
  <w:num w:numId="18" w16cid:durableId="455679871">
    <w:abstractNumId w:val="29"/>
  </w:num>
  <w:num w:numId="19" w16cid:durableId="58982488">
    <w:abstractNumId w:val="23"/>
  </w:num>
  <w:num w:numId="20" w16cid:durableId="1492523382">
    <w:abstractNumId w:val="24"/>
  </w:num>
  <w:num w:numId="21" w16cid:durableId="1638801643">
    <w:abstractNumId w:val="31"/>
  </w:num>
  <w:num w:numId="22" w16cid:durableId="284848421">
    <w:abstractNumId w:val="32"/>
  </w:num>
  <w:num w:numId="23" w16cid:durableId="1613322189">
    <w:abstractNumId w:val="5"/>
  </w:num>
  <w:num w:numId="24" w16cid:durableId="2139950893">
    <w:abstractNumId w:val="30"/>
  </w:num>
  <w:num w:numId="25" w16cid:durableId="1710105403">
    <w:abstractNumId w:val="18"/>
  </w:num>
  <w:num w:numId="26" w16cid:durableId="747116298">
    <w:abstractNumId w:val="6"/>
  </w:num>
  <w:num w:numId="27" w16cid:durableId="2118602474">
    <w:abstractNumId w:val="26"/>
  </w:num>
  <w:num w:numId="28" w16cid:durableId="665402498">
    <w:abstractNumId w:val="11"/>
  </w:num>
  <w:num w:numId="29" w16cid:durableId="445855547">
    <w:abstractNumId w:val="33"/>
  </w:num>
  <w:num w:numId="30" w16cid:durableId="1260987208">
    <w:abstractNumId w:val="15"/>
  </w:num>
  <w:num w:numId="31" w16cid:durableId="1743676105">
    <w:abstractNumId w:val="35"/>
  </w:num>
  <w:num w:numId="32" w16cid:durableId="798454668">
    <w:abstractNumId w:val="1"/>
  </w:num>
  <w:num w:numId="33" w16cid:durableId="1770394573">
    <w:abstractNumId w:val="7"/>
  </w:num>
  <w:num w:numId="34" w16cid:durableId="1376349847">
    <w:abstractNumId w:val="9"/>
  </w:num>
  <w:num w:numId="35" w16cid:durableId="1547446559">
    <w:abstractNumId w:val="27"/>
  </w:num>
  <w:num w:numId="36" w16cid:durableId="919798966">
    <w:abstractNumId w:val="34"/>
  </w:num>
  <w:num w:numId="37" w16cid:durableId="673535155">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471"/>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779E6"/>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797"/>
    <w:rsid w:val="00294C43"/>
    <w:rsid w:val="00295308"/>
    <w:rsid w:val="00296B7D"/>
    <w:rsid w:val="00296CDD"/>
    <w:rsid w:val="002A04E6"/>
    <w:rsid w:val="002A1329"/>
    <w:rsid w:val="002A3659"/>
    <w:rsid w:val="002A3C99"/>
    <w:rsid w:val="002A6AAC"/>
    <w:rsid w:val="002B14F6"/>
    <w:rsid w:val="002B2191"/>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1BB8"/>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3D26"/>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2B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44C"/>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3E80"/>
    <w:rsid w:val="00975057"/>
    <w:rsid w:val="0097598F"/>
    <w:rsid w:val="00975B31"/>
    <w:rsid w:val="00981E65"/>
    <w:rsid w:val="0098428C"/>
    <w:rsid w:val="00984B25"/>
    <w:rsid w:val="00985769"/>
    <w:rsid w:val="009862B2"/>
    <w:rsid w:val="009867BC"/>
    <w:rsid w:val="009875D3"/>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500"/>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CB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878"/>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7204"/>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68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01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34C"/>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wc_65-yf6zU" TargetMode="External"/><Relationship Id="rId18" Type="http://schemas.openxmlformats.org/officeDocument/2006/relationships/image" Target="media/image3.png"/><Relationship Id="rId26" Type="http://schemas.openxmlformats.org/officeDocument/2006/relationships/hyperlink" Target="https://bibliotecadigital.ccb.org.co/bitstreams/a4b5d64d-a649-4170-8d61-6b8b400e6dbd/download" TargetMode="External"/><Relationship Id="rId3" Type="http://schemas.openxmlformats.org/officeDocument/2006/relationships/customXml" Target="../customXml/item3.xml"/><Relationship Id="rId21" Type="http://schemas.openxmlformats.org/officeDocument/2006/relationships/hyperlink" Target="https://ellenmacarthurfoundation.org/topics/circular-economy-introduction/overview" TargetMode="External"/><Relationship Id="rId7" Type="http://schemas.openxmlformats.org/officeDocument/2006/relationships/settings" Target="settings.xml"/><Relationship Id="rId12" Type="http://schemas.openxmlformats.org/officeDocument/2006/relationships/hyperlink" Target="https://www.youtube.com/watch?v=twMRJ6a-j7A" TargetMode="External"/><Relationship Id="rId17" Type="http://schemas.openxmlformats.org/officeDocument/2006/relationships/hyperlink" Target="https://www.youtube.com/watch?v=50E2sAVgx5c" TargetMode="External"/><Relationship Id="rId25" Type="http://schemas.openxmlformats.org/officeDocument/2006/relationships/hyperlink" Target="https://www.nike.com/sustainabilit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EmGQqh0hoNc" TargetMode="External"/><Relationship Id="rId20" Type="http://schemas.openxmlformats.org/officeDocument/2006/relationships/hyperlink" Target="https://dialnet.unirioja.es/servlet/tesis?codigo=155310" TargetMode="External"/><Relationship Id="rId29" Type="http://schemas.openxmlformats.org/officeDocument/2006/relationships/hyperlink" Target="https://sdgs.un.org/go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y.usta.edu.co/bitstreams/e621c052-d5e3-4a71-a432-c15eef450ce2/download"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academia.edu/85655717/Los_elementos_de_la_negociaci%C3%B3n_c%C3%B3mo_intervienen_dentro_de_las_etapas" TargetMode="External"/><Relationship Id="rId28" Type="http://schemas.openxmlformats.org/officeDocument/2006/relationships/hyperlink" Target="https://repositorio.usam.ac.cr/xmlui/bitstream/handle/11506/1771/LEC%20HAB%20BLA%200003%202021.pdf?sequence=1" TargetMode="External"/><Relationship Id="rId10" Type="http://schemas.openxmlformats.org/officeDocument/2006/relationships/endnotes" Target="endnotes.xml"/><Relationship Id="rId19" Type="http://schemas.openxmlformats.org/officeDocument/2006/relationships/hyperlink" Target="https://www.docsity.com/es/docs/tema-8-la-comunicacion-comercial-la-comunicacion-comercial/3402209/"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mXouR4IVT8" TargetMode="External"/><Relationship Id="rId22" Type="http://schemas.openxmlformats.org/officeDocument/2006/relationships/hyperlink" Target="https://www.iso.org/iso-14001-environmental-management.html" TargetMode="External"/><Relationship Id="rId27" Type="http://schemas.openxmlformats.org/officeDocument/2006/relationships/hyperlink" Target="https://sdgs.un.org/es/goals"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849BDB-47F8-4853-ADB9-D1D004609CD6}"/>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48</Pages>
  <Words>8255</Words>
  <Characters>45406</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53554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del consumidor</dc:title>
  <dc:subject/>
  <dc:creator>SENA</dc:creator>
  <cp:keywords/>
  <dc:description/>
  <cp:lastModifiedBy>Laura Daniela Burgos Rueda</cp:lastModifiedBy>
  <cp:revision>8</cp:revision>
  <cp:lastPrinted>2026-08-03T14:59:00Z</cp:lastPrinted>
  <dcterms:created xsi:type="dcterms:W3CDTF">2026-08-03T13:30:00Z</dcterms:created>
  <dcterms:modified xsi:type="dcterms:W3CDTF">2026-08-03T14:59:00Z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