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17A687C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EC37DB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68258E6B" w:rsidR="00C57B0F" w:rsidRPr="00EC37DB" w:rsidRDefault="008F7BC0">
            <w:pPr>
              <w:jc w:val="center"/>
              <w:rPr>
                <w:rFonts w:ascii="Calibri" w:eastAsia="Calibri" w:hAnsi="Calibri" w:cs="Calibri"/>
              </w:rPr>
            </w:pPr>
            <w:r w:rsidRPr="00EC37DB">
              <w:rPr>
                <w:noProof/>
                <w:sz w:val="20"/>
                <w:szCs w:val="20"/>
                <w:lang w:val="es-CO"/>
              </w:rPr>
              <w:drawing>
                <wp:anchor distT="0" distB="0" distL="114300" distR="114300" simplePos="0" relativeHeight="251658240" behindDoc="0" locked="0" layoutInCell="1" allowOverlap="1" wp14:anchorId="2D5C970A" wp14:editId="2DFC6949">
                  <wp:simplePos x="0" y="0"/>
                  <wp:positionH relativeFrom="column">
                    <wp:posOffset>-14218</wp:posOffset>
                  </wp:positionH>
                  <wp:positionV relativeFrom="paragraph">
                    <wp:posOffset>138</wp:posOffset>
                  </wp:positionV>
                  <wp:extent cx="930303" cy="771276"/>
                  <wp:effectExtent l="0" t="0" r="3175" b="0"/>
                  <wp:wrapSquare wrapText="bothSides"/>
                  <wp:docPr id="8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78526" b="67202"/>
                          <a:stretch/>
                        </pic:blipFill>
                        <pic:spPr bwMode="auto">
                          <a:xfrm>
                            <a:off x="0" y="0"/>
                            <a:ext cx="930303" cy="7712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14:paraId="3A709216" w14:textId="77777777" w:rsidR="00C57B0F" w:rsidRPr="00EC37DB" w:rsidRDefault="00C57B0F">
            <w:pPr>
              <w:jc w:val="center"/>
              <w:rPr>
                <w:rFonts w:ascii="Calibri" w:eastAsia="Calibri" w:hAnsi="Calibri" w:cs="Calibri"/>
              </w:rPr>
            </w:pPr>
          </w:p>
          <w:p w14:paraId="0BA125F2" w14:textId="77777777" w:rsidR="00C57B0F" w:rsidRPr="00EC37DB" w:rsidRDefault="006F219D">
            <w:pPr>
              <w:rPr>
                <w:rFonts w:ascii="Calibri" w:eastAsia="Calibri" w:hAnsi="Calibri" w:cs="Calibri"/>
                <w:color w:val="ED7D31"/>
              </w:rPr>
            </w:pPr>
            <w:r w:rsidRPr="00EC37DB">
              <w:rPr>
                <w:rFonts w:ascii="Calibri" w:eastAsia="Calibri" w:hAnsi="Calibri" w:cs="Calibri"/>
                <w:color w:val="ED7D31"/>
              </w:rPr>
              <w:t>ACTIVIDAD DIDÁCTICA CUESTIONARIO</w:t>
            </w:r>
          </w:p>
          <w:p w14:paraId="4039611F" w14:textId="77777777" w:rsidR="00C57B0F" w:rsidRPr="00EC37DB" w:rsidRDefault="00C57B0F">
            <w:pPr>
              <w:jc w:val="center"/>
              <w:rPr>
                <w:rFonts w:ascii="Calibri" w:eastAsia="Calibri" w:hAnsi="Calibri" w:cs="Calibri"/>
              </w:rPr>
            </w:pPr>
          </w:p>
        </w:tc>
      </w:tr>
      <w:tr w:rsidR="00C57B0F" w:rsidRPr="00EC37DB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EC37DB" w:rsidRDefault="006F219D" w:rsidP="00C0495F">
            <w:pPr>
              <w:spacing w:after="160"/>
              <w:rPr>
                <w:rFonts w:ascii="Calibri" w:eastAsia="Calibri" w:hAnsi="Calibri" w:cs="Calibri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Generalidades de la actividad</w:t>
            </w:r>
          </w:p>
          <w:p w14:paraId="3B5F2D99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Las indicaciones, el mensaje de correcto e incorrecto debe estar la redacción en </w:t>
            </w:r>
            <w:r w:rsidR="00230CDA"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segunda persona</w:t>
            </w: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</w:t>
            </w:r>
          </w:p>
          <w:p w14:paraId="1FBDEE44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Diligenciar solo los espacios en blanco.</w:t>
            </w:r>
          </w:p>
          <w:p w14:paraId="4DE91A42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Señale en la columna </w:t>
            </w:r>
            <w:proofErr w:type="spellStart"/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Rta</w:t>
            </w:r>
            <w:proofErr w:type="spellEnd"/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. Correcta con una (x) de acuerdo con las opciones presentadas.</w:t>
            </w:r>
          </w:p>
          <w:p w14:paraId="7778E7D9" w14:textId="3580D3ED" w:rsidR="00C57B0F" w:rsidRPr="00EC37DB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ascii="Calibri" w:eastAsia="Calibri" w:hAnsi="Calibri" w:cs="Calibri"/>
                <w:b w:val="0"/>
                <w:color w:val="595959"/>
                <w:sz w:val="24"/>
                <w:szCs w:val="24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Al final de la actividad se muestra una retroalimentación de felicitación si logra el 70</w:t>
            </w:r>
            <w:r w:rsidR="00C0495F"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 </w:t>
            </w: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% de respuestas correctas o retroalimentación de mejora si es inferior a este porcentaje.</w:t>
            </w:r>
            <w:bookmarkStart w:id="0" w:name="_GoBack"/>
            <w:bookmarkEnd w:id="0"/>
          </w:p>
          <w:p w14:paraId="74635954" w14:textId="77777777" w:rsidR="00C57B0F" w:rsidRPr="00EC37DB" w:rsidRDefault="006F219D">
            <w:pPr>
              <w:spacing w:after="160"/>
              <w:rPr>
                <w:color w:val="000000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Para sugerir este tipo de actividad tener presente equipo de Diseño </w:t>
            </w:r>
            <w:proofErr w:type="spellStart"/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Instruccional</w:t>
            </w:r>
            <w:proofErr w:type="spellEnd"/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, que solo debe haber máximo doce opciones de pregunta y que cada campo tiene un límite de palabras permitidas para garantizar el </w:t>
            </w:r>
            <w:proofErr w:type="spellStart"/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>responsive</w:t>
            </w:r>
            <w:proofErr w:type="spellEnd"/>
            <w:r w:rsidRPr="00EC37DB">
              <w:rPr>
                <w:rFonts w:ascii="Calibri" w:eastAsia="Calibri" w:hAnsi="Calibri" w:cs="Calibri"/>
                <w:b w:val="0"/>
                <w:color w:val="595959"/>
                <w:sz w:val="20"/>
                <w:szCs w:val="20"/>
              </w:rPr>
              <w:t xml:space="preserve"> web.</w:t>
            </w:r>
          </w:p>
        </w:tc>
      </w:tr>
      <w:tr w:rsidR="00C57B0F" w:rsidRPr="00EC37DB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Instrucciones para el aprendiz</w:t>
            </w:r>
          </w:p>
          <w:p w14:paraId="27C06636" w14:textId="77777777" w:rsidR="00C57B0F" w:rsidRPr="00EC37DB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  <w:p w14:paraId="1B1DE622" w14:textId="77777777" w:rsidR="00C57B0F" w:rsidRPr="00EC37DB" w:rsidRDefault="00C57B0F">
            <w:pPr>
              <w:rPr>
                <w:rFonts w:ascii="Calibri" w:eastAsia="Calibri" w:hAnsi="Calibri" w:cs="Calibri"/>
                <w:color w:val="595959"/>
              </w:rPr>
            </w:pPr>
          </w:p>
        </w:tc>
        <w:tc>
          <w:tcPr>
            <w:tcW w:w="7620" w:type="dxa"/>
            <w:gridSpan w:val="2"/>
          </w:tcPr>
          <w:p w14:paraId="651268E3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  <w:p w14:paraId="7F3322B2" w14:textId="5BEBC8B3" w:rsidR="009D553E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Esta actividad le permitirá determinar el grado de apropiación de los contenidos del componente formativo</w:t>
            </w:r>
            <w:r w:rsidR="00230CDA" w:rsidRPr="00EC37DB">
              <w:rPr>
                <w:rFonts w:ascii="Calibri" w:eastAsia="Calibri" w:hAnsi="Calibri" w:cs="Calibri"/>
                <w:color w:val="000000"/>
              </w:rPr>
              <w:t xml:space="preserve"> </w:t>
            </w:r>
            <w:r w:rsidR="00A41419" w:rsidRPr="00A41419">
              <w:rPr>
                <w:rFonts w:ascii="Calibri" w:eastAsia="Calibri" w:hAnsi="Calibri" w:cs="Calibri"/>
                <w:color w:val="000000"/>
              </w:rPr>
              <w:t>Principios de la cadena de suministro sostenible.</w:t>
            </w:r>
          </w:p>
          <w:p w14:paraId="57F234BE" w14:textId="77777777" w:rsidR="009D553E" w:rsidRPr="00EC37DB" w:rsidRDefault="009D55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365D957F" w14:textId="67C6FD59" w:rsidR="00C57B0F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3F3D0A05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</w:p>
          <w:p w14:paraId="23B63656" w14:textId="77777777" w:rsidR="00C57B0F" w:rsidRPr="00EC37DB" w:rsidRDefault="006F219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/>
              </w:rPr>
            </w:pPr>
            <w:r w:rsidRPr="00EC37DB">
              <w:rPr>
                <w:rFonts w:ascii="Calibri" w:eastAsia="Calibri" w:hAnsi="Calibri" w:cs="Calibri"/>
                <w:color w:val="000000"/>
              </w:rPr>
              <w:t>Lea la afirmación de cada ítem y luego señale verdadero o falso según corresponda.</w:t>
            </w:r>
          </w:p>
          <w:p w14:paraId="204F56E3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  <w:p w14:paraId="1EC50D8C" w14:textId="77777777" w:rsidR="00C57B0F" w:rsidRPr="00EC37DB" w:rsidRDefault="00C57B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</w:p>
        </w:tc>
      </w:tr>
      <w:tr w:rsidR="00A41419" w:rsidRPr="00EC37DB" w14:paraId="749E10AF" w14:textId="77777777" w:rsidTr="00501B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A41419" w:rsidRPr="00EC37DB" w:rsidRDefault="00A41419" w:rsidP="00A41419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2290B770" w:rsidR="00A41419" w:rsidRPr="00EC37DB" w:rsidRDefault="00014F00" w:rsidP="00014F0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14F00">
              <w:rPr>
                <w:rFonts w:ascii="Calibri" w:eastAsia="Calibri" w:hAnsi="Calibri" w:cs="Calibri"/>
                <w:color w:val="auto"/>
              </w:rPr>
              <w:t>A</w:t>
            </w:r>
            <w:r>
              <w:rPr>
                <w:rFonts w:ascii="Calibri" w:eastAsia="Calibri" w:hAnsi="Calibri" w:cs="Calibri"/>
                <w:color w:val="auto"/>
              </w:rPr>
              <w:t xml:space="preserve">plicabilidad del </w:t>
            </w:r>
            <w:proofErr w:type="spellStart"/>
            <w:r w:rsidRPr="00014F00">
              <w:rPr>
                <w:rFonts w:ascii="Calibri" w:eastAsia="Calibri" w:hAnsi="Calibri" w:cs="Calibri"/>
                <w:i/>
                <w:color w:val="auto"/>
              </w:rPr>
              <w:t>merchandising</w:t>
            </w:r>
            <w:proofErr w:type="spellEnd"/>
            <w:r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A41419" w:rsidRPr="00EC37DB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A41419" w:rsidRPr="00EC37DB" w:rsidRDefault="00A41419" w:rsidP="00A41419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66141B33" w:rsidR="00A41419" w:rsidRPr="00A41419" w:rsidRDefault="00014F00" w:rsidP="00A41419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014F00">
              <w:rPr>
                <w:rFonts w:ascii="Calibri" w:eastAsia="Calibri" w:hAnsi="Calibri" w:cs="Calibri"/>
                <w:color w:val="auto"/>
              </w:rPr>
              <w:t xml:space="preserve">Evaluar la comprensión de la ejecución del </w:t>
            </w:r>
            <w:proofErr w:type="spellStart"/>
            <w:r w:rsidRPr="00014F00">
              <w:rPr>
                <w:rFonts w:ascii="Calibri" w:eastAsia="Calibri" w:hAnsi="Calibri" w:cs="Calibri"/>
                <w:i/>
                <w:color w:val="auto"/>
              </w:rPr>
              <w:t>merchandising</w:t>
            </w:r>
            <w:proofErr w:type="spellEnd"/>
            <w:r w:rsidRPr="00014F00">
              <w:rPr>
                <w:rFonts w:ascii="Calibri" w:eastAsia="Calibri" w:hAnsi="Calibri" w:cs="Calibri"/>
                <w:color w:val="auto"/>
              </w:rPr>
              <w:t xml:space="preserve"> alineados a las necesidades del mercado y perfil del comprador.</w:t>
            </w:r>
          </w:p>
        </w:tc>
      </w:tr>
      <w:tr w:rsidR="00C57B0F" w:rsidRPr="00EC37DB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7CAFB183" w:rsidR="00C57B0F" w:rsidRPr="00EC37DB" w:rsidRDefault="000E3AD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Lea cada enunciado referente a los temas desarrollados en el componente formativo y elija entre verdadero y falso según corresponda.</w:t>
            </w:r>
          </w:p>
        </w:tc>
      </w:tr>
      <w:tr w:rsidR="00C57B0F" w:rsidRPr="00EC37DB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EC37DB" w:rsidRDefault="006F219D">
            <w:pPr>
              <w:jc w:val="center"/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PREGUNTAS</w:t>
            </w:r>
          </w:p>
        </w:tc>
      </w:tr>
      <w:tr w:rsidR="00C57B0F" w:rsidRPr="00EC37DB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1</w:t>
            </w:r>
          </w:p>
        </w:tc>
        <w:tc>
          <w:tcPr>
            <w:tcW w:w="5460" w:type="dxa"/>
          </w:tcPr>
          <w:p w14:paraId="73542B6F" w14:textId="7553436B" w:rsidR="00C57B0F" w:rsidRPr="00EC37DB" w:rsidRDefault="006C0C0C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6C0C0C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El </w:t>
            </w:r>
            <w:proofErr w:type="spellStart"/>
            <w:r w:rsidRPr="006C0C0C"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>layout</w:t>
            </w:r>
            <w:proofErr w:type="spellEnd"/>
            <w:r w:rsidRPr="006C0C0C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tipo </w:t>
            </w:r>
            <w:proofErr w:type="spellStart"/>
            <w:r w:rsidRPr="006C0C0C"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>grid</w:t>
            </w:r>
            <w:proofErr w:type="spellEnd"/>
            <w:r w:rsidRPr="006C0C0C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es el más utilizado</w:t>
            </w:r>
            <w:r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en tiendas de ropa de lujo.</w:t>
            </w:r>
          </w:p>
        </w:tc>
        <w:tc>
          <w:tcPr>
            <w:tcW w:w="2160" w:type="dxa"/>
          </w:tcPr>
          <w:p w14:paraId="7F132666" w14:textId="77777777" w:rsidR="00C57B0F" w:rsidRPr="00EC37DB" w:rsidRDefault="006F219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EAAAA"/>
              </w:rPr>
            </w:pPr>
            <w:proofErr w:type="spellStart"/>
            <w:r w:rsidRPr="00EC37DB">
              <w:rPr>
                <w:rFonts w:ascii="Calibri" w:eastAsia="Calibri" w:hAnsi="Calibri" w:cs="Calibri"/>
                <w:color w:val="AEAAAA"/>
              </w:rPr>
              <w:t>Rta</w:t>
            </w:r>
            <w:proofErr w:type="spellEnd"/>
            <w:r w:rsidRPr="00EC37DB">
              <w:rPr>
                <w:rFonts w:ascii="Calibri" w:eastAsia="Calibri" w:hAnsi="Calibri" w:cs="Calibri"/>
                <w:color w:val="AEAAAA"/>
              </w:rPr>
              <w:t>(s) correcta(s) (x)</w:t>
            </w:r>
          </w:p>
        </w:tc>
      </w:tr>
      <w:tr w:rsidR="00C57B0F" w:rsidRPr="00EC37DB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7376A13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CEC4D6E" w14:textId="729B6DD1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D3C12F8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73ACCC" w14:textId="4FD0D759" w:rsidR="00C57B0F" w:rsidRPr="00EC37DB" w:rsidRDefault="003C3BBA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0765917D" w:rsidR="00C57B0F" w:rsidRPr="00EC37DB" w:rsidRDefault="00CA2567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</w:t>
            </w:r>
            <w:r w:rsidR="00A9514B" w:rsidRPr="00EC37DB">
              <w:rPr>
                <w:rFonts w:ascii="Calibri" w:eastAsia="Calibri" w:hAnsi="Calibri" w:cs="Calibri"/>
                <w:color w:val="auto"/>
              </w:rPr>
              <w:t>ne un claro entendimiento sobre las</w:t>
            </w:r>
            <w:r w:rsidR="00A9514B" w:rsidRPr="00EC37DB">
              <w:t xml:space="preserve"> </w:t>
            </w:r>
            <w:r w:rsidR="003C3BBA" w:rsidRPr="00EC37DB">
              <w:rPr>
                <w:rFonts w:ascii="Calibri" w:eastAsia="Calibri" w:hAnsi="Calibri" w:cs="Calibri"/>
                <w:color w:val="auto"/>
              </w:rPr>
              <w:t>normas</w:t>
            </w:r>
            <w:r w:rsidR="00A9514B" w:rsidRPr="00EC37DB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C57B0F" w:rsidRPr="00EC37DB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D849745" w:rsidR="00C57B0F" w:rsidRPr="00EC37DB" w:rsidRDefault="00902CC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22952C15" w:rsidR="00C57B0F" w:rsidRPr="00EC37DB" w:rsidRDefault="006C0C0C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6C0C0C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Las exhibiciones primarias se ubican en zonas de alto impacto visual, como entradas y cabeceras de góndola.</w:t>
            </w:r>
          </w:p>
        </w:tc>
      </w:tr>
      <w:tr w:rsidR="00C57B0F" w:rsidRPr="00EC37DB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5CD4AB0E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03389B73" w14:textId="660FCEB5" w:rsidR="00C57B0F" w:rsidRPr="00EC37DB" w:rsidRDefault="008E7C2D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0A8B64CF" w14:textId="7BB03603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20A71059" w14:textId="0779F403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731EE0BD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="003C3BBA" w:rsidRPr="00EC37DB">
              <w:rPr>
                <w:rFonts w:ascii="Calibri" w:eastAsia="Calibri" w:hAnsi="Calibri" w:cs="Calibri"/>
                <w:color w:val="auto"/>
              </w:rPr>
              <w:t>normas</w:t>
            </w:r>
            <w:r w:rsidRPr="00EC37DB">
              <w:rPr>
                <w:rFonts w:ascii="Calibri" w:eastAsia="Calibri" w:hAnsi="Calibri" w:cs="Calibri"/>
                <w:color w:val="auto"/>
              </w:rPr>
              <w:t>.</w:t>
            </w:r>
          </w:p>
        </w:tc>
      </w:tr>
      <w:tr w:rsidR="00A9514B" w:rsidRPr="00EC37DB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08D50D49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079D6B29" w:rsidR="00C57B0F" w:rsidRPr="00EC37DB" w:rsidRDefault="006C0C0C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6C0C0C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Un </w:t>
            </w:r>
            <w:proofErr w:type="spellStart"/>
            <w:r w:rsidRPr="006C0C0C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planograma</w:t>
            </w:r>
            <w:proofErr w:type="spellEnd"/>
            <w:r w:rsidRPr="006C0C0C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muestra gráficamente cómo deben organizarse los productos en los estantes para optimizar ventas.</w:t>
            </w:r>
          </w:p>
        </w:tc>
      </w:tr>
      <w:tr w:rsidR="00C57B0F" w:rsidRPr="00EC37DB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F42BA19" w14:textId="2FDE7CB0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auto"/>
          </w:tcPr>
          <w:p w14:paraId="2DEA1E69" w14:textId="46283756" w:rsidR="00C57B0F" w:rsidRPr="00EC37DB" w:rsidRDefault="006C0C0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3B8B58D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auto"/>
          </w:tcPr>
          <w:p w14:paraId="7459CED2" w14:textId="3D24C1B6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46D47A3B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1690F900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2D1C661D" w:rsidR="00C57B0F" w:rsidRPr="00EC37DB" w:rsidRDefault="006C0C0C" w:rsidP="00222E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6C0C0C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Las zonas frías son las áreas más transitadas dentro de un punto de venta.</w:t>
            </w:r>
          </w:p>
        </w:tc>
      </w:tr>
      <w:tr w:rsidR="00C57B0F" w:rsidRPr="00EC37DB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3DBFD1AA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7A2608D" w14:textId="35863450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C57B0F" w:rsidRPr="00EC37DB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782E17D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363353C" w14:textId="7891A95D" w:rsidR="00C57B0F" w:rsidRPr="00EC37DB" w:rsidRDefault="006C0C0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29A3376F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6EC17F42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57D941CA" w:rsidR="00C57B0F" w:rsidRPr="00EC37DB" w:rsidRDefault="006C0C0C" w:rsidP="00222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6C0C0C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El </w:t>
            </w:r>
            <w:proofErr w:type="spellStart"/>
            <w:r w:rsidRPr="006C0C0C"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>cross</w:t>
            </w:r>
            <w:proofErr w:type="spellEnd"/>
            <w:r w:rsidRPr="006C0C0C"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6C0C0C"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>merchandising</w:t>
            </w:r>
            <w:proofErr w:type="spellEnd"/>
            <w:r w:rsidRPr="006C0C0C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consiste en ubicar juntos productos complementarios para incentivar compras cruzadas.</w:t>
            </w:r>
          </w:p>
        </w:tc>
      </w:tr>
      <w:tr w:rsidR="00C57B0F" w:rsidRPr="00EC37DB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37FA18D9" w:rsidR="00C57B0F" w:rsidRPr="00EC37DB" w:rsidRDefault="000E3AD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5DFF5F4F" w14:textId="44BDD5D9" w:rsidR="00C57B0F" w:rsidRPr="00EC37DB" w:rsidRDefault="006C0C0C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3F8B3E00" w:rsidR="00C57B0F" w:rsidRPr="00EC37DB" w:rsidRDefault="000E3A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CAA8A0E" w14:textId="41C1BC26" w:rsidR="00C57B0F" w:rsidRPr="00EC37DB" w:rsidRDefault="00C57B0F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0B6600CD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041B6B33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C57B0F" w:rsidRPr="00EC37DB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 xml:space="preserve">Pregunta </w:t>
            </w:r>
            <w:r w:rsidR="00EA1809" w:rsidRPr="00EC37DB">
              <w:rPr>
                <w:rFonts w:ascii="Calibri" w:eastAsia="Calibri" w:hAnsi="Calibri" w:cs="Calibri"/>
                <w:color w:val="595959"/>
              </w:rPr>
              <w:t>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78DF55F6" w:rsidR="00C57B0F" w:rsidRPr="00EC37DB" w:rsidRDefault="006C0C0C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6C0C0C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Las ventas impulsivas se estimulan ubicando productos en lugares de tránsito obligado como las cajas registradoras.</w:t>
            </w:r>
          </w:p>
        </w:tc>
      </w:tr>
      <w:tr w:rsidR="00C57B0F" w:rsidRPr="00EC37DB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428B9B4D" w:rsidR="00C57B0F" w:rsidRPr="00EC37DB" w:rsidRDefault="00EA18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44C3D7" w14:textId="2AF1ADDD" w:rsidR="00C57B0F" w:rsidRPr="00EC37DB" w:rsidRDefault="006C0C0C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C57B0F" w:rsidRPr="00EC37DB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77777777" w:rsidR="00C57B0F" w:rsidRPr="00EC37DB" w:rsidRDefault="006F219D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4A9AC63" w:rsidR="00C57B0F" w:rsidRPr="00EC37DB" w:rsidRDefault="00EA18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0F224258" w14:textId="14A7B58E" w:rsidR="00C57B0F" w:rsidRPr="00EC37DB" w:rsidRDefault="00C57B0F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C931F17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4C90AF7D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02DC91A3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699D2F08" w:rsidR="00075BDE" w:rsidRPr="00EC37DB" w:rsidRDefault="006C0C0C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6C0C0C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Las promociones emocionales buscan conectar con el consumidor mediante experiencias o causas sociales.</w:t>
            </w:r>
          </w:p>
        </w:tc>
      </w:tr>
      <w:tr w:rsidR="00075BDE" w:rsidRPr="00EC37DB" w14:paraId="6C1AF91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2CBDCC0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600CF4DF" w14:textId="524144D9" w:rsidR="00075BDE" w:rsidRPr="00EC37DB" w:rsidRDefault="009861C1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75BDE" w:rsidRPr="00EC37DB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7FEF3BA" w14:textId="2CFB0F4D" w:rsidR="00075BDE" w:rsidRPr="00EC37DB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45B0648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56CA5BA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166128DC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907126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6B6C1178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3E7297B0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78B061CE" w:rsidR="00075BDE" w:rsidRPr="00EC37DB" w:rsidRDefault="006C0C0C" w:rsidP="009C39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6C0C0C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>Una activación en punto de venta puede incluir degustaciones o demostraciones de producto.</w:t>
            </w:r>
          </w:p>
        </w:tc>
      </w:tr>
      <w:tr w:rsidR="00075BDE" w:rsidRPr="00EC37DB" w14:paraId="6FB46BB0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3D3203" w14:textId="7E29CD6D" w:rsidR="00075BDE" w:rsidRPr="00EC37DB" w:rsidRDefault="009861C1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075BDE" w:rsidRPr="00EC37DB" w14:paraId="3107D78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1107FE9" w14:textId="686B79BA" w:rsidR="00075BDE" w:rsidRPr="00EC37DB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A9514B" w:rsidRPr="00EC37DB" w14:paraId="54E2E5D5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6A2CFBF6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0CD58276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08C8622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5E57D042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1EC7150D" w:rsidR="00075BDE" w:rsidRPr="00EC37DB" w:rsidRDefault="006C0C0C" w:rsidP="009C39D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6C0C0C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El </w:t>
            </w:r>
            <w:r w:rsidRPr="006C0C0C"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 xml:space="preserve">visual </w:t>
            </w:r>
            <w:proofErr w:type="spellStart"/>
            <w:r w:rsidRPr="006C0C0C"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>merchandising</w:t>
            </w:r>
            <w:proofErr w:type="spellEnd"/>
            <w:r w:rsidRPr="006C0C0C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no influye en la identidad de marca del establecimiento.</w:t>
            </w:r>
          </w:p>
        </w:tc>
      </w:tr>
      <w:tr w:rsidR="00075BDE" w:rsidRPr="00EC37DB" w14:paraId="0D366D4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9DD5B4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7B674B" w14:textId="25615466" w:rsidR="00075BDE" w:rsidRPr="00EC37DB" w:rsidRDefault="00075BDE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75BDE" w:rsidRPr="00EC37DB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921DDBC" w14:textId="21EF8D7F" w:rsidR="00075BDE" w:rsidRPr="00EC37DB" w:rsidRDefault="009861C1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5628C909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0884D45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88067CD" w:rsidR="00A9514B" w:rsidRPr="00EC37DB" w:rsidRDefault="003C3BBA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DA70B9B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4E31AEBE" w:rsidR="00A9514B" w:rsidRPr="00EC37DB" w:rsidRDefault="00A9514B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  <w:tr w:rsidR="00075BDE" w:rsidRPr="00EC37DB" w14:paraId="0CF97622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32EB0C4E" w:rsidR="00075BDE" w:rsidRPr="00EC37DB" w:rsidRDefault="006C0C0C" w:rsidP="00E617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</w:pPr>
            <w:r w:rsidRPr="006C0C0C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El </w:t>
            </w:r>
            <w:r w:rsidRPr="006C0C0C">
              <w:rPr>
                <w:rFonts w:ascii="Calibri" w:eastAsia="Calibri" w:hAnsi="Calibri" w:cs="Calibri"/>
                <w:b/>
                <w:i/>
                <w:color w:val="auto"/>
                <w:sz w:val="20"/>
                <w:szCs w:val="20"/>
              </w:rPr>
              <w:t>marketing</w:t>
            </w:r>
            <w:r w:rsidRPr="006C0C0C">
              <w:rPr>
                <w:rFonts w:ascii="Calibri" w:eastAsia="Calibri" w:hAnsi="Calibri" w:cs="Calibri"/>
                <w:b/>
                <w:color w:val="auto"/>
                <w:sz w:val="20"/>
                <w:szCs w:val="20"/>
              </w:rPr>
              <w:t xml:space="preserve"> sensorial solo se enfoca en la vista y el oído.</w:t>
            </w:r>
          </w:p>
        </w:tc>
      </w:tr>
      <w:tr w:rsidR="00075BDE" w:rsidRPr="00EC37DB" w14:paraId="6F04B43E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77777777" w:rsidR="00075BDE" w:rsidRPr="00EC37DB" w:rsidRDefault="00075BDE" w:rsidP="00C411F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719B547A" w14:textId="0A41A7CC" w:rsidR="00075BDE" w:rsidRPr="00EC37DB" w:rsidRDefault="00075BDE" w:rsidP="00C411F0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</w:p>
        </w:tc>
      </w:tr>
      <w:tr w:rsidR="00075BDE" w:rsidRPr="00EC37DB" w14:paraId="234B58A3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77777777" w:rsidR="00075BDE" w:rsidRPr="00EC37DB" w:rsidRDefault="00075BDE" w:rsidP="00C411F0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77777777" w:rsidR="00075BDE" w:rsidRPr="00EC37DB" w:rsidRDefault="00075BDE" w:rsidP="00C411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5D33B248" w14:textId="7E43CDF8" w:rsidR="00075BDE" w:rsidRPr="00EC37DB" w:rsidRDefault="006C0C0C" w:rsidP="00C411F0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auto"/>
              </w:rPr>
            </w:pPr>
            <w:r>
              <w:rPr>
                <w:rFonts w:ascii="Calibri" w:eastAsia="Calibri" w:hAnsi="Calibri" w:cs="Calibri"/>
                <w:color w:val="auto"/>
              </w:rPr>
              <w:t>X</w:t>
            </w:r>
          </w:p>
        </w:tc>
      </w:tr>
      <w:tr w:rsidR="00A9514B" w:rsidRPr="00EC37DB" w14:paraId="6D16765F" w14:textId="77777777" w:rsidTr="00C411F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277C31D" w:rsidR="00A9514B" w:rsidRPr="00EC37DB" w:rsidRDefault="003C3BBA" w:rsidP="00A9514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Excelente trabajo. Tiene un claro entendimiento sobre las</w:t>
            </w:r>
            <w:r w:rsidRPr="00EC37DB">
              <w:t xml:space="preserve"> </w:t>
            </w:r>
            <w:r w:rsidRPr="00EC37DB">
              <w:rPr>
                <w:rFonts w:ascii="Calibri" w:eastAsia="Calibri" w:hAnsi="Calibri" w:cs="Calibri"/>
                <w:color w:val="auto"/>
              </w:rPr>
              <w:t>normas.</w:t>
            </w:r>
          </w:p>
        </w:tc>
      </w:tr>
      <w:tr w:rsidR="00A9514B" w:rsidRPr="00EC37DB" w14:paraId="291A1FBC" w14:textId="77777777" w:rsidTr="00C411F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A9514B" w:rsidRPr="00EC37DB" w:rsidRDefault="00A9514B" w:rsidP="00A9514B">
            <w:pPr>
              <w:rPr>
                <w:rFonts w:ascii="Calibri" w:eastAsia="Calibri" w:hAnsi="Calibri" w:cs="Calibri"/>
                <w:color w:val="595959"/>
              </w:rPr>
            </w:pPr>
            <w:r w:rsidRPr="00EC37DB">
              <w:rPr>
                <w:rFonts w:ascii="Calibri" w:eastAsia="Calibri" w:hAnsi="Calibri" w:cs="Calibri"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64A59BDD" w:rsidR="00A9514B" w:rsidRPr="00EC37DB" w:rsidRDefault="00A9514B" w:rsidP="00A9514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EC37DB">
              <w:rPr>
                <w:rFonts w:ascii="Calibri" w:eastAsia="Calibri" w:hAnsi="Calibri" w:cs="Calibri"/>
                <w:color w:val="auto"/>
              </w:rPr>
              <w:t>Respuesta incorrecta, 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14:paraId="3032382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2E46FB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2E46FB">
              <w:rPr>
                <w:rFonts w:ascii="Calibri" w:eastAsia="Calibri" w:hAnsi="Calibri" w:cs="Calibri"/>
                <w:b/>
                <w:color w:val="595959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7FD9BC5B" w:rsidR="009921BA" w:rsidRPr="00570901" w:rsidRDefault="006C0C0C" w:rsidP="00C14D60">
            <w:pPr>
              <w:rPr>
                <w:rFonts w:ascii="Calibri" w:eastAsia="Calibri" w:hAnsi="Calibri" w:cs="Calibri"/>
                <w:color w:val="AEAAAA"/>
                <w:lang w:val="es-ES"/>
              </w:rPr>
            </w:pPr>
            <w:r w:rsidRPr="006C0C0C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El </w:t>
            </w:r>
            <w:proofErr w:type="spellStart"/>
            <w:r w:rsidRPr="006C0C0C">
              <w:rPr>
                <w:rFonts w:ascii="Calibri" w:eastAsia="Calibri" w:hAnsi="Calibri" w:cs="Calibri"/>
                <w:b/>
                <w:i/>
                <w:sz w:val="20"/>
                <w:szCs w:val="20"/>
              </w:rPr>
              <w:t>neuromarketing</w:t>
            </w:r>
            <w:proofErr w:type="spellEnd"/>
            <w:r w:rsidRPr="006C0C0C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aplica técnicas de neurociencia para comprender las respuestas emocionales del consumidor.</w:t>
            </w:r>
          </w:p>
        </w:tc>
      </w:tr>
      <w:tr w:rsidR="009921BA" w:rsidRPr="00EA1809" w14:paraId="7364B26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11A22D7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77777777" w:rsidR="009921BA" w:rsidRPr="00390306" w:rsidRDefault="009921BA" w:rsidP="00DC691D">
            <w:pPr>
              <w:rPr>
                <w:rFonts w:ascii="Calibri" w:eastAsia="Calibri" w:hAnsi="Calibri" w:cs="Calibri"/>
              </w:rPr>
            </w:pPr>
            <w:r w:rsidRPr="00390306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D1BED20" w14:textId="5F1BFD7F" w:rsidR="009921BA" w:rsidRPr="00390306" w:rsidRDefault="006C0C0C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53B78634" w14:textId="77777777" w:rsidTr="00DC691D">
        <w:trPr>
          <w:trHeight w:val="220"/>
        </w:trPr>
        <w:tc>
          <w:tcPr>
            <w:tcW w:w="1267" w:type="dxa"/>
          </w:tcPr>
          <w:p w14:paraId="791CE1B8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7777777" w:rsidR="009921BA" w:rsidRPr="00390306" w:rsidRDefault="009921BA" w:rsidP="00DC691D">
            <w:pPr>
              <w:rPr>
                <w:rFonts w:ascii="Calibri" w:eastAsia="Calibri" w:hAnsi="Calibri" w:cs="Calibri"/>
              </w:rPr>
            </w:pPr>
            <w:r w:rsidRPr="00390306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490B5B39" w14:textId="4FD8D684" w:rsidR="009921BA" w:rsidRPr="00390306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4CA5DFD3" w14:textId="77777777" w:rsidTr="00DC691D">
        <w:trPr>
          <w:trHeight w:val="220"/>
        </w:trPr>
        <w:tc>
          <w:tcPr>
            <w:tcW w:w="2534" w:type="dxa"/>
            <w:gridSpan w:val="2"/>
          </w:tcPr>
          <w:p w14:paraId="42A45354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484F1C65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3589F76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497E120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432BEF52" w:rsidR="009921BA" w:rsidRPr="00570901" w:rsidRDefault="00241824" w:rsidP="009E34B2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241824">
              <w:rPr>
                <w:rFonts w:ascii="Calibri" w:eastAsia="Calibri" w:hAnsi="Calibri" w:cs="Calibri"/>
                <w:b/>
                <w:sz w:val="20"/>
                <w:szCs w:val="20"/>
              </w:rPr>
              <w:t>La zona de oro se recomienda para ubic</w:t>
            </w:r>
            <w:r>
              <w:rPr>
                <w:rFonts w:ascii="Calibri" w:eastAsia="Calibri" w:hAnsi="Calibri" w:cs="Calibri"/>
                <w:b/>
                <w:sz w:val="20"/>
                <w:szCs w:val="20"/>
              </w:rPr>
              <w:t>ar productos de baja rotación.</w:t>
            </w:r>
          </w:p>
        </w:tc>
      </w:tr>
      <w:tr w:rsidR="009921BA" w:rsidRPr="00EA1809" w14:paraId="18AC1DD0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4864D05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A5E76E" w14:textId="52C8A472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33BECFBE" w14:textId="77777777" w:rsidTr="00DC691D">
        <w:trPr>
          <w:trHeight w:val="220"/>
        </w:trPr>
        <w:tc>
          <w:tcPr>
            <w:tcW w:w="1267" w:type="dxa"/>
          </w:tcPr>
          <w:p w14:paraId="1E00668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4EB58E9" w14:textId="6E6CC1E1" w:rsidR="009921BA" w:rsidRPr="00570901" w:rsidRDefault="00241824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55F84E22" w14:textId="77777777" w:rsidTr="00DC691D">
        <w:trPr>
          <w:trHeight w:val="220"/>
        </w:trPr>
        <w:tc>
          <w:tcPr>
            <w:tcW w:w="2534" w:type="dxa"/>
            <w:gridSpan w:val="2"/>
          </w:tcPr>
          <w:p w14:paraId="3A34717C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2CE18210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7ED9180C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74A14AF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585ED775" w:rsidR="009921BA" w:rsidRPr="00570901" w:rsidRDefault="00241824" w:rsidP="009E34B2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241824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El </w:t>
            </w:r>
            <w:proofErr w:type="spellStart"/>
            <w:r w:rsidRPr="00241824">
              <w:rPr>
                <w:rFonts w:ascii="Calibri" w:eastAsia="Calibri" w:hAnsi="Calibri" w:cs="Calibri"/>
                <w:b/>
                <w:i/>
                <w:sz w:val="20"/>
                <w:szCs w:val="20"/>
              </w:rPr>
              <w:t>branding</w:t>
            </w:r>
            <w:proofErr w:type="spellEnd"/>
            <w:r w:rsidRPr="00241824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físico traduce la identidad visual y verbal de la marca al espacio físico del punto de venta.</w:t>
            </w:r>
          </w:p>
        </w:tc>
      </w:tr>
      <w:tr w:rsidR="009921BA" w:rsidRPr="00EA1809" w14:paraId="66F869E2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6AC70E6D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20A220" w14:textId="383C240E" w:rsidR="009921BA" w:rsidRPr="00570901" w:rsidRDefault="003F431E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09EAF596" w14:textId="77777777" w:rsidTr="00DC691D">
        <w:trPr>
          <w:trHeight w:val="220"/>
        </w:trPr>
        <w:tc>
          <w:tcPr>
            <w:tcW w:w="1267" w:type="dxa"/>
          </w:tcPr>
          <w:p w14:paraId="6302EF25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9D77687" w14:textId="763FF218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69DC5B4E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7213A227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104B0E23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lastRenderedPageBreak/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14EE7A0A" w:rsidR="009921BA" w:rsidRPr="00570901" w:rsidRDefault="00241824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241824">
              <w:rPr>
                <w:rFonts w:ascii="Calibri" w:eastAsia="Calibri" w:hAnsi="Calibri" w:cs="Calibri"/>
                <w:b/>
                <w:sz w:val="20"/>
                <w:szCs w:val="20"/>
              </w:rPr>
              <w:t>Las promociones de valor implican bajar el precio del producto para estimular la compra inmediata.</w:t>
            </w:r>
          </w:p>
        </w:tc>
      </w:tr>
      <w:tr w:rsidR="009921BA" w:rsidRPr="00EA1809" w14:paraId="3B350F6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2A6A093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489F2D2" w14:textId="54FAFE4F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19856D6D" w14:textId="77777777" w:rsidTr="00DC691D">
        <w:trPr>
          <w:trHeight w:val="220"/>
        </w:trPr>
        <w:tc>
          <w:tcPr>
            <w:tcW w:w="1267" w:type="dxa"/>
          </w:tcPr>
          <w:p w14:paraId="7D9C7CDD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7F6D2731" w14:textId="25FC23ED" w:rsidR="009921BA" w:rsidRPr="00570901" w:rsidRDefault="003F431E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4D103DF6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50E0B9C4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9921BA" w14:paraId="3B313AFB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4466AE3B" w:rsidR="009921BA" w:rsidRPr="00570901" w:rsidRDefault="00241824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241824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Un buen </w:t>
            </w:r>
            <w:proofErr w:type="spellStart"/>
            <w:r w:rsidRPr="00241824">
              <w:rPr>
                <w:rFonts w:ascii="Calibri" w:eastAsia="Calibri" w:hAnsi="Calibri" w:cs="Calibri"/>
                <w:b/>
                <w:sz w:val="20"/>
                <w:szCs w:val="20"/>
              </w:rPr>
              <w:t>planograma</w:t>
            </w:r>
            <w:proofErr w:type="spellEnd"/>
            <w:r w:rsidRPr="00241824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ayuda a optimizar el espacio y mejorar la experiencia de compra del cliente.</w:t>
            </w:r>
          </w:p>
        </w:tc>
      </w:tr>
      <w:tr w:rsidR="009921BA" w:rsidRPr="00EA1809" w14:paraId="194EF9E6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6AB07DA2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F44B134" w14:textId="16F5796C" w:rsidR="009921BA" w:rsidRPr="00570901" w:rsidRDefault="008E7C2D" w:rsidP="00DC691D">
            <w:pPr>
              <w:widowControl w:val="0"/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X</w:t>
            </w:r>
          </w:p>
        </w:tc>
      </w:tr>
      <w:tr w:rsidR="009921BA" w:rsidRPr="00EA1809" w14:paraId="7C6598A8" w14:textId="77777777" w:rsidTr="00DC691D">
        <w:trPr>
          <w:trHeight w:val="220"/>
        </w:trPr>
        <w:tc>
          <w:tcPr>
            <w:tcW w:w="1267" w:type="dxa"/>
          </w:tcPr>
          <w:p w14:paraId="05D5B683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77777777" w:rsidR="009921BA" w:rsidRPr="00570901" w:rsidRDefault="009921BA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A31325A" w14:textId="623FEF6C" w:rsidR="009921BA" w:rsidRPr="00570901" w:rsidRDefault="009921BA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9921BA" w:rsidRPr="00EA1809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623BFEB6" w:rsidR="009921BA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9921BA" w:rsidRPr="00EA1809" w14:paraId="0D72975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9921BA" w:rsidRPr="009921BA" w:rsidRDefault="009921BA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77777777" w:rsidR="009921BA" w:rsidRPr="00570901" w:rsidRDefault="009921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693244A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67A53FCF" w:rsidR="003605E9" w:rsidRPr="00570901" w:rsidRDefault="00C66012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C66012">
              <w:rPr>
                <w:rFonts w:ascii="Calibri" w:eastAsia="Calibri" w:hAnsi="Calibri" w:cs="Calibri"/>
                <w:b/>
                <w:sz w:val="20"/>
                <w:szCs w:val="20"/>
              </w:rPr>
              <w:t>El estímulo a la compra puede apoyarse en la escasez percibida y la reciprocidad.</w:t>
            </w:r>
          </w:p>
        </w:tc>
      </w:tr>
      <w:tr w:rsidR="003605E9" w:rsidRPr="00EA1809" w14:paraId="56C426A3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488060F5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2A2E8C2B" w14:textId="498DE927" w:rsidR="003605E9" w:rsidRPr="00570901" w:rsidRDefault="00C66012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2B70C3E1" w14:textId="77777777" w:rsidTr="00DC691D">
        <w:trPr>
          <w:trHeight w:val="220"/>
        </w:trPr>
        <w:tc>
          <w:tcPr>
            <w:tcW w:w="1267" w:type="dxa"/>
          </w:tcPr>
          <w:p w14:paraId="3E0B1A9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16E006C7" w14:textId="643647CB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603AD469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3BAB07B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77777777" w:rsidR="003605E9" w:rsidRPr="00570901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4DEFB84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4B100D67" w:rsidR="003605E9" w:rsidRPr="00570901" w:rsidRDefault="00C66012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C66012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El </w:t>
            </w:r>
            <w:proofErr w:type="spellStart"/>
            <w:r w:rsidRPr="00C66012">
              <w:rPr>
                <w:rFonts w:ascii="Calibri" w:eastAsia="Calibri" w:hAnsi="Calibri" w:cs="Calibri"/>
                <w:b/>
                <w:i/>
                <w:sz w:val="20"/>
                <w:szCs w:val="20"/>
              </w:rPr>
              <w:t>layout</w:t>
            </w:r>
            <w:proofErr w:type="spellEnd"/>
            <w:r w:rsidRPr="00C66012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tipo </w:t>
            </w:r>
            <w:proofErr w:type="spellStart"/>
            <w:r w:rsidRPr="00C66012">
              <w:rPr>
                <w:rFonts w:ascii="Calibri" w:eastAsia="Calibri" w:hAnsi="Calibri" w:cs="Calibri"/>
                <w:b/>
                <w:i/>
                <w:sz w:val="20"/>
                <w:szCs w:val="20"/>
              </w:rPr>
              <w:t>loop</w:t>
            </w:r>
            <w:proofErr w:type="spellEnd"/>
            <w:r w:rsidRPr="00C66012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o </w:t>
            </w:r>
            <w:proofErr w:type="spellStart"/>
            <w:r w:rsidRPr="00C66012">
              <w:rPr>
                <w:rFonts w:ascii="Calibri" w:eastAsia="Calibri" w:hAnsi="Calibri" w:cs="Calibri"/>
                <w:b/>
                <w:i/>
                <w:sz w:val="20"/>
                <w:szCs w:val="20"/>
              </w:rPr>
              <w:t>racetrack</w:t>
            </w:r>
            <w:proofErr w:type="spellEnd"/>
            <w:r w:rsidRPr="00C66012">
              <w:rPr>
                <w:rFonts w:ascii="Calibri" w:eastAsia="Calibri" w:hAnsi="Calibri" w:cs="Calibri"/>
                <w:b/>
                <w:sz w:val="20"/>
                <w:szCs w:val="20"/>
              </w:rPr>
              <w:t xml:space="preserve"> guía al consumidor por un circuito cerrado.</w:t>
            </w:r>
          </w:p>
        </w:tc>
      </w:tr>
      <w:tr w:rsidR="003605E9" w:rsidRPr="00EA1809" w14:paraId="71E0805B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07D9B78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46ACE52B" w14:textId="65BFB163" w:rsidR="003605E9" w:rsidRPr="00570901" w:rsidRDefault="009861C1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79A5F800" w14:textId="77777777" w:rsidTr="00DC691D">
        <w:trPr>
          <w:trHeight w:val="220"/>
        </w:trPr>
        <w:tc>
          <w:tcPr>
            <w:tcW w:w="1267" w:type="dxa"/>
          </w:tcPr>
          <w:p w14:paraId="4CA905D0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3993E431" w14:textId="06050234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5F639C4E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00A4F366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77777777" w:rsidR="003605E9" w:rsidRPr="00570901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:rsidRPr="00EA1809" w14:paraId="6DC135A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6EB1A7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7620" w:type="dxa"/>
            <w:gridSpan w:val="2"/>
            <w:shd w:val="clear" w:color="auto" w:fill="FFFFFF"/>
          </w:tcPr>
          <w:p w14:paraId="04633A53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</w:p>
        </w:tc>
      </w:tr>
      <w:tr w:rsidR="003605E9" w14:paraId="2C91CF7D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66E10720" w:rsidR="003605E9" w:rsidRPr="00570901" w:rsidRDefault="00C66012" w:rsidP="003F431E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C66012">
              <w:rPr>
                <w:rFonts w:ascii="Calibri" w:eastAsia="Calibri" w:hAnsi="Calibri" w:cs="Calibri"/>
                <w:b/>
                <w:sz w:val="20"/>
                <w:szCs w:val="20"/>
              </w:rPr>
              <w:t>La iluminación estratégica en el punto de venta ayuda a resaltar productos clave.</w:t>
            </w:r>
          </w:p>
        </w:tc>
      </w:tr>
      <w:tr w:rsidR="003605E9" w:rsidRPr="00EA1809" w14:paraId="24A2C86E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70D1B1EB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152AC3B6" w14:textId="61DB4B70" w:rsidR="003605E9" w:rsidRPr="00570901" w:rsidRDefault="00C66012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57B20FA5" w14:textId="77777777" w:rsidTr="00DC691D">
        <w:trPr>
          <w:trHeight w:val="220"/>
        </w:trPr>
        <w:tc>
          <w:tcPr>
            <w:tcW w:w="1267" w:type="dxa"/>
          </w:tcPr>
          <w:p w14:paraId="13EFD6FD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61BE877" w14:textId="34E9E859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6FC35580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3BE2FBD1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77777777" w:rsidR="003605E9" w:rsidRPr="00570901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1E35B95F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7CF4CC8D" w:rsidR="003605E9" w:rsidRPr="00570901" w:rsidRDefault="00C66012" w:rsidP="00644858">
            <w:pPr>
              <w:rPr>
                <w:rFonts w:ascii="Calibri" w:eastAsia="Calibri" w:hAnsi="Calibri" w:cs="Calibri"/>
                <w:color w:val="AEAAAA"/>
                <w:lang w:val="es-ES"/>
              </w:rPr>
            </w:pPr>
            <w:r w:rsidRPr="00C66012">
              <w:rPr>
                <w:rFonts w:ascii="Calibri" w:eastAsia="Calibri" w:hAnsi="Calibri" w:cs="Calibri"/>
                <w:b/>
                <w:sz w:val="20"/>
                <w:szCs w:val="20"/>
              </w:rPr>
              <w:t>La señalética es irrelevante en la experiencia de compra.</w:t>
            </w:r>
          </w:p>
        </w:tc>
      </w:tr>
      <w:tr w:rsidR="003605E9" w:rsidRPr="00EA1809" w14:paraId="1852A647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0E15289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37B43B45" w14:textId="56582B71" w:rsidR="003605E9" w:rsidRPr="00570901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1E86B579" w14:textId="77777777" w:rsidTr="00DC691D">
        <w:trPr>
          <w:trHeight w:val="220"/>
        </w:trPr>
        <w:tc>
          <w:tcPr>
            <w:tcW w:w="1267" w:type="dxa"/>
          </w:tcPr>
          <w:p w14:paraId="35C1ADF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77777777" w:rsidR="003605E9" w:rsidRPr="00570901" w:rsidRDefault="003605E9" w:rsidP="00DC691D">
            <w:pPr>
              <w:rPr>
                <w:rFonts w:ascii="Calibri" w:eastAsia="Calibri" w:hAnsi="Calibri" w:cs="Calibri"/>
              </w:rPr>
            </w:pPr>
            <w:r w:rsidRPr="00570901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21463C5E" w14:textId="0F876F63" w:rsidR="003605E9" w:rsidRPr="00570901" w:rsidRDefault="00C66012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1E0D5B3D" w:rsidR="003605E9" w:rsidRPr="00570901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570901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570901">
              <w:t xml:space="preserve"> </w:t>
            </w:r>
            <w:r w:rsidRPr="00570901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00631069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77777777" w:rsidR="003605E9" w:rsidRPr="003F431E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  <w:tr w:rsidR="003605E9" w14:paraId="0F0AF845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2FCBD210" w:rsidR="003605E9" w:rsidRPr="003F431E" w:rsidRDefault="00C66012" w:rsidP="007D71B5">
            <w:pPr>
              <w:rPr>
                <w:rFonts w:ascii="Calibri" w:eastAsia="Calibri" w:hAnsi="Calibri" w:cs="Calibri"/>
                <w:b/>
                <w:sz w:val="20"/>
                <w:szCs w:val="20"/>
              </w:rPr>
            </w:pPr>
            <w:r w:rsidRPr="00C66012">
              <w:rPr>
                <w:rFonts w:ascii="Calibri" w:eastAsia="Calibri" w:hAnsi="Calibri" w:cs="Calibri"/>
                <w:b/>
                <w:sz w:val="20"/>
                <w:szCs w:val="20"/>
              </w:rPr>
              <w:t>El aroma a pan recién horneado es un ejemplo de marketing sensorial aplicado al olfato.</w:t>
            </w:r>
          </w:p>
        </w:tc>
      </w:tr>
      <w:tr w:rsidR="003605E9" w:rsidRPr="00EA1809" w14:paraId="6D9EEA78" w14:textId="77777777" w:rsidTr="00DC691D">
        <w:trPr>
          <w:trHeight w:val="220"/>
        </w:trPr>
        <w:tc>
          <w:tcPr>
            <w:tcW w:w="1267" w:type="dxa"/>
            <w:shd w:val="clear" w:color="auto" w:fill="auto"/>
          </w:tcPr>
          <w:p w14:paraId="32E32C36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77777777" w:rsidR="003605E9" w:rsidRPr="003F431E" w:rsidRDefault="003605E9" w:rsidP="00DC691D">
            <w:pPr>
              <w:rPr>
                <w:rFonts w:ascii="Calibri" w:eastAsia="Calibri" w:hAnsi="Calibri" w:cs="Calibri"/>
              </w:rPr>
            </w:pPr>
            <w:r w:rsidRPr="003F431E">
              <w:rPr>
                <w:rFonts w:ascii="Calibri" w:eastAsia="Calibri" w:hAnsi="Calibri" w:cs="Calibri"/>
              </w:rPr>
              <w:t>Verdadero</w:t>
            </w:r>
          </w:p>
        </w:tc>
        <w:tc>
          <w:tcPr>
            <w:tcW w:w="2160" w:type="dxa"/>
            <w:shd w:val="clear" w:color="auto" w:fill="FFFFFF"/>
          </w:tcPr>
          <w:p w14:paraId="08DBA6E9" w14:textId="524C073C" w:rsidR="003605E9" w:rsidRPr="003F431E" w:rsidRDefault="003F431E" w:rsidP="00DC691D">
            <w:pPr>
              <w:widowControl w:val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X</w:t>
            </w:r>
          </w:p>
        </w:tc>
      </w:tr>
      <w:tr w:rsidR="003605E9" w:rsidRPr="00EA1809" w14:paraId="79A10AE3" w14:textId="77777777" w:rsidTr="00DC691D">
        <w:trPr>
          <w:trHeight w:val="220"/>
        </w:trPr>
        <w:tc>
          <w:tcPr>
            <w:tcW w:w="1267" w:type="dxa"/>
          </w:tcPr>
          <w:p w14:paraId="0495F5C8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77777777" w:rsidR="003605E9" w:rsidRPr="003F431E" w:rsidRDefault="003605E9" w:rsidP="00DC691D">
            <w:pPr>
              <w:rPr>
                <w:rFonts w:ascii="Calibri" w:eastAsia="Calibri" w:hAnsi="Calibri" w:cs="Calibri"/>
              </w:rPr>
            </w:pPr>
            <w:r w:rsidRPr="003F431E">
              <w:rPr>
                <w:rFonts w:ascii="Calibri" w:eastAsia="Calibri" w:hAnsi="Calibri" w:cs="Calibri"/>
              </w:rPr>
              <w:t>Falso</w:t>
            </w:r>
          </w:p>
        </w:tc>
        <w:tc>
          <w:tcPr>
            <w:tcW w:w="2160" w:type="dxa"/>
            <w:shd w:val="clear" w:color="auto" w:fill="FFFFFF"/>
          </w:tcPr>
          <w:p w14:paraId="6BBE2BBE" w14:textId="70DC6643" w:rsidR="003605E9" w:rsidRPr="003F431E" w:rsidRDefault="003605E9" w:rsidP="00DC691D">
            <w:pPr>
              <w:widowControl w:val="0"/>
              <w:rPr>
                <w:rFonts w:ascii="Calibri" w:eastAsia="Calibri" w:hAnsi="Calibri" w:cs="Calibri"/>
              </w:rPr>
            </w:pPr>
          </w:p>
        </w:tc>
      </w:tr>
      <w:tr w:rsidR="003605E9" w:rsidRPr="00EA1809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0EBA3290" w:rsidR="003605E9" w:rsidRPr="003F431E" w:rsidRDefault="003C3BBA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Excelente trabajo. Tiene un claro entendimiento sobre las</w:t>
            </w:r>
            <w:r w:rsidRPr="003F431E">
              <w:t xml:space="preserve"> </w:t>
            </w:r>
            <w:r w:rsidRPr="003F431E">
              <w:rPr>
                <w:rFonts w:ascii="Calibri" w:eastAsia="Calibri" w:hAnsi="Calibri" w:cs="Calibri"/>
              </w:rPr>
              <w:t>normas.</w:t>
            </w:r>
          </w:p>
        </w:tc>
      </w:tr>
      <w:tr w:rsidR="003605E9" w:rsidRPr="00EA1809" w14:paraId="78F904B0" w14:textId="77777777" w:rsidTr="00DC691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3605E9" w:rsidRPr="009921BA" w:rsidRDefault="003605E9" w:rsidP="00DC691D">
            <w:pPr>
              <w:rPr>
                <w:rFonts w:ascii="Calibri" w:eastAsia="Calibri" w:hAnsi="Calibri" w:cs="Calibri"/>
                <w:b/>
                <w:color w:val="595959"/>
              </w:rPr>
            </w:pPr>
            <w:r w:rsidRPr="009921BA">
              <w:rPr>
                <w:rFonts w:ascii="Calibri" w:eastAsia="Calibri" w:hAnsi="Calibri" w:cs="Calibri"/>
                <w:b/>
                <w:color w:val="595959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77777777" w:rsidR="003605E9" w:rsidRPr="003F431E" w:rsidRDefault="003605E9" w:rsidP="00DC691D">
            <w:pPr>
              <w:rPr>
                <w:rFonts w:ascii="Calibri" w:eastAsia="Calibri" w:hAnsi="Calibri" w:cs="Calibri"/>
                <w:bCs/>
                <w:color w:val="AEAAAA"/>
                <w:sz w:val="20"/>
                <w:szCs w:val="20"/>
              </w:rPr>
            </w:pPr>
            <w:r w:rsidRPr="003F431E">
              <w:rPr>
                <w:rFonts w:ascii="Calibri" w:eastAsia="Calibri" w:hAnsi="Calibri" w:cs="Calibri"/>
              </w:rPr>
              <w:t>Respuesta incorrecta, 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Default="00B11CF2" w:rsidP="00B11CF2">
            <w:pPr>
              <w:widowControl w:val="0"/>
              <w:jc w:val="center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FINAL ACTIVIDAD</w:t>
            </w:r>
          </w:p>
        </w:tc>
      </w:tr>
      <w:tr w:rsidR="00B11CF2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B11CF2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5795A2C0" w:rsidR="00B11CF2" w:rsidRPr="00996CB7" w:rsidRDefault="00B11CF2" w:rsidP="00B11C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¡Excelente! Lo felicito, ha superado la actividad y demuestra sólidos conocimientos sobre el componente formativo.</w:t>
            </w:r>
          </w:p>
        </w:tc>
      </w:tr>
      <w:tr w:rsidR="009921BA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B11CF2" w:rsidRDefault="00B11CF2" w:rsidP="00B11CF2">
            <w:pPr>
              <w:widowControl w:val="0"/>
              <w:rPr>
                <w:rFonts w:ascii="Calibri" w:eastAsia="Calibri" w:hAnsi="Calibri" w:cs="Calibri"/>
                <w:color w:val="595959"/>
              </w:rPr>
            </w:pPr>
            <w:r>
              <w:rPr>
                <w:rFonts w:ascii="Calibri" w:eastAsia="Calibri" w:hAnsi="Calibri" w:cs="Calibri"/>
                <w:color w:val="595959"/>
              </w:rPr>
              <w:t>Mensaje cuando el porcentaje de respuestas correctas es inferior al 70 %</w:t>
            </w:r>
          </w:p>
        </w:tc>
        <w:tc>
          <w:tcPr>
            <w:tcW w:w="7620" w:type="dxa"/>
            <w:shd w:val="clear" w:color="auto" w:fill="auto"/>
          </w:tcPr>
          <w:p w14:paraId="073F3458" w14:textId="73DFEC4E" w:rsidR="00B11CF2" w:rsidRPr="00996CB7" w:rsidRDefault="00B11CF2" w:rsidP="00B11C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auto"/>
              </w:rPr>
            </w:pPr>
            <w:r w:rsidRPr="005D6C01">
              <w:rPr>
                <w:rFonts w:ascii="Calibri" w:eastAsia="Calibri" w:hAnsi="Calibri" w:cs="Calibri"/>
                <w:i/>
                <w:color w:val="aut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72FE7DC7" w14:textId="77777777" w:rsidR="00C57B0F" w:rsidRDefault="00C57B0F">
      <w:pPr>
        <w:spacing w:after="160" w:line="259" w:lineRule="auto"/>
        <w:rPr>
          <w:rFonts w:ascii="Calibri" w:eastAsia="Calibri" w:hAnsi="Calibri" w:cs="Calibri"/>
        </w:rPr>
      </w:pPr>
    </w:p>
    <w:p w14:paraId="282C4038" w14:textId="77777777" w:rsidR="00C57B0F" w:rsidRDefault="00C57B0F"/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Default="006F219D">
            <w:pPr>
              <w:widowControl w:val="0"/>
              <w:spacing w:line="240" w:lineRule="auto"/>
              <w:jc w:val="center"/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color w:val="595959"/>
                <w:sz w:val="20"/>
                <w:szCs w:val="20"/>
              </w:rPr>
              <w:t>CONTROL DE REVISIÓN</w:t>
            </w:r>
          </w:p>
        </w:tc>
      </w:tr>
      <w:tr w:rsidR="00C57B0F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Default="00C57B0F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Default="006F219D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Fecha</w:t>
            </w:r>
          </w:p>
        </w:tc>
      </w:tr>
      <w:tr w:rsidR="00E04750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1B876CEF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Elaboración 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30602CE1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Mario Alfonso Morales Cabrera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05A8D421" w:rsidR="00E04750" w:rsidRDefault="009861C1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>agosto</w:t>
            </w:r>
            <w:r w:rsidR="009D553E">
              <w:rPr>
                <w:rFonts w:ascii="Calibri" w:eastAsia="Calibri" w:hAnsi="Calibri" w:cs="Calibri"/>
                <w:b/>
                <w:color w:val="595959"/>
              </w:rPr>
              <w:t xml:space="preserve"> </w:t>
            </w:r>
            <w:r w:rsidR="00E04750">
              <w:rPr>
                <w:rFonts w:ascii="Calibri" w:eastAsia="Calibri" w:hAnsi="Calibri" w:cs="Calibri"/>
                <w:b/>
                <w:color w:val="595959"/>
              </w:rPr>
              <w:t>de 2025</w:t>
            </w:r>
          </w:p>
        </w:tc>
      </w:tr>
      <w:tr w:rsidR="00E04750" w14:paraId="1A70A9BF" w14:textId="77777777" w:rsidTr="005D56B4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  <w:r>
              <w:rPr>
                <w:rFonts w:ascii="Calibri" w:eastAsia="Calibri" w:hAnsi="Calibri" w:cs="Calibri"/>
                <w:b/>
                <w:color w:val="595959"/>
              </w:rPr>
              <w:t xml:space="preserve">Revisión Evaluadora </w:t>
            </w:r>
            <w:proofErr w:type="spellStart"/>
            <w:r>
              <w:rPr>
                <w:rFonts w:ascii="Calibri" w:eastAsia="Calibri" w:hAnsi="Calibri" w:cs="Calibri"/>
                <w:b/>
                <w:color w:val="595959"/>
              </w:rPr>
              <w:t>instruccional</w:t>
            </w:r>
            <w:proofErr w:type="spellEnd"/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70F7799E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6E8CB726" w:rsidR="00E04750" w:rsidRDefault="00E04750" w:rsidP="00E04750">
            <w:pPr>
              <w:widowControl w:val="0"/>
              <w:spacing w:line="240" w:lineRule="auto"/>
              <w:rPr>
                <w:rFonts w:ascii="Calibri" w:eastAsia="Calibri" w:hAnsi="Calibri" w:cs="Calibri"/>
                <w:b/>
                <w:color w:val="595959"/>
              </w:rPr>
            </w:pPr>
          </w:p>
        </w:tc>
      </w:tr>
    </w:tbl>
    <w:p w14:paraId="19BF369A" w14:textId="77777777" w:rsidR="003F431E" w:rsidRDefault="003F431E" w:rsidP="00C66012">
      <w:pPr>
        <w:pStyle w:val="NormalWeb"/>
      </w:pPr>
    </w:p>
    <w:sectPr w:rsidR="003F431E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FAC21E" w14:textId="77777777" w:rsidR="00DC0F0D" w:rsidRDefault="00DC0F0D">
      <w:pPr>
        <w:spacing w:line="240" w:lineRule="auto"/>
      </w:pPr>
      <w:r>
        <w:separator/>
      </w:r>
    </w:p>
  </w:endnote>
  <w:endnote w:type="continuationSeparator" w:id="0">
    <w:p w14:paraId="201E8B4E" w14:textId="77777777" w:rsidR="00DC0F0D" w:rsidRDefault="00DC0F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B0E31CC" w14:textId="77777777" w:rsidR="00DC0F0D" w:rsidRDefault="00DC0F0D">
      <w:pPr>
        <w:spacing w:line="240" w:lineRule="auto"/>
      </w:pPr>
      <w:r>
        <w:separator/>
      </w:r>
    </w:p>
  </w:footnote>
  <w:footnote w:type="continuationSeparator" w:id="0">
    <w:p w14:paraId="309B3170" w14:textId="77777777" w:rsidR="00DC0F0D" w:rsidRDefault="00DC0F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BFD98C8" w14:textId="77777777" w:rsidR="00C57B0F" w:rsidRDefault="006F219D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s-CO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s-CO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C57B0F" w:rsidRDefault="006F219D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C57B0F" w:rsidRDefault="006F219D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C57B0F" w:rsidRDefault="00C57B0F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C57B0F" w:rsidRDefault="006F219D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C57B0F" w:rsidRDefault="006F219D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C57B0F" w:rsidRDefault="00C57B0F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3533A1"/>
    <w:multiLevelType w:val="hybridMultilevel"/>
    <w:tmpl w:val="DAD817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920DE0"/>
    <w:multiLevelType w:val="multilevel"/>
    <w:tmpl w:val="11765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80C694E"/>
    <w:multiLevelType w:val="multilevel"/>
    <w:tmpl w:val="3D72B5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49C24AD"/>
    <w:multiLevelType w:val="multilevel"/>
    <w:tmpl w:val="952C4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3BF71DF"/>
    <w:multiLevelType w:val="multilevel"/>
    <w:tmpl w:val="CEE47E8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7">
    <w:nsid w:val="79DE01C7"/>
    <w:multiLevelType w:val="multilevel"/>
    <w:tmpl w:val="C3228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6"/>
  </w:num>
  <w:num w:numId="2">
    <w:abstractNumId w:val="1"/>
  </w:num>
  <w:num w:numId="3">
    <w:abstractNumId w:val="4"/>
  </w:num>
  <w:num w:numId="4">
    <w:abstractNumId w:val="3"/>
  </w:num>
  <w:num w:numId="5">
    <w:abstractNumId w:val="7"/>
  </w:num>
  <w:num w:numId="6">
    <w:abstractNumId w:val="0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14F00"/>
    <w:rsid w:val="000413AC"/>
    <w:rsid w:val="00075BDE"/>
    <w:rsid w:val="0009090B"/>
    <w:rsid w:val="000B103B"/>
    <w:rsid w:val="000C68FF"/>
    <w:rsid w:val="000D6787"/>
    <w:rsid w:val="000E3ADC"/>
    <w:rsid w:val="000F39CD"/>
    <w:rsid w:val="0018141D"/>
    <w:rsid w:val="001B5CD5"/>
    <w:rsid w:val="001C2159"/>
    <w:rsid w:val="001D65D0"/>
    <w:rsid w:val="001F0B68"/>
    <w:rsid w:val="00222EAF"/>
    <w:rsid w:val="00230CDA"/>
    <w:rsid w:val="00241824"/>
    <w:rsid w:val="002D3052"/>
    <w:rsid w:val="002E46FB"/>
    <w:rsid w:val="003605E9"/>
    <w:rsid w:val="00362E05"/>
    <w:rsid w:val="003715A4"/>
    <w:rsid w:val="00383143"/>
    <w:rsid w:val="00390306"/>
    <w:rsid w:val="00391997"/>
    <w:rsid w:val="003A42E0"/>
    <w:rsid w:val="003C3BBA"/>
    <w:rsid w:val="003C3F6E"/>
    <w:rsid w:val="003F431E"/>
    <w:rsid w:val="004044F1"/>
    <w:rsid w:val="00470DCB"/>
    <w:rsid w:val="00472738"/>
    <w:rsid w:val="00475EC9"/>
    <w:rsid w:val="00482C46"/>
    <w:rsid w:val="004A00B2"/>
    <w:rsid w:val="004E274A"/>
    <w:rsid w:val="004E57B2"/>
    <w:rsid w:val="00570901"/>
    <w:rsid w:val="005D6C01"/>
    <w:rsid w:val="00644858"/>
    <w:rsid w:val="00654A50"/>
    <w:rsid w:val="006634B4"/>
    <w:rsid w:val="00684E23"/>
    <w:rsid w:val="00692A3D"/>
    <w:rsid w:val="006C0C0C"/>
    <w:rsid w:val="006C52FA"/>
    <w:rsid w:val="006F219D"/>
    <w:rsid w:val="00725E57"/>
    <w:rsid w:val="00736566"/>
    <w:rsid w:val="00763ED4"/>
    <w:rsid w:val="0078087A"/>
    <w:rsid w:val="00782B1E"/>
    <w:rsid w:val="007844D1"/>
    <w:rsid w:val="007878C4"/>
    <w:rsid w:val="007D71B5"/>
    <w:rsid w:val="00805A67"/>
    <w:rsid w:val="00807BF3"/>
    <w:rsid w:val="00822675"/>
    <w:rsid w:val="00822B52"/>
    <w:rsid w:val="00825F05"/>
    <w:rsid w:val="00836FBD"/>
    <w:rsid w:val="00862211"/>
    <w:rsid w:val="008A015A"/>
    <w:rsid w:val="008C5D7E"/>
    <w:rsid w:val="008E1685"/>
    <w:rsid w:val="008E6807"/>
    <w:rsid w:val="008E7C2D"/>
    <w:rsid w:val="008F7BC0"/>
    <w:rsid w:val="00902CCE"/>
    <w:rsid w:val="00917B02"/>
    <w:rsid w:val="0092079B"/>
    <w:rsid w:val="00953C46"/>
    <w:rsid w:val="0098555A"/>
    <w:rsid w:val="009861C1"/>
    <w:rsid w:val="00986334"/>
    <w:rsid w:val="009921BA"/>
    <w:rsid w:val="00996CB7"/>
    <w:rsid w:val="009A36D1"/>
    <w:rsid w:val="009B224D"/>
    <w:rsid w:val="009C2A48"/>
    <w:rsid w:val="009C39D1"/>
    <w:rsid w:val="009D1BF1"/>
    <w:rsid w:val="009D37F0"/>
    <w:rsid w:val="009D553E"/>
    <w:rsid w:val="009E34B2"/>
    <w:rsid w:val="00A41419"/>
    <w:rsid w:val="00A50801"/>
    <w:rsid w:val="00A65CC2"/>
    <w:rsid w:val="00A9514B"/>
    <w:rsid w:val="00A96AF1"/>
    <w:rsid w:val="00AD367E"/>
    <w:rsid w:val="00B00A40"/>
    <w:rsid w:val="00B02B81"/>
    <w:rsid w:val="00B11CF2"/>
    <w:rsid w:val="00B33D03"/>
    <w:rsid w:val="00B63D1C"/>
    <w:rsid w:val="00BB561B"/>
    <w:rsid w:val="00BC5551"/>
    <w:rsid w:val="00BD183E"/>
    <w:rsid w:val="00BE7AE1"/>
    <w:rsid w:val="00C0495F"/>
    <w:rsid w:val="00C14D60"/>
    <w:rsid w:val="00C33AF7"/>
    <w:rsid w:val="00C57B0F"/>
    <w:rsid w:val="00C66012"/>
    <w:rsid w:val="00C85661"/>
    <w:rsid w:val="00C86876"/>
    <w:rsid w:val="00CA2567"/>
    <w:rsid w:val="00CB4FBB"/>
    <w:rsid w:val="00CD3981"/>
    <w:rsid w:val="00CF6CED"/>
    <w:rsid w:val="00D154B7"/>
    <w:rsid w:val="00D16CEB"/>
    <w:rsid w:val="00D70868"/>
    <w:rsid w:val="00D96770"/>
    <w:rsid w:val="00DB28AC"/>
    <w:rsid w:val="00DC0F0D"/>
    <w:rsid w:val="00DD23DB"/>
    <w:rsid w:val="00E04750"/>
    <w:rsid w:val="00E23F58"/>
    <w:rsid w:val="00E617CF"/>
    <w:rsid w:val="00E8117C"/>
    <w:rsid w:val="00EA1809"/>
    <w:rsid w:val="00EA1C3A"/>
    <w:rsid w:val="00EA4920"/>
    <w:rsid w:val="00EB32CB"/>
    <w:rsid w:val="00EC37DB"/>
    <w:rsid w:val="00ED3B41"/>
    <w:rsid w:val="00ED62F9"/>
    <w:rsid w:val="00F03327"/>
    <w:rsid w:val="00F22708"/>
    <w:rsid w:val="00F321DB"/>
    <w:rsid w:val="00F52AA1"/>
    <w:rsid w:val="00F63ADD"/>
    <w:rsid w:val="394AC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C3B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92079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2079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2079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2079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2079B"/>
    <w:rPr>
      <w:b/>
      <w:bCs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222EAF"/>
    <w:rPr>
      <w:b/>
      <w:bCs/>
    </w:rPr>
  </w:style>
  <w:style w:type="character" w:styleId="nfasis">
    <w:name w:val="Emphasis"/>
    <w:basedOn w:val="Fuentedeprrafopredeter"/>
    <w:uiPriority w:val="20"/>
    <w:qFormat/>
    <w:rsid w:val="00EC37D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30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2B1768DD5A774EB396CCAB0DE361C1" ma:contentTypeVersion="10" ma:contentTypeDescription="Create a new document." ma:contentTypeScope="" ma:versionID="34844f70151cf2f7c1c349ff2af14ed2">
  <xsd:schema xmlns:xsd="http://www.w3.org/2001/XMLSchema" xmlns:xs="http://www.w3.org/2001/XMLSchema" xmlns:p="http://schemas.microsoft.com/office/2006/metadata/properties" xmlns:ns2="a70d3c18-0869-45a1-9f75-4b4b8f0f32be" xmlns:ns3="adccf511-daff-4bcb-9072-914cedbf4c7e" targetNamespace="http://schemas.microsoft.com/office/2006/metadata/properties" ma:root="true" ma:fieldsID="97eee41dedbe0fa304b754d4763e5688" ns2:_="" ns3:_="">
    <xsd:import namespace="a70d3c18-0869-45a1-9f75-4b4b8f0f32be"/>
    <xsd:import namespace="adccf511-daff-4bcb-9072-914cedbf4c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0d3c18-0869-45a1-9f75-4b4b8f0f32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ccf511-daff-4bcb-9072-914cedbf4c7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d55fdbc5-1632-489d-aeea-ba6fd7407963}" ma:internalName="TaxCatchAll" ma:showField="CatchAllData" ma:web="adccf511-daff-4bcb-9072-914cedbf4c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dccf511-daff-4bcb-9072-914cedbf4c7e" xsi:nil="true"/>
    <lcf76f155ced4ddcb4097134ff3c332f xmlns="a70d3c18-0869-45a1-9f75-4b4b8f0f32b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BDA8C0A-0551-4763-B976-DA67F9255138}"/>
</file>

<file path=customXml/itemProps2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1422</Words>
  <Characters>7821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Mario Morales Cabrera</cp:lastModifiedBy>
  <cp:revision>3</cp:revision>
  <dcterms:created xsi:type="dcterms:W3CDTF">2025-08-08T17:00:00Z</dcterms:created>
  <dcterms:modified xsi:type="dcterms:W3CDTF">2025-08-08T17:06:00Z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0x010100FC2B1768DD5A774EB396CCAB0DE361C1</vt:lpwstr>
  </property>
  <property fmtid="{D5CDD505-2E9C-101B-9397-08002B2CF9AE}" pid="3" name="MediaServiceImageTags">
    <vt:lpwstr/>
  </property>
  <property fmtid="{D5CDD505-2E9C-101B-9397-08002B2CF9AE}" pid="4" name="MSIP_Label_fc111285-cafa-4fc9-8a9a-bd902089b24f_Enabled">
    <vt:lpwstr>true</vt:lpwstr>
  </property>
  <property fmtid="{D5CDD505-2E9C-101B-9397-08002B2CF9AE}" pid="5" name="MSIP_Label_fc111285-cafa-4fc9-8a9a-bd902089b24f_SetDate">
    <vt:lpwstr>2025-04-04T13:37:46Z</vt:lpwstr>
  </property>
  <property fmtid="{D5CDD505-2E9C-101B-9397-08002B2CF9AE}" pid="6" name="MSIP_Label_fc111285-cafa-4fc9-8a9a-bd902089b24f_Method">
    <vt:lpwstr>Privileged</vt:lpwstr>
  </property>
  <property fmtid="{D5CDD505-2E9C-101B-9397-08002B2CF9AE}" pid="7" name="MSIP_Label_fc111285-cafa-4fc9-8a9a-bd902089b24f_Name">
    <vt:lpwstr>Public</vt:lpwstr>
  </property>
  <property fmtid="{D5CDD505-2E9C-101B-9397-08002B2CF9AE}" pid="8" name="MSIP_Label_fc111285-cafa-4fc9-8a9a-bd902089b24f_SiteId">
    <vt:lpwstr>cbc2c381-2f2e-4d93-91d1-506c9316ace7</vt:lpwstr>
  </property>
  <property fmtid="{D5CDD505-2E9C-101B-9397-08002B2CF9AE}" pid="9" name="MSIP_Label_fc111285-cafa-4fc9-8a9a-bd902089b24f_ActionId">
    <vt:lpwstr>53482ac6-4b2d-4238-831e-79990a9cd8fb</vt:lpwstr>
  </property>
  <property fmtid="{D5CDD505-2E9C-101B-9397-08002B2CF9AE}" pid="10" name="MSIP_Label_fc111285-cafa-4fc9-8a9a-bd902089b24f_ContentBits">
    <vt:lpwstr>0</vt:lpwstr>
  </property>
  <property fmtid="{D5CDD505-2E9C-101B-9397-08002B2CF9AE}" pid="11" name="MSIP_Label_fc111285-cafa-4fc9-8a9a-bd902089b24f_Tag">
    <vt:lpwstr>10, 0, 1, 2</vt:lpwstr>
  </property>
  <property fmtid="{D5CDD505-2E9C-101B-9397-08002B2CF9AE}" pid="12" name="Order">
    <vt:r8>66798700</vt:r8>
  </property>
  <property fmtid="{D5CDD505-2E9C-101B-9397-08002B2CF9AE}" pid="13" name="xd_Signature">
    <vt:bool>false</vt:bool>
  </property>
  <property fmtid="{D5CDD505-2E9C-101B-9397-08002B2CF9AE}" pid="14" name="xd_ProgID">
    <vt:lpwstr/>
  </property>
  <property fmtid="{D5CDD505-2E9C-101B-9397-08002B2CF9AE}" pid="15" name="_SourceUrl">
    <vt:lpwstr/>
  </property>
  <property fmtid="{D5CDD505-2E9C-101B-9397-08002B2CF9AE}" pid="16" name="_SharedFileIndex">
    <vt:lpwstr/>
  </property>
  <property fmtid="{D5CDD505-2E9C-101B-9397-08002B2CF9AE}" pid="17" name="ComplianceAssetId">
    <vt:lpwstr/>
  </property>
  <property fmtid="{D5CDD505-2E9C-101B-9397-08002B2CF9AE}" pid="18" name="TemplateUrl">
    <vt:lpwstr/>
  </property>
  <property fmtid="{D5CDD505-2E9C-101B-9397-08002B2CF9AE}" pid="19" name="_ExtendedDescription">
    <vt:lpwstr/>
  </property>
  <property fmtid="{D5CDD505-2E9C-101B-9397-08002B2CF9AE}" pid="20" name="TriggerFlowInfo">
    <vt:lpwstr/>
  </property>
</Properties>
</file>