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D05A5F9" w14:textId="523DD651" w:rsidR="00F71793" w:rsidRDefault="00F71793" w:rsidP="00F71793">
      <w:pPr>
        <w:spacing w:after="0" w:line="276" w:lineRule="auto"/>
        <w:jc w:val="center"/>
        <w:rPr>
          <w:rFonts w:ascii="Arial" w:hAnsi="Arial" w:cs="Arial"/>
          <w:b/>
          <w:bCs/>
          <w:sz w:val="20"/>
          <w:szCs w:val="20"/>
        </w:rPr>
      </w:pPr>
      <w:r w:rsidRPr="00F71793">
        <w:rPr>
          <w:rFonts w:ascii="Arial" w:hAnsi="Arial" w:cs="Arial"/>
          <w:b/>
          <w:bCs/>
          <w:sz w:val="20"/>
          <w:szCs w:val="20"/>
        </w:rPr>
        <w:t>PERFILAMIENTO COMERCIAL ESTRATÉGICO</w:t>
      </w:r>
    </w:p>
    <w:p w14:paraId="0DBC8070" w14:textId="77777777" w:rsidR="00F71793" w:rsidRPr="00F71793" w:rsidRDefault="00F71793" w:rsidP="00F71793">
      <w:pPr>
        <w:spacing w:after="0" w:line="276" w:lineRule="auto"/>
        <w:jc w:val="center"/>
        <w:rPr>
          <w:rFonts w:ascii="Arial" w:hAnsi="Arial" w:cs="Arial"/>
          <w:b/>
          <w:bCs/>
          <w:sz w:val="20"/>
          <w:szCs w:val="20"/>
        </w:rPr>
      </w:pPr>
    </w:p>
    <w:p w14:paraId="206E6001" w14:textId="77777777" w:rsidR="006154F6" w:rsidRDefault="00F71793" w:rsidP="007C1688">
      <w:pPr>
        <w:spacing w:after="0" w:line="276" w:lineRule="auto"/>
        <w:rPr>
          <w:rFonts w:ascii="Arial" w:hAnsi="Arial" w:cs="Arial"/>
          <w:sz w:val="20"/>
          <w:szCs w:val="20"/>
        </w:rPr>
      </w:pPr>
      <w:r w:rsidRPr="00F71793">
        <w:rPr>
          <w:rFonts w:ascii="Arial" w:hAnsi="Arial" w:cs="Arial"/>
          <w:sz w:val="20"/>
          <w:szCs w:val="20"/>
        </w:rPr>
        <w:t xml:space="preserve">El perfilamiento comercial constituye un proceso de análisis orientado a comprender de manera integral las características, necesidades y comportamientos de los clientes potenciales para apoyar la toma de decisiones comerciales. Su importancia trasciende la simple recopilación de información, ya que permite transformar datos dispersos en conocimiento útil para orientar la planeación de acciones comerciales, optimizar la asignación de recursos y fortalecer la capacidad competitiva de una organización. </w:t>
      </w:r>
    </w:p>
    <w:p w14:paraId="6C2F6C69" w14:textId="77777777" w:rsidR="006154F6" w:rsidRDefault="006154F6" w:rsidP="007C1688">
      <w:pPr>
        <w:spacing w:after="0" w:line="276" w:lineRule="auto"/>
        <w:rPr>
          <w:rFonts w:ascii="Arial" w:hAnsi="Arial" w:cs="Arial"/>
          <w:sz w:val="20"/>
          <w:szCs w:val="20"/>
        </w:rPr>
      </w:pPr>
    </w:p>
    <w:p w14:paraId="3EE351AB" w14:textId="77777777" w:rsidR="006154F6" w:rsidRDefault="00F71793" w:rsidP="007C1688">
      <w:pPr>
        <w:spacing w:after="0" w:line="276" w:lineRule="auto"/>
        <w:rPr>
          <w:rFonts w:ascii="Arial" w:hAnsi="Arial" w:cs="Arial"/>
          <w:sz w:val="20"/>
          <w:szCs w:val="20"/>
        </w:rPr>
      </w:pPr>
      <w:r w:rsidRPr="00F71793">
        <w:rPr>
          <w:rFonts w:ascii="Arial" w:hAnsi="Arial" w:cs="Arial"/>
          <w:sz w:val="20"/>
          <w:szCs w:val="20"/>
        </w:rPr>
        <w:t xml:space="preserve">En mercados caracterizados por una alta disponibilidad de información y consumidores con expectativas cambiantes, las empresas requieren interpretar las variables que influyen en las decisiones de compra para reducir la incertidumbre y aumentar la efectividad de sus estrategias. En este contexto, el perfilamiento comercial se convierte en un proceso dinámico que integra información demográfica, geográfica, psicográfica y conductual, permitiendo identificar patrones que facilitan la comprensión del cliente desde una perspectiva estratégica. </w:t>
      </w:r>
    </w:p>
    <w:p w14:paraId="4F274B86" w14:textId="77777777" w:rsidR="006154F6" w:rsidRDefault="006154F6" w:rsidP="007C1688">
      <w:pPr>
        <w:spacing w:after="0" w:line="276" w:lineRule="auto"/>
        <w:rPr>
          <w:rFonts w:ascii="Arial" w:hAnsi="Arial" w:cs="Arial"/>
          <w:sz w:val="20"/>
          <w:szCs w:val="20"/>
        </w:rPr>
      </w:pPr>
    </w:p>
    <w:p w14:paraId="1CBD03C5" w14:textId="31C0DE92" w:rsidR="00F71793" w:rsidRDefault="00F71793" w:rsidP="007C1688">
      <w:pPr>
        <w:spacing w:after="0" w:line="276" w:lineRule="auto"/>
        <w:rPr>
          <w:rFonts w:ascii="Arial" w:hAnsi="Arial" w:cs="Arial"/>
          <w:sz w:val="20"/>
          <w:szCs w:val="20"/>
        </w:rPr>
      </w:pPr>
      <w:r w:rsidRPr="00F71793">
        <w:rPr>
          <w:rFonts w:ascii="Arial" w:hAnsi="Arial" w:cs="Arial"/>
          <w:sz w:val="20"/>
          <w:szCs w:val="20"/>
        </w:rPr>
        <w:t xml:space="preserve">Este enfoque no solo incrementa la precisión en la identificación de oportunidades comerciales, sino que también favorece la construcción de relaciones de mayor valor entre la organización y el mercado al fundamentar las decisiones en evidencia y no en suposiciones. </w:t>
      </w:r>
    </w:p>
    <w:p w14:paraId="7A046E9F" w14:textId="77777777" w:rsidR="001655D9" w:rsidRPr="00F71793" w:rsidRDefault="001655D9" w:rsidP="007C1688">
      <w:pPr>
        <w:spacing w:after="0" w:line="276" w:lineRule="auto"/>
        <w:rPr>
          <w:rFonts w:ascii="Arial" w:hAnsi="Arial" w:cs="Arial"/>
          <w:sz w:val="20"/>
          <w:szCs w:val="20"/>
        </w:rPr>
      </w:pPr>
    </w:p>
    <w:p w14:paraId="5F1F9E34" w14:textId="77777777" w:rsidR="006154F6" w:rsidRDefault="00F71793" w:rsidP="007C1688">
      <w:pPr>
        <w:spacing w:after="0" w:line="276" w:lineRule="auto"/>
        <w:rPr>
          <w:rFonts w:ascii="Arial" w:hAnsi="Arial" w:cs="Arial"/>
          <w:sz w:val="20"/>
          <w:szCs w:val="20"/>
        </w:rPr>
      </w:pPr>
      <w:r w:rsidRPr="00F71793">
        <w:rPr>
          <w:rFonts w:ascii="Arial" w:hAnsi="Arial" w:cs="Arial"/>
          <w:sz w:val="20"/>
          <w:szCs w:val="20"/>
        </w:rPr>
        <w:t>La construcción de un perfil comercial efectivo requiere un proceso sistemático de recopilación, organización, depuración e interpretación de la información disponible. Cada dato adquiere significado únicamente cuando se relaciona con otros factores que permiten explicar el comportamiento del cliente y anticipar sus posibles decisiones.</w:t>
      </w:r>
    </w:p>
    <w:p w14:paraId="700E44D6" w14:textId="77777777" w:rsidR="006154F6" w:rsidRDefault="006154F6" w:rsidP="007C1688">
      <w:pPr>
        <w:spacing w:after="0" w:line="276" w:lineRule="auto"/>
        <w:rPr>
          <w:rFonts w:ascii="Arial" w:hAnsi="Arial" w:cs="Arial"/>
          <w:sz w:val="20"/>
          <w:szCs w:val="20"/>
        </w:rPr>
      </w:pPr>
    </w:p>
    <w:p w14:paraId="6B695C0E" w14:textId="77777777" w:rsidR="006154F6" w:rsidRDefault="00F71793" w:rsidP="007C1688">
      <w:pPr>
        <w:spacing w:after="0" w:line="276" w:lineRule="auto"/>
        <w:rPr>
          <w:rFonts w:ascii="Arial" w:hAnsi="Arial" w:cs="Arial"/>
          <w:sz w:val="20"/>
          <w:szCs w:val="20"/>
        </w:rPr>
      </w:pPr>
      <w:r w:rsidRPr="00F71793">
        <w:rPr>
          <w:rFonts w:ascii="Arial" w:hAnsi="Arial" w:cs="Arial"/>
          <w:sz w:val="20"/>
          <w:szCs w:val="20"/>
        </w:rPr>
        <w:t>Variables como la capacidad de compra, las motivaciones, los hábitos de consumo, el ciclo de adquisición, el nivel de interacción con la organización y las necesidades específicas conforman un sistema de información que facilita la clasificación y priorización de oportunidades comerciales. Esta integración suele apoyarse en herramientas como los sistemas de gestión de relaciones con clientes (</w:t>
      </w:r>
      <w:proofErr w:type="spellStart"/>
      <w:r w:rsidRPr="00F71793">
        <w:rPr>
          <w:rFonts w:ascii="Arial" w:hAnsi="Arial" w:cs="Arial"/>
          <w:i/>
          <w:iCs/>
          <w:sz w:val="20"/>
          <w:szCs w:val="20"/>
        </w:rPr>
        <w:t>Customer</w:t>
      </w:r>
      <w:proofErr w:type="spellEnd"/>
      <w:r w:rsidRPr="00F71793">
        <w:rPr>
          <w:rFonts w:ascii="Arial" w:hAnsi="Arial" w:cs="Arial"/>
          <w:i/>
          <w:iCs/>
          <w:sz w:val="20"/>
          <w:szCs w:val="20"/>
        </w:rPr>
        <w:t xml:space="preserve"> </w:t>
      </w:r>
      <w:proofErr w:type="spellStart"/>
      <w:r w:rsidRPr="00F71793">
        <w:rPr>
          <w:rFonts w:ascii="Arial" w:hAnsi="Arial" w:cs="Arial"/>
          <w:i/>
          <w:iCs/>
          <w:sz w:val="20"/>
          <w:szCs w:val="20"/>
        </w:rPr>
        <w:t>Relationship</w:t>
      </w:r>
      <w:proofErr w:type="spellEnd"/>
      <w:r w:rsidRPr="00F71793">
        <w:rPr>
          <w:rFonts w:ascii="Arial" w:hAnsi="Arial" w:cs="Arial"/>
          <w:i/>
          <w:iCs/>
          <w:sz w:val="20"/>
          <w:szCs w:val="20"/>
        </w:rPr>
        <w:t xml:space="preserve"> Management</w:t>
      </w:r>
      <w:r w:rsidRPr="00F71793">
        <w:rPr>
          <w:rFonts w:ascii="Arial" w:hAnsi="Arial" w:cs="Arial"/>
          <w:sz w:val="20"/>
          <w:szCs w:val="20"/>
        </w:rPr>
        <w:t xml:space="preserve"> o </w:t>
      </w:r>
      <w:r w:rsidRPr="00F71793">
        <w:rPr>
          <w:rFonts w:ascii="Arial" w:hAnsi="Arial" w:cs="Arial"/>
          <w:i/>
          <w:iCs/>
          <w:sz w:val="20"/>
          <w:szCs w:val="20"/>
        </w:rPr>
        <w:t>CRM</w:t>
      </w:r>
      <w:r w:rsidRPr="00F71793">
        <w:rPr>
          <w:rFonts w:ascii="Arial" w:hAnsi="Arial" w:cs="Arial"/>
          <w:sz w:val="20"/>
          <w:szCs w:val="20"/>
        </w:rPr>
        <w:t xml:space="preserve">), plataformas de analítica comercial, registros históricos, estudios de mercado y metodologías como el </w:t>
      </w:r>
      <w:proofErr w:type="spellStart"/>
      <w:r w:rsidRPr="00F71793">
        <w:rPr>
          <w:rFonts w:ascii="Arial" w:hAnsi="Arial" w:cs="Arial"/>
          <w:i/>
          <w:iCs/>
          <w:sz w:val="20"/>
          <w:szCs w:val="20"/>
        </w:rPr>
        <w:t>buyer</w:t>
      </w:r>
      <w:proofErr w:type="spellEnd"/>
      <w:r w:rsidRPr="00F71793">
        <w:rPr>
          <w:rFonts w:ascii="Arial" w:hAnsi="Arial" w:cs="Arial"/>
          <w:i/>
          <w:iCs/>
          <w:sz w:val="20"/>
          <w:szCs w:val="20"/>
        </w:rPr>
        <w:t xml:space="preserve"> persona</w:t>
      </w:r>
      <w:r w:rsidRPr="00F71793">
        <w:rPr>
          <w:rFonts w:ascii="Arial" w:hAnsi="Arial" w:cs="Arial"/>
          <w:sz w:val="20"/>
          <w:szCs w:val="20"/>
        </w:rPr>
        <w:t xml:space="preserve">, las cuales permiten consolidar una visión estructurada del cliente potencial. </w:t>
      </w:r>
    </w:p>
    <w:p w14:paraId="6C4623CA" w14:textId="77777777" w:rsidR="006154F6" w:rsidRDefault="006154F6" w:rsidP="007C1688">
      <w:pPr>
        <w:spacing w:after="0" w:line="276" w:lineRule="auto"/>
        <w:rPr>
          <w:rFonts w:ascii="Arial" w:hAnsi="Arial" w:cs="Arial"/>
          <w:sz w:val="20"/>
          <w:szCs w:val="20"/>
        </w:rPr>
      </w:pPr>
    </w:p>
    <w:p w14:paraId="1A466CE4" w14:textId="43FD6CDD" w:rsidR="00F71793" w:rsidRDefault="00F71793" w:rsidP="007C1688">
      <w:pPr>
        <w:spacing w:after="0" w:line="276" w:lineRule="auto"/>
        <w:rPr>
          <w:rFonts w:ascii="Arial" w:hAnsi="Arial" w:cs="Arial"/>
          <w:sz w:val="20"/>
          <w:szCs w:val="20"/>
        </w:rPr>
      </w:pPr>
      <w:r w:rsidRPr="00F71793">
        <w:rPr>
          <w:rFonts w:ascii="Arial" w:hAnsi="Arial" w:cs="Arial"/>
          <w:sz w:val="20"/>
          <w:szCs w:val="20"/>
        </w:rPr>
        <w:t xml:space="preserve">Sin embargo, el verdadero valor del perfilamiento no radica en la tecnología utilizada, sino en la capacidad analítica para interpretar la información y convertirla en criterios que orienten decisiones relacionadas con segmentación, prospectación, personalización de propuestas de valor y selección de canales de contacto. De esta manera, el perfilamiento deja de ser una actividad operativa para convertirse en un mecanismo de inteligencia comercial que fortalece la planificación y reduce el riesgo asociado a la gestión de mercados. </w:t>
      </w:r>
    </w:p>
    <w:p w14:paraId="080BD4DC" w14:textId="77777777" w:rsidR="00333E16" w:rsidRPr="00F71793" w:rsidRDefault="00333E16" w:rsidP="007C1688">
      <w:pPr>
        <w:spacing w:after="0" w:line="276" w:lineRule="auto"/>
        <w:rPr>
          <w:rFonts w:ascii="Arial" w:hAnsi="Arial" w:cs="Arial"/>
          <w:sz w:val="20"/>
          <w:szCs w:val="20"/>
        </w:rPr>
      </w:pPr>
    </w:p>
    <w:p w14:paraId="1ACC35E1" w14:textId="77777777" w:rsidR="00F71793" w:rsidRDefault="00F71793" w:rsidP="007C1688">
      <w:pPr>
        <w:spacing w:after="0" w:line="276" w:lineRule="auto"/>
        <w:rPr>
          <w:rFonts w:ascii="Arial" w:hAnsi="Arial" w:cs="Arial"/>
          <w:sz w:val="20"/>
          <w:szCs w:val="20"/>
        </w:rPr>
      </w:pPr>
      <w:r w:rsidRPr="00F71793">
        <w:rPr>
          <w:rFonts w:ascii="Arial" w:hAnsi="Arial" w:cs="Arial"/>
          <w:sz w:val="20"/>
          <w:szCs w:val="20"/>
        </w:rPr>
        <w:t xml:space="preserve">Desde una perspectiva estratégica, el perfilamiento comercial adquiere su mayor relevancia cuando se integra al sistema de gestión comercial de la organización y sirve como fundamento para la formulación de acciones orientadas al crecimiento sostenible. La información obtenida permite establecer prioridades, asignar esfuerzos comerciales de acuerdo con el potencial de cada cliente y diseñar estrategias diferenciadas que incrementen la probabilidad de conversión y fidelización. Al mismo tiempo, facilita la identificación de nuevas oportunidades de negocio, la adaptación de la oferta a las condiciones del mercado y el seguimiento continuo de los cambios en </w:t>
      </w:r>
      <w:r w:rsidRPr="00F71793">
        <w:rPr>
          <w:rFonts w:ascii="Arial" w:hAnsi="Arial" w:cs="Arial"/>
          <w:sz w:val="20"/>
          <w:szCs w:val="20"/>
        </w:rPr>
        <w:lastRenderedPageBreak/>
        <w:t>el comportamiento de los consumidores. En consecuencia, el perfilamiento comercial no debe entenderse como un producto estático, sino como un proceso permanente de actualización y aprendizaje organizacional que fortalece la capacidad de respuesta frente a entornos dinámicos. Cuando las decisiones comerciales se sustentan en perfiles construidos mediante información confiable y análisis sistemático, la organización mejora la eficiencia de sus procesos, optimiza el aprovechamiento de sus recursos y desarrolla ventajas competitivas basadas en el conocimiento profundo de sus clientes y de las condiciones del mercado. Esta capacidad de convertir información en decisiones estratégicas constituye uno de los principales factores para consolidar relaciones comerciales sostenibles y generar valor tanto para la empresa como para sus clientes.</w:t>
      </w:r>
    </w:p>
    <w:p w14:paraId="3E5D0117" w14:textId="77777777" w:rsidR="00AD4261" w:rsidRPr="00F71793" w:rsidRDefault="00AD4261" w:rsidP="00F71793">
      <w:pPr>
        <w:spacing w:after="0" w:line="276" w:lineRule="auto"/>
        <w:jc w:val="both"/>
        <w:rPr>
          <w:rFonts w:ascii="Arial" w:hAnsi="Arial" w:cs="Arial"/>
          <w:sz w:val="20"/>
          <w:szCs w:val="20"/>
        </w:rPr>
      </w:pPr>
    </w:p>
    <w:p w14:paraId="273BC46B" w14:textId="77777777" w:rsidR="00F71793" w:rsidRPr="00F71793" w:rsidRDefault="00F71793" w:rsidP="00F71793">
      <w:pPr>
        <w:spacing w:after="0" w:line="276" w:lineRule="auto"/>
        <w:jc w:val="both"/>
        <w:rPr>
          <w:rFonts w:ascii="Arial" w:hAnsi="Arial" w:cs="Arial"/>
          <w:b/>
          <w:bCs/>
          <w:sz w:val="20"/>
          <w:szCs w:val="20"/>
        </w:rPr>
      </w:pPr>
      <w:r w:rsidRPr="00F71793">
        <w:rPr>
          <w:rFonts w:ascii="Arial" w:hAnsi="Arial" w:cs="Arial"/>
          <w:b/>
          <w:bCs/>
          <w:sz w:val="20"/>
          <w:szCs w:val="20"/>
        </w:rPr>
        <w:t>Referencias</w:t>
      </w:r>
    </w:p>
    <w:p w14:paraId="3AEB01E1" w14:textId="77777777" w:rsidR="00F71793" w:rsidRPr="007C1688" w:rsidRDefault="00F71793" w:rsidP="007C1688">
      <w:pPr>
        <w:spacing w:after="0" w:line="276" w:lineRule="auto"/>
        <w:ind w:left="709" w:hanging="709"/>
        <w:jc w:val="both"/>
        <w:rPr>
          <w:rFonts w:ascii="Arial" w:hAnsi="Arial" w:cs="Arial"/>
          <w:sz w:val="20"/>
          <w:szCs w:val="20"/>
        </w:rPr>
      </w:pPr>
      <w:r w:rsidRPr="007C1688">
        <w:rPr>
          <w:rFonts w:ascii="Arial" w:hAnsi="Arial" w:cs="Arial"/>
          <w:sz w:val="20"/>
          <w:szCs w:val="20"/>
        </w:rPr>
        <w:t xml:space="preserve">Shopify. (2024). Perfil de cliente ideal: cómo definir sus características y cómo crearlo. </w:t>
      </w:r>
      <w:hyperlink r:id="rId10" w:tgtFrame="_new" w:history="1">
        <w:r w:rsidRPr="007C1688">
          <w:rPr>
            <w:rStyle w:val="Hyperlink"/>
            <w:rFonts w:ascii="Arial" w:hAnsi="Arial" w:cs="Arial"/>
            <w:sz w:val="20"/>
            <w:szCs w:val="20"/>
          </w:rPr>
          <w:t>https://www.shopify.com/es/blog/1573100</w:t>
        </w:r>
        <w:r w:rsidRPr="007C1688">
          <w:rPr>
            <w:rStyle w:val="Hyperlink"/>
            <w:rFonts w:ascii="Arial" w:hAnsi="Arial" w:cs="Arial"/>
            <w:sz w:val="20"/>
            <w:szCs w:val="20"/>
          </w:rPr>
          <w:t>0</w:t>
        </w:r>
        <w:r w:rsidRPr="007C1688">
          <w:rPr>
            <w:rStyle w:val="Hyperlink"/>
            <w:rFonts w:ascii="Arial" w:hAnsi="Arial" w:cs="Arial"/>
            <w:sz w:val="20"/>
            <w:szCs w:val="20"/>
          </w:rPr>
          <w:t>-define-el-perfil-del-cliente-ideal-de-tu-tienda-virtual</w:t>
        </w:r>
      </w:hyperlink>
      <w:r w:rsidRPr="007C1688">
        <w:rPr>
          <w:rFonts w:ascii="Arial" w:hAnsi="Arial" w:cs="Arial"/>
          <w:sz w:val="20"/>
          <w:szCs w:val="20"/>
        </w:rPr>
        <w:t xml:space="preserve"> </w:t>
      </w:r>
    </w:p>
    <w:p w14:paraId="6780C22A" w14:textId="77777777" w:rsidR="00F71793" w:rsidRPr="007C1688" w:rsidRDefault="00F71793" w:rsidP="007C1688">
      <w:pPr>
        <w:spacing w:after="0" w:line="276" w:lineRule="auto"/>
        <w:ind w:left="709" w:hanging="709"/>
        <w:jc w:val="both"/>
        <w:rPr>
          <w:rFonts w:ascii="Arial" w:hAnsi="Arial" w:cs="Arial"/>
          <w:sz w:val="20"/>
          <w:szCs w:val="20"/>
        </w:rPr>
      </w:pPr>
      <w:r w:rsidRPr="007C1688">
        <w:rPr>
          <w:rFonts w:ascii="Arial" w:hAnsi="Arial" w:cs="Arial"/>
          <w:sz w:val="20"/>
          <w:szCs w:val="20"/>
        </w:rPr>
        <w:t xml:space="preserve">Salesforce España. (2024). ¿Qué es un perfil de cliente ideal? </w:t>
      </w:r>
      <w:hyperlink r:id="rId11" w:tgtFrame="_new" w:history="1">
        <w:r w:rsidRPr="007C1688">
          <w:rPr>
            <w:rStyle w:val="Hyperlink"/>
            <w:rFonts w:ascii="Arial" w:hAnsi="Arial" w:cs="Arial"/>
            <w:sz w:val="20"/>
            <w:szCs w:val="20"/>
          </w:rPr>
          <w:t>https://www.salesforce.com</w:t>
        </w:r>
        <w:r w:rsidRPr="007C1688">
          <w:rPr>
            <w:rStyle w:val="Hyperlink"/>
            <w:rFonts w:ascii="Arial" w:hAnsi="Arial" w:cs="Arial"/>
            <w:sz w:val="20"/>
            <w:szCs w:val="20"/>
          </w:rPr>
          <w:t>/</w:t>
        </w:r>
        <w:r w:rsidRPr="007C1688">
          <w:rPr>
            <w:rStyle w:val="Hyperlink"/>
            <w:rFonts w:ascii="Arial" w:hAnsi="Arial" w:cs="Arial"/>
            <w:sz w:val="20"/>
            <w:szCs w:val="20"/>
          </w:rPr>
          <w:t>es/blog/ideal-customer-profile/</w:t>
        </w:r>
      </w:hyperlink>
      <w:r w:rsidRPr="007C1688">
        <w:rPr>
          <w:rFonts w:ascii="Arial" w:hAnsi="Arial" w:cs="Arial"/>
          <w:sz w:val="20"/>
          <w:szCs w:val="20"/>
        </w:rPr>
        <w:t xml:space="preserve"> </w:t>
      </w:r>
    </w:p>
    <w:p w14:paraId="51A5C4C9" w14:textId="77777777" w:rsidR="00F71793" w:rsidRPr="007C1688" w:rsidRDefault="00F71793" w:rsidP="007C1688">
      <w:pPr>
        <w:spacing w:after="0" w:line="276" w:lineRule="auto"/>
        <w:ind w:left="709" w:hanging="709"/>
        <w:jc w:val="both"/>
        <w:rPr>
          <w:rFonts w:ascii="Arial" w:hAnsi="Arial" w:cs="Arial"/>
          <w:sz w:val="20"/>
          <w:szCs w:val="20"/>
        </w:rPr>
      </w:pPr>
      <w:r w:rsidRPr="007C1688">
        <w:rPr>
          <w:rFonts w:ascii="Arial" w:hAnsi="Arial" w:cs="Arial"/>
          <w:sz w:val="20"/>
          <w:szCs w:val="20"/>
        </w:rPr>
        <w:t xml:space="preserve">Enlace Operativo. (2025). Perfilamiento de clientes para campañas: ¿qué es y por qué es importante? </w:t>
      </w:r>
      <w:hyperlink r:id="rId12" w:tgtFrame="_new" w:history="1">
        <w:r w:rsidRPr="007C1688">
          <w:rPr>
            <w:rStyle w:val="Hyperlink"/>
            <w:rFonts w:ascii="Arial" w:hAnsi="Arial" w:cs="Arial"/>
            <w:sz w:val="20"/>
            <w:szCs w:val="20"/>
          </w:rPr>
          <w:t>https://enlace.com.co/blog</w:t>
        </w:r>
        <w:r w:rsidRPr="007C1688">
          <w:rPr>
            <w:rStyle w:val="Hyperlink"/>
            <w:rFonts w:ascii="Arial" w:hAnsi="Arial" w:cs="Arial"/>
            <w:sz w:val="20"/>
            <w:szCs w:val="20"/>
          </w:rPr>
          <w:t>/</w:t>
        </w:r>
        <w:r w:rsidRPr="007C1688">
          <w:rPr>
            <w:rStyle w:val="Hyperlink"/>
            <w:rFonts w:ascii="Arial" w:hAnsi="Arial" w:cs="Arial"/>
            <w:sz w:val="20"/>
            <w:szCs w:val="20"/>
          </w:rPr>
          <w:t>perfilamiento-de-clientes-para-campa%C3%B1as-qu%C3%A9-es-y-por-qu%C3%A9-es-importante</w:t>
        </w:r>
      </w:hyperlink>
      <w:r w:rsidRPr="007C1688">
        <w:rPr>
          <w:rFonts w:ascii="Arial" w:hAnsi="Arial" w:cs="Arial"/>
          <w:sz w:val="20"/>
          <w:szCs w:val="20"/>
        </w:rPr>
        <w:t xml:space="preserve"> </w:t>
      </w:r>
    </w:p>
    <w:p w14:paraId="19B65363" w14:textId="77777777" w:rsidR="00161F74" w:rsidRPr="007C1688" w:rsidRDefault="00161F74" w:rsidP="007C1688">
      <w:pPr>
        <w:spacing w:after="0" w:line="276" w:lineRule="auto"/>
        <w:ind w:left="709" w:hanging="709"/>
        <w:jc w:val="both"/>
        <w:rPr>
          <w:rFonts w:ascii="Arial" w:hAnsi="Arial" w:cs="Arial"/>
          <w:sz w:val="20"/>
          <w:szCs w:val="20"/>
        </w:rPr>
      </w:pPr>
    </w:p>
    <w:sectPr w:rsidR="00161F74" w:rsidRPr="007C1688" w:rsidSect="004903EB">
      <w:headerReference w:type="default" r:id="rId13"/>
      <w:pgSz w:w="12240" w:h="15840" w:code="1"/>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8F3776" w14:textId="77777777" w:rsidR="00D03825" w:rsidRDefault="00D03825" w:rsidP="004903EB">
      <w:pPr>
        <w:spacing w:after="0" w:line="240" w:lineRule="auto"/>
      </w:pPr>
      <w:r>
        <w:separator/>
      </w:r>
    </w:p>
  </w:endnote>
  <w:endnote w:type="continuationSeparator" w:id="0">
    <w:p w14:paraId="181795EF" w14:textId="77777777" w:rsidR="00D03825" w:rsidRDefault="00D03825" w:rsidP="00490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4DB6057" w14:textId="77777777" w:rsidR="00D03825" w:rsidRDefault="00D03825" w:rsidP="004903EB">
      <w:pPr>
        <w:spacing w:after="0" w:line="240" w:lineRule="auto"/>
      </w:pPr>
      <w:r>
        <w:separator/>
      </w:r>
    </w:p>
  </w:footnote>
  <w:footnote w:type="continuationSeparator" w:id="0">
    <w:p w14:paraId="3C9B9488" w14:textId="77777777" w:rsidR="00D03825" w:rsidRDefault="00D03825" w:rsidP="00490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C4FEC7" w14:textId="0D64481B" w:rsidR="004903EB" w:rsidRDefault="004903EB" w:rsidP="004903EB">
    <w:pPr>
      <w:pStyle w:val="Header"/>
      <w:tabs>
        <w:tab w:val="clear" w:pos="4419"/>
      </w:tabs>
    </w:pPr>
    <w:r w:rsidRPr="001A74F0">
      <w:rPr>
        <w:noProof/>
      </w:rPr>
      <w:drawing>
        <wp:anchor distT="0" distB="0" distL="114300" distR="114300" simplePos="0" relativeHeight="251659264" behindDoc="0" locked="0" layoutInCell="1" allowOverlap="1" wp14:anchorId="582A2502" wp14:editId="43ACE061">
          <wp:simplePos x="0" y="0"/>
          <wp:positionH relativeFrom="column">
            <wp:posOffset>2400300</wp:posOffset>
          </wp:positionH>
          <wp:positionV relativeFrom="paragraph">
            <wp:posOffset>-95885</wp:posOffset>
          </wp:positionV>
          <wp:extent cx="592455" cy="561340"/>
          <wp:effectExtent l="0" t="0" r="4445" b="0"/>
          <wp:wrapSquare wrapText="bothSides"/>
          <wp:docPr id="20" name="Imagen 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28D05FE"/>
    <w:multiLevelType w:val="multilevel"/>
    <w:tmpl w:val="148E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8A548D"/>
    <w:multiLevelType w:val="multilevel"/>
    <w:tmpl w:val="DAE8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113359">
    <w:abstractNumId w:val="0"/>
  </w:num>
  <w:num w:numId="2" w16cid:durableId="118813236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3EB"/>
    <w:rsid w:val="00023319"/>
    <w:rsid w:val="00046484"/>
    <w:rsid w:val="000557B3"/>
    <w:rsid w:val="00073A12"/>
    <w:rsid w:val="000D60D6"/>
    <w:rsid w:val="000F1048"/>
    <w:rsid w:val="000F36A8"/>
    <w:rsid w:val="00156202"/>
    <w:rsid w:val="00161F74"/>
    <w:rsid w:val="001655D9"/>
    <w:rsid w:val="0017164B"/>
    <w:rsid w:val="001846C6"/>
    <w:rsid w:val="001A3111"/>
    <w:rsid w:val="001A4C2F"/>
    <w:rsid w:val="00271F22"/>
    <w:rsid w:val="002936D9"/>
    <w:rsid w:val="002D43B6"/>
    <w:rsid w:val="00333E16"/>
    <w:rsid w:val="003476E1"/>
    <w:rsid w:val="0036019B"/>
    <w:rsid w:val="003A264C"/>
    <w:rsid w:val="003B0D49"/>
    <w:rsid w:val="00487569"/>
    <w:rsid w:val="004903EB"/>
    <w:rsid w:val="00491BD7"/>
    <w:rsid w:val="005A23DC"/>
    <w:rsid w:val="006154F6"/>
    <w:rsid w:val="00625043"/>
    <w:rsid w:val="00696742"/>
    <w:rsid w:val="007575CF"/>
    <w:rsid w:val="007772C4"/>
    <w:rsid w:val="007B6217"/>
    <w:rsid w:val="007C1688"/>
    <w:rsid w:val="007D019C"/>
    <w:rsid w:val="007D58D5"/>
    <w:rsid w:val="008349CF"/>
    <w:rsid w:val="008509DE"/>
    <w:rsid w:val="008A7E5D"/>
    <w:rsid w:val="008C5B2B"/>
    <w:rsid w:val="00932E7E"/>
    <w:rsid w:val="00AC0055"/>
    <w:rsid w:val="00AD24A4"/>
    <w:rsid w:val="00AD4261"/>
    <w:rsid w:val="00B41E63"/>
    <w:rsid w:val="00B52BAB"/>
    <w:rsid w:val="00BF5C09"/>
    <w:rsid w:val="00CD03AD"/>
    <w:rsid w:val="00CD1E1C"/>
    <w:rsid w:val="00CD57ED"/>
    <w:rsid w:val="00D03825"/>
    <w:rsid w:val="00D04EB3"/>
    <w:rsid w:val="00DC6D63"/>
    <w:rsid w:val="00F25320"/>
    <w:rsid w:val="00F34DF1"/>
    <w:rsid w:val="00F363E4"/>
    <w:rsid w:val="00F37CD8"/>
    <w:rsid w:val="00F71793"/>
    <w:rsid w:val="00F952F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1623E"/>
  <w15:chartTrackingRefBased/>
  <w15:docId w15:val="{044053FA-5AF8-40C5-84D8-439A99C0B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903EB"/>
    <w:rPr>
      <w:color w:val="0563C1" w:themeColor="hyperlink"/>
      <w:u w:val="single"/>
    </w:rPr>
  </w:style>
  <w:style w:type="character" w:styleId="UnresolvedMention">
    <w:name w:val="Unresolved Mention"/>
    <w:basedOn w:val="DefaultParagraphFont"/>
    <w:uiPriority w:val="99"/>
    <w:semiHidden/>
    <w:unhideWhenUsed/>
    <w:rsid w:val="004903EB"/>
    <w:rPr>
      <w:color w:val="605E5C"/>
      <w:shd w:val="clear" w:color="auto" w:fill="E1DFDD"/>
    </w:rPr>
  </w:style>
  <w:style w:type="paragraph" w:styleId="Header">
    <w:name w:val="header"/>
    <w:basedOn w:val="Normal"/>
    <w:link w:val="HeaderChar"/>
    <w:uiPriority w:val="99"/>
    <w:unhideWhenUsed/>
    <w:rsid w:val="004903EB"/>
    <w:pPr>
      <w:tabs>
        <w:tab w:val="center" w:pos="4419"/>
        <w:tab w:val="right" w:pos="8838"/>
      </w:tabs>
      <w:spacing w:after="0" w:line="240" w:lineRule="auto"/>
    </w:pPr>
  </w:style>
  <w:style w:type="character" w:customStyle="1" w:styleId="HeaderChar">
    <w:name w:val="Header Char"/>
    <w:basedOn w:val="DefaultParagraphFont"/>
    <w:link w:val="Header"/>
    <w:uiPriority w:val="99"/>
    <w:rsid w:val="004903EB"/>
  </w:style>
  <w:style w:type="paragraph" w:styleId="Footer">
    <w:name w:val="footer"/>
    <w:basedOn w:val="Normal"/>
    <w:link w:val="FooterChar"/>
    <w:uiPriority w:val="99"/>
    <w:unhideWhenUsed/>
    <w:rsid w:val="004903EB"/>
    <w:pPr>
      <w:tabs>
        <w:tab w:val="center" w:pos="4419"/>
        <w:tab w:val="right" w:pos="8838"/>
      </w:tabs>
      <w:spacing w:after="0" w:line="240" w:lineRule="auto"/>
    </w:pPr>
  </w:style>
  <w:style w:type="character" w:customStyle="1" w:styleId="FooterChar">
    <w:name w:val="Footer Char"/>
    <w:basedOn w:val="DefaultParagraphFont"/>
    <w:link w:val="Footer"/>
    <w:uiPriority w:val="99"/>
    <w:rsid w:val="004903EB"/>
  </w:style>
  <w:style w:type="character" w:styleId="FollowedHyperlink">
    <w:name w:val="FollowedHyperlink"/>
    <w:basedOn w:val="DefaultParagraphFont"/>
    <w:uiPriority w:val="99"/>
    <w:semiHidden/>
    <w:unhideWhenUsed/>
    <w:rsid w:val="007B621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59338651">
      <w:bodyDiv w:val="1"/>
      <w:marLeft w:val="0"/>
      <w:marRight w:val="0"/>
      <w:marTop w:val="0"/>
      <w:marBottom w:val="0"/>
      <w:divBdr>
        <w:top w:val="none" w:sz="0" w:space="0" w:color="auto"/>
        <w:left w:val="none" w:sz="0" w:space="0" w:color="auto"/>
        <w:bottom w:val="none" w:sz="0" w:space="0" w:color="auto"/>
        <w:right w:val="none" w:sz="0" w:space="0" w:color="auto"/>
      </w:divBdr>
    </w:div>
    <w:div w:id="339434600">
      <w:bodyDiv w:val="1"/>
      <w:marLeft w:val="0"/>
      <w:marRight w:val="0"/>
      <w:marTop w:val="0"/>
      <w:marBottom w:val="0"/>
      <w:divBdr>
        <w:top w:val="none" w:sz="0" w:space="0" w:color="auto"/>
        <w:left w:val="none" w:sz="0" w:space="0" w:color="auto"/>
        <w:bottom w:val="none" w:sz="0" w:space="0" w:color="auto"/>
        <w:right w:val="none" w:sz="0" w:space="0" w:color="auto"/>
      </w:divBdr>
    </w:div>
    <w:div w:id="368527100">
      <w:bodyDiv w:val="1"/>
      <w:marLeft w:val="0"/>
      <w:marRight w:val="0"/>
      <w:marTop w:val="0"/>
      <w:marBottom w:val="0"/>
      <w:divBdr>
        <w:top w:val="none" w:sz="0" w:space="0" w:color="auto"/>
        <w:left w:val="none" w:sz="0" w:space="0" w:color="auto"/>
        <w:bottom w:val="none" w:sz="0" w:space="0" w:color="auto"/>
        <w:right w:val="none" w:sz="0" w:space="0" w:color="auto"/>
      </w:divBdr>
    </w:div>
    <w:div w:id="1788691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enlace.com.co/blog/perfilamiento-de-clientes-para-campa%C3%B1as-qu%C3%A9-es-y-por-qu%C3%A9-es-important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salesforce.com/es/blog/ideal-customer-profile/"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shopify.com/es/blog/15731000-define-el-perfil-del-cliente-ideal-de-tu-tienda-virtua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01597B-32B6-4DC4-A12C-7B74326D5912}">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2.xml><?xml version="1.0" encoding="utf-8"?>
<ds:datastoreItem xmlns:ds="http://schemas.openxmlformats.org/officeDocument/2006/customXml" ds:itemID="{F3032E17-1D1C-4F24-B028-DE041D7BC3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3079E9-81A7-4BC4-9509-930C9C60907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785</Words>
  <Characters>4479</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Alfonso Morales Cabrera</dc:creator>
  <cp:keywords/>
  <dc:description/>
  <cp:lastModifiedBy>Jesus Antonio Vecino Valero</cp:lastModifiedBy>
  <cp:revision>4</cp:revision>
  <dcterms:created xsi:type="dcterms:W3CDTF">2026-10-02T01:21:00Z</dcterms:created>
  <dcterms:modified xsi:type="dcterms:W3CDTF">2026-10-06T18:35:00Z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2026-05-06T16:12:06Z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469d87ab-bb54-4242-8b45-52f59cd1ef55</vt:lpwstr>
  </property>
  <property fmtid="{D5CDD505-2E9C-101B-9397-08002B2CF9AE}" pid="9" name="MSIP_Label_fc111285-cafa-4fc9-8a9a-bd902089b24f_ContentBits">
    <vt:lpwstr>0</vt:lpwstr>
  </property>
  <property fmtid="{D5CDD505-2E9C-101B-9397-08002B2CF9AE}" pid="10" name="MSIP_Label_fc111285-cafa-4fc9-8a9a-bd902089b24f_Tag">
    <vt:lpwstr>50, 0, 1, 1</vt:lpwstr>
  </property>
  <property fmtid="{D5CDD505-2E9C-101B-9397-08002B2CF9AE}" pid="11" name="MediaServiceImageTags">
    <vt:lpwstr/>
  </property>
</Properties>
</file>