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8EFD0" w14:textId="234435B4" w:rsidR="0036019B" w:rsidRPr="006D7615" w:rsidRDefault="0036019B" w:rsidP="0036019B">
      <w:pPr>
        <w:spacing w:after="0" w:line="276" w:lineRule="auto"/>
        <w:jc w:val="both"/>
        <w:rPr>
          <w:rFonts w:ascii="Arial" w:hAnsi="Arial" w:cs="Arial"/>
          <w:sz w:val="20"/>
          <w:szCs w:val="20"/>
        </w:rPr>
      </w:pPr>
    </w:p>
    <w:p w14:paraId="06352FBF" w14:textId="2563C443" w:rsidR="00171010" w:rsidRPr="00171010" w:rsidRDefault="002110C7" w:rsidP="002110C7">
      <w:pPr>
        <w:spacing w:after="0" w:line="276" w:lineRule="auto"/>
        <w:jc w:val="center"/>
        <w:rPr>
          <w:rFonts w:ascii="Arial" w:hAnsi="Arial" w:cs="Arial"/>
          <w:b/>
          <w:bCs/>
          <w:sz w:val="20"/>
          <w:szCs w:val="20"/>
          <w:lang w:val="es-MX"/>
        </w:rPr>
      </w:pPr>
      <w:r w:rsidRPr="001E35C8">
        <w:rPr>
          <w:rFonts w:ascii="Arial" w:hAnsi="Arial" w:cs="Arial"/>
          <w:b/>
          <w:bCs/>
          <w:sz w:val="20"/>
          <w:szCs w:val="20"/>
          <w:lang w:val="es-MX"/>
        </w:rPr>
        <w:t>PROCEDIMIENTOS DE LIMPIEZA, DESINFECCIÓN Y REGISTRO EN LA PANADERÍA DE MASA MADRE.</w:t>
      </w:r>
    </w:p>
    <w:p w14:paraId="5F95D855" w14:textId="77777777" w:rsidR="00603DB8" w:rsidRDefault="00603DB8" w:rsidP="00603DB8">
      <w:pPr>
        <w:spacing w:after="0" w:line="276" w:lineRule="auto"/>
        <w:jc w:val="both"/>
        <w:rPr>
          <w:rFonts w:ascii="Arial" w:hAnsi="Arial" w:cs="Arial"/>
          <w:sz w:val="20"/>
          <w:szCs w:val="20"/>
          <w:lang w:val="es-MX"/>
        </w:rPr>
      </w:pPr>
    </w:p>
    <w:p w14:paraId="07758E99" w14:textId="77777777" w:rsidR="00FA757F" w:rsidRPr="00FA757F" w:rsidRDefault="00FA757F" w:rsidP="00FA757F">
      <w:pPr>
        <w:spacing w:after="0" w:line="276" w:lineRule="auto"/>
        <w:jc w:val="both"/>
        <w:rPr>
          <w:rFonts w:ascii="Arial" w:hAnsi="Arial" w:cs="Arial"/>
          <w:sz w:val="20"/>
          <w:szCs w:val="20"/>
          <w:lang w:val="es-MX"/>
        </w:rPr>
      </w:pPr>
      <w:r w:rsidRPr="00FA757F">
        <w:rPr>
          <w:rFonts w:ascii="Arial" w:hAnsi="Arial" w:cs="Arial"/>
          <w:sz w:val="20"/>
          <w:szCs w:val="20"/>
          <w:lang w:val="es-MX"/>
        </w:rPr>
        <w:t>La elaboración artesanal de panes con masa madre, aunque arraigada en la tradición, no puede sustraerse a los rigurosos estándares de inocuidad que exige la producción alimentaria contemporánea. Las Buenas Prácticas de Manufactura (BPM) constituyen el conjunto de normas y procedimientos que garantizan que un alimento no cause daño al consumidor, protegiendo su salud y previniendo enfermedades transmitidas por alimentos. En Colombia, el marco legal representado por la Resolución 2674 de 2013 establece los requisitos sanitarios obligatorios para toda panadería, desde las condiciones de las instalaciones hasta la formación del personal, convirtiendo el cumplimiento normativo en un pilar de la calidad artesanal.</w:t>
      </w:r>
    </w:p>
    <w:p w14:paraId="43EC4598" w14:textId="77777777" w:rsidR="00FA757F" w:rsidRPr="00FA757F" w:rsidRDefault="00FA757F" w:rsidP="00FA757F">
      <w:pPr>
        <w:spacing w:after="0" w:line="276" w:lineRule="auto"/>
        <w:jc w:val="both"/>
        <w:rPr>
          <w:rFonts w:ascii="Arial" w:hAnsi="Arial" w:cs="Arial"/>
          <w:sz w:val="20"/>
          <w:szCs w:val="20"/>
          <w:lang w:val="es-MX"/>
        </w:rPr>
      </w:pPr>
    </w:p>
    <w:p w14:paraId="5A36B308" w14:textId="77777777" w:rsidR="00FA757F" w:rsidRPr="00FA757F" w:rsidRDefault="00FA757F" w:rsidP="00FA757F">
      <w:pPr>
        <w:spacing w:after="0" w:line="276" w:lineRule="auto"/>
        <w:jc w:val="both"/>
        <w:rPr>
          <w:rFonts w:ascii="Arial" w:hAnsi="Arial" w:cs="Arial"/>
          <w:sz w:val="20"/>
          <w:szCs w:val="20"/>
          <w:lang w:val="es-MX"/>
        </w:rPr>
      </w:pPr>
      <w:r w:rsidRPr="00FA757F">
        <w:rPr>
          <w:rFonts w:ascii="Arial" w:hAnsi="Arial" w:cs="Arial"/>
          <w:sz w:val="20"/>
          <w:szCs w:val="20"/>
          <w:lang w:val="es-MX"/>
        </w:rPr>
        <w:t xml:space="preserve">El manipulador de alimentos es el eslabón crítico en la cadena de inocuidad. Prácticas como el lavado de manos en los momentos clave, el uso de uniforme completo y la exclusión laboral ante enfermedades transmisibles son barreras efectivas contra la contaminación cruzada. Los peligros que acechan al pan de masa madre son de tres tipos: físicos (cabellos, fragmentos de metal), químicos (residuos de desinfectantes) y biológicos (bacterias como </w:t>
      </w:r>
      <w:r w:rsidRPr="00FA757F">
        <w:rPr>
          <w:rFonts w:ascii="Arial" w:hAnsi="Arial" w:cs="Arial"/>
          <w:i/>
          <w:iCs/>
          <w:sz w:val="20"/>
          <w:szCs w:val="20"/>
          <w:lang w:val="es-MX"/>
        </w:rPr>
        <w:t>Bacillus</w:t>
      </w:r>
      <w:r w:rsidRPr="00FA757F">
        <w:rPr>
          <w:rFonts w:ascii="Arial" w:hAnsi="Arial" w:cs="Arial"/>
          <w:sz w:val="20"/>
          <w:szCs w:val="20"/>
          <w:lang w:val="es-MX"/>
        </w:rPr>
        <w:t xml:space="preserve"> </w:t>
      </w:r>
      <w:r w:rsidRPr="00FA757F">
        <w:rPr>
          <w:rFonts w:ascii="Arial" w:hAnsi="Arial" w:cs="Arial"/>
          <w:i/>
          <w:iCs/>
          <w:sz w:val="20"/>
          <w:szCs w:val="20"/>
          <w:lang w:val="es-MX"/>
        </w:rPr>
        <w:t>cereus</w:t>
      </w:r>
      <w:r w:rsidRPr="00FA757F">
        <w:rPr>
          <w:rFonts w:ascii="Arial" w:hAnsi="Arial" w:cs="Arial"/>
          <w:sz w:val="20"/>
          <w:szCs w:val="20"/>
          <w:lang w:val="es-MX"/>
        </w:rPr>
        <w:t xml:space="preserve"> o </w:t>
      </w:r>
      <w:r w:rsidRPr="00FA757F">
        <w:rPr>
          <w:rFonts w:ascii="Arial" w:hAnsi="Arial" w:cs="Arial"/>
          <w:i/>
          <w:iCs/>
          <w:sz w:val="20"/>
          <w:szCs w:val="20"/>
          <w:lang w:val="es-MX"/>
        </w:rPr>
        <w:t>Staphylococcus</w:t>
      </w:r>
      <w:r w:rsidRPr="00FA757F">
        <w:rPr>
          <w:rFonts w:ascii="Arial" w:hAnsi="Arial" w:cs="Arial"/>
          <w:sz w:val="20"/>
          <w:szCs w:val="20"/>
          <w:lang w:val="es-MX"/>
        </w:rPr>
        <w:t xml:space="preserve"> </w:t>
      </w:r>
      <w:r w:rsidRPr="00FA757F">
        <w:rPr>
          <w:rFonts w:ascii="Arial" w:hAnsi="Arial" w:cs="Arial"/>
          <w:i/>
          <w:iCs/>
          <w:sz w:val="20"/>
          <w:szCs w:val="20"/>
          <w:lang w:val="es-MX"/>
        </w:rPr>
        <w:t>aureus</w:t>
      </w:r>
      <w:r w:rsidRPr="00FA757F">
        <w:rPr>
          <w:rFonts w:ascii="Arial" w:hAnsi="Arial" w:cs="Arial"/>
          <w:sz w:val="20"/>
          <w:szCs w:val="20"/>
          <w:lang w:val="es-MX"/>
        </w:rPr>
        <w:t>). Aunque el pH ácido de la masa madre inhibe muchos patógenos, no todos; por ello, el control de temperatura durante la fermentación y el enfriamiento, así como la higiene rigurosa, son indispensables para garantizar un producto seguro.</w:t>
      </w:r>
    </w:p>
    <w:p w14:paraId="7F7F1970" w14:textId="77777777" w:rsidR="00FA757F" w:rsidRPr="00FA757F" w:rsidRDefault="00FA757F" w:rsidP="00FA757F">
      <w:pPr>
        <w:spacing w:after="0" w:line="276" w:lineRule="auto"/>
        <w:jc w:val="both"/>
        <w:rPr>
          <w:rFonts w:ascii="Arial" w:hAnsi="Arial" w:cs="Arial"/>
          <w:sz w:val="20"/>
          <w:szCs w:val="20"/>
          <w:lang w:val="es-MX"/>
        </w:rPr>
      </w:pPr>
    </w:p>
    <w:p w14:paraId="49FFCE3B" w14:textId="77777777" w:rsidR="00FA757F" w:rsidRPr="00FA757F" w:rsidRDefault="00FA757F" w:rsidP="00FA757F">
      <w:pPr>
        <w:spacing w:after="0" w:line="276" w:lineRule="auto"/>
        <w:jc w:val="both"/>
        <w:rPr>
          <w:rFonts w:ascii="Arial" w:hAnsi="Arial" w:cs="Arial"/>
          <w:sz w:val="20"/>
          <w:szCs w:val="20"/>
          <w:lang w:val="es-MX"/>
        </w:rPr>
      </w:pPr>
      <w:r w:rsidRPr="00FA757F">
        <w:rPr>
          <w:rFonts w:ascii="Arial" w:hAnsi="Arial" w:cs="Arial"/>
          <w:sz w:val="20"/>
          <w:szCs w:val="20"/>
          <w:lang w:val="es-MX"/>
        </w:rPr>
        <w:t>El saneamiento del entorno productivo se organiza mediante los Procedimientos Operativos Estandarizados (POES), que describen paso a paso la limpieza y desinfección de equipos, utensilios y superficies. La limpieza elimina la suciedad visible; la desinfección elimina microorganismos, y ambos procesos deben realizarse en ese orden. Equipos como amasadoras y hornos requieren procedimientos específicos con agentes como hipoclorito de sodio o amonios cuaternarios, en concentraciones y tiempos de contacto precisos. Todo este esfuerzo debe quedar documentado en registros que evidencien el cumplimiento, porque lo que no se registra no se ha hecho.</w:t>
      </w:r>
    </w:p>
    <w:p w14:paraId="759780AD" w14:textId="77777777" w:rsidR="00FA757F" w:rsidRPr="00FA757F" w:rsidRDefault="00FA757F" w:rsidP="00FA757F">
      <w:pPr>
        <w:spacing w:after="0" w:line="276" w:lineRule="auto"/>
        <w:jc w:val="both"/>
        <w:rPr>
          <w:rFonts w:ascii="Arial" w:hAnsi="Arial" w:cs="Arial"/>
          <w:sz w:val="20"/>
          <w:szCs w:val="20"/>
          <w:lang w:val="es-MX"/>
        </w:rPr>
      </w:pPr>
    </w:p>
    <w:p w14:paraId="71576907" w14:textId="5030657B" w:rsidR="00104CD9" w:rsidRDefault="00FA757F" w:rsidP="00FA757F">
      <w:pPr>
        <w:spacing w:after="0" w:line="276" w:lineRule="auto"/>
        <w:jc w:val="both"/>
        <w:rPr>
          <w:rFonts w:ascii="Arial" w:hAnsi="Arial" w:cs="Arial"/>
          <w:sz w:val="20"/>
          <w:szCs w:val="20"/>
          <w:lang w:val="es-MX"/>
        </w:rPr>
      </w:pPr>
      <w:r w:rsidRPr="00FA757F">
        <w:rPr>
          <w:rFonts w:ascii="Arial" w:hAnsi="Arial" w:cs="Arial"/>
          <w:sz w:val="20"/>
          <w:szCs w:val="20"/>
          <w:lang w:val="es-MX"/>
        </w:rPr>
        <w:t>En definitiva, la excelencia panadera y la inocuidad son inseparables. Las BPM, las prácticas higiénicas, los POES y los registros no son burocracia, sino el fundamento ético y profesional de una panadería que ofrece productos seguros, de calidad y acordes con la normativa sanitaria.</w:t>
      </w:r>
    </w:p>
    <w:p w14:paraId="284DBDDE" w14:textId="77777777" w:rsidR="00FA757F" w:rsidRDefault="00FA757F" w:rsidP="00FA757F">
      <w:pPr>
        <w:spacing w:after="0" w:line="276" w:lineRule="auto"/>
        <w:jc w:val="both"/>
        <w:rPr>
          <w:rFonts w:ascii="Arial" w:hAnsi="Arial" w:cs="Arial"/>
          <w:sz w:val="20"/>
          <w:szCs w:val="20"/>
          <w:lang w:val="es-MX"/>
        </w:rPr>
      </w:pPr>
    </w:p>
    <w:p w14:paraId="57B31E76" w14:textId="77777777" w:rsidR="00104CD9" w:rsidRDefault="0036019B" w:rsidP="00603DB8">
      <w:pPr>
        <w:spacing w:after="0" w:line="276" w:lineRule="auto"/>
        <w:jc w:val="both"/>
        <w:rPr>
          <w:rFonts w:ascii="Arial" w:hAnsi="Arial" w:cs="Arial"/>
          <w:b/>
          <w:bCs/>
          <w:sz w:val="20"/>
          <w:szCs w:val="20"/>
        </w:rPr>
      </w:pPr>
      <w:r w:rsidRPr="006D7615">
        <w:rPr>
          <w:rFonts w:ascii="Arial" w:hAnsi="Arial" w:cs="Arial"/>
          <w:b/>
          <w:bCs/>
          <w:sz w:val="20"/>
          <w:szCs w:val="20"/>
        </w:rPr>
        <w:t>Referencias Bibliográficas</w:t>
      </w:r>
    </w:p>
    <w:p w14:paraId="6CC653FD" w14:textId="77777777" w:rsidR="00104CD9" w:rsidRDefault="00104CD9" w:rsidP="00603DB8">
      <w:pPr>
        <w:spacing w:after="0" w:line="276" w:lineRule="auto"/>
        <w:jc w:val="both"/>
        <w:rPr>
          <w:rFonts w:ascii="Arial" w:hAnsi="Arial" w:cs="Arial"/>
          <w:b/>
          <w:bCs/>
          <w:sz w:val="20"/>
          <w:szCs w:val="20"/>
        </w:rPr>
      </w:pPr>
    </w:p>
    <w:p w14:paraId="1685DBB5" w14:textId="77777777" w:rsidR="00B87869" w:rsidRPr="00B87869" w:rsidRDefault="00B87869" w:rsidP="00B87869">
      <w:pPr>
        <w:spacing w:after="0" w:line="360" w:lineRule="auto"/>
        <w:ind w:left="709" w:hanging="709"/>
        <w:jc w:val="both"/>
        <w:rPr>
          <w:rFonts w:ascii="Arial" w:hAnsi="Arial" w:cs="Arial"/>
          <w:sz w:val="20"/>
          <w:szCs w:val="20"/>
        </w:rPr>
      </w:pPr>
      <w:r w:rsidRPr="00B87869">
        <w:rPr>
          <w:rFonts w:ascii="Arial" w:hAnsi="Arial" w:cs="Arial"/>
          <w:sz w:val="20"/>
          <w:szCs w:val="20"/>
        </w:rPr>
        <w:t xml:space="preserve">Ministerio de Salud y Protección Social. (2013). </w:t>
      </w:r>
      <w:r w:rsidRPr="00B87869">
        <w:rPr>
          <w:rFonts w:ascii="Arial" w:hAnsi="Arial" w:cs="Arial"/>
          <w:i/>
          <w:iCs/>
          <w:sz w:val="20"/>
          <w:szCs w:val="20"/>
        </w:rPr>
        <w:t>Resolución 2674 de 2013. Por la cual se reglamenta el artículo 126 del Decreto-Ley 019 de 2012 y se dictan otras disposiciones</w:t>
      </w:r>
      <w:r w:rsidRPr="00B87869">
        <w:rPr>
          <w:rFonts w:ascii="Arial" w:hAnsi="Arial" w:cs="Arial"/>
          <w:sz w:val="20"/>
          <w:szCs w:val="20"/>
        </w:rPr>
        <w:t xml:space="preserve">. </w:t>
      </w:r>
      <w:hyperlink r:id="rId10" w:history="1">
        <w:r w:rsidRPr="00B87869">
          <w:rPr>
            <w:rStyle w:val="Hipervnculo"/>
            <w:rFonts w:ascii="Arial" w:hAnsi="Arial" w:cs="Arial"/>
            <w:sz w:val="20"/>
            <w:szCs w:val="20"/>
          </w:rPr>
          <w:t>https://www.minsalud.gov.co/sites/rid/Lists/BibliotecaDigital/RIDE/DE/DIJ/resolucion-2674-de-2013.pdf</w:t>
        </w:r>
      </w:hyperlink>
    </w:p>
    <w:p w14:paraId="284A6827" w14:textId="77777777" w:rsidR="00B87869" w:rsidRDefault="00B87869" w:rsidP="00B87869">
      <w:pPr>
        <w:spacing w:after="0" w:line="360" w:lineRule="auto"/>
        <w:ind w:left="709" w:hanging="709"/>
        <w:jc w:val="both"/>
        <w:rPr>
          <w:rFonts w:ascii="Arial" w:hAnsi="Arial" w:cs="Arial"/>
          <w:sz w:val="20"/>
          <w:szCs w:val="20"/>
        </w:rPr>
      </w:pPr>
      <w:r w:rsidRPr="00B87869">
        <w:rPr>
          <w:rFonts w:ascii="Arial" w:hAnsi="Arial" w:cs="Arial"/>
          <w:sz w:val="20"/>
          <w:szCs w:val="20"/>
        </w:rPr>
        <w:t xml:space="preserve">Organización Mundial de la Salud. (2020). </w:t>
      </w:r>
      <w:r w:rsidRPr="00B87869">
        <w:rPr>
          <w:rFonts w:ascii="Arial" w:hAnsi="Arial" w:cs="Arial"/>
          <w:i/>
          <w:iCs/>
          <w:sz w:val="20"/>
          <w:szCs w:val="20"/>
        </w:rPr>
        <w:t>Inocuidad de los alimentos</w:t>
      </w:r>
      <w:r w:rsidRPr="00B87869">
        <w:rPr>
          <w:rFonts w:ascii="Arial" w:hAnsi="Arial" w:cs="Arial"/>
          <w:sz w:val="20"/>
          <w:szCs w:val="20"/>
        </w:rPr>
        <w:t xml:space="preserve">. </w:t>
      </w:r>
      <w:hyperlink r:id="rId11" w:history="1">
        <w:r w:rsidRPr="00B87869">
          <w:rPr>
            <w:rStyle w:val="Hipervnculo"/>
            <w:rFonts w:ascii="Arial" w:hAnsi="Arial" w:cs="Arial"/>
            <w:sz w:val="20"/>
            <w:szCs w:val="20"/>
          </w:rPr>
          <w:t>https://www.who.int/es/news-room/fact-sheets/detail/food-safety</w:t>
        </w:r>
      </w:hyperlink>
    </w:p>
    <w:p w14:paraId="3502E9AC" w14:textId="65996F61" w:rsidR="00B87869" w:rsidRPr="00B87869" w:rsidRDefault="00B87869" w:rsidP="00B87869">
      <w:pPr>
        <w:spacing w:after="0" w:line="360" w:lineRule="auto"/>
        <w:ind w:left="709" w:hanging="709"/>
        <w:jc w:val="both"/>
        <w:rPr>
          <w:rFonts w:ascii="Arial" w:hAnsi="Arial" w:cs="Arial"/>
          <w:sz w:val="20"/>
          <w:szCs w:val="20"/>
        </w:rPr>
      </w:pPr>
      <w:r w:rsidRPr="00B87869">
        <w:rPr>
          <w:rFonts w:ascii="Arial" w:hAnsi="Arial" w:cs="Arial"/>
          <w:sz w:val="20"/>
          <w:szCs w:val="20"/>
        </w:rPr>
        <w:t xml:space="preserve">Servicio Nacional de Aprendizaje (SENA). (2018). </w:t>
      </w:r>
      <w:r w:rsidRPr="00B87869">
        <w:rPr>
          <w:rFonts w:ascii="Arial" w:hAnsi="Arial" w:cs="Arial"/>
          <w:i/>
          <w:iCs/>
          <w:sz w:val="20"/>
          <w:szCs w:val="20"/>
        </w:rPr>
        <w:t>Manipulación de alimentos: Cartilla didáctica</w:t>
      </w:r>
      <w:r w:rsidRPr="00B87869">
        <w:rPr>
          <w:rFonts w:ascii="Arial" w:hAnsi="Arial" w:cs="Arial"/>
          <w:sz w:val="20"/>
          <w:szCs w:val="20"/>
        </w:rPr>
        <w:t xml:space="preserve">. Repositorio SENA. </w:t>
      </w:r>
      <w:hyperlink r:id="rId12" w:history="1">
        <w:r w:rsidRPr="00B87869">
          <w:rPr>
            <w:rStyle w:val="Hipervnculo"/>
            <w:rFonts w:ascii="Arial" w:hAnsi="Arial" w:cs="Arial"/>
            <w:sz w:val="20"/>
            <w:szCs w:val="20"/>
          </w:rPr>
          <w:t>https://repositorio.sena.edu.co/handle/11404/6543</w:t>
        </w:r>
      </w:hyperlink>
    </w:p>
    <w:p w14:paraId="2A7F05AF" w14:textId="77777777" w:rsidR="00B87869" w:rsidRDefault="00B87869" w:rsidP="00FA757F">
      <w:pPr>
        <w:spacing w:after="0" w:line="360" w:lineRule="auto"/>
        <w:jc w:val="both"/>
        <w:rPr>
          <w:rFonts w:ascii="Arial" w:hAnsi="Arial" w:cs="Arial"/>
          <w:sz w:val="20"/>
          <w:szCs w:val="20"/>
        </w:rPr>
      </w:pPr>
    </w:p>
    <w:p w14:paraId="205698AE" w14:textId="77777777" w:rsidR="00B87869" w:rsidRDefault="00B87869" w:rsidP="00FA757F">
      <w:pPr>
        <w:spacing w:after="0" w:line="360" w:lineRule="auto"/>
        <w:jc w:val="both"/>
        <w:rPr>
          <w:rFonts w:ascii="Arial" w:hAnsi="Arial" w:cs="Arial"/>
          <w:sz w:val="20"/>
          <w:szCs w:val="20"/>
        </w:rPr>
      </w:pPr>
    </w:p>
    <w:p w14:paraId="756605A1" w14:textId="77777777" w:rsidR="00B87869" w:rsidRDefault="00B87869" w:rsidP="00FA757F">
      <w:pPr>
        <w:spacing w:after="0" w:line="360" w:lineRule="auto"/>
        <w:jc w:val="both"/>
        <w:rPr>
          <w:rFonts w:ascii="Arial" w:hAnsi="Arial" w:cs="Arial"/>
          <w:sz w:val="20"/>
          <w:szCs w:val="20"/>
        </w:rPr>
      </w:pPr>
    </w:p>
    <w:p w14:paraId="3B925026" w14:textId="352C091A" w:rsidR="006D7615" w:rsidRPr="00FA757F" w:rsidRDefault="00FA757F" w:rsidP="00FA757F">
      <w:pPr>
        <w:spacing w:after="0" w:line="360" w:lineRule="auto"/>
        <w:jc w:val="both"/>
        <w:rPr>
          <w:rFonts w:ascii="Arial" w:hAnsi="Arial" w:cs="Arial"/>
          <w:sz w:val="20"/>
          <w:szCs w:val="20"/>
          <w:lang w:val="es-MX"/>
        </w:rPr>
      </w:pPr>
      <w:r w:rsidRPr="00FA757F">
        <w:rPr>
          <w:rFonts w:ascii="Arial" w:hAnsi="Arial" w:cs="Arial"/>
          <w:sz w:val="20"/>
          <w:szCs w:val="20"/>
          <w:lang w:val="es-MX"/>
        </w:rPr>
        <w:t>Servicio Nacional de Aprendizaje (SENA). (2026). </w:t>
      </w:r>
      <w:r w:rsidRPr="00FA757F">
        <w:rPr>
          <w:rFonts w:ascii="Arial" w:hAnsi="Arial" w:cs="Arial"/>
          <w:i/>
          <w:iCs/>
          <w:sz w:val="20"/>
          <w:szCs w:val="20"/>
          <w:lang w:val="es-MX"/>
        </w:rPr>
        <w:t>Componente Formativo CF01_6352005: BPM y procedimientos de limpieza y desinfección en panadería</w:t>
      </w:r>
      <w:r w:rsidRPr="00FA757F">
        <w:rPr>
          <w:rFonts w:ascii="Arial" w:hAnsi="Arial" w:cs="Arial"/>
          <w:sz w:val="20"/>
          <w:szCs w:val="20"/>
          <w:lang w:val="es-MX"/>
        </w:rPr>
        <w:t>.</w:t>
      </w:r>
    </w:p>
    <w:sectPr w:rsidR="006D7615" w:rsidRPr="00FA757F" w:rsidSect="004903EB">
      <w:headerReference w:type="default" r:id="rId13"/>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403B09" w14:textId="77777777" w:rsidR="0098542C" w:rsidRDefault="0098542C" w:rsidP="004903EB">
      <w:pPr>
        <w:spacing w:after="0" w:line="240" w:lineRule="auto"/>
      </w:pPr>
      <w:r>
        <w:separator/>
      </w:r>
    </w:p>
  </w:endnote>
  <w:endnote w:type="continuationSeparator" w:id="0">
    <w:p w14:paraId="4C55B782" w14:textId="77777777" w:rsidR="0098542C" w:rsidRDefault="0098542C"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3E05A1" w14:textId="77777777" w:rsidR="0098542C" w:rsidRDefault="0098542C" w:rsidP="004903EB">
      <w:pPr>
        <w:spacing w:after="0" w:line="240" w:lineRule="auto"/>
      </w:pPr>
      <w:r>
        <w:separator/>
      </w:r>
    </w:p>
  </w:footnote>
  <w:footnote w:type="continuationSeparator" w:id="0">
    <w:p w14:paraId="0DF1D79A" w14:textId="77777777" w:rsidR="0098542C" w:rsidRDefault="0098542C"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A1795B"/>
    <w:multiLevelType w:val="multilevel"/>
    <w:tmpl w:val="FA0C5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F56B2"/>
    <w:multiLevelType w:val="multilevel"/>
    <w:tmpl w:val="58C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A1F31"/>
    <w:multiLevelType w:val="multilevel"/>
    <w:tmpl w:val="BE30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F71840"/>
    <w:multiLevelType w:val="multilevel"/>
    <w:tmpl w:val="1D8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2"/>
  </w:num>
  <w:num w:numId="2" w16cid:durableId="917593120">
    <w:abstractNumId w:val="3"/>
  </w:num>
  <w:num w:numId="3" w16cid:durableId="1455102451">
    <w:abstractNumId w:val="4"/>
  </w:num>
  <w:num w:numId="4" w16cid:durableId="66077418">
    <w:abstractNumId w:val="0"/>
  </w:num>
  <w:num w:numId="5" w16cid:durableId="6785820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37B6D"/>
    <w:rsid w:val="00046484"/>
    <w:rsid w:val="00073A12"/>
    <w:rsid w:val="000F1048"/>
    <w:rsid w:val="000F36A8"/>
    <w:rsid w:val="00104CD9"/>
    <w:rsid w:val="00156202"/>
    <w:rsid w:val="00171010"/>
    <w:rsid w:val="001846C6"/>
    <w:rsid w:val="001E35C8"/>
    <w:rsid w:val="002110C7"/>
    <w:rsid w:val="002166B7"/>
    <w:rsid w:val="002936D9"/>
    <w:rsid w:val="002D43B6"/>
    <w:rsid w:val="0036019B"/>
    <w:rsid w:val="00487569"/>
    <w:rsid w:val="004903EB"/>
    <w:rsid w:val="00491447"/>
    <w:rsid w:val="004942E3"/>
    <w:rsid w:val="00592A76"/>
    <w:rsid w:val="005E1495"/>
    <w:rsid w:val="00603DB8"/>
    <w:rsid w:val="00644281"/>
    <w:rsid w:val="00667991"/>
    <w:rsid w:val="0068320E"/>
    <w:rsid w:val="00684C7A"/>
    <w:rsid w:val="006C68B8"/>
    <w:rsid w:val="006D7615"/>
    <w:rsid w:val="007D58D5"/>
    <w:rsid w:val="007F54D6"/>
    <w:rsid w:val="008058C5"/>
    <w:rsid w:val="00824711"/>
    <w:rsid w:val="00830328"/>
    <w:rsid w:val="00861655"/>
    <w:rsid w:val="008A45DE"/>
    <w:rsid w:val="008D2447"/>
    <w:rsid w:val="008F0CC2"/>
    <w:rsid w:val="00957D3B"/>
    <w:rsid w:val="0098542C"/>
    <w:rsid w:val="009A57B2"/>
    <w:rsid w:val="009E1103"/>
    <w:rsid w:val="00A46F85"/>
    <w:rsid w:val="00AB6E01"/>
    <w:rsid w:val="00AC660B"/>
    <w:rsid w:val="00AC7D06"/>
    <w:rsid w:val="00B23140"/>
    <w:rsid w:val="00B41E63"/>
    <w:rsid w:val="00B52BAB"/>
    <w:rsid w:val="00B81A21"/>
    <w:rsid w:val="00B87869"/>
    <w:rsid w:val="00BC3AD9"/>
    <w:rsid w:val="00BD3D64"/>
    <w:rsid w:val="00BF5C09"/>
    <w:rsid w:val="00CC7C71"/>
    <w:rsid w:val="00CD1E1C"/>
    <w:rsid w:val="00CD3320"/>
    <w:rsid w:val="00D04EB3"/>
    <w:rsid w:val="00D37A0B"/>
    <w:rsid w:val="00D87383"/>
    <w:rsid w:val="00DB0FA9"/>
    <w:rsid w:val="00DC6D63"/>
    <w:rsid w:val="00E33CD6"/>
    <w:rsid w:val="00E61B8D"/>
    <w:rsid w:val="00F34DF1"/>
    <w:rsid w:val="00F363E4"/>
    <w:rsid w:val="00FA757F"/>
    <w:rsid w:val="00FA7B5E"/>
    <w:rsid w:val="00FE7C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76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10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679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character" w:styleId="Refdecomentario">
    <w:name w:val="annotation reference"/>
    <w:basedOn w:val="Fuentedeprrafopredeter"/>
    <w:uiPriority w:val="99"/>
    <w:semiHidden/>
    <w:unhideWhenUsed/>
    <w:rsid w:val="006D7615"/>
    <w:rPr>
      <w:sz w:val="16"/>
      <w:szCs w:val="16"/>
    </w:rPr>
  </w:style>
  <w:style w:type="paragraph" w:styleId="Textocomentario">
    <w:name w:val="annotation text"/>
    <w:basedOn w:val="Normal"/>
    <w:link w:val="TextocomentarioCar"/>
    <w:uiPriority w:val="99"/>
    <w:unhideWhenUsed/>
    <w:rsid w:val="006D7615"/>
    <w:pPr>
      <w:spacing w:line="240" w:lineRule="auto"/>
    </w:pPr>
    <w:rPr>
      <w:sz w:val="20"/>
      <w:szCs w:val="20"/>
    </w:rPr>
  </w:style>
  <w:style w:type="character" w:customStyle="1" w:styleId="TextocomentarioCar">
    <w:name w:val="Texto comentario Car"/>
    <w:basedOn w:val="Fuentedeprrafopredeter"/>
    <w:link w:val="Textocomentario"/>
    <w:uiPriority w:val="99"/>
    <w:rsid w:val="006D7615"/>
    <w:rPr>
      <w:sz w:val="20"/>
      <w:szCs w:val="20"/>
    </w:rPr>
  </w:style>
  <w:style w:type="paragraph" w:styleId="Asuntodelcomentario">
    <w:name w:val="annotation subject"/>
    <w:basedOn w:val="Textocomentario"/>
    <w:next w:val="Textocomentario"/>
    <w:link w:val="AsuntodelcomentarioCar"/>
    <w:uiPriority w:val="99"/>
    <w:semiHidden/>
    <w:unhideWhenUsed/>
    <w:rsid w:val="006D7615"/>
    <w:rPr>
      <w:b/>
      <w:bCs/>
    </w:rPr>
  </w:style>
  <w:style w:type="character" w:customStyle="1" w:styleId="AsuntodelcomentarioCar">
    <w:name w:val="Asunto del comentario Car"/>
    <w:basedOn w:val="TextocomentarioCar"/>
    <w:link w:val="Asuntodelcomentario"/>
    <w:uiPriority w:val="99"/>
    <w:semiHidden/>
    <w:rsid w:val="006D7615"/>
    <w:rPr>
      <w:b/>
      <w:bCs/>
      <w:sz w:val="20"/>
      <w:szCs w:val="20"/>
    </w:rPr>
  </w:style>
  <w:style w:type="character" w:customStyle="1" w:styleId="Ttulo1Car">
    <w:name w:val="Título 1 Car"/>
    <w:basedOn w:val="Fuentedeprrafopredeter"/>
    <w:link w:val="Ttulo1"/>
    <w:uiPriority w:val="9"/>
    <w:rsid w:val="006D76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7991"/>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17101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709305798">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90737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epositorio.sena.edu.co/handle/11404/654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ho.int/es/news-room/fact-sheets/detail/food-safety"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minsalud.gov.co/sites/rid/Lists/BibliotecaDigital/RIDE/DE/DIJ/resolucion-2674-de-2013.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3079E9-81A7-4BC4-9509-930C9C609076}">
  <ds:schemaRefs>
    <ds:schemaRef ds:uri="http://schemas.microsoft.com/sharepoint/v3/contenttype/forms"/>
  </ds:schemaRefs>
</ds:datastoreItem>
</file>

<file path=customXml/itemProps2.xml><?xml version="1.0" encoding="utf-8"?>
<ds:datastoreItem xmlns:ds="http://schemas.openxmlformats.org/officeDocument/2006/customXml" ds:itemID="{A0464CDB-261F-45FD-A456-4B87827D1712}"/>
</file>

<file path=customXml/itemProps3.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535</Words>
  <Characters>2944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Maria Fernanda Morales Angulo</cp:lastModifiedBy>
  <cp:revision>2</cp:revision>
  <dcterms:created xsi:type="dcterms:W3CDTF">2026-07-23T00:55:00Z</dcterms:created>
  <dcterms:modified xsi:type="dcterms:W3CDTF">2026-07-23T00:55:00Z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