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6216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E702CE" w14:paraId="592F0887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F72C54D" w14:textId="77777777" w:rsidR="00E702CE" w:rsidRPr="00A9730B" w:rsidRDefault="00000000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A9730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BFC6974" wp14:editId="5D666A45">
                  <wp:simplePos x="0" y="0"/>
                  <wp:positionH relativeFrom="column">
                    <wp:posOffset>-14217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r="78526" b="67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107F69C" w14:textId="77777777" w:rsidR="00E702CE" w:rsidRPr="00A9730B" w:rsidRDefault="00E702CE">
            <w:pPr>
              <w:jc w:val="center"/>
              <w:rPr>
                <w:rFonts w:asciiTheme="majorHAnsi" w:eastAsia="Calibri" w:hAnsiTheme="majorHAnsi" w:cstheme="majorHAnsi"/>
              </w:rPr>
            </w:pPr>
          </w:p>
          <w:p w14:paraId="198C9E22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ED7D31"/>
              </w:rPr>
            </w:pPr>
            <w:r w:rsidRPr="00A9730B">
              <w:rPr>
                <w:rFonts w:asciiTheme="majorHAnsi" w:eastAsia="Calibri" w:hAnsiTheme="majorHAnsi" w:cstheme="majorHAnsi"/>
                <w:color w:val="ED7D31"/>
              </w:rPr>
              <w:t>ACTIVIDAD DIDÁCTICA CUESTIONARIO</w:t>
            </w:r>
          </w:p>
          <w:p w14:paraId="429B4190" w14:textId="77777777" w:rsidR="00E702CE" w:rsidRPr="00A9730B" w:rsidRDefault="00E702CE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</w:tr>
      <w:tr w:rsidR="00E702CE" w14:paraId="7AE54506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C670D5D" w14:textId="77777777" w:rsidR="00E702CE" w:rsidRPr="00A9730B" w:rsidRDefault="00000000">
            <w:pPr>
              <w:spacing w:after="160"/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b w:val="0"/>
                <w:bCs w:val="0"/>
                <w:color w:val="595959"/>
              </w:rPr>
              <w:t>Generalidades de la actividad</w:t>
            </w:r>
          </w:p>
          <w:p w14:paraId="18789F53" w14:textId="77777777" w:rsidR="00E702CE" w:rsidRPr="00A973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b w:val="0"/>
                <w:bCs w:val="0"/>
                <w:color w:val="595959"/>
              </w:rPr>
              <w:t>Las indicaciones, el mensaje de correcto e incorrecto debe estar la redacción en segunda persona.</w:t>
            </w:r>
          </w:p>
          <w:p w14:paraId="6684F443" w14:textId="77777777" w:rsidR="00E702CE" w:rsidRPr="00A973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b w:val="0"/>
                <w:bCs w:val="0"/>
                <w:color w:val="595959"/>
              </w:rPr>
              <w:t>Diligenciar solo los espacios en blanco.</w:t>
            </w:r>
          </w:p>
          <w:p w14:paraId="159BA8A0" w14:textId="77777777" w:rsidR="00E702CE" w:rsidRPr="00A973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b w:val="0"/>
                <w:bCs w:val="0"/>
                <w:color w:val="595959"/>
              </w:rPr>
              <w:t>El aprendiz recibe una retroalimentación cuando responde de manera correcta o incorrecta cada pregunta.</w:t>
            </w:r>
          </w:p>
          <w:p w14:paraId="0FA0C663" w14:textId="77777777" w:rsidR="00E702CE" w:rsidRPr="00A973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b w:val="0"/>
                <w:bCs w:val="0"/>
                <w:color w:val="595959"/>
              </w:rPr>
              <w:t>Señale en la columna Rta. Correcta con una (x) de acuerdo con las opciones presentadas.</w:t>
            </w:r>
          </w:p>
          <w:p w14:paraId="25E789A6" w14:textId="77777777" w:rsidR="00E702CE" w:rsidRPr="00A973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Theme="majorHAns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b w:val="0"/>
                <w:bCs w:val="0"/>
                <w:color w:val="595959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3E987C4C" w14:textId="77777777" w:rsidR="00E702CE" w:rsidRPr="00A9730B" w:rsidRDefault="00000000">
            <w:pPr>
              <w:spacing w:after="160"/>
              <w:rPr>
                <w:rFonts w:asciiTheme="majorHAns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b w:val="0"/>
                <w:bCs w:val="0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E702CE" w14:paraId="56071584" w14:textId="77777777" w:rsidTr="00E702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95FA14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Instrucciones para el aprendiz</w:t>
            </w:r>
          </w:p>
          <w:p w14:paraId="3CA7B7B1" w14:textId="77777777" w:rsidR="00E702CE" w:rsidRPr="00A9730B" w:rsidRDefault="00E702CE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  <w:p w14:paraId="093EE6C2" w14:textId="77777777" w:rsidR="00E702CE" w:rsidRPr="00A9730B" w:rsidRDefault="00E702CE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4D2751B4" w14:textId="77777777" w:rsidR="00E702CE" w:rsidRPr="00A9730B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</w:p>
          <w:p w14:paraId="6D7C32BB" w14:textId="7DCC4005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 xml:space="preserve">Esta actividad le permitirá determinar el grado de apropiación de los contenidos del componente </w:t>
            </w:r>
            <w:r w:rsidR="00A9730B" w:rsidRPr="00A9730B">
              <w:rPr>
                <w:rFonts w:asciiTheme="majorHAnsi" w:eastAsia="Calibri" w:hAnsiTheme="majorHAnsi" w:cstheme="majorHAnsi"/>
                <w:color w:val="000000"/>
              </w:rPr>
              <w:t>formativo</w:t>
            </w:r>
            <w:r w:rsidR="00141A4B">
              <w:rPr>
                <w:rFonts w:asciiTheme="majorHAnsi" w:eastAsia="Calibri" w:hAnsiTheme="majorHAnsi" w:cstheme="majorHAnsi"/>
                <w:color w:val="000000"/>
              </w:rPr>
              <w:t xml:space="preserve">: </w:t>
            </w:r>
            <w:r w:rsidR="00A9730B" w:rsidRPr="00A9730B">
              <w:rPr>
                <w:rFonts w:asciiTheme="majorHAnsi" w:eastAsia="Calibri" w:hAnsiTheme="majorHAnsi" w:cstheme="majorHAnsi"/>
                <w:color w:val="000000"/>
              </w:rPr>
              <w:t>Técnicas</w:t>
            </w:r>
            <w:r w:rsidR="00A9730B" w:rsidRPr="00A9730B">
              <w:rPr>
                <w:rFonts w:asciiTheme="majorHAnsi" w:hAnsiTheme="majorHAnsi" w:cstheme="majorHAnsi"/>
                <w:color w:val="151517"/>
              </w:rPr>
              <w:t xml:space="preserve"> de elaboración de productos de repostería y gestión administrativa ambiental.</w:t>
            </w:r>
          </w:p>
          <w:p w14:paraId="16FC4CAC" w14:textId="77777777" w:rsidR="00A9730B" w:rsidRPr="00A9730B" w:rsidRDefault="00A97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50B3195B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01E0A7C8" w14:textId="77777777" w:rsidR="00E702CE" w:rsidRPr="00A9730B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22915077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Lea la afirmación de cada ítem y luego señale verdadero o falso según corresponda.</w:t>
            </w:r>
          </w:p>
          <w:p w14:paraId="3BC8B089" w14:textId="77777777" w:rsidR="00E702CE" w:rsidRPr="00A9730B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</w:p>
          <w:p w14:paraId="1D29574E" w14:textId="77777777" w:rsidR="00E702CE" w:rsidRPr="00A9730B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BA200F" w14:paraId="2825A31A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D13C0C" w14:textId="77777777" w:rsidR="00BA200F" w:rsidRPr="00A9730B" w:rsidRDefault="00BA200F" w:rsidP="00BA200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3DF9830F" w14:textId="465C82CD" w:rsidR="00BA200F" w:rsidRPr="00A9730B" w:rsidRDefault="00A9730B" w:rsidP="00BA20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hAnsiTheme="majorHAnsi" w:cstheme="majorHAnsi"/>
                <w:color w:val="151517"/>
              </w:rPr>
              <w:t xml:space="preserve">Identifica y marca la diferencia: evaluando conocimientos en repostería, gestión e inocuidad. </w:t>
            </w:r>
          </w:p>
        </w:tc>
      </w:tr>
      <w:tr w:rsidR="00B65DE1" w14:paraId="112A595D" w14:textId="77777777" w:rsidTr="00A02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6EEEF51" w14:textId="77777777" w:rsidR="00B65DE1" w:rsidRPr="00A9730B" w:rsidRDefault="00B65DE1" w:rsidP="00B65DE1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575FCC38" w14:textId="419761C6" w:rsidR="00B65DE1" w:rsidRPr="00A9730B" w:rsidRDefault="00A9730B" w:rsidP="00B65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hAnsiTheme="majorHAnsi" w:cstheme="majorHAnsi"/>
                <w:color w:val="151517"/>
              </w:rPr>
              <w:t>Evaluar y reforzar la comprensión del aprendiz sobre técnicas de elaboración en repostería, control de calidad e inocuidad, gestión de costos de producción, manejo de formatos y disposición adecuada de residuos, mediante la identificación de afirmaciones correctas e incorrectas relacionadas con el componente formativo.</w:t>
            </w:r>
          </w:p>
        </w:tc>
      </w:tr>
      <w:tr w:rsidR="00E702CE" w14:paraId="26EB444A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B2F02C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BB481FB" w14:textId="77777777" w:rsidR="00E702CE" w:rsidRPr="00A9730B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Lea cada enunciado referente a los temas desarrollados en el componente formativo y elija entre verdadero y falso según corresponda.</w:t>
            </w:r>
          </w:p>
        </w:tc>
      </w:tr>
      <w:tr w:rsidR="00E702CE" w14:paraId="7A59168B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AA79703" w14:textId="77777777" w:rsidR="00E702CE" w:rsidRPr="00A9730B" w:rsidRDefault="00000000">
            <w:pPr>
              <w:jc w:val="center"/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PREGUNTAS</w:t>
            </w:r>
          </w:p>
        </w:tc>
      </w:tr>
      <w:tr w:rsidR="00E702CE" w14:paraId="10501220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C2C523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51E4434" w14:textId="4F3F84B4" w:rsidR="00E702CE" w:rsidRPr="00A9730B" w:rsidRDefault="00A97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9730B">
              <w:rPr>
                <w:rFonts w:asciiTheme="majorHAnsi" w:hAnsiTheme="majorHAnsi" w:cstheme="majorHAnsi"/>
                <w:b/>
                <w:bCs/>
                <w:color w:val="151517"/>
              </w:rPr>
              <w:t xml:space="preserve">La </w:t>
            </w:r>
            <w:r w:rsidRPr="00141A4B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</w:rPr>
              <w:t>mise en place</w:t>
            </w:r>
            <w:r w:rsidRPr="00A9730B">
              <w:rPr>
                <w:rFonts w:asciiTheme="majorHAnsi" w:hAnsiTheme="majorHAnsi" w:cstheme="majorHAnsi"/>
                <w:b/>
                <w:bCs/>
                <w:color w:val="151517"/>
              </w:rPr>
              <w:t xml:space="preserve"> se refiere únicamente a la decoración final del producto.</w:t>
            </w:r>
          </w:p>
        </w:tc>
        <w:tc>
          <w:tcPr>
            <w:tcW w:w="2160" w:type="dxa"/>
          </w:tcPr>
          <w:p w14:paraId="252B7C66" w14:textId="77777777" w:rsidR="00E702CE" w:rsidRPr="00A9730B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A9730B">
              <w:rPr>
                <w:rFonts w:asciiTheme="majorHAnsi" w:eastAsia="Calibri" w:hAnsiTheme="majorHAnsi" w:cstheme="majorHAnsi"/>
                <w:color w:val="AEAAAA"/>
              </w:rPr>
              <w:t>Rta(s) correcta(s) (x)</w:t>
            </w:r>
          </w:p>
        </w:tc>
      </w:tr>
      <w:tr w:rsidR="00E702CE" w14:paraId="0A888CD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D40A86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A499A8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highlight w:val="yellow"/>
              </w:rPr>
            </w:pPr>
            <w:commentRangeStart w:id="0"/>
            <w:r w:rsidRPr="00A9730B">
              <w:rPr>
                <w:rFonts w:asciiTheme="majorHAnsi" w:eastAsia="Calibri" w:hAnsiTheme="majorHAnsi" w:cstheme="majorHAnsi"/>
                <w:color w:val="000000"/>
              </w:rPr>
              <w:t>Verdadero</w:t>
            </w:r>
            <w:commentRangeEnd w:id="0"/>
            <w:r w:rsidR="002F02B9" w:rsidRPr="00A9730B">
              <w:rPr>
                <w:rStyle w:val="Refdecomentario"/>
                <w:rFonts w:asciiTheme="majorHAnsi" w:eastAsia="Calibri" w:hAnsiTheme="majorHAnsi" w:cstheme="majorHAnsi"/>
                <w:color w:val="000000"/>
                <w:sz w:val="22"/>
                <w:szCs w:val="22"/>
                <w:highlight w:val="yellow"/>
              </w:rPr>
              <w:commentReference w:id="0"/>
            </w:r>
          </w:p>
        </w:tc>
        <w:tc>
          <w:tcPr>
            <w:tcW w:w="2160" w:type="dxa"/>
            <w:shd w:val="clear" w:color="auto" w:fill="FFFFFF"/>
          </w:tcPr>
          <w:p w14:paraId="3CA7C049" w14:textId="0232C2ED" w:rsidR="00E702CE" w:rsidRPr="00A9730B" w:rsidRDefault="00E702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14:paraId="1DB40AFD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8F98D4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E6C180" w14:textId="77777777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D9A2616" w14:textId="625F6F03" w:rsidR="00E702CE" w:rsidRPr="00A9730B" w:rsidRDefault="00A9730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E702CE" w14:paraId="70DB356A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163C17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0C1054" w14:textId="71551186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9730B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="00A9730B" w:rsidRPr="00A9730B">
              <w:rPr>
                <w:rFonts w:asciiTheme="majorHAnsi" w:hAnsiTheme="majorHAnsi" w:cstheme="majorHAnsi"/>
                <w:color w:val="151517"/>
              </w:rPr>
              <w:t xml:space="preserve">La </w:t>
            </w:r>
            <w:r w:rsidR="00A9730B" w:rsidRPr="00141A4B">
              <w:rPr>
                <w:rFonts w:asciiTheme="majorHAnsi" w:hAnsiTheme="majorHAnsi" w:cstheme="majorHAnsi"/>
                <w:i/>
                <w:iCs/>
                <w:color w:val="151517"/>
              </w:rPr>
              <w:t>mise en place</w:t>
            </w:r>
            <w:r w:rsidR="00A9730B" w:rsidRPr="00A9730B">
              <w:rPr>
                <w:rFonts w:asciiTheme="majorHAnsi" w:hAnsiTheme="majorHAnsi" w:cstheme="majorHAnsi"/>
                <w:color w:val="151517"/>
              </w:rPr>
              <w:t xml:space="preserve"> significa “poner en su lugar” y consiste en organizar previamente ingredientes, utensilios y equipos antes de iniciar la preparación.</w:t>
            </w:r>
          </w:p>
        </w:tc>
      </w:tr>
      <w:tr w:rsidR="00E702CE" w14:paraId="4237D7C6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9D079D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739DF49" w14:textId="77777777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E702CE" w14:paraId="16F7AA9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35DA21D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A2134E8" w14:textId="6DF9863E" w:rsidR="00E702CE" w:rsidRPr="00A9730B" w:rsidRDefault="00A97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9730B">
              <w:rPr>
                <w:rFonts w:asciiTheme="majorHAnsi" w:hAnsiTheme="majorHAnsi" w:cstheme="majorHAnsi"/>
                <w:b/>
                <w:bCs/>
                <w:color w:val="151517"/>
              </w:rPr>
              <w:t>En las masas quebradas, el exceso de amasado favorece una textura más crujiente.</w:t>
            </w:r>
          </w:p>
        </w:tc>
      </w:tr>
      <w:tr w:rsidR="00E702CE" w14:paraId="2C664E44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57EB19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5E2F72B" w14:textId="77777777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4F312BB3" w14:textId="77777777" w:rsidR="00E702CE" w:rsidRPr="00A9730B" w:rsidRDefault="00E702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14:paraId="173C5CB2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5512E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719840AD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</w:tcPr>
          <w:p w14:paraId="78F62D7F" w14:textId="77777777" w:rsidR="00E702CE" w:rsidRPr="00A9730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E702CE" w14:paraId="4A82060E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BCE060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E7179E" w14:textId="7DE19568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  <w:lang w:val="es-MX"/>
              </w:rPr>
            </w:pPr>
            <w:r w:rsidRPr="00A9730B">
              <w:rPr>
                <w:rFonts w:asciiTheme="majorHAnsi" w:hAnsiTheme="majorHAnsi" w:cstheme="majorHAnsi"/>
                <w:color w:val="151517"/>
              </w:rPr>
              <w:t xml:space="preserve">Muy bien. </w:t>
            </w:r>
            <w:r w:rsidR="00A9730B" w:rsidRPr="00A9730B">
              <w:rPr>
                <w:rFonts w:asciiTheme="majorHAnsi" w:hAnsiTheme="majorHAnsi" w:cstheme="majorHAnsi"/>
                <w:color w:val="151517"/>
                <w:lang w:val="es-MX"/>
              </w:rPr>
              <w:t>El exceso de amasado desarrolla el gluten y vuelve la masa más elástica, perdiendo su característica textura friable y arenosa.</w:t>
            </w:r>
          </w:p>
        </w:tc>
      </w:tr>
      <w:tr w:rsidR="00E702CE" w14:paraId="403B0FCA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92F1203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D2EF82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E702CE" w14:paraId="1CCE4806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D98FC0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740FCA3C" w14:textId="4C46F940" w:rsidR="00E702CE" w:rsidRPr="00807FB7" w:rsidRDefault="00A97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</w:rPr>
            </w:pPr>
            <w:r w:rsidRPr="00807FB7">
              <w:rPr>
                <w:rFonts w:asciiTheme="majorHAnsi" w:hAnsiTheme="majorHAnsi" w:cstheme="majorHAnsi"/>
                <w:b/>
                <w:bCs/>
                <w:color w:val="151517"/>
              </w:rPr>
              <w:t xml:space="preserve">El método genovés consiste en batir huevos y azúcar al baño </w:t>
            </w:r>
            <w:r w:rsidR="00141A4B">
              <w:rPr>
                <w:rFonts w:asciiTheme="majorHAnsi" w:hAnsiTheme="majorHAnsi" w:cstheme="majorHAnsi"/>
                <w:b/>
                <w:bCs/>
                <w:color w:val="151517"/>
              </w:rPr>
              <w:t>m</w:t>
            </w:r>
            <w:r w:rsidRPr="00807FB7">
              <w:rPr>
                <w:rFonts w:asciiTheme="majorHAnsi" w:hAnsiTheme="majorHAnsi" w:cstheme="majorHAnsi"/>
                <w:b/>
                <w:bCs/>
                <w:color w:val="151517"/>
              </w:rPr>
              <w:t>aría hasta que tripliquen su volumen.</w:t>
            </w:r>
          </w:p>
        </w:tc>
      </w:tr>
      <w:tr w:rsidR="00E702CE" w14:paraId="67AFC8D2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ADDB22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18BC6FBC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</w:tcPr>
          <w:p w14:paraId="1017449C" w14:textId="39189788" w:rsidR="00E702CE" w:rsidRPr="00A9730B" w:rsidRDefault="00A9730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E702CE" w14:paraId="63C5921E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B80A50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87079B9" w14:textId="77777777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0DFAA62C" w14:textId="7F7A08C1" w:rsidR="00E702CE" w:rsidRPr="00A9730B" w:rsidRDefault="00E702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14:paraId="05929FE0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D836237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F8B708" w14:textId="09E1E1D6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A9730B">
              <w:rPr>
                <w:rFonts w:ascii="Calibri" w:hAnsi="Calibri" w:cs="Calibri"/>
                <w:color w:val="151517"/>
              </w:rPr>
              <w:t xml:space="preserve">Así es. </w:t>
            </w:r>
            <w:r w:rsidR="00A9730B" w:rsidRPr="00A9730B">
              <w:rPr>
                <w:rFonts w:ascii="Calibri" w:hAnsi="Calibri" w:cs="Calibri"/>
                <w:color w:val="151517"/>
              </w:rPr>
              <w:t>En este método los huevos se calientan a 40–45°C y luego se baten hasta lograr el “punto de cinta”.</w:t>
            </w:r>
          </w:p>
        </w:tc>
      </w:tr>
      <w:tr w:rsidR="00E702CE" w14:paraId="6880FB9F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0C126A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B2B55A3" w14:textId="77777777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E702CE" w14:paraId="4FC22BA2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741DF73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5260CB3" w14:textId="7C016C95" w:rsidR="00E702CE" w:rsidRPr="00A9730B" w:rsidRDefault="00A97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</w:rPr>
            </w:pPr>
            <w:r w:rsidRPr="00A9730B">
              <w:rPr>
                <w:rFonts w:asciiTheme="majorHAnsi" w:hAnsiTheme="majorHAnsi" w:cstheme="majorHAnsi"/>
                <w:b/>
                <w:bCs/>
                <w:color w:val="151517"/>
              </w:rPr>
              <w:t>El hojaldre se eleva principalmente por acción de la levadura biológica.</w:t>
            </w:r>
          </w:p>
        </w:tc>
      </w:tr>
      <w:tr w:rsidR="00E702CE" w14:paraId="30E1895C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10C263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FE3652" w14:textId="77777777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B769FEA" w14:textId="77777777" w:rsidR="00E702CE" w:rsidRPr="00A9730B" w:rsidRDefault="00E702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14:paraId="392BD73C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5F4E7C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52D07F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A159617" w14:textId="77777777" w:rsidR="00E702CE" w:rsidRPr="00A9730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E702CE" w14:paraId="6713C1DB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ECDB55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6A7311B" w14:textId="5BDFC9C3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9730B">
              <w:rPr>
                <w:rFonts w:asciiTheme="majorHAnsi" w:hAnsiTheme="majorHAnsi" w:cstheme="majorHAnsi"/>
                <w:color w:val="151517"/>
              </w:rPr>
              <w:t xml:space="preserve">Exacto. </w:t>
            </w:r>
            <w:r w:rsidR="00807FB7" w:rsidRPr="00807FB7">
              <w:rPr>
                <w:rFonts w:asciiTheme="majorHAnsi" w:hAnsiTheme="majorHAnsi" w:cstheme="majorHAnsi"/>
                <w:color w:val="151517"/>
              </w:rPr>
              <w:t>El hojaldre se eleva por el vapor generado entre las capas de masa y mantequilla durante el horneado.</w:t>
            </w:r>
          </w:p>
        </w:tc>
      </w:tr>
      <w:tr w:rsidR="00E702CE" w14:paraId="61770201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C00E1B8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E05704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E702CE" w14:paraId="6F98B9CF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94BA21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3DB54EB1" w14:textId="6C7621AE" w:rsidR="00E702CE" w:rsidRPr="00A9730B" w:rsidRDefault="00807F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807FB7">
              <w:rPr>
                <w:rFonts w:asciiTheme="majorHAnsi" w:hAnsiTheme="majorHAnsi" w:cstheme="majorHAnsi"/>
                <w:b/>
                <w:bCs/>
                <w:color w:val="151517"/>
              </w:rPr>
              <w:t>La pasta</w:t>
            </w:r>
            <w:r w:rsidRPr="00807FB7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</w:rPr>
              <w:t xml:space="preserve"> choux</w:t>
            </w:r>
            <w:r w:rsidRPr="00807FB7">
              <w:rPr>
                <w:rFonts w:asciiTheme="majorHAnsi" w:hAnsiTheme="majorHAnsi" w:cstheme="majorHAnsi"/>
                <w:b/>
                <w:bCs/>
                <w:color w:val="151517"/>
              </w:rPr>
              <w:t xml:space="preserve"> forma su estructura hueca gracias al vapor generado por su alto contenido de agua.</w:t>
            </w:r>
          </w:p>
        </w:tc>
      </w:tr>
      <w:tr w:rsidR="00E702CE" w14:paraId="16D92110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1D2E6A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8A67DB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3BF241C" w14:textId="136CE172" w:rsidR="00E702CE" w:rsidRPr="00A9730B" w:rsidRDefault="00807FB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E702CE" w14:paraId="4A246D50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D622F4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07B0B4" w14:textId="77777777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E129680" w14:textId="41211C91" w:rsidR="00E702CE" w:rsidRPr="00A9730B" w:rsidRDefault="00E702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14:paraId="51FC2FA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827478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BB1AB4" w14:textId="5F3D8194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9730B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="00807FB7" w:rsidRPr="00807FB7">
              <w:rPr>
                <w:rFonts w:asciiTheme="majorHAnsi" w:hAnsiTheme="majorHAnsi" w:cstheme="majorHAnsi"/>
                <w:color w:val="151517"/>
              </w:rPr>
              <w:t>El vapor actúa como agente leudante, inflando la masa mientras la estructura de huevo y gluten la sostiene.</w:t>
            </w:r>
          </w:p>
        </w:tc>
      </w:tr>
      <w:tr w:rsidR="00E702CE" w14:paraId="23F7735C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BCDF5A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D156B0" w14:textId="77777777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E702CE" w14:paraId="0BDC8665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7114698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CCE1B93" w14:textId="0ED11D9F" w:rsidR="00E702CE" w:rsidRPr="00A9730B" w:rsidRDefault="00807F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</w:rPr>
            </w:pPr>
            <w:r w:rsidRPr="00807FB7">
              <w:rPr>
                <w:rFonts w:asciiTheme="majorHAnsi" w:hAnsiTheme="majorHAnsi" w:cstheme="majorHAnsi"/>
                <w:b/>
                <w:bCs/>
                <w:color w:val="151517"/>
              </w:rPr>
              <w:t>La crema pastelera debe hervir vigorosamente para garantizar su inocuidad.</w:t>
            </w:r>
          </w:p>
          <w:p w14:paraId="2A048E86" w14:textId="77777777" w:rsidR="00E702CE" w:rsidRPr="00A9730B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</w:p>
        </w:tc>
      </w:tr>
      <w:tr w:rsidR="00E702CE" w14:paraId="79830A80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1C90C2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EA2191" w14:textId="77777777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168F45" w14:textId="77777777" w:rsidR="00E702CE" w:rsidRPr="00A9730B" w:rsidRDefault="00E702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14:paraId="70202EE7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36D8CC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27CD2B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F6DA44" w14:textId="77777777" w:rsidR="00E702CE" w:rsidRPr="00A9730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E702CE" w14:paraId="486AFD69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B449B5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7C6CE9" w14:textId="6252AA8A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A9730B">
              <w:rPr>
                <w:rFonts w:asciiTheme="majorHAnsi" w:hAnsiTheme="majorHAnsi" w:cstheme="majorHAnsi"/>
                <w:color w:val="151517"/>
              </w:rPr>
              <w:t xml:space="preserve">Muy bien. </w:t>
            </w:r>
            <w:r w:rsidR="00807FB7" w:rsidRPr="00807FB7">
              <w:rPr>
                <w:rFonts w:asciiTheme="majorHAnsi" w:hAnsiTheme="majorHAnsi" w:cstheme="majorHAnsi"/>
                <w:color w:val="151517"/>
              </w:rPr>
              <w:t>No debe hervir. Se cocina entre 85–90°C para evitar que se corte o coagule excesivamente.</w:t>
            </w:r>
          </w:p>
        </w:tc>
      </w:tr>
      <w:tr w:rsidR="00E702CE" w14:paraId="07A045B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888C05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7084B7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E702CE" w14:paraId="08C40E07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A9F19CE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34ADC0A3" w14:textId="65FAF9BA" w:rsidR="00E702CE" w:rsidRPr="00A9730B" w:rsidRDefault="00807F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</w:rPr>
            </w:pPr>
            <w:r w:rsidRPr="00807FB7">
              <w:rPr>
                <w:rFonts w:asciiTheme="majorHAnsi" w:hAnsiTheme="majorHAnsi" w:cstheme="majorHAnsi"/>
                <w:b/>
                <w:bCs/>
                <w:color w:val="151517"/>
              </w:rPr>
              <w:t>El azúcar invertido ayuda a evitar la cristalización y mantiene la humedad en productos de repostería.</w:t>
            </w:r>
          </w:p>
        </w:tc>
      </w:tr>
      <w:tr w:rsidR="00E702CE" w14:paraId="4862F072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5AC9BB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F9E4B4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2C771BB" w14:textId="71FF0619" w:rsidR="00E702CE" w:rsidRPr="00A9730B" w:rsidRDefault="00807FB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E702CE" w14:paraId="56E47F6D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F1344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82E6FA" w14:textId="77777777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E3E568" w14:textId="5F99D30F" w:rsidR="00E702CE" w:rsidRPr="00A9730B" w:rsidRDefault="00E702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14:paraId="481ECCE1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F95EBA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E223C5" w14:textId="77777777" w:rsidR="00807FB7" w:rsidRPr="00807FB7" w:rsidRDefault="00000000" w:rsidP="00807F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  <w:lang w:val="es-MX"/>
              </w:rPr>
            </w:pPr>
            <w:r w:rsidRPr="00A9730B">
              <w:rPr>
                <w:rFonts w:asciiTheme="majorHAnsi" w:hAnsiTheme="majorHAnsi" w:cstheme="majorHAnsi"/>
                <w:color w:val="151517"/>
              </w:rPr>
              <w:t xml:space="preserve">Cuidado. </w:t>
            </w:r>
            <w:r w:rsidR="00807FB7" w:rsidRPr="00807FB7">
              <w:rPr>
                <w:rFonts w:asciiTheme="majorHAnsi" w:hAnsiTheme="majorHAnsi" w:cstheme="majorHAnsi"/>
                <w:color w:val="151517"/>
                <w:lang w:val="es-MX"/>
              </w:rPr>
              <w:t>Al hidrolizarse en glucosa y fructosa, mejora la textura y prolonga la vida útil.</w:t>
            </w:r>
          </w:p>
          <w:p w14:paraId="77B3CF26" w14:textId="08830AA5" w:rsidR="00E702CE" w:rsidRPr="00A9730B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E702CE" w14:paraId="02A0CD3E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A6B91D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7188485" w14:textId="77777777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E702CE" w14:paraId="4986176E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DEE7ECA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182FF39" w14:textId="436F4619" w:rsidR="00E702CE" w:rsidRPr="00A9730B" w:rsidRDefault="00807F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</w:rPr>
            </w:pPr>
            <w:r w:rsidRPr="00807FB7">
              <w:rPr>
                <w:rFonts w:asciiTheme="majorHAnsi" w:hAnsiTheme="majorHAnsi" w:cstheme="majorHAnsi"/>
                <w:b/>
                <w:bCs/>
                <w:color w:val="151517"/>
              </w:rPr>
              <w:t>Las natillas se espesan por gelatinización del almidón.</w:t>
            </w:r>
          </w:p>
        </w:tc>
      </w:tr>
      <w:tr w:rsidR="00E702CE" w14:paraId="6BC8766C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83DBC31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69667D" w14:textId="77777777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D8D9636" w14:textId="553E3C39" w:rsidR="00E702CE" w:rsidRPr="00A9730B" w:rsidRDefault="00E702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14:paraId="3BA4076D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740127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5CE8A4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455D39E" w14:textId="33C3064D" w:rsidR="00E702CE" w:rsidRPr="00A9730B" w:rsidRDefault="00807FB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E702CE" w14:paraId="105E81C3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EBDAED3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E8A067" w14:textId="397DFDF5" w:rsidR="00E702CE" w:rsidRPr="00A9730B" w:rsidRDefault="00807F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>
              <w:rPr>
                <w:rFonts w:asciiTheme="majorHAnsi" w:hAnsiTheme="majorHAnsi" w:cstheme="majorHAnsi"/>
                <w:color w:val="151517"/>
              </w:rPr>
              <w:t>Muy bien</w:t>
            </w:r>
            <w:r w:rsidRPr="00A9730B">
              <w:rPr>
                <w:rFonts w:asciiTheme="majorHAnsi" w:hAnsiTheme="majorHAnsi" w:cstheme="majorHAnsi"/>
                <w:color w:val="151517"/>
              </w:rPr>
              <w:t xml:space="preserve">. </w:t>
            </w:r>
            <w:r w:rsidRPr="00807FB7">
              <w:rPr>
                <w:rFonts w:asciiTheme="majorHAnsi" w:hAnsiTheme="majorHAnsi" w:cstheme="majorHAnsi"/>
                <w:color w:val="151517"/>
              </w:rPr>
              <w:t>Se espesan principalmente por coagulación de las yemas, no por almidón.</w:t>
            </w:r>
          </w:p>
        </w:tc>
      </w:tr>
      <w:tr w:rsidR="00E702CE" w14:paraId="7A214C31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4A4D05D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DA2DF2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E702CE" w14:paraId="795C6232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74E53D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218B5584" w14:textId="21BCB3CA" w:rsidR="00E702CE" w:rsidRPr="00A9730B" w:rsidRDefault="00807F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807FB7">
              <w:rPr>
                <w:rFonts w:asciiTheme="majorHAnsi" w:hAnsiTheme="majorHAnsi" w:cstheme="majorHAnsi"/>
                <w:b/>
                <w:bCs/>
                <w:color w:val="151517"/>
              </w:rPr>
              <w:t>Un producto con actividad de agua (</w:t>
            </w:r>
            <w:r w:rsidRPr="00141A4B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</w:rPr>
              <w:t>aw</w:t>
            </w:r>
            <w:r w:rsidRPr="00807FB7">
              <w:rPr>
                <w:rFonts w:asciiTheme="majorHAnsi" w:hAnsiTheme="majorHAnsi" w:cstheme="majorHAnsi"/>
                <w:b/>
                <w:bCs/>
                <w:color w:val="151517"/>
              </w:rPr>
              <w:t>) mayor a 0.85 favorece el crecimiento bacteriano.</w:t>
            </w:r>
          </w:p>
        </w:tc>
      </w:tr>
      <w:tr w:rsidR="00E702CE" w14:paraId="5F5337CE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300FAC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D62EE6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1D1F93C" w14:textId="77777777" w:rsidR="00E702CE" w:rsidRPr="00A9730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E702CE" w14:paraId="72619430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90BED8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F61240" w14:textId="77777777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026FA6B" w14:textId="77777777" w:rsidR="00E702CE" w:rsidRPr="00A9730B" w:rsidRDefault="00E702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14:paraId="4C0DE253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7EF3EC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60579D" w14:textId="5759DC31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A9730B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="00807FB7" w:rsidRPr="00807FB7">
              <w:rPr>
                <w:rFonts w:asciiTheme="majorHAnsi" w:hAnsiTheme="majorHAnsi" w:cstheme="majorHAnsi"/>
                <w:color w:val="151517"/>
              </w:rPr>
              <w:t>La mayoría de las bacterias requieren aw superior a 0.85 para desarrollarse.</w:t>
            </w:r>
          </w:p>
        </w:tc>
      </w:tr>
      <w:tr w:rsidR="00E702CE" w14:paraId="743351D4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B05E26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18A308" w14:textId="77777777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E702CE" w14:paraId="5E92AC8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FD72FBE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D4F8449" w14:textId="59D4E51D" w:rsidR="00E702CE" w:rsidRPr="00A9730B" w:rsidRDefault="00807F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807FB7">
              <w:rPr>
                <w:rFonts w:asciiTheme="majorHAnsi" w:hAnsiTheme="majorHAnsi" w:cstheme="majorHAnsi"/>
                <w:b/>
                <w:bCs/>
                <w:color w:val="151517"/>
              </w:rPr>
              <w:t>Según las BPM, los alimentos fríos deben conservarse a temperaturas iguales o menores a 4</w:t>
            </w:r>
            <w:r w:rsidR="00141A4B">
              <w:rPr>
                <w:rFonts w:asciiTheme="majorHAnsi" w:hAnsiTheme="majorHAnsi" w:cstheme="majorHAnsi"/>
                <w:b/>
                <w:bCs/>
                <w:color w:val="151517"/>
              </w:rPr>
              <w:t xml:space="preserve"> </w:t>
            </w:r>
            <w:r w:rsidRPr="00807FB7">
              <w:rPr>
                <w:rFonts w:asciiTheme="majorHAnsi" w:hAnsiTheme="majorHAnsi" w:cstheme="majorHAnsi"/>
                <w:b/>
                <w:bCs/>
                <w:color w:val="151517"/>
              </w:rPr>
              <w:t>°C.</w:t>
            </w:r>
          </w:p>
        </w:tc>
      </w:tr>
      <w:tr w:rsidR="00E702CE" w14:paraId="50B081FC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F17FE0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C37D22" w14:textId="77777777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8A44323" w14:textId="5BD4072A" w:rsidR="00E702CE" w:rsidRPr="00A9730B" w:rsidRDefault="00807F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E702CE" w14:paraId="67DCC8AD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778C85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B569A56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46BD524" w14:textId="7023B50A" w:rsidR="00E702CE" w:rsidRPr="00A9730B" w:rsidRDefault="00E702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14:paraId="7D8DCB62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0B85C4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177FC8" w14:textId="1E45DF3C" w:rsidR="00E702CE" w:rsidRPr="00A973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A9730B">
              <w:rPr>
                <w:rFonts w:asciiTheme="majorHAnsi" w:hAnsiTheme="majorHAnsi" w:cstheme="majorHAnsi"/>
                <w:color w:val="151517"/>
              </w:rPr>
              <w:t xml:space="preserve">Muy bien. </w:t>
            </w:r>
            <w:r w:rsidR="00807FB7" w:rsidRPr="00807FB7">
              <w:rPr>
                <w:rFonts w:asciiTheme="majorHAnsi" w:hAnsiTheme="majorHAnsi" w:cstheme="majorHAnsi"/>
                <w:color w:val="151517"/>
              </w:rPr>
              <w:t>Esta temperatura limita la proliferación microbiana.</w:t>
            </w:r>
          </w:p>
        </w:tc>
      </w:tr>
      <w:tr w:rsidR="00E702CE" w14:paraId="419DD93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3C0637E" w14:textId="77777777" w:rsidR="00E702CE" w:rsidRPr="00A9730B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A9730B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6B5A593" w14:textId="77777777" w:rsidR="00E702CE" w:rsidRPr="00A973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A9730B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</w:tbl>
    <w:p w14:paraId="5FA2BA2B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0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460"/>
        <w:gridCol w:w="2160"/>
      </w:tblGrid>
      <w:tr w:rsidR="00E702CE" w14:paraId="50F222A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0CCDD64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E55E9AB" w14:textId="1071CF5B" w:rsidR="00E702CE" w:rsidRPr="00807FB7" w:rsidRDefault="00807FB7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</w:pPr>
            <w:r w:rsidRPr="00807FB7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El enfriamiento de preparaciones calientes debe pasar de 60</w:t>
            </w:r>
            <w:r w:rsidR="00141A4B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 xml:space="preserve"> </w:t>
            </w:r>
            <w:r w:rsidRPr="00807FB7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°C a 21</w:t>
            </w:r>
            <w:r w:rsidR="00141A4B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 xml:space="preserve"> </w:t>
            </w:r>
            <w:r w:rsidRPr="00807FB7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°C en máximo 6 horas.</w:t>
            </w:r>
          </w:p>
        </w:tc>
      </w:tr>
      <w:tr w:rsidR="00E702CE" w14:paraId="479C9782" w14:textId="77777777">
        <w:trPr>
          <w:trHeight w:val="220"/>
        </w:trPr>
        <w:tc>
          <w:tcPr>
            <w:tcW w:w="1267" w:type="dxa"/>
          </w:tcPr>
          <w:p w14:paraId="74277A2A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868AE1" w14:textId="77777777" w:rsidR="00E702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98AA9B0" w14:textId="24E53838" w:rsidR="00E702CE" w:rsidRDefault="00E702CE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E702CE" w14:paraId="7C82655E" w14:textId="77777777">
        <w:trPr>
          <w:trHeight w:val="220"/>
        </w:trPr>
        <w:tc>
          <w:tcPr>
            <w:tcW w:w="1267" w:type="dxa"/>
          </w:tcPr>
          <w:p w14:paraId="5D6D3682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D102BA" w14:textId="77777777" w:rsidR="00E702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A6269D2" w14:textId="08AA924A" w:rsidR="00E702CE" w:rsidRDefault="00807FB7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E702CE" w14:paraId="605AF70F" w14:textId="77777777">
        <w:trPr>
          <w:trHeight w:val="220"/>
        </w:trPr>
        <w:tc>
          <w:tcPr>
            <w:tcW w:w="2534" w:type="dxa"/>
            <w:gridSpan w:val="2"/>
          </w:tcPr>
          <w:p w14:paraId="3177BD50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A66AC5" w14:textId="6DDE76A9" w:rsidR="00E702CE" w:rsidRPr="00807FB7" w:rsidRDefault="00000000">
            <w:pPr>
              <w:spacing w:line="240" w:lineRule="auto"/>
              <w:rPr>
                <w:color w:val="151517"/>
                <w:sz w:val="20"/>
                <w:szCs w:val="20"/>
                <w:lang w:val="es-MX"/>
              </w:rPr>
            </w:pPr>
            <w:r>
              <w:rPr>
                <w:color w:val="151517"/>
                <w:sz w:val="20"/>
                <w:szCs w:val="20"/>
              </w:rPr>
              <w:t xml:space="preserve">Así es. </w:t>
            </w:r>
            <w:r w:rsidR="00807FB7" w:rsidRPr="00807FB7">
              <w:rPr>
                <w:color w:val="151517"/>
                <w:sz w:val="20"/>
                <w:szCs w:val="20"/>
                <w:lang w:val="es-MX"/>
              </w:rPr>
              <w:t>Debe pasar de 60</w:t>
            </w:r>
            <w:r w:rsidR="00141A4B">
              <w:rPr>
                <w:color w:val="151517"/>
                <w:sz w:val="20"/>
                <w:szCs w:val="20"/>
                <w:lang w:val="es-MX"/>
              </w:rPr>
              <w:t xml:space="preserve"> </w:t>
            </w:r>
            <w:r w:rsidR="00807FB7" w:rsidRPr="00807FB7">
              <w:rPr>
                <w:color w:val="151517"/>
                <w:sz w:val="20"/>
                <w:szCs w:val="20"/>
                <w:lang w:val="es-MX"/>
              </w:rPr>
              <w:t>°C a 21</w:t>
            </w:r>
            <w:r w:rsidR="00141A4B">
              <w:rPr>
                <w:color w:val="151517"/>
                <w:sz w:val="20"/>
                <w:szCs w:val="20"/>
                <w:lang w:val="es-MX"/>
              </w:rPr>
              <w:t xml:space="preserve"> </w:t>
            </w:r>
            <w:r w:rsidR="00807FB7" w:rsidRPr="00807FB7">
              <w:rPr>
                <w:color w:val="151517"/>
                <w:sz w:val="20"/>
                <w:szCs w:val="20"/>
                <w:lang w:val="es-MX"/>
              </w:rPr>
              <w:t>°C en máximo 2 horas, y luego a 4</w:t>
            </w:r>
            <w:r w:rsidR="00141A4B">
              <w:rPr>
                <w:color w:val="151517"/>
                <w:sz w:val="20"/>
                <w:szCs w:val="20"/>
                <w:lang w:val="es-MX"/>
              </w:rPr>
              <w:t xml:space="preserve"> </w:t>
            </w:r>
            <w:r w:rsidR="00807FB7" w:rsidRPr="00807FB7">
              <w:rPr>
                <w:color w:val="151517"/>
                <w:sz w:val="20"/>
                <w:szCs w:val="20"/>
                <w:lang w:val="es-MX"/>
              </w:rPr>
              <w:t>°C en máximo 4 horas adicionales.</w:t>
            </w:r>
          </w:p>
        </w:tc>
      </w:tr>
      <w:tr w:rsidR="00E702CE" w14:paraId="19EB6D3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CC4DF15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AED9EE" w14:textId="77777777" w:rsidR="00E702CE" w:rsidRDefault="00000000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E702CE" w14:paraId="594C78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CA4E3E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288A40" w14:textId="4C30A27D" w:rsidR="00E702CE" w:rsidRDefault="00807FB7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807FB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El costo directo incluye servicios públicos y arriendo del local.</w:t>
            </w:r>
          </w:p>
        </w:tc>
      </w:tr>
      <w:tr w:rsidR="00E702CE" w14:paraId="1B37C8A4" w14:textId="77777777">
        <w:trPr>
          <w:trHeight w:val="220"/>
        </w:trPr>
        <w:tc>
          <w:tcPr>
            <w:tcW w:w="1267" w:type="dxa"/>
          </w:tcPr>
          <w:p w14:paraId="65A8D995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B01C4C" w14:textId="77777777" w:rsidR="00E702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43A4A0E" w14:textId="77777777" w:rsidR="00E702CE" w:rsidRDefault="00E702CE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E702CE" w14:paraId="5CAA86AB" w14:textId="77777777">
        <w:trPr>
          <w:trHeight w:val="220"/>
        </w:trPr>
        <w:tc>
          <w:tcPr>
            <w:tcW w:w="1267" w:type="dxa"/>
          </w:tcPr>
          <w:p w14:paraId="4618EEFB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94DDE3" w14:textId="77777777" w:rsidR="00E702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B112AF9" w14:textId="77777777" w:rsidR="00E702CE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E702CE" w14:paraId="13F56A5A" w14:textId="77777777">
        <w:trPr>
          <w:trHeight w:val="220"/>
        </w:trPr>
        <w:tc>
          <w:tcPr>
            <w:tcW w:w="2534" w:type="dxa"/>
            <w:gridSpan w:val="2"/>
          </w:tcPr>
          <w:p w14:paraId="14FD43D6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2029EE" w14:textId="69F07700" w:rsidR="00E702CE" w:rsidRDefault="00000000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 xml:space="preserve">Correcto. </w:t>
            </w:r>
            <w:r w:rsidR="00807FB7" w:rsidRPr="00807FB7">
              <w:rPr>
                <w:color w:val="151517"/>
                <w:sz w:val="20"/>
                <w:szCs w:val="20"/>
              </w:rPr>
              <w:t>Esos son costos indirectos; los costos directos corresponden a materias primas y elementos identificables en cada producto.</w:t>
            </w:r>
          </w:p>
        </w:tc>
      </w:tr>
      <w:tr w:rsidR="00E702CE" w14:paraId="08DFD4F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8FDBED5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8EDDCD" w14:textId="77777777" w:rsidR="00E702CE" w:rsidRDefault="00000000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E702CE" w14:paraId="4EEC08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F908BB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07C62ED" w14:textId="5AD34C82" w:rsidR="00E702CE" w:rsidRPr="00141A4B" w:rsidRDefault="00807FB7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141A4B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El rendimiento se calcula dividiendo el peso final del producto entre el peso inicial de la materia prima y multiplicando por 100.</w:t>
            </w:r>
          </w:p>
        </w:tc>
      </w:tr>
      <w:tr w:rsidR="00E702CE" w14:paraId="3BD6E4EC" w14:textId="77777777">
        <w:trPr>
          <w:trHeight w:val="220"/>
        </w:trPr>
        <w:tc>
          <w:tcPr>
            <w:tcW w:w="1267" w:type="dxa"/>
          </w:tcPr>
          <w:p w14:paraId="50148705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8CA5EE" w14:textId="77777777" w:rsidR="00E702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4C67081" w14:textId="250D35A2" w:rsidR="00E702CE" w:rsidRDefault="00807FB7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E702CE" w14:paraId="25005F48" w14:textId="77777777">
        <w:trPr>
          <w:trHeight w:val="220"/>
        </w:trPr>
        <w:tc>
          <w:tcPr>
            <w:tcW w:w="1267" w:type="dxa"/>
          </w:tcPr>
          <w:p w14:paraId="3E190654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14A120" w14:textId="77777777" w:rsidR="00E702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F7635F1" w14:textId="06CF6045" w:rsidR="00E702CE" w:rsidRDefault="00E702CE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E702CE" w14:paraId="155F0EC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5402E2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FF54A5" w14:textId="76013753" w:rsidR="00E702CE" w:rsidRPr="00141A4B" w:rsidRDefault="00000000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141A4B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 xml:space="preserve">Muy bien. </w:t>
            </w:r>
            <w:r w:rsidR="00807FB7" w:rsidRPr="00141A4B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Esta fórmula permite determinar el porcentaje de aprovechamiento.</w:t>
            </w:r>
          </w:p>
        </w:tc>
      </w:tr>
      <w:tr w:rsidR="00E702CE" w14:paraId="79AF5A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C734D8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433E06" w14:textId="77777777" w:rsidR="00E702CE" w:rsidRPr="00141A4B" w:rsidRDefault="00000000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141A4B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E702CE" w14:paraId="11E9187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261C92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C22E647" w14:textId="3CEAD4ED" w:rsidR="00E702CE" w:rsidRPr="00141A4B" w:rsidRDefault="00807FB7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141A4B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La merma técnica es aquella que ocurre por errores del manipulador.</w:t>
            </w:r>
          </w:p>
        </w:tc>
      </w:tr>
      <w:tr w:rsidR="00E702CE" w14:paraId="65F4D820" w14:textId="77777777">
        <w:trPr>
          <w:trHeight w:val="220"/>
        </w:trPr>
        <w:tc>
          <w:tcPr>
            <w:tcW w:w="1267" w:type="dxa"/>
          </w:tcPr>
          <w:p w14:paraId="365BA169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4C045F" w14:textId="77777777" w:rsidR="00E702CE" w:rsidRPr="00141A4B" w:rsidRDefault="00000000">
            <w:pPr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3509870" w14:textId="77777777" w:rsidR="00E702CE" w:rsidRPr="00141A4B" w:rsidRDefault="00E702CE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E702CE" w14:paraId="496EFBFA" w14:textId="77777777">
        <w:trPr>
          <w:trHeight w:val="220"/>
        </w:trPr>
        <w:tc>
          <w:tcPr>
            <w:tcW w:w="1267" w:type="dxa"/>
          </w:tcPr>
          <w:p w14:paraId="7D1442DA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558F5F" w14:textId="77777777" w:rsidR="00E702CE" w:rsidRPr="00141A4B" w:rsidRDefault="00000000">
            <w:pPr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669F1D3" w14:textId="77777777" w:rsidR="00E702CE" w:rsidRPr="00141A4B" w:rsidRDefault="00000000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E702CE" w14:paraId="4DA0FD4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C574DF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215AB0" w14:textId="5FB3668E" w:rsidR="00E702CE" w:rsidRPr="00141A4B" w:rsidRDefault="00000000">
            <w:pPr>
              <w:spacing w:line="240" w:lineRule="auto"/>
              <w:rPr>
                <w:rFonts w:asciiTheme="majorHAnsi" w:hAnsiTheme="majorHAnsi" w:cstheme="majorHAnsi"/>
                <w:color w:val="151517"/>
                <w:sz w:val="20"/>
                <w:szCs w:val="20"/>
                <w:lang w:val="es-MX"/>
              </w:rPr>
            </w:pPr>
            <w:r w:rsidRPr="00141A4B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 xml:space="preserve">Exacto. </w:t>
            </w:r>
            <w:r w:rsidR="00807FB7" w:rsidRPr="00141A4B">
              <w:rPr>
                <w:rFonts w:asciiTheme="majorHAnsi" w:hAnsiTheme="majorHAnsi" w:cstheme="majorHAnsi"/>
                <w:color w:val="151517"/>
                <w:sz w:val="20"/>
                <w:szCs w:val="20"/>
                <w:lang w:val="es-MX"/>
              </w:rPr>
              <w:t>La merma técnica es inevitable (evaporación, cáscaras, etc.). La causada por errores es merma evitable.</w:t>
            </w:r>
          </w:p>
        </w:tc>
      </w:tr>
      <w:tr w:rsidR="00E702CE" w14:paraId="3F4B9D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422A4B4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156189" w14:textId="77777777" w:rsidR="00E702CE" w:rsidRPr="00141A4B" w:rsidRDefault="00000000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141A4B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E702CE" w14:paraId="137662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F6B982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378857" w14:textId="06F28A5D" w:rsidR="00E702CE" w:rsidRPr="00141A4B" w:rsidRDefault="00807FB7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141A4B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El método del factor para fijar precios multiplica el costo de materia prima por un número que cubre costos y utilidad.</w:t>
            </w:r>
          </w:p>
        </w:tc>
      </w:tr>
      <w:tr w:rsidR="00E702CE" w14:paraId="07893FE6" w14:textId="77777777">
        <w:trPr>
          <w:trHeight w:val="220"/>
        </w:trPr>
        <w:tc>
          <w:tcPr>
            <w:tcW w:w="1267" w:type="dxa"/>
          </w:tcPr>
          <w:p w14:paraId="3FB9FDBD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480144" w14:textId="77777777" w:rsidR="00E702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E658417" w14:textId="77777777" w:rsidR="00E702CE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E702CE" w14:paraId="34F2780B" w14:textId="77777777">
        <w:trPr>
          <w:trHeight w:val="220"/>
        </w:trPr>
        <w:tc>
          <w:tcPr>
            <w:tcW w:w="1267" w:type="dxa"/>
          </w:tcPr>
          <w:p w14:paraId="3765105B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313692" w14:textId="77777777" w:rsidR="00E702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074BC3" w14:textId="77777777" w:rsidR="00E702CE" w:rsidRDefault="00E702CE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E702CE" w14:paraId="41C32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F40FAB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09EC83" w14:textId="6D77D81C" w:rsidR="00E702CE" w:rsidRPr="00141A4B" w:rsidRDefault="00000000">
            <w:pPr>
              <w:spacing w:line="240" w:lineRule="auto"/>
              <w:rPr>
                <w:rFonts w:asciiTheme="majorHAnsi" w:hAnsiTheme="majorHAnsi" w:cstheme="majorHAnsi"/>
                <w:color w:val="151517"/>
                <w:sz w:val="20"/>
                <w:szCs w:val="20"/>
              </w:rPr>
            </w:pPr>
            <w:r w:rsidRPr="00141A4B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 xml:space="preserve">Así es. </w:t>
            </w:r>
            <w:r w:rsidR="00807FB7" w:rsidRPr="00141A4B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En repostería suele usarse un factor entre 3 y 5.</w:t>
            </w:r>
          </w:p>
        </w:tc>
      </w:tr>
      <w:tr w:rsidR="00E702CE" w14:paraId="7AC0B1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74BCAD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72B30" w14:textId="77777777" w:rsidR="00E702CE" w:rsidRPr="00141A4B" w:rsidRDefault="00000000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141A4B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E702CE" w14:paraId="23827A0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5F6B4F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A48B57" w14:textId="4A35F59F" w:rsidR="00E702CE" w:rsidRPr="00141A4B" w:rsidRDefault="00807FB7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</w:pPr>
            <w:r w:rsidRPr="00141A4B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El código de colores para separación de residuos en Colombia establece verde para orgánicos, blanco para reciclables y negro para no aprovechables.</w:t>
            </w:r>
          </w:p>
        </w:tc>
      </w:tr>
      <w:tr w:rsidR="00E702CE" w14:paraId="728B8D00" w14:textId="77777777">
        <w:trPr>
          <w:trHeight w:val="220"/>
        </w:trPr>
        <w:tc>
          <w:tcPr>
            <w:tcW w:w="1267" w:type="dxa"/>
          </w:tcPr>
          <w:p w14:paraId="5F90F859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944DF0" w14:textId="77777777" w:rsidR="00E702CE" w:rsidRPr="00141A4B" w:rsidRDefault="00000000">
            <w:pPr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7EE7B2" w14:textId="5174E24F" w:rsidR="00E702CE" w:rsidRPr="00141A4B" w:rsidRDefault="00807FB7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E702CE" w14:paraId="3654EA33" w14:textId="77777777">
        <w:trPr>
          <w:trHeight w:val="220"/>
        </w:trPr>
        <w:tc>
          <w:tcPr>
            <w:tcW w:w="1267" w:type="dxa"/>
          </w:tcPr>
          <w:p w14:paraId="6EAD2412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4DB61C" w14:textId="77777777" w:rsidR="00E702CE" w:rsidRPr="00141A4B" w:rsidRDefault="00000000">
            <w:pPr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750157B" w14:textId="0A421221" w:rsidR="00807FB7" w:rsidRPr="00141A4B" w:rsidRDefault="00807FB7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E702CE" w14:paraId="59D8498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2A98130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CE0665" w14:textId="38DD80C9" w:rsidR="00E702CE" w:rsidRPr="00141A4B" w:rsidRDefault="00000000">
            <w:pPr>
              <w:spacing w:line="240" w:lineRule="auto"/>
              <w:rPr>
                <w:rFonts w:asciiTheme="majorHAnsi" w:hAnsiTheme="majorHAnsi" w:cstheme="majorHAnsi"/>
                <w:color w:val="151517"/>
                <w:sz w:val="20"/>
                <w:szCs w:val="20"/>
                <w:lang w:val="es-MX"/>
              </w:rPr>
            </w:pPr>
            <w:r w:rsidRPr="00141A4B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 xml:space="preserve">Correcto. </w:t>
            </w:r>
            <w:r w:rsidR="00807FB7" w:rsidRPr="00141A4B">
              <w:rPr>
                <w:rFonts w:asciiTheme="majorHAnsi" w:hAnsiTheme="majorHAnsi" w:cstheme="majorHAnsi"/>
                <w:color w:val="151517"/>
                <w:sz w:val="20"/>
                <w:szCs w:val="20"/>
                <w:lang w:val="es-MX"/>
              </w:rPr>
              <w:t>Así lo establece la Resolución 2184 de 2019.</w:t>
            </w:r>
          </w:p>
        </w:tc>
      </w:tr>
      <w:tr w:rsidR="00E702CE" w14:paraId="2A686E1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8A7F9C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4E7843" w14:textId="77777777" w:rsidR="00E702CE" w:rsidRPr="00141A4B" w:rsidRDefault="00000000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141A4B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E702CE" w14:paraId="611AB2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545AB3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283F8C" w14:textId="5819E5F7" w:rsidR="00E702CE" w:rsidRPr="00141A4B" w:rsidRDefault="00807FB7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141A4B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El uso de guantes reemplaza completamente el lavado de manos en la manipulación de alimentos.</w:t>
            </w:r>
          </w:p>
        </w:tc>
      </w:tr>
      <w:tr w:rsidR="00E702CE" w14:paraId="5CD5BFE2" w14:textId="77777777">
        <w:trPr>
          <w:trHeight w:val="220"/>
        </w:trPr>
        <w:tc>
          <w:tcPr>
            <w:tcW w:w="1267" w:type="dxa"/>
          </w:tcPr>
          <w:p w14:paraId="583A1FE2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E6097A" w14:textId="77777777" w:rsidR="00E702CE" w:rsidRPr="00141A4B" w:rsidRDefault="00000000">
            <w:pPr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C066822" w14:textId="04C786D8" w:rsidR="00E702CE" w:rsidRPr="00141A4B" w:rsidRDefault="00E702CE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E702CE" w14:paraId="571AF7BF" w14:textId="77777777">
        <w:trPr>
          <w:trHeight w:val="220"/>
        </w:trPr>
        <w:tc>
          <w:tcPr>
            <w:tcW w:w="1267" w:type="dxa"/>
          </w:tcPr>
          <w:p w14:paraId="0F2F31A6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905A0A" w14:textId="77777777" w:rsidR="00E702CE" w:rsidRPr="00141A4B" w:rsidRDefault="00000000">
            <w:pPr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CDAF5F7" w14:textId="24A26348" w:rsidR="00E702CE" w:rsidRPr="00141A4B" w:rsidRDefault="00807FB7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E702CE" w14:paraId="2614E89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09F2D42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9812C5" w14:textId="2F188E06" w:rsidR="00E702CE" w:rsidRPr="00141A4B" w:rsidRDefault="00807FB7">
            <w:pPr>
              <w:spacing w:line="240" w:lineRule="auto"/>
              <w:rPr>
                <w:rFonts w:asciiTheme="majorHAnsi" w:hAnsiTheme="majorHAnsi" w:cstheme="majorHAnsi"/>
                <w:color w:val="151517"/>
                <w:sz w:val="20"/>
                <w:szCs w:val="20"/>
              </w:rPr>
            </w:pPr>
            <w:r w:rsidRPr="00141A4B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Los guantes no sustituyen el lavado de manos; deben cambiarse con frecuencia.</w:t>
            </w:r>
          </w:p>
        </w:tc>
      </w:tr>
      <w:tr w:rsidR="00E702CE" w14:paraId="075F986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2B6DE1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230ABC" w14:textId="77777777" w:rsidR="00E702CE" w:rsidRDefault="00000000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E702CE" w14:paraId="3AA611C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66738B" w14:textId="77777777" w:rsidR="00E702CE" w:rsidRDefault="00E702CE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6A6B8A50" w14:textId="77777777" w:rsidR="00E702CE" w:rsidRDefault="00E702CE">
            <w:pPr>
              <w:rPr>
                <w:rFonts w:ascii="Calibri" w:eastAsia="Calibri" w:hAnsi="Calibri" w:cs="Calibri"/>
              </w:rPr>
            </w:pPr>
          </w:p>
        </w:tc>
      </w:tr>
      <w:tr w:rsidR="00E702CE" w14:paraId="673C93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04DCA8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91D8F2" w14:textId="479863F9" w:rsidR="00E702CE" w:rsidRPr="00141A4B" w:rsidRDefault="00807FB7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141A4B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El pH influye en el sabor y en la conservación de los productos de repostería.</w:t>
            </w:r>
          </w:p>
        </w:tc>
      </w:tr>
      <w:tr w:rsidR="00E702CE" w14:paraId="2C3123D4" w14:textId="77777777">
        <w:trPr>
          <w:trHeight w:val="220"/>
        </w:trPr>
        <w:tc>
          <w:tcPr>
            <w:tcW w:w="1267" w:type="dxa"/>
          </w:tcPr>
          <w:p w14:paraId="19F0C2CC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6DCBCC" w14:textId="77777777" w:rsidR="00E702CE" w:rsidRPr="00141A4B" w:rsidRDefault="00000000">
            <w:pPr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3303A16" w14:textId="3E9B2BB7" w:rsidR="00E702CE" w:rsidRPr="00141A4B" w:rsidRDefault="00807FB7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E702CE" w14:paraId="7558F711" w14:textId="77777777">
        <w:trPr>
          <w:trHeight w:val="220"/>
        </w:trPr>
        <w:tc>
          <w:tcPr>
            <w:tcW w:w="1267" w:type="dxa"/>
          </w:tcPr>
          <w:p w14:paraId="74383A94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2C334E" w14:textId="77777777" w:rsidR="00E702CE" w:rsidRPr="00141A4B" w:rsidRDefault="00000000">
            <w:pPr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6B9149F" w14:textId="61E8E7DE" w:rsidR="00E702CE" w:rsidRPr="00141A4B" w:rsidRDefault="00E702CE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E702CE" w14:paraId="685E02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0B492C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0322E1" w14:textId="0BF7A583" w:rsidR="00E702CE" w:rsidRPr="00141A4B" w:rsidRDefault="00000000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141A4B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 xml:space="preserve">Así es. </w:t>
            </w:r>
            <w:r w:rsidR="00807FB7" w:rsidRPr="00141A4B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Valores más ácidos pueden inhibir el crecimiento microbiano.</w:t>
            </w:r>
          </w:p>
        </w:tc>
      </w:tr>
      <w:tr w:rsidR="00E702CE" w14:paraId="45A9B33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8D371F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8886D7" w14:textId="77777777" w:rsidR="00E702CE" w:rsidRPr="00141A4B" w:rsidRDefault="00000000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141A4B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E702CE" w14:paraId="2C3BC8D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4CCE93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F9D9A79" w14:textId="2EF71B8D" w:rsidR="00E702CE" w:rsidRPr="00141A4B" w:rsidRDefault="00807FB7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</w:pPr>
            <w:r w:rsidRPr="00141A4B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 xml:space="preserve">La crema </w:t>
            </w:r>
            <w:r w:rsidRPr="00141A4B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sz w:val="20"/>
                <w:szCs w:val="20"/>
              </w:rPr>
              <w:t>chantilly</w:t>
            </w:r>
            <w:r w:rsidRPr="00141A4B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 xml:space="preserve"> debe montarse con todos los utensilios fríos para obtener mejor volumen.</w:t>
            </w:r>
          </w:p>
        </w:tc>
      </w:tr>
      <w:tr w:rsidR="00E702CE" w14:paraId="55AFC554" w14:textId="77777777">
        <w:trPr>
          <w:trHeight w:val="220"/>
        </w:trPr>
        <w:tc>
          <w:tcPr>
            <w:tcW w:w="1267" w:type="dxa"/>
          </w:tcPr>
          <w:p w14:paraId="0C955C8B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0BF1F3" w14:textId="77777777" w:rsidR="00E702CE" w:rsidRPr="00141A4B" w:rsidRDefault="00000000">
            <w:pPr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A4DCC9F" w14:textId="77777777" w:rsidR="00E702CE" w:rsidRPr="00141A4B" w:rsidRDefault="00000000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E702CE" w14:paraId="4564E764" w14:textId="77777777">
        <w:trPr>
          <w:trHeight w:val="220"/>
        </w:trPr>
        <w:tc>
          <w:tcPr>
            <w:tcW w:w="1267" w:type="dxa"/>
          </w:tcPr>
          <w:p w14:paraId="533211FD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E8F505" w14:textId="77777777" w:rsidR="00E702CE" w:rsidRPr="00141A4B" w:rsidRDefault="00000000">
            <w:pPr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E0CA00C" w14:textId="77777777" w:rsidR="00E702CE" w:rsidRPr="00141A4B" w:rsidRDefault="00E702CE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E702CE" w14:paraId="6114BC6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0DCAE8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2E0F7A" w14:textId="6DE16D4F" w:rsidR="00E702CE" w:rsidRPr="00141A4B" w:rsidRDefault="00000000">
            <w:pPr>
              <w:spacing w:line="240" w:lineRule="auto"/>
              <w:rPr>
                <w:rFonts w:asciiTheme="majorHAnsi" w:hAnsiTheme="majorHAnsi" w:cstheme="majorHAnsi"/>
                <w:color w:val="151517"/>
                <w:sz w:val="20"/>
                <w:szCs w:val="20"/>
              </w:rPr>
            </w:pPr>
            <w:r w:rsidRPr="00141A4B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 xml:space="preserve">Exacto. </w:t>
            </w:r>
            <w:r w:rsidR="00807FB7" w:rsidRPr="00141A4B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El frío favorece la estabilidad de la grasa y la incorporación de aire.</w:t>
            </w:r>
          </w:p>
        </w:tc>
      </w:tr>
      <w:tr w:rsidR="00E702CE" w14:paraId="5B61C18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8D53DF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D78DA6" w14:textId="77777777" w:rsidR="00E702CE" w:rsidRPr="00141A4B" w:rsidRDefault="00000000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141A4B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E702CE" w14:paraId="41337D1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4AB9BA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DC3F24E" w14:textId="1DB2901F" w:rsidR="00E702CE" w:rsidRPr="00141A4B" w:rsidRDefault="00807FB7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</w:pPr>
            <w:r w:rsidRPr="00141A4B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El precio psicológico recomienda usar cifras cerradas exactas como $20.000 en lugar de $19.900.</w:t>
            </w:r>
          </w:p>
        </w:tc>
      </w:tr>
      <w:tr w:rsidR="00E702CE" w14:paraId="77F85F58" w14:textId="77777777">
        <w:trPr>
          <w:trHeight w:val="220"/>
        </w:trPr>
        <w:tc>
          <w:tcPr>
            <w:tcW w:w="1267" w:type="dxa"/>
          </w:tcPr>
          <w:p w14:paraId="6F52C4A1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4E3632" w14:textId="77777777" w:rsidR="00E702CE" w:rsidRPr="00141A4B" w:rsidRDefault="00000000">
            <w:pPr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481F09C" w14:textId="7C2B7426" w:rsidR="00E702CE" w:rsidRPr="00141A4B" w:rsidRDefault="00E702CE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E702CE" w14:paraId="7187088E" w14:textId="77777777">
        <w:trPr>
          <w:trHeight w:val="220"/>
        </w:trPr>
        <w:tc>
          <w:tcPr>
            <w:tcW w:w="1267" w:type="dxa"/>
          </w:tcPr>
          <w:p w14:paraId="0E6EA889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444318" w14:textId="77777777" w:rsidR="00E702CE" w:rsidRPr="00141A4B" w:rsidRDefault="00000000">
            <w:pPr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CED9D1" w14:textId="0ED71F88" w:rsidR="00E702CE" w:rsidRPr="00141A4B" w:rsidRDefault="00807FB7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141A4B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E702CE" w14:paraId="2EF5F4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60236C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3BDF64" w14:textId="59555AF1" w:rsidR="00E702CE" w:rsidRPr="00141A4B" w:rsidRDefault="00000000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141A4B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Perfecto</w:t>
            </w:r>
            <w:r w:rsidR="00807FB7" w:rsidRPr="00141A4B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. El precio psicológico suele terminar en 9 o 5 porque genera mayor percepción de economía.</w:t>
            </w:r>
          </w:p>
        </w:tc>
      </w:tr>
      <w:tr w:rsidR="00E702CE" w14:paraId="08E36B7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B24917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AAC8BA" w14:textId="77777777" w:rsidR="00E702CE" w:rsidRPr="00141A4B" w:rsidRDefault="00000000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141A4B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Respuesta incorrecta, revise nuevamente el contenido del componente formativo</w:t>
            </w:r>
            <w:r w:rsidRPr="00141A4B">
              <w:rPr>
                <w:rFonts w:asciiTheme="majorHAnsi" w:eastAsia="Calibri" w:hAnsiTheme="majorHAnsi" w:cstheme="majorHAnsi"/>
              </w:rPr>
              <w:t>.</w:t>
            </w:r>
          </w:p>
        </w:tc>
      </w:tr>
    </w:tbl>
    <w:p w14:paraId="179DF97D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14:paraId="163525D3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2278FAAB" w14:textId="77777777" w:rsidR="00E702CE" w:rsidRDefault="00000000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E702CE" w14:paraId="7D967031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F8CFDF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574B44AC" w14:textId="77777777" w:rsidR="00E702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¡Excelente! Lo felicito, ha superado la actividad y demuestra sólidos conocimientos sobre el componente formativo.</w:t>
            </w:r>
          </w:p>
        </w:tc>
      </w:tr>
      <w:tr w:rsidR="00E702CE" w14:paraId="6B4B44A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5B15B8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345CE85F" w14:textId="77777777" w:rsidR="00E702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1F78331E" w14:textId="77777777" w:rsidR="00E702CE" w:rsidRDefault="00E702CE">
      <w:pPr>
        <w:rPr>
          <w:rFonts w:ascii="Calibri" w:eastAsia="Calibri" w:hAnsi="Calibri" w:cs="Calibri"/>
        </w:rPr>
      </w:pPr>
    </w:p>
    <w:p w14:paraId="64C06034" w14:textId="77777777" w:rsidR="00141A4B" w:rsidRDefault="00141A4B">
      <w:pPr>
        <w:rPr>
          <w:rFonts w:ascii="Calibri" w:eastAsia="Calibri" w:hAnsi="Calibri" w:cs="Calibri"/>
        </w:rPr>
      </w:pPr>
    </w:p>
    <w:p w14:paraId="45251D82" w14:textId="77777777" w:rsidR="00141A4B" w:rsidRDefault="00141A4B">
      <w:pPr>
        <w:rPr>
          <w:rFonts w:ascii="Calibri" w:eastAsia="Calibri" w:hAnsi="Calibri" w:cs="Calibri"/>
        </w:rPr>
      </w:pPr>
    </w:p>
    <w:p w14:paraId="1794115B" w14:textId="77777777" w:rsidR="00141A4B" w:rsidRDefault="00141A4B">
      <w:pPr>
        <w:rPr>
          <w:rFonts w:ascii="Calibri" w:eastAsia="Calibri" w:hAnsi="Calibri" w:cs="Calibri"/>
        </w:rPr>
      </w:pPr>
    </w:p>
    <w:p w14:paraId="62DFA6ED" w14:textId="77777777" w:rsidR="00141A4B" w:rsidRDefault="00141A4B">
      <w:pPr>
        <w:rPr>
          <w:rFonts w:ascii="Calibri" w:eastAsia="Calibri" w:hAnsi="Calibri" w:cs="Calibri"/>
        </w:rPr>
      </w:pPr>
    </w:p>
    <w:p w14:paraId="45A0665D" w14:textId="77777777" w:rsidR="00141A4B" w:rsidRDefault="00141A4B">
      <w:pPr>
        <w:rPr>
          <w:rFonts w:ascii="Calibri" w:eastAsia="Calibri" w:hAnsi="Calibri" w:cs="Calibri"/>
        </w:rPr>
      </w:pPr>
    </w:p>
    <w:p w14:paraId="1EE83BCE" w14:textId="77777777" w:rsidR="00141A4B" w:rsidRDefault="00141A4B">
      <w:pPr>
        <w:rPr>
          <w:rFonts w:ascii="Calibri" w:eastAsia="Calibri" w:hAnsi="Calibri" w:cs="Calibri"/>
        </w:rPr>
      </w:pPr>
    </w:p>
    <w:p w14:paraId="336C12F6" w14:textId="77777777" w:rsidR="00141A4B" w:rsidRDefault="00141A4B"/>
    <w:tbl>
      <w:tblPr>
        <w:tblStyle w:val="a2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CDAE" w14:textId="77777777" w:rsidR="00E702C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  <w:lastRenderedPageBreak/>
              <w:t>CONTROL DE REVISIÓN</w:t>
            </w:r>
          </w:p>
        </w:tc>
      </w:tr>
      <w:tr w:rsidR="00E702CE" w14:paraId="0BAD22B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119F" w14:textId="77777777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C16D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4E93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Fecha</w:t>
            </w:r>
          </w:p>
        </w:tc>
      </w:tr>
      <w:tr w:rsidR="00E702CE" w14:paraId="1891D73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7AA2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5C83" w14:textId="2B2F4831" w:rsidR="00E702CE" w:rsidRDefault="002C2B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E841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Febrero de 2026</w:t>
            </w:r>
          </w:p>
        </w:tc>
      </w:tr>
      <w:tr w:rsidR="00E702CE" w14:paraId="0FB6DDD1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050A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22FA" w14:textId="27B98E0F" w:rsidR="00E702CE" w:rsidRDefault="00141A4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28F" w14:textId="605FF418" w:rsidR="00E702CE" w:rsidRDefault="00141A4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Marzo 2026</w:t>
            </w:r>
          </w:p>
        </w:tc>
      </w:tr>
    </w:tbl>
    <w:p w14:paraId="756843C2" w14:textId="77777777" w:rsidR="00E702CE" w:rsidRDefault="00E702CE">
      <w:pPr>
        <w:spacing w:before="280" w:line="240" w:lineRule="auto"/>
      </w:pPr>
    </w:p>
    <w:sectPr w:rsidR="00E702CE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Fernanda Morales Angulo" w:date="2026-02-19T21:24:00Z" w:initials="MFMA">
    <w:p w14:paraId="61E957E3" w14:textId="77777777" w:rsidR="0095606D" w:rsidRDefault="0095606D" w:rsidP="0095606D">
      <w:r>
        <w:rPr>
          <w:rStyle w:val="Refdecomentario"/>
        </w:rPr>
        <w:annotationRef/>
      </w:r>
      <w:r>
        <w:rPr>
          <w:sz w:val="20"/>
          <w:szCs w:val="20"/>
        </w:rPr>
        <w:t xml:space="preserve">En la pregunta uno no está la respuesta correcta para la guía del instructor. Definir si es falso o verdadero y ajustar.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E957E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E67700" w16cex:dateUtc="2026-02-20T02:24:00Z">
    <w16cex:extLst>
      <w16:ext w16:uri="{CE6994B0-6A32-4C9F-8C6B-6E91EDA988CE}">
        <cr:reactions xmlns:cr="http://schemas.microsoft.com/office/comments/2020/reactions">
          <cr:reaction reactionType="1">
            <cr:reactionInfo dateUtc="2026-02-21T06:46:19Z">
              <cr:user userId="S::sebastianj.rodriguez@esap.edu.co::b7f35292-42f7-49ce-974c-38d4c52ff3d5" userProvider="AD" userName="Sebastian Jose Rodriguez Martinez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E957E3" w16cid:durableId="7DE677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6FB04" w14:textId="77777777" w:rsidR="00C673CD" w:rsidRDefault="00C673CD">
      <w:pPr>
        <w:spacing w:line="240" w:lineRule="auto"/>
      </w:pPr>
      <w:r>
        <w:separator/>
      </w:r>
    </w:p>
  </w:endnote>
  <w:endnote w:type="continuationSeparator" w:id="0">
    <w:p w14:paraId="03178ABC" w14:textId="77777777" w:rsidR="00C673CD" w:rsidRDefault="00C673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10614D2-EDBB-4035-AD7F-25465D184145}"/>
    <w:embedBold r:id="rId2" w:fontKey="{246711C0-FDF9-4C44-85CC-4E660D8C5853}"/>
    <w:embedItalic r:id="rId3" w:fontKey="{987C6432-8A2D-4AB3-8860-A61774C5F470}"/>
    <w:embedBoldItalic r:id="rId4" w:fontKey="{16594F42-66C0-4CFB-8560-A1D059DF9D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8858B09-B207-4283-AC4C-11B610B9AE8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8B886" w14:textId="77777777" w:rsidR="00C673CD" w:rsidRDefault="00C673CD">
      <w:pPr>
        <w:spacing w:line="240" w:lineRule="auto"/>
      </w:pPr>
      <w:r>
        <w:separator/>
      </w:r>
    </w:p>
  </w:footnote>
  <w:footnote w:type="continuationSeparator" w:id="0">
    <w:p w14:paraId="08ED33AF" w14:textId="77777777" w:rsidR="00C673CD" w:rsidRDefault="00C673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D89D3" w14:textId="77777777" w:rsidR="00E702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BF5A1" w14:textId="77777777" w:rsidR="004F12B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DEB0CCA" w14:textId="77777777" w:rsidR="004F12B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D56590E" w14:textId="77777777" w:rsidR="004F12BB" w:rsidRDefault="004F12B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0ED66C" id="Rectángulo 1" o:spid="_x0000_s1026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 filled="f" stroked="f">
              <v:textbox inset="2.53958mm,1.2694mm,2.53958mm,1.2694mm">
                <w:txbxContent>
                  <w:p w14:paraId="775BF5A1" w14:textId="77777777" w:rsidR="004F12B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DEB0CCA" w14:textId="77777777" w:rsidR="004F12B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D56590E" w14:textId="77777777" w:rsidR="004F12BB" w:rsidRDefault="004F12BB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255824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Fernanda Morales Angulo">
    <w15:presenceInfo w15:providerId="AD" w15:userId="S::mfmorales@sena.edu.co::593611c4-774f-4dc6-8d6e-9cf6d7282f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141A4B"/>
    <w:rsid w:val="002556CD"/>
    <w:rsid w:val="002C2B6C"/>
    <w:rsid w:val="002F02B9"/>
    <w:rsid w:val="00430AEC"/>
    <w:rsid w:val="00452B11"/>
    <w:rsid w:val="004F12BB"/>
    <w:rsid w:val="005A6DB1"/>
    <w:rsid w:val="006B062A"/>
    <w:rsid w:val="007F4B6D"/>
    <w:rsid w:val="00807FB7"/>
    <w:rsid w:val="0095606D"/>
    <w:rsid w:val="009E50B9"/>
    <w:rsid w:val="00A9730B"/>
    <w:rsid w:val="00B04B5E"/>
    <w:rsid w:val="00B05019"/>
    <w:rsid w:val="00B65DE1"/>
    <w:rsid w:val="00B80B73"/>
    <w:rsid w:val="00B87915"/>
    <w:rsid w:val="00BA200F"/>
    <w:rsid w:val="00BE3DFC"/>
    <w:rsid w:val="00C673CD"/>
    <w:rsid w:val="00CA1222"/>
    <w:rsid w:val="00D14DFA"/>
    <w:rsid w:val="00E15BD3"/>
    <w:rsid w:val="00E702CE"/>
    <w:rsid w:val="00F34A74"/>
    <w:rsid w:val="00FE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336F9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2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9730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193348-D3D3-499F-A7DB-35CF50E5DD8E}"/>
</file>

<file path=customXml/itemProps2.xml><?xml version="1.0" encoding="utf-8"?>
<ds:datastoreItem xmlns:ds="http://schemas.openxmlformats.org/officeDocument/2006/customXml" ds:itemID="{2B169C3B-32E7-4428-9DFF-57A22C2B92F6}"/>
</file>

<file path=customXml/itemProps3.xml><?xml version="1.0" encoding="utf-8"?>
<ds:datastoreItem xmlns:ds="http://schemas.openxmlformats.org/officeDocument/2006/customXml" ds:itemID="{730E2AF7-E563-4FA7-B5C6-80D3DD1CDB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1591</Words>
  <Characters>8626</Characters>
  <Application>Microsoft Office Word</Application>
  <DocSecurity>0</DocSecurity>
  <Lines>2156</Lines>
  <Paragraphs>785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Jair Enrique Coll Gallardo</cp:lastModifiedBy>
  <cp:revision>10</cp:revision>
  <dcterms:created xsi:type="dcterms:W3CDTF">2026-02-20T02:26:00Z</dcterms:created>
  <dcterms:modified xsi:type="dcterms:W3CDTF">2026-03-26T16:43:00Z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0x0101006A81D6BD42E8DF4C91013959704817E1</vt:lpwstr>
  </property>
</Properties>
</file>