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702CE" w:rsidRDefault="00E702CE" w14:paraId="4B4F6216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702CE" w:rsidTr="0DD6CA72" w14:paraId="592F08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E702CE" w:rsidRDefault="00A53034" w14:paraId="3F72C54D" w14:textId="77777777"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BFC6974" wp14:editId="5D666A45">
                  <wp:simplePos x="0" y="0"/>
                  <wp:positionH relativeFrom="column">
                    <wp:posOffset>-14217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r="78526" b="6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E702CE" w:rsidRDefault="00E702CE" w14:paraId="3107F69C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="00E702CE" w:rsidRDefault="00A53034" w14:paraId="198C9E22" w14:textId="77777777">
            <w:pPr>
              <w:rPr>
                <w:rFonts w:ascii="Calibri" w:hAnsi="Calibri" w:eastAsia="Calibri" w:cs="Calibri"/>
                <w:color w:val="ED7D31"/>
              </w:rPr>
            </w:pPr>
            <w:r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="00E702CE" w:rsidRDefault="00E702CE" w14:paraId="429B4190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="00E702CE" w:rsidTr="0DD6CA72" w14:paraId="7AE545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E702CE" w:rsidRDefault="00A53034" w14:paraId="7C670D5D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:rsidR="00E702CE" w:rsidRDefault="00A53034" w14:paraId="18789F5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:rsidR="00E702CE" w:rsidRDefault="00A53034" w14:paraId="6684F44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:rsidR="00E702CE" w:rsidRDefault="00A53034" w14:paraId="159BA8A0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="00E702CE" w:rsidRDefault="00A53034" w14:paraId="0FA0C66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="00E702CE" w:rsidRDefault="00A53034" w14:paraId="25E789A6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:rsidR="00E702CE" w:rsidRDefault="00A53034" w14:paraId="3E987C4C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:rsidTr="0DD6CA72" w14:paraId="560715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4895FA14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="00E702CE" w:rsidRDefault="00E702CE" w14:paraId="3CA7B7B1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="00E702CE" w:rsidRDefault="00E702CE" w14:paraId="093EE6C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:rsidR="00E702CE" w:rsidRDefault="00E702CE" w14:paraId="4D2751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7F4B6D" w:rsidR="00E702CE" w:rsidRDefault="00A53034" w14:paraId="78764D30" w14:textId="1C502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7F4B6D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7F4B6D" w:rsidR="00E15BD3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7F4B6D" w:rsidR="007F4B6D">
              <w:rPr>
                <w:rFonts w:asciiTheme="majorHAnsi" w:hAnsiTheme="majorHAnsi" w:cstheme="majorHAnsi"/>
                <w:color w:val="151517"/>
              </w:rPr>
              <w:t xml:space="preserve">Buenas </w:t>
            </w:r>
            <w:r w:rsidR="00626338">
              <w:rPr>
                <w:rFonts w:asciiTheme="majorHAnsi" w:hAnsiTheme="majorHAnsi" w:cstheme="majorHAnsi"/>
                <w:color w:val="151517"/>
              </w:rPr>
              <w:t>P</w:t>
            </w:r>
            <w:r w:rsidRPr="007F4B6D" w:rsidR="007F4B6D">
              <w:rPr>
                <w:rFonts w:asciiTheme="majorHAnsi" w:hAnsiTheme="majorHAnsi" w:cstheme="majorHAnsi"/>
                <w:color w:val="151517"/>
              </w:rPr>
              <w:t xml:space="preserve">rácticas de </w:t>
            </w:r>
            <w:r w:rsidR="00626338">
              <w:rPr>
                <w:rFonts w:asciiTheme="majorHAnsi" w:hAnsiTheme="majorHAnsi" w:cstheme="majorHAnsi"/>
                <w:color w:val="151517"/>
              </w:rPr>
              <w:t>M</w:t>
            </w:r>
            <w:r w:rsidRPr="007F4B6D" w:rsidR="007F4B6D">
              <w:rPr>
                <w:rFonts w:asciiTheme="majorHAnsi" w:hAnsiTheme="majorHAnsi" w:cstheme="majorHAnsi"/>
                <w:color w:val="151517"/>
              </w:rPr>
              <w:t>anufactura en la Cocina Colombiana</w:t>
            </w:r>
            <w:r w:rsidR="00626338">
              <w:rPr>
                <w:rFonts w:asciiTheme="majorHAnsi" w:hAnsiTheme="majorHAnsi" w:cstheme="majorHAnsi"/>
                <w:color w:val="151517"/>
              </w:rPr>
              <w:t>.</w:t>
            </w:r>
          </w:p>
          <w:p w:rsidR="00E702CE" w:rsidRDefault="00E702CE" w14:paraId="6D7C32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="00E702CE" w:rsidRDefault="00A53034" w14:paraId="50B319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="00E702CE" w:rsidRDefault="00E702CE" w14:paraId="01E0A7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="00E702CE" w:rsidRDefault="00A53034" w14:paraId="229150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  <w:p w:rsidR="00E702CE" w:rsidRDefault="00E702CE" w14:paraId="3BC8B0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="00E702CE" w:rsidRDefault="00E702CE" w14:paraId="1D2957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="00BA200F" w:rsidTr="0DD6CA72" w14:paraId="2825A3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7F4B6D" w:rsidR="00BA200F" w:rsidP="00BA200F" w:rsidRDefault="00BA200F" w14:paraId="68D13C0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F4B6D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:rsidRPr="007F4B6D" w:rsidR="00BA200F" w:rsidP="00BA200F" w:rsidRDefault="00BA200F" w14:paraId="3DF9830F" w14:textId="4A666A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7F4B6D">
              <w:rPr>
                <w:rFonts w:asciiTheme="majorHAnsi" w:hAnsiTheme="majorHAnsi" w:cstheme="majorHAnsi"/>
                <w:color w:val="151517"/>
              </w:rPr>
              <w:t>Identifica y marca la diferencia: testeando tu visión en BPM</w:t>
            </w:r>
            <w:r w:rsidR="00626338">
              <w:rPr>
                <w:rFonts w:asciiTheme="majorHAnsi" w:hAnsiTheme="majorHAnsi" w:cstheme="majorHAnsi"/>
                <w:color w:val="151517"/>
              </w:rPr>
              <w:t>.</w:t>
            </w:r>
          </w:p>
        </w:tc>
      </w:tr>
      <w:tr w:rsidR="00B65DE1" w:rsidTr="0DD6CA72" w14:paraId="112A59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7F4B6D" w:rsidR="00B65DE1" w:rsidP="00B65DE1" w:rsidRDefault="00B65DE1" w14:paraId="46EEEF5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F4B6D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:rsidRPr="007F4B6D" w:rsidR="00B65DE1" w:rsidP="00B65DE1" w:rsidRDefault="00B65DE1" w14:paraId="575FCC38" w14:textId="450518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7F4B6D">
              <w:rPr>
                <w:rFonts w:asciiTheme="majorHAnsi" w:hAnsiTheme="majorHAnsi" w:cstheme="majorHAnsi"/>
                <w:color w:val="151517"/>
              </w:rPr>
              <w:t>Evaluar y reforzar la capacidad del aprendiz para identificar conceptos, normas, prácticas correctas e incorrectas, y elementos propios de las Buenas Prácticas de Manufactura, de acuerdo con los contenidos desarrollados en el componente.</w:t>
            </w:r>
          </w:p>
        </w:tc>
      </w:tr>
      <w:tr w:rsidR="00E702CE" w:rsidTr="0DD6CA72" w14:paraId="26EB44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20B2F02C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="00E702CE" w:rsidRDefault="00A53034" w14:paraId="0BB481F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Lea cada enunciado referente a los temas desarrollados en el componente formativo y elija entre verdadero y falso según corresponda.</w:t>
            </w:r>
          </w:p>
        </w:tc>
      </w:tr>
      <w:tr w:rsidR="00E702CE" w:rsidTr="0DD6CA72" w14:paraId="7A5916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="00E702CE" w:rsidRDefault="00A53034" w14:paraId="2AA79703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="00E702CE" w:rsidTr="0DD6CA72" w14:paraId="10501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46C2C523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:rsidR="00E702CE" w:rsidRDefault="00A53034" w14:paraId="3911A6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El Decreto 3075 de 1997 es la norma que detalla los requisitos específicos de las BPM para cocinas y restaurantes en Colombia.</w:t>
            </w:r>
          </w:p>
          <w:p w:rsidR="00E702CE" w:rsidRDefault="00E702CE" w14:paraId="751E44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</w:tcPr>
          <w:p w:rsidR="00E702CE" w:rsidRDefault="00A53034" w14:paraId="252B7C66" w14:textId="562004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r>
              <w:rPr>
                <w:rFonts w:ascii="Calibri" w:hAnsi="Calibri" w:eastAsia="Calibri" w:cs="Calibri"/>
                <w:color w:val="AEAAAA"/>
              </w:rPr>
              <w:t>Rta</w:t>
            </w:r>
            <w:r w:rsidR="00626338">
              <w:rPr>
                <w:rFonts w:ascii="Calibri" w:hAnsi="Calibri" w:eastAsia="Calibri" w:cs="Calibri"/>
                <w:color w:val="AEAAAA"/>
              </w:rPr>
              <w:t>.</w:t>
            </w:r>
            <w:r>
              <w:rPr>
                <w:rFonts w:ascii="Calibri" w:hAnsi="Calibri" w:eastAsia="Calibri" w:cs="Calibri"/>
                <w:color w:val="AEAAAA"/>
              </w:rPr>
              <w:t>(s) correcta(s) (x)</w:t>
            </w:r>
          </w:p>
        </w:tc>
      </w:tr>
      <w:tr w:rsidR="00E702CE" w:rsidTr="0DD6CA72" w14:paraId="0A888C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6AD40A86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9E50B9" w:rsidR="00E702CE" w:rsidRDefault="00A53034" w14:paraId="63A499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  <w:highlight w:val="yellow"/>
              </w:rPr>
            </w:pPr>
            <w:commentRangeStart w:id="0"/>
            <w:r w:rsidRPr="002F02B9">
              <w:rPr>
                <w:rFonts w:ascii="Calibri" w:hAnsi="Calibri" w:eastAsia="Calibri" w:cs="Calibri"/>
                <w:color w:val="000000"/>
              </w:rPr>
              <w:t>Verdadero</w:t>
            </w:r>
            <w:commentRangeEnd w:id="0"/>
            <w:r w:rsidRPr="009E50B9" w:rsidR="002F02B9">
              <w:rPr>
                <w:rStyle w:val="Refdecomentario"/>
                <w:rFonts w:ascii="Calibri" w:hAnsi="Calibri" w:eastAsia="Calibri" w:cs="Calibri"/>
                <w:color w:val="000000"/>
                <w:sz w:val="22"/>
                <w:szCs w:val="22"/>
                <w:highlight w:val="yellow"/>
              </w:rPr>
              <w:commentReference w:id="0"/>
            </w:r>
          </w:p>
        </w:tc>
        <w:tc>
          <w:tcPr>
            <w:tcW w:w="2160" w:type="dxa"/>
            <w:shd w:val="clear" w:color="auto" w:fill="FFFFFF" w:themeFill="background1"/>
          </w:tcPr>
          <w:p w:rsidRPr="002F02B9" w:rsidR="00E702CE" w:rsidRDefault="002F02B9" w14:paraId="3CA7C049" w14:textId="198D2FE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2F02B9"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1DB40A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338F98D4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26E6C1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E702CE" w14:paraId="7D9A261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70DB356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1F163C17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330C1054" w14:textId="30771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 w:rsidRPr="0DD6CA72">
              <w:rPr>
                <w:color w:val="151517"/>
                <w:sz w:val="20"/>
                <w:szCs w:val="20"/>
              </w:rPr>
              <w:t>Correcto. El Decreto 3075 de 1997, reglamentario de la Ley 9 de 1979, es la norma que especifica las condiciones sanitarias y de Buenas Prácticas de Manufactura que deben cumplir los establecimientos de alimentos</w:t>
            </w:r>
            <w:r w:rsidRPr="0DD6CA72" w:rsidR="17D1DB03">
              <w:rPr>
                <w:color w:val="151517"/>
                <w:sz w:val="20"/>
                <w:szCs w:val="20"/>
              </w:rPr>
              <w:t>.</w:t>
            </w:r>
          </w:p>
        </w:tc>
      </w:tr>
      <w:tr w:rsidR="00E702CE" w:rsidTr="0DD6CA72" w14:paraId="4237D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249D079D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3739DF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16F7AA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735DA21D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6A2134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El INVIMA es la entidad que realiza las inspecciones sanitarias de rutina a todos los restaurantes del país.</w:t>
            </w:r>
          </w:p>
        </w:tc>
      </w:tr>
      <w:tr w:rsidR="00E702CE" w:rsidTr="0DD6CA72" w14:paraId="2C664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3657EB19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="00E702CE" w:rsidRDefault="00A53034" w14:paraId="65E2F7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:rsidR="00E702CE" w:rsidRDefault="00E702CE" w14:paraId="4F312BB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173C5C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6BD5512E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:rsidR="00E702CE" w:rsidRDefault="00A53034" w14:paraId="719840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</w:tcPr>
          <w:p w:rsidR="00E702CE" w:rsidRDefault="00A53034" w14:paraId="78F62D7F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4A820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01BCE060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45F86F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bien. El INVIMA vigila productos a nivel nacional (como alimentos envasados). Las inspecciones a restaurantes las realizan las Secretarías de Salud departamentales, distritales o municipales.</w:t>
            </w:r>
          </w:p>
          <w:p w:rsidR="00E702CE" w:rsidRDefault="00E702CE" w14:paraId="66E717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702CE" w:rsidTr="0DD6CA72" w14:paraId="403B0F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792F1203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1DD2EF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1CCE48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34D98FC0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:rsidR="00E702CE" w:rsidRDefault="00A53034" w14:paraId="196C8AA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Un peligro biológico puede ser un fragmento de vidrio dentro de un alimento.</w:t>
            </w:r>
          </w:p>
          <w:p w:rsidR="00E702CE" w:rsidRDefault="00E702CE" w14:paraId="740FCA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702CE" w:rsidTr="0DD6CA72" w14:paraId="67AFC8D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30ADDB22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:rsidR="00E702CE" w:rsidRDefault="00A53034" w14:paraId="18BC6F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</w:tcPr>
          <w:p w:rsidR="00E702CE" w:rsidRDefault="00E702CE" w14:paraId="1017449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63C592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5DB80A50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="00E702CE" w:rsidRDefault="00A53034" w14:paraId="787079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:rsidR="00E702CE" w:rsidRDefault="00A53034" w14:paraId="0DFAA62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05929F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2D836237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245B9F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Así es. Un fragmento de vidrio es un peligro físico. Los peligros biológicos son seres vivos como bacterias, virus o parásitos.</w:t>
            </w:r>
          </w:p>
          <w:p w:rsidR="00E702CE" w:rsidRDefault="00E702CE" w14:paraId="69F8B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702CE" w:rsidTr="0DD6CA72" w14:paraId="6880FB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650C126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1B2B55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4FC22BA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3741DF73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75260C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Las BPM son de aplicación obligatoria solo en grandes fábricas de alimentos, no en pequeñas fondas o puestos callejeros.</w:t>
            </w:r>
          </w:p>
        </w:tc>
      </w:tr>
      <w:tr w:rsidR="00E702CE" w:rsidTr="0DD6CA72" w14:paraId="30E189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6710C263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08FE365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E702CE" w14:paraId="1B769FE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392BD7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575F4E7C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7E52D0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A53034" w14:paraId="4A15961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6713C1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61ECDB55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56A7311B" w14:textId="24161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Exacto. Las BPM, reglamentadas por el Decreto 3075, son de cumplimiento obligatorio en TODO establecimiento donde se manipulen alimentos, sin importar su tamaño o tipo</w:t>
            </w:r>
            <w:r w:rsidR="004761A7">
              <w:rPr>
                <w:color w:val="151517"/>
                <w:sz w:val="20"/>
                <w:szCs w:val="20"/>
              </w:rPr>
              <w:t>.</w:t>
            </w:r>
          </w:p>
        </w:tc>
      </w:tr>
      <w:tr w:rsidR="00E702CE" w:rsidTr="0DD6CA72" w14:paraId="6177020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7C00E1B8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48E057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6F98B9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2D94BA21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:rsidR="00E702CE" w:rsidRDefault="00A53034" w14:paraId="3DB54E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En una cocina, es aceptable que las paredes sean de material poroso como yeso, siempre que estén pintadas.</w:t>
            </w:r>
          </w:p>
        </w:tc>
      </w:tr>
      <w:tr w:rsidR="00E702CE" w:rsidTr="0DD6CA72" w14:paraId="16D921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511D2E6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678A67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E702CE" w14:paraId="43BF241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4A246D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22D622F4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0C07B0B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A53034" w14:paraId="1E12968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51FC2F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72827478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11BB1AB4" w14:textId="7E60F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Correcto. Las paredes en zonas de manipulación deben ser de material impermeable, lavable y liso (como concreto pulido o cerámica). El yeso es poroso, acumula humedad y es imposible de desinfectar correctamente</w:t>
            </w:r>
            <w:r w:rsidR="004761A7">
              <w:rPr>
                <w:color w:val="151517"/>
                <w:sz w:val="20"/>
                <w:szCs w:val="20"/>
              </w:rPr>
              <w:t>.</w:t>
            </w:r>
          </w:p>
        </w:tc>
      </w:tr>
      <w:tr w:rsidR="00E702CE" w:rsidTr="0DD6CA72" w14:paraId="23F773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52BCDF5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32D156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0BDC86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67114698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1CCE1B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La mejor forma de descongelar un lomo de cerdo para un asado es sacarlo del congelador y dejarlo en la mesada de la cocina durante varias horas.</w:t>
            </w:r>
          </w:p>
          <w:p w:rsidR="00E702CE" w:rsidRDefault="00E702CE" w14:paraId="2A048E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702CE" w:rsidTr="0DD6CA72" w14:paraId="79830A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261C90C2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30EA21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E702CE" w14:paraId="21168F4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70202EE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3336D8CC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5A27CD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A53034" w14:paraId="43F6DA44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486AFD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1DB449B5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287C6CE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bien. Descongelar a temperatura ambiente es un método prohibido porque mantiene el alimento en la "zona de peligro". Los métodos seguros son en nevera, en agua fría corriente o en microondas para cocción inmediata.</w:t>
            </w:r>
          </w:p>
        </w:tc>
      </w:tr>
      <w:tr w:rsidR="00E702CE" w:rsidTr="0DD6CA72" w14:paraId="07A045B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4B888C05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507084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08C40E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2A9F19CE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:rsidR="00E702CE" w:rsidRDefault="00A53034" w14:paraId="34ADC0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Un manipulador de alimentos con un leve resfriado, pero sin fiebre, puede trabajar normalmente en la cocina.</w:t>
            </w:r>
          </w:p>
        </w:tc>
      </w:tr>
      <w:tr w:rsidR="00E702CE" w:rsidTr="0DD6CA72" w14:paraId="4862F07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645AC9BB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09F9E4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E702CE" w14:paraId="52C771B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56E47F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16AF1344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5582E6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A53034" w14:paraId="19E3E56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481ECCE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16F95EB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77B3CF26" w14:textId="696C8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Cuidado. Es Falso. Cualquier persona con síntomas de enfermedad transmisible (incluyendo resfriado con secreciones) debe ser excluida de la manipulación directa de alimentos para evitar la contaminación, especialmente de alimentos listos para consumir</w:t>
            </w:r>
            <w:r w:rsidR="004761A7">
              <w:rPr>
                <w:color w:val="151517"/>
                <w:sz w:val="20"/>
                <w:szCs w:val="20"/>
              </w:rPr>
              <w:t>.</w:t>
            </w:r>
          </w:p>
        </w:tc>
      </w:tr>
      <w:tr w:rsidR="00E702CE" w:rsidTr="0DD6CA72" w14:paraId="02A0CD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60A6B91D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771884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498617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6DEE7ECA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7182FF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 xml:space="preserve"> El lavado de manos correcto debe incluir el uso de jabón, el frotado por 20 segundos y el secado con toallas de papel desechables.</w:t>
            </w:r>
          </w:p>
        </w:tc>
      </w:tr>
      <w:tr w:rsidR="00E702CE" w:rsidTr="0DD6CA72" w14:paraId="6BC876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383DBC31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336966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A53034" w14:paraId="6D8D963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3BA4076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04740127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715CE8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E702CE" w14:paraId="1455D39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105E81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1EBDAED3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6DE8A0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Exactamente. Esta es una técnica completa y efectiva para eliminar la suciedad y microorganismos de las manos.</w:t>
            </w:r>
          </w:p>
        </w:tc>
      </w:tr>
      <w:tr w:rsidR="00E702CE" w:rsidTr="0DD6CA72" w14:paraId="7A214C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14A4D05D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11DA2D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795C62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6A74E53D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:rsidR="00E702CE" w:rsidRDefault="00A53034" w14:paraId="218B558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El principio de almacenamiento "Primero en Entrar, Primero en Salir" (PEPS) ayuda a prevenir el vencimiento y desperdicio de alimentos.</w:t>
            </w:r>
          </w:p>
        </w:tc>
      </w:tr>
      <w:tr w:rsidR="00E702CE" w:rsidTr="0DD6CA72" w14:paraId="5F5337C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68300FAC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16D62E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A53034" w14:paraId="31D1F93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72619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1690BED8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49F612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E702CE" w14:paraId="0026FA6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4C0DE25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247EF3EC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356057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Correcto. Este principio asegura que los productos más antiguos se usen primero, favoreciendo la rotación y manteniendo la calidad e inocuidad.</w:t>
            </w:r>
          </w:p>
        </w:tc>
      </w:tr>
      <w:tr w:rsidR="00E702CE" w:rsidTr="0DD6CA72" w14:paraId="743351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4BB05E26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4818A3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  <w:tr w:rsidR="00E702CE" w:rsidTr="0DD6CA72" w14:paraId="5E92AC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6FD72FBE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2D4F84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Es correcto usar la misma tabla de picar para cebolla y para pollo crudo, si se lava con agua y jabón entre usos.</w:t>
            </w:r>
          </w:p>
        </w:tc>
      </w:tr>
      <w:tr w:rsidR="00E702CE" w:rsidTr="0DD6CA72" w14:paraId="50B081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="00E702CE" w:rsidRDefault="00A53034" w14:paraId="3BF17FE0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3AC37D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E702CE" w14:paraId="78A4432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</w:tc>
      </w:tr>
      <w:tr w:rsidR="00E702CE" w:rsidTr="0DD6CA72" w14:paraId="67DCC8A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E702CE" w:rsidRDefault="00A53034" w14:paraId="1E778C85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="00E702CE" w:rsidRDefault="00A53034" w14:paraId="6B569A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="00E702CE" w:rsidRDefault="00A53034" w14:paraId="746BD524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X</w:t>
            </w:r>
          </w:p>
        </w:tc>
      </w:tr>
      <w:tr w:rsidR="00E702CE" w:rsidTr="0DD6CA72" w14:paraId="7D8DCB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E702CE" w:rsidRDefault="00A53034" w14:paraId="1C0B85C4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01177FC8" w14:textId="037ED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bien. Para prevenir contaminación cruzada, se deben usar tablas diferentes (código de colores). Además, entre el uso con pollo crudo (riesgo biológico alto) y cualquier otro alimento, la tabla no solo debe lavarse, sino desinfectarse</w:t>
            </w:r>
            <w:r w:rsidR="004761A7">
              <w:rPr>
                <w:color w:val="151517"/>
                <w:sz w:val="20"/>
                <w:szCs w:val="20"/>
              </w:rPr>
              <w:t>.</w:t>
            </w:r>
          </w:p>
        </w:tc>
      </w:tr>
      <w:tr w:rsidR="00E702CE" w:rsidTr="0DD6CA72" w14:paraId="419DD9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E702CE" w:rsidRDefault="00A53034" w14:paraId="43C0637E" w14:textId="77777777">
            <w:pPr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="00E702CE" w:rsidRDefault="00A53034" w14:paraId="46B5A5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</w:rPr>
              <w:t>Respuesta incorrecta, revise nuevamente el contenido del componente formativo.</w:t>
            </w:r>
          </w:p>
        </w:tc>
      </w:tr>
    </w:tbl>
    <w:p w:rsidR="00E702CE" w:rsidRDefault="00E702CE" w14:paraId="5FA2BA2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="00E702CE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00CCDD64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4E55E9AB" w14:textId="77777777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La temperatura interna segura para cocinar pollo y asegurar la destrucción de patógenos es de 74°C.</w:t>
            </w:r>
          </w:p>
        </w:tc>
      </w:tr>
      <w:tr w:rsidR="00E702CE" w14:paraId="479C9782" w14:textId="77777777">
        <w:trPr>
          <w:trHeight w:val="220"/>
        </w:trPr>
        <w:tc>
          <w:tcPr>
            <w:tcW w:w="1267" w:type="dxa"/>
          </w:tcPr>
          <w:p w:rsidR="00E702CE" w:rsidRDefault="00A53034" w14:paraId="74277A2A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29868AE1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298AA9B0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7C82655E" w14:textId="77777777">
        <w:trPr>
          <w:trHeight w:val="220"/>
        </w:trPr>
        <w:tc>
          <w:tcPr>
            <w:tcW w:w="1267" w:type="dxa"/>
          </w:tcPr>
          <w:p w:rsidR="00E702CE" w:rsidRDefault="00A53034" w14:paraId="5D6D3682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41D102BA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0A6269D2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605AF70F" w14:textId="77777777">
        <w:trPr>
          <w:trHeight w:val="220"/>
        </w:trPr>
        <w:tc>
          <w:tcPr>
            <w:tcW w:w="2534" w:type="dxa"/>
            <w:gridSpan w:val="2"/>
          </w:tcPr>
          <w:p w:rsidR="00E702CE" w:rsidRDefault="00A53034" w14:paraId="3177BD50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59A66AC5" w14:textId="77777777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Así es. Esta es la temperatura mínima establecida para aves. Se debe verificar con un termómetro de cocina.</w:t>
            </w:r>
          </w:p>
        </w:tc>
      </w:tr>
      <w:tr w:rsidR="00E702CE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1CC4DF15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47AED9EE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77CA4E3E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27288A40" w14:textId="77777777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La contaminación cruzada sólo puede ocurrir por contacto directo entre alimentos crudos y cocidos.</w:t>
            </w:r>
          </w:p>
        </w:tc>
      </w:tr>
      <w:tr w:rsidR="00E702CE" w14:paraId="1B37C8A4" w14:textId="77777777">
        <w:trPr>
          <w:trHeight w:val="220"/>
        </w:trPr>
        <w:tc>
          <w:tcPr>
            <w:tcW w:w="1267" w:type="dxa"/>
          </w:tcPr>
          <w:p w:rsidR="00E702CE" w:rsidRDefault="00A53034" w14:paraId="65A8D995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19B01C4C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143A4A0E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5CAA86AB" w14:textId="77777777">
        <w:trPr>
          <w:trHeight w:val="220"/>
        </w:trPr>
        <w:tc>
          <w:tcPr>
            <w:tcW w:w="1267" w:type="dxa"/>
          </w:tcPr>
          <w:p w:rsidR="00E702CE" w:rsidRDefault="00A53034" w14:paraId="4618EEFB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4594DDE3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7B112AF9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13F56A5A" w14:textId="77777777">
        <w:trPr>
          <w:trHeight w:val="220"/>
        </w:trPr>
        <w:tc>
          <w:tcPr>
            <w:tcW w:w="2534" w:type="dxa"/>
            <w:gridSpan w:val="2"/>
          </w:tcPr>
          <w:p w:rsidR="00E702CE" w:rsidRDefault="00A53034" w14:paraId="14FD43D6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532029EE" w14:textId="77777777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Correcto. La contaminación cruzada también puede ser indirecta, a través de manos, utensilios, equipos o superficies contaminadas.</w:t>
            </w:r>
          </w:p>
        </w:tc>
      </w:tr>
      <w:tr w:rsidR="00E702CE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48FDBED5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498EDDCD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0DF908BB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25D0A5FB" w14:textId="77777777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Un visitante (como un proveedor) puede ingresar brevemente a la cocina con su ropa de calle si solo va a dejar un paquete.</w:t>
            </w:r>
          </w:p>
          <w:p w:rsidR="00E702CE" w:rsidRDefault="00E702CE" w14:paraId="507C62ED" w14:textId="77777777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</w:p>
        </w:tc>
      </w:tr>
      <w:tr w:rsidR="00E702CE" w14:paraId="3BD6E4EC" w14:textId="77777777">
        <w:trPr>
          <w:trHeight w:val="220"/>
        </w:trPr>
        <w:tc>
          <w:tcPr>
            <w:tcW w:w="1267" w:type="dxa"/>
          </w:tcPr>
          <w:p w:rsidR="00E702CE" w:rsidRDefault="00A53034" w14:paraId="50148705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3E8CA5EE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34C67081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25005F48" w14:textId="77777777">
        <w:trPr>
          <w:trHeight w:val="220"/>
        </w:trPr>
        <w:tc>
          <w:tcPr>
            <w:tcW w:w="1267" w:type="dxa"/>
          </w:tcPr>
          <w:p w:rsidR="00E702CE" w:rsidRDefault="00A53034" w14:paraId="3E190654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6114A120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6F7635F1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1A5402E2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23FF54A5" w14:textId="35630775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bien. Para proteger la zona de manipulación, los visitantes deben cumplir con protocolos mínimos: uso de bata y cofia, y lavado de manos. La recepción de mercancías debe hacerse en un área designada, fuera de la cocina</w:t>
            </w:r>
            <w:r w:rsidR="004761A7">
              <w:rPr>
                <w:color w:val="151517"/>
                <w:sz w:val="20"/>
                <w:szCs w:val="20"/>
              </w:rPr>
              <w:t>.</w:t>
            </w:r>
          </w:p>
        </w:tc>
      </w:tr>
      <w:tr w:rsidR="00E702CE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7AC734D8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47433E06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57261C92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6C22E647" w14:textId="77777777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El programa de Control Integrado de Plagas (CIP) se basa principalmente en la aplicación periódica de insecticidas por parte del personal de cocina.</w:t>
            </w:r>
          </w:p>
        </w:tc>
      </w:tr>
      <w:tr w:rsidR="00E702CE" w14:paraId="65F4D820" w14:textId="77777777">
        <w:trPr>
          <w:trHeight w:val="220"/>
        </w:trPr>
        <w:tc>
          <w:tcPr>
            <w:tcW w:w="1267" w:type="dxa"/>
          </w:tcPr>
          <w:p w:rsidR="00E702CE" w:rsidRDefault="00A53034" w14:paraId="365BA169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744C045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23509870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496EFBFA" w14:textId="77777777">
        <w:trPr>
          <w:trHeight w:val="220"/>
        </w:trPr>
        <w:tc>
          <w:tcPr>
            <w:tcW w:w="1267" w:type="dxa"/>
          </w:tcPr>
          <w:p w:rsidR="00E702CE" w:rsidRDefault="00A53034" w14:paraId="7D1442DA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0D558F5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2669F1D3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41C574DF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4F215AB0" w14:textId="77777777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Exacto. El CIP prioriza las medidas preventivas (exclusión, limpieza, manejo de residuos). El uso de plaguicidas es el último recurso y debe ser realizado solo por una empresa especializada.</w:t>
            </w:r>
          </w:p>
        </w:tc>
      </w:tr>
      <w:tr w:rsidR="00E702CE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3422A4B4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30156189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52F6B982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5E378857" w14:textId="77777777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La limpieza y la desinfección son procesos diferentes; la limpieza remueve la suciedad y la desinfección reduce los microorganismos</w:t>
            </w:r>
          </w:p>
        </w:tc>
      </w:tr>
      <w:tr w:rsidR="00E702CE" w14:paraId="07893FE6" w14:textId="77777777">
        <w:trPr>
          <w:trHeight w:val="220"/>
        </w:trPr>
        <w:tc>
          <w:tcPr>
            <w:tcW w:w="1267" w:type="dxa"/>
          </w:tcPr>
          <w:p w:rsidR="00E702CE" w:rsidRDefault="00A53034" w14:paraId="3FB9FDBD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5D48014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2E658417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34F2780B" w14:textId="77777777">
        <w:trPr>
          <w:trHeight w:val="220"/>
        </w:trPr>
        <w:tc>
          <w:tcPr>
            <w:tcW w:w="1267" w:type="dxa"/>
          </w:tcPr>
          <w:p w:rsidR="00E702CE" w:rsidRDefault="00A53034" w14:paraId="3765105B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3B31369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6A074BC3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54F40FAB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3209EC83" w14:textId="77777777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Así es. Es fundamental identificar esta diferencia. Primero se limpia y luego, sobre la superficie ya limpia, se desinfecta.</w:t>
            </w:r>
          </w:p>
        </w:tc>
      </w:tr>
      <w:tr w:rsidR="00E702CE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7774BCAD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54772B30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4D5F6B4F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60A48B57" w14:textId="77777777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Los residuos orgánicos (cáscaras, huesos) y los inorgánicos (plásticos, vidrios) pueden mezclarse en el mismo recipiente para facilitar la recolección.</w:t>
            </w:r>
          </w:p>
        </w:tc>
      </w:tr>
      <w:tr w:rsidR="00E702CE" w14:paraId="728B8D00" w14:textId="77777777">
        <w:trPr>
          <w:trHeight w:val="220"/>
        </w:trPr>
        <w:tc>
          <w:tcPr>
            <w:tcW w:w="1267" w:type="dxa"/>
          </w:tcPr>
          <w:p w:rsidR="00E702CE" w:rsidRDefault="00A53034" w14:paraId="5F90F859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57944DF0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6F7EE7B2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3654EA33" w14:textId="77777777">
        <w:trPr>
          <w:trHeight w:val="220"/>
        </w:trPr>
        <w:tc>
          <w:tcPr>
            <w:tcW w:w="1267" w:type="dxa"/>
          </w:tcPr>
          <w:p w:rsidR="00E702CE" w:rsidRDefault="00A53034" w14:paraId="6EAD2412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034DB61C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5750157B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72A98130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6BCE0665" w14:textId="77777777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Correcto. Deben segregarse (separarse) desde el origen en recipientes diferentes. Esto facilita el reciclaje, el compostaje y un manejo más higiénico.</w:t>
            </w:r>
          </w:p>
        </w:tc>
      </w:tr>
      <w:tr w:rsidR="00E702CE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598A7F9C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314E7843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03545AB3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56283F8C" w14:textId="77777777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El Código Sanitario Nacional (Ley 9 de 1979) es la norma de mayor jerarquía en materia de salubridad de alimentos en Colombia.</w:t>
            </w:r>
          </w:p>
        </w:tc>
      </w:tr>
      <w:tr w:rsidR="00E702CE" w14:paraId="5CD5BFE2" w14:textId="77777777">
        <w:trPr>
          <w:trHeight w:val="220"/>
        </w:trPr>
        <w:tc>
          <w:tcPr>
            <w:tcW w:w="1267" w:type="dxa"/>
          </w:tcPr>
          <w:p w:rsidR="00E702CE" w:rsidRDefault="00A53034" w14:paraId="583A1FE2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48E6097A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3C066822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571AF7BF" w14:textId="77777777">
        <w:trPr>
          <w:trHeight w:val="220"/>
        </w:trPr>
        <w:tc>
          <w:tcPr>
            <w:tcW w:w="1267" w:type="dxa"/>
          </w:tcPr>
          <w:p w:rsidR="00E702CE" w:rsidRDefault="00A53034" w14:paraId="0F2F31A6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20905A0A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5CDAF5F7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409F2D42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359812C5" w14:textId="77777777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Muy bien. Esta ley es la base legal que habilita toda la reglamentación posterior, como el Decreto 3075 de 1997.</w:t>
            </w:r>
          </w:p>
        </w:tc>
      </w:tr>
      <w:tr w:rsidR="00E702CE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0B2B6DE1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1C230ABC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E702CE" w14:paraId="7966738B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E702CE" w14:paraId="6A6B8A50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E702CE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1004DCA8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2591D8F2" w14:textId="77777777">
            <w:pP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Es obligatorio que los manipuladores de alimentos usen guantes de látex en todo momento durante la preparación de alimentos</w:t>
            </w:r>
          </w:p>
        </w:tc>
      </w:tr>
      <w:tr w:rsidR="00E702CE" w14:paraId="2C3123D4" w14:textId="77777777">
        <w:trPr>
          <w:trHeight w:val="220"/>
        </w:trPr>
        <w:tc>
          <w:tcPr>
            <w:tcW w:w="1267" w:type="dxa"/>
          </w:tcPr>
          <w:p w:rsidR="00E702CE" w:rsidRDefault="00A53034" w14:paraId="19F0C2CC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446DCBCC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43303A16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7558F711" w14:textId="77777777">
        <w:trPr>
          <w:trHeight w:val="220"/>
        </w:trPr>
        <w:tc>
          <w:tcPr>
            <w:tcW w:w="1267" w:type="dxa"/>
          </w:tcPr>
          <w:p w:rsidR="00E702CE" w:rsidRDefault="00A53034" w14:paraId="74383A94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2C2C334E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36B9149F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710B492C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590322E1" w14:textId="3321EF98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Así es. El uso de guantes no es obligatorio en todas las tareas y no reemplaza el lavado de manos. Su uso inadecuado puede crear una falsa sensación de seguridad y aumentar el riesgo si no se cambian con frecuencia</w:t>
            </w:r>
            <w:r w:rsidR="004761A7">
              <w:rPr>
                <w:color w:val="151517"/>
                <w:sz w:val="20"/>
                <w:szCs w:val="20"/>
              </w:rPr>
              <w:t>.</w:t>
            </w:r>
          </w:p>
        </w:tc>
      </w:tr>
      <w:tr w:rsidR="00E702CE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798D371F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398886D7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1A4CCE93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0F9D9A79" w14:textId="77777777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Una señal de posible presencia de roedores en una cocina es encontrar excrementos pequeños y oscuros en rincones o detrás de equipos.</w:t>
            </w:r>
          </w:p>
        </w:tc>
      </w:tr>
      <w:tr w:rsidR="00E702CE" w14:paraId="55AFC554" w14:textId="77777777">
        <w:trPr>
          <w:trHeight w:val="220"/>
        </w:trPr>
        <w:tc>
          <w:tcPr>
            <w:tcW w:w="1267" w:type="dxa"/>
          </w:tcPr>
          <w:p w:rsidR="00E702CE" w:rsidRDefault="00A53034" w14:paraId="0C955C8B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590BF1F3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3A4DCC9F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4564E764" w14:textId="77777777">
        <w:trPr>
          <w:trHeight w:val="220"/>
        </w:trPr>
        <w:tc>
          <w:tcPr>
            <w:tcW w:w="1267" w:type="dxa"/>
          </w:tcPr>
          <w:p w:rsidR="00E702CE" w:rsidRDefault="00A53034" w14:paraId="533211FD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42E8F505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7E0CA00C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4B0DCAE8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6B2E0F7A" w14:textId="77777777">
            <w:pPr>
              <w:spacing w:line="240" w:lineRule="auto"/>
              <w:rPr>
                <w:color w:val="151517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Exacto. Los excrementos son una de las señales más claras e identificables de una infestación de roedores.</w:t>
            </w:r>
          </w:p>
        </w:tc>
      </w:tr>
      <w:tr w:rsidR="00E702CE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738D53DF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0FD78DA6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E702CE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504AB9BA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E702CE" w:rsidRDefault="00A53034" w14:paraId="5DC3F24E" w14:textId="77777777">
            <w:pPr>
              <w:spacing w:line="240" w:lineRule="auto"/>
              <w:rPr>
                <w:b/>
                <w:bCs/>
                <w:color w:val="151517"/>
                <w:sz w:val="20"/>
                <w:szCs w:val="20"/>
              </w:rPr>
            </w:pPr>
            <w:r>
              <w:rPr>
                <w:b/>
                <w:bCs/>
                <w:color w:val="151517"/>
                <w:sz w:val="20"/>
                <w:szCs w:val="20"/>
              </w:rPr>
              <w:t>El objetivo final de identificar y aplicar las BPM es garantizar la inocuidad del alimento, es decir, que no cause daño al consumidor.</w:t>
            </w:r>
          </w:p>
        </w:tc>
      </w:tr>
      <w:tr w:rsidR="00E702CE" w14:paraId="77F85F58" w14:textId="77777777">
        <w:trPr>
          <w:trHeight w:val="220"/>
        </w:trPr>
        <w:tc>
          <w:tcPr>
            <w:tcW w:w="1267" w:type="dxa"/>
          </w:tcPr>
          <w:p w:rsidR="00E702CE" w:rsidRDefault="00A53034" w14:paraId="6F52C4A1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554E363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="00E702CE" w:rsidRDefault="00A53034" w14:paraId="3481F09C" w14:textId="77777777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="00E702CE" w14:paraId="7187088E" w14:textId="77777777">
        <w:trPr>
          <w:trHeight w:val="220"/>
        </w:trPr>
        <w:tc>
          <w:tcPr>
            <w:tcW w:w="1267" w:type="dxa"/>
          </w:tcPr>
          <w:p w:rsidR="00E702CE" w:rsidRDefault="00A53034" w14:paraId="0E6EA889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E702CE" w:rsidRDefault="00A53034" w14:paraId="46444318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="00E702CE" w:rsidRDefault="00E702CE" w14:paraId="43CED9D1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="00E702CE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6460236C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573BDF64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color w:val="151517"/>
                <w:sz w:val="20"/>
                <w:szCs w:val="20"/>
              </w:rPr>
              <w:t>Perfecto. La inocuidad alimentaria es la razón de ser de todas las Buenas Prácticas de Manufactura y de la normativa sanitaria.</w:t>
            </w:r>
          </w:p>
        </w:tc>
      </w:tr>
      <w:tr w:rsidR="00E702CE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E702CE" w:rsidRDefault="00A53034" w14:paraId="2CB24917" w14:textId="77777777">
            <w:pPr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E702CE" w:rsidRDefault="00A53034" w14:paraId="4EAAC8BA" w14:textId="77777777">
            <w:pPr>
              <w:rPr>
                <w:rFonts w:ascii="Calibri" w:hAnsi="Calibri" w:eastAsia="Calibri" w:cs="Calibri"/>
                <w:color w:val="AEAAAA"/>
                <w:sz w:val="20"/>
                <w:szCs w:val="20"/>
              </w:rPr>
            </w:pPr>
            <w:r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</w:tbl>
    <w:p w:rsidR="00E702CE" w:rsidRDefault="00E702CE" w14:paraId="179DF97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:rsidTr="00E702CE" w14:paraId="163525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="00E702CE" w:rsidRDefault="00A53034" w14:paraId="2278FAAB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702CE" w:rsidTr="00E702CE" w14:paraId="7D9670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E702CE" w:rsidRDefault="00A53034" w14:paraId="0FF8CFDF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="00E702CE" w:rsidRDefault="00A53034" w14:paraId="574B44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iCs/>
                <w:color w:val="000000"/>
              </w:rPr>
            </w:pPr>
            <w:r>
              <w:rPr>
                <w:rFonts w:ascii="Calibri" w:hAnsi="Calibri" w:eastAsia="Calibri" w:cs="Calibri"/>
                <w:i/>
                <w:iCs/>
                <w:color w:val="000000"/>
              </w:rPr>
              <w:t>¡Excelente! Lo felicito, ha superado la actividad y demuestra sólidos conocimientos sobre el componente formativo.</w:t>
            </w:r>
          </w:p>
        </w:tc>
      </w:tr>
      <w:tr w:rsidR="00E702CE" w:rsidTr="00E702CE" w14:paraId="6B4B44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E702CE" w:rsidRDefault="00A53034" w14:paraId="0F5B15B8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="00E702CE" w:rsidRDefault="00A53034" w14:paraId="345CE8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iCs/>
                <w:color w:val="000000"/>
              </w:rPr>
            </w:pPr>
            <w:r>
              <w:rPr>
                <w:rFonts w:ascii="Calibri" w:hAnsi="Calibri" w:eastAsia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E702CE" w:rsidRDefault="00E702CE" w14:paraId="419580BA" w14:textId="77777777">
      <w:pPr>
        <w:spacing w:after="160" w:line="259" w:lineRule="auto"/>
        <w:rPr>
          <w:rFonts w:ascii="Calibri" w:hAnsi="Calibri" w:eastAsia="Calibri" w:cs="Calibri"/>
        </w:rPr>
      </w:pPr>
    </w:p>
    <w:p w:rsidR="00E702CE" w:rsidRDefault="00E702CE" w14:paraId="1F78331E" w14:textId="77777777"/>
    <w:tbl>
      <w:tblPr>
        <w:tblStyle w:val="a2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A53034" w14:paraId="614DCDAE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08E1119F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A53034" w14:paraId="3D6DC1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A53034" w14:paraId="36A24E9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A53034" w14:paraId="0C197AA2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2C2B6C" w14:paraId="48825C83" w14:textId="2B2F483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A53034" w14:paraId="4C23E841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Febrero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A53034" w14:paraId="2DFA050A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2C2B6C" w14:paraId="6BA022FA" w14:textId="4E73F60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María</w:t>
            </w:r>
            <w:r w:rsidR="0095606D">
              <w:rPr>
                <w:rFonts w:ascii="Calibri" w:hAnsi="Calibri" w:eastAsia="Calibri" w:cs="Calibri"/>
                <w:b/>
                <w:bCs/>
                <w:color w:val="595959"/>
              </w:rPr>
              <w:t xml:space="preserve"> Fernanda Morales Angulo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95606D" w14:paraId="796AC28F" w14:textId="13A9217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Febrero de 2026</w:t>
            </w:r>
          </w:p>
        </w:tc>
      </w:tr>
    </w:tbl>
    <w:p w:rsidR="00E702CE" w:rsidRDefault="00E702CE" w14:paraId="756843C2" w14:textId="77777777">
      <w:pPr>
        <w:spacing w:before="280" w:line="240" w:lineRule="auto"/>
      </w:pPr>
    </w:p>
    <w:sectPr w:rsidR="00E702CE">
      <w:headerReference w:type="default" r:id="rId15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FMA" w:author="Maria Fernanda Morales Angulo" w:date="2026-02-19T21:24:00Z" w:id="0">
    <w:p w:rsidR="0095606D" w:rsidP="0095606D" w:rsidRDefault="0095606D" w14:paraId="61E957E3" w14:textId="77777777">
      <w:r>
        <w:rPr>
          <w:rStyle w:val="Refdecomentario"/>
        </w:rPr>
        <w:annotationRef/>
      </w:r>
      <w:r>
        <w:rPr>
          <w:sz w:val="20"/>
          <w:szCs w:val="20"/>
        </w:rPr>
        <w:t xml:space="preserve">En la pregunta uno no está la respuesta correcta para la guía del instructor. Definir si es falso o verdadero y ajustar.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E957E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67700" w16cex:dateUtc="2026-02-20T02:24:00Z">
    <w16cex:extLst>
      <w16:ext w16:uri="{CE6994B0-6A32-4C9F-8C6B-6E91EDA988CE}">
        <cr:reactions xmlns:cr="http://schemas.microsoft.com/office/comments/2020/reactions">
          <cr:reaction reactionType="1">
            <cr:reactionInfo dateUtc="2026-02-21T06:46:19Z">
              <cr:user userId="S::sebastianj.rodriguez@esap.edu.co::b7f35292-42f7-49ce-974c-38d4c52ff3d5" userProvider="AD" userName="Sebastian Jose Rodriguez Martinez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E957E3" w16cid:durableId="7DE677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3034" w:rsidRDefault="00A53034" w14:paraId="03E666FD" w14:textId="77777777">
      <w:pPr>
        <w:spacing w:line="240" w:lineRule="auto"/>
      </w:pPr>
      <w:r>
        <w:separator/>
      </w:r>
    </w:p>
  </w:endnote>
  <w:endnote w:type="continuationSeparator" w:id="0">
    <w:p w:rsidR="00A53034" w:rsidRDefault="00A53034" w14:paraId="401B280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5CCF9E0-F107-4CCF-8420-A7727B591FBF}" r:id="rId1"/>
    <w:embedBold w:fontKey="{AA3DADC3-04BB-433A-B360-AB84C77AA8C5}" r:id="rId2"/>
    <w:embedItalic w:fontKey="{D3F26114-BB6C-402E-AA4D-8C4D676AB39D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3BED6D2-4B0F-47C6-8F0B-7DBE3F7308A9}" r:id="rId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3034" w:rsidRDefault="00A53034" w14:paraId="69DBC5E5" w14:textId="77777777">
      <w:pPr>
        <w:spacing w:line="240" w:lineRule="auto"/>
      </w:pPr>
      <w:r>
        <w:separator/>
      </w:r>
    </w:p>
  </w:footnote>
  <w:footnote w:type="continuationSeparator" w:id="0">
    <w:p w:rsidR="00A53034" w:rsidRDefault="00A53034" w14:paraId="564BFCA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702CE" w:rsidRDefault="00A53034" w14:paraId="279D89D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F12BB" w:rsidRDefault="00A53034" w14:paraId="775BF5A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4F12BB" w:rsidRDefault="00A53034" w14:paraId="1DEB0CC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4F12BB" w:rsidRDefault="004F12BB" w14:paraId="5D56590E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F0ED6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>
              <v:textbox inset="2.53958mm,1.2694mm,2.53958mm,1.2694mm">
                <w:txbxContent>
                  <w:p w:rsidR="004F12BB" w:rsidRDefault="00000000" w14:paraId="775BF5A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4F12BB" w:rsidRDefault="00000000" w14:paraId="1DEB0CC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4F12BB" w:rsidRDefault="004F12BB" w14:paraId="5D56590E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7225582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Fernanda Morales Angulo">
    <w15:presenceInfo w15:providerId="AD" w15:userId="S::mfmorales@sena.edu.co::593611c4-774f-4dc6-8d6e-9cf6d7282f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2556CD"/>
    <w:rsid w:val="002C2B6C"/>
    <w:rsid w:val="002F02B9"/>
    <w:rsid w:val="00452B11"/>
    <w:rsid w:val="004761A7"/>
    <w:rsid w:val="004F12BB"/>
    <w:rsid w:val="005A6DB1"/>
    <w:rsid w:val="00626338"/>
    <w:rsid w:val="00691DC9"/>
    <w:rsid w:val="006B062A"/>
    <w:rsid w:val="007F4B6D"/>
    <w:rsid w:val="0095606D"/>
    <w:rsid w:val="009E50B9"/>
    <w:rsid w:val="00A53034"/>
    <w:rsid w:val="00B04B5E"/>
    <w:rsid w:val="00B05019"/>
    <w:rsid w:val="00B65DE1"/>
    <w:rsid w:val="00B80B73"/>
    <w:rsid w:val="00BA200F"/>
    <w:rsid w:val="00C53E82"/>
    <w:rsid w:val="00CA1222"/>
    <w:rsid w:val="00D14DFA"/>
    <w:rsid w:val="00D160CA"/>
    <w:rsid w:val="00D73D01"/>
    <w:rsid w:val="00E15BD3"/>
    <w:rsid w:val="00E702CE"/>
    <w:rsid w:val="00F34A74"/>
    <w:rsid w:val="00FE157E"/>
    <w:rsid w:val="0DD6CA72"/>
    <w:rsid w:val="17D1DB03"/>
    <w:rsid w:val="3DB0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2" w:customStyle="1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E131F-DEBC-4C40-870C-DCE0E91E983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81004FF-D52F-4455-A963-33505EF4F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2BD7F-CC36-4E07-AE48-8DE69A3249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Alexander Donado Molinares</lastModifiedBy>
  <revision>12</revision>
  <dcterms:created xsi:type="dcterms:W3CDTF">2026-03-31T19:26:00.0000000Z</dcterms:created>
  <dcterms:modified xsi:type="dcterms:W3CDTF">2026-03-31T19:26:14.7534243Z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