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046B0FA1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A644DC" w:rsidRPr="00A644DC">
              <w:rPr>
                <w:b/>
                <w:bCs/>
                <w:color w:val="auto"/>
                <w:sz w:val="20"/>
                <w:szCs w:val="20"/>
              </w:rPr>
              <w:t>Evaluación financiera y plan de acción estratégico de un proyecto agropecuario.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7C23D249" w:rsidR="00F70AE9" w:rsidRPr="00AD0AE0" w:rsidRDefault="004F0EE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0EE0">
              <w:rPr>
                <w:rFonts w:eastAsia="Calibri"/>
                <w:color w:val="auto"/>
                <w:sz w:val="20"/>
                <w:szCs w:val="20"/>
              </w:rPr>
              <w:t xml:space="preserve">Prueba de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4F0EE0">
              <w:rPr>
                <w:rFonts w:eastAsia="Calibri"/>
                <w:color w:val="auto"/>
                <w:sz w:val="20"/>
                <w:szCs w:val="20"/>
              </w:rPr>
              <w:t xml:space="preserve">onocimientos </w:t>
            </w:r>
            <w:r w:rsidR="006611B5">
              <w:rPr>
                <w:rFonts w:eastAsia="Calibri"/>
                <w:color w:val="auto"/>
                <w:sz w:val="20"/>
                <w:szCs w:val="20"/>
              </w:rPr>
              <w:t>sobre e</w:t>
            </w:r>
            <w:r w:rsidR="006611B5" w:rsidRPr="006611B5">
              <w:rPr>
                <w:rFonts w:eastAsia="Calibri"/>
                <w:color w:val="auto"/>
                <w:sz w:val="20"/>
                <w:szCs w:val="20"/>
              </w:rPr>
              <w:t>valuación financiera y el plan de acción estratégico en proyectos agropecuarios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70D75D3" w:rsidR="00F70AE9" w:rsidRPr="00AD0AE0" w:rsidRDefault="006611B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611B5">
              <w:rPr>
                <w:rFonts w:eastAsia="Calibri"/>
                <w:color w:val="auto"/>
                <w:sz w:val="20"/>
                <w:szCs w:val="20"/>
              </w:rPr>
              <w:t>Evaluar los conocimientos del aprendiz sobre los fundamentos de la evaluación financiera, económica y social de proyectos agropecuarios, así como la formulación, seguimiento, valoración y ajuste de planes de acción estratégicos, de acuerdo con herramientas de análisis, criterios técnicos y necesidades organizacionales.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677ADA7B" w:rsidR="00043C2E" w:rsidRPr="00AD0AE0" w:rsidRDefault="006611B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611B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 la evaluación de proyectos?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402EA22" w:rsidR="00302AE8" w:rsidRPr="00AD0AE0" w:rsidRDefault="006611B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611B5">
              <w:rPr>
                <w:rFonts w:eastAsia="Calibri"/>
                <w:color w:val="auto"/>
                <w:sz w:val="20"/>
                <w:szCs w:val="20"/>
              </w:rPr>
              <w:t>Determinar únicamente los costos de producción.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91F40BB" w:rsidR="00302AE8" w:rsidRPr="00AD0AE0" w:rsidRDefault="006611B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611B5">
              <w:rPr>
                <w:rFonts w:eastAsia="Calibri"/>
                <w:color w:val="auto"/>
                <w:sz w:val="20"/>
                <w:szCs w:val="20"/>
              </w:rPr>
              <w:t>Identificar, cuantificar y valorar los costos y beneficios del proyecto.</w:t>
            </w:r>
          </w:p>
        </w:tc>
        <w:tc>
          <w:tcPr>
            <w:tcW w:w="2160" w:type="dxa"/>
            <w:shd w:val="clear" w:color="auto" w:fill="FFFFFF"/>
          </w:tcPr>
          <w:p w14:paraId="0F73ACCC" w14:textId="740FE1AA" w:rsidR="00302AE8" w:rsidRPr="00AD0AE0" w:rsidRDefault="006611B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FC5FB42" w:rsidR="00302AE8" w:rsidRPr="00AD0AE0" w:rsidRDefault="006611B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611B5">
              <w:rPr>
                <w:rFonts w:eastAsia="Calibri"/>
                <w:color w:val="auto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944EB9E" w:rsidR="00302AE8" w:rsidRPr="00AD0AE0" w:rsidRDefault="006611B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611B5">
              <w:rPr>
                <w:rFonts w:eastAsia="Calibri"/>
                <w:color w:val="auto"/>
                <w:sz w:val="20"/>
                <w:szCs w:val="20"/>
              </w:rPr>
              <w:t>Definir 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A14058B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6611B5">
              <w:rPr>
                <w:rFonts w:eastAsia="Calibri"/>
                <w:color w:val="auto"/>
                <w:sz w:val="20"/>
                <w:szCs w:val="20"/>
              </w:rPr>
              <w:t>e</w:t>
            </w:r>
            <w:r w:rsidR="006611B5"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2826FC4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6611B5">
              <w:rPr>
                <w:rFonts w:eastAsia="Calibri"/>
                <w:color w:val="auto"/>
                <w:sz w:val="20"/>
                <w:szCs w:val="20"/>
              </w:rPr>
              <w:t>e</w:t>
            </w:r>
            <w:r w:rsidR="006611B5"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="006611B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E72A0C1" w:rsidR="00F436F5" w:rsidRPr="00AD0AE0" w:rsidRDefault="00590CFE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90CFE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evaluación financiera de un proyecto permite: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D36500E" w:rsidR="00302AE8" w:rsidRPr="00AD0AE0" w:rsidRDefault="00590CF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0CFE">
              <w:rPr>
                <w:rFonts w:eastAsia="Calibri"/>
                <w:color w:val="auto"/>
                <w:sz w:val="20"/>
                <w:szCs w:val="20"/>
              </w:rPr>
              <w:t>Analizar la rentabilidad desde la perspectiva de los inversionistas.</w:t>
            </w:r>
          </w:p>
        </w:tc>
        <w:tc>
          <w:tcPr>
            <w:tcW w:w="2160" w:type="dxa"/>
          </w:tcPr>
          <w:p w14:paraId="03389B73" w14:textId="57AA150E" w:rsidR="00302AE8" w:rsidRPr="00AD0AE0" w:rsidRDefault="00590CF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417ABF49" w14:textId="0193913D" w:rsidR="00302AE8" w:rsidRPr="00AD0AE0" w:rsidRDefault="00590CF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0CFE">
              <w:rPr>
                <w:rFonts w:eastAsia="Calibri"/>
                <w:color w:val="auto"/>
                <w:sz w:val="20"/>
                <w:szCs w:val="20"/>
              </w:rPr>
              <w:t>Determinar exclusivamente los impactos ambientales.</w:t>
            </w:r>
          </w:p>
        </w:tc>
        <w:tc>
          <w:tcPr>
            <w:tcW w:w="2160" w:type="dxa"/>
          </w:tcPr>
          <w:p w14:paraId="1D0925B8" w14:textId="6FD2758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17F4FA6D" w:rsidR="00302AE8" w:rsidRPr="00AD0AE0" w:rsidRDefault="00590CF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0CFE">
              <w:rPr>
                <w:rFonts w:eastAsia="Calibri"/>
                <w:color w:val="auto"/>
                <w:sz w:val="20"/>
                <w:szCs w:val="20"/>
              </w:rPr>
              <w:t>Evaluar la calidad del producto.</w:t>
            </w:r>
          </w:p>
        </w:tc>
        <w:tc>
          <w:tcPr>
            <w:tcW w:w="2160" w:type="dxa"/>
          </w:tcPr>
          <w:p w14:paraId="2173A4A8" w14:textId="6009DF4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C37F560" w:rsidR="00302AE8" w:rsidRPr="00AD0AE0" w:rsidRDefault="00590CF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90CFE">
              <w:rPr>
                <w:rFonts w:eastAsia="Calibri"/>
                <w:color w:val="auto"/>
                <w:sz w:val="20"/>
                <w:szCs w:val="20"/>
              </w:rPr>
              <w:t>Establecer la estructura jurídica de la empresa.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4BB27D6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CFFB2BF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3F1DAAE" w:rsidR="00F436F5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b/>
                <w:bCs/>
                <w:color w:val="auto"/>
                <w:sz w:val="20"/>
                <w:szCs w:val="20"/>
              </w:rPr>
              <w:t>Un proyecto es financieramente viable cuando: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091F14E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Sus ingresos permiten cubrir los costos y generar beneficios.</w:t>
            </w:r>
          </w:p>
        </w:tc>
        <w:tc>
          <w:tcPr>
            <w:tcW w:w="2160" w:type="dxa"/>
          </w:tcPr>
          <w:p w14:paraId="2DEA1E69" w14:textId="09E32185" w:rsidR="00302AE8" w:rsidRPr="00AD0AE0" w:rsidRDefault="008B313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686F8007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Tiene un gran número de trabajadores.</w:t>
            </w:r>
          </w:p>
        </w:tc>
        <w:tc>
          <w:tcPr>
            <w:tcW w:w="2160" w:type="dxa"/>
          </w:tcPr>
          <w:p w14:paraId="7459CED2" w14:textId="68BF609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82D3893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Posee licencias ambientales.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59E03532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Cuenta con varios proveedores.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AF07CE0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69B7CD9C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71F1289" w:rsidR="00F436F5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se considera un beneficio en la evaluación financiera?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CC6CB5A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Gastos administrativos.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41226C9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Ingresos por ventas del proyecto.</w:t>
            </w:r>
          </w:p>
        </w:tc>
        <w:tc>
          <w:tcPr>
            <w:tcW w:w="2160" w:type="dxa"/>
            <w:shd w:val="clear" w:color="auto" w:fill="FFFFFF"/>
          </w:tcPr>
          <w:p w14:paraId="4363353C" w14:textId="4766A584" w:rsidR="00302AE8" w:rsidRPr="00AD0AE0" w:rsidRDefault="008B313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8E8FD2F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Costos de producción.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D45CCCA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Pago de impuestos.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9E46F22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66B939F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51F0740" w:rsidR="00F436F5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costos de un proyecto corresponden a: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93A7D86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Los recursos utilizados para desarrollar las actividades del proyecto.</w:t>
            </w:r>
          </w:p>
        </w:tc>
        <w:tc>
          <w:tcPr>
            <w:tcW w:w="2160" w:type="dxa"/>
            <w:shd w:val="clear" w:color="auto" w:fill="FFFFFF"/>
          </w:tcPr>
          <w:p w14:paraId="5DFF5F4F" w14:textId="23EE253E" w:rsidR="00302AE8" w:rsidRPr="00AD0AE0" w:rsidRDefault="008B313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3B54B49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Los ingresos obtenidos por ventas.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3014E20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Los aportes de los socios.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41EF313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Los beneficios sociales generados.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B53431B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EF79D22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DD6C2FB" w:rsidR="00F436F5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aspecto analiza principalmente la evaluación económica?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8D114DE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La utilidad para los accionistas.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243A035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14B5DA92" w14:textId="56022BF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F55372C" w:rsidR="00302AE8" w:rsidRPr="00AD0AE0" w:rsidRDefault="008B313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Los efectos del proyecto sobre la economía en general.</w:t>
            </w:r>
          </w:p>
        </w:tc>
        <w:tc>
          <w:tcPr>
            <w:tcW w:w="2160" w:type="dxa"/>
            <w:shd w:val="clear" w:color="auto" w:fill="FFFFFF"/>
          </w:tcPr>
          <w:p w14:paraId="12384884" w14:textId="73325751" w:rsidR="00302AE8" w:rsidRPr="00AD0AE0" w:rsidRDefault="008B313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765F057" w:rsidR="00302AE8" w:rsidRPr="00AD0AE0" w:rsidRDefault="008B313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130">
              <w:rPr>
                <w:rFonts w:eastAsia="Calibri"/>
                <w:color w:val="auto"/>
                <w:sz w:val="20"/>
                <w:szCs w:val="20"/>
              </w:rPr>
              <w:t>El proceso de contratación.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2F0C9C4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99B6EAB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4CF05A9" w:rsidR="00F436F5" w:rsidRPr="00AD0AE0" w:rsidRDefault="00DB0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B0166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evaluación social de un proyecto busca determinar: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814FF43" w:rsidR="00302AE8" w:rsidRPr="00AD0AE0" w:rsidRDefault="00DB0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166">
              <w:rPr>
                <w:rFonts w:eastAsia="Calibri"/>
                <w:color w:val="auto"/>
                <w:sz w:val="20"/>
                <w:szCs w:val="20"/>
              </w:rPr>
              <w:t>Los costos de producción.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DA14277" w:rsidR="00302AE8" w:rsidRPr="00AD0AE0" w:rsidRDefault="00DB0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166">
              <w:rPr>
                <w:rFonts w:eastAsia="Calibri"/>
                <w:color w:val="auto"/>
                <w:sz w:val="20"/>
                <w:szCs w:val="20"/>
              </w:rPr>
              <w:t>La rentabilidad financiera.</w:t>
            </w:r>
          </w:p>
        </w:tc>
        <w:tc>
          <w:tcPr>
            <w:tcW w:w="2160" w:type="dxa"/>
            <w:shd w:val="clear" w:color="auto" w:fill="FFFFFF"/>
          </w:tcPr>
          <w:p w14:paraId="67FEF3BA" w14:textId="217236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E7FBA74" w:rsidR="00302AE8" w:rsidRPr="00AD0AE0" w:rsidRDefault="00DB0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166">
              <w:rPr>
                <w:rFonts w:eastAsia="Calibri"/>
                <w:color w:val="auto"/>
                <w:sz w:val="20"/>
                <w:szCs w:val="20"/>
              </w:rPr>
              <w:t>Los precios de mercado.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FC23A3F" w:rsidR="00302AE8" w:rsidRPr="00AD0AE0" w:rsidRDefault="00DB0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B0166">
              <w:rPr>
                <w:rFonts w:eastAsia="Calibri"/>
                <w:color w:val="auto"/>
                <w:sz w:val="20"/>
                <w:szCs w:val="20"/>
              </w:rPr>
              <w:t>Los beneficios y efectos que genera para la comunidad.</w:t>
            </w:r>
          </w:p>
        </w:tc>
        <w:tc>
          <w:tcPr>
            <w:tcW w:w="2160" w:type="dxa"/>
            <w:shd w:val="clear" w:color="auto" w:fill="FFFFFF"/>
          </w:tcPr>
          <w:p w14:paraId="34E2035E" w14:textId="294136E3" w:rsidR="00302AE8" w:rsidRPr="00AD0AE0" w:rsidRDefault="00DB016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11B5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DBB40B7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4E03D73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31379B3" w:rsidR="00F436F5" w:rsidRPr="00AD0AE0" w:rsidRDefault="003D570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b/>
                <w:bCs/>
                <w:color w:val="auto"/>
                <w:sz w:val="20"/>
                <w:szCs w:val="20"/>
              </w:rPr>
              <w:t>Un ejemplo de beneficio social generado por un proyecto agropecuario es: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A449BB7" w:rsidR="00302AE8" w:rsidRPr="00AD0AE0" w:rsidRDefault="003D570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Incremento de los costos operativos.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1C6BEBD" w:rsidR="00302AE8" w:rsidRPr="00AD0AE0" w:rsidRDefault="003D570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Generación de empleo en la comunidad.</w:t>
            </w:r>
          </w:p>
        </w:tc>
        <w:tc>
          <w:tcPr>
            <w:tcW w:w="2160" w:type="dxa"/>
            <w:shd w:val="clear" w:color="auto" w:fill="FFFFFF"/>
          </w:tcPr>
          <w:p w14:paraId="51A6F50B" w14:textId="60902430" w:rsidR="00302AE8" w:rsidRPr="00AD0AE0" w:rsidRDefault="003D5704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66BF4EF" w:rsidR="00302AE8" w:rsidRPr="00AD0AE0" w:rsidRDefault="003D570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Pago de servicios públicos.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6A058B4" w:rsidR="00302AE8" w:rsidRPr="00AD0AE0" w:rsidRDefault="003D570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Compra de insumos agrícolas.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B50857A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1E0B433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4F552B6" w:rsidR="00F436F5" w:rsidRPr="00AD0AE0" w:rsidRDefault="003D570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b/>
                <w:bCs/>
                <w:color w:val="auto"/>
                <w:sz w:val="20"/>
                <w:szCs w:val="20"/>
              </w:rPr>
              <w:t>La rentabilidad de un proyecto se relaciona con: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DFAE1EF" w:rsidR="00302AE8" w:rsidRPr="00AD0AE0" w:rsidRDefault="003D570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La capacidad de generar beneficios en comparación con la inversión realizada.</w:t>
            </w:r>
          </w:p>
        </w:tc>
        <w:tc>
          <w:tcPr>
            <w:tcW w:w="2160" w:type="dxa"/>
            <w:shd w:val="clear" w:color="auto" w:fill="FFFFFF"/>
          </w:tcPr>
          <w:p w14:paraId="047B674B" w14:textId="4E4D805B" w:rsidR="00302AE8" w:rsidRPr="00AD0AE0" w:rsidRDefault="003D5704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43B80D4" w:rsidR="00302AE8" w:rsidRPr="00AD0AE0" w:rsidRDefault="003D570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El número de trabajadores contratados.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4BA4D9D" w:rsidR="00302AE8" w:rsidRPr="00AD0AE0" w:rsidRDefault="003D5704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La cantidad de maquinaria utilizada.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DA007C5" w:rsidR="00302AE8" w:rsidRPr="00AD0AE0" w:rsidRDefault="003D5704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704">
              <w:rPr>
                <w:rFonts w:eastAsia="Calibri"/>
                <w:color w:val="auto"/>
                <w:sz w:val="20"/>
                <w:szCs w:val="20"/>
              </w:rPr>
              <w:t>La ubicación geográfica del proyecto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C08DC5C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5A316A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F5698D0" w:rsidR="00F436F5" w:rsidRPr="00AD0AE0" w:rsidRDefault="00284B1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84B18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evaluación de proyectos permite tomar decisiones sobre: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DD37C04" w:rsidR="00302AE8" w:rsidRPr="00AD0AE0" w:rsidRDefault="00284B1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4B18">
              <w:rPr>
                <w:rFonts w:eastAsia="Calibri"/>
                <w:color w:val="auto"/>
                <w:sz w:val="20"/>
                <w:szCs w:val="20"/>
              </w:rPr>
              <w:t>La selección de personal únicamente.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BAEFDC7" w:rsidR="00302AE8" w:rsidRPr="00AD0AE0" w:rsidRDefault="00284B1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4B18">
              <w:rPr>
                <w:rFonts w:eastAsia="Calibri"/>
                <w:color w:val="auto"/>
                <w:sz w:val="20"/>
                <w:szCs w:val="20"/>
              </w:rPr>
              <w:t>El diseño del logotipo empresarial.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6B5C2E7" w:rsidR="00302AE8" w:rsidRPr="00AD0AE0" w:rsidRDefault="00284B1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4B18">
              <w:rPr>
                <w:rFonts w:eastAsia="Calibri"/>
                <w:color w:val="auto"/>
                <w:sz w:val="20"/>
                <w:szCs w:val="20"/>
              </w:rPr>
              <w:t>La conveniencia de ejecutar o no una iniciativa.</w:t>
            </w:r>
          </w:p>
        </w:tc>
        <w:tc>
          <w:tcPr>
            <w:tcW w:w="2160" w:type="dxa"/>
            <w:shd w:val="clear" w:color="auto" w:fill="FFFFFF"/>
          </w:tcPr>
          <w:p w14:paraId="50240F3C" w14:textId="5602C8C5" w:rsidR="00302AE8" w:rsidRPr="00AD0AE0" w:rsidRDefault="00284B1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34A8818" w:rsidR="00302AE8" w:rsidRPr="00AD0AE0" w:rsidRDefault="00284B1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84B18">
              <w:rPr>
                <w:rFonts w:eastAsia="Calibri"/>
                <w:color w:val="auto"/>
                <w:sz w:val="20"/>
                <w:szCs w:val="20"/>
              </w:rPr>
              <w:t>La compra de terrenos exclusivamente.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11B5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2C98DD5" w:rsidR="006611B5" w:rsidRPr="00AD0AE0" w:rsidRDefault="006611B5" w:rsidP="006611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6611B5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6611B5" w:rsidRPr="00AD0AE0" w:rsidRDefault="006611B5" w:rsidP="006611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ED2E8D1" w:rsidR="006611B5" w:rsidRPr="00AD0AE0" w:rsidRDefault="006611B5" w:rsidP="006611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6A4762E" w:rsidR="009921BA" w:rsidRPr="00AD0AE0" w:rsidRDefault="00284B1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4B18">
              <w:rPr>
                <w:rFonts w:eastAsia="Calibri"/>
                <w:b/>
                <w:bCs/>
                <w:sz w:val="20"/>
                <w:szCs w:val="20"/>
              </w:rPr>
              <w:t>Un proyecto público se caracteriza porque: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557C7E6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Busca exclusivamente el lucro privado.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387250C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Es financiado y orientado principalmente al bienestar colectivo.</w:t>
            </w:r>
          </w:p>
        </w:tc>
        <w:tc>
          <w:tcPr>
            <w:tcW w:w="2160" w:type="dxa"/>
            <w:shd w:val="clear" w:color="auto" w:fill="FFFFFF"/>
          </w:tcPr>
          <w:p w14:paraId="490B5B39" w14:textId="67B61ED7" w:rsidR="00302AE8" w:rsidRPr="00AD0AE0" w:rsidRDefault="00284B1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E1872CF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Solo beneficia a los inversionistas.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AF94418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Carece de objetivos sociales.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6A13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A6A13" w:rsidRPr="00AD0AE0" w:rsidRDefault="004A6A13" w:rsidP="004A6A1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86E2A0C" w:rsidR="004A6A13" w:rsidRPr="00AD0AE0" w:rsidRDefault="004A6A13" w:rsidP="004A6A1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4A6A13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A6A13" w:rsidRPr="00AD0AE0" w:rsidRDefault="004A6A13" w:rsidP="004A6A1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45DEBC8" w:rsidR="004A6A13" w:rsidRPr="00AD0AE0" w:rsidRDefault="004A6A13" w:rsidP="004A6A1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6F95B99" w:rsidR="00F436F5" w:rsidRPr="00AD0AE0" w:rsidRDefault="00284B1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84B18">
              <w:rPr>
                <w:rFonts w:eastAsia="Calibri"/>
                <w:b/>
                <w:bCs/>
                <w:sz w:val="20"/>
                <w:szCs w:val="20"/>
              </w:rPr>
              <w:t>Un proyecto privado tiene como finalidad principal: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348D166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Desarrollar políticas públicas.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0C3080A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Administrar recursos del Estado.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51836C1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Ejecutar programas comunitarios obligatoriamente.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29523F8" w:rsidR="00302AE8" w:rsidRPr="00AD0AE0" w:rsidRDefault="00284B18" w:rsidP="00AD0AE0">
            <w:pPr>
              <w:rPr>
                <w:rFonts w:eastAsia="Calibri"/>
                <w:sz w:val="20"/>
                <w:szCs w:val="20"/>
              </w:rPr>
            </w:pPr>
            <w:r w:rsidRPr="00284B18">
              <w:rPr>
                <w:rFonts w:eastAsia="Calibri"/>
                <w:sz w:val="20"/>
                <w:szCs w:val="20"/>
              </w:rPr>
              <w:t>Generar beneficios económicos para sus inversionistas.</w:t>
            </w:r>
          </w:p>
        </w:tc>
        <w:tc>
          <w:tcPr>
            <w:tcW w:w="2160" w:type="dxa"/>
            <w:shd w:val="clear" w:color="auto" w:fill="FFFFFF"/>
          </w:tcPr>
          <w:p w14:paraId="254B085E" w14:textId="7E9198D6" w:rsidR="00302AE8" w:rsidRPr="00AD0AE0" w:rsidRDefault="00284B1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611B5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D542F82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22071C8A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AA97521" w:rsidR="00F436F5" w:rsidRPr="00AD0AE0" w:rsidRDefault="008C7E8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C7E83">
              <w:rPr>
                <w:rFonts w:eastAsia="Calibri"/>
                <w:b/>
                <w:bCs/>
                <w:sz w:val="20"/>
                <w:szCs w:val="20"/>
              </w:rPr>
              <w:t>El plan de acción estratégico permite: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F620781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Organizar actividades para alcanzar los objetivos propuestos.</w:t>
            </w:r>
          </w:p>
        </w:tc>
        <w:tc>
          <w:tcPr>
            <w:tcW w:w="2160" w:type="dxa"/>
            <w:shd w:val="clear" w:color="auto" w:fill="FFFFFF"/>
          </w:tcPr>
          <w:p w14:paraId="0820A220" w14:textId="2EC6BEA6" w:rsidR="00302AE8" w:rsidRPr="00AD0AE0" w:rsidRDefault="008C7E8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93CAD49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Determinar únicamente el presupuesto.</w:t>
            </w:r>
          </w:p>
        </w:tc>
        <w:tc>
          <w:tcPr>
            <w:tcW w:w="2160" w:type="dxa"/>
            <w:shd w:val="clear" w:color="auto" w:fill="FFFFFF"/>
          </w:tcPr>
          <w:p w14:paraId="69D77687" w14:textId="24A8B794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CD21253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Establecer el precio de venta de los productos.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66A9760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Diseñar la infraestructura del proyecto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11B5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07C33B1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41F3346E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BB99866" w:rsidR="00F436F5" w:rsidRPr="00AD0AE0" w:rsidRDefault="008C7E8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C7E83">
              <w:rPr>
                <w:rFonts w:eastAsia="Calibri"/>
                <w:b/>
                <w:bCs/>
                <w:sz w:val="20"/>
                <w:szCs w:val="20"/>
              </w:rPr>
              <w:t>Una acción de mejora debe formularse con base en: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55AB3C8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Opiniones informales sin análisis previo.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2290058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Diagnósticos y herramientas de análisis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00B7234" w:rsidR="00302AE8" w:rsidRPr="00AD0AE0" w:rsidRDefault="008C7E8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9312A81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Decisiones improvisadas.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E8ED40B" w:rsidR="00302AE8" w:rsidRPr="00AD0AE0" w:rsidRDefault="008C7E83" w:rsidP="00AD0AE0">
            <w:pPr>
              <w:rPr>
                <w:rFonts w:eastAsia="Calibri"/>
                <w:sz w:val="20"/>
                <w:szCs w:val="20"/>
              </w:rPr>
            </w:pPr>
            <w:r w:rsidRPr="008C7E83">
              <w:rPr>
                <w:rFonts w:eastAsia="Calibri"/>
                <w:sz w:val="20"/>
                <w:szCs w:val="20"/>
              </w:rPr>
              <w:t>Experiencias de otros sectores sin adaptación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11B5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F7E3D35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02D675D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B7B7EFD" w:rsidR="00F436F5" w:rsidRPr="00AD0AE0" w:rsidRDefault="00810A1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10A18">
              <w:rPr>
                <w:rFonts w:eastAsia="Calibri"/>
                <w:b/>
                <w:bCs/>
                <w:sz w:val="20"/>
                <w:szCs w:val="20"/>
              </w:rPr>
              <w:t>El diagnóstico organizacional tiene como propósito: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2B29834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Identificar fortalezas, debilidades y oportunidades de mejora.</w:t>
            </w:r>
          </w:p>
        </w:tc>
        <w:tc>
          <w:tcPr>
            <w:tcW w:w="2160" w:type="dxa"/>
            <w:shd w:val="clear" w:color="auto" w:fill="FFFFFF"/>
          </w:tcPr>
          <w:p w14:paraId="4F44B134" w14:textId="758026B3" w:rsidR="00302AE8" w:rsidRPr="00AD0AE0" w:rsidRDefault="00810A1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2821A08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Elaborar únicamente presupuestos.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7826B76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Definir los precios de los productos.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16186E0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Realizar auditorías tributarias.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11B5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7562C3C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6A9D44C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AEC9AB3" w:rsidR="00F436F5" w:rsidRPr="00AD0AE0" w:rsidRDefault="00810A1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10A18">
              <w:rPr>
                <w:rFonts w:eastAsia="Calibri"/>
                <w:b/>
                <w:bCs/>
                <w:sz w:val="20"/>
                <w:szCs w:val="20"/>
              </w:rPr>
              <w:t>Para definir un plan de acción es necesario: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66D3BCD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Diseñar campañas publicitarias exclusivamente.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FD0671F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910F784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Determinar la oferta del mercado.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A8DE87F" w:rsidR="00302AE8" w:rsidRPr="00AD0AE0" w:rsidRDefault="00810A18" w:rsidP="00AD0AE0">
            <w:pPr>
              <w:rPr>
                <w:rFonts w:eastAsia="Calibri"/>
                <w:sz w:val="20"/>
                <w:szCs w:val="20"/>
              </w:rPr>
            </w:pPr>
            <w:r w:rsidRPr="00810A18">
              <w:rPr>
                <w:rFonts w:eastAsia="Calibri"/>
                <w:sz w:val="20"/>
                <w:szCs w:val="20"/>
              </w:rPr>
              <w:t>Establecer actividades, responsables y tiempos de ejecución.</w:t>
            </w:r>
          </w:p>
        </w:tc>
        <w:tc>
          <w:tcPr>
            <w:tcW w:w="2160" w:type="dxa"/>
            <w:shd w:val="clear" w:color="auto" w:fill="FFFFFF"/>
          </w:tcPr>
          <w:p w14:paraId="351D27E6" w14:textId="511D0689" w:rsidR="00302AE8" w:rsidRPr="00AD0AE0" w:rsidRDefault="00810A1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611B5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1237D1B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FFC6A91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8B005FD" w:rsidR="00F436F5" w:rsidRPr="00AD0AE0" w:rsidRDefault="00FB7B6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B7B63">
              <w:rPr>
                <w:rFonts w:eastAsia="Calibri"/>
                <w:b/>
                <w:bCs/>
                <w:sz w:val="20"/>
                <w:szCs w:val="20"/>
              </w:rPr>
              <w:t>La valoración de los resultados del plan de acción permite: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CE8CE18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Verificar el cumplimiento de los objetivos establecidos.</w:t>
            </w:r>
          </w:p>
        </w:tc>
        <w:tc>
          <w:tcPr>
            <w:tcW w:w="2160" w:type="dxa"/>
            <w:shd w:val="clear" w:color="auto" w:fill="FFFFFF"/>
          </w:tcPr>
          <w:p w14:paraId="46ACE52B" w14:textId="5A37172E" w:rsidR="00302AE8" w:rsidRPr="00AD0AE0" w:rsidRDefault="00FB7B6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39B8197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Calcular únicamente los impuestos.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7C7BBC6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Incrementar automáticamente los ingresos.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47B6FAC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Modificar la normatividad vigente.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11B5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E8D8879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1FD4CAB1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9135CD2" w:rsidR="00F436F5" w:rsidRPr="00AD0AE0" w:rsidRDefault="00FB7B6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B7B63">
              <w:rPr>
                <w:rFonts w:eastAsia="Calibri"/>
                <w:b/>
                <w:bCs/>
                <w:sz w:val="20"/>
                <w:szCs w:val="20"/>
              </w:rPr>
              <w:t>El seguimiento de un plan de acción facilita: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417E05B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Eliminar la necesidad de planificación.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E0DEDA5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Evitar la asignación de responsabilidades.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0C8BBA7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Detectar desviaciones y realizar ajustes oportunos.</w:t>
            </w:r>
          </w:p>
        </w:tc>
        <w:tc>
          <w:tcPr>
            <w:tcW w:w="2160" w:type="dxa"/>
            <w:shd w:val="clear" w:color="auto" w:fill="FFFFFF"/>
          </w:tcPr>
          <w:p w14:paraId="632CFA0D" w14:textId="1FD3BBCE" w:rsidR="00302AE8" w:rsidRPr="00AD0AE0" w:rsidRDefault="00FB7B6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6FFF088" w:rsidR="00302AE8" w:rsidRPr="00AD0AE0" w:rsidRDefault="00FB7B63" w:rsidP="00AD0AE0">
            <w:pPr>
              <w:rPr>
                <w:rFonts w:eastAsia="Calibri"/>
                <w:sz w:val="20"/>
                <w:szCs w:val="20"/>
              </w:rPr>
            </w:pPr>
            <w:r w:rsidRPr="00FB7B63">
              <w:rPr>
                <w:rFonts w:eastAsia="Calibri"/>
                <w:sz w:val="20"/>
                <w:szCs w:val="20"/>
              </w:rPr>
              <w:t>Reducir automáticamente los costos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11B5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AA4F793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04E47A0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652510B" w:rsidR="00F436F5" w:rsidRPr="00AD0AE0" w:rsidRDefault="00654C2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4C20">
              <w:rPr>
                <w:rFonts w:eastAsia="Calibri"/>
                <w:b/>
                <w:bCs/>
                <w:sz w:val="20"/>
                <w:szCs w:val="20"/>
              </w:rPr>
              <w:t>Ajustar un plan de acción significa: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ADCB86B" w:rsidR="00302AE8" w:rsidRPr="00AD0AE0" w:rsidRDefault="00654C20" w:rsidP="00AD0AE0">
            <w:pPr>
              <w:rPr>
                <w:rFonts w:eastAsia="Calibri"/>
                <w:sz w:val="20"/>
                <w:szCs w:val="20"/>
              </w:rPr>
            </w:pPr>
            <w:r w:rsidRPr="00654C20">
              <w:rPr>
                <w:rFonts w:eastAsia="Calibri"/>
                <w:sz w:val="20"/>
                <w:szCs w:val="20"/>
              </w:rPr>
              <w:t>Modificar estrategias y actividades según los resultados obtenidos.</w:t>
            </w:r>
          </w:p>
        </w:tc>
        <w:tc>
          <w:tcPr>
            <w:tcW w:w="2160" w:type="dxa"/>
            <w:shd w:val="clear" w:color="auto" w:fill="FFFFFF"/>
          </w:tcPr>
          <w:p w14:paraId="37B43B45" w14:textId="409BB04C" w:rsidR="00302AE8" w:rsidRPr="00AD0AE0" w:rsidRDefault="00654C2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E59FAFD" w:rsidR="00302AE8" w:rsidRPr="00AD0AE0" w:rsidRDefault="00654C20" w:rsidP="00AD0AE0">
            <w:pPr>
              <w:rPr>
                <w:rFonts w:eastAsia="Calibri"/>
                <w:sz w:val="20"/>
                <w:szCs w:val="20"/>
              </w:rPr>
            </w:pPr>
            <w:r w:rsidRPr="00654C20">
              <w:rPr>
                <w:rFonts w:eastAsia="Calibri"/>
                <w:sz w:val="20"/>
                <w:szCs w:val="20"/>
              </w:rPr>
              <w:t>Cancelar todas las actividades programadas.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4FDEEC4" w:rsidR="00302AE8" w:rsidRPr="00AD0AE0" w:rsidRDefault="00654C20" w:rsidP="00AD0AE0">
            <w:pPr>
              <w:rPr>
                <w:rFonts w:eastAsia="Calibri"/>
                <w:sz w:val="20"/>
                <w:szCs w:val="20"/>
              </w:rPr>
            </w:pPr>
            <w:r w:rsidRPr="00654C20">
              <w:rPr>
                <w:rFonts w:eastAsia="Calibri"/>
                <w:sz w:val="20"/>
                <w:szCs w:val="20"/>
              </w:rPr>
              <w:t>Incrementar el presupuesto sin análisis.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5C87575" w:rsidR="00302AE8" w:rsidRPr="00AD0AE0" w:rsidRDefault="00654C20" w:rsidP="00AD0AE0">
            <w:pPr>
              <w:rPr>
                <w:rFonts w:eastAsia="Calibri"/>
                <w:sz w:val="20"/>
                <w:szCs w:val="20"/>
              </w:rPr>
            </w:pPr>
            <w:r w:rsidRPr="00654C20">
              <w:rPr>
                <w:rFonts w:eastAsia="Calibri"/>
                <w:sz w:val="20"/>
                <w:szCs w:val="20"/>
              </w:rPr>
              <w:t>Cambiar los objetivos del proyecto permanentemente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11B5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D1FFB54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1B2F75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6948CA8" w:rsidR="00F436F5" w:rsidRPr="00AD0AE0" w:rsidRDefault="004E08D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E08DB">
              <w:rPr>
                <w:rFonts w:eastAsia="Calibri"/>
                <w:b/>
                <w:bCs/>
                <w:sz w:val="20"/>
                <w:szCs w:val="20"/>
              </w:rPr>
              <w:t>La evaluación financiera, económica y social de un proyecto contribuye a: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1620C05" w:rsidR="00302AE8" w:rsidRPr="00AD0AE0" w:rsidRDefault="004E08DB" w:rsidP="00AD0AE0">
            <w:pPr>
              <w:rPr>
                <w:rFonts w:eastAsia="Calibri"/>
                <w:sz w:val="20"/>
                <w:szCs w:val="20"/>
              </w:rPr>
            </w:pPr>
            <w:r w:rsidRPr="004E08DB">
              <w:rPr>
                <w:rFonts w:eastAsia="Calibri"/>
                <w:sz w:val="20"/>
                <w:szCs w:val="20"/>
              </w:rPr>
              <w:t>Establecer el organigrama empresarial.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74D7795" w:rsidR="00302AE8" w:rsidRPr="00AD0AE0" w:rsidRDefault="004E08DB" w:rsidP="00AD0AE0">
            <w:pPr>
              <w:rPr>
                <w:rFonts w:eastAsia="Calibri"/>
                <w:sz w:val="20"/>
                <w:szCs w:val="20"/>
              </w:rPr>
            </w:pPr>
            <w:r w:rsidRPr="004E08DB">
              <w:rPr>
                <w:rFonts w:eastAsia="Calibri"/>
                <w:sz w:val="20"/>
                <w:szCs w:val="20"/>
              </w:rPr>
              <w:t>Tomar decisiones informadas sobre su viabilidad y sostenibilidad.</w:t>
            </w:r>
          </w:p>
        </w:tc>
        <w:tc>
          <w:tcPr>
            <w:tcW w:w="2160" w:type="dxa"/>
            <w:shd w:val="clear" w:color="auto" w:fill="FFFFFF"/>
          </w:tcPr>
          <w:p w14:paraId="6BBE2BBE" w14:textId="21F189DD" w:rsidR="00302AE8" w:rsidRPr="00AD0AE0" w:rsidRDefault="004E08D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B95F102" w:rsidR="00302AE8" w:rsidRPr="00AD0AE0" w:rsidRDefault="004E08DB" w:rsidP="00AD0AE0">
            <w:pPr>
              <w:rPr>
                <w:rFonts w:eastAsia="Calibri"/>
                <w:sz w:val="20"/>
                <w:szCs w:val="20"/>
              </w:rPr>
            </w:pPr>
            <w:r w:rsidRPr="004E08DB">
              <w:rPr>
                <w:rFonts w:eastAsia="Calibri"/>
                <w:sz w:val="20"/>
                <w:szCs w:val="20"/>
              </w:rPr>
              <w:t>Determinar únicamente el valor de los activos.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1180419" w:rsidR="00302AE8" w:rsidRPr="00AD0AE0" w:rsidRDefault="004E08DB" w:rsidP="00AD0AE0">
            <w:pPr>
              <w:rPr>
                <w:rFonts w:eastAsia="Calibri"/>
                <w:sz w:val="20"/>
                <w:szCs w:val="20"/>
              </w:rPr>
            </w:pPr>
            <w:r w:rsidRPr="004E08DB">
              <w:rPr>
                <w:rFonts w:eastAsia="Calibri"/>
                <w:sz w:val="20"/>
                <w:szCs w:val="20"/>
              </w:rPr>
              <w:t>Elaborar contratos de trabajo.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611B5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041B1C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6611B5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6611B5" w:rsidRPr="00AD0AE0" w:rsidRDefault="006611B5" w:rsidP="006611B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1F07C625" w:rsidR="006611B5" w:rsidRPr="00AD0AE0" w:rsidRDefault="006611B5" w:rsidP="006611B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e</w:t>
            </w:r>
            <w:r w:rsidRPr="006611B5">
              <w:rPr>
                <w:rFonts w:eastAsia="Calibri"/>
                <w:sz w:val="20"/>
                <w:szCs w:val="20"/>
              </w:rPr>
              <w:t>valuación financiera y plan de acción estratégico de un proyecto agropecuario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72E26F87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6611B5">
              <w:rPr>
                <w:rFonts w:eastAsia="Calibri"/>
                <w:color w:val="auto"/>
                <w:sz w:val="20"/>
                <w:szCs w:val="20"/>
              </w:rPr>
              <w:t>e</w:t>
            </w:r>
            <w:r w:rsidR="006611B5" w:rsidRPr="006611B5">
              <w:rPr>
                <w:rFonts w:eastAsia="Calibri"/>
                <w:color w:val="auto"/>
                <w:sz w:val="20"/>
                <w:szCs w:val="20"/>
              </w:rPr>
              <w:t>valuación financiera y plan de acción estratégico de un proyecto agropecuario</w:t>
            </w:r>
            <w:r w:rsidR="006611B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52BB442" w:rsidR="00A9514B" w:rsidRPr="00AD0AE0" w:rsidRDefault="00E7290A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0A41B2B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B954AA0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C17ED" w14:textId="77777777" w:rsidR="00DE062B" w:rsidRDefault="00DE062B">
      <w:pPr>
        <w:spacing w:line="240" w:lineRule="auto"/>
      </w:pPr>
      <w:r>
        <w:separator/>
      </w:r>
    </w:p>
  </w:endnote>
  <w:endnote w:type="continuationSeparator" w:id="0">
    <w:p w14:paraId="08CA5328" w14:textId="77777777" w:rsidR="00DE062B" w:rsidRDefault="00DE06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BF17" w14:textId="77777777" w:rsidR="00DE062B" w:rsidRDefault="00DE062B">
      <w:pPr>
        <w:spacing w:line="240" w:lineRule="auto"/>
      </w:pPr>
      <w:r>
        <w:separator/>
      </w:r>
    </w:p>
  </w:footnote>
  <w:footnote w:type="continuationSeparator" w:id="0">
    <w:p w14:paraId="316E613B" w14:textId="77777777" w:rsidR="00DE062B" w:rsidRDefault="00DE06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4B18"/>
    <w:rsid w:val="00287CDD"/>
    <w:rsid w:val="002A1AB4"/>
    <w:rsid w:val="002C312D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D5704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08DB"/>
    <w:rsid w:val="004E274A"/>
    <w:rsid w:val="004F0EE0"/>
    <w:rsid w:val="005241C7"/>
    <w:rsid w:val="0057369A"/>
    <w:rsid w:val="0058457B"/>
    <w:rsid w:val="005861AB"/>
    <w:rsid w:val="00590CFE"/>
    <w:rsid w:val="00597DCD"/>
    <w:rsid w:val="005D6C01"/>
    <w:rsid w:val="005F2AFF"/>
    <w:rsid w:val="005F3907"/>
    <w:rsid w:val="005F52C4"/>
    <w:rsid w:val="00616AB3"/>
    <w:rsid w:val="00626669"/>
    <w:rsid w:val="00654A50"/>
    <w:rsid w:val="00654C20"/>
    <w:rsid w:val="006611B5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0A18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B3130"/>
    <w:rsid w:val="008C7E83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644DC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DB0166"/>
    <w:rsid w:val="00DE062B"/>
    <w:rsid w:val="00E053D7"/>
    <w:rsid w:val="00E111F8"/>
    <w:rsid w:val="00E23F58"/>
    <w:rsid w:val="00E37320"/>
    <w:rsid w:val="00E53E0B"/>
    <w:rsid w:val="00E60A51"/>
    <w:rsid w:val="00E7290A"/>
    <w:rsid w:val="00E8117C"/>
    <w:rsid w:val="00E94CE5"/>
    <w:rsid w:val="00EA1809"/>
    <w:rsid w:val="00EA4920"/>
    <w:rsid w:val="00EC1988"/>
    <w:rsid w:val="00ED3B41"/>
    <w:rsid w:val="00EE5AAE"/>
    <w:rsid w:val="00EE5D61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B7B63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2C91-2371-41DE-BAE9-090C585F9C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2428</Words>
  <Characters>13359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ANDRES PACHECO</cp:lastModifiedBy>
  <cp:revision>34</cp:revision>
  <dcterms:created xsi:type="dcterms:W3CDTF">2026-02-06T16:55:00Z</dcterms:created>
  <dcterms:modified xsi:type="dcterms:W3CDTF">2026-06-17T17:57:00Z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