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1590833C" w:rsidR="00C407C1" w:rsidRPr="005F0B71" w:rsidRDefault="008F00F6"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53D83756">
                <wp:simplePos x="0" y="0"/>
                <wp:positionH relativeFrom="column">
                  <wp:posOffset>-697865</wp:posOffset>
                </wp:positionH>
                <wp:positionV relativeFrom="paragraph">
                  <wp:posOffset>335280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EC5F8" id="Rectángulo 3" o:spid="_x0000_s1026" alt="&quot;&quot;" style="position:absolute;margin-left:-54.95pt;margin-top:26.4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" fillcolor="#00314d" stroked="f" strokeweight="1pt"/>
            </w:pict>
          </mc:Fallback>
        </mc:AlternateContent>
      </w:r>
    </w:p>
    <w:p w14:paraId="235ED061" w14:textId="67BFA280" w:rsidR="00C407C1" w:rsidRPr="005F0B71" w:rsidRDefault="008F00F6"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7250421E">
                <wp:simplePos x="0" y="0"/>
                <wp:positionH relativeFrom="column">
                  <wp:posOffset>-274320</wp:posOffset>
                </wp:positionH>
                <wp:positionV relativeFrom="paragraph">
                  <wp:posOffset>292100</wp:posOffset>
                </wp:positionV>
                <wp:extent cx="6209665" cy="1958196"/>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958196"/>
                        </a:xfrm>
                        <a:prstGeom prst="rect">
                          <a:avLst/>
                        </a:prstGeom>
                        <a:noFill/>
                        <a:ln>
                          <a:noFill/>
                        </a:ln>
                        <a:effectLst/>
                      </wps:spPr>
                      <wps:txbx>
                        <w:txbxContent>
                          <w:p w14:paraId="13999F63" w14:textId="114DD952" w:rsidR="00C407C1" w:rsidRPr="00F70A98" w:rsidRDefault="00224F19" w:rsidP="007F2B44">
                            <w:pPr>
                              <w:pStyle w:val="TituloPortada"/>
                              <w:ind w:firstLine="0"/>
                              <w:rPr>
                                <w:lang w:val="es-MX"/>
                              </w:rPr>
                            </w:pPr>
                            <w:r w:rsidRPr="00224F19">
                              <w:rPr>
                                <w:lang w:val="es-MX"/>
                              </w:rPr>
                              <w:t>Seguridad alimentaria, enfermedades y prevención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21.6pt;margin-top:23pt;width:488.95pt;height:154.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" filled="f" stroked="f">
                <v:textbox>
                  <w:txbxContent>
                    <w:p w14:paraId="13999F63" w14:textId="114DD952" w:rsidR="00C407C1" w:rsidRPr="00F70A98" w:rsidRDefault="00224F19" w:rsidP="007F2B44">
                      <w:pPr>
                        <w:pStyle w:val="TituloPortada"/>
                        <w:ind w:firstLine="0"/>
                        <w:rPr>
                          <w:lang w:val="es-MX"/>
                        </w:rPr>
                      </w:pPr>
                      <w:r w:rsidRPr="00224F19">
                        <w:rPr>
                          <w:lang w:val="es-MX"/>
                        </w:rPr>
                        <w:t>Seguridad alimentaria, enfermedades y prevención de riesgos</w:t>
                      </w:r>
                    </w:p>
                  </w:txbxContent>
                </v:textbox>
              </v:shape>
            </w:pict>
          </mc:Fallback>
        </mc:AlternateContent>
      </w:r>
    </w:p>
    <w:p w14:paraId="752FAC0E" w14:textId="0892186C"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3DC9FC57" w:rsidR="00F47AD8" w:rsidRDefault="00647098" w:rsidP="00946E37">
      <w:pPr>
        <w:rPr>
          <w:rFonts w:ascii="Calibri" w:hAnsi="Calibri"/>
          <w:color w:val="000000" w:themeColor="text1"/>
          <w:kern w:val="0"/>
          <w:lang w:val="es-419"/>
          <w14:ligatures w14:val="none"/>
        </w:rPr>
      </w:pPr>
      <w:r w:rsidRPr="00647098">
        <w:rPr>
          <w:rFonts w:ascii="Calibri" w:hAnsi="Calibri"/>
          <w:color w:val="000000" w:themeColor="text1"/>
          <w:kern w:val="0"/>
          <w:lang w:val="es-419"/>
          <w14:ligatures w14:val="none"/>
        </w:rPr>
        <w:t xml:space="preserve">Este componente explora las enfermedades transmitidas por alimentos (ETA), su clasificación, causas y cómo prevenirlas. Se profundiza en los principales agentes causales, como bacterias, virus, hongos y parásitos, y se analiza cómo estos afectan la seguridad alimentaria. Además, se introduce el sistema HACCP, una herramienta fundamental para la gestión de riesgos en la producción de alimentos y se destaca la importancia de las normas del </w:t>
      </w:r>
      <w:r w:rsidRPr="00947B0C">
        <w:rPr>
          <w:rStyle w:val="Extranjerismo"/>
        </w:rPr>
        <w:t>Codex</w:t>
      </w:r>
      <w:r w:rsidRPr="00647098">
        <w:rPr>
          <w:rFonts w:ascii="Calibri" w:hAnsi="Calibri"/>
          <w:color w:val="000000" w:themeColor="text1"/>
          <w:kern w:val="0"/>
          <w:lang w:val="es-419"/>
          <w14:ligatures w14:val="none"/>
        </w:rPr>
        <w:t xml:space="preserve"> </w:t>
      </w:r>
      <w:r w:rsidRPr="00D47D70">
        <w:rPr>
          <w:rStyle w:val="Extranjerismo"/>
        </w:rPr>
        <w:t>Alimentarius</w:t>
      </w:r>
      <w:r w:rsidRPr="00647098">
        <w:rPr>
          <w:rFonts w:ascii="Calibri" w:hAnsi="Calibri"/>
          <w:color w:val="000000" w:themeColor="text1"/>
          <w:kern w:val="0"/>
          <w:lang w:val="es-419"/>
          <w14:ligatures w14:val="none"/>
        </w:rPr>
        <w:t xml:space="preserve"> para garantizar la inocuidad alimentaria a nivel nacional e internacional</w:t>
      </w:r>
      <w:r w:rsidR="00F70A98" w:rsidRPr="00F70A98">
        <w:rPr>
          <w:rFonts w:ascii="Calibri" w:hAnsi="Calibri"/>
          <w:color w:val="000000" w:themeColor="text1"/>
          <w:kern w:val="0"/>
          <w:lang w:val="es-419"/>
          <w14:ligatures w14:val="none"/>
        </w:rPr>
        <w:t>.</w:t>
      </w:r>
    </w:p>
    <w:p w14:paraId="08E26868" w14:textId="29F1E2E5" w:rsidR="008F00F6" w:rsidRPr="008F00F6" w:rsidRDefault="008F00F6" w:rsidP="008F00F6">
      <w:pPr>
        <w:ind w:left="-567" w:right="-518" w:firstLine="0"/>
        <w:rPr>
          <w:rFonts w:ascii="Calibri" w:hAnsi="Calibri"/>
          <w:b/>
          <w:bCs/>
          <w:color w:val="000000" w:themeColor="text1"/>
          <w:kern w:val="0"/>
          <w:lang w:val="es-419"/>
          <w14:ligatures w14:val="none"/>
        </w:rPr>
      </w:pPr>
      <w:r w:rsidRPr="008F00F6">
        <w:rPr>
          <w:rFonts w:ascii="Calibri" w:hAnsi="Calibri"/>
          <w:b/>
          <w:bCs/>
          <w:color w:val="000000" w:themeColor="text1"/>
          <w:kern w:val="0"/>
          <w:lang w:val="es-419"/>
          <w14:ligatures w14:val="none"/>
        </w:rPr>
        <w:t>_______________________________________________________________________________</w:t>
      </w:r>
    </w:p>
    <w:p w14:paraId="676EB408" w14:textId="3CD721B5" w:rsidR="00C407C1" w:rsidRPr="005F0B71" w:rsidRDefault="00120C4E" w:rsidP="004E7058">
      <w:pPr>
        <w:ind w:left="3539"/>
        <w:rPr>
          <w:lang w:val="es-419"/>
        </w:rPr>
      </w:pPr>
      <w:r>
        <w:rPr>
          <w:rFonts w:ascii="Calibri" w:hAnsi="Calibri"/>
          <w:b/>
          <w:bCs/>
          <w:color w:val="000000" w:themeColor="text1"/>
          <w:kern w:val="0"/>
          <w:lang w:val="es-419"/>
          <w14:ligatures w14:val="none"/>
        </w:rPr>
        <w:t>Noviem</w:t>
      </w:r>
      <w:r w:rsidR="004C0711">
        <w:rPr>
          <w:rFonts w:ascii="Calibri" w:hAnsi="Calibri"/>
          <w:b/>
          <w:bCs/>
          <w:color w:val="000000" w:themeColor="text1"/>
          <w:kern w:val="0"/>
          <w:lang w:val="es-419"/>
          <w14:ligatures w14:val="none"/>
        </w:rPr>
        <w:t>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C0003F">
          <w:pPr>
            <w:pStyle w:val="TtuloTDC"/>
          </w:pPr>
          <w:r w:rsidRPr="00486024">
            <w:rPr>
              <w:lang w:val="es-ES"/>
            </w:rPr>
            <w:t>Tabla de contenido</w:t>
          </w:r>
        </w:p>
        <w:p w14:paraId="4631992F" w14:textId="0900D4FB" w:rsidR="00AD657B"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257310" w:history="1">
            <w:r w:rsidR="00AD657B" w:rsidRPr="00270824">
              <w:rPr>
                <w:rStyle w:val="Hipervnculo"/>
                <w:noProof/>
              </w:rPr>
              <w:t>Introducción</w:t>
            </w:r>
            <w:r w:rsidR="00AD657B">
              <w:rPr>
                <w:noProof/>
                <w:webHidden/>
              </w:rPr>
              <w:tab/>
            </w:r>
            <w:r w:rsidR="00AD657B">
              <w:rPr>
                <w:noProof/>
                <w:webHidden/>
              </w:rPr>
              <w:fldChar w:fldCharType="begin"/>
            </w:r>
            <w:r w:rsidR="00AD657B">
              <w:rPr>
                <w:noProof/>
                <w:webHidden/>
              </w:rPr>
              <w:instrText xml:space="preserve"> PAGEREF _Toc185257310 \h </w:instrText>
            </w:r>
            <w:r w:rsidR="00AD657B">
              <w:rPr>
                <w:noProof/>
                <w:webHidden/>
              </w:rPr>
            </w:r>
            <w:r w:rsidR="00AD657B">
              <w:rPr>
                <w:noProof/>
                <w:webHidden/>
              </w:rPr>
              <w:fldChar w:fldCharType="separate"/>
            </w:r>
            <w:r w:rsidR="003335C6">
              <w:rPr>
                <w:noProof/>
                <w:webHidden/>
              </w:rPr>
              <w:t>1</w:t>
            </w:r>
            <w:r w:rsidR="00AD657B">
              <w:rPr>
                <w:noProof/>
                <w:webHidden/>
              </w:rPr>
              <w:fldChar w:fldCharType="end"/>
            </w:r>
          </w:hyperlink>
        </w:p>
        <w:p w14:paraId="77CE6ED2" w14:textId="68D30DD3" w:rsidR="00AD657B" w:rsidRDefault="009F6E7E">
          <w:pPr>
            <w:pStyle w:val="TDC1"/>
            <w:tabs>
              <w:tab w:val="left" w:pos="1320"/>
              <w:tab w:val="right" w:leader="dot" w:pos="9962"/>
            </w:tabs>
            <w:rPr>
              <w:rFonts w:eastAsiaTheme="minorEastAsia"/>
              <w:noProof/>
              <w:kern w:val="0"/>
              <w:sz w:val="22"/>
              <w:lang w:eastAsia="es-CO"/>
              <w14:ligatures w14:val="none"/>
            </w:rPr>
          </w:pPr>
          <w:hyperlink w:anchor="_Toc185257311" w:history="1">
            <w:r w:rsidR="00AD657B" w:rsidRPr="00270824">
              <w:rPr>
                <w:rStyle w:val="Hipervnculo"/>
                <w:noProof/>
              </w:rPr>
              <w:t>1.</w:t>
            </w:r>
            <w:r w:rsidR="00AD657B">
              <w:rPr>
                <w:rFonts w:eastAsiaTheme="minorEastAsia"/>
                <w:noProof/>
                <w:kern w:val="0"/>
                <w:sz w:val="22"/>
                <w:lang w:eastAsia="es-CO"/>
                <w14:ligatures w14:val="none"/>
              </w:rPr>
              <w:tab/>
            </w:r>
            <w:r w:rsidR="00AD657B" w:rsidRPr="00270824">
              <w:rPr>
                <w:rStyle w:val="Hipervnculo"/>
                <w:noProof/>
              </w:rPr>
              <w:t>Enfermedades transmitidas por alimentos (ETA)</w:t>
            </w:r>
            <w:r w:rsidR="00AD657B">
              <w:rPr>
                <w:noProof/>
                <w:webHidden/>
              </w:rPr>
              <w:tab/>
            </w:r>
            <w:r w:rsidR="00AD657B">
              <w:rPr>
                <w:noProof/>
                <w:webHidden/>
              </w:rPr>
              <w:fldChar w:fldCharType="begin"/>
            </w:r>
            <w:r w:rsidR="00AD657B">
              <w:rPr>
                <w:noProof/>
                <w:webHidden/>
              </w:rPr>
              <w:instrText xml:space="preserve"> PAGEREF _Toc185257311 \h </w:instrText>
            </w:r>
            <w:r w:rsidR="00AD657B">
              <w:rPr>
                <w:noProof/>
                <w:webHidden/>
              </w:rPr>
            </w:r>
            <w:r w:rsidR="00AD657B">
              <w:rPr>
                <w:noProof/>
                <w:webHidden/>
              </w:rPr>
              <w:fldChar w:fldCharType="separate"/>
            </w:r>
            <w:r w:rsidR="003335C6">
              <w:rPr>
                <w:noProof/>
                <w:webHidden/>
              </w:rPr>
              <w:t>4</w:t>
            </w:r>
            <w:r w:rsidR="00AD657B">
              <w:rPr>
                <w:noProof/>
                <w:webHidden/>
              </w:rPr>
              <w:fldChar w:fldCharType="end"/>
            </w:r>
          </w:hyperlink>
        </w:p>
        <w:p w14:paraId="457E6AD2" w14:textId="68A15B33" w:rsidR="00AD657B" w:rsidRDefault="009F6E7E">
          <w:pPr>
            <w:pStyle w:val="TDC1"/>
            <w:tabs>
              <w:tab w:val="left" w:pos="1320"/>
              <w:tab w:val="right" w:leader="dot" w:pos="9962"/>
            </w:tabs>
            <w:rPr>
              <w:rFonts w:eastAsiaTheme="minorEastAsia"/>
              <w:noProof/>
              <w:kern w:val="0"/>
              <w:sz w:val="22"/>
              <w:lang w:eastAsia="es-CO"/>
              <w14:ligatures w14:val="none"/>
            </w:rPr>
          </w:pPr>
          <w:hyperlink w:anchor="_Toc185257312" w:history="1">
            <w:r w:rsidR="00AD657B" w:rsidRPr="00270824">
              <w:rPr>
                <w:rStyle w:val="Hipervnculo"/>
                <w:rFonts w:eastAsia="Arial"/>
                <w:noProof/>
              </w:rPr>
              <w:t>2.</w:t>
            </w:r>
            <w:r w:rsidR="00AD657B">
              <w:rPr>
                <w:rFonts w:eastAsiaTheme="minorEastAsia"/>
                <w:noProof/>
                <w:kern w:val="0"/>
                <w:sz w:val="22"/>
                <w:lang w:eastAsia="es-CO"/>
                <w14:ligatures w14:val="none"/>
              </w:rPr>
              <w:tab/>
            </w:r>
            <w:r w:rsidR="00AD657B" w:rsidRPr="00270824">
              <w:rPr>
                <w:rStyle w:val="Hipervnculo"/>
                <w:rFonts w:eastAsia="Arial"/>
                <w:noProof/>
              </w:rPr>
              <w:t>Control de riesgos en la producción de alimentos</w:t>
            </w:r>
            <w:r w:rsidR="00AD657B">
              <w:rPr>
                <w:noProof/>
                <w:webHidden/>
              </w:rPr>
              <w:tab/>
            </w:r>
            <w:r w:rsidR="00AD657B">
              <w:rPr>
                <w:noProof/>
                <w:webHidden/>
              </w:rPr>
              <w:fldChar w:fldCharType="begin"/>
            </w:r>
            <w:r w:rsidR="00AD657B">
              <w:rPr>
                <w:noProof/>
                <w:webHidden/>
              </w:rPr>
              <w:instrText xml:space="preserve"> PAGEREF _Toc185257312 \h </w:instrText>
            </w:r>
            <w:r w:rsidR="00AD657B">
              <w:rPr>
                <w:noProof/>
                <w:webHidden/>
              </w:rPr>
            </w:r>
            <w:r w:rsidR="00AD657B">
              <w:rPr>
                <w:noProof/>
                <w:webHidden/>
              </w:rPr>
              <w:fldChar w:fldCharType="separate"/>
            </w:r>
            <w:r w:rsidR="003335C6">
              <w:rPr>
                <w:noProof/>
                <w:webHidden/>
              </w:rPr>
              <w:t>14</w:t>
            </w:r>
            <w:r w:rsidR="00AD657B">
              <w:rPr>
                <w:noProof/>
                <w:webHidden/>
              </w:rPr>
              <w:fldChar w:fldCharType="end"/>
            </w:r>
          </w:hyperlink>
        </w:p>
        <w:p w14:paraId="1DD4CFEF" w14:textId="286ADD76" w:rsidR="00AD657B" w:rsidRDefault="009F6E7E">
          <w:pPr>
            <w:pStyle w:val="TDC1"/>
            <w:tabs>
              <w:tab w:val="left" w:pos="1320"/>
              <w:tab w:val="right" w:leader="dot" w:pos="9962"/>
            </w:tabs>
            <w:rPr>
              <w:rFonts w:eastAsiaTheme="minorEastAsia"/>
              <w:noProof/>
              <w:kern w:val="0"/>
              <w:sz w:val="22"/>
              <w:lang w:eastAsia="es-CO"/>
              <w14:ligatures w14:val="none"/>
            </w:rPr>
          </w:pPr>
          <w:hyperlink w:anchor="_Toc185257313" w:history="1">
            <w:r w:rsidR="00AD657B" w:rsidRPr="00270824">
              <w:rPr>
                <w:rStyle w:val="Hipervnculo"/>
                <w:noProof/>
              </w:rPr>
              <w:t>3.</w:t>
            </w:r>
            <w:r w:rsidR="00AD657B">
              <w:rPr>
                <w:rFonts w:eastAsiaTheme="minorEastAsia"/>
                <w:noProof/>
                <w:kern w:val="0"/>
                <w:sz w:val="22"/>
                <w:lang w:eastAsia="es-CO"/>
                <w14:ligatures w14:val="none"/>
              </w:rPr>
              <w:tab/>
            </w:r>
            <w:r w:rsidR="00AD657B" w:rsidRPr="00270824">
              <w:rPr>
                <w:rStyle w:val="Hipervnculo"/>
                <w:noProof/>
              </w:rPr>
              <w:t>Aseguramiento de la calidad alimentaria</w:t>
            </w:r>
            <w:r w:rsidR="00AD657B">
              <w:rPr>
                <w:noProof/>
                <w:webHidden/>
              </w:rPr>
              <w:tab/>
            </w:r>
            <w:r w:rsidR="00AD657B">
              <w:rPr>
                <w:noProof/>
                <w:webHidden/>
              </w:rPr>
              <w:fldChar w:fldCharType="begin"/>
            </w:r>
            <w:r w:rsidR="00AD657B">
              <w:rPr>
                <w:noProof/>
                <w:webHidden/>
              </w:rPr>
              <w:instrText xml:space="preserve"> PAGEREF _Toc185257313 \h </w:instrText>
            </w:r>
            <w:r w:rsidR="00AD657B">
              <w:rPr>
                <w:noProof/>
                <w:webHidden/>
              </w:rPr>
            </w:r>
            <w:r w:rsidR="00AD657B">
              <w:rPr>
                <w:noProof/>
                <w:webHidden/>
              </w:rPr>
              <w:fldChar w:fldCharType="separate"/>
            </w:r>
            <w:r w:rsidR="003335C6">
              <w:rPr>
                <w:noProof/>
                <w:webHidden/>
              </w:rPr>
              <w:t>24</w:t>
            </w:r>
            <w:r w:rsidR="00AD657B">
              <w:rPr>
                <w:noProof/>
                <w:webHidden/>
              </w:rPr>
              <w:fldChar w:fldCharType="end"/>
            </w:r>
          </w:hyperlink>
        </w:p>
        <w:p w14:paraId="0839CEE8" w14:textId="7CDF93B4" w:rsidR="00AD657B" w:rsidRDefault="009F6E7E">
          <w:pPr>
            <w:pStyle w:val="TDC1"/>
            <w:tabs>
              <w:tab w:val="right" w:leader="dot" w:pos="9962"/>
            </w:tabs>
            <w:rPr>
              <w:rFonts w:eastAsiaTheme="minorEastAsia"/>
              <w:noProof/>
              <w:kern w:val="0"/>
              <w:sz w:val="22"/>
              <w:lang w:eastAsia="es-CO"/>
              <w14:ligatures w14:val="none"/>
            </w:rPr>
          </w:pPr>
          <w:hyperlink w:anchor="_Toc185257314" w:history="1">
            <w:r w:rsidR="00AD657B" w:rsidRPr="00270824">
              <w:rPr>
                <w:rStyle w:val="Hipervnculo"/>
                <w:noProof/>
              </w:rPr>
              <w:t>Síntesis</w:t>
            </w:r>
            <w:r w:rsidR="00AD657B">
              <w:rPr>
                <w:noProof/>
                <w:webHidden/>
              </w:rPr>
              <w:tab/>
            </w:r>
            <w:r w:rsidR="00AD657B">
              <w:rPr>
                <w:noProof/>
                <w:webHidden/>
              </w:rPr>
              <w:fldChar w:fldCharType="begin"/>
            </w:r>
            <w:r w:rsidR="00AD657B">
              <w:rPr>
                <w:noProof/>
                <w:webHidden/>
              </w:rPr>
              <w:instrText xml:space="preserve"> PAGEREF _Toc185257314 \h </w:instrText>
            </w:r>
            <w:r w:rsidR="00AD657B">
              <w:rPr>
                <w:noProof/>
                <w:webHidden/>
              </w:rPr>
            </w:r>
            <w:r w:rsidR="00AD657B">
              <w:rPr>
                <w:noProof/>
                <w:webHidden/>
              </w:rPr>
              <w:fldChar w:fldCharType="separate"/>
            </w:r>
            <w:r w:rsidR="003335C6">
              <w:rPr>
                <w:noProof/>
                <w:webHidden/>
              </w:rPr>
              <w:t>33</w:t>
            </w:r>
            <w:r w:rsidR="00AD657B">
              <w:rPr>
                <w:noProof/>
                <w:webHidden/>
              </w:rPr>
              <w:fldChar w:fldCharType="end"/>
            </w:r>
          </w:hyperlink>
        </w:p>
        <w:p w14:paraId="2CC34DE9" w14:textId="311AA8AC" w:rsidR="00AD657B" w:rsidRDefault="009F6E7E">
          <w:pPr>
            <w:pStyle w:val="TDC1"/>
            <w:tabs>
              <w:tab w:val="right" w:leader="dot" w:pos="9962"/>
            </w:tabs>
            <w:rPr>
              <w:rFonts w:eastAsiaTheme="minorEastAsia"/>
              <w:noProof/>
              <w:kern w:val="0"/>
              <w:sz w:val="22"/>
              <w:lang w:eastAsia="es-CO"/>
              <w14:ligatures w14:val="none"/>
            </w:rPr>
          </w:pPr>
          <w:hyperlink w:anchor="_Toc185257315" w:history="1">
            <w:r w:rsidR="00AD657B" w:rsidRPr="00270824">
              <w:rPr>
                <w:rStyle w:val="Hipervnculo"/>
                <w:noProof/>
              </w:rPr>
              <w:t>Glosario</w:t>
            </w:r>
            <w:r w:rsidR="00AD657B">
              <w:rPr>
                <w:noProof/>
                <w:webHidden/>
              </w:rPr>
              <w:tab/>
            </w:r>
            <w:r w:rsidR="00AD657B">
              <w:rPr>
                <w:noProof/>
                <w:webHidden/>
              </w:rPr>
              <w:fldChar w:fldCharType="begin"/>
            </w:r>
            <w:r w:rsidR="00AD657B">
              <w:rPr>
                <w:noProof/>
                <w:webHidden/>
              </w:rPr>
              <w:instrText xml:space="preserve"> PAGEREF _Toc185257315 \h </w:instrText>
            </w:r>
            <w:r w:rsidR="00AD657B">
              <w:rPr>
                <w:noProof/>
                <w:webHidden/>
              </w:rPr>
            </w:r>
            <w:r w:rsidR="00AD657B">
              <w:rPr>
                <w:noProof/>
                <w:webHidden/>
              </w:rPr>
              <w:fldChar w:fldCharType="separate"/>
            </w:r>
            <w:r w:rsidR="003335C6">
              <w:rPr>
                <w:noProof/>
                <w:webHidden/>
              </w:rPr>
              <w:t>34</w:t>
            </w:r>
            <w:r w:rsidR="00AD657B">
              <w:rPr>
                <w:noProof/>
                <w:webHidden/>
              </w:rPr>
              <w:fldChar w:fldCharType="end"/>
            </w:r>
          </w:hyperlink>
        </w:p>
        <w:p w14:paraId="5B909CE3" w14:textId="45BDC202" w:rsidR="00AD657B" w:rsidRDefault="009F6E7E">
          <w:pPr>
            <w:pStyle w:val="TDC1"/>
            <w:tabs>
              <w:tab w:val="right" w:leader="dot" w:pos="9962"/>
            </w:tabs>
            <w:rPr>
              <w:rFonts w:eastAsiaTheme="minorEastAsia"/>
              <w:noProof/>
              <w:kern w:val="0"/>
              <w:sz w:val="22"/>
              <w:lang w:eastAsia="es-CO"/>
              <w14:ligatures w14:val="none"/>
            </w:rPr>
          </w:pPr>
          <w:hyperlink w:anchor="_Toc185257316" w:history="1">
            <w:r w:rsidR="00AD657B" w:rsidRPr="00270824">
              <w:rPr>
                <w:rStyle w:val="Hipervnculo"/>
                <w:noProof/>
              </w:rPr>
              <w:t>Material complementario</w:t>
            </w:r>
            <w:r w:rsidR="00AD657B">
              <w:rPr>
                <w:noProof/>
                <w:webHidden/>
              </w:rPr>
              <w:tab/>
            </w:r>
            <w:r w:rsidR="00AD657B">
              <w:rPr>
                <w:noProof/>
                <w:webHidden/>
              </w:rPr>
              <w:fldChar w:fldCharType="begin"/>
            </w:r>
            <w:r w:rsidR="00AD657B">
              <w:rPr>
                <w:noProof/>
                <w:webHidden/>
              </w:rPr>
              <w:instrText xml:space="preserve"> PAGEREF _Toc185257316 \h </w:instrText>
            </w:r>
            <w:r w:rsidR="00AD657B">
              <w:rPr>
                <w:noProof/>
                <w:webHidden/>
              </w:rPr>
            </w:r>
            <w:r w:rsidR="00AD657B">
              <w:rPr>
                <w:noProof/>
                <w:webHidden/>
              </w:rPr>
              <w:fldChar w:fldCharType="separate"/>
            </w:r>
            <w:r w:rsidR="003335C6">
              <w:rPr>
                <w:noProof/>
                <w:webHidden/>
              </w:rPr>
              <w:t>36</w:t>
            </w:r>
            <w:r w:rsidR="00AD657B">
              <w:rPr>
                <w:noProof/>
                <w:webHidden/>
              </w:rPr>
              <w:fldChar w:fldCharType="end"/>
            </w:r>
          </w:hyperlink>
        </w:p>
        <w:p w14:paraId="55DFA7F9" w14:textId="7B34C74D" w:rsidR="00AD657B" w:rsidRDefault="009F6E7E">
          <w:pPr>
            <w:pStyle w:val="TDC1"/>
            <w:tabs>
              <w:tab w:val="right" w:leader="dot" w:pos="9962"/>
            </w:tabs>
            <w:rPr>
              <w:rFonts w:eastAsiaTheme="minorEastAsia"/>
              <w:noProof/>
              <w:kern w:val="0"/>
              <w:sz w:val="22"/>
              <w:lang w:eastAsia="es-CO"/>
              <w14:ligatures w14:val="none"/>
            </w:rPr>
          </w:pPr>
          <w:hyperlink w:anchor="_Toc185257317" w:history="1">
            <w:r w:rsidR="00AD657B" w:rsidRPr="00270824">
              <w:rPr>
                <w:rStyle w:val="Hipervnculo"/>
                <w:noProof/>
              </w:rPr>
              <w:t>Referencias bibliográficas</w:t>
            </w:r>
            <w:r w:rsidR="00AD657B">
              <w:rPr>
                <w:noProof/>
                <w:webHidden/>
              </w:rPr>
              <w:tab/>
            </w:r>
            <w:r w:rsidR="00AD657B">
              <w:rPr>
                <w:noProof/>
                <w:webHidden/>
              </w:rPr>
              <w:fldChar w:fldCharType="begin"/>
            </w:r>
            <w:r w:rsidR="00AD657B">
              <w:rPr>
                <w:noProof/>
                <w:webHidden/>
              </w:rPr>
              <w:instrText xml:space="preserve"> PAGEREF _Toc185257317 \h </w:instrText>
            </w:r>
            <w:r w:rsidR="00AD657B">
              <w:rPr>
                <w:noProof/>
                <w:webHidden/>
              </w:rPr>
            </w:r>
            <w:r w:rsidR="00AD657B">
              <w:rPr>
                <w:noProof/>
                <w:webHidden/>
              </w:rPr>
              <w:fldChar w:fldCharType="separate"/>
            </w:r>
            <w:r w:rsidR="003335C6">
              <w:rPr>
                <w:noProof/>
                <w:webHidden/>
              </w:rPr>
              <w:t>37</w:t>
            </w:r>
            <w:r w:rsidR="00AD657B">
              <w:rPr>
                <w:noProof/>
                <w:webHidden/>
              </w:rPr>
              <w:fldChar w:fldCharType="end"/>
            </w:r>
          </w:hyperlink>
        </w:p>
        <w:p w14:paraId="003BF0CD" w14:textId="42ACDE57" w:rsidR="00AD657B" w:rsidRDefault="009F6E7E">
          <w:pPr>
            <w:pStyle w:val="TDC1"/>
            <w:tabs>
              <w:tab w:val="right" w:leader="dot" w:pos="9962"/>
            </w:tabs>
            <w:rPr>
              <w:rFonts w:eastAsiaTheme="minorEastAsia"/>
              <w:noProof/>
              <w:kern w:val="0"/>
              <w:sz w:val="22"/>
              <w:lang w:eastAsia="es-CO"/>
              <w14:ligatures w14:val="none"/>
            </w:rPr>
          </w:pPr>
          <w:hyperlink w:anchor="_Toc185257318" w:history="1">
            <w:r w:rsidR="00AD657B" w:rsidRPr="00270824">
              <w:rPr>
                <w:rStyle w:val="Hipervnculo"/>
                <w:noProof/>
              </w:rPr>
              <w:t>Créditos</w:t>
            </w:r>
            <w:r w:rsidR="00AD657B">
              <w:rPr>
                <w:noProof/>
                <w:webHidden/>
              </w:rPr>
              <w:tab/>
            </w:r>
            <w:r w:rsidR="00AD657B">
              <w:rPr>
                <w:noProof/>
                <w:webHidden/>
              </w:rPr>
              <w:fldChar w:fldCharType="begin"/>
            </w:r>
            <w:r w:rsidR="00AD657B">
              <w:rPr>
                <w:noProof/>
                <w:webHidden/>
              </w:rPr>
              <w:instrText xml:space="preserve"> PAGEREF _Toc185257318 \h </w:instrText>
            </w:r>
            <w:r w:rsidR="00AD657B">
              <w:rPr>
                <w:noProof/>
                <w:webHidden/>
              </w:rPr>
            </w:r>
            <w:r w:rsidR="00AD657B">
              <w:rPr>
                <w:noProof/>
                <w:webHidden/>
              </w:rPr>
              <w:fldChar w:fldCharType="separate"/>
            </w:r>
            <w:r w:rsidR="003335C6">
              <w:rPr>
                <w:noProof/>
                <w:webHidden/>
              </w:rPr>
              <w:t>38</w:t>
            </w:r>
            <w:r w:rsidR="00AD657B">
              <w:rPr>
                <w:noProof/>
                <w:webHidden/>
              </w:rPr>
              <w:fldChar w:fldCharType="end"/>
            </w:r>
          </w:hyperlink>
        </w:p>
        <w:p w14:paraId="524176D6" w14:textId="169186D2"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C0003F">
      <w:pPr>
        <w:pStyle w:val="Titulosgenerales"/>
      </w:pPr>
      <w:bookmarkStart w:id="0" w:name="_Toc185257310"/>
      <w:r w:rsidRPr="00572424">
        <w:lastRenderedPageBreak/>
        <w:t>Introducción</w:t>
      </w:r>
      <w:bookmarkEnd w:id="0"/>
    </w:p>
    <w:p w14:paraId="3E53969A" w14:textId="242E161A" w:rsidR="00C465E3" w:rsidRDefault="00120C4E" w:rsidP="00C465E3">
      <w:r w:rsidRPr="00120C4E">
        <w:t xml:space="preserve">Estimado aprendiz bienvenido al componente formativo </w:t>
      </w:r>
      <w:r w:rsidR="004A0840" w:rsidRPr="004A0840">
        <w:t>“Seguridad alimentaria, enfermedades y prevención de riesgos.”</w:t>
      </w:r>
    </w:p>
    <w:p w14:paraId="3783A1F1" w14:textId="2B84D1CA" w:rsidR="007F2B44" w:rsidRPr="00C465E3" w:rsidRDefault="00120C4E" w:rsidP="00C465E3">
      <w:pPr>
        <w:pStyle w:val="Video"/>
        <w:rPr>
          <w:b/>
          <w:bCs/>
          <w:lang w:val="es-419"/>
        </w:rPr>
      </w:pPr>
      <w:r>
        <w:rPr>
          <w:b/>
          <w:bCs/>
          <w:lang w:val="es-419"/>
        </w:rPr>
        <w:t>Seguridad alimentaria</w:t>
      </w:r>
      <w:r w:rsidR="004A0840">
        <w:rPr>
          <w:b/>
          <w:bCs/>
          <w:lang w:val="es-419"/>
        </w:rPr>
        <w:t>,</w:t>
      </w:r>
      <w:r>
        <w:rPr>
          <w:b/>
          <w:bCs/>
          <w:lang w:val="es-419"/>
        </w:rPr>
        <w:t xml:space="preserve"> </w:t>
      </w:r>
      <w:r w:rsidR="004A0840" w:rsidRPr="004A0840">
        <w:rPr>
          <w:b/>
          <w:bCs/>
          <w:lang w:val="es-419"/>
        </w:rPr>
        <w:t>enfermedades y prevención de riesgos.</w:t>
      </w:r>
    </w:p>
    <w:p w14:paraId="12D24240" w14:textId="5EC10CEE" w:rsidR="009267C1" w:rsidRDefault="009A7092" w:rsidP="007F2B44">
      <w:pPr>
        <w:ind w:firstLine="0"/>
        <w:jc w:val="center"/>
        <w:rPr>
          <w:noProof/>
        </w:rPr>
      </w:pPr>
      <w:r>
        <w:rPr>
          <w:noProof/>
        </w:rPr>
        <w:drawing>
          <wp:inline distT="0" distB="0" distL="0" distR="0" wp14:anchorId="6BCF01BF" wp14:editId="7A56A0A0">
            <wp:extent cx="4724400" cy="2657356"/>
            <wp:effectExtent l="0" t="0" r="0" b="0"/>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5254" cy="2663461"/>
                    </a:xfrm>
                    <a:prstGeom prst="rect">
                      <a:avLst/>
                    </a:prstGeom>
                    <a:noFill/>
                    <a:ln>
                      <a:noFill/>
                    </a:ln>
                  </pic:spPr>
                </pic:pic>
              </a:graphicData>
            </a:graphic>
          </wp:inline>
        </w:drawing>
      </w:r>
    </w:p>
    <w:p w14:paraId="21D4A860" w14:textId="114C82A7" w:rsidR="007F2B44" w:rsidRDefault="009F6E7E" w:rsidP="007F2B44">
      <w:pPr>
        <w:ind w:firstLine="0"/>
        <w:jc w:val="center"/>
        <w:rPr>
          <w:b/>
          <w:lang w:val="es-419"/>
        </w:rPr>
      </w:pPr>
      <w:hyperlink r:id="rId14" w:history="1">
        <w:r w:rsidR="0042470B" w:rsidRPr="007D6B8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1F5CB94E"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0A5B83" w:rsidRPr="000A5B83">
              <w:rPr>
                <w:bCs/>
                <w:szCs w:val="28"/>
              </w:rPr>
              <w:t>seguridad</w:t>
            </w:r>
            <w:r w:rsidR="004A0840" w:rsidRPr="000A5B83">
              <w:rPr>
                <w:bCs/>
                <w:szCs w:val="28"/>
              </w:rPr>
              <w:t xml:space="preserve"> </w:t>
            </w:r>
            <w:r w:rsidR="004A0840" w:rsidRPr="004A0840">
              <w:rPr>
                <w:bCs/>
                <w:szCs w:val="28"/>
              </w:rPr>
              <w:t>alimentaria, enfermedades y prevención de riesgos.</w:t>
            </w:r>
          </w:p>
        </w:tc>
      </w:tr>
      <w:tr w:rsidR="007F2B44" w:rsidRPr="005F0B71" w14:paraId="1FE8CEA4" w14:textId="77777777" w:rsidTr="008C72B5">
        <w:tc>
          <w:tcPr>
            <w:tcW w:w="9962" w:type="dxa"/>
          </w:tcPr>
          <w:p w14:paraId="46F564E8" w14:textId="5BEFB788" w:rsidR="00F85870" w:rsidRDefault="0000645F" w:rsidP="00F85870">
            <w:r>
              <w:t>¡</w:t>
            </w:r>
            <w:r w:rsidR="00F85870">
              <w:t>Estimado aprendiz</w:t>
            </w:r>
            <w:r w:rsidR="004844C3" w:rsidRPr="004844C3">
              <w:t>!</w:t>
            </w:r>
            <w:r w:rsidR="004844C3">
              <w:t xml:space="preserve"> </w:t>
            </w:r>
            <w:r w:rsidR="00F85870">
              <w:t xml:space="preserve">Bienvenido al componente formativo "Seguridad </w:t>
            </w:r>
            <w:r w:rsidR="006F43CC">
              <w:t>a</w:t>
            </w:r>
            <w:r w:rsidR="00F85870">
              <w:t xml:space="preserve">limentaria, </w:t>
            </w:r>
            <w:r w:rsidR="006F43CC">
              <w:t>e</w:t>
            </w:r>
            <w:r w:rsidR="00F85870">
              <w:t xml:space="preserve">nfermedades y </w:t>
            </w:r>
            <w:r w:rsidR="006F43CC">
              <w:t>p</w:t>
            </w:r>
            <w:r w:rsidR="00F85870">
              <w:t xml:space="preserve">revención de </w:t>
            </w:r>
            <w:r w:rsidR="006F43CC">
              <w:t>r</w:t>
            </w:r>
            <w:r w:rsidR="00F85870">
              <w:t>iesgos".</w:t>
            </w:r>
          </w:p>
          <w:p w14:paraId="18D1B589" w14:textId="77777777" w:rsidR="0000645F" w:rsidRDefault="00F85870" w:rsidP="00F85870">
            <w:pPr>
              <w:rPr>
                <w:lang w:val="es-419"/>
              </w:rPr>
            </w:pPr>
            <w:r w:rsidRPr="00F85870">
              <w:rPr>
                <w:lang w:val="es-419"/>
              </w:rPr>
              <w:t>En este módulo, exploraremos en profundidad las enfermedades transmitidas por alimentos (ETAs), analizando su clasificación, causas y métodos de prevención.</w:t>
            </w:r>
          </w:p>
          <w:p w14:paraId="2B3D3669" w14:textId="77777777" w:rsidR="00F85870" w:rsidRDefault="00F85870" w:rsidP="00F85870">
            <w:pPr>
              <w:rPr>
                <w:lang w:val="es-419"/>
              </w:rPr>
            </w:pPr>
            <w:r w:rsidRPr="00F85870">
              <w:rPr>
                <w:lang w:val="es-419"/>
              </w:rPr>
              <w:t>Estudiaremos los principales agentes causales de estas enfermedades: bacterias, virus, hongos y parásitos.</w:t>
            </w:r>
          </w:p>
          <w:p w14:paraId="1BED30A8" w14:textId="36AE81FC" w:rsidR="00F85870" w:rsidRDefault="00F85870" w:rsidP="00F85870">
            <w:pPr>
              <w:rPr>
                <w:lang w:val="es-419"/>
              </w:rPr>
            </w:pPr>
            <w:r w:rsidRPr="00F85870">
              <w:rPr>
                <w:lang w:val="es-419"/>
              </w:rPr>
              <w:lastRenderedPageBreak/>
              <w:t>Cada uno presenta desafíos únicos para la seguridad alimentaria que debemos conocer y manejar efic</w:t>
            </w:r>
            <w:r w:rsidR="00574F2E">
              <w:rPr>
                <w:lang w:val="es-419"/>
              </w:rPr>
              <w:t>ientemente</w:t>
            </w:r>
            <w:r w:rsidRPr="00F85870">
              <w:rPr>
                <w:lang w:val="es-419"/>
              </w:rPr>
              <w:t>.</w:t>
            </w:r>
          </w:p>
          <w:p w14:paraId="71360126" w14:textId="77777777" w:rsidR="00F85870" w:rsidRDefault="00F85870" w:rsidP="00F85870">
            <w:pPr>
              <w:rPr>
                <w:lang w:val="es-419"/>
              </w:rPr>
            </w:pPr>
            <w:r w:rsidRPr="00F85870">
              <w:rPr>
                <w:lang w:val="es-419"/>
              </w:rPr>
              <w:t>Además, comprenderemos el sistema HACCP, una herramienta fundamental para la gestión de riesgos en la producción de alimentos</w:t>
            </w:r>
            <w:r>
              <w:rPr>
                <w:lang w:val="es-419"/>
              </w:rPr>
              <w:t>.</w:t>
            </w:r>
          </w:p>
          <w:p w14:paraId="6BDA1D56" w14:textId="77777777" w:rsidR="00F85870" w:rsidRDefault="00F85870" w:rsidP="00F85870">
            <w:pPr>
              <w:rPr>
                <w:lang w:val="es-419"/>
              </w:rPr>
            </w:pPr>
            <w:r w:rsidRPr="00F85870">
              <w:rPr>
                <w:lang w:val="es-419"/>
              </w:rPr>
              <w:t>Este sistema nos ayuda a identificar y controlar peligros específicos para asegurar la inocuidad alimentaria.</w:t>
            </w:r>
          </w:p>
          <w:p w14:paraId="56837BE3" w14:textId="77777777" w:rsidR="00F85870" w:rsidRDefault="00F85870" w:rsidP="00F85870">
            <w:pPr>
              <w:rPr>
                <w:lang w:val="es-419"/>
              </w:rPr>
            </w:pPr>
            <w:r w:rsidRPr="00F85870">
              <w:rPr>
                <w:lang w:val="es-419"/>
              </w:rPr>
              <w:t xml:space="preserve">También abordaremos la importancia de las normas del </w:t>
            </w:r>
            <w:r w:rsidRPr="0016141F">
              <w:rPr>
                <w:rStyle w:val="Extranjerismo"/>
              </w:rPr>
              <w:t>Codex</w:t>
            </w:r>
            <w:r w:rsidRPr="00F85870">
              <w:rPr>
                <w:lang w:val="es-419"/>
              </w:rPr>
              <w:t xml:space="preserve"> </w:t>
            </w:r>
            <w:r w:rsidRPr="00D47D70">
              <w:rPr>
                <w:rStyle w:val="Extranjerismo"/>
              </w:rPr>
              <w:t>Alimentarius</w:t>
            </w:r>
            <w:r w:rsidRPr="00F85870">
              <w:rPr>
                <w:lang w:val="es-419"/>
              </w:rPr>
              <w:t>, esenciales para garantizar la seguridad alimentaria tanto a nivel nacional como internacional</w:t>
            </w:r>
            <w:r>
              <w:rPr>
                <w:lang w:val="es-419"/>
              </w:rPr>
              <w:t>.</w:t>
            </w:r>
          </w:p>
          <w:p w14:paraId="31E27BAC" w14:textId="77777777" w:rsidR="00F85870" w:rsidRDefault="00F85870" w:rsidP="00F85870">
            <w:pPr>
              <w:rPr>
                <w:lang w:val="es-419"/>
              </w:rPr>
            </w:pPr>
            <w:r w:rsidRPr="00F85870">
              <w:rPr>
                <w:lang w:val="es-419"/>
              </w:rPr>
              <w:t>Estas normas contribuyen a armonizar prácticas y asegurar que los alimentos sean seguros para todos</w:t>
            </w:r>
            <w:r>
              <w:rPr>
                <w:lang w:val="es-419"/>
              </w:rPr>
              <w:t>.</w:t>
            </w:r>
          </w:p>
          <w:p w14:paraId="6B9EC3F7" w14:textId="77777777" w:rsidR="00F85870" w:rsidRDefault="00F85870" w:rsidP="00F85870">
            <w:pPr>
              <w:rPr>
                <w:lang w:val="es-419"/>
              </w:rPr>
            </w:pPr>
            <w:r w:rsidRPr="00F85870">
              <w:rPr>
                <w:lang w:val="es-419"/>
              </w:rPr>
              <w:t>Como resultado de este componente, aprenderás a prevenir enfermedades de transmisión alimentaria,</w:t>
            </w:r>
            <w:r>
              <w:rPr>
                <w:lang w:val="es-419"/>
              </w:rPr>
              <w:t xml:space="preserve"> </w:t>
            </w:r>
            <w:r w:rsidRPr="00F85870">
              <w:rPr>
                <w:lang w:val="es-419"/>
              </w:rPr>
              <w:t>siguiendo las recomendaciones de higiene emitidas por la OMS para promover la salud pública.</w:t>
            </w:r>
          </w:p>
          <w:p w14:paraId="6549B391" w14:textId="69B30F0C" w:rsidR="00F85870" w:rsidRDefault="00F85870" w:rsidP="00F85870">
            <w:pPr>
              <w:rPr>
                <w:lang w:val="es-419"/>
              </w:rPr>
            </w:pPr>
            <w:r w:rsidRPr="00F85870">
              <w:rPr>
                <w:lang w:val="es-419"/>
              </w:rPr>
              <w:t xml:space="preserve">Le invitamos a participar activamente en todas las actividades del curso, aplicando lo aprendido para proteger la salud y garantizar la seguridad alimentaria en </w:t>
            </w:r>
            <w:r w:rsidR="00FA6C37">
              <w:rPr>
                <w:lang w:val="es-419"/>
              </w:rPr>
              <w:t>s</w:t>
            </w:r>
            <w:r w:rsidRPr="00F85870">
              <w:rPr>
                <w:lang w:val="es-419"/>
              </w:rPr>
              <w:t>u entorno.</w:t>
            </w:r>
          </w:p>
          <w:p w14:paraId="07BE0595" w14:textId="062C1C63" w:rsidR="00F85870" w:rsidRPr="005F0B71" w:rsidRDefault="00F85870" w:rsidP="00F85870">
            <w:pPr>
              <w:rPr>
                <w:lang w:val="es-419"/>
              </w:rPr>
            </w:pPr>
          </w:p>
        </w:tc>
      </w:tr>
    </w:tbl>
    <w:p w14:paraId="47E2750A" w14:textId="5189A6B1" w:rsidR="00F131C3" w:rsidRDefault="000A5B83" w:rsidP="003970C1">
      <w:pPr>
        <w:rPr>
          <w:lang w:val="es-419" w:eastAsia="es-CO"/>
        </w:rPr>
      </w:pPr>
      <w:r w:rsidRPr="000A5B83">
        <w:rPr>
          <w:lang w:val="es-419" w:eastAsia="es-CO"/>
        </w:rPr>
        <w:lastRenderedPageBreak/>
        <w:t xml:space="preserve">Este componente proporciona una visión clara sobre las enfermedades transmitidas por alimentos, explicando cómo estos pueden actuar como vehículos de contaminación por agentes químicos o biológicos. Se destacan los microorganismos responsables y las estrategias para gestionar los riesgos, como la pasteurización, la </w:t>
      </w:r>
      <w:r w:rsidRPr="000A5B83">
        <w:rPr>
          <w:lang w:val="es-419" w:eastAsia="es-CO"/>
        </w:rPr>
        <w:lastRenderedPageBreak/>
        <w:t>cocción adecuada, las buenas prácticas de manufactura y el mantenimiento de la cadena de frío. También se resalta la importancia de sistemas de gestión como el análisis de peligros y puntos críticos de control (HACCP) y el cumplimiento de normativas internacionales. Finalmente, se enfatiza la adopción de recomendaciones de higiene de la OMS, como el lavado de manos y el uso de materias primas seguras, para prevenir enfermedades y proteger la salud pública</w:t>
      </w:r>
      <w:r>
        <w:rPr>
          <w:lang w:val="es-419" w:eastAsia="es-CO"/>
        </w:rPr>
        <w:t>.</w:t>
      </w:r>
    </w:p>
    <w:p w14:paraId="28CCC7C4" w14:textId="6E41D118" w:rsidR="000A5B83" w:rsidRDefault="000A5B83" w:rsidP="003970C1">
      <w:pPr>
        <w:rPr>
          <w:lang w:val="es-419" w:eastAsia="es-CO"/>
        </w:rPr>
      </w:pPr>
      <w:r w:rsidRPr="000A5B83">
        <w:rPr>
          <w:lang w:val="es-419" w:eastAsia="es-CO"/>
        </w:rPr>
        <w:t xml:space="preserve">Este componente explora las enfermedades transmitidas por alimentos (ETA), su clasificación, causas y cómo prevenirlas. Se profundiza en los principales agentes causales, como bacterias, virus, hongos y parásitos, y se analiza cómo estos afectan la seguridad alimentaria. Además, se introduce el sistema HACCP, una herramienta fundamental para la gestión de riesgos en la producción de alimentos, y se destaca la importancia de las normas del </w:t>
      </w:r>
      <w:r w:rsidRPr="0016141F">
        <w:rPr>
          <w:rStyle w:val="Extranjerismo"/>
        </w:rPr>
        <w:t>Codex</w:t>
      </w:r>
      <w:r w:rsidRPr="000A5B83">
        <w:rPr>
          <w:lang w:val="es-419" w:eastAsia="es-CO"/>
        </w:rPr>
        <w:t xml:space="preserve"> </w:t>
      </w:r>
      <w:r w:rsidRPr="00D47D70">
        <w:rPr>
          <w:rStyle w:val="Extranjerismo"/>
        </w:rPr>
        <w:t>Alimentarius</w:t>
      </w:r>
      <w:r w:rsidRPr="000A5B83">
        <w:rPr>
          <w:lang w:val="es-419" w:eastAsia="es-CO"/>
        </w:rPr>
        <w:t xml:space="preserve"> para garantizar la inocuidad alimentaria a nivel nacional e internacional.</w:t>
      </w:r>
    </w:p>
    <w:p w14:paraId="6DFF8685" w14:textId="7ED87F71" w:rsidR="00B62451" w:rsidRDefault="00B62451">
      <w:pPr>
        <w:spacing w:before="0" w:after="160" w:line="259" w:lineRule="auto"/>
        <w:ind w:firstLine="0"/>
        <w:rPr>
          <w:lang w:val="es-419" w:eastAsia="es-CO"/>
        </w:rPr>
      </w:pPr>
      <w:r>
        <w:rPr>
          <w:lang w:val="es-419" w:eastAsia="es-CO"/>
        </w:rPr>
        <w:br w:type="page"/>
      </w:r>
    </w:p>
    <w:p w14:paraId="6099BE97" w14:textId="3EE5ADE2" w:rsidR="0014295B" w:rsidRPr="00C0003F" w:rsidRDefault="004270B3" w:rsidP="00C0003F">
      <w:pPr>
        <w:pStyle w:val="Ttulo1"/>
      </w:pPr>
      <w:bookmarkStart w:id="1" w:name="_Toc185257311"/>
      <w:r w:rsidRPr="00C0003F">
        <w:lastRenderedPageBreak/>
        <w:t>Enfermedades transmitidas por alimentos (ETA)</w:t>
      </w:r>
      <w:bookmarkEnd w:id="1"/>
    </w:p>
    <w:p w14:paraId="083EB8CA" w14:textId="6C397A45" w:rsidR="00F51CDB" w:rsidRDefault="006D5348" w:rsidP="00F51CDB">
      <w:pPr>
        <w:rPr>
          <w:rFonts w:ascii="Calibri" w:hAnsi="Calibri" w:cs="Calibri"/>
          <w:szCs w:val="28"/>
          <w:lang w:val="es-419"/>
        </w:rPr>
      </w:pPr>
      <w:r w:rsidRPr="006D5348">
        <w:rPr>
          <w:rFonts w:ascii="Calibri" w:hAnsi="Calibri" w:cs="Calibri"/>
          <w:szCs w:val="28"/>
          <w:lang w:val="es-419"/>
        </w:rPr>
        <w:t>La</w:t>
      </w:r>
      <w:r w:rsidR="004270B3">
        <w:rPr>
          <w:rFonts w:ascii="Calibri" w:hAnsi="Calibri" w:cs="Calibri"/>
          <w:szCs w:val="28"/>
          <w:lang w:val="es-419"/>
        </w:rPr>
        <w:t>s</w:t>
      </w:r>
      <w:r w:rsidRPr="006D5348">
        <w:rPr>
          <w:rFonts w:ascii="Calibri" w:hAnsi="Calibri" w:cs="Calibri"/>
          <w:szCs w:val="28"/>
          <w:lang w:val="es-419"/>
        </w:rPr>
        <w:t xml:space="preserve"> </w:t>
      </w:r>
      <w:r w:rsidR="004270B3" w:rsidRPr="004270B3">
        <w:rPr>
          <w:rFonts w:ascii="Calibri" w:hAnsi="Calibri" w:cs="Calibri"/>
          <w:szCs w:val="28"/>
          <w:lang w:val="es-419"/>
        </w:rPr>
        <w:t>Enfermedades Transmitidas por Alimentos (ETA) son infecciones o intoxicaciones resultantes del consumo de alimentos contaminados, generalmente por microorganismos patógenos como bacterias, virus y parásitos, o sustancias químicas nocivas. Estas enfermedades pueden afectar mucho a la salud pública, provocando síntomas leves, como malestar estomacal, hasta cuadros graves que afectan a la salud de las poblaciones. Comprender las causas y mecanismos de estas enfermedades es vital para desarrollar estrategias efectivas de prevención y control, protegiendo así a los consumidores de brotes que puedan amenazar su bienestar</w:t>
      </w:r>
      <w:r w:rsidRPr="006D5348">
        <w:rPr>
          <w:rFonts w:ascii="Calibri" w:hAnsi="Calibri" w:cs="Calibri"/>
          <w:szCs w:val="28"/>
          <w:lang w:val="es-419"/>
        </w:rPr>
        <w:t>.</w:t>
      </w:r>
    </w:p>
    <w:p w14:paraId="74148706" w14:textId="386095B3" w:rsidR="00BB2BD9" w:rsidRDefault="00BB2BD9" w:rsidP="00F51CDB">
      <w:pPr>
        <w:rPr>
          <w:rFonts w:ascii="Calibri" w:eastAsiaTheme="majorEastAsia" w:hAnsi="Calibri" w:cstheme="majorBidi"/>
          <w:b/>
          <w:color w:val="000000" w:themeColor="text1"/>
          <w:kern w:val="0"/>
          <w:szCs w:val="28"/>
          <w:lang w:val="es-419" w:eastAsia="es-CO"/>
          <w14:ligatures w14:val="none"/>
        </w:rPr>
      </w:pPr>
      <w:r w:rsidRPr="00BB2BD9">
        <w:rPr>
          <w:rFonts w:ascii="Calibri" w:eastAsiaTheme="majorEastAsia" w:hAnsi="Calibri" w:cstheme="majorBidi"/>
          <w:b/>
          <w:color w:val="000000" w:themeColor="text1"/>
          <w:kern w:val="0"/>
          <w:szCs w:val="28"/>
          <w:lang w:val="es-419" w:eastAsia="es-CO"/>
          <w14:ligatures w14:val="none"/>
        </w:rPr>
        <w:t>Definición y conceptos básicos de las ETA</w:t>
      </w:r>
    </w:p>
    <w:p w14:paraId="6BE3C03E" w14:textId="1B73E8E3" w:rsidR="00F51CDB" w:rsidRDefault="00F51CDB" w:rsidP="00F51CDB">
      <w:pPr>
        <w:rPr>
          <w:rFonts w:ascii="Calibri" w:eastAsiaTheme="majorEastAsia" w:hAnsi="Calibri" w:cstheme="majorBidi"/>
          <w:bCs/>
          <w:color w:val="000000" w:themeColor="text1"/>
          <w:kern w:val="0"/>
          <w:szCs w:val="28"/>
          <w:lang w:val="es-419" w:eastAsia="es-CO"/>
          <w14:ligatures w14:val="none"/>
        </w:rPr>
      </w:pPr>
      <w:r w:rsidRPr="00F51CDB">
        <w:rPr>
          <w:rFonts w:ascii="Calibri" w:eastAsiaTheme="majorEastAsia" w:hAnsi="Calibri" w:cstheme="majorBidi"/>
          <w:bCs/>
          <w:color w:val="000000" w:themeColor="text1"/>
          <w:kern w:val="0"/>
          <w:szCs w:val="28"/>
          <w:lang w:val="es-419" w:eastAsia="es-CO"/>
          <w14:ligatures w14:val="none"/>
        </w:rPr>
        <w:t>Las Enfermedades Transmitidas por Alimentos (ETA) son infecciones o intoxicaciones resultantes del consumo de alimentos contaminados, generalmente por microorganismos patógenos como bacterias, virus, y parásitos, o sustancias químicas nocivas.</w:t>
      </w:r>
    </w:p>
    <w:p w14:paraId="7ECD9D2C" w14:textId="77777777" w:rsidR="00F51CDB" w:rsidRPr="00F51CDB" w:rsidRDefault="00F51CDB" w:rsidP="00F51CDB">
      <w:pPr>
        <w:rPr>
          <w:rFonts w:ascii="Calibri" w:eastAsiaTheme="majorEastAsia" w:hAnsi="Calibri" w:cstheme="majorBidi"/>
          <w:b/>
          <w:color w:val="000000" w:themeColor="text1"/>
          <w:kern w:val="0"/>
          <w:szCs w:val="28"/>
          <w:lang w:val="es-419" w:eastAsia="es-CO"/>
          <w14:ligatures w14:val="none"/>
        </w:rPr>
      </w:pPr>
      <w:r w:rsidRPr="00F51CDB">
        <w:rPr>
          <w:rFonts w:ascii="Calibri" w:eastAsiaTheme="majorEastAsia" w:hAnsi="Calibri" w:cstheme="majorBidi"/>
          <w:b/>
          <w:color w:val="000000" w:themeColor="text1"/>
          <w:kern w:val="0"/>
          <w:szCs w:val="28"/>
          <w:lang w:val="es-419" w:eastAsia="es-CO"/>
          <w14:ligatures w14:val="none"/>
        </w:rPr>
        <w:t>¿Qué son las ETAs?</w:t>
      </w:r>
    </w:p>
    <w:p w14:paraId="48BA0333" w14:textId="5B2C6863" w:rsidR="00F51CDB" w:rsidRDefault="00F51CDB" w:rsidP="00F51CDB">
      <w:pPr>
        <w:rPr>
          <w:rFonts w:ascii="Calibri" w:eastAsiaTheme="majorEastAsia" w:hAnsi="Calibri" w:cstheme="majorBidi"/>
          <w:bCs/>
          <w:color w:val="000000" w:themeColor="text1"/>
          <w:kern w:val="0"/>
          <w:szCs w:val="28"/>
          <w:lang w:val="es-419" w:eastAsia="es-CO"/>
          <w14:ligatures w14:val="none"/>
        </w:rPr>
      </w:pPr>
      <w:r w:rsidRPr="00F51CDB">
        <w:rPr>
          <w:rFonts w:ascii="Calibri" w:eastAsiaTheme="majorEastAsia" w:hAnsi="Calibri" w:cstheme="majorBidi"/>
          <w:bCs/>
          <w:color w:val="000000" w:themeColor="text1"/>
          <w:kern w:val="0"/>
          <w:szCs w:val="28"/>
          <w:lang w:val="es-419" w:eastAsia="es-CO"/>
          <w14:ligatures w14:val="none"/>
        </w:rPr>
        <w:t xml:space="preserve">La enfermedad transmitida por alimentos (ETA) </w:t>
      </w:r>
      <w:r w:rsidRPr="00B916D6">
        <w:rPr>
          <w:rFonts w:ascii="Calibri" w:eastAsiaTheme="majorEastAsia" w:hAnsi="Calibri" w:cstheme="majorBidi"/>
          <w:bCs/>
          <w:color w:val="000000" w:themeColor="text1"/>
          <w:kern w:val="0"/>
          <w:szCs w:val="28"/>
          <w:lang w:val="es-419" w:eastAsia="es-CO"/>
          <w14:ligatures w14:val="none"/>
        </w:rPr>
        <w:t>es el síndrome originado por la ingestión de alimentos, incluida el agua, que contienen agentes etiológicos en cantidades tales que afectan la salud del consumidor a nivel individual o en grupos de población; las alergias por hipersensibilidad individual no se consideran ETA.</w:t>
      </w:r>
    </w:p>
    <w:p w14:paraId="725EBB6E" w14:textId="77777777" w:rsidR="00C93E20" w:rsidRPr="00C93E20" w:rsidRDefault="00C93E20" w:rsidP="00C93E20">
      <w:pPr>
        <w:rPr>
          <w:rFonts w:ascii="Calibri" w:eastAsiaTheme="majorEastAsia" w:hAnsi="Calibri" w:cstheme="majorBidi"/>
          <w:b/>
          <w:color w:val="000000" w:themeColor="text1"/>
          <w:kern w:val="0"/>
          <w:szCs w:val="28"/>
          <w:lang w:val="es-419" w:eastAsia="es-CO"/>
          <w14:ligatures w14:val="none"/>
        </w:rPr>
      </w:pPr>
      <w:r w:rsidRPr="00C93E20">
        <w:rPr>
          <w:rFonts w:ascii="Calibri" w:eastAsiaTheme="majorEastAsia" w:hAnsi="Calibri" w:cstheme="majorBidi"/>
          <w:b/>
          <w:color w:val="000000" w:themeColor="text1"/>
          <w:kern w:val="0"/>
          <w:szCs w:val="28"/>
          <w:lang w:val="es-419" w:eastAsia="es-CO"/>
          <w14:ligatures w14:val="none"/>
        </w:rPr>
        <w:t>¿A quiénes afecta?</w:t>
      </w:r>
    </w:p>
    <w:p w14:paraId="51AD8750" w14:textId="5E33D848" w:rsidR="00F51CDB" w:rsidRPr="00B916D6" w:rsidRDefault="00C93E20" w:rsidP="00C93E20">
      <w:pPr>
        <w:rPr>
          <w:rFonts w:ascii="Calibri" w:eastAsiaTheme="majorEastAsia" w:hAnsi="Calibri" w:cstheme="majorBidi"/>
          <w:bCs/>
          <w:color w:val="000000" w:themeColor="text1"/>
          <w:kern w:val="0"/>
          <w:szCs w:val="28"/>
          <w:lang w:val="es-419" w:eastAsia="es-CO"/>
          <w14:ligatures w14:val="none"/>
        </w:rPr>
      </w:pPr>
      <w:r w:rsidRPr="00B916D6">
        <w:rPr>
          <w:rFonts w:ascii="Calibri" w:eastAsiaTheme="majorEastAsia" w:hAnsi="Calibri" w:cstheme="majorBidi"/>
          <w:bCs/>
          <w:color w:val="000000" w:themeColor="text1"/>
          <w:kern w:val="0"/>
          <w:szCs w:val="28"/>
          <w:lang w:val="es-419" w:eastAsia="es-CO"/>
          <w14:ligatures w14:val="none"/>
        </w:rPr>
        <w:t xml:space="preserve">Las ETA constituyen uno de los problemas sanitarios más comunes y de mayor impacto sobre la salud de las personas en el mundo. Afectan principalmente a la población pobre, a niños, mujeres embarazadas y ancianos. La aparición de brotes de </w:t>
      </w:r>
      <w:r w:rsidRPr="00B916D6">
        <w:rPr>
          <w:rFonts w:ascii="Calibri" w:eastAsiaTheme="majorEastAsia" w:hAnsi="Calibri" w:cstheme="majorBidi"/>
          <w:bCs/>
          <w:color w:val="000000" w:themeColor="text1"/>
          <w:kern w:val="0"/>
          <w:szCs w:val="28"/>
          <w:lang w:val="es-419" w:eastAsia="es-CO"/>
          <w14:ligatures w14:val="none"/>
        </w:rPr>
        <w:lastRenderedPageBreak/>
        <w:t>ETA podría perjudicar tanto al comercio como al turismo, provocando pérdidas de</w:t>
      </w:r>
      <w:r w:rsidRPr="00C93E20">
        <w:rPr>
          <w:rFonts w:ascii="Calibri" w:eastAsiaTheme="majorEastAsia" w:hAnsi="Calibri" w:cstheme="majorBidi"/>
          <w:b/>
          <w:color w:val="000000" w:themeColor="text1"/>
          <w:kern w:val="0"/>
          <w:szCs w:val="28"/>
          <w:lang w:val="es-419" w:eastAsia="es-CO"/>
          <w14:ligatures w14:val="none"/>
        </w:rPr>
        <w:t xml:space="preserve"> </w:t>
      </w:r>
      <w:r w:rsidRPr="00B916D6">
        <w:rPr>
          <w:rFonts w:ascii="Calibri" w:eastAsiaTheme="majorEastAsia" w:hAnsi="Calibri" w:cstheme="majorBidi"/>
          <w:bCs/>
          <w:color w:val="000000" w:themeColor="text1"/>
          <w:kern w:val="0"/>
          <w:szCs w:val="28"/>
          <w:lang w:val="es-419" w:eastAsia="es-CO"/>
          <w14:ligatures w14:val="none"/>
        </w:rPr>
        <w:t>ingresos, desempleo y demandas. Además, el deterioro de los alimentos ocasiona pérdidas, es costoso y puede influir negativamente en el comercio y en la confianza de los consumidores.</w:t>
      </w:r>
    </w:p>
    <w:p w14:paraId="032FA9CF" w14:textId="77777777" w:rsidR="00C93E20" w:rsidRPr="00C93E20" w:rsidRDefault="00C93E20" w:rsidP="00C93E20">
      <w:pPr>
        <w:rPr>
          <w:rFonts w:ascii="Calibri" w:eastAsiaTheme="majorEastAsia" w:hAnsi="Calibri" w:cstheme="majorBidi"/>
          <w:b/>
          <w:color w:val="000000" w:themeColor="text1"/>
          <w:kern w:val="0"/>
          <w:szCs w:val="28"/>
          <w:lang w:val="es-419" w:eastAsia="es-CO"/>
          <w14:ligatures w14:val="none"/>
        </w:rPr>
      </w:pPr>
      <w:r w:rsidRPr="00C93E20">
        <w:rPr>
          <w:rFonts w:ascii="Calibri" w:eastAsiaTheme="majorEastAsia" w:hAnsi="Calibri" w:cstheme="majorBidi"/>
          <w:b/>
          <w:color w:val="000000" w:themeColor="text1"/>
          <w:kern w:val="0"/>
          <w:szCs w:val="28"/>
          <w:lang w:val="es-419" w:eastAsia="es-CO"/>
          <w14:ligatures w14:val="none"/>
        </w:rPr>
        <w:t>¿Cuál es su impacto?</w:t>
      </w:r>
    </w:p>
    <w:p w14:paraId="05FD3433" w14:textId="49A21F54" w:rsidR="00C93E20" w:rsidRPr="00B916D6" w:rsidRDefault="00C93E20" w:rsidP="00C93E20">
      <w:pPr>
        <w:rPr>
          <w:rFonts w:ascii="Calibri" w:eastAsiaTheme="majorEastAsia" w:hAnsi="Calibri" w:cstheme="majorBidi"/>
          <w:bCs/>
          <w:color w:val="000000" w:themeColor="text1"/>
          <w:kern w:val="0"/>
          <w:szCs w:val="28"/>
          <w:lang w:val="es-419" w:eastAsia="es-CO"/>
          <w14:ligatures w14:val="none"/>
        </w:rPr>
      </w:pPr>
      <w:r w:rsidRPr="00B916D6">
        <w:rPr>
          <w:rFonts w:ascii="Calibri" w:eastAsiaTheme="majorEastAsia" w:hAnsi="Calibri" w:cstheme="majorBidi"/>
          <w:bCs/>
          <w:color w:val="000000" w:themeColor="text1"/>
          <w:kern w:val="0"/>
          <w:szCs w:val="28"/>
          <w:lang w:val="es-419" w:eastAsia="es-CO"/>
          <w14:ligatures w14:val="none"/>
        </w:rPr>
        <w:t>El proceso de globalización ha provocado un aumento significativo en el comercio internacional de productos alimenticios, lo cual ha proporcionado importantes beneficios sociales y económicos, pero también facilita la propagación de enfermedades en el mundo. En los dos últimos decenios, los hábitos de consumo de alimentos también han sufrido cambios importantes en muchos países; como consecuencia, se han perfeccionado nuevas técnicas de producción, preparación y distribución de alimentos.</w:t>
      </w:r>
    </w:p>
    <w:p w14:paraId="1370EE2E" w14:textId="4095390F" w:rsidR="00902C77" w:rsidRPr="00902C77" w:rsidRDefault="00902C77" w:rsidP="005226EE">
      <w:pPr>
        <w:ind w:firstLine="567"/>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w:t>
      </w:r>
      <w:r w:rsidR="00862BD6">
        <w:rPr>
          <w:rFonts w:ascii="Calibri" w:eastAsiaTheme="majorEastAsia" w:hAnsi="Calibri" w:cstheme="majorBidi"/>
          <w:bCs/>
          <w:color w:val="000000" w:themeColor="text1"/>
          <w:kern w:val="0"/>
          <w:szCs w:val="28"/>
          <w:lang w:val="es-419" w:eastAsia="es-CO"/>
          <w14:ligatures w14:val="none"/>
        </w:rPr>
        <w:t xml:space="preserve"> </w:t>
      </w:r>
      <w:r w:rsidRPr="00902C77">
        <w:rPr>
          <w:rFonts w:ascii="Calibri" w:eastAsiaTheme="majorEastAsia" w:hAnsi="Calibri" w:cstheme="majorBidi"/>
          <w:b/>
          <w:color w:val="000000" w:themeColor="text1"/>
          <w:kern w:val="0"/>
          <w:szCs w:val="28"/>
          <w:lang w:val="es-419" w:eastAsia="es-CO"/>
          <w14:ligatures w14:val="none"/>
        </w:rPr>
        <w:t xml:space="preserve">Definición y </w:t>
      </w:r>
      <w:r w:rsidR="00464119">
        <w:rPr>
          <w:rFonts w:ascii="Calibri" w:eastAsiaTheme="majorEastAsia" w:hAnsi="Calibri" w:cstheme="majorBidi"/>
          <w:b/>
          <w:color w:val="000000" w:themeColor="text1"/>
          <w:kern w:val="0"/>
          <w:szCs w:val="28"/>
          <w:lang w:val="es-419" w:eastAsia="es-CO"/>
          <w14:ligatures w14:val="none"/>
        </w:rPr>
        <w:t>c</w:t>
      </w:r>
      <w:r w:rsidRPr="00902C77">
        <w:rPr>
          <w:rFonts w:ascii="Calibri" w:eastAsiaTheme="majorEastAsia" w:hAnsi="Calibri" w:cstheme="majorBidi"/>
          <w:b/>
          <w:color w:val="000000" w:themeColor="text1"/>
          <w:kern w:val="0"/>
          <w:szCs w:val="28"/>
          <w:lang w:val="es-419" w:eastAsia="es-CO"/>
          <w14:ligatures w14:val="none"/>
        </w:rPr>
        <w:t xml:space="preserve">onceptos </w:t>
      </w:r>
      <w:r w:rsidR="00464119">
        <w:rPr>
          <w:rFonts w:ascii="Calibri" w:eastAsiaTheme="majorEastAsia" w:hAnsi="Calibri" w:cstheme="majorBidi"/>
          <w:b/>
          <w:color w:val="000000" w:themeColor="text1"/>
          <w:kern w:val="0"/>
          <w:szCs w:val="28"/>
          <w:lang w:val="es-419" w:eastAsia="es-CO"/>
          <w14:ligatures w14:val="none"/>
        </w:rPr>
        <w:t>b</w:t>
      </w:r>
      <w:r w:rsidRPr="00902C77">
        <w:rPr>
          <w:rFonts w:ascii="Calibri" w:eastAsiaTheme="majorEastAsia" w:hAnsi="Calibri" w:cstheme="majorBidi"/>
          <w:b/>
          <w:color w:val="000000" w:themeColor="text1"/>
          <w:kern w:val="0"/>
          <w:szCs w:val="28"/>
          <w:lang w:val="es-419" w:eastAsia="es-CO"/>
          <w14:ligatures w14:val="none"/>
        </w:rPr>
        <w:t>ásicos</w:t>
      </w:r>
    </w:p>
    <w:p w14:paraId="0F009AAA" w14:textId="77777777"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Por lo anterior, es imprescindible un control eficaz de la higiene, para evitar las consecuencias perjudiciales de las enfermedades y los daños causados por los alimentos y por su deterioro en la salud y la economía.</w:t>
      </w:r>
    </w:p>
    <w:p w14:paraId="436AFFD9" w14:textId="1DC05CA9"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Las enfermedades tra</w:t>
      </w:r>
      <w:r w:rsidR="004F3A81">
        <w:rPr>
          <w:rFonts w:ascii="Calibri" w:eastAsiaTheme="majorEastAsia" w:hAnsi="Calibri" w:cstheme="majorBidi"/>
          <w:bCs/>
          <w:color w:val="000000" w:themeColor="text1"/>
          <w:kern w:val="0"/>
          <w:szCs w:val="28"/>
          <w:lang w:val="es-419" w:eastAsia="es-CO"/>
          <w14:ligatures w14:val="none"/>
        </w:rPr>
        <w:t>n</w:t>
      </w:r>
      <w:r w:rsidRPr="00902C77">
        <w:rPr>
          <w:rFonts w:ascii="Calibri" w:eastAsiaTheme="majorEastAsia" w:hAnsi="Calibri" w:cstheme="majorBidi"/>
          <w:bCs/>
          <w:color w:val="000000" w:themeColor="text1"/>
          <w:kern w:val="0"/>
          <w:szCs w:val="28"/>
          <w:lang w:val="es-419" w:eastAsia="es-CO"/>
          <w14:ligatures w14:val="none"/>
        </w:rPr>
        <w:t>smitidas por los alimentos (ETA) constituyen el problema de salud pública más extendido en el mundo, por lo que es necesario mantener su vigilancia epidemiológica para aplicar medidas oportunas que permitan su control y prevención, y asegurarse de que los alimentos sean inocuos y aptos para el consumo humano.</w:t>
      </w:r>
    </w:p>
    <w:p w14:paraId="21265310" w14:textId="77777777" w:rsidR="00B86E10" w:rsidRDefault="00B86E10" w:rsidP="00902C77">
      <w:pPr>
        <w:rPr>
          <w:rFonts w:ascii="Calibri" w:eastAsiaTheme="majorEastAsia" w:hAnsi="Calibri" w:cstheme="majorBidi"/>
          <w:bCs/>
          <w:color w:val="000000" w:themeColor="text1"/>
          <w:kern w:val="0"/>
          <w:szCs w:val="28"/>
          <w:lang w:val="es-419" w:eastAsia="es-CO"/>
          <w14:ligatures w14:val="none"/>
        </w:rPr>
      </w:pPr>
    </w:p>
    <w:p w14:paraId="6217D4F8" w14:textId="37BACEE3" w:rsidR="00902C77" w:rsidRPr="00902C77" w:rsidRDefault="00902C77" w:rsidP="005226EE">
      <w:pPr>
        <w:ind w:firstLine="567"/>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lastRenderedPageBreak/>
        <w:t>•</w:t>
      </w:r>
      <w:r>
        <w:rPr>
          <w:rFonts w:ascii="Calibri" w:eastAsiaTheme="majorEastAsia" w:hAnsi="Calibri" w:cstheme="majorBidi"/>
          <w:bCs/>
          <w:color w:val="000000" w:themeColor="text1"/>
          <w:kern w:val="0"/>
          <w:szCs w:val="28"/>
          <w:lang w:val="es-419" w:eastAsia="es-CO"/>
          <w14:ligatures w14:val="none"/>
        </w:rPr>
        <w:t xml:space="preserve"> </w:t>
      </w:r>
      <w:r w:rsidRPr="00902C77">
        <w:rPr>
          <w:rFonts w:ascii="Calibri" w:eastAsiaTheme="majorEastAsia" w:hAnsi="Calibri" w:cstheme="majorBidi"/>
          <w:b/>
          <w:color w:val="000000" w:themeColor="text1"/>
          <w:kern w:val="0"/>
          <w:szCs w:val="28"/>
          <w:lang w:val="es-419" w:eastAsia="es-CO"/>
          <w14:ligatures w14:val="none"/>
        </w:rPr>
        <w:t>Tipos de ETA</w:t>
      </w:r>
    </w:p>
    <w:p w14:paraId="475217D1" w14:textId="2BCA805C" w:rsidR="00902C77" w:rsidRPr="00902C77" w:rsidRDefault="00902C77" w:rsidP="00902C77">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Los micro</w:t>
      </w:r>
      <w:r w:rsidR="00070E1D">
        <w:rPr>
          <w:rFonts w:ascii="Calibri" w:eastAsiaTheme="majorEastAsia" w:hAnsi="Calibri" w:cstheme="majorBidi"/>
          <w:bCs/>
          <w:color w:val="000000" w:themeColor="text1"/>
          <w:kern w:val="0"/>
          <w:szCs w:val="28"/>
          <w:lang w:val="es-419" w:eastAsia="es-CO"/>
          <w14:ligatures w14:val="none"/>
        </w:rPr>
        <w:t>o</w:t>
      </w:r>
      <w:r w:rsidRPr="00902C77">
        <w:rPr>
          <w:rFonts w:ascii="Calibri" w:eastAsiaTheme="majorEastAsia" w:hAnsi="Calibri" w:cstheme="majorBidi"/>
          <w:bCs/>
          <w:color w:val="000000" w:themeColor="text1"/>
          <w:kern w:val="0"/>
          <w:szCs w:val="28"/>
          <w:lang w:val="es-419" w:eastAsia="es-CO"/>
          <w14:ligatures w14:val="none"/>
        </w:rPr>
        <w:t xml:space="preserve">rganismos en los alimentos pueden causar alteraciones de dos tipos: </w:t>
      </w:r>
      <w:r w:rsidR="00A65286" w:rsidRPr="00A65286">
        <w:rPr>
          <w:rFonts w:ascii="Calibri" w:eastAsiaTheme="majorEastAsia" w:hAnsi="Calibri" w:cstheme="majorBidi"/>
          <w:bCs/>
          <w:color w:val="000000" w:themeColor="text1"/>
          <w:kern w:val="0"/>
          <w:szCs w:val="28"/>
          <w:u w:val="single"/>
          <w:lang w:val="es-419" w:eastAsia="es-CO"/>
          <w14:ligatures w14:val="none"/>
        </w:rPr>
        <w:t>a</w:t>
      </w:r>
      <w:r w:rsidRPr="00A65286">
        <w:rPr>
          <w:rFonts w:ascii="Calibri" w:eastAsiaTheme="majorEastAsia" w:hAnsi="Calibri" w:cstheme="majorBidi"/>
          <w:bCs/>
          <w:color w:val="000000" w:themeColor="text1"/>
          <w:kern w:val="0"/>
          <w:szCs w:val="28"/>
          <w:u w:val="single"/>
          <w:lang w:val="es-419" w:eastAsia="es-CO"/>
          <w14:ligatures w14:val="none"/>
        </w:rPr>
        <w:t>lteración del poder nutritivo y de las propiedades organolépticas</w:t>
      </w:r>
      <w:r w:rsidRPr="00902C77">
        <w:rPr>
          <w:rFonts w:ascii="Calibri" w:eastAsiaTheme="majorEastAsia" w:hAnsi="Calibri" w:cstheme="majorBidi"/>
          <w:bCs/>
          <w:color w:val="000000" w:themeColor="text1"/>
          <w:kern w:val="0"/>
          <w:szCs w:val="28"/>
          <w:lang w:val="es-419" w:eastAsia="es-CO"/>
          <w14:ligatures w14:val="none"/>
        </w:rPr>
        <w:t>. Para el caso de las enfermedades que pueden ocasionar en el hombre, estas pueden ser infecciones, intoxicaciones o alergias. Por lo tanto, las enfermedades transmitidas por alimentos son un conjunto de enfermedades que resultan de la ingestión de alimentos contaminados con algunos de los siguientes elementos:</w:t>
      </w:r>
    </w:p>
    <w:p w14:paraId="0910A26D" w14:textId="03F1F0AA" w:rsidR="00C93E20" w:rsidRPr="00902C77" w:rsidRDefault="00902C77" w:rsidP="003B29FD">
      <w:pPr>
        <w:pStyle w:val="Prrafodelista"/>
        <w:numPr>
          <w:ilvl w:val="0"/>
          <w:numId w:val="21"/>
        </w:numPr>
        <w:ind w:left="709"/>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Microorganismos.</w:t>
      </w:r>
    </w:p>
    <w:p w14:paraId="637D1CE3" w14:textId="73AA4D1F" w:rsidR="00902C77" w:rsidRPr="00902C77" w:rsidRDefault="00902C77" w:rsidP="003B29FD">
      <w:pPr>
        <w:pStyle w:val="Prrafodelista"/>
        <w:numPr>
          <w:ilvl w:val="0"/>
          <w:numId w:val="21"/>
        </w:numPr>
        <w:ind w:left="709"/>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Toxinas de microorganismos.</w:t>
      </w:r>
    </w:p>
    <w:p w14:paraId="675D9446" w14:textId="26FD584E" w:rsidR="00902C77" w:rsidRPr="00902C77" w:rsidRDefault="00902C77" w:rsidP="003B29FD">
      <w:pPr>
        <w:pStyle w:val="Prrafodelista"/>
        <w:numPr>
          <w:ilvl w:val="0"/>
          <w:numId w:val="21"/>
        </w:numPr>
        <w:ind w:left="709"/>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Agentes químicos</w:t>
      </w:r>
      <w:r w:rsidR="00A65286">
        <w:rPr>
          <w:rFonts w:ascii="Calibri" w:eastAsiaTheme="majorEastAsia" w:hAnsi="Calibri" w:cstheme="majorBidi"/>
          <w:bCs/>
          <w:color w:val="000000" w:themeColor="text1"/>
          <w:kern w:val="0"/>
          <w:szCs w:val="28"/>
          <w:lang w:val="es-419" w:eastAsia="es-CO"/>
          <w14:ligatures w14:val="none"/>
        </w:rPr>
        <w:t>:</w:t>
      </w:r>
      <w:r w:rsidRPr="00902C77">
        <w:rPr>
          <w:rFonts w:ascii="Calibri" w:eastAsiaTheme="majorEastAsia" w:hAnsi="Calibri" w:cstheme="majorBidi"/>
          <w:bCs/>
          <w:color w:val="000000" w:themeColor="text1"/>
          <w:kern w:val="0"/>
          <w:szCs w:val="28"/>
          <w:lang w:val="es-419" w:eastAsia="es-CO"/>
          <w14:ligatures w14:val="none"/>
        </w:rPr>
        <w:t xml:space="preserve"> plaguicidas, metales, aditivos.</w:t>
      </w:r>
    </w:p>
    <w:p w14:paraId="69C79A62" w14:textId="1C18F7DE" w:rsidR="00902C77" w:rsidRPr="00902C77" w:rsidRDefault="00902C77" w:rsidP="003B29FD">
      <w:pPr>
        <w:pStyle w:val="Prrafodelista"/>
        <w:numPr>
          <w:ilvl w:val="0"/>
          <w:numId w:val="21"/>
        </w:numPr>
        <w:ind w:left="709"/>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Alimentos que naturalmente pueden contener sustancias tóxicas: moluscos, vegetales, hongos.</w:t>
      </w:r>
    </w:p>
    <w:p w14:paraId="3D265E06" w14:textId="5C2DCE72" w:rsidR="00902C77" w:rsidRDefault="00902C77" w:rsidP="00C93E20">
      <w:pPr>
        <w:rPr>
          <w:rFonts w:ascii="Calibri" w:eastAsiaTheme="majorEastAsia" w:hAnsi="Calibri" w:cstheme="majorBidi"/>
          <w:bCs/>
          <w:color w:val="000000" w:themeColor="text1"/>
          <w:kern w:val="0"/>
          <w:szCs w:val="28"/>
          <w:lang w:val="es-419" w:eastAsia="es-CO"/>
          <w14:ligatures w14:val="none"/>
        </w:rPr>
      </w:pPr>
      <w:r w:rsidRPr="00902C77">
        <w:rPr>
          <w:rFonts w:ascii="Calibri" w:eastAsiaTheme="majorEastAsia" w:hAnsi="Calibri" w:cstheme="majorBidi"/>
          <w:bCs/>
          <w:color w:val="000000" w:themeColor="text1"/>
          <w:kern w:val="0"/>
          <w:szCs w:val="28"/>
          <w:lang w:val="es-419" w:eastAsia="es-CO"/>
          <w14:ligatures w14:val="none"/>
        </w:rPr>
        <w:t>En general</w:t>
      </w:r>
      <w:r w:rsidR="00CA7EC7">
        <w:rPr>
          <w:rFonts w:ascii="Calibri" w:eastAsiaTheme="majorEastAsia" w:hAnsi="Calibri" w:cstheme="majorBidi"/>
          <w:bCs/>
          <w:color w:val="000000" w:themeColor="text1"/>
          <w:kern w:val="0"/>
          <w:szCs w:val="28"/>
          <w:lang w:val="es-419" w:eastAsia="es-CO"/>
          <w14:ligatures w14:val="none"/>
        </w:rPr>
        <w:t>,</w:t>
      </w:r>
      <w:r w:rsidRPr="00902C77">
        <w:rPr>
          <w:rFonts w:ascii="Calibri" w:eastAsiaTheme="majorEastAsia" w:hAnsi="Calibri" w:cstheme="majorBidi"/>
          <w:bCs/>
          <w:color w:val="000000" w:themeColor="text1"/>
          <w:kern w:val="0"/>
          <w:szCs w:val="28"/>
          <w:lang w:val="es-419" w:eastAsia="es-CO"/>
          <w14:ligatures w14:val="none"/>
        </w:rPr>
        <w:t xml:space="preserve"> las fuentes de contaminación son diversas. Entre las principales se encuentran:</w:t>
      </w:r>
    </w:p>
    <w:p w14:paraId="4315572F" w14:textId="20E860B9"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Salud de los animales.</w:t>
      </w:r>
    </w:p>
    <w:p w14:paraId="406447A4" w14:textId="0DD36ACF"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Ambiente.</w:t>
      </w:r>
    </w:p>
    <w:p w14:paraId="2553D6E0" w14:textId="02B53343"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Transporte.</w:t>
      </w:r>
    </w:p>
    <w:p w14:paraId="39BCE582" w14:textId="7C7C3D52"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Utensilios.</w:t>
      </w:r>
    </w:p>
    <w:p w14:paraId="2F79FD9C" w14:textId="45496488"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Procesado.</w:t>
      </w:r>
    </w:p>
    <w:p w14:paraId="65F9ABA0" w14:textId="66884BAF" w:rsidR="00902C77" w:rsidRDefault="00902C77" w:rsidP="003B29FD">
      <w:pPr>
        <w:pStyle w:val="Prrafodelista"/>
        <w:numPr>
          <w:ilvl w:val="0"/>
          <w:numId w:val="20"/>
        </w:numPr>
        <w:ind w:left="709"/>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t>Ser humano.</w:t>
      </w:r>
    </w:p>
    <w:p w14:paraId="15CC6E5D" w14:textId="6E0B2E35" w:rsidR="00697A75" w:rsidRDefault="00697A75" w:rsidP="00697A75">
      <w:pPr>
        <w:rPr>
          <w:rFonts w:ascii="Calibri" w:eastAsiaTheme="majorEastAsia" w:hAnsi="Calibri" w:cstheme="majorBidi"/>
          <w:bCs/>
          <w:color w:val="000000" w:themeColor="text1"/>
          <w:kern w:val="0"/>
          <w:szCs w:val="28"/>
          <w:lang w:val="es-419" w:eastAsia="es-CO"/>
          <w14:ligatures w14:val="none"/>
        </w:rPr>
      </w:pPr>
    </w:p>
    <w:p w14:paraId="3DF89A6C" w14:textId="77777777" w:rsidR="00697A75" w:rsidRPr="00697A75" w:rsidRDefault="00697A75" w:rsidP="00697A75">
      <w:pPr>
        <w:rPr>
          <w:rFonts w:ascii="Calibri" w:eastAsiaTheme="majorEastAsia" w:hAnsi="Calibri" w:cstheme="majorBidi"/>
          <w:bCs/>
          <w:color w:val="000000" w:themeColor="text1"/>
          <w:kern w:val="0"/>
          <w:szCs w:val="28"/>
          <w:lang w:val="es-419" w:eastAsia="es-CO"/>
          <w14:ligatures w14:val="none"/>
        </w:rPr>
      </w:pPr>
    </w:p>
    <w:p w14:paraId="4E013F5B" w14:textId="149FBD86" w:rsidR="00902C77" w:rsidRPr="00902C77" w:rsidRDefault="00902C77" w:rsidP="005226EE">
      <w:pPr>
        <w:pStyle w:val="Prrafodelista"/>
        <w:numPr>
          <w:ilvl w:val="0"/>
          <w:numId w:val="18"/>
        </w:numPr>
        <w:ind w:left="709"/>
        <w:rPr>
          <w:rFonts w:ascii="Calibri" w:eastAsiaTheme="majorEastAsia" w:hAnsi="Calibri" w:cstheme="majorBidi"/>
          <w:b/>
          <w:color w:val="000000" w:themeColor="text1"/>
          <w:kern w:val="0"/>
          <w:szCs w:val="28"/>
          <w:lang w:val="es-419" w:eastAsia="es-CO"/>
          <w14:ligatures w14:val="none"/>
        </w:rPr>
      </w:pPr>
      <w:r w:rsidRPr="00902C77">
        <w:rPr>
          <w:rFonts w:ascii="Calibri" w:eastAsiaTheme="majorEastAsia" w:hAnsi="Calibri" w:cstheme="majorBidi"/>
          <w:b/>
          <w:color w:val="000000" w:themeColor="text1"/>
          <w:kern w:val="0"/>
          <w:szCs w:val="28"/>
          <w:lang w:val="es-419" w:eastAsia="es-CO"/>
          <w14:ligatures w14:val="none"/>
        </w:rPr>
        <w:lastRenderedPageBreak/>
        <w:t>Según el mecanismo de acción</w:t>
      </w:r>
    </w:p>
    <w:p w14:paraId="2BC25341" w14:textId="039CCB42" w:rsidR="00C93E20" w:rsidRDefault="00902C77" w:rsidP="00C93E20">
      <w:pPr>
        <w:rPr>
          <w:rFonts w:ascii="Calibri" w:eastAsiaTheme="majorEastAsia" w:hAnsi="Calibri" w:cstheme="majorBidi"/>
          <w:bCs/>
          <w:color w:val="000000" w:themeColor="text1"/>
          <w:kern w:val="0"/>
          <w:szCs w:val="28"/>
          <w:lang w:val="es-419" w:eastAsia="es-CO"/>
          <w14:ligatures w14:val="none"/>
        </w:rPr>
      </w:pPr>
      <w:r w:rsidRPr="002B6B2E">
        <w:rPr>
          <w:rFonts w:ascii="Calibri" w:eastAsiaTheme="majorEastAsia" w:hAnsi="Calibri" w:cstheme="majorBidi"/>
          <w:b/>
          <w:color w:val="000000" w:themeColor="text1"/>
          <w:kern w:val="0"/>
          <w:szCs w:val="28"/>
          <w:lang w:val="es-419" w:eastAsia="es-CO"/>
          <w14:ligatures w14:val="none"/>
        </w:rPr>
        <w:t>Infecciones:</w:t>
      </w:r>
      <w:r w:rsidRPr="00902C77">
        <w:rPr>
          <w:rFonts w:ascii="Calibri" w:eastAsiaTheme="majorEastAsia" w:hAnsi="Calibri" w:cstheme="majorBidi"/>
          <w:bCs/>
          <w:color w:val="000000" w:themeColor="text1"/>
          <w:kern w:val="0"/>
          <w:szCs w:val="28"/>
          <w:lang w:val="es-419" w:eastAsia="es-CO"/>
          <w14:ligatures w14:val="none"/>
        </w:rPr>
        <w:t xml:space="preserve"> causadas por la ingestión de alimentos contaminados con microorganismos vivos (bacterias, virus o parásitos) que se multiplican en el intestino y producen sínto</w:t>
      </w:r>
      <w:r>
        <w:rPr>
          <w:rFonts w:ascii="Calibri" w:eastAsiaTheme="majorEastAsia" w:hAnsi="Calibri" w:cstheme="majorBidi"/>
          <w:bCs/>
          <w:color w:val="000000" w:themeColor="text1"/>
          <w:kern w:val="0"/>
          <w:szCs w:val="28"/>
          <w:lang w:val="es-419" w:eastAsia="es-CO"/>
          <w14:ligatures w14:val="none"/>
        </w:rPr>
        <w:t>mas.</w:t>
      </w:r>
    </w:p>
    <w:p w14:paraId="312E4DC3" w14:textId="0EC1F360" w:rsidR="002B6B2E" w:rsidRDefault="002B6B2E" w:rsidP="00C93E20">
      <w:pPr>
        <w:rPr>
          <w:rFonts w:ascii="Calibri" w:eastAsiaTheme="majorEastAsia" w:hAnsi="Calibri" w:cstheme="majorBidi"/>
          <w:bCs/>
          <w:color w:val="000000" w:themeColor="text1"/>
          <w:kern w:val="0"/>
          <w:szCs w:val="28"/>
          <w:lang w:val="es-419" w:eastAsia="es-CO"/>
          <w14:ligatures w14:val="none"/>
        </w:rPr>
      </w:pPr>
      <w:r w:rsidRPr="00B86E10">
        <w:rPr>
          <w:rFonts w:ascii="Calibri" w:eastAsiaTheme="majorEastAsia" w:hAnsi="Calibri" w:cstheme="majorBidi"/>
          <w:bCs/>
          <w:color w:val="000000" w:themeColor="text1"/>
          <w:kern w:val="0"/>
          <w:szCs w:val="28"/>
          <w:u w:val="single"/>
          <w:lang w:val="es-419" w:eastAsia="es-CO"/>
          <w14:ligatures w14:val="none"/>
        </w:rPr>
        <w:t>Ejemplos</w:t>
      </w:r>
      <w:r>
        <w:rPr>
          <w:rFonts w:ascii="Calibri" w:eastAsiaTheme="majorEastAsia" w:hAnsi="Calibri" w:cstheme="majorBidi"/>
          <w:bCs/>
          <w:color w:val="000000" w:themeColor="text1"/>
          <w:kern w:val="0"/>
          <w:szCs w:val="28"/>
          <w:lang w:val="es-419" w:eastAsia="es-CO"/>
          <w14:ligatures w14:val="none"/>
        </w:rPr>
        <w:t xml:space="preserve">: </w:t>
      </w:r>
      <w:r w:rsidR="00DC6D24">
        <w:rPr>
          <w:rFonts w:ascii="Calibri" w:eastAsiaTheme="majorEastAsia" w:hAnsi="Calibri" w:cstheme="majorBidi"/>
          <w:bCs/>
          <w:color w:val="000000" w:themeColor="text1"/>
          <w:kern w:val="0"/>
          <w:szCs w:val="28"/>
          <w:lang w:val="es-419" w:eastAsia="es-CO"/>
          <w14:ligatures w14:val="none"/>
        </w:rPr>
        <w:t>s</w:t>
      </w:r>
      <w:r w:rsidRPr="002B6B2E">
        <w:rPr>
          <w:rFonts w:ascii="Calibri" w:eastAsiaTheme="majorEastAsia" w:hAnsi="Calibri" w:cstheme="majorBidi"/>
          <w:bCs/>
          <w:color w:val="000000" w:themeColor="text1"/>
          <w:kern w:val="0"/>
          <w:szCs w:val="28"/>
          <w:lang w:val="es-419" w:eastAsia="es-CO"/>
          <w14:ligatures w14:val="none"/>
        </w:rPr>
        <w:t xml:space="preserve">almonelosis, Shigelosis, </w:t>
      </w:r>
      <w:proofErr w:type="spellStart"/>
      <w:r w:rsidRPr="002B6B2E">
        <w:rPr>
          <w:rFonts w:ascii="Calibri" w:eastAsiaTheme="majorEastAsia" w:hAnsi="Calibri" w:cstheme="majorBidi"/>
          <w:bCs/>
          <w:color w:val="000000" w:themeColor="text1"/>
          <w:kern w:val="0"/>
          <w:szCs w:val="28"/>
          <w:lang w:val="es-419" w:eastAsia="es-CO"/>
          <w14:ligatures w14:val="none"/>
        </w:rPr>
        <w:t>Campylobacteriosis</w:t>
      </w:r>
      <w:proofErr w:type="spellEnd"/>
      <w:r w:rsidRPr="002B6B2E">
        <w:rPr>
          <w:rFonts w:ascii="Calibri" w:eastAsiaTheme="majorEastAsia" w:hAnsi="Calibri" w:cstheme="majorBidi"/>
          <w:bCs/>
          <w:color w:val="000000" w:themeColor="text1"/>
          <w:kern w:val="0"/>
          <w:szCs w:val="28"/>
          <w:lang w:val="es-419" w:eastAsia="es-CO"/>
          <w14:ligatures w14:val="none"/>
        </w:rPr>
        <w:t>, Listeriosis, Hepatitis A, Norovirus, Rotavirus.</w:t>
      </w:r>
    </w:p>
    <w:p w14:paraId="541E63E4" w14:textId="400681A6" w:rsidR="002B6B2E" w:rsidRPr="00F51CDB" w:rsidRDefault="002B6B2E" w:rsidP="00C93E20">
      <w:pPr>
        <w:rPr>
          <w:rFonts w:ascii="Calibri" w:eastAsiaTheme="majorEastAsia" w:hAnsi="Calibri" w:cstheme="majorBidi"/>
          <w:bCs/>
          <w:color w:val="000000" w:themeColor="text1"/>
          <w:kern w:val="0"/>
          <w:szCs w:val="28"/>
          <w:lang w:val="es-419" w:eastAsia="es-CO"/>
          <w14:ligatures w14:val="none"/>
        </w:rPr>
      </w:pPr>
      <w:r w:rsidRPr="002B6B2E">
        <w:rPr>
          <w:rFonts w:ascii="Calibri" w:eastAsiaTheme="majorEastAsia" w:hAnsi="Calibri" w:cstheme="majorBidi"/>
          <w:b/>
          <w:color w:val="000000" w:themeColor="text1"/>
          <w:kern w:val="0"/>
          <w:szCs w:val="28"/>
          <w:lang w:val="es-419" w:eastAsia="es-CO"/>
          <w14:ligatures w14:val="none"/>
        </w:rPr>
        <w:t>Intoxicaciones</w:t>
      </w:r>
      <w:r>
        <w:rPr>
          <w:rFonts w:ascii="Calibri" w:eastAsiaTheme="majorEastAsia" w:hAnsi="Calibri" w:cstheme="majorBidi"/>
          <w:bCs/>
          <w:color w:val="000000" w:themeColor="text1"/>
          <w:kern w:val="0"/>
          <w:szCs w:val="28"/>
          <w:lang w:val="es-419" w:eastAsia="es-CO"/>
          <w14:ligatures w14:val="none"/>
        </w:rPr>
        <w:t xml:space="preserve">: </w:t>
      </w:r>
      <w:r w:rsidRPr="002B6B2E">
        <w:rPr>
          <w:rFonts w:ascii="Calibri" w:eastAsiaTheme="majorEastAsia" w:hAnsi="Calibri" w:cstheme="majorBidi"/>
          <w:bCs/>
          <w:color w:val="000000" w:themeColor="text1"/>
          <w:kern w:val="0"/>
          <w:szCs w:val="28"/>
          <w:lang w:val="es-419" w:eastAsia="es-CO"/>
          <w14:ligatures w14:val="none"/>
        </w:rPr>
        <w:t>causadas por la ingestión de alimentos contaminados con toxinas preformadas, ya sea de origen microbiano o químico. Estas toxinas pueden ser producidas por microorganismos durante su crecimiento o estar presentes en los alimentos de manera natural.</w:t>
      </w:r>
    </w:p>
    <w:p w14:paraId="5B6D97B6" w14:textId="0EA1A353" w:rsidR="00F51CDB" w:rsidRDefault="002B6B2E" w:rsidP="00F51CDB">
      <w:pPr>
        <w:rPr>
          <w:rFonts w:ascii="Calibri" w:eastAsiaTheme="majorEastAsia" w:hAnsi="Calibri" w:cstheme="majorBidi"/>
          <w:bCs/>
          <w:color w:val="000000" w:themeColor="text1"/>
          <w:kern w:val="0"/>
          <w:szCs w:val="28"/>
          <w:lang w:val="es-419" w:eastAsia="es-CO"/>
          <w14:ligatures w14:val="none"/>
        </w:rPr>
      </w:pPr>
      <w:r w:rsidRPr="00B86E10">
        <w:rPr>
          <w:rFonts w:ascii="Calibri" w:eastAsiaTheme="majorEastAsia" w:hAnsi="Calibri" w:cstheme="majorBidi"/>
          <w:bCs/>
          <w:color w:val="000000" w:themeColor="text1"/>
          <w:kern w:val="0"/>
          <w:szCs w:val="28"/>
          <w:u w:val="single"/>
          <w:lang w:val="es-419" w:eastAsia="es-CO"/>
          <w14:ligatures w14:val="none"/>
        </w:rPr>
        <w:t>Ejemplos</w:t>
      </w:r>
      <w:r w:rsidRPr="002B6B2E">
        <w:rPr>
          <w:rFonts w:ascii="Calibri" w:eastAsiaTheme="majorEastAsia" w:hAnsi="Calibri" w:cstheme="majorBidi"/>
          <w:bCs/>
          <w:color w:val="000000" w:themeColor="text1"/>
          <w:kern w:val="0"/>
          <w:szCs w:val="28"/>
          <w:lang w:val="es-419" w:eastAsia="es-CO"/>
          <w14:ligatures w14:val="none"/>
        </w:rPr>
        <w:t xml:space="preserve">: </w:t>
      </w:r>
      <w:r w:rsidR="00DC6D24">
        <w:rPr>
          <w:rFonts w:ascii="Calibri" w:eastAsiaTheme="majorEastAsia" w:hAnsi="Calibri" w:cstheme="majorBidi"/>
          <w:bCs/>
          <w:color w:val="000000" w:themeColor="text1"/>
          <w:kern w:val="0"/>
          <w:szCs w:val="28"/>
          <w:lang w:val="es-419" w:eastAsia="es-CO"/>
          <w14:ligatures w14:val="none"/>
        </w:rPr>
        <w:t>b</w:t>
      </w:r>
      <w:r w:rsidRPr="002B6B2E">
        <w:rPr>
          <w:rFonts w:ascii="Calibri" w:eastAsiaTheme="majorEastAsia" w:hAnsi="Calibri" w:cstheme="majorBidi"/>
          <w:bCs/>
          <w:color w:val="000000" w:themeColor="text1"/>
          <w:kern w:val="0"/>
          <w:szCs w:val="28"/>
          <w:lang w:val="es-419" w:eastAsia="es-CO"/>
          <w14:ligatures w14:val="none"/>
        </w:rPr>
        <w:t xml:space="preserve">otulismo, intoxicación alimentaria por </w:t>
      </w:r>
      <w:proofErr w:type="spellStart"/>
      <w:proofErr w:type="gramStart"/>
      <w:r w:rsidRPr="00697A75">
        <w:rPr>
          <w:rStyle w:val="Extranjerismo"/>
          <w:lang w:val="es-419" w:eastAsia="es-CO"/>
        </w:rPr>
        <w:t>Staphylococcus</w:t>
      </w:r>
      <w:proofErr w:type="spellEnd"/>
      <w:r w:rsidRPr="00697A75">
        <w:rPr>
          <w:rStyle w:val="Extranjerismo"/>
          <w:lang w:val="es-419" w:eastAsia="es-CO"/>
        </w:rPr>
        <w:t xml:space="preserve">  </w:t>
      </w:r>
      <w:proofErr w:type="spellStart"/>
      <w:r w:rsidRPr="00697A75">
        <w:rPr>
          <w:rStyle w:val="Extranjerismo"/>
          <w:lang w:val="es-419" w:eastAsia="es-CO"/>
        </w:rPr>
        <w:t>aureus</w:t>
      </w:r>
      <w:proofErr w:type="spellEnd"/>
      <w:proofErr w:type="gramEnd"/>
      <w:r w:rsidRPr="002B6B2E">
        <w:rPr>
          <w:rFonts w:ascii="Calibri" w:eastAsiaTheme="majorEastAsia" w:hAnsi="Calibri" w:cstheme="majorBidi"/>
          <w:bCs/>
          <w:color w:val="000000" w:themeColor="text1"/>
          <w:kern w:val="0"/>
          <w:szCs w:val="28"/>
          <w:lang w:val="es-419" w:eastAsia="es-CO"/>
          <w14:ligatures w14:val="none"/>
        </w:rPr>
        <w:t xml:space="preserve">, intoxicación alimentaria por </w:t>
      </w:r>
      <w:proofErr w:type="spellStart"/>
      <w:r w:rsidRPr="009A3E0D">
        <w:rPr>
          <w:rStyle w:val="Extranjerismo"/>
          <w:lang w:val="es-419" w:eastAsia="es-CO"/>
        </w:rPr>
        <w:t>Bacillus</w:t>
      </w:r>
      <w:proofErr w:type="spellEnd"/>
      <w:r w:rsidRPr="009A3E0D">
        <w:rPr>
          <w:rStyle w:val="Extranjerismo"/>
          <w:lang w:val="es-419" w:eastAsia="es-CO"/>
        </w:rPr>
        <w:t xml:space="preserve"> </w:t>
      </w:r>
      <w:proofErr w:type="spellStart"/>
      <w:r w:rsidRPr="009A3E0D">
        <w:rPr>
          <w:rStyle w:val="Extranjerismo"/>
          <w:lang w:val="es-419" w:eastAsia="es-CO"/>
        </w:rPr>
        <w:t>cereus</w:t>
      </w:r>
      <w:proofErr w:type="spellEnd"/>
      <w:r w:rsidRPr="002B6B2E">
        <w:rPr>
          <w:rFonts w:ascii="Calibri" w:eastAsiaTheme="majorEastAsia" w:hAnsi="Calibri" w:cstheme="majorBidi"/>
          <w:bCs/>
          <w:color w:val="000000" w:themeColor="text1"/>
          <w:kern w:val="0"/>
          <w:szCs w:val="28"/>
          <w:lang w:val="es-419" w:eastAsia="es-CO"/>
          <w14:ligatures w14:val="none"/>
        </w:rPr>
        <w:t>.</w:t>
      </w:r>
    </w:p>
    <w:p w14:paraId="38336FC2" w14:textId="4F36761A" w:rsidR="00697A75" w:rsidRDefault="00697A75" w:rsidP="005226EE">
      <w:pPr>
        <w:ind w:firstLine="567"/>
        <w:rPr>
          <w:rFonts w:ascii="Calibri" w:eastAsiaTheme="majorEastAsia" w:hAnsi="Calibri" w:cstheme="majorBidi"/>
          <w:b/>
          <w:color w:val="000000" w:themeColor="text1"/>
          <w:kern w:val="0"/>
          <w:szCs w:val="28"/>
          <w:lang w:val="es-419" w:eastAsia="es-CO"/>
          <w14:ligatures w14:val="none"/>
        </w:rPr>
      </w:pPr>
      <w:r w:rsidRPr="00697A75">
        <w:rPr>
          <w:rFonts w:ascii="Calibri" w:eastAsiaTheme="majorEastAsia" w:hAnsi="Calibri" w:cstheme="majorBidi"/>
          <w:bCs/>
          <w:color w:val="000000" w:themeColor="text1"/>
          <w:kern w:val="0"/>
          <w:szCs w:val="28"/>
          <w:lang w:val="es-419" w:eastAsia="es-CO"/>
          <w14:ligatures w14:val="none"/>
        </w:rPr>
        <w:t>•</w:t>
      </w:r>
      <w:r>
        <w:rPr>
          <w:rFonts w:ascii="Calibri" w:eastAsiaTheme="majorEastAsia" w:hAnsi="Calibri" w:cstheme="majorBidi"/>
          <w:bCs/>
          <w:color w:val="000000" w:themeColor="text1"/>
          <w:kern w:val="0"/>
          <w:szCs w:val="28"/>
          <w:lang w:val="es-419" w:eastAsia="es-CO"/>
          <w14:ligatures w14:val="none"/>
        </w:rPr>
        <w:t xml:space="preserve"> </w:t>
      </w:r>
      <w:r w:rsidRPr="00697A75">
        <w:rPr>
          <w:rFonts w:ascii="Calibri" w:eastAsiaTheme="majorEastAsia" w:hAnsi="Calibri" w:cstheme="majorBidi"/>
          <w:b/>
          <w:color w:val="000000" w:themeColor="text1"/>
          <w:kern w:val="0"/>
          <w:szCs w:val="28"/>
          <w:lang w:val="es-419" w:eastAsia="es-CO"/>
          <w14:ligatures w14:val="none"/>
        </w:rPr>
        <w:t>Según el tipo de agente causante</w:t>
      </w:r>
    </w:p>
    <w:p w14:paraId="76F829C5" w14:textId="3C993D53" w:rsidR="009A3E0D" w:rsidRPr="002B6B2E" w:rsidRDefault="009A3E0D" w:rsidP="009A3E0D">
      <w:pPr>
        <w:rPr>
          <w:rFonts w:ascii="Calibri" w:eastAsiaTheme="majorEastAsia" w:hAnsi="Calibri" w:cstheme="majorBidi"/>
          <w:bCs/>
          <w:color w:val="000000" w:themeColor="text1"/>
          <w:kern w:val="0"/>
          <w:szCs w:val="28"/>
          <w:lang w:val="es-419" w:eastAsia="es-CO"/>
          <w14:ligatures w14:val="none"/>
        </w:rPr>
      </w:pPr>
      <w:r w:rsidRPr="009A3E0D">
        <w:rPr>
          <w:rFonts w:ascii="Calibri" w:eastAsiaTheme="majorEastAsia" w:hAnsi="Calibri" w:cstheme="majorBidi"/>
          <w:b/>
          <w:color w:val="000000" w:themeColor="text1"/>
          <w:kern w:val="0"/>
          <w:szCs w:val="28"/>
          <w:lang w:val="es-419" w:eastAsia="es-CO"/>
          <w14:ligatures w14:val="none"/>
        </w:rPr>
        <w:t>Bacterias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l</w:t>
      </w:r>
      <w:r w:rsidRPr="00615BFF">
        <w:rPr>
          <w:rFonts w:ascii="Calibri" w:eastAsiaTheme="majorEastAsia" w:hAnsi="Calibri" w:cstheme="majorBidi"/>
          <w:bCs/>
          <w:color w:val="000000" w:themeColor="text1"/>
          <w:kern w:val="0"/>
          <w:szCs w:val="28"/>
          <w:lang w:val="es-419" w:eastAsia="es-CO"/>
          <w14:ligatures w14:val="none"/>
        </w:rPr>
        <w:t>a</w:t>
      </w:r>
      <w:r w:rsidRPr="009A3E0D">
        <w:rPr>
          <w:rFonts w:ascii="Calibri" w:eastAsiaTheme="majorEastAsia" w:hAnsi="Calibri" w:cstheme="majorBidi"/>
          <w:bCs/>
          <w:color w:val="000000" w:themeColor="text1"/>
          <w:kern w:val="0"/>
          <w:szCs w:val="28"/>
          <w:lang w:val="es-419" w:eastAsia="es-CO"/>
          <w14:ligatures w14:val="none"/>
        </w:rPr>
        <w:t xml:space="preserve"> mayoría de las ETAs son causadas por bacterias. Ejemplos: Salmonella, </w:t>
      </w:r>
      <w:proofErr w:type="spellStart"/>
      <w:r w:rsidRPr="009A3E0D">
        <w:rPr>
          <w:rStyle w:val="Extranjerismo"/>
          <w:lang w:val="es-419" w:eastAsia="es-CO"/>
        </w:rPr>
        <w:t>Escherichia</w:t>
      </w:r>
      <w:proofErr w:type="spellEnd"/>
      <w:r w:rsidRPr="009A3E0D">
        <w:rPr>
          <w:rStyle w:val="Extranjerismo"/>
          <w:lang w:val="es-419" w:eastAsia="es-CO"/>
        </w:rPr>
        <w:t xml:space="preserve"> </w:t>
      </w:r>
      <w:proofErr w:type="spellStart"/>
      <w:r w:rsidRPr="009A3E0D">
        <w:rPr>
          <w:rStyle w:val="Extranjerismo"/>
          <w:lang w:val="es-419" w:eastAsia="es-CO"/>
        </w:rPr>
        <w:t>coli</w:t>
      </w:r>
      <w:proofErr w:type="spellEnd"/>
      <w:r w:rsidRPr="009A3E0D">
        <w:rPr>
          <w:rStyle w:val="Extranjerismo"/>
          <w:lang w:val="es-419" w:eastAsia="es-CO"/>
        </w:rPr>
        <w:t xml:space="preserve">, Listeria </w:t>
      </w:r>
      <w:proofErr w:type="spellStart"/>
      <w:r w:rsidRPr="009A3E0D">
        <w:rPr>
          <w:rStyle w:val="Extranjerismo"/>
          <w:lang w:val="es-419" w:eastAsia="es-CO"/>
        </w:rPr>
        <w:t>monocytogenes</w:t>
      </w:r>
      <w:proofErr w:type="spellEnd"/>
      <w:r w:rsidRPr="009A3E0D">
        <w:rPr>
          <w:rStyle w:val="Extranjerismo"/>
          <w:lang w:val="es-419" w:eastAsia="es-CO"/>
        </w:rPr>
        <w:t xml:space="preserve">, </w:t>
      </w:r>
      <w:proofErr w:type="spellStart"/>
      <w:r w:rsidRPr="009A3E0D">
        <w:rPr>
          <w:rStyle w:val="Extranjerismo"/>
          <w:lang w:val="es-419" w:eastAsia="es-CO"/>
        </w:rPr>
        <w:t>Campylobacter</w:t>
      </w:r>
      <w:proofErr w:type="spellEnd"/>
      <w:r w:rsidRPr="009A3E0D">
        <w:rPr>
          <w:rStyle w:val="Extranjerismo"/>
          <w:lang w:val="es-419" w:eastAsia="es-CO"/>
        </w:rPr>
        <w:t xml:space="preserve"> </w:t>
      </w:r>
      <w:proofErr w:type="spellStart"/>
      <w:r w:rsidRPr="009A3E0D">
        <w:rPr>
          <w:rStyle w:val="Extranjerismo"/>
          <w:lang w:val="es-419" w:eastAsia="es-CO"/>
        </w:rPr>
        <w:t>jejuni</w:t>
      </w:r>
      <w:proofErr w:type="spellEnd"/>
      <w:r w:rsidRPr="009A3E0D">
        <w:rPr>
          <w:rStyle w:val="Extranjerismo"/>
          <w:lang w:val="es-419" w:eastAsia="es-CO"/>
        </w:rPr>
        <w:t xml:space="preserve">, </w:t>
      </w:r>
      <w:proofErr w:type="spellStart"/>
      <w:r w:rsidRPr="009A3E0D">
        <w:rPr>
          <w:rStyle w:val="Extranjerismo"/>
          <w:lang w:val="es-419" w:eastAsia="es-CO"/>
        </w:rPr>
        <w:t>Clostridium</w:t>
      </w:r>
      <w:proofErr w:type="spellEnd"/>
      <w:r w:rsidRPr="009A3E0D">
        <w:rPr>
          <w:rStyle w:val="Extranjerismo"/>
          <w:lang w:val="es-419" w:eastAsia="es-CO"/>
        </w:rPr>
        <w:t xml:space="preserve"> </w:t>
      </w:r>
      <w:proofErr w:type="spellStart"/>
      <w:r w:rsidRPr="009A3E0D">
        <w:rPr>
          <w:rStyle w:val="Extranjerismo"/>
          <w:lang w:val="es-419" w:eastAsia="es-CO"/>
        </w:rPr>
        <w:t>botulinum</w:t>
      </w:r>
      <w:proofErr w:type="spellEnd"/>
      <w:r w:rsidRPr="009A3E0D">
        <w:rPr>
          <w:rStyle w:val="Extranjerismo"/>
          <w:lang w:val="es-419" w:eastAsia="es-CO"/>
        </w:rPr>
        <w:t xml:space="preserve">, </w:t>
      </w:r>
      <w:proofErr w:type="spellStart"/>
      <w:r w:rsidRPr="009A3E0D">
        <w:rPr>
          <w:rStyle w:val="Extranjerismo"/>
          <w:lang w:val="es-419" w:eastAsia="es-CO"/>
        </w:rPr>
        <w:t>Bacillus</w:t>
      </w:r>
      <w:proofErr w:type="spellEnd"/>
      <w:r w:rsidRPr="009A3E0D">
        <w:rPr>
          <w:rStyle w:val="Extranjerismo"/>
          <w:lang w:val="es-419" w:eastAsia="es-CO"/>
        </w:rPr>
        <w:t xml:space="preserve"> </w:t>
      </w:r>
      <w:proofErr w:type="spellStart"/>
      <w:r w:rsidRPr="009A3E0D">
        <w:rPr>
          <w:rStyle w:val="Extranjerismo"/>
          <w:lang w:val="es-419" w:eastAsia="es-CO"/>
        </w:rPr>
        <w:t>cereus</w:t>
      </w:r>
      <w:proofErr w:type="spellEnd"/>
      <w:r w:rsidRPr="009A3E0D">
        <w:rPr>
          <w:rStyle w:val="Extranjerismo"/>
          <w:lang w:val="es-419" w:eastAsia="es-CO"/>
        </w:rPr>
        <w:t xml:space="preserve">, </w:t>
      </w:r>
      <w:proofErr w:type="spellStart"/>
      <w:r w:rsidRPr="009A3E0D">
        <w:rPr>
          <w:rStyle w:val="Extranjerismo"/>
          <w:lang w:val="es-419" w:eastAsia="es-CO"/>
        </w:rPr>
        <w:t>Staphylococcus</w:t>
      </w:r>
      <w:proofErr w:type="spellEnd"/>
      <w:r w:rsidRPr="009A3E0D">
        <w:rPr>
          <w:rStyle w:val="Extranjerismo"/>
          <w:lang w:val="es-419" w:eastAsia="es-CO"/>
        </w:rPr>
        <w:t xml:space="preserve"> </w:t>
      </w:r>
      <w:proofErr w:type="spellStart"/>
      <w:r w:rsidRPr="009A3E0D">
        <w:rPr>
          <w:rStyle w:val="Extranjerismo"/>
          <w:lang w:val="es-419" w:eastAsia="es-CO"/>
        </w:rPr>
        <w:t>aureus</w:t>
      </w:r>
      <w:proofErr w:type="spellEnd"/>
      <w:r w:rsidRPr="009A3E0D">
        <w:rPr>
          <w:rFonts w:ascii="Calibri" w:eastAsiaTheme="majorEastAsia" w:hAnsi="Calibri" w:cstheme="majorBidi"/>
          <w:bCs/>
          <w:color w:val="000000" w:themeColor="text1"/>
          <w:kern w:val="0"/>
          <w:szCs w:val="28"/>
          <w:lang w:val="es-419" w:eastAsia="es-CO"/>
          <w14:ligatures w14:val="none"/>
        </w:rPr>
        <w:t>.</w:t>
      </w:r>
    </w:p>
    <w:p w14:paraId="12956FC1" w14:textId="0678C7CD" w:rsidR="00F51CDB" w:rsidRPr="001C0EC0" w:rsidRDefault="001C0EC0" w:rsidP="001C0EC0">
      <w:pPr>
        <w:rPr>
          <w:rFonts w:ascii="Calibri" w:eastAsiaTheme="majorEastAsia" w:hAnsi="Calibri" w:cstheme="majorBidi"/>
          <w:bCs/>
          <w:color w:val="000000" w:themeColor="text1"/>
          <w:kern w:val="0"/>
          <w:szCs w:val="28"/>
          <w:lang w:val="es-419" w:eastAsia="es-CO"/>
          <w14:ligatures w14:val="none"/>
        </w:rPr>
      </w:pPr>
      <w:r w:rsidRPr="001C0EC0">
        <w:rPr>
          <w:rFonts w:ascii="Calibri" w:eastAsiaTheme="majorEastAsia" w:hAnsi="Calibri" w:cstheme="majorBidi"/>
          <w:b/>
          <w:color w:val="000000" w:themeColor="text1"/>
          <w:kern w:val="0"/>
          <w:szCs w:val="28"/>
          <w:lang w:val="es-419" w:eastAsia="es-CO"/>
          <w14:ligatures w14:val="none"/>
        </w:rPr>
        <w:t>Virus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a</w:t>
      </w:r>
      <w:r w:rsidRPr="00615BFF">
        <w:rPr>
          <w:rFonts w:ascii="Calibri" w:eastAsiaTheme="majorEastAsia" w:hAnsi="Calibri" w:cstheme="majorBidi"/>
          <w:bCs/>
          <w:color w:val="000000" w:themeColor="text1"/>
          <w:kern w:val="0"/>
          <w:szCs w:val="28"/>
          <w:lang w:val="es-419" w:eastAsia="es-CO"/>
          <w14:ligatures w14:val="none"/>
        </w:rPr>
        <w:t>lgunos</w:t>
      </w:r>
      <w:r w:rsidRPr="001C0EC0">
        <w:rPr>
          <w:rFonts w:ascii="Calibri" w:eastAsiaTheme="majorEastAsia" w:hAnsi="Calibri" w:cstheme="majorBidi"/>
          <w:bCs/>
          <w:color w:val="000000" w:themeColor="text1"/>
          <w:kern w:val="0"/>
          <w:szCs w:val="28"/>
          <w:lang w:val="es-419" w:eastAsia="es-CO"/>
          <w14:ligatures w14:val="none"/>
        </w:rPr>
        <w:t xml:space="preserve"> ejemplos de virus que causan ETAs: virus de la hepatitis A, Norovirus, Rotavirus.</w:t>
      </w:r>
    </w:p>
    <w:p w14:paraId="14B2BF22" w14:textId="43221E54" w:rsidR="00F51CDB" w:rsidRDefault="001C0EC0" w:rsidP="001C0EC0">
      <w:pPr>
        <w:rPr>
          <w:rStyle w:val="Extranjerismo"/>
          <w:lang w:val="es-419" w:eastAsia="es-CO"/>
        </w:rPr>
      </w:pPr>
      <w:r w:rsidRPr="001C0EC0">
        <w:rPr>
          <w:rFonts w:ascii="Calibri" w:eastAsiaTheme="majorEastAsia" w:hAnsi="Calibri" w:cstheme="majorBidi"/>
          <w:b/>
          <w:color w:val="000000" w:themeColor="text1"/>
          <w:kern w:val="0"/>
          <w:szCs w:val="28"/>
          <w:lang w:val="es-419" w:eastAsia="es-CO"/>
          <w14:ligatures w14:val="none"/>
        </w:rPr>
        <w:t>Hongos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l</w:t>
      </w:r>
      <w:r w:rsidRPr="00615BFF">
        <w:rPr>
          <w:rFonts w:ascii="Calibri" w:eastAsiaTheme="majorEastAsia" w:hAnsi="Calibri" w:cstheme="majorBidi"/>
          <w:bCs/>
          <w:color w:val="000000" w:themeColor="text1"/>
          <w:kern w:val="0"/>
          <w:szCs w:val="28"/>
          <w:lang w:val="es-419" w:eastAsia="es-CO"/>
          <w14:ligatures w14:val="none"/>
        </w:rPr>
        <w:t xml:space="preserve">os </w:t>
      </w:r>
      <w:r w:rsidRPr="001C0EC0">
        <w:rPr>
          <w:rFonts w:ascii="Calibri" w:eastAsiaTheme="majorEastAsia" w:hAnsi="Calibri" w:cstheme="majorBidi"/>
          <w:bCs/>
          <w:color w:val="000000" w:themeColor="text1"/>
          <w:kern w:val="0"/>
          <w:szCs w:val="28"/>
          <w:lang w:val="es-419" w:eastAsia="es-CO"/>
          <w14:ligatures w14:val="none"/>
        </w:rPr>
        <w:t xml:space="preserve">hongos pueden producir micotoxinas que causan intoxicaciones. Ejemplos: </w:t>
      </w:r>
      <w:r w:rsidRPr="001C0EC0">
        <w:rPr>
          <w:rStyle w:val="Extranjerismo"/>
          <w:lang w:val="es-419" w:eastAsia="es-CO"/>
        </w:rPr>
        <w:t xml:space="preserve">Aspergillus, </w:t>
      </w:r>
      <w:proofErr w:type="spellStart"/>
      <w:r w:rsidRPr="001C0EC0">
        <w:rPr>
          <w:rStyle w:val="Extranjerismo"/>
          <w:lang w:val="es-419" w:eastAsia="es-CO"/>
        </w:rPr>
        <w:t>Penicillium</w:t>
      </w:r>
      <w:proofErr w:type="spellEnd"/>
      <w:r w:rsidRPr="001C0EC0">
        <w:rPr>
          <w:rStyle w:val="Extranjerismo"/>
          <w:lang w:val="es-419" w:eastAsia="es-CO"/>
        </w:rPr>
        <w:t>, Fusarium.</w:t>
      </w:r>
    </w:p>
    <w:p w14:paraId="1BDBBC8B" w14:textId="4A5A966F" w:rsidR="001C0EC0" w:rsidRDefault="00D4695D" w:rsidP="00D4695D">
      <w:pPr>
        <w:rPr>
          <w:rStyle w:val="Extranjerismo"/>
          <w:lang w:val="es-419" w:eastAsia="es-CO"/>
        </w:rPr>
      </w:pPr>
      <w:r w:rsidRPr="00D4695D">
        <w:rPr>
          <w:rStyle w:val="Extranjerismo"/>
          <w:b/>
          <w:bCs/>
          <w:lang w:val="es-419" w:eastAsia="es-CO"/>
        </w:rPr>
        <w:t>Parásito</w:t>
      </w:r>
      <w:r w:rsidR="00615BFF">
        <w:rPr>
          <w:rStyle w:val="Extranjerismo"/>
          <w:b/>
          <w:bCs/>
          <w:lang w:val="es-419" w:eastAsia="es-CO"/>
        </w:rPr>
        <w:t xml:space="preserve">s: </w:t>
      </w:r>
      <w:r w:rsidR="00615BFF" w:rsidRPr="00615BFF">
        <w:rPr>
          <w:rStyle w:val="Extranjerismo"/>
          <w:lang w:val="es-419" w:eastAsia="es-CO"/>
        </w:rPr>
        <w:t>a</w:t>
      </w:r>
      <w:r w:rsidR="005D2C47" w:rsidRPr="00615BFF">
        <w:rPr>
          <w:rFonts w:ascii="Calibri" w:eastAsiaTheme="majorEastAsia" w:hAnsi="Calibri" w:cstheme="majorBidi"/>
          <w:color w:val="000000" w:themeColor="text1"/>
          <w:kern w:val="0"/>
          <w:szCs w:val="28"/>
          <w:lang w:val="es-419" w:eastAsia="es-CO"/>
          <w14:ligatures w14:val="none"/>
        </w:rPr>
        <w:t xml:space="preserve">lgunos </w:t>
      </w:r>
      <w:r w:rsidR="005D2C47">
        <w:rPr>
          <w:rFonts w:ascii="Calibri" w:eastAsiaTheme="majorEastAsia" w:hAnsi="Calibri" w:cstheme="majorBidi"/>
          <w:bCs/>
          <w:color w:val="000000" w:themeColor="text1"/>
          <w:kern w:val="0"/>
          <w:szCs w:val="28"/>
          <w:lang w:val="es-419" w:eastAsia="es-CO"/>
          <w14:ligatures w14:val="none"/>
        </w:rPr>
        <w:t xml:space="preserve">parásitos que causan </w:t>
      </w:r>
      <w:proofErr w:type="spellStart"/>
      <w:r w:rsidR="00AA6CE0">
        <w:rPr>
          <w:rFonts w:ascii="Calibri" w:eastAsiaTheme="majorEastAsia" w:hAnsi="Calibri" w:cstheme="majorBidi"/>
          <w:bCs/>
          <w:color w:val="000000" w:themeColor="text1"/>
          <w:kern w:val="0"/>
          <w:szCs w:val="28"/>
          <w:lang w:val="es-419" w:eastAsia="es-CO"/>
          <w14:ligatures w14:val="none"/>
        </w:rPr>
        <w:t>ETAs</w:t>
      </w:r>
      <w:proofErr w:type="spellEnd"/>
      <w:r w:rsidR="00AA6CE0">
        <w:rPr>
          <w:rFonts w:ascii="Calibri" w:eastAsiaTheme="majorEastAsia" w:hAnsi="Calibri" w:cstheme="majorBidi"/>
          <w:bCs/>
          <w:color w:val="000000" w:themeColor="text1"/>
          <w:kern w:val="0"/>
          <w:szCs w:val="28"/>
          <w:lang w:val="es-419" w:eastAsia="es-CO"/>
          <w14:ligatures w14:val="none"/>
        </w:rPr>
        <w:t>:</w:t>
      </w:r>
      <w:r w:rsidRPr="00D4695D">
        <w:rPr>
          <w:rStyle w:val="Extranjerismo"/>
          <w:lang w:val="es-419" w:eastAsia="es-CO"/>
        </w:rPr>
        <w:t xml:space="preserve"> </w:t>
      </w:r>
      <w:proofErr w:type="spellStart"/>
      <w:r w:rsidRPr="00D4695D">
        <w:rPr>
          <w:rStyle w:val="Extranjerismo"/>
          <w:lang w:val="es-419" w:eastAsia="es-CO"/>
        </w:rPr>
        <w:t>Cryptosporidium</w:t>
      </w:r>
      <w:proofErr w:type="spellEnd"/>
      <w:r w:rsidRPr="00D4695D">
        <w:rPr>
          <w:rStyle w:val="Extranjerismo"/>
          <w:lang w:val="es-419" w:eastAsia="es-CO"/>
        </w:rPr>
        <w:t xml:space="preserve">, </w:t>
      </w:r>
      <w:proofErr w:type="spellStart"/>
      <w:r w:rsidRPr="00D4695D">
        <w:rPr>
          <w:rStyle w:val="Extranjerismo"/>
          <w:lang w:val="es-419" w:eastAsia="es-CO"/>
        </w:rPr>
        <w:t>Giardia</w:t>
      </w:r>
      <w:proofErr w:type="spellEnd"/>
      <w:r w:rsidRPr="00D4695D">
        <w:rPr>
          <w:rStyle w:val="Extranjerismo"/>
          <w:lang w:val="es-419" w:eastAsia="es-CO"/>
        </w:rPr>
        <w:t xml:space="preserve"> </w:t>
      </w:r>
      <w:proofErr w:type="spellStart"/>
      <w:r w:rsidRPr="00D4695D">
        <w:rPr>
          <w:rStyle w:val="Extranjerismo"/>
          <w:lang w:val="es-419" w:eastAsia="es-CO"/>
        </w:rPr>
        <w:t>lamblia</w:t>
      </w:r>
      <w:proofErr w:type="spellEnd"/>
      <w:r w:rsidRPr="00D4695D">
        <w:rPr>
          <w:rStyle w:val="Extranjerismo"/>
          <w:lang w:val="es-419" w:eastAsia="es-CO"/>
        </w:rPr>
        <w:t>, Toxoplasma gondii.</w:t>
      </w:r>
    </w:p>
    <w:p w14:paraId="7EE32A89" w14:textId="6A206813" w:rsidR="001C0EC0" w:rsidRPr="001C0EC0" w:rsidRDefault="002E6E65" w:rsidP="001C0EC0">
      <w:pPr>
        <w:rPr>
          <w:rFonts w:ascii="Calibri" w:eastAsiaTheme="majorEastAsia" w:hAnsi="Calibri" w:cstheme="majorBidi"/>
          <w:bCs/>
          <w:color w:val="000000" w:themeColor="text1"/>
          <w:kern w:val="0"/>
          <w:szCs w:val="28"/>
          <w:lang w:val="es-419" w:eastAsia="es-CO"/>
          <w14:ligatures w14:val="none"/>
        </w:rPr>
      </w:pPr>
      <w:r w:rsidRPr="002E6E65">
        <w:rPr>
          <w:rStyle w:val="Extranjerismo"/>
          <w:b/>
          <w:bCs/>
          <w:lang w:val="es-419" w:eastAsia="es-CO"/>
        </w:rPr>
        <w:lastRenderedPageBreak/>
        <w:t>Toxinas</w:t>
      </w:r>
      <w:r w:rsidR="00615BFF">
        <w:rPr>
          <w:rStyle w:val="Extranjerismo"/>
          <w:b/>
          <w:bCs/>
          <w:lang w:val="es-419" w:eastAsia="es-CO"/>
        </w:rPr>
        <w:t>:</w:t>
      </w:r>
      <w:r w:rsidR="00615BFF" w:rsidRPr="00615BFF">
        <w:rPr>
          <w:rStyle w:val="Extranjerismo"/>
          <w:lang w:val="es-419" w:eastAsia="es-CO"/>
        </w:rPr>
        <w:t xml:space="preserve"> l</w:t>
      </w:r>
      <w:r w:rsidR="00AA6CE0" w:rsidRPr="00615BFF">
        <w:rPr>
          <w:rFonts w:ascii="Calibri" w:eastAsiaTheme="majorEastAsia" w:hAnsi="Calibri" w:cstheme="majorBidi"/>
          <w:color w:val="000000" w:themeColor="text1"/>
          <w:kern w:val="0"/>
          <w:szCs w:val="28"/>
          <w:lang w:val="es-419" w:eastAsia="es-CO"/>
          <w14:ligatures w14:val="none"/>
        </w:rPr>
        <w:t xml:space="preserve">as </w:t>
      </w:r>
      <w:r w:rsidR="00AA6CE0" w:rsidRPr="00AA6CE0">
        <w:rPr>
          <w:rFonts w:ascii="Calibri" w:eastAsiaTheme="majorEastAsia" w:hAnsi="Calibri" w:cstheme="majorBidi"/>
          <w:bCs/>
          <w:color w:val="000000" w:themeColor="text1"/>
          <w:kern w:val="0"/>
          <w:szCs w:val="28"/>
          <w:lang w:val="es-419" w:eastAsia="es-CO"/>
          <w14:ligatures w14:val="none"/>
        </w:rPr>
        <w:t>toxinas pueden estar presentes en los alimentos de manera natural o ser producidas por microorganismos. Ejemplos: toxinas de las algas, micotoxinas producidas por hongos, toxinas de algunos mariscos</w:t>
      </w:r>
      <w:r w:rsidR="00AA6CE0">
        <w:rPr>
          <w:rFonts w:ascii="Calibri" w:eastAsiaTheme="majorEastAsia" w:hAnsi="Calibri" w:cstheme="majorBidi"/>
          <w:bCs/>
          <w:color w:val="000000" w:themeColor="text1"/>
          <w:kern w:val="0"/>
          <w:szCs w:val="28"/>
          <w:lang w:val="es-419" w:eastAsia="es-CO"/>
          <w14:ligatures w14:val="none"/>
        </w:rPr>
        <w:t>.</w:t>
      </w:r>
    </w:p>
    <w:p w14:paraId="4EB87A53" w14:textId="65380FB9" w:rsidR="00F51CDB" w:rsidRPr="00AA6CE0" w:rsidRDefault="00AA6CE0" w:rsidP="00F51CDB">
      <w:pPr>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
          <w:color w:val="000000" w:themeColor="text1"/>
          <w:kern w:val="0"/>
          <w:szCs w:val="28"/>
          <w:lang w:val="es-419" w:eastAsia="es-CO"/>
          <w14:ligatures w14:val="none"/>
        </w:rPr>
        <w:t>Sustancias químicas</w:t>
      </w:r>
      <w:r w:rsidR="00615BFF">
        <w:rPr>
          <w:rFonts w:ascii="Calibri" w:eastAsiaTheme="majorEastAsia" w:hAnsi="Calibri" w:cstheme="majorBidi"/>
          <w:b/>
          <w:color w:val="000000" w:themeColor="text1"/>
          <w:kern w:val="0"/>
          <w:szCs w:val="28"/>
          <w:lang w:val="es-419" w:eastAsia="es-CO"/>
          <w14:ligatures w14:val="none"/>
        </w:rPr>
        <w:t xml:space="preserve">: </w:t>
      </w:r>
      <w:r w:rsidR="00615BFF" w:rsidRPr="00615BFF">
        <w:rPr>
          <w:rFonts w:ascii="Calibri" w:eastAsiaTheme="majorEastAsia" w:hAnsi="Calibri" w:cstheme="majorBidi"/>
          <w:bCs/>
          <w:color w:val="000000" w:themeColor="text1"/>
          <w:kern w:val="0"/>
          <w:szCs w:val="28"/>
          <w:lang w:val="es-419" w:eastAsia="es-CO"/>
          <w14:ligatures w14:val="none"/>
        </w:rPr>
        <w:t>p</w:t>
      </w:r>
      <w:r w:rsidRPr="00AA6CE0">
        <w:rPr>
          <w:rFonts w:ascii="Calibri" w:eastAsiaTheme="majorEastAsia" w:hAnsi="Calibri" w:cstheme="majorBidi"/>
          <w:bCs/>
          <w:color w:val="000000" w:themeColor="text1"/>
          <w:kern w:val="0"/>
          <w:szCs w:val="28"/>
          <w:lang w:val="es-419" w:eastAsia="es-CO"/>
          <w14:ligatures w14:val="none"/>
        </w:rPr>
        <w:t>esticidas, metales pesados, aditivos alimentarios, contaminantes ambientales.</w:t>
      </w:r>
    </w:p>
    <w:p w14:paraId="0C526108" w14:textId="2A965A59" w:rsidR="004D18B5" w:rsidRPr="00212EE5" w:rsidRDefault="00DA7938" w:rsidP="00317622">
      <w:pPr>
        <w:pStyle w:val="Tabla"/>
        <w:rPr>
          <w:b/>
          <w:bCs/>
          <w:lang w:eastAsia="es-CO"/>
        </w:rPr>
      </w:pPr>
      <w:r w:rsidRPr="00386798">
        <w:rPr>
          <w:b/>
          <w:bCs/>
          <w:color w:val="121512"/>
        </w:rPr>
        <w:t>Enfermedades transmitidas por alimentos causadas por bacterias</w:t>
      </w:r>
      <w:r w:rsidR="00907486" w:rsidRPr="00212EE5">
        <w:rPr>
          <w:b/>
          <w:bCs/>
          <w:lang w:eastAsia="es-CO"/>
        </w:rPr>
        <w:t>.</w:t>
      </w:r>
    </w:p>
    <w:tbl>
      <w:tblPr>
        <w:tblStyle w:val="SENA"/>
        <w:tblW w:w="10773" w:type="dxa"/>
        <w:tblInd w:w="-572" w:type="dxa"/>
        <w:tblLayout w:type="fixed"/>
        <w:tblLook w:val="04A0" w:firstRow="1" w:lastRow="0" w:firstColumn="1" w:lastColumn="0" w:noHBand="0" w:noVBand="1"/>
        <w:tblCaption w:val="Enfermedades transmitidas por alimentos causadas por bacterias."/>
        <w:tblDescription w:val="Se describe la enfermedad, el periodo de latencia, los síntomas principales, los alimentos típicos, el modo de contaminación y la prevención de la enfermedad."/>
      </w:tblPr>
      <w:tblGrid>
        <w:gridCol w:w="2552"/>
        <w:gridCol w:w="1417"/>
        <w:gridCol w:w="1843"/>
        <w:gridCol w:w="1559"/>
        <w:gridCol w:w="1701"/>
        <w:gridCol w:w="1701"/>
      </w:tblGrid>
      <w:tr w:rsidR="004F436D" w:rsidRPr="005F0B71" w14:paraId="4AC43510" w14:textId="4A423044" w:rsidTr="006F7682">
        <w:trPr>
          <w:cnfStyle w:val="100000000000" w:firstRow="1" w:lastRow="0" w:firstColumn="0" w:lastColumn="0" w:oddVBand="0" w:evenVBand="0" w:oddHBand="0" w:evenHBand="0" w:firstRowFirstColumn="0" w:firstRowLastColumn="0" w:lastRowFirstColumn="0" w:lastRowLastColumn="0"/>
          <w:tblHeader/>
        </w:trPr>
        <w:tc>
          <w:tcPr>
            <w:tcW w:w="2552" w:type="dxa"/>
          </w:tcPr>
          <w:p w14:paraId="2CD1080A" w14:textId="3AEC5D6F" w:rsidR="006F6353" w:rsidRPr="00EE71AC" w:rsidRDefault="00EF7D52" w:rsidP="00F131C3">
            <w:pPr>
              <w:pStyle w:val="TextoTablas"/>
              <w:jc w:val="center"/>
              <w:rPr>
                <w:rFonts w:cs="Calibri"/>
                <w:szCs w:val="24"/>
              </w:rPr>
            </w:pPr>
            <w:r>
              <w:rPr>
                <w:rFonts w:cs="Calibri"/>
                <w:szCs w:val="24"/>
              </w:rPr>
              <w:t>Enfermedad (agente causante)</w:t>
            </w:r>
          </w:p>
        </w:tc>
        <w:tc>
          <w:tcPr>
            <w:tcW w:w="1417" w:type="dxa"/>
          </w:tcPr>
          <w:p w14:paraId="6A2E3961" w14:textId="4EB5F673" w:rsidR="006F6353" w:rsidRPr="00EE71AC" w:rsidRDefault="00EF7D52" w:rsidP="00F131C3">
            <w:pPr>
              <w:pStyle w:val="TextoTablas"/>
              <w:jc w:val="center"/>
              <w:rPr>
                <w:rFonts w:cs="Calibri"/>
                <w:szCs w:val="24"/>
              </w:rPr>
            </w:pPr>
            <w:r>
              <w:rPr>
                <w:rFonts w:cs="Calibri"/>
                <w:szCs w:val="24"/>
              </w:rPr>
              <w:t>Periodo de latencia (duración)</w:t>
            </w:r>
          </w:p>
        </w:tc>
        <w:tc>
          <w:tcPr>
            <w:tcW w:w="1843" w:type="dxa"/>
          </w:tcPr>
          <w:p w14:paraId="2A66893C" w14:textId="1164A2FC" w:rsidR="006F6353" w:rsidRPr="00EE71AC" w:rsidRDefault="00EF7D52" w:rsidP="00F131C3">
            <w:pPr>
              <w:pStyle w:val="TextoTablas"/>
              <w:jc w:val="center"/>
              <w:rPr>
                <w:rFonts w:cs="Calibri"/>
                <w:bCs/>
                <w:szCs w:val="24"/>
              </w:rPr>
            </w:pPr>
            <w:r>
              <w:rPr>
                <w:rFonts w:cs="Calibri"/>
                <w:bCs/>
                <w:szCs w:val="24"/>
              </w:rPr>
              <w:t>Síntomas principales</w:t>
            </w:r>
          </w:p>
        </w:tc>
        <w:tc>
          <w:tcPr>
            <w:tcW w:w="1559" w:type="dxa"/>
          </w:tcPr>
          <w:p w14:paraId="19559FEB" w14:textId="7682BCB3" w:rsidR="006F6353" w:rsidRPr="00EE71AC" w:rsidRDefault="00EF7D52" w:rsidP="00F131C3">
            <w:pPr>
              <w:pStyle w:val="TextoTablas"/>
              <w:jc w:val="center"/>
              <w:rPr>
                <w:rStyle w:val="Extranjerismo"/>
                <w:rFonts w:cs="Calibri"/>
                <w:szCs w:val="24"/>
              </w:rPr>
            </w:pPr>
            <w:r>
              <w:rPr>
                <w:rFonts w:cs="Calibri"/>
                <w:bCs/>
                <w:szCs w:val="24"/>
              </w:rPr>
              <w:t>Alimentos típicos</w:t>
            </w:r>
          </w:p>
        </w:tc>
        <w:tc>
          <w:tcPr>
            <w:tcW w:w="1701" w:type="dxa"/>
          </w:tcPr>
          <w:p w14:paraId="3DE5A40B" w14:textId="2EB7EBE1" w:rsidR="006F6353" w:rsidRPr="00EF7D52" w:rsidRDefault="00EF7D52" w:rsidP="00F131C3">
            <w:pPr>
              <w:pStyle w:val="TextoTablas"/>
              <w:jc w:val="center"/>
              <w:rPr>
                <w:bCs/>
              </w:rPr>
            </w:pPr>
            <w:r>
              <w:rPr>
                <w:bCs/>
              </w:rPr>
              <w:t>Modo de contaminación</w:t>
            </w:r>
          </w:p>
        </w:tc>
        <w:tc>
          <w:tcPr>
            <w:tcW w:w="1701" w:type="dxa"/>
          </w:tcPr>
          <w:p w14:paraId="68427FC9" w14:textId="3835C71F" w:rsidR="006F6353" w:rsidRPr="00EE71AC" w:rsidRDefault="00EF7D52" w:rsidP="00F131C3">
            <w:pPr>
              <w:pStyle w:val="TextoTablas"/>
              <w:jc w:val="center"/>
              <w:rPr>
                <w:rStyle w:val="Extranjerismo"/>
                <w:rFonts w:cs="Calibri"/>
                <w:szCs w:val="24"/>
              </w:rPr>
            </w:pPr>
            <w:r w:rsidRPr="00EF7D52">
              <w:rPr>
                <w:bCs/>
              </w:rPr>
              <w:t>Prevención de la enfermedad</w:t>
            </w:r>
          </w:p>
        </w:tc>
      </w:tr>
      <w:tr w:rsidR="004F436D" w:rsidRPr="005F0B71" w14:paraId="38CCE16A" w14:textId="5A2D2F1D"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643495A1" w14:textId="561AE451" w:rsidR="006F6353" w:rsidRPr="00EE71AC" w:rsidRDefault="00B773CE" w:rsidP="008A19C4">
            <w:pPr>
              <w:pStyle w:val="TextoTablas"/>
              <w:spacing w:line="276" w:lineRule="auto"/>
              <w:rPr>
                <w:rFonts w:cs="Calibri"/>
                <w:szCs w:val="24"/>
              </w:rPr>
            </w:pPr>
            <w:r w:rsidRPr="00B773CE">
              <w:rPr>
                <w:rFonts w:cs="Calibri"/>
                <w:szCs w:val="24"/>
              </w:rPr>
              <w:t>(</w:t>
            </w:r>
            <w:r w:rsidRPr="00B773CE">
              <w:rPr>
                <w:rStyle w:val="Extranjerismo"/>
              </w:rPr>
              <w:t>Bacillus cereus)</w:t>
            </w:r>
            <w:r w:rsidRPr="00B773CE">
              <w:rPr>
                <w:rFonts w:cs="Calibri"/>
                <w:szCs w:val="24"/>
              </w:rPr>
              <w:t xml:space="preserve"> intoxicación alimentaria, diarreico</w:t>
            </w:r>
            <w:r>
              <w:rPr>
                <w:rFonts w:cs="Calibri"/>
                <w:szCs w:val="24"/>
              </w:rPr>
              <w:t>.</w:t>
            </w:r>
          </w:p>
        </w:tc>
        <w:tc>
          <w:tcPr>
            <w:tcW w:w="1417" w:type="dxa"/>
          </w:tcPr>
          <w:p w14:paraId="44B8AD28" w14:textId="77777777" w:rsidR="00B773CE" w:rsidRDefault="00B773CE" w:rsidP="00907486">
            <w:pPr>
              <w:pStyle w:val="TextoTablas"/>
              <w:spacing w:line="276" w:lineRule="auto"/>
              <w:rPr>
                <w:rFonts w:cs="Calibri"/>
                <w:szCs w:val="24"/>
              </w:rPr>
            </w:pPr>
            <w:r w:rsidRPr="00B773CE">
              <w:rPr>
                <w:rFonts w:cs="Calibri"/>
                <w:szCs w:val="24"/>
              </w:rPr>
              <w:t xml:space="preserve">8-16 hrs. </w:t>
            </w:r>
          </w:p>
          <w:p w14:paraId="505D3421" w14:textId="3EBADD1D" w:rsidR="006F6353" w:rsidRPr="00EE71AC" w:rsidRDefault="00B773CE" w:rsidP="00907486">
            <w:pPr>
              <w:pStyle w:val="TextoTablas"/>
              <w:spacing w:line="276" w:lineRule="auto"/>
              <w:rPr>
                <w:rFonts w:cs="Calibri"/>
                <w:szCs w:val="24"/>
              </w:rPr>
            </w:pPr>
            <w:r w:rsidRPr="00B773CE">
              <w:rPr>
                <w:rFonts w:cs="Calibri"/>
                <w:szCs w:val="24"/>
              </w:rPr>
              <w:t>(12-24 hrs.)</w:t>
            </w:r>
            <w:r w:rsidR="00707619">
              <w:rPr>
                <w:rFonts w:cs="Calibri"/>
                <w:szCs w:val="24"/>
              </w:rPr>
              <w:t>.</w:t>
            </w:r>
          </w:p>
        </w:tc>
        <w:tc>
          <w:tcPr>
            <w:tcW w:w="1843" w:type="dxa"/>
          </w:tcPr>
          <w:p w14:paraId="611E537E" w14:textId="60B5EDBC" w:rsidR="006F6353" w:rsidRPr="00EE71AC" w:rsidRDefault="00B773CE" w:rsidP="00907486">
            <w:pPr>
              <w:pStyle w:val="TextoTablas"/>
              <w:spacing w:line="276" w:lineRule="auto"/>
              <w:rPr>
                <w:rFonts w:cs="Calibri"/>
                <w:szCs w:val="24"/>
              </w:rPr>
            </w:pPr>
            <w:r w:rsidRPr="00B773CE">
              <w:rPr>
                <w:rFonts w:cs="Calibri"/>
                <w:szCs w:val="24"/>
              </w:rPr>
              <w:t>Diarrea, cólicos, vómitos ocasionales</w:t>
            </w:r>
            <w:r>
              <w:rPr>
                <w:rFonts w:cs="Calibri"/>
                <w:szCs w:val="24"/>
              </w:rPr>
              <w:t>.</w:t>
            </w:r>
          </w:p>
        </w:tc>
        <w:tc>
          <w:tcPr>
            <w:tcW w:w="1559" w:type="dxa"/>
          </w:tcPr>
          <w:p w14:paraId="57B4040D" w14:textId="0417FAF3" w:rsidR="006F6353" w:rsidRPr="00EE71AC" w:rsidRDefault="00B773CE" w:rsidP="00907486">
            <w:pPr>
              <w:pStyle w:val="TextoTablas"/>
              <w:spacing w:line="276" w:lineRule="auto"/>
              <w:rPr>
                <w:rFonts w:cs="Calibri"/>
                <w:color w:val="121512"/>
                <w:szCs w:val="24"/>
              </w:rPr>
            </w:pPr>
            <w:r w:rsidRPr="00B773CE">
              <w:rPr>
                <w:rFonts w:cs="Calibri"/>
                <w:color w:val="121512"/>
                <w:szCs w:val="24"/>
              </w:rPr>
              <w:t>Productos cárnicos, sopas, salsas, vegetales</w:t>
            </w:r>
            <w:r>
              <w:rPr>
                <w:rFonts w:cs="Calibri"/>
                <w:color w:val="121512"/>
                <w:szCs w:val="24"/>
              </w:rPr>
              <w:t>.</w:t>
            </w:r>
          </w:p>
        </w:tc>
        <w:tc>
          <w:tcPr>
            <w:tcW w:w="1701" w:type="dxa"/>
          </w:tcPr>
          <w:p w14:paraId="155C4E0A" w14:textId="7889A2DB" w:rsidR="006F6353" w:rsidRPr="00EE71AC" w:rsidRDefault="00B773CE" w:rsidP="00907486">
            <w:pPr>
              <w:pStyle w:val="TextoTablas"/>
              <w:spacing w:line="276" w:lineRule="auto"/>
              <w:rPr>
                <w:rFonts w:cs="Calibri"/>
                <w:color w:val="121512"/>
                <w:szCs w:val="24"/>
              </w:rPr>
            </w:pPr>
            <w:r w:rsidRPr="00B773CE">
              <w:rPr>
                <w:rFonts w:cs="Calibri"/>
                <w:color w:val="121512"/>
                <w:szCs w:val="24"/>
              </w:rPr>
              <w:t>De la tierra o del polvo</w:t>
            </w:r>
            <w:r>
              <w:rPr>
                <w:rFonts w:cs="Calibri"/>
                <w:color w:val="121512"/>
                <w:szCs w:val="24"/>
              </w:rPr>
              <w:t>.</w:t>
            </w:r>
          </w:p>
        </w:tc>
        <w:tc>
          <w:tcPr>
            <w:tcW w:w="1701" w:type="dxa"/>
          </w:tcPr>
          <w:p w14:paraId="1275575C" w14:textId="16088460" w:rsidR="006F6353" w:rsidRPr="00EE71AC" w:rsidRDefault="00B773CE" w:rsidP="00907486">
            <w:pPr>
              <w:pStyle w:val="TextoTablas"/>
              <w:spacing w:line="276" w:lineRule="auto"/>
              <w:rPr>
                <w:rFonts w:cs="Calibri"/>
                <w:color w:val="121512"/>
                <w:szCs w:val="24"/>
              </w:rPr>
            </w:pPr>
            <w:r w:rsidRPr="00B773CE">
              <w:rPr>
                <w:rFonts w:cs="Calibri"/>
                <w:color w:val="121512"/>
                <w:szCs w:val="24"/>
              </w:rPr>
              <w:t>Calentando o enfriando rápidamente los alimentos</w:t>
            </w:r>
            <w:r>
              <w:rPr>
                <w:rFonts w:cs="Calibri"/>
                <w:color w:val="121512"/>
                <w:szCs w:val="24"/>
              </w:rPr>
              <w:t>.</w:t>
            </w:r>
          </w:p>
        </w:tc>
      </w:tr>
      <w:tr w:rsidR="004F436D" w:rsidRPr="005F0B71" w14:paraId="41256C42" w14:textId="3AA52682" w:rsidTr="004F436D">
        <w:tc>
          <w:tcPr>
            <w:tcW w:w="2552" w:type="dxa"/>
          </w:tcPr>
          <w:p w14:paraId="174EBB37" w14:textId="3C3492D9" w:rsidR="006F6353" w:rsidRPr="00EE71AC" w:rsidRDefault="00FD797A" w:rsidP="008A19C4">
            <w:pPr>
              <w:pStyle w:val="TextoTablas"/>
              <w:spacing w:line="276" w:lineRule="auto"/>
              <w:rPr>
                <w:rFonts w:cs="Calibri"/>
                <w:szCs w:val="24"/>
              </w:rPr>
            </w:pPr>
            <w:r w:rsidRPr="00FD797A">
              <w:rPr>
                <w:rFonts w:cs="Calibri"/>
                <w:szCs w:val="24"/>
              </w:rPr>
              <w:t>(</w:t>
            </w:r>
            <w:r w:rsidRPr="00223383">
              <w:rPr>
                <w:rStyle w:val="Extranjerismo"/>
              </w:rPr>
              <w:t>Bacillus cereus)</w:t>
            </w:r>
            <w:r w:rsidRPr="00FD797A">
              <w:rPr>
                <w:rFonts w:cs="Calibri"/>
                <w:szCs w:val="24"/>
              </w:rPr>
              <w:t xml:space="preserve"> intoxicación alimentaria, emético</w:t>
            </w:r>
            <w:r>
              <w:rPr>
                <w:rFonts w:cs="Calibri"/>
                <w:szCs w:val="24"/>
              </w:rPr>
              <w:t>.</w:t>
            </w:r>
          </w:p>
        </w:tc>
        <w:tc>
          <w:tcPr>
            <w:tcW w:w="1417" w:type="dxa"/>
          </w:tcPr>
          <w:p w14:paraId="7F0100E4" w14:textId="77777777" w:rsidR="00FD797A" w:rsidRDefault="00FD797A" w:rsidP="00907486">
            <w:pPr>
              <w:pStyle w:val="TextoTablas"/>
              <w:spacing w:line="276" w:lineRule="auto"/>
              <w:rPr>
                <w:rFonts w:cs="Calibri"/>
                <w:szCs w:val="24"/>
              </w:rPr>
            </w:pPr>
            <w:r w:rsidRPr="00FD797A">
              <w:rPr>
                <w:rFonts w:cs="Calibri"/>
                <w:szCs w:val="24"/>
              </w:rPr>
              <w:t>1-5 hrs.</w:t>
            </w:r>
          </w:p>
          <w:p w14:paraId="4270F6C9" w14:textId="5CE7ABE8" w:rsidR="006F6353" w:rsidRPr="00EE71AC" w:rsidRDefault="00FD797A" w:rsidP="00907486">
            <w:pPr>
              <w:pStyle w:val="TextoTablas"/>
              <w:spacing w:line="276" w:lineRule="auto"/>
              <w:rPr>
                <w:rFonts w:cs="Calibri"/>
                <w:szCs w:val="24"/>
              </w:rPr>
            </w:pPr>
            <w:r w:rsidRPr="00FD797A">
              <w:rPr>
                <w:rFonts w:cs="Calibri"/>
                <w:szCs w:val="24"/>
              </w:rPr>
              <w:t>(6-24 hrs.)</w:t>
            </w:r>
            <w:r w:rsidR="00707619">
              <w:rPr>
                <w:rFonts w:cs="Calibri"/>
                <w:szCs w:val="24"/>
              </w:rPr>
              <w:t>.</w:t>
            </w:r>
          </w:p>
        </w:tc>
        <w:tc>
          <w:tcPr>
            <w:tcW w:w="1843" w:type="dxa"/>
          </w:tcPr>
          <w:p w14:paraId="419F9B49" w14:textId="0844DC8F" w:rsidR="006F6353" w:rsidRPr="00EE71AC" w:rsidRDefault="00FD797A" w:rsidP="00907486">
            <w:pPr>
              <w:pStyle w:val="TextoTablas"/>
              <w:spacing w:line="276" w:lineRule="auto"/>
              <w:rPr>
                <w:rFonts w:cs="Calibri"/>
                <w:szCs w:val="24"/>
              </w:rPr>
            </w:pPr>
            <w:r w:rsidRPr="00FD797A">
              <w:rPr>
                <w:rFonts w:cs="Calibri"/>
                <w:szCs w:val="24"/>
              </w:rPr>
              <w:t>Náuseas, vómitos, a veces diarrea y cólicos</w:t>
            </w:r>
            <w:r>
              <w:rPr>
                <w:rFonts w:cs="Calibri"/>
                <w:szCs w:val="24"/>
              </w:rPr>
              <w:t>.</w:t>
            </w:r>
          </w:p>
        </w:tc>
        <w:tc>
          <w:tcPr>
            <w:tcW w:w="1559" w:type="dxa"/>
          </w:tcPr>
          <w:p w14:paraId="607A6CF7" w14:textId="24341B6A" w:rsidR="006F6353" w:rsidRPr="00EE71AC" w:rsidRDefault="00FD797A" w:rsidP="00907486">
            <w:pPr>
              <w:pStyle w:val="TextoTablas"/>
              <w:spacing w:line="276" w:lineRule="auto"/>
              <w:rPr>
                <w:rFonts w:cs="Calibri"/>
                <w:szCs w:val="24"/>
              </w:rPr>
            </w:pPr>
            <w:r w:rsidRPr="00FD797A">
              <w:rPr>
                <w:rFonts w:cs="Calibri"/>
                <w:szCs w:val="24"/>
              </w:rPr>
              <w:t>Arroz y pasta cocidos</w:t>
            </w:r>
            <w:r>
              <w:rPr>
                <w:rFonts w:cs="Calibri"/>
                <w:szCs w:val="24"/>
              </w:rPr>
              <w:t>.</w:t>
            </w:r>
          </w:p>
        </w:tc>
        <w:tc>
          <w:tcPr>
            <w:tcW w:w="1701" w:type="dxa"/>
          </w:tcPr>
          <w:p w14:paraId="27D5091B" w14:textId="668204A3" w:rsidR="006F6353" w:rsidRPr="00EE71AC" w:rsidRDefault="00FD797A" w:rsidP="00907486">
            <w:pPr>
              <w:pStyle w:val="TextoTablas"/>
              <w:spacing w:line="276" w:lineRule="auto"/>
              <w:rPr>
                <w:rFonts w:cs="Calibri"/>
                <w:szCs w:val="24"/>
              </w:rPr>
            </w:pPr>
            <w:r w:rsidRPr="00FD797A">
              <w:rPr>
                <w:rFonts w:cs="Calibri"/>
                <w:szCs w:val="24"/>
              </w:rPr>
              <w:t>De la tierra o del polvo</w:t>
            </w:r>
            <w:r>
              <w:rPr>
                <w:rFonts w:cs="Calibri"/>
                <w:szCs w:val="24"/>
              </w:rPr>
              <w:t>.</w:t>
            </w:r>
          </w:p>
        </w:tc>
        <w:tc>
          <w:tcPr>
            <w:tcW w:w="1701" w:type="dxa"/>
          </w:tcPr>
          <w:p w14:paraId="6CC32B01" w14:textId="5B95533C" w:rsidR="006F6353" w:rsidRPr="00EE71AC" w:rsidRDefault="00FD797A" w:rsidP="00907486">
            <w:pPr>
              <w:pStyle w:val="TextoTablas"/>
              <w:spacing w:line="276" w:lineRule="auto"/>
              <w:rPr>
                <w:rFonts w:cs="Calibri"/>
                <w:szCs w:val="24"/>
              </w:rPr>
            </w:pPr>
            <w:r w:rsidRPr="00FD797A">
              <w:rPr>
                <w:rFonts w:cs="Calibri"/>
                <w:szCs w:val="24"/>
              </w:rPr>
              <w:t>Calentando o enfriando rápidamente los alimentos</w:t>
            </w:r>
            <w:r>
              <w:rPr>
                <w:rFonts w:cs="Calibri"/>
                <w:szCs w:val="24"/>
              </w:rPr>
              <w:t>.</w:t>
            </w:r>
          </w:p>
        </w:tc>
      </w:tr>
      <w:tr w:rsidR="004F436D" w:rsidRPr="005F0B71" w14:paraId="6136152C" w14:textId="1655C724"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53B6E79B" w14:textId="6A8883E4" w:rsidR="006F6353" w:rsidRPr="00EE71AC" w:rsidRDefault="00707619" w:rsidP="008A19C4">
            <w:pPr>
              <w:pStyle w:val="TextoTablas"/>
              <w:spacing w:line="276" w:lineRule="auto"/>
              <w:rPr>
                <w:rFonts w:cs="Calibri"/>
                <w:szCs w:val="24"/>
              </w:rPr>
            </w:pPr>
            <w:proofErr w:type="spellStart"/>
            <w:r w:rsidRPr="00707619">
              <w:rPr>
                <w:rStyle w:val="Extranjerismo"/>
              </w:rPr>
              <w:t>Botulismo</w:t>
            </w:r>
            <w:proofErr w:type="spellEnd"/>
            <w:r w:rsidRPr="00707619">
              <w:rPr>
                <w:rFonts w:cs="Calibri"/>
                <w:szCs w:val="24"/>
              </w:rPr>
              <w:t xml:space="preserve">; intoxicación alimentaria (toxina de </w:t>
            </w:r>
            <w:r w:rsidRPr="00707619">
              <w:rPr>
                <w:rStyle w:val="Extranjerismo"/>
              </w:rPr>
              <w:t>Clostridium botulinum</w:t>
            </w:r>
            <w:r w:rsidRPr="00707619">
              <w:rPr>
                <w:rFonts w:cs="Calibri"/>
                <w:szCs w:val="24"/>
              </w:rPr>
              <w:t xml:space="preserve"> lábil al calor)</w:t>
            </w:r>
            <w:r>
              <w:rPr>
                <w:rFonts w:cs="Calibri"/>
                <w:szCs w:val="24"/>
              </w:rPr>
              <w:t>.</w:t>
            </w:r>
          </w:p>
        </w:tc>
        <w:tc>
          <w:tcPr>
            <w:tcW w:w="1417" w:type="dxa"/>
          </w:tcPr>
          <w:p w14:paraId="2AE01807" w14:textId="31852BA2" w:rsidR="006F6353" w:rsidRPr="00EE71AC" w:rsidRDefault="00707619" w:rsidP="006F6353">
            <w:pPr>
              <w:pStyle w:val="TextoTablas"/>
              <w:spacing w:line="276" w:lineRule="auto"/>
              <w:rPr>
                <w:rFonts w:cs="Calibri"/>
                <w:szCs w:val="24"/>
              </w:rPr>
            </w:pPr>
            <w:r w:rsidRPr="00707619">
              <w:rPr>
                <w:rFonts w:cs="Calibri"/>
                <w:szCs w:val="24"/>
              </w:rPr>
              <w:t>12-36 hrs. (meses)</w:t>
            </w:r>
            <w:r>
              <w:rPr>
                <w:rFonts w:cs="Calibri"/>
                <w:szCs w:val="24"/>
              </w:rPr>
              <w:t>.</w:t>
            </w:r>
          </w:p>
        </w:tc>
        <w:tc>
          <w:tcPr>
            <w:tcW w:w="1843" w:type="dxa"/>
          </w:tcPr>
          <w:p w14:paraId="7AA039EB" w14:textId="10EBDEB2" w:rsidR="006F6353" w:rsidRPr="00EE71AC" w:rsidRDefault="00707619" w:rsidP="00907486">
            <w:pPr>
              <w:pStyle w:val="TextoTablas"/>
              <w:spacing w:line="276" w:lineRule="auto"/>
              <w:rPr>
                <w:rFonts w:cs="Calibri"/>
                <w:szCs w:val="24"/>
              </w:rPr>
            </w:pPr>
            <w:r w:rsidRPr="00707619">
              <w:rPr>
                <w:rFonts w:cs="Calibri"/>
                <w:szCs w:val="24"/>
              </w:rPr>
              <w:t>Fatiga, debilidad, visión doble, habla arrastrada, insuficiencia respiratoria, a veces la muerte</w:t>
            </w:r>
            <w:r>
              <w:rPr>
                <w:rFonts w:cs="Calibri"/>
                <w:szCs w:val="24"/>
              </w:rPr>
              <w:t>.</w:t>
            </w:r>
          </w:p>
        </w:tc>
        <w:tc>
          <w:tcPr>
            <w:tcW w:w="1559" w:type="dxa"/>
          </w:tcPr>
          <w:p w14:paraId="1D721377" w14:textId="6E1EDB80" w:rsidR="006F6353" w:rsidRPr="00EE71AC" w:rsidRDefault="00707619" w:rsidP="00707619">
            <w:pPr>
              <w:pStyle w:val="TextoTablas"/>
              <w:spacing w:line="276" w:lineRule="auto"/>
              <w:rPr>
                <w:rFonts w:cs="Calibri"/>
                <w:szCs w:val="24"/>
              </w:rPr>
            </w:pPr>
            <w:r w:rsidRPr="00707619">
              <w:rPr>
                <w:rFonts w:cs="Calibri"/>
                <w:szCs w:val="24"/>
              </w:rPr>
              <w:t>Tipos A y B: vegetales; frutas; productos cárnicos, avícola y de pescado; condimentos; Tipo E: pescado y productos de pescado</w:t>
            </w:r>
            <w:r>
              <w:rPr>
                <w:rFonts w:cs="Calibri"/>
                <w:szCs w:val="24"/>
              </w:rPr>
              <w:t>.</w:t>
            </w:r>
          </w:p>
        </w:tc>
        <w:tc>
          <w:tcPr>
            <w:tcW w:w="1701" w:type="dxa"/>
          </w:tcPr>
          <w:p w14:paraId="329B28BE" w14:textId="3AD636C9" w:rsidR="006F6353" w:rsidRPr="00EE71AC" w:rsidRDefault="00707619" w:rsidP="00907486">
            <w:pPr>
              <w:pStyle w:val="TextoTablas"/>
              <w:spacing w:line="276" w:lineRule="auto"/>
              <w:rPr>
                <w:rFonts w:cs="Calibri"/>
                <w:szCs w:val="24"/>
              </w:rPr>
            </w:pPr>
            <w:r w:rsidRPr="00707619">
              <w:rPr>
                <w:rFonts w:cs="Calibri"/>
                <w:szCs w:val="24"/>
              </w:rPr>
              <w:t>Tipos A y B: de la tierra o del polvo; Tipo E: del agua y sedimentos</w:t>
            </w:r>
            <w:r>
              <w:rPr>
                <w:rFonts w:cs="Calibri"/>
                <w:szCs w:val="24"/>
              </w:rPr>
              <w:t>.</w:t>
            </w:r>
          </w:p>
        </w:tc>
        <w:tc>
          <w:tcPr>
            <w:tcW w:w="1701" w:type="dxa"/>
          </w:tcPr>
          <w:p w14:paraId="73C57AA1" w14:textId="3C41C8AF" w:rsidR="006F6353" w:rsidRPr="00EE71AC" w:rsidRDefault="00707619" w:rsidP="00907486">
            <w:pPr>
              <w:pStyle w:val="TextoTablas"/>
              <w:spacing w:line="276" w:lineRule="auto"/>
              <w:rPr>
                <w:rFonts w:cs="Calibri"/>
                <w:szCs w:val="24"/>
              </w:rPr>
            </w:pPr>
            <w:r w:rsidRPr="00707619">
              <w:rPr>
                <w:rFonts w:cs="Calibri"/>
                <w:szCs w:val="24"/>
              </w:rPr>
              <w:t>Calentando o enfriando rápidamente los alimentos</w:t>
            </w:r>
            <w:r>
              <w:rPr>
                <w:rFonts w:cs="Calibri"/>
                <w:szCs w:val="24"/>
              </w:rPr>
              <w:t>.</w:t>
            </w:r>
          </w:p>
        </w:tc>
      </w:tr>
      <w:tr w:rsidR="007065B1" w:rsidRPr="005F0B71" w14:paraId="72799827" w14:textId="79FE686C" w:rsidTr="004F436D">
        <w:tc>
          <w:tcPr>
            <w:tcW w:w="2552" w:type="dxa"/>
          </w:tcPr>
          <w:p w14:paraId="4370E157" w14:textId="359EBAED" w:rsidR="004C5482" w:rsidRPr="00EE71AC" w:rsidRDefault="004C5482" w:rsidP="004C5482">
            <w:pPr>
              <w:pStyle w:val="TextoTablas"/>
              <w:spacing w:line="276" w:lineRule="auto"/>
              <w:rPr>
                <w:rFonts w:cs="Calibri"/>
                <w:szCs w:val="24"/>
              </w:rPr>
            </w:pPr>
            <w:proofErr w:type="spellStart"/>
            <w:r w:rsidRPr="004C5482">
              <w:rPr>
                <w:rStyle w:val="Extranjerismo"/>
              </w:rPr>
              <w:lastRenderedPageBreak/>
              <w:t>Botulismo</w:t>
            </w:r>
            <w:proofErr w:type="spellEnd"/>
            <w:r w:rsidRPr="008D1256">
              <w:rPr>
                <w:rFonts w:cs="Calibri"/>
                <w:szCs w:val="24"/>
              </w:rPr>
              <w:t>; intoxicación alimentaria, infección infantil</w:t>
            </w:r>
            <w:r>
              <w:rPr>
                <w:rFonts w:cs="Calibri"/>
                <w:szCs w:val="24"/>
              </w:rPr>
              <w:t>.</w:t>
            </w:r>
          </w:p>
        </w:tc>
        <w:tc>
          <w:tcPr>
            <w:tcW w:w="1417" w:type="dxa"/>
          </w:tcPr>
          <w:p w14:paraId="5C81968D" w14:textId="3B462564" w:rsidR="004C5482" w:rsidRPr="00EE71AC" w:rsidRDefault="004C5482" w:rsidP="004C5482">
            <w:pPr>
              <w:pStyle w:val="TextoTablas"/>
              <w:spacing w:line="276" w:lineRule="auto"/>
              <w:rPr>
                <w:rFonts w:cs="Calibri"/>
                <w:szCs w:val="24"/>
              </w:rPr>
            </w:pPr>
            <w:r w:rsidRPr="008D1256">
              <w:rPr>
                <w:rFonts w:cs="Calibri"/>
                <w:szCs w:val="24"/>
              </w:rPr>
              <w:t>No conocida</w:t>
            </w:r>
            <w:r>
              <w:rPr>
                <w:rFonts w:cs="Calibri"/>
                <w:szCs w:val="24"/>
              </w:rPr>
              <w:t>.</w:t>
            </w:r>
          </w:p>
        </w:tc>
        <w:tc>
          <w:tcPr>
            <w:tcW w:w="1843" w:type="dxa"/>
          </w:tcPr>
          <w:p w14:paraId="68C4775E" w14:textId="45ED41B2" w:rsidR="004C5482" w:rsidRPr="00EE71AC" w:rsidRDefault="004C5482" w:rsidP="004C5482">
            <w:pPr>
              <w:pStyle w:val="TextoTablas"/>
              <w:spacing w:line="276" w:lineRule="auto"/>
              <w:rPr>
                <w:rFonts w:cs="Calibri"/>
                <w:szCs w:val="24"/>
              </w:rPr>
            </w:pPr>
            <w:r w:rsidRPr="008D1256">
              <w:rPr>
                <w:rFonts w:cs="Calibri"/>
                <w:szCs w:val="24"/>
              </w:rPr>
              <w:t>Estreñimiento, debilidad, insuficiencia respiratoria, a veces la muerte</w:t>
            </w:r>
            <w:r>
              <w:rPr>
                <w:rFonts w:cs="Calibri"/>
                <w:szCs w:val="24"/>
              </w:rPr>
              <w:t>.</w:t>
            </w:r>
          </w:p>
        </w:tc>
        <w:tc>
          <w:tcPr>
            <w:tcW w:w="1559" w:type="dxa"/>
          </w:tcPr>
          <w:p w14:paraId="046B5D60" w14:textId="5ABB623C" w:rsidR="004C5482" w:rsidRPr="00EE71AC" w:rsidRDefault="004C5482" w:rsidP="004C5482">
            <w:pPr>
              <w:pStyle w:val="TextoTablas"/>
              <w:spacing w:line="276" w:lineRule="auto"/>
              <w:rPr>
                <w:rFonts w:cs="Calibri"/>
                <w:szCs w:val="24"/>
              </w:rPr>
            </w:pPr>
            <w:r w:rsidRPr="008D1256">
              <w:rPr>
                <w:rFonts w:cs="Calibri"/>
                <w:szCs w:val="24"/>
              </w:rPr>
              <w:t>Miel, de la tierra</w:t>
            </w:r>
            <w:r>
              <w:rPr>
                <w:rFonts w:cs="Calibri"/>
                <w:szCs w:val="24"/>
              </w:rPr>
              <w:t>.</w:t>
            </w:r>
          </w:p>
        </w:tc>
        <w:tc>
          <w:tcPr>
            <w:tcW w:w="1701" w:type="dxa"/>
          </w:tcPr>
          <w:p w14:paraId="3AA8EE1D" w14:textId="3161C505" w:rsidR="004C5482" w:rsidRPr="00EE71AC" w:rsidRDefault="004C5482" w:rsidP="004C5482">
            <w:pPr>
              <w:pStyle w:val="TextoTablas"/>
              <w:spacing w:line="276" w:lineRule="auto"/>
              <w:rPr>
                <w:rFonts w:cs="Calibri"/>
                <w:szCs w:val="24"/>
              </w:rPr>
            </w:pPr>
            <w:r w:rsidRPr="008D1256">
              <w:rPr>
                <w:rFonts w:cs="Calibri"/>
                <w:szCs w:val="24"/>
              </w:rPr>
              <w:t>Esporas ingeridas de la tierra, del polvo o de la miel; Coloniza el intestino</w:t>
            </w:r>
            <w:r>
              <w:rPr>
                <w:rFonts w:cs="Calibri"/>
                <w:szCs w:val="24"/>
              </w:rPr>
              <w:t>.</w:t>
            </w:r>
          </w:p>
        </w:tc>
        <w:tc>
          <w:tcPr>
            <w:tcW w:w="1701" w:type="dxa"/>
          </w:tcPr>
          <w:p w14:paraId="2FF8F3D7" w14:textId="614FA36F" w:rsidR="004C5482" w:rsidRPr="00EE71AC" w:rsidRDefault="004C5482" w:rsidP="004C5482">
            <w:pPr>
              <w:pStyle w:val="TextoTablas"/>
              <w:spacing w:line="276" w:lineRule="auto"/>
              <w:rPr>
                <w:rFonts w:cs="Calibri"/>
                <w:szCs w:val="24"/>
              </w:rPr>
            </w:pPr>
            <w:r w:rsidRPr="008D1256">
              <w:rPr>
                <w:rFonts w:cs="Calibri"/>
                <w:szCs w:val="24"/>
              </w:rPr>
              <w:t>No dar miel a los bebés</w:t>
            </w:r>
            <w:r w:rsidR="00A65286">
              <w:rPr>
                <w:rFonts w:cs="Calibri"/>
                <w:szCs w:val="24"/>
              </w:rPr>
              <w:t>;</w:t>
            </w:r>
            <w:r w:rsidRPr="008D1256">
              <w:rPr>
                <w:rFonts w:cs="Calibri"/>
                <w:szCs w:val="24"/>
              </w:rPr>
              <w:t xml:space="preserve"> no se va a prevenir todo</w:t>
            </w:r>
            <w:r>
              <w:rPr>
                <w:rFonts w:cs="Calibri"/>
                <w:szCs w:val="24"/>
              </w:rPr>
              <w:t>.</w:t>
            </w:r>
          </w:p>
        </w:tc>
      </w:tr>
      <w:tr w:rsidR="007065B1" w:rsidRPr="005F0B71" w14:paraId="2DDA7E74" w14:textId="7CAF5BA3"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4BE9B686" w14:textId="333DBDCB" w:rsidR="004C5482" w:rsidRPr="007065B1" w:rsidRDefault="00223383" w:rsidP="004C5482">
            <w:pPr>
              <w:pStyle w:val="TextoTablas"/>
              <w:spacing w:line="276" w:lineRule="auto"/>
              <w:rPr>
                <w:rStyle w:val="Extranjerismo"/>
              </w:rPr>
            </w:pPr>
            <w:proofErr w:type="spellStart"/>
            <w:r w:rsidRPr="007065B1">
              <w:rPr>
                <w:rStyle w:val="Extranjerismo"/>
              </w:rPr>
              <w:t>Campilobacteriosis</w:t>
            </w:r>
            <w:proofErr w:type="spellEnd"/>
            <w:r w:rsidRPr="007065B1">
              <w:rPr>
                <w:rStyle w:val="Extranjerismo"/>
              </w:rPr>
              <w:t xml:space="preserve"> (Campylobacter </w:t>
            </w:r>
            <w:proofErr w:type="spellStart"/>
            <w:r w:rsidRPr="007065B1">
              <w:rPr>
                <w:rStyle w:val="Extranjerismo"/>
              </w:rPr>
              <w:t>jejuni</w:t>
            </w:r>
            <w:proofErr w:type="spellEnd"/>
            <w:r w:rsidRPr="007065B1">
              <w:rPr>
                <w:rStyle w:val="Extranjerismo"/>
              </w:rPr>
              <w:t>).</w:t>
            </w:r>
          </w:p>
        </w:tc>
        <w:tc>
          <w:tcPr>
            <w:tcW w:w="1417" w:type="dxa"/>
          </w:tcPr>
          <w:p w14:paraId="0C9077F5" w14:textId="77777777" w:rsidR="00223383" w:rsidRDefault="00223383" w:rsidP="004C5482">
            <w:pPr>
              <w:pStyle w:val="TextoTablas"/>
              <w:spacing w:line="276" w:lineRule="auto"/>
              <w:rPr>
                <w:rFonts w:cs="Calibri"/>
                <w:szCs w:val="24"/>
              </w:rPr>
            </w:pPr>
            <w:r w:rsidRPr="00223383">
              <w:rPr>
                <w:rFonts w:cs="Calibri"/>
                <w:szCs w:val="24"/>
              </w:rPr>
              <w:t xml:space="preserve">3-5 días </w:t>
            </w:r>
          </w:p>
          <w:p w14:paraId="600C20F9" w14:textId="77D04914" w:rsidR="004C5482" w:rsidRPr="00EE71AC" w:rsidRDefault="00223383" w:rsidP="004C5482">
            <w:pPr>
              <w:pStyle w:val="TextoTablas"/>
              <w:spacing w:line="276" w:lineRule="auto"/>
              <w:rPr>
                <w:rFonts w:cs="Calibri"/>
                <w:szCs w:val="24"/>
              </w:rPr>
            </w:pPr>
            <w:r w:rsidRPr="00223383">
              <w:rPr>
                <w:rFonts w:cs="Calibri"/>
                <w:szCs w:val="24"/>
              </w:rPr>
              <w:t>(2-10 días)</w:t>
            </w:r>
            <w:r>
              <w:rPr>
                <w:rFonts w:cs="Calibri"/>
                <w:szCs w:val="24"/>
              </w:rPr>
              <w:t>.</w:t>
            </w:r>
          </w:p>
        </w:tc>
        <w:tc>
          <w:tcPr>
            <w:tcW w:w="1843" w:type="dxa"/>
          </w:tcPr>
          <w:p w14:paraId="4C59D8AF" w14:textId="1D13BC7D" w:rsidR="004C5482" w:rsidRPr="00EE71AC" w:rsidRDefault="00223383" w:rsidP="004C5482">
            <w:pPr>
              <w:pStyle w:val="TextoTablas"/>
              <w:spacing w:line="276" w:lineRule="auto"/>
              <w:rPr>
                <w:rFonts w:cs="Calibri"/>
                <w:szCs w:val="24"/>
              </w:rPr>
            </w:pPr>
            <w:r w:rsidRPr="00223383">
              <w:rPr>
                <w:rFonts w:cs="Calibri"/>
                <w:szCs w:val="24"/>
              </w:rPr>
              <w:t>Diarrea, dolores abdominales, fiebre, náuseas, vómitos</w:t>
            </w:r>
            <w:r>
              <w:rPr>
                <w:rFonts w:cs="Calibri"/>
                <w:szCs w:val="24"/>
              </w:rPr>
              <w:t>.</w:t>
            </w:r>
          </w:p>
        </w:tc>
        <w:tc>
          <w:tcPr>
            <w:tcW w:w="1559" w:type="dxa"/>
          </w:tcPr>
          <w:p w14:paraId="158F6F60" w14:textId="548CF493" w:rsidR="004C5482" w:rsidRPr="00EE71AC" w:rsidRDefault="00223383" w:rsidP="004C5482">
            <w:pPr>
              <w:pStyle w:val="TextoTablas"/>
              <w:spacing w:line="276" w:lineRule="auto"/>
              <w:rPr>
                <w:rFonts w:cs="Calibri"/>
                <w:szCs w:val="24"/>
              </w:rPr>
            </w:pPr>
            <w:r w:rsidRPr="00223383">
              <w:rPr>
                <w:rFonts w:cs="Calibri"/>
                <w:szCs w:val="24"/>
              </w:rPr>
              <w:t>Alimentos de origen animal, infectados</w:t>
            </w:r>
            <w:r>
              <w:rPr>
                <w:rFonts w:cs="Calibri"/>
                <w:szCs w:val="24"/>
              </w:rPr>
              <w:t>.</w:t>
            </w:r>
          </w:p>
        </w:tc>
        <w:tc>
          <w:tcPr>
            <w:tcW w:w="1701" w:type="dxa"/>
          </w:tcPr>
          <w:p w14:paraId="569DB6DB" w14:textId="34EDE59A" w:rsidR="004C5482" w:rsidRPr="00EE71AC" w:rsidRDefault="00223383" w:rsidP="004C5482">
            <w:pPr>
              <w:pStyle w:val="TextoTablas"/>
              <w:spacing w:line="276" w:lineRule="auto"/>
              <w:rPr>
                <w:rFonts w:cs="Calibri"/>
                <w:szCs w:val="24"/>
              </w:rPr>
            </w:pPr>
            <w:r w:rsidRPr="00223383">
              <w:rPr>
                <w:rFonts w:cs="Calibri"/>
                <w:szCs w:val="24"/>
              </w:rPr>
              <w:t>Pollo, leche cruda (no pasteurizada)</w:t>
            </w:r>
            <w:r>
              <w:rPr>
                <w:rFonts w:cs="Calibri"/>
                <w:szCs w:val="24"/>
              </w:rPr>
              <w:t>.</w:t>
            </w:r>
          </w:p>
        </w:tc>
        <w:tc>
          <w:tcPr>
            <w:tcW w:w="1701" w:type="dxa"/>
          </w:tcPr>
          <w:p w14:paraId="6E5B88ED" w14:textId="3CEBA24E" w:rsidR="004C5482" w:rsidRPr="00EE71AC" w:rsidRDefault="00223383" w:rsidP="004C5482">
            <w:pPr>
              <w:pStyle w:val="TextoTablas"/>
              <w:spacing w:line="276" w:lineRule="auto"/>
              <w:rPr>
                <w:rFonts w:cs="Calibri"/>
                <w:szCs w:val="24"/>
              </w:rPr>
            </w:pPr>
            <w:r w:rsidRPr="00223383">
              <w:rPr>
                <w:rFonts w:cs="Calibri"/>
                <w:szCs w:val="24"/>
              </w:rPr>
              <w:t>Cocinando muy bien el pollo; evitar la contaminación cruzada; irradiando los pollos; pasteurizando la leche</w:t>
            </w:r>
            <w:r>
              <w:rPr>
                <w:rFonts w:cs="Calibri"/>
                <w:szCs w:val="24"/>
              </w:rPr>
              <w:t>.</w:t>
            </w:r>
          </w:p>
        </w:tc>
      </w:tr>
      <w:tr w:rsidR="007065B1" w:rsidRPr="005F0B71" w14:paraId="6FD19E74" w14:textId="48A0F118" w:rsidTr="004F436D">
        <w:tc>
          <w:tcPr>
            <w:tcW w:w="2552" w:type="dxa"/>
          </w:tcPr>
          <w:p w14:paraId="6AD25907" w14:textId="584D4AB3" w:rsidR="004C5482" w:rsidRPr="00EE71AC" w:rsidRDefault="00223383" w:rsidP="00223383">
            <w:pPr>
              <w:pStyle w:val="TextoTablas"/>
              <w:spacing w:line="276" w:lineRule="auto"/>
              <w:rPr>
                <w:rFonts w:cs="Calibri"/>
                <w:szCs w:val="24"/>
              </w:rPr>
            </w:pPr>
            <w:r w:rsidRPr="0086138E">
              <w:rPr>
                <w:rStyle w:val="Extranjerismo"/>
              </w:rPr>
              <w:t>Cholera</w:t>
            </w:r>
            <w:r w:rsidRPr="00223383">
              <w:rPr>
                <w:rFonts w:cs="Calibri"/>
                <w:szCs w:val="24"/>
              </w:rPr>
              <w:t xml:space="preserve"> (Vibrio cholera)</w:t>
            </w:r>
            <w:r>
              <w:rPr>
                <w:rFonts w:cs="Calibri"/>
                <w:szCs w:val="24"/>
              </w:rPr>
              <w:t>.</w:t>
            </w:r>
          </w:p>
        </w:tc>
        <w:tc>
          <w:tcPr>
            <w:tcW w:w="1417" w:type="dxa"/>
          </w:tcPr>
          <w:p w14:paraId="22AE56F5" w14:textId="61EAEA7C" w:rsidR="004C5482" w:rsidRPr="00EE71AC" w:rsidRDefault="00223383" w:rsidP="00223383">
            <w:pPr>
              <w:pStyle w:val="TextoTablas"/>
              <w:spacing w:line="276" w:lineRule="auto"/>
              <w:rPr>
                <w:rFonts w:cs="Calibri"/>
                <w:szCs w:val="24"/>
              </w:rPr>
            </w:pPr>
            <w:r w:rsidRPr="00223383">
              <w:rPr>
                <w:rFonts w:cs="Calibri"/>
                <w:szCs w:val="24"/>
              </w:rPr>
              <w:t>2-3 días de horas a días</w:t>
            </w:r>
            <w:r>
              <w:rPr>
                <w:rFonts w:cs="Calibri"/>
                <w:szCs w:val="24"/>
              </w:rPr>
              <w:t>.</w:t>
            </w:r>
          </w:p>
        </w:tc>
        <w:tc>
          <w:tcPr>
            <w:tcW w:w="1843" w:type="dxa"/>
          </w:tcPr>
          <w:p w14:paraId="154AC0C2" w14:textId="48B80907" w:rsidR="004C5482" w:rsidRPr="00EE71AC" w:rsidRDefault="00223383" w:rsidP="00223383">
            <w:pPr>
              <w:pStyle w:val="TextoTablas"/>
              <w:spacing w:line="276" w:lineRule="auto"/>
              <w:rPr>
                <w:rFonts w:cs="Calibri"/>
                <w:szCs w:val="24"/>
              </w:rPr>
            </w:pPr>
            <w:r w:rsidRPr="00223383">
              <w:rPr>
                <w:rFonts w:cs="Calibri"/>
                <w:szCs w:val="24"/>
              </w:rPr>
              <w:t>Heces líquidas profusas; a veces vómitos, deshidratación; si no se trata puede ser mortal</w:t>
            </w:r>
            <w:r>
              <w:rPr>
                <w:rFonts w:cs="Calibri"/>
                <w:szCs w:val="24"/>
              </w:rPr>
              <w:t>.</w:t>
            </w:r>
          </w:p>
        </w:tc>
        <w:tc>
          <w:tcPr>
            <w:tcW w:w="1559" w:type="dxa"/>
          </w:tcPr>
          <w:p w14:paraId="1C423952" w14:textId="2B877F70" w:rsidR="004C5482" w:rsidRPr="00EE71AC" w:rsidRDefault="00223383" w:rsidP="00223383">
            <w:pPr>
              <w:pStyle w:val="TextoTablas"/>
              <w:spacing w:line="276" w:lineRule="auto"/>
              <w:rPr>
                <w:rStyle w:val="Extranjerismo"/>
                <w:rFonts w:cs="Calibri"/>
                <w:b/>
                <w:bCs/>
                <w:szCs w:val="24"/>
              </w:rPr>
            </w:pPr>
            <w:r w:rsidRPr="00223383">
              <w:t>Mariscos crudos o mal cocinados.</w:t>
            </w:r>
          </w:p>
        </w:tc>
        <w:tc>
          <w:tcPr>
            <w:tcW w:w="1701" w:type="dxa"/>
          </w:tcPr>
          <w:p w14:paraId="7ECE0E22" w14:textId="356AB9AC" w:rsidR="004C5482" w:rsidRPr="00EE71AC" w:rsidRDefault="005F52E8" w:rsidP="005F52E8">
            <w:pPr>
              <w:pStyle w:val="TextoTablas"/>
              <w:spacing w:line="276" w:lineRule="auto"/>
              <w:rPr>
                <w:rStyle w:val="Extranjerismo"/>
                <w:rFonts w:cs="Calibri"/>
                <w:b/>
                <w:bCs/>
                <w:szCs w:val="24"/>
              </w:rPr>
            </w:pPr>
            <w:r w:rsidRPr="005F52E8">
              <w:t>Heces humanas en el entorno marino.</w:t>
            </w:r>
          </w:p>
        </w:tc>
        <w:tc>
          <w:tcPr>
            <w:tcW w:w="1701" w:type="dxa"/>
          </w:tcPr>
          <w:p w14:paraId="614E0F71" w14:textId="0CB06727" w:rsidR="004C5482" w:rsidRPr="00EE71AC" w:rsidRDefault="005F52E8" w:rsidP="005F52E8">
            <w:pPr>
              <w:pStyle w:val="TextoTablas"/>
              <w:spacing w:line="276" w:lineRule="auto"/>
              <w:rPr>
                <w:rStyle w:val="Extranjerismo"/>
                <w:rFonts w:cs="Calibri"/>
                <w:b/>
                <w:bCs/>
                <w:szCs w:val="24"/>
              </w:rPr>
            </w:pPr>
            <w:r w:rsidRPr="005F52E8">
              <w:t>Cocinando muy bien los mariscos; higiene general.</w:t>
            </w:r>
          </w:p>
        </w:tc>
      </w:tr>
      <w:tr w:rsidR="007065B1" w:rsidRPr="005F0B71" w14:paraId="67FFC275" w14:textId="0AB34735"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12B2CB57" w14:textId="77777777" w:rsidR="004C5482" w:rsidRDefault="00EB1B30" w:rsidP="00EB1B30">
            <w:pPr>
              <w:pStyle w:val="TextoTablas"/>
              <w:spacing w:line="276" w:lineRule="auto"/>
              <w:rPr>
                <w:rFonts w:cs="Calibri"/>
                <w:szCs w:val="24"/>
              </w:rPr>
            </w:pPr>
            <w:r w:rsidRPr="00EB1B30">
              <w:rPr>
                <w:rFonts w:cs="Calibri"/>
                <w:szCs w:val="24"/>
              </w:rPr>
              <w:t>(</w:t>
            </w:r>
            <w:r w:rsidRPr="00800FEA">
              <w:rPr>
                <w:rStyle w:val="Extranjerismo"/>
              </w:rPr>
              <w:t>Clostridium perfringens</w:t>
            </w:r>
            <w:r w:rsidRPr="00EB1B30">
              <w:rPr>
                <w:rFonts w:cs="Calibri"/>
                <w:szCs w:val="24"/>
              </w:rPr>
              <w:t>) intoxicación alimentaria</w:t>
            </w:r>
            <w:r>
              <w:rPr>
                <w:rFonts w:cs="Calibri"/>
                <w:szCs w:val="24"/>
              </w:rPr>
              <w:t>.</w:t>
            </w:r>
          </w:p>
          <w:p w14:paraId="462EFDB0" w14:textId="77777777" w:rsidR="004F436D" w:rsidRDefault="004F436D" w:rsidP="00EB1B30">
            <w:pPr>
              <w:pStyle w:val="TextoTablas"/>
              <w:spacing w:line="276" w:lineRule="auto"/>
              <w:rPr>
                <w:rFonts w:cs="Calibri"/>
                <w:szCs w:val="24"/>
              </w:rPr>
            </w:pPr>
          </w:p>
          <w:p w14:paraId="23FA649B" w14:textId="48D2485D" w:rsidR="004F436D" w:rsidRPr="00EE71AC" w:rsidRDefault="004F436D" w:rsidP="00EB1B30">
            <w:pPr>
              <w:pStyle w:val="TextoTablas"/>
              <w:spacing w:line="276" w:lineRule="auto"/>
              <w:rPr>
                <w:rFonts w:cs="Calibri"/>
                <w:szCs w:val="24"/>
              </w:rPr>
            </w:pPr>
          </w:p>
        </w:tc>
        <w:tc>
          <w:tcPr>
            <w:tcW w:w="1417" w:type="dxa"/>
          </w:tcPr>
          <w:p w14:paraId="57F266F3" w14:textId="71987FDC" w:rsidR="004C5482" w:rsidRPr="00EE71AC" w:rsidRDefault="00EB1B30" w:rsidP="004C5482">
            <w:pPr>
              <w:pStyle w:val="TextoTablas"/>
              <w:spacing w:line="276" w:lineRule="auto"/>
              <w:rPr>
                <w:rFonts w:cs="Calibri"/>
                <w:szCs w:val="24"/>
              </w:rPr>
            </w:pPr>
            <w:r w:rsidRPr="00EB1B30">
              <w:rPr>
                <w:rFonts w:cs="Calibri"/>
                <w:szCs w:val="24"/>
              </w:rPr>
              <w:t>8-22 hrs. (12-24 hrs.)</w:t>
            </w:r>
            <w:r>
              <w:rPr>
                <w:rFonts w:cs="Calibri"/>
                <w:szCs w:val="24"/>
              </w:rPr>
              <w:t>.</w:t>
            </w:r>
          </w:p>
        </w:tc>
        <w:tc>
          <w:tcPr>
            <w:tcW w:w="1843" w:type="dxa"/>
          </w:tcPr>
          <w:p w14:paraId="09644D8D" w14:textId="72D7D4AD" w:rsidR="004C5482" w:rsidRPr="00EE71AC" w:rsidRDefault="00EB1B30" w:rsidP="004C5482">
            <w:pPr>
              <w:pStyle w:val="TextoTablas"/>
              <w:spacing w:line="276" w:lineRule="auto"/>
              <w:rPr>
                <w:rFonts w:cs="Calibri"/>
                <w:szCs w:val="24"/>
              </w:rPr>
            </w:pPr>
            <w:r w:rsidRPr="00EB1B30">
              <w:rPr>
                <w:rFonts w:cs="Calibri"/>
                <w:szCs w:val="24"/>
              </w:rPr>
              <w:t>Diarrea, cólicos, rara vez náuseas y vómitos</w:t>
            </w:r>
            <w:r>
              <w:rPr>
                <w:rFonts w:cs="Calibri"/>
                <w:szCs w:val="24"/>
              </w:rPr>
              <w:t>.</w:t>
            </w:r>
          </w:p>
        </w:tc>
        <w:tc>
          <w:tcPr>
            <w:tcW w:w="1559" w:type="dxa"/>
          </w:tcPr>
          <w:p w14:paraId="43653108" w14:textId="6245A958" w:rsidR="004C5482" w:rsidRPr="00EE71AC" w:rsidRDefault="00EB1B30" w:rsidP="004C5482">
            <w:pPr>
              <w:pStyle w:val="TextoTablas"/>
              <w:spacing w:line="276" w:lineRule="auto"/>
              <w:rPr>
                <w:rFonts w:cs="Calibri"/>
                <w:szCs w:val="24"/>
              </w:rPr>
            </w:pPr>
            <w:r w:rsidRPr="00EB1B30">
              <w:rPr>
                <w:rFonts w:cs="Calibri"/>
                <w:szCs w:val="24"/>
              </w:rPr>
              <w:t>Pollo y carne de res cocidos</w:t>
            </w:r>
            <w:r>
              <w:rPr>
                <w:rFonts w:cs="Calibri"/>
                <w:szCs w:val="24"/>
              </w:rPr>
              <w:t>.</w:t>
            </w:r>
          </w:p>
        </w:tc>
        <w:tc>
          <w:tcPr>
            <w:tcW w:w="1701" w:type="dxa"/>
          </w:tcPr>
          <w:p w14:paraId="449735FC" w14:textId="3EEBB527" w:rsidR="004C5482" w:rsidRPr="00EE71AC" w:rsidRDefault="00EB1B30" w:rsidP="004C5482">
            <w:pPr>
              <w:pStyle w:val="TextoTablas"/>
              <w:spacing w:line="276" w:lineRule="auto"/>
              <w:rPr>
                <w:rFonts w:cs="Calibri"/>
                <w:szCs w:val="24"/>
              </w:rPr>
            </w:pPr>
            <w:r w:rsidRPr="00EB1B30">
              <w:rPr>
                <w:rFonts w:cs="Calibri"/>
                <w:szCs w:val="24"/>
              </w:rPr>
              <w:t>De la tierra, alimentos crudos</w:t>
            </w:r>
            <w:r>
              <w:rPr>
                <w:rFonts w:cs="Calibri"/>
                <w:szCs w:val="24"/>
              </w:rPr>
              <w:t>.</w:t>
            </w:r>
          </w:p>
        </w:tc>
        <w:tc>
          <w:tcPr>
            <w:tcW w:w="1701" w:type="dxa"/>
          </w:tcPr>
          <w:p w14:paraId="1ABF77F9" w14:textId="7E0D2F40" w:rsidR="004F436D" w:rsidRPr="00EE71AC" w:rsidRDefault="00EB1B30" w:rsidP="004F436D">
            <w:pPr>
              <w:pStyle w:val="TextoTablas"/>
              <w:spacing w:line="276" w:lineRule="auto"/>
              <w:rPr>
                <w:rFonts w:cs="Calibri"/>
                <w:szCs w:val="24"/>
              </w:rPr>
            </w:pPr>
            <w:r w:rsidRPr="00EB1B30">
              <w:rPr>
                <w:rFonts w:cs="Calibri"/>
                <w:szCs w:val="24"/>
              </w:rPr>
              <w:t>Calentando o enfriando rápidamente los alimentos</w:t>
            </w:r>
            <w:r>
              <w:rPr>
                <w:rFonts w:cs="Calibri"/>
                <w:szCs w:val="24"/>
              </w:rPr>
              <w:t>.</w:t>
            </w:r>
          </w:p>
        </w:tc>
      </w:tr>
      <w:tr w:rsidR="00D35867" w:rsidRPr="005F0B71" w14:paraId="1EA6B505" w14:textId="3E6A5C61" w:rsidTr="004F436D">
        <w:tc>
          <w:tcPr>
            <w:tcW w:w="2552" w:type="dxa"/>
          </w:tcPr>
          <w:p w14:paraId="55B6516D" w14:textId="77777777" w:rsidR="00D35867" w:rsidRDefault="00D35867" w:rsidP="00D35867">
            <w:pPr>
              <w:pStyle w:val="TextoTablas"/>
              <w:spacing w:line="276" w:lineRule="auto"/>
              <w:rPr>
                <w:rFonts w:cs="Calibri"/>
                <w:szCs w:val="24"/>
              </w:rPr>
            </w:pPr>
            <w:r w:rsidRPr="00023964">
              <w:rPr>
                <w:rFonts w:cs="Calibri"/>
                <w:szCs w:val="24"/>
              </w:rPr>
              <w:lastRenderedPageBreak/>
              <w:t>(</w:t>
            </w:r>
            <w:r w:rsidRPr="00DB2318">
              <w:rPr>
                <w:rStyle w:val="Extranjerismo"/>
              </w:rPr>
              <w:t>Escherichia coli)</w:t>
            </w:r>
            <w:r w:rsidRPr="00023964">
              <w:rPr>
                <w:rFonts w:cs="Calibri"/>
                <w:szCs w:val="24"/>
              </w:rPr>
              <w:t xml:space="preserve"> infecciones enterohemorrágicas transmitidas por los alimentos</w:t>
            </w:r>
            <w:r>
              <w:rPr>
                <w:rFonts w:cs="Calibri"/>
                <w:szCs w:val="24"/>
              </w:rPr>
              <w:t>.</w:t>
            </w:r>
          </w:p>
          <w:p w14:paraId="145437DF" w14:textId="52C47481" w:rsidR="00D35867" w:rsidRPr="00EE71AC" w:rsidRDefault="00D35867" w:rsidP="00D35867">
            <w:pPr>
              <w:pStyle w:val="TextoTablas"/>
              <w:spacing w:line="276" w:lineRule="auto"/>
              <w:rPr>
                <w:rFonts w:cs="Calibri"/>
                <w:szCs w:val="24"/>
              </w:rPr>
            </w:pPr>
          </w:p>
        </w:tc>
        <w:tc>
          <w:tcPr>
            <w:tcW w:w="1417" w:type="dxa"/>
          </w:tcPr>
          <w:p w14:paraId="7DF01AE8" w14:textId="717A4305" w:rsidR="00D35867" w:rsidRPr="00EE71AC" w:rsidRDefault="00D35867" w:rsidP="00D35867">
            <w:pPr>
              <w:pStyle w:val="TextoTablas"/>
              <w:spacing w:line="276" w:lineRule="auto"/>
              <w:rPr>
                <w:rFonts w:cs="Calibri"/>
                <w:szCs w:val="24"/>
              </w:rPr>
            </w:pPr>
            <w:r w:rsidRPr="00023964">
              <w:rPr>
                <w:rFonts w:cs="Calibri"/>
                <w:szCs w:val="24"/>
              </w:rPr>
              <w:t>12-60 hrs. (2-9 días)</w:t>
            </w:r>
            <w:r>
              <w:rPr>
                <w:rFonts w:cs="Calibri"/>
                <w:szCs w:val="24"/>
              </w:rPr>
              <w:t>.</w:t>
            </w:r>
          </w:p>
        </w:tc>
        <w:tc>
          <w:tcPr>
            <w:tcW w:w="1843" w:type="dxa"/>
          </w:tcPr>
          <w:p w14:paraId="7F453F9F" w14:textId="656F6837" w:rsidR="00D35867" w:rsidRPr="00EE71AC" w:rsidRDefault="00D35867" w:rsidP="00D35867">
            <w:pPr>
              <w:pStyle w:val="TextoTablas"/>
              <w:spacing w:line="276" w:lineRule="auto"/>
              <w:rPr>
                <w:rFonts w:cs="Calibri"/>
                <w:szCs w:val="24"/>
              </w:rPr>
            </w:pPr>
            <w:r w:rsidRPr="00023964">
              <w:rPr>
                <w:rFonts w:cs="Calibri"/>
                <w:szCs w:val="24"/>
              </w:rPr>
              <w:t>Diarrea líquida, sanguinolenta</w:t>
            </w:r>
            <w:r>
              <w:rPr>
                <w:rFonts w:cs="Calibri"/>
                <w:szCs w:val="24"/>
              </w:rPr>
              <w:t>.</w:t>
            </w:r>
          </w:p>
        </w:tc>
        <w:tc>
          <w:tcPr>
            <w:tcW w:w="1559" w:type="dxa"/>
          </w:tcPr>
          <w:p w14:paraId="32D78FA1" w14:textId="005ADD15" w:rsidR="00D35867" w:rsidRPr="00EE71AC" w:rsidRDefault="00D35867" w:rsidP="00D35867">
            <w:pPr>
              <w:pStyle w:val="TextoTablas"/>
              <w:spacing w:line="276" w:lineRule="auto"/>
              <w:rPr>
                <w:rFonts w:cs="Calibri"/>
                <w:szCs w:val="24"/>
              </w:rPr>
            </w:pPr>
            <w:r w:rsidRPr="00023964">
              <w:rPr>
                <w:rFonts w:cs="Calibri"/>
                <w:szCs w:val="24"/>
              </w:rPr>
              <w:t>Carne de res cruda o mal cocida, leche cruda</w:t>
            </w:r>
            <w:r>
              <w:rPr>
                <w:rFonts w:cs="Calibri"/>
                <w:szCs w:val="24"/>
              </w:rPr>
              <w:t>.</w:t>
            </w:r>
          </w:p>
        </w:tc>
        <w:tc>
          <w:tcPr>
            <w:tcW w:w="1701" w:type="dxa"/>
          </w:tcPr>
          <w:p w14:paraId="084FE603" w14:textId="1383DD3B" w:rsidR="00D35867" w:rsidRPr="00EE71AC" w:rsidRDefault="00D35867" w:rsidP="00D35867">
            <w:pPr>
              <w:pStyle w:val="TextoTablas"/>
              <w:spacing w:line="276" w:lineRule="auto"/>
              <w:rPr>
                <w:rFonts w:cs="Calibri"/>
                <w:szCs w:val="24"/>
              </w:rPr>
            </w:pPr>
            <w:r w:rsidRPr="00023964">
              <w:rPr>
                <w:rFonts w:cs="Calibri"/>
                <w:szCs w:val="24"/>
              </w:rPr>
              <w:t>Ganado infectado</w:t>
            </w:r>
            <w:r>
              <w:rPr>
                <w:rFonts w:cs="Calibri"/>
                <w:szCs w:val="24"/>
              </w:rPr>
              <w:t>.</w:t>
            </w:r>
          </w:p>
        </w:tc>
        <w:tc>
          <w:tcPr>
            <w:tcW w:w="1701" w:type="dxa"/>
          </w:tcPr>
          <w:p w14:paraId="1166D5AD" w14:textId="2567154F" w:rsidR="00D35867" w:rsidRPr="00EE71AC" w:rsidRDefault="00D35867" w:rsidP="00D35867">
            <w:pPr>
              <w:pStyle w:val="TextoTablas"/>
              <w:spacing w:line="276" w:lineRule="auto"/>
              <w:rPr>
                <w:rFonts w:cs="Calibri"/>
                <w:szCs w:val="24"/>
              </w:rPr>
            </w:pPr>
            <w:r w:rsidRPr="00023964">
              <w:rPr>
                <w:rFonts w:cs="Calibri"/>
                <w:szCs w:val="24"/>
              </w:rPr>
              <w:t>Cocinando muy bien la carne de res, pasteurizando la leche</w:t>
            </w:r>
            <w:r>
              <w:rPr>
                <w:rFonts w:cs="Calibri"/>
                <w:szCs w:val="24"/>
              </w:rPr>
              <w:t>.</w:t>
            </w:r>
          </w:p>
        </w:tc>
      </w:tr>
      <w:tr w:rsidR="00D35867" w:rsidRPr="005F0B71" w14:paraId="2460B44E"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03B85C95" w14:textId="77777777" w:rsidR="00D35867" w:rsidRDefault="00D35867" w:rsidP="00D35867">
            <w:pPr>
              <w:pStyle w:val="TextoTablas"/>
              <w:spacing w:line="276" w:lineRule="auto"/>
              <w:rPr>
                <w:rFonts w:cs="Calibri"/>
                <w:szCs w:val="24"/>
              </w:rPr>
            </w:pPr>
            <w:r w:rsidRPr="00686E7D">
              <w:rPr>
                <w:rFonts w:cs="Calibri"/>
                <w:szCs w:val="24"/>
              </w:rPr>
              <w:t>(</w:t>
            </w:r>
            <w:r w:rsidRPr="0086138E">
              <w:rPr>
                <w:rStyle w:val="Extranjerismo"/>
              </w:rPr>
              <w:t>Escherichia coli</w:t>
            </w:r>
            <w:r w:rsidRPr="00686E7D">
              <w:rPr>
                <w:rFonts w:cs="Calibri"/>
                <w:szCs w:val="24"/>
              </w:rPr>
              <w:t>) infecciones enteroinvasoras transmitidas por los alimentos</w:t>
            </w:r>
            <w:r>
              <w:rPr>
                <w:rFonts w:cs="Calibri"/>
                <w:szCs w:val="24"/>
              </w:rPr>
              <w:t>.</w:t>
            </w:r>
          </w:p>
          <w:p w14:paraId="22531A14" w14:textId="09F128D6" w:rsidR="00D35867" w:rsidRPr="00023964" w:rsidRDefault="00D35867" w:rsidP="00D35867">
            <w:pPr>
              <w:pStyle w:val="TextoTablas"/>
              <w:spacing w:line="276" w:lineRule="auto"/>
              <w:rPr>
                <w:rFonts w:cs="Calibri"/>
                <w:szCs w:val="24"/>
              </w:rPr>
            </w:pPr>
          </w:p>
        </w:tc>
        <w:tc>
          <w:tcPr>
            <w:tcW w:w="1417" w:type="dxa"/>
          </w:tcPr>
          <w:p w14:paraId="691C3C57" w14:textId="4E8DD474" w:rsidR="00D35867" w:rsidRPr="00023964" w:rsidRDefault="00D35867" w:rsidP="00D35867">
            <w:pPr>
              <w:pStyle w:val="TextoTablas"/>
              <w:spacing w:line="276" w:lineRule="auto"/>
              <w:rPr>
                <w:rFonts w:cs="Calibri"/>
                <w:szCs w:val="24"/>
              </w:rPr>
            </w:pPr>
            <w:r w:rsidRPr="00686E7D">
              <w:rPr>
                <w:rFonts w:cs="Calibri"/>
                <w:szCs w:val="24"/>
              </w:rPr>
              <w:t>Por lo menos</w:t>
            </w:r>
            <w:r>
              <w:rPr>
                <w:rFonts w:cs="Calibri"/>
                <w:szCs w:val="24"/>
              </w:rPr>
              <w:t xml:space="preserve"> </w:t>
            </w:r>
            <w:r w:rsidRPr="00686E7D">
              <w:rPr>
                <w:rFonts w:cs="Calibri"/>
                <w:szCs w:val="24"/>
              </w:rPr>
              <w:t>18 hrs. (incierta)</w:t>
            </w:r>
            <w:r>
              <w:rPr>
                <w:rFonts w:cs="Calibri"/>
                <w:szCs w:val="24"/>
              </w:rPr>
              <w:t>.</w:t>
            </w:r>
          </w:p>
        </w:tc>
        <w:tc>
          <w:tcPr>
            <w:tcW w:w="1843" w:type="dxa"/>
          </w:tcPr>
          <w:p w14:paraId="7B43D5F4" w14:textId="1CFA613E" w:rsidR="00D35867" w:rsidRPr="00023964" w:rsidRDefault="00D35867" w:rsidP="00D35867">
            <w:pPr>
              <w:pStyle w:val="TextoTablas"/>
              <w:spacing w:line="276" w:lineRule="auto"/>
              <w:rPr>
                <w:rFonts w:cs="Calibri"/>
                <w:szCs w:val="24"/>
              </w:rPr>
            </w:pPr>
            <w:r w:rsidRPr="00686E7D">
              <w:rPr>
                <w:rFonts w:cs="Calibri"/>
                <w:szCs w:val="24"/>
              </w:rPr>
              <w:t>Cólicos, diarrea, fiebre, disentería</w:t>
            </w:r>
            <w:r>
              <w:rPr>
                <w:rFonts w:cs="Calibri"/>
                <w:szCs w:val="24"/>
              </w:rPr>
              <w:t>.</w:t>
            </w:r>
          </w:p>
        </w:tc>
        <w:tc>
          <w:tcPr>
            <w:tcW w:w="1559" w:type="dxa"/>
          </w:tcPr>
          <w:p w14:paraId="7473F79C" w14:textId="670B6B41" w:rsidR="00D35867" w:rsidRPr="00023964" w:rsidRDefault="00D35867" w:rsidP="00D35867">
            <w:pPr>
              <w:pStyle w:val="TextoTablas"/>
              <w:spacing w:line="276" w:lineRule="auto"/>
              <w:rPr>
                <w:rFonts w:cs="Calibri"/>
                <w:szCs w:val="24"/>
              </w:rPr>
            </w:pPr>
            <w:r w:rsidRPr="00686E7D">
              <w:rPr>
                <w:rFonts w:cs="Calibri"/>
                <w:szCs w:val="24"/>
              </w:rPr>
              <w:t>Alimentos crudos</w:t>
            </w:r>
            <w:r>
              <w:rPr>
                <w:rFonts w:cs="Calibri"/>
                <w:szCs w:val="24"/>
              </w:rPr>
              <w:t>.</w:t>
            </w:r>
          </w:p>
        </w:tc>
        <w:tc>
          <w:tcPr>
            <w:tcW w:w="1701" w:type="dxa"/>
          </w:tcPr>
          <w:p w14:paraId="1FEF132F" w14:textId="50DA05CB" w:rsidR="00D35867" w:rsidRPr="00023964" w:rsidRDefault="00D35867" w:rsidP="00D35867">
            <w:pPr>
              <w:pStyle w:val="TextoTablas"/>
              <w:spacing w:line="276" w:lineRule="auto"/>
              <w:rPr>
                <w:rFonts w:cs="Calibri"/>
                <w:szCs w:val="24"/>
              </w:rPr>
            </w:pPr>
            <w:r w:rsidRPr="00686E7D">
              <w:rPr>
                <w:rFonts w:cs="Calibri"/>
                <w:szCs w:val="24"/>
              </w:rPr>
              <w:t>Contaminación fecal humana, directa o a través del agua</w:t>
            </w:r>
            <w:r>
              <w:rPr>
                <w:rFonts w:cs="Calibri"/>
                <w:szCs w:val="24"/>
              </w:rPr>
              <w:t>.</w:t>
            </w:r>
          </w:p>
        </w:tc>
        <w:tc>
          <w:tcPr>
            <w:tcW w:w="1701" w:type="dxa"/>
          </w:tcPr>
          <w:p w14:paraId="31BFC120" w14:textId="50CD0EEE" w:rsidR="00D35867" w:rsidRPr="00023964" w:rsidRDefault="00D35867" w:rsidP="00D35867">
            <w:pPr>
              <w:pStyle w:val="TextoTablas"/>
              <w:spacing w:line="276" w:lineRule="auto"/>
              <w:rPr>
                <w:rFonts w:cs="Calibri"/>
                <w:szCs w:val="24"/>
              </w:rPr>
            </w:pPr>
            <w:r w:rsidRPr="00686E7D">
              <w:rPr>
                <w:rFonts w:cs="Calibri"/>
                <w:szCs w:val="24"/>
              </w:rPr>
              <w:t>Cocinando muy bien los alimentos higiene general</w:t>
            </w:r>
            <w:r>
              <w:rPr>
                <w:rFonts w:cs="Calibri"/>
                <w:szCs w:val="24"/>
              </w:rPr>
              <w:t>.</w:t>
            </w:r>
          </w:p>
        </w:tc>
      </w:tr>
      <w:tr w:rsidR="00D35867" w:rsidRPr="005F0B71" w14:paraId="489E58D2" w14:textId="77777777" w:rsidTr="004F436D">
        <w:tc>
          <w:tcPr>
            <w:tcW w:w="2552" w:type="dxa"/>
          </w:tcPr>
          <w:p w14:paraId="21606436" w14:textId="77777777" w:rsidR="00D35867" w:rsidRDefault="00D35867" w:rsidP="00D35867">
            <w:pPr>
              <w:pStyle w:val="TextoTablas"/>
              <w:spacing w:line="276" w:lineRule="auto"/>
              <w:rPr>
                <w:rFonts w:cs="Calibri"/>
                <w:szCs w:val="24"/>
              </w:rPr>
            </w:pPr>
            <w:r w:rsidRPr="00471DAE">
              <w:rPr>
                <w:rFonts w:cs="Calibri"/>
                <w:szCs w:val="24"/>
              </w:rPr>
              <w:t>(</w:t>
            </w:r>
            <w:r w:rsidRPr="0086138E">
              <w:rPr>
                <w:rStyle w:val="Extranjerismo"/>
              </w:rPr>
              <w:t>Escherichia coli)</w:t>
            </w:r>
            <w:r w:rsidRPr="00471DAE">
              <w:rPr>
                <w:rFonts w:cs="Calibri"/>
                <w:szCs w:val="24"/>
              </w:rPr>
              <w:t xml:space="preserve"> infecciones enterotoxigénicas transmitidas por los alimentos</w:t>
            </w:r>
            <w:r>
              <w:rPr>
                <w:rFonts w:cs="Calibri"/>
                <w:szCs w:val="24"/>
              </w:rPr>
              <w:t>.</w:t>
            </w:r>
          </w:p>
          <w:p w14:paraId="11D02FB4" w14:textId="74029022" w:rsidR="00D35867" w:rsidRPr="00023964" w:rsidRDefault="00D35867" w:rsidP="00D35867">
            <w:pPr>
              <w:pStyle w:val="TextoTablas"/>
              <w:spacing w:line="276" w:lineRule="auto"/>
              <w:rPr>
                <w:rFonts w:cs="Calibri"/>
                <w:szCs w:val="24"/>
              </w:rPr>
            </w:pPr>
          </w:p>
        </w:tc>
        <w:tc>
          <w:tcPr>
            <w:tcW w:w="1417" w:type="dxa"/>
          </w:tcPr>
          <w:p w14:paraId="6B227EC1" w14:textId="77777777" w:rsidR="00D35867" w:rsidRDefault="00D35867" w:rsidP="00D35867">
            <w:pPr>
              <w:pStyle w:val="TextoTablas"/>
              <w:spacing w:line="276" w:lineRule="auto"/>
              <w:rPr>
                <w:rFonts w:cs="Calibri"/>
                <w:szCs w:val="24"/>
              </w:rPr>
            </w:pPr>
            <w:r w:rsidRPr="00471DAE">
              <w:rPr>
                <w:rFonts w:cs="Calibri"/>
                <w:szCs w:val="24"/>
              </w:rPr>
              <w:t xml:space="preserve">10-72 hrs. </w:t>
            </w:r>
          </w:p>
          <w:p w14:paraId="7AC2D179" w14:textId="4C54C550" w:rsidR="00D35867" w:rsidRPr="00023964" w:rsidRDefault="00D35867" w:rsidP="00D35867">
            <w:pPr>
              <w:pStyle w:val="TextoTablas"/>
              <w:spacing w:line="276" w:lineRule="auto"/>
              <w:rPr>
                <w:rFonts w:cs="Calibri"/>
                <w:szCs w:val="24"/>
              </w:rPr>
            </w:pPr>
            <w:r w:rsidRPr="00471DAE">
              <w:rPr>
                <w:rFonts w:cs="Calibri"/>
                <w:szCs w:val="24"/>
              </w:rPr>
              <w:t>(3-5 días)</w:t>
            </w:r>
            <w:r>
              <w:rPr>
                <w:rFonts w:cs="Calibri"/>
                <w:szCs w:val="24"/>
              </w:rPr>
              <w:t>.</w:t>
            </w:r>
          </w:p>
        </w:tc>
        <w:tc>
          <w:tcPr>
            <w:tcW w:w="1843" w:type="dxa"/>
          </w:tcPr>
          <w:p w14:paraId="1EEAFAEE" w14:textId="69F32764" w:rsidR="00D35867" w:rsidRPr="00023964" w:rsidRDefault="00D35867" w:rsidP="00D35867">
            <w:pPr>
              <w:pStyle w:val="TextoTablas"/>
              <w:spacing w:line="276" w:lineRule="auto"/>
              <w:rPr>
                <w:rFonts w:cs="Calibri"/>
                <w:szCs w:val="24"/>
              </w:rPr>
            </w:pPr>
            <w:r w:rsidRPr="00471DAE">
              <w:rPr>
                <w:rFonts w:cs="Calibri"/>
                <w:szCs w:val="24"/>
              </w:rPr>
              <w:t>Diarrea líquida profusa; a veces cólicos, vómitos</w:t>
            </w:r>
            <w:r>
              <w:rPr>
                <w:rFonts w:cs="Calibri"/>
                <w:szCs w:val="24"/>
              </w:rPr>
              <w:t>.</w:t>
            </w:r>
          </w:p>
        </w:tc>
        <w:tc>
          <w:tcPr>
            <w:tcW w:w="1559" w:type="dxa"/>
          </w:tcPr>
          <w:p w14:paraId="37A94C8F" w14:textId="321612C8" w:rsidR="00D35867" w:rsidRPr="00023964" w:rsidRDefault="00D35867" w:rsidP="00D35867">
            <w:pPr>
              <w:pStyle w:val="TextoTablas"/>
              <w:spacing w:line="276" w:lineRule="auto"/>
              <w:rPr>
                <w:rFonts w:cs="Calibri"/>
                <w:szCs w:val="24"/>
              </w:rPr>
            </w:pPr>
            <w:r w:rsidRPr="00471DAE">
              <w:rPr>
                <w:rFonts w:cs="Calibri"/>
                <w:szCs w:val="24"/>
              </w:rPr>
              <w:t>Alimentos crudos</w:t>
            </w:r>
            <w:r>
              <w:rPr>
                <w:rFonts w:cs="Calibri"/>
                <w:szCs w:val="24"/>
              </w:rPr>
              <w:t>.</w:t>
            </w:r>
          </w:p>
        </w:tc>
        <w:tc>
          <w:tcPr>
            <w:tcW w:w="1701" w:type="dxa"/>
          </w:tcPr>
          <w:p w14:paraId="74EAEA74" w14:textId="7F93ECC5" w:rsidR="00D35867" w:rsidRPr="00023964" w:rsidRDefault="00D35867" w:rsidP="00D35867">
            <w:pPr>
              <w:pStyle w:val="TextoTablas"/>
              <w:spacing w:line="276" w:lineRule="auto"/>
              <w:rPr>
                <w:rFonts w:cs="Calibri"/>
                <w:szCs w:val="24"/>
              </w:rPr>
            </w:pPr>
            <w:r w:rsidRPr="00471DAE">
              <w:rPr>
                <w:rFonts w:cs="Calibri"/>
                <w:szCs w:val="24"/>
              </w:rPr>
              <w:t>Contaminación fecal humana, directa o a través del agua</w:t>
            </w:r>
            <w:r>
              <w:rPr>
                <w:rFonts w:cs="Calibri"/>
                <w:szCs w:val="24"/>
              </w:rPr>
              <w:t>.</w:t>
            </w:r>
          </w:p>
        </w:tc>
        <w:tc>
          <w:tcPr>
            <w:tcW w:w="1701" w:type="dxa"/>
          </w:tcPr>
          <w:p w14:paraId="7331628B" w14:textId="71F5BE88" w:rsidR="00D35867" w:rsidRPr="00023964" w:rsidRDefault="00D35867" w:rsidP="00D35867">
            <w:pPr>
              <w:pStyle w:val="TextoTablas"/>
              <w:spacing w:line="276" w:lineRule="auto"/>
              <w:rPr>
                <w:rFonts w:cs="Calibri"/>
                <w:szCs w:val="24"/>
              </w:rPr>
            </w:pPr>
            <w:r w:rsidRPr="00471DAE">
              <w:rPr>
                <w:rFonts w:cs="Calibri"/>
                <w:szCs w:val="24"/>
              </w:rPr>
              <w:t>Cocinando muy bien los alimentos higiene general</w:t>
            </w:r>
            <w:r>
              <w:rPr>
                <w:rFonts w:cs="Calibri"/>
                <w:szCs w:val="24"/>
              </w:rPr>
              <w:t>.</w:t>
            </w:r>
          </w:p>
        </w:tc>
      </w:tr>
      <w:tr w:rsidR="00D35867" w:rsidRPr="005F0B71" w14:paraId="024A357D"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220DB070" w14:textId="37F6F3A2" w:rsidR="00D35867" w:rsidRPr="0086138E" w:rsidRDefault="00D35867" w:rsidP="00D35867">
            <w:pPr>
              <w:pStyle w:val="TextoTablas"/>
              <w:spacing w:line="276" w:lineRule="auto"/>
              <w:rPr>
                <w:rStyle w:val="Extranjerismo"/>
              </w:rPr>
            </w:pPr>
            <w:r w:rsidRPr="0086138E">
              <w:rPr>
                <w:rStyle w:val="Extranjerismo"/>
              </w:rPr>
              <w:t>Listeriosis (Listeria monocytogenes).</w:t>
            </w:r>
          </w:p>
        </w:tc>
        <w:tc>
          <w:tcPr>
            <w:tcW w:w="1417" w:type="dxa"/>
          </w:tcPr>
          <w:p w14:paraId="023680C6" w14:textId="629A4E5C" w:rsidR="00D35867" w:rsidRPr="00023964" w:rsidRDefault="00D35867" w:rsidP="00D35867">
            <w:pPr>
              <w:pStyle w:val="TextoTablas"/>
              <w:spacing w:line="276" w:lineRule="auto"/>
              <w:rPr>
                <w:rFonts w:cs="Calibri"/>
                <w:szCs w:val="24"/>
              </w:rPr>
            </w:pPr>
            <w:r w:rsidRPr="00471DAE">
              <w:rPr>
                <w:rFonts w:cs="Calibri"/>
                <w:szCs w:val="24"/>
              </w:rPr>
              <w:t>3-70 días</w:t>
            </w:r>
            <w:r>
              <w:rPr>
                <w:rFonts w:cs="Calibri"/>
                <w:szCs w:val="24"/>
              </w:rPr>
              <w:t>.</w:t>
            </w:r>
          </w:p>
        </w:tc>
        <w:tc>
          <w:tcPr>
            <w:tcW w:w="1843" w:type="dxa"/>
          </w:tcPr>
          <w:p w14:paraId="42BF5EA5" w14:textId="287BDC7D" w:rsidR="00D35867" w:rsidRDefault="00A65286" w:rsidP="00D35867">
            <w:pPr>
              <w:pStyle w:val="TextoTablas"/>
              <w:spacing w:line="276" w:lineRule="auto"/>
              <w:rPr>
                <w:rFonts w:cs="Calibri"/>
                <w:szCs w:val="24"/>
              </w:rPr>
            </w:pPr>
            <w:r w:rsidRPr="0086138E">
              <w:rPr>
                <w:rStyle w:val="Extranjerismo"/>
              </w:rPr>
              <w:t>Meningoencephalitis</w:t>
            </w:r>
            <w:r w:rsidR="00D35867" w:rsidRPr="0086138E">
              <w:rPr>
                <w:rStyle w:val="Extranjerismo"/>
              </w:rPr>
              <w:t>;</w:t>
            </w:r>
            <w:r w:rsidR="00D35867" w:rsidRPr="00471DAE">
              <w:rPr>
                <w:rFonts w:cs="Calibri"/>
                <w:szCs w:val="24"/>
              </w:rPr>
              <w:t xml:space="preserve"> mortinatos; septicemia o meningitis en neonatos</w:t>
            </w:r>
            <w:r w:rsidR="00D35867">
              <w:rPr>
                <w:rFonts w:cs="Calibri"/>
                <w:szCs w:val="24"/>
              </w:rPr>
              <w:t>.</w:t>
            </w:r>
          </w:p>
          <w:p w14:paraId="605527CA" w14:textId="77777777" w:rsidR="00D35867" w:rsidRDefault="00D35867" w:rsidP="00D35867">
            <w:pPr>
              <w:pStyle w:val="TextoTablas"/>
              <w:spacing w:line="276" w:lineRule="auto"/>
              <w:rPr>
                <w:rFonts w:cs="Calibri"/>
                <w:szCs w:val="24"/>
              </w:rPr>
            </w:pPr>
          </w:p>
          <w:p w14:paraId="7C842168" w14:textId="77777777" w:rsidR="00D35867" w:rsidRDefault="00D35867" w:rsidP="00D35867">
            <w:pPr>
              <w:pStyle w:val="TextoTablas"/>
              <w:spacing w:line="276" w:lineRule="auto"/>
              <w:rPr>
                <w:rFonts w:cs="Calibri"/>
                <w:szCs w:val="24"/>
              </w:rPr>
            </w:pPr>
          </w:p>
          <w:p w14:paraId="7FF6D55D" w14:textId="3DE45B02" w:rsidR="00D35867" w:rsidRPr="00023964" w:rsidRDefault="00D35867" w:rsidP="00D35867">
            <w:pPr>
              <w:pStyle w:val="TextoTablas"/>
              <w:spacing w:line="276" w:lineRule="auto"/>
              <w:rPr>
                <w:rFonts w:cs="Calibri"/>
                <w:szCs w:val="24"/>
              </w:rPr>
            </w:pPr>
          </w:p>
        </w:tc>
        <w:tc>
          <w:tcPr>
            <w:tcW w:w="1559" w:type="dxa"/>
          </w:tcPr>
          <w:p w14:paraId="3B643BC9" w14:textId="58A6B78E" w:rsidR="00D35867" w:rsidRPr="00023964" w:rsidRDefault="00D35867" w:rsidP="00D35867">
            <w:pPr>
              <w:pStyle w:val="TextoTablas"/>
              <w:spacing w:line="276" w:lineRule="auto"/>
              <w:rPr>
                <w:rFonts w:cs="Calibri"/>
                <w:szCs w:val="24"/>
              </w:rPr>
            </w:pPr>
            <w:r w:rsidRPr="00471DAE">
              <w:rPr>
                <w:rFonts w:cs="Calibri"/>
                <w:szCs w:val="24"/>
              </w:rPr>
              <w:t>Leche, queso y vegetales crudos</w:t>
            </w:r>
            <w:r>
              <w:rPr>
                <w:rFonts w:cs="Calibri"/>
                <w:szCs w:val="24"/>
              </w:rPr>
              <w:t>.</w:t>
            </w:r>
          </w:p>
        </w:tc>
        <w:tc>
          <w:tcPr>
            <w:tcW w:w="1701" w:type="dxa"/>
          </w:tcPr>
          <w:p w14:paraId="0F566743" w14:textId="47C294DB" w:rsidR="00D35867" w:rsidRPr="00023964" w:rsidRDefault="00D35867" w:rsidP="00D35867">
            <w:pPr>
              <w:pStyle w:val="TextoTablas"/>
              <w:spacing w:line="276" w:lineRule="auto"/>
              <w:rPr>
                <w:rFonts w:cs="Calibri"/>
                <w:szCs w:val="24"/>
              </w:rPr>
            </w:pPr>
            <w:r w:rsidRPr="00471DAE">
              <w:rPr>
                <w:rFonts w:cs="Calibri"/>
                <w:szCs w:val="24"/>
              </w:rPr>
              <w:t>De la tierra o de animales infectados, directamente o por estiércol</w:t>
            </w:r>
            <w:r>
              <w:rPr>
                <w:rFonts w:cs="Calibri"/>
                <w:szCs w:val="24"/>
              </w:rPr>
              <w:t>.</w:t>
            </w:r>
          </w:p>
        </w:tc>
        <w:tc>
          <w:tcPr>
            <w:tcW w:w="1701" w:type="dxa"/>
          </w:tcPr>
          <w:p w14:paraId="00C435A2" w14:textId="1D7532A1" w:rsidR="00D35867" w:rsidRPr="00023964" w:rsidRDefault="00D35867" w:rsidP="00D35867">
            <w:pPr>
              <w:pStyle w:val="TextoTablas"/>
              <w:spacing w:line="276" w:lineRule="auto"/>
              <w:rPr>
                <w:rFonts w:cs="Calibri"/>
                <w:szCs w:val="24"/>
              </w:rPr>
            </w:pPr>
            <w:r w:rsidRPr="00471DAE">
              <w:rPr>
                <w:rFonts w:cs="Calibri"/>
                <w:szCs w:val="24"/>
              </w:rPr>
              <w:t>Pasteurizando la leche; cocinando los alimentos</w:t>
            </w:r>
            <w:r>
              <w:rPr>
                <w:rFonts w:cs="Calibri"/>
                <w:szCs w:val="24"/>
              </w:rPr>
              <w:t>.</w:t>
            </w:r>
          </w:p>
        </w:tc>
      </w:tr>
      <w:tr w:rsidR="00D35867" w:rsidRPr="005F0B71" w14:paraId="4533BBD5" w14:textId="77777777" w:rsidTr="004F436D">
        <w:tc>
          <w:tcPr>
            <w:tcW w:w="2552" w:type="dxa"/>
          </w:tcPr>
          <w:p w14:paraId="4B725F0E" w14:textId="1FA7DEAA" w:rsidR="00D35867" w:rsidRPr="00023964" w:rsidRDefault="00D35867" w:rsidP="00D35867">
            <w:pPr>
              <w:pStyle w:val="TextoTablas"/>
              <w:spacing w:line="276" w:lineRule="auto"/>
              <w:rPr>
                <w:rFonts w:cs="Calibri"/>
                <w:szCs w:val="24"/>
              </w:rPr>
            </w:pPr>
            <w:proofErr w:type="spellStart"/>
            <w:r w:rsidRPr="0086138E">
              <w:rPr>
                <w:rStyle w:val="Extranjerismo"/>
              </w:rPr>
              <w:lastRenderedPageBreak/>
              <w:t>Salmonelosis</w:t>
            </w:r>
            <w:proofErr w:type="spellEnd"/>
            <w:r w:rsidRPr="0064576A">
              <w:rPr>
                <w:rFonts w:cs="Calibri"/>
                <w:szCs w:val="24"/>
              </w:rPr>
              <w:t xml:space="preserve"> (Salmonella especies)</w:t>
            </w:r>
            <w:r>
              <w:rPr>
                <w:rFonts w:cs="Calibri"/>
                <w:szCs w:val="24"/>
              </w:rPr>
              <w:t>.</w:t>
            </w:r>
          </w:p>
        </w:tc>
        <w:tc>
          <w:tcPr>
            <w:tcW w:w="1417" w:type="dxa"/>
          </w:tcPr>
          <w:p w14:paraId="7DB57DB7" w14:textId="111FE36A" w:rsidR="00D35867" w:rsidRPr="00023964" w:rsidRDefault="00D35867" w:rsidP="00D35867">
            <w:pPr>
              <w:pStyle w:val="TextoTablas"/>
              <w:spacing w:line="276" w:lineRule="auto"/>
              <w:rPr>
                <w:rFonts w:cs="Calibri"/>
                <w:szCs w:val="24"/>
              </w:rPr>
            </w:pPr>
            <w:r w:rsidRPr="0064576A">
              <w:rPr>
                <w:rFonts w:cs="Calibri"/>
                <w:szCs w:val="24"/>
              </w:rPr>
              <w:t>5-72 hrs</w:t>
            </w:r>
            <w:r>
              <w:rPr>
                <w:rFonts w:cs="Calibri"/>
                <w:szCs w:val="24"/>
              </w:rPr>
              <w:t>.</w:t>
            </w:r>
          </w:p>
        </w:tc>
        <w:tc>
          <w:tcPr>
            <w:tcW w:w="1843" w:type="dxa"/>
          </w:tcPr>
          <w:p w14:paraId="36A4C952" w14:textId="125911D1" w:rsidR="00D35867" w:rsidRPr="00023964" w:rsidRDefault="00D35867" w:rsidP="00D35867">
            <w:pPr>
              <w:pStyle w:val="TextoTablas"/>
              <w:spacing w:line="276" w:lineRule="auto"/>
              <w:rPr>
                <w:rFonts w:cs="Calibri"/>
                <w:szCs w:val="24"/>
              </w:rPr>
            </w:pPr>
            <w:r w:rsidRPr="0064576A">
              <w:rPr>
                <w:rFonts w:cs="Calibri"/>
                <w:szCs w:val="24"/>
              </w:rPr>
              <w:t>Diarrea, dolores abdominales, escalofríos, fiebre, vómitos, deshidratación</w:t>
            </w:r>
            <w:r>
              <w:rPr>
                <w:rFonts w:cs="Calibri"/>
                <w:szCs w:val="24"/>
              </w:rPr>
              <w:t>.</w:t>
            </w:r>
          </w:p>
        </w:tc>
        <w:tc>
          <w:tcPr>
            <w:tcW w:w="1559" w:type="dxa"/>
          </w:tcPr>
          <w:p w14:paraId="6ACC21BB" w14:textId="70E7AA08" w:rsidR="00D35867" w:rsidRPr="00023964" w:rsidRDefault="00D35867" w:rsidP="00D35867">
            <w:pPr>
              <w:pStyle w:val="TextoTablas"/>
              <w:spacing w:line="276" w:lineRule="auto"/>
              <w:rPr>
                <w:rFonts w:cs="Calibri"/>
                <w:szCs w:val="24"/>
              </w:rPr>
            </w:pPr>
            <w:r w:rsidRPr="0064576A">
              <w:rPr>
                <w:rFonts w:cs="Calibri"/>
                <w:szCs w:val="24"/>
              </w:rPr>
              <w:t>Huevos crudos, mal cocinados: leche, carne y pollos crudos</w:t>
            </w:r>
            <w:r>
              <w:rPr>
                <w:rFonts w:cs="Calibri"/>
                <w:szCs w:val="24"/>
              </w:rPr>
              <w:t>.</w:t>
            </w:r>
          </w:p>
        </w:tc>
        <w:tc>
          <w:tcPr>
            <w:tcW w:w="1701" w:type="dxa"/>
          </w:tcPr>
          <w:p w14:paraId="3437060F" w14:textId="13224FC9" w:rsidR="00D35867" w:rsidRPr="00023964" w:rsidRDefault="00D35867" w:rsidP="00D35867">
            <w:pPr>
              <w:pStyle w:val="TextoTablas"/>
              <w:spacing w:line="276" w:lineRule="auto"/>
              <w:rPr>
                <w:rFonts w:cs="Calibri"/>
                <w:szCs w:val="24"/>
              </w:rPr>
            </w:pPr>
            <w:r w:rsidRPr="0064576A">
              <w:rPr>
                <w:rFonts w:cs="Calibri"/>
                <w:szCs w:val="24"/>
              </w:rPr>
              <w:t>Alimentos de origen animal, infectados; heces humanas</w:t>
            </w:r>
            <w:r>
              <w:rPr>
                <w:rFonts w:cs="Calibri"/>
                <w:szCs w:val="24"/>
              </w:rPr>
              <w:t>.</w:t>
            </w:r>
          </w:p>
        </w:tc>
        <w:tc>
          <w:tcPr>
            <w:tcW w:w="1701" w:type="dxa"/>
          </w:tcPr>
          <w:p w14:paraId="38DD8A00" w14:textId="77777777" w:rsidR="00D35867" w:rsidRDefault="00D35867" w:rsidP="00D35867">
            <w:pPr>
              <w:pStyle w:val="TextoTablas"/>
              <w:spacing w:line="276" w:lineRule="auto"/>
              <w:rPr>
                <w:rFonts w:cs="Calibri"/>
                <w:szCs w:val="24"/>
              </w:rPr>
            </w:pPr>
            <w:r w:rsidRPr="0064576A">
              <w:rPr>
                <w:rFonts w:cs="Calibri"/>
                <w:szCs w:val="24"/>
              </w:rPr>
              <w:t>Cocinando muy bien los huevos, la carne y el pollo; pasteurizando la leche; irradiando los pollos alimentos higiene general</w:t>
            </w:r>
            <w:r>
              <w:rPr>
                <w:rFonts w:cs="Calibri"/>
                <w:szCs w:val="24"/>
              </w:rPr>
              <w:t>.</w:t>
            </w:r>
          </w:p>
          <w:p w14:paraId="3DF0427E" w14:textId="00EA5578" w:rsidR="00D35867" w:rsidRPr="00023964" w:rsidRDefault="00D35867" w:rsidP="00D35867">
            <w:pPr>
              <w:pStyle w:val="TextoTablas"/>
              <w:spacing w:line="276" w:lineRule="auto"/>
              <w:rPr>
                <w:rFonts w:cs="Calibri"/>
                <w:szCs w:val="24"/>
              </w:rPr>
            </w:pPr>
          </w:p>
        </w:tc>
      </w:tr>
      <w:tr w:rsidR="00D35867" w:rsidRPr="005F0B71" w14:paraId="43FE09CA"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05FC2623" w14:textId="5BA4E9E6" w:rsidR="00D35867" w:rsidRPr="0086138E" w:rsidRDefault="00D35867" w:rsidP="00D35867">
            <w:pPr>
              <w:pStyle w:val="TextoTablas"/>
              <w:spacing w:line="276" w:lineRule="auto"/>
              <w:rPr>
                <w:rStyle w:val="Extranjerismo"/>
              </w:rPr>
            </w:pPr>
            <w:r w:rsidRPr="0086138E">
              <w:rPr>
                <w:rStyle w:val="Extranjerismo"/>
              </w:rPr>
              <w:t>Shigelosis (Shigella especies).</w:t>
            </w:r>
          </w:p>
        </w:tc>
        <w:tc>
          <w:tcPr>
            <w:tcW w:w="1417" w:type="dxa"/>
          </w:tcPr>
          <w:p w14:paraId="354FC643" w14:textId="74A2B9AF" w:rsidR="00D35867" w:rsidRPr="0064576A" w:rsidRDefault="00D35867" w:rsidP="00D35867">
            <w:pPr>
              <w:pStyle w:val="TextoTablas"/>
              <w:spacing w:line="276" w:lineRule="auto"/>
              <w:rPr>
                <w:rFonts w:cs="Calibri"/>
                <w:szCs w:val="24"/>
              </w:rPr>
            </w:pPr>
            <w:r w:rsidRPr="00D17E8A">
              <w:rPr>
                <w:rFonts w:cs="Calibri"/>
                <w:szCs w:val="24"/>
              </w:rPr>
              <w:t>12-96 hrs. (4-7 días)</w:t>
            </w:r>
            <w:r>
              <w:rPr>
                <w:rFonts w:cs="Calibri"/>
                <w:szCs w:val="24"/>
              </w:rPr>
              <w:t>.</w:t>
            </w:r>
          </w:p>
        </w:tc>
        <w:tc>
          <w:tcPr>
            <w:tcW w:w="1843" w:type="dxa"/>
          </w:tcPr>
          <w:p w14:paraId="5075BEFF" w14:textId="4FCDD91A" w:rsidR="00D35867" w:rsidRPr="0064576A" w:rsidRDefault="00D35867" w:rsidP="00D35867">
            <w:pPr>
              <w:pStyle w:val="TextoTablas"/>
              <w:spacing w:line="276" w:lineRule="auto"/>
              <w:rPr>
                <w:rFonts w:cs="Calibri"/>
                <w:szCs w:val="24"/>
              </w:rPr>
            </w:pPr>
            <w:r w:rsidRPr="00D17E8A">
              <w:rPr>
                <w:rFonts w:cs="Calibri"/>
                <w:szCs w:val="24"/>
              </w:rPr>
              <w:t>Diarrea, fiebre, náuseas, a veces vómitos y cólicos</w:t>
            </w:r>
            <w:r>
              <w:rPr>
                <w:rFonts w:cs="Calibri"/>
                <w:szCs w:val="24"/>
              </w:rPr>
              <w:t>.</w:t>
            </w:r>
          </w:p>
        </w:tc>
        <w:tc>
          <w:tcPr>
            <w:tcW w:w="1559" w:type="dxa"/>
          </w:tcPr>
          <w:p w14:paraId="502D217D" w14:textId="639E2FE5" w:rsidR="00D35867" w:rsidRPr="0064576A" w:rsidRDefault="00D35867" w:rsidP="00D35867">
            <w:pPr>
              <w:pStyle w:val="TextoTablas"/>
              <w:spacing w:line="276" w:lineRule="auto"/>
              <w:rPr>
                <w:rFonts w:cs="Calibri"/>
                <w:szCs w:val="24"/>
              </w:rPr>
            </w:pPr>
            <w:r w:rsidRPr="00D17E8A">
              <w:rPr>
                <w:rFonts w:cs="Calibri"/>
                <w:szCs w:val="24"/>
              </w:rPr>
              <w:t>Alimentos crudos</w:t>
            </w:r>
            <w:r>
              <w:rPr>
                <w:rFonts w:cs="Calibri"/>
                <w:szCs w:val="24"/>
              </w:rPr>
              <w:t>.</w:t>
            </w:r>
          </w:p>
        </w:tc>
        <w:tc>
          <w:tcPr>
            <w:tcW w:w="1701" w:type="dxa"/>
          </w:tcPr>
          <w:p w14:paraId="10E6CA44" w14:textId="77777777" w:rsidR="00D35867" w:rsidRDefault="00D35867" w:rsidP="00D35867">
            <w:pPr>
              <w:pStyle w:val="TextoTablas"/>
              <w:spacing w:line="276" w:lineRule="auto"/>
              <w:rPr>
                <w:rFonts w:cs="Calibri"/>
                <w:szCs w:val="24"/>
              </w:rPr>
            </w:pPr>
            <w:r w:rsidRPr="00D17E8A">
              <w:rPr>
                <w:rFonts w:cs="Calibri"/>
                <w:szCs w:val="24"/>
              </w:rPr>
              <w:t>Contaminación fecal humana, directa o a través del agua</w:t>
            </w:r>
            <w:r>
              <w:rPr>
                <w:rFonts w:cs="Calibri"/>
                <w:szCs w:val="24"/>
              </w:rPr>
              <w:t>.</w:t>
            </w:r>
          </w:p>
          <w:p w14:paraId="6E6AA4FB" w14:textId="3F53E78C" w:rsidR="00D35867" w:rsidRPr="0064576A" w:rsidRDefault="00D35867" w:rsidP="00D35867">
            <w:pPr>
              <w:pStyle w:val="TextoTablas"/>
              <w:spacing w:line="276" w:lineRule="auto"/>
              <w:rPr>
                <w:rFonts w:cs="Calibri"/>
                <w:szCs w:val="24"/>
              </w:rPr>
            </w:pPr>
          </w:p>
        </w:tc>
        <w:tc>
          <w:tcPr>
            <w:tcW w:w="1701" w:type="dxa"/>
          </w:tcPr>
          <w:p w14:paraId="0C481298" w14:textId="06938CFE" w:rsidR="00D35867" w:rsidRPr="0064576A" w:rsidRDefault="00D35867" w:rsidP="00D35867">
            <w:pPr>
              <w:pStyle w:val="TextoTablas"/>
              <w:spacing w:line="276" w:lineRule="auto"/>
              <w:rPr>
                <w:rFonts w:cs="Calibri"/>
                <w:szCs w:val="24"/>
              </w:rPr>
            </w:pPr>
            <w:r w:rsidRPr="00D17E8A">
              <w:rPr>
                <w:rFonts w:cs="Calibri"/>
                <w:szCs w:val="24"/>
              </w:rPr>
              <w:t>Higiene general; cocinando muy bien los alimentos</w:t>
            </w:r>
            <w:r>
              <w:rPr>
                <w:rFonts w:cs="Calibri"/>
                <w:szCs w:val="24"/>
              </w:rPr>
              <w:t>.</w:t>
            </w:r>
          </w:p>
        </w:tc>
      </w:tr>
      <w:tr w:rsidR="00D35867" w:rsidRPr="005F0B71" w14:paraId="421AD517" w14:textId="77777777" w:rsidTr="004F436D">
        <w:tc>
          <w:tcPr>
            <w:tcW w:w="2552" w:type="dxa"/>
          </w:tcPr>
          <w:p w14:paraId="13052429" w14:textId="18B3F0D9" w:rsidR="00D35867" w:rsidRPr="00D17E8A" w:rsidRDefault="00D35867" w:rsidP="00D35867">
            <w:pPr>
              <w:pStyle w:val="TextoTablas"/>
              <w:spacing w:line="276" w:lineRule="auto"/>
              <w:rPr>
                <w:rFonts w:cs="Calibri"/>
                <w:szCs w:val="24"/>
              </w:rPr>
            </w:pPr>
            <w:r w:rsidRPr="00D17E8A">
              <w:rPr>
                <w:rFonts w:cs="Calibri"/>
                <w:szCs w:val="24"/>
              </w:rPr>
              <w:t xml:space="preserve">Intoxicación alimentaria por estafilococos (enterotoxina de </w:t>
            </w:r>
            <w:r w:rsidRPr="0086138E">
              <w:rPr>
                <w:rStyle w:val="Extranjerismo"/>
              </w:rPr>
              <w:t>Staphylococcus aureus</w:t>
            </w:r>
            <w:r w:rsidRPr="00D17E8A">
              <w:rPr>
                <w:rFonts w:cs="Calibri"/>
                <w:szCs w:val="24"/>
              </w:rPr>
              <w:t xml:space="preserve"> estable al calor</w:t>
            </w:r>
            <w:r>
              <w:rPr>
                <w:rFonts w:cs="Calibri"/>
                <w:szCs w:val="24"/>
              </w:rPr>
              <w:t>.</w:t>
            </w:r>
          </w:p>
        </w:tc>
        <w:tc>
          <w:tcPr>
            <w:tcW w:w="1417" w:type="dxa"/>
          </w:tcPr>
          <w:p w14:paraId="36E22513" w14:textId="77777777" w:rsidR="00D35867" w:rsidRDefault="00D35867" w:rsidP="00D35867">
            <w:pPr>
              <w:pStyle w:val="TextoTablas"/>
              <w:spacing w:line="276" w:lineRule="auto"/>
              <w:rPr>
                <w:rFonts w:cs="Calibri"/>
                <w:szCs w:val="24"/>
              </w:rPr>
            </w:pPr>
            <w:r w:rsidRPr="00D17E8A">
              <w:rPr>
                <w:rFonts w:cs="Calibri"/>
                <w:szCs w:val="24"/>
              </w:rPr>
              <w:t>1-6 hrs.</w:t>
            </w:r>
          </w:p>
          <w:p w14:paraId="4748FD14" w14:textId="54F1EEB5" w:rsidR="00D35867" w:rsidRPr="00D17E8A" w:rsidRDefault="00D35867" w:rsidP="00D35867">
            <w:pPr>
              <w:pStyle w:val="TextoTablas"/>
              <w:spacing w:line="276" w:lineRule="auto"/>
              <w:rPr>
                <w:rFonts w:cs="Calibri"/>
                <w:szCs w:val="24"/>
              </w:rPr>
            </w:pPr>
            <w:r w:rsidRPr="00D17E8A">
              <w:rPr>
                <w:rFonts w:cs="Calibri"/>
                <w:szCs w:val="24"/>
              </w:rPr>
              <w:t>(6-24 hrs.)</w:t>
            </w:r>
            <w:r>
              <w:rPr>
                <w:rFonts w:cs="Calibri"/>
                <w:szCs w:val="24"/>
              </w:rPr>
              <w:t>.</w:t>
            </w:r>
          </w:p>
        </w:tc>
        <w:tc>
          <w:tcPr>
            <w:tcW w:w="1843" w:type="dxa"/>
          </w:tcPr>
          <w:p w14:paraId="5621CD58" w14:textId="28FC1649" w:rsidR="00D35867" w:rsidRPr="00D17E8A" w:rsidRDefault="00D35867" w:rsidP="00D35867">
            <w:pPr>
              <w:pStyle w:val="TextoTablas"/>
              <w:spacing w:line="276" w:lineRule="auto"/>
              <w:rPr>
                <w:rFonts w:cs="Calibri"/>
                <w:szCs w:val="24"/>
              </w:rPr>
            </w:pPr>
            <w:r w:rsidRPr="00D17E8A">
              <w:rPr>
                <w:rFonts w:cs="Calibri"/>
                <w:szCs w:val="24"/>
              </w:rPr>
              <w:t>Náuseas, vómitos, diarrea y cólicos</w:t>
            </w:r>
            <w:r>
              <w:rPr>
                <w:rFonts w:cs="Calibri"/>
                <w:szCs w:val="24"/>
              </w:rPr>
              <w:t>.</w:t>
            </w:r>
          </w:p>
        </w:tc>
        <w:tc>
          <w:tcPr>
            <w:tcW w:w="1559" w:type="dxa"/>
          </w:tcPr>
          <w:p w14:paraId="69CF8414" w14:textId="3CF01654" w:rsidR="00D35867" w:rsidRPr="00D17E8A" w:rsidRDefault="00D35867" w:rsidP="00D35867">
            <w:pPr>
              <w:pStyle w:val="TextoTablas"/>
              <w:spacing w:line="276" w:lineRule="auto"/>
              <w:rPr>
                <w:rFonts w:cs="Calibri"/>
                <w:szCs w:val="24"/>
              </w:rPr>
            </w:pPr>
            <w:r w:rsidRPr="00D17E8A">
              <w:rPr>
                <w:rFonts w:cs="Calibri"/>
                <w:szCs w:val="24"/>
              </w:rPr>
              <w:t>Jamón, productos cárnicos y avícola, pastelería rellena de crema, mantequilla batida, queso</w:t>
            </w:r>
            <w:r>
              <w:rPr>
                <w:rFonts w:cs="Calibri"/>
                <w:szCs w:val="24"/>
              </w:rPr>
              <w:t>.</w:t>
            </w:r>
          </w:p>
        </w:tc>
        <w:tc>
          <w:tcPr>
            <w:tcW w:w="1701" w:type="dxa"/>
          </w:tcPr>
          <w:p w14:paraId="590AEEAC" w14:textId="4A9B9EDD" w:rsidR="00D35867" w:rsidRPr="00D17E8A" w:rsidRDefault="00D35867" w:rsidP="00D35867">
            <w:pPr>
              <w:pStyle w:val="TextoTablas"/>
              <w:spacing w:line="276" w:lineRule="auto"/>
              <w:rPr>
                <w:rFonts w:cs="Calibri"/>
                <w:szCs w:val="24"/>
              </w:rPr>
            </w:pPr>
            <w:r w:rsidRPr="00D17E8A">
              <w:rPr>
                <w:rFonts w:cs="Calibri"/>
                <w:szCs w:val="24"/>
              </w:rPr>
              <w:t>Operarios con resfríos, dolor de garganta o cortadas que están infectadas, rebanadoras de carne</w:t>
            </w:r>
            <w:r>
              <w:rPr>
                <w:rFonts w:cs="Calibri"/>
                <w:szCs w:val="24"/>
              </w:rPr>
              <w:t>.</w:t>
            </w:r>
          </w:p>
        </w:tc>
        <w:tc>
          <w:tcPr>
            <w:tcW w:w="1701" w:type="dxa"/>
          </w:tcPr>
          <w:p w14:paraId="13731C8C" w14:textId="0C3A1AF2" w:rsidR="00D35867" w:rsidRPr="00D17E8A" w:rsidRDefault="00D35867" w:rsidP="00D35867">
            <w:pPr>
              <w:pStyle w:val="TextoTablas"/>
              <w:spacing w:line="276" w:lineRule="auto"/>
              <w:rPr>
                <w:rFonts w:cs="Calibri"/>
                <w:szCs w:val="24"/>
              </w:rPr>
            </w:pPr>
            <w:r w:rsidRPr="00D17E8A">
              <w:rPr>
                <w:rFonts w:cs="Calibri"/>
                <w:szCs w:val="24"/>
              </w:rPr>
              <w:t>Calentando o enfriando rápidamente los alimentos</w:t>
            </w:r>
            <w:r>
              <w:rPr>
                <w:rFonts w:cs="Calibri"/>
                <w:szCs w:val="24"/>
              </w:rPr>
              <w:t>.</w:t>
            </w:r>
          </w:p>
        </w:tc>
      </w:tr>
      <w:tr w:rsidR="00910AD9" w:rsidRPr="005F0B71" w14:paraId="7DDCC0B2" w14:textId="77777777" w:rsidTr="004F436D">
        <w:trPr>
          <w:cnfStyle w:val="000000100000" w:firstRow="0" w:lastRow="0" w:firstColumn="0" w:lastColumn="0" w:oddVBand="0" w:evenVBand="0" w:oddHBand="1" w:evenHBand="0" w:firstRowFirstColumn="0" w:firstRowLastColumn="0" w:lastRowFirstColumn="0" w:lastRowLastColumn="0"/>
        </w:trPr>
        <w:tc>
          <w:tcPr>
            <w:tcW w:w="2552" w:type="dxa"/>
          </w:tcPr>
          <w:p w14:paraId="00D3F841" w14:textId="5788110E" w:rsidR="00910AD9" w:rsidRPr="00D17E8A" w:rsidRDefault="00910AD9" w:rsidP="00910AD9">
            <w:pPr>
              <w:pStyle w:val="TextoTablas"/>
              <w:spacing w:line="276" w:lineRule="auto"/>
              <w:rPr>
                <w:rFonts w:cs="Calibri"/>
                <w:szCs w:val="24"/>
              </w:rPr>
            </w:pPr>
            <w:r w:rsidRPr="00D17E8A">
              <w:rPr>
                <w:rFonts w:cs="Calibri"/>
                <w:szCs w:val="24"/>
              </w:rPr>
              <w:lastRenderedPageBreak/>
              <w:t>Infección por estreptococos transmitidos por los alimentos (</w:t>
            </w:r>
            <w:r w:rsidRPr="0086138E">
              <w:rPr>
                <w:rStyle w:val="Extranjerismo"/>
              </w:rPr>
              <w:t>Streptococcus pyogenes).</w:t>
            </w:r>
          </w:p>
        </w:tc>
        <w:tc>
          <w:tcPr>
            <w:tcW w:w="1417" w:type="dxa"/>
          </w:tcPr>
          <w:p w14:paraId="5EE77D66" w14:textId="74955531" w:rsidR="00910AD9" w:rsidRPr="00D17E8A" w:rsidRDefault="00910AD9" w:rsidP="00910AD9">
            <w:pPr>
              <w:pStyle w:val="TextoTablas"/>
              <w:spacing w:line="276" w:lineRule="auto"/>
              <w:rPr>
                <w:rFonts w:cs="Calibri"/>
                <w:szCs w:val="24"/>
              </w:rPr>
            </w:pPr>
            <w:r w:rsidRPr="00D17E8A">
              <w:rPr>
                <w:rFonts w:cs="Calibri"/>
                <w:szCs w:val="24"/>
              </w:rPr>
              <w:t>1-3 días (varía)</w:t>
            </w:r>
            <w:r>
              <w:rPr>
                <w:rFonts w:cs="Calibri"/>
                <w:szCs w:val="24"/>
              </w:rPr>
              <w:t>.</w:t>
            </w:r>
          </w:p>
        </w:tc>
        <w:tc>
          <w:tcPr>
            <w:tcW w:w="1843" w:type="dxa"/>
          </w:tcPr>
          <w:p w14:paraId="71C29D33" w14:textId="719FBF1A" w:rsidR="00910AD9" w:rsidRPr="00D17E8A" w:rsidRDefault="00910AD9" w:rsidP="00910AD9">
            <w:pPr>
              <w:pStyle w:val="TextoTablas"/>
              <w:spacing w:line="276" w:lineRule="auto"/>
              <w:rPr>
                <w:rFonts w:cs="Calibri"/>
                <w:szCs w:val="24"/>
              </w:rPr>
            </w:pPr>
            <w:r w:rsidRPr="00D17E8A">
              <w:rPr>
                <w:rFonts w:cs="Calibri"/>
                <w:szCs w:val="24"/>
              </w:rPr>
              <w:t>Diversos, incluso dolor de garganta, erisipela, escarlatina</w:t>
            </w:r>
            <w:r>
              <w:rPr>
                <w:rFonts w:cs="Calibri"/>
                <w:szCs w:val="24"/>
              </w:rPr>
              <w:t>.</w:t>
            </w:r>
          </w:p>
        </w:tc>
        <w:tc>
          <w:tcPr>
            <w:tcW w:w="1559" w:type="dxa"/>
          </w:tcPr>
          <w:p w14:paraId="5215AF74" w14:textId="24FA2A17" w:rsidR="00910AD9" w:rsidRPr="00D17E8A" w:rsidRDefault="00910AD9" w:rsidP="00910AD9">
            <w:pPr>
              <w:pStyle w:val="TextoTablas"/>
              <w:spacing w:line="276" w:lineRule="auto"/>
              <w:rPr>
                <w:rFonts w:cs="Calibri"/>
                <w:szCs w:val="24"/>
              </w:rPr>
            </w:pPr>
            <w:r w:rsidRPr="00D17E8A">
              <w:rPr>
                <w:rFonts w:cs="Calibri"/>
                <w:szCs w:val="24"/>
              </w:rPr>
              <w:t>Leche cruda, huevos endiablados</w:t>
            </w:r>
            <w:r>
              <w:rPr>
                <w:rFonts w:cs="Calibri"/>
                <w:szCs w:val="24"/>
              </w:rPr>
              <w:t>.</w:t>
            </w:r>
          </w:p>
        </w:tc>
        <w:tc>
          <w:tcPr>
            <w:tcW w:w="1701" w:type="dxa"/>
          </w:tcPr>
          <w:p w14:paraId="24F8CDC8" w14:textId="132F1814" w:rsidR="00910AD9" w:rsidRPr="00D17E8A" w:rsidRDefault="00910AD9" w:rsidP="00910AD9">
            <w:pPr>
              <w:pStyle w:val="TextoTablas"/>
              <w:spacing w:line="276" w:lineRule="auto"/>
              <w:rPr>
                <w:rFonts w:cs="Calibri"/>
                <w:szCs w:val="24"/>
              </w:rPr>
            </w:pPr>
            <w:r w:rsidRPr="00D17E8A">
              <w:rPr>
                <w:rFonts w:cs="Calibri"/>
                <w:szCs w:val="24"/>
              </w:rPr>
              <w:t>Operarios con dolor de garganta y otro tipo de infecciones por estreptococos</w:t>
            </w:r>
            <w:r>
              <w:rPr>
                <w:rFonts w:cs="Calibri"/>
                <w:szCs w:val="24"/>
              </w:rPr>
              <w:t>.</w:t>
            </w:r>
          </w:p>
        </w:tc>
        <w:tc>
          <w:tcPr>
            <w:tcW w:w="1701" w:type="dxa"/>
          </w:tcPr>
          <w:p w14:paraId="77FB46EC" w14:textId="4C46AA13" w:rsidR="00910AD9" w:rsidRPr="00D17E8A" w:rsidRDefault="00910AD9" w:rsidP="00910AD9">
            <w:pPr>
              <w:pStyle w:val="TextoTablas"/>
              <w:spacing w:line="276" w:lineRule="auto"/>
              <w:rPr>
                <w:rFonts w:cs="Calibri"/>
                <w:szCs w:val="24"/>
              </w:rPr>
            </w:pPr>
            <w:r w:rsidRPr="00D17E8A">
              <w:rPr>
                <w:rFonts w:cs="Calibri"/>
                <w:szCs w:val="24"/>
              </w:rPr>
              <w:t>Higiene general, pasteurizando la leche</w:t>
            </w:r>
            <w:r>
              <w:rPr>
                <w:rFonts w:cs="Calibri"/>
                <w:szCs w:val="24"/>
              </w:rPr>
              <w:t>.</w:t>
            </w:r>
          </w:p>
        </w:tc>
      </w:tr>
    </w:tbl>
    <w:p w14:paraId="6B377B2D" w14:textId="1FE903C0" w:rsidR="009F037C" w:rsidRDefault="009F037C" w:rsidP="00FB5230">
      <w:pPr>
        <w:ind w:left="-567" w:firstLine="0"/>
        <w:rPr>
          <w:rFonts w:eastAsia="Arial" w:cstheme="minorHAnsi"/>
          <w:kern w:val="0"/>
          <w:sz w:val="22"/>
          <w:lang w:eastAsia="ja-JP"/>
          <w14:ligatures w14:val="none"/>
        </w:rPr>
      </w:pPr>
      <w:r w:rsidRPr="00295ABD">
        <w:rPr>
          <w:rFonts w:eastAsia="Arial" w:cstheme="minorHAnsi"/>
          <w:kern w:val="0"/>
          <w:sz w:val="22"/>
          <w:lang w:eastAsia="ja-JP"/>
          <w14:ligatures w14:val="none"/>
        </w:rPr>
        <w:t>Fuente:</w:t>
      </w:r>
      <w:r w:rsidR="00483715" w:rsidRPr="00483715">
        <w:rPr>
          <w:rFonts w:eastAsia="Arial" w:cstheme="minorHAnsi"/>
          <w:kern w:val="0"/>
          <w:sz w:val="22"/>
          <w:lang w:eastAsia="ja-JP"/>
          <w14:ligatures w14:val="none"/>
        </w:rPr>
        <w:t xml:space="preserve"> Cliver (1993)</w:t>
      </w:r>
      <w:r w:rsidR="00F006D3">
        <w:rPr>
          <w:rFonts w:eastAsia="Arial" w:cstheme="minorHAnsi"/>
          <w:kern w:val="0"/>
          <w:sz w:val="22"/>
          <w:lang w:eastAsia="ja-JP"/>
          <w14:ligatures w14:val="none"/>
        </w:rPr>
        <w:t>.</w:t>
      </w:r>
    </w:p>
    <w:p w14:paraId="408D2BD1" w14:textId="68495ED6" w:rsidR="005226EE" w:rsidRDefault="0045000A" w:rsidP="0008266B">
      <w:pPr>
        <w:rPr>
          <w:rFonts w:ascii="Calibri" w:eastAsiaTheme="majorEastAsia" w:hAnsi="Calibri" w:cstheme="majorBidi"/>
          <w:bCs/>
          <w:color w:val="000000" w:themeColor="text1"/>
          <w:kern w:val="0"/>
          <w:szCs w:val="28"/>
          <w:lang w:val="es-419" w:eastAsia="es-CO"/>
          <w14:ligatures w14:val="none"/>
        </w:rPr>
      </w:pPr>
      <w:r w:rsidRPr="0045000A">
        <w:rPr>
          <w:rFonts w:ascii="Calibri" w:eastAsiaTheme="majorEastAsia" w:hAnsi="Calibri" w:cstheme="majorBidi"/>
          <w:bCs/>
          <w:color w:val="000000" w:themeColor="text1"/>
          <w:kern w:val="0"/>
          <w:szCs w:val="28"/>
          <w:lang w:val="es-419" w:eastAsia="es-CO"/>
          <w14:ligatures w14:val="none"/>
        </w:rPr>
        <w:t>Es importante destacar que algunas ETAs pueden ser causadas por una combinación de factores, como una infección bacteriana seguida de una intoxicación por toxinas producidas por la bacteria.</w:t>
      </w:r>
    </w:p>
    <w:p w14:paraId="61C82E94" w14:textId="57AFC0C0" w:rsidR="0008266B" w:rsidRDefault="0008266B">
      <w:pPr>
        <w:spacing w:before="0" w:after="160" w:line="259" w:lineRule="auto"/>
        <w:ind w:firstLine="0"/>
        <w:rPr>
          <w:rFonts w:ascii="Calibri" w:eastAsiaTheme="majorEastAsia" w:hAnsi="Calibri" w:cstheme="majorBidi"/>
          <w:bCs/>
          <w:color w:val="000000" w:themeColor="text1"/>
          <w:kern w:val="0"/>
          <w:szCs w:val="28"/>
          <w:lang w:val="es-419" w:eastAsia="es-CO"/>
          <w14:ligatures w14:val="none"/>
        </w:rPr>
      </w:pPr>
      <w:r>
        <w:rPr>
          <w:rFonts w:ascii="Calibri" w:eastAsiaTheme="majorEastAsia" w:hAnsi="Calibri" w:cstheme="majorBidi"/>
          <w:bCs/>
          <w:color w:val="000000" w:themeColor="text1"/>
          <w:kern w:val="0"/>
          <w:szCs w:val="28"/>
          <w:lang w:val="es-419" w:eastAsia="es-CO"/>
          <w14:ligatures w14:val="none"/>
        </w:rPr>
        <w:br w:type="page"/>
      </w:r>
    </w:p>
    <w:p w14:paraId="4D973261" w14:textId="67C170C9" w:rsidR="00BB059E" w:rsidRPr="00BB059E" w:rsidRDefault="00BB059E" w:rsidP="00CE4D03">
      <w:pPr>
        <w:pStyle w:val="Tabla"/>
        <w:jc w:val="center"/>
        <w:rPr>
          <w:b/>
          <w:bCs/>
          <w:lang w:val="es-419" w:eastAsia="es-CO"/>
        </w:rPr>
      </w:pPr>
      <w:r w:rsidRPr="00BB059E">
        <w:rPr>
          <w:b/>
          <w:bCs/>
          <w:lang w:val="es-419" w:eastAsia="es-CO"/>
        </w:rPr>
        <w:lastRenderedPageBreak/>
        <w:t>Enfermedades transmitidas por alimentos causadas por virus.</w:t>
      </w:r>
    </w:p>
    <w:tbl>
      <w:tblPr>
        <w:tblStyle w:val="SENA"/>
        <w:tblW w:w="10632" w:type="dxa"/>
        <w:tblInd w:w="-431" w:type="dxa"/>
        <w:tblLayout w:type="fixed"/>
        <w:tblLook w:val="04A0" w:firstRow="1" w:lastRow="0" w:firstColumn="1" w:lastColumn="0" w:noHBand="0" w:noVBand="1"/>
        <w:tblCaption w:val="Enfermedades transmitidas por alimentos causadas por virus."/>
        <w:tblDescription w:val="Se describe la enfermedad, el periodo de latencia, síntomas principales, alimentos típicos, modo de contaminación y prevendión de la enfermedad."/>
      </w:tblPr>
      <w:tblGrid>
        <w:gridCol w:w="1844"/>
        <w:gridCol w:w="1701"/>
        <w:gridCol w:w="1928"/>
        <w:gridCol w:w="1640"/>
        <w:gridCol w:w="1818"/>
        <w:gridCol w:w="1701"/>
      </w:tblGrid>
      <w:tr w:rsidR="00CE4D03" w:rsidRPr="005F0B71" w14:paraId="6C982E46" w14:textId="7C3EF3E3" w:rsidTr="00DE6DE0">
        <w:trPr>
          <w:cnfStyle w:val="100000000000" w:firstRow="1" w:lastRow="0" w:firstColumn="0" w:lastColumn="0" w:oddVBand="0" w:evenVBand="0" w:oddHBand="0" w:evenHBand="0" w:firstRowFirstColumn="0" w:firstRowLastColumn="0" w:lastRowFirstColumn="0" w:lastRowLastColumn="0"/>
        </w:trPr>
        <w:tc>
          <w:tcPr>
            <w:tcW w:w="1844" w:type="dxa"/>
          </w:tcPr>
          <w:p w14:paraId="2981F9B4" w14:textId="09435C6F" w:rsidR="00CE4D03" w:rsidRPr="00CE4D03" w:rsidRDefault="00CE4D03" w:rsidP="00CE4D03">
            <w:pPr>
              <w:pStyle w:val="TextoTablas"/>
              <w:jc w:val="center"/>
              <w:rPr>
                <w:rFonts w:cs="Calibri"/>
                <w:szCs w:val="24"/>
              </w:rPr>
            </w:pPr>
            <w:r w:rsidRPr="00CE4D03">
              <w:rPr>
                <w:bCs/>
                <w:color w:val="121512"/>
                <w:szCs w:val="24"/>
              </w:rPr>
              <w:t>Enfermedad (agente causante)</w:t>
            </w:r>
          </w:p>
        </w:tc>
        <w:tc>
          <w:tcPr>
            <w:tcW w:w="1701" w:type="dxa"/>
          </w:tcPr>
          <w:p w14:paraId="7A5530EC" w14:textId="18176415" w:rsidR="00CE4D03" w:rsidRPr="00CE4D03" w:rsidRDefault="00CE4D03" w:rsidP="00CE4D03">
            <w:pPr>
              <w:pStyle w:val="TextoTablas"/>
              <w:jc w:val="center"/>
              <w:rPr>
                <w:rFonts w:cs="Calibri"/>
                <w:szCs w:val="24"/>
              </w:rPr>
            </w:pPr>
            <w:r w:rsidRPr="00CE4D03">
              <w:rPr>
                <w:bCs/>
                <w:color w:val="121512"/>
                <w:szCs w:val="24"/>
              </w:rPr>
              <w:t>Periodo de latencia (duración)</w:t>
            </w:r>
          </w:p>
        </w:tc>
        <w:tc>
          <w:tcPr>
            <w:tcW w:w="1928" w:type="dxa"/>
          </w:tcPr>
          <w:p w14:paraId="3142D954" w14:textId="4BA7A183" w:rsidR="00CE4D03" w:rsidRPr="00CE4D03" w:rsidRDefault="00CE4D03" w:rsidP="00CE4D03">
            <w:pPr>
              <w:pStyle w:val="TextoTablas"/>
              <w:jc w:val="center"/>
              <w:rPr>
                <w:rFonts w:cs="Calibri"/>
                <w:bCs/>
                <w:szCs w:val="24"/>
              </w:rPr>
            </w:pPr>
            <w:r w:rsidRPr="00CE4D03">
              <w:rPr>
                <w:bCs/>
                <w:color w:val="121512"/>
                <w:szCs w:val="24"/>
              </w:rPr>
              <w:t>Síntomas principales</w:t>
            </w:r>
          </w:p>
        </w:tc>
        <w:tc>
          <w:tcPr>
            <w:tcW w:w="1640" w:type="dxa"/>
          </w:tcPr>
          <w:p w14:paraId="180253A6" w14:textId="325882E9" w:rsidR="00CE4D03" w:rsidRPr="00CE4D03" w:rsidRDefault="00CE4D03" w:rsidP="00CE4D03">
            <w:pPr>
              <w:pStyle w:val="TextoTablas"/>
              <w:jc w:val="center"/>
              <w:rPr>
                <w:rFonts w:cs="Calibri"/>
                <w:bCs/>
                <w:szCs w:val="24"/>
              </w:rPr>
            </w:pPr>
            <w:r w:rsidRPr="00CE4D03">
              <w:rPr>
                <w:bCs/>
                <w:color w:val="121512"/>
                <w:szCs w:val="24"/>
              </w:rPr>
              <w:t>Alimentos típicos</w:t>
            </w:r>
          </w:p>
        </w:tc>
        <w:tc>
          <w:tcPr>
            <w:tcW w:w="1818" w:type="dxa"/>
          </w:tcPr>
          <w:p w14:paraId="4A563E35" w14:textId="2DC4EDC5" w:rsidR="00CE4D03" w:rsidRPr="00CE4D03" w:rsidRDefault="00CE4D03" w:rsidP="00CE4D03">
            <w:pPr>
              <w:pStyle w:val="TextoTablas"/>
              <w:jc w:val="center"/>
              <w:rPr>
                <w:rFonts w:cs="Calibri"/>
                <w:bCs/>
                <w:szCs w:val="24"/>
              </w:rPr>
            </w:pPr>
            <w:r w:rsidRPr="00CE4D03">
              <w:rPr>
                <w:bCs/>
                <w:color w:val="121512"/>
                <w:szCs w:val="24"/>
              </w:rPr>
              <w:t>Modo de contaminación</w:t>
            </w:r>
          </w:p>
        </w:tc>
        <w:tc>
          <w:tcPr>
            <w:tcW w:w="1701" w:type="dxa"/>
          </w:tcPr>
          <w:p w14:paraId="161F35CA" w14:textId="1C00932D" w:rsidR="00CE4D03" w:rsidRPr="00CE4D03" w:rsidRDefault="00CE4D03" w:rsidP="00CE4D03">
            <w:pPr>
              <w:pStyle w:val="TextoTablas"/>
              <w:jc w:val="center"/>
              <w:rPr>
                <w:rFonts w:cs="Calibri"/>
                <w:bCs/>
                <w:szCs w:val="24"/>
              </w:rPr>
            </w:pPr>
            <w:r w:rsidRPr="00CE4D03">
              <w:rPr>
                <w:bCs/>
                <w:color w:val="121512"/>
                <w:szCs w:val="24"/>
              </w:rPr>
              <w:t>Prevención de la enfermedad</w:t>
            </w:r>
          </w:p>
        </w:tc>
      </w:tr>
      <w:tr w:rsidR="00CE4D03" w:rsidRPr="005F0B71" w14:paraId="5076411F" w14:textId="465F56A2" w:rsidTr="00DE6DE0">
        <w:trPr>
          <w:cnfStyle w:val="000000100000" w:firstRow="0" w:lastRow="0" w:firstColumn="0" w:lastColumn="0" w:oddVBand="0" w:evenVBand="0" w:oddHBand="1" w:evenHBand="0" w:firstRowFirstColumn="0" w:firstRowLastColumn="0" w:lastRowFirstColumn="0" w:lastRowLastColumn="0"/>
        </w:trPr>
        <w:tc>
          <w:tcPr>
            <w:tcW w:w="1844" w:type="dxa"/>
          </w:tcPr>
          <w:p w14:paraId="25342D91" w14:textId="77300CE5" w:rsidR="00CE4D03" w:rsidRPr="00CE4D03" w:rsidRDefault="00CE4D03" w:rsidP="00CE4D03">
            <w:pPr>
              <w:pStyle w:val="TextoTablas"/>
              <w:spacing w:line="276" w:lineRule="auto"/>
              <w:rPr>
                <w:rFonts w:cs="Calibri"/>
                <w:szCs w:val="24"/>
              </w:rPr>
            </w:pPr>
            <w:r w:rsidRPr="00CE4D03">
              <w:rPr>
                <w:color w:val="121512"/>
                <w:szCs w:val="24"/>
              </w:rPr>
              <w:t>Hepatitis A (Virus de hepatitis A)</w:t>
            </w:r>
            <w:r w:rsidR="00441886">
              <w:rPr>
                <w:color w:val="121512"/>
                <w:szCs w:val="24"/>
              </w:rPr>
              <w:t>.</w:t>
            </w:r>
          </w:p>
        </w:tc>
        <w:tc>
          <w:tcPr>
            <w:tcW w:w="1701" w:type="dxa"/>
          </w:tcPr>
          <w:p w14:paraId="5DC4CA26" w14:textId="096BA335" w:rsidR="00CE4D03" w:rsidRPr="00CE4D03" w:rsidRDefault="00CE4D03" w:rsidP="00CE4D03">
            <w:pPr>
              <w:pStyle w:val="TextoTablas"/>
              <w:spacing w:line="276" w:lineRule="auto"/>
              <w:rPr>
                <w:rFonts w:cs="Calibri"/>
                <w:szCs w:val="24"/>
              </w:rPr>
            </w:pPr>
            <w:r w:rsidRPr="00CE4D03">
              <w:rPr>
                <w:color w:val="121512"/>
                <w:szCs w:val="24"/>
              </w:rPr>
              <w:t>15-20 días (de semanas a meses)</w:t>
            </w:r>
            <w:r w:rsidR="00441886">
              <w:rPr>
                <w:color w:val="121512"/>
                <w:szCs w:val="24"/>
              </w:rPr>
              <w:t>.</w:t>
            </w:r>
          </w:p>
        </w:tc>
        <w:tc>
          <w:tcPr>
            <w:tcW w:w="1928" w:type="dxa"/>
          </w:tcPr>
          <w:p w14:paraId="618BEFAA" w14:textId="0160DF08" w:rsidR="00CE4D03" w:rsidRPr="00CE4D03" w:rsidRDefault="00CE4D03" w:rsidP="00CE4D03">
            <w:pPr>
              <w:pStyle w:val="TextoTablas"/>
              <w:spacing w:line="276" w:lineRule="auto"/>
              <w:rPr>
                <w:rFonts w:cs="Calibri"/>
                <w:szCs w:val="24"/>
              </w:rPr>
            </w:pPr>
            <w:r w:rsidRPr="00CE4D03">
              <w:rPr>
                <w:color w:val="121512"/>
                <w:szCs w:val="24"/>
              </w:rPr>
              <w:t>Fiebre, debilidad, náuseas, malestar. A menudo ictericia</w:t>
            </w:r>
            <w:r w:rsidR="00441886">
              <w:rPr>
                <w:color w:val="121512"/>
                <w:szCs w:val="24"/>
              </w:rPr>
              <w:t>.</w:t>
            </w:r>
          </w:p>
        </w:tc>
        <w:tc>
          <w:tcPr>
            <w:tcW w:w="1640" w:type="dxa"/>
          </w:tcPr>
          <w:p w14:paraId="09A65D5E" w14:textId="3BB399B0" w:rsidR="00CE4D03" w:rsidRPr="00CE4D03" w:rsidRDefault="00CE4D03" w:rsidP="00CE4D03">
            <w:pPr>
              <w:pStyle w:val="TextoTablas"/>
              <w:spacing w:line="276" w:lineRule="auto"/>
              <w:rPr>
                <w:rFonts w:cs="Calibri"/>
                <w:szCs w:val="24"/>
              </w:rPr>
            </w:pPr>
            <w:r w:rsidRPr="00CE4D03">
              <w:rPr>
                <w:color w:val="121512"/>
                <w:szCs w:val="24"/>
              </w:rPr>
              <w:t>Mariscos crudos o mal cocinados; emparedados, ensaladas, etc.</w:t>
            </w:r>
          </w:p>
        </w:tc>
        <w:tc>
          <w:tcPr>
            <w:tcW w:w="1818" w:type="dxa"/>
          </w:tcPr>
          <w:p w14:paraId="5672F267" w14:textId="7C58E0E9" w:rsidR="00CE4D03" w:rsidRPr="00CE4D03" w:rsidRDefault="00CE4D03" w:rsidP="00CE4D03">
            <w:pPr>
              <w:pStyle w:val="TextoTablas"/>
              <w:spacing w:line="276" w:lineRule="auto"/>
              <w:rPr>
                <w:rFonts w:cs="Calibri"/>
                <w:szCs w:val="24"/>
              </w:rPr>
            </w:pPr>
            <w:r w:rsidRPr="00CE4D03">
              <w:rPr>
                <w:color w:val="121512"/>
                <w:szCs w:val="24"/>
              </w:rPr>
              <w:t>Contaminación fecal humana, directa o a través del agua</w:t>
            </w:r>
            <w:r w:rsidR="00441886">
              <w:rPr>
                <w:color w:val="121512"/>
                <w:szCs w:val="24"/>
              </w:rPr>
              <w:t>.</w:t>
            </w:r>
          </w:p>
        </w:tc>
        <w:tc>
          <w:tcPr>
            <w:tcW w:w="1701" w:type="dxa"/>
          </w:tcPr>
          <w:p w14:paraId="528B4CEF" w14:textId="78B954E3" w:rsidR="00CE4D03" w:rsidRPr="00CE4D03" w:rsidRDefault="00CE4D03" w:rsidP="00CE4D03">
            <w:pPr>
              <w:pStyle w:val="TextoTablas"/>
              <w:spacing w:line="276" w:lineRule="auto"/>
              <w:rPr>
                <w:rFonts w:cs="Calibri"/>
                <w:szCs w:val="24"/>
              </w:rPr>
            </w:pPr>
            <w:r w:rsidRPr="00CE4D03">
              <w:rPr>
                <w:color w:val="121512"/>
                <w:szCs w:val="24"/>
              </w:rPr>
              <w:t>Cocinando muy bien los mariscos; higiene general</w:t>
            </w:r>
            <w:r w:rsidR="00441886">
              <w:rPr>
                <w:color w:val="121512"/>
                <w:szCs w:val="24"/>
              </w:rPr>
              <w:t>.</w:t>
            </w:r>
          </w:p>
        </w:tc>
      </w:tr>
      <w:tr w:rsidR="00CE4D03" w:rsidRPr="005F0B71" w14:paraId="7C5B313B" w14:textId="45133C9F" w:rsidTr="00DE6DE0">
        <w:tc>
          <w:tcPr>
            <w:tcW w:w="1844" w:type="dxa"/>
          </w:tcPr>
          <w:p w14:paraId="63AD1F78" w14:textId="78FA72C9" w:rsidR="00CE4D03" w:rsidRPr="00CE4D03" w:rsidRDefault="005A139D" w:rsidP="00CE4D03">
            <w:pPr>
              <w:pStyle w:val="TextoTablas"/>
              <w:spacing w:line="276" w:lineRule="auto"/>
              <w:rPr>
                <w:rFonts w:cs="Calibri"/>
                <w:szCs w:val="24"/>
              </w:rPr>
            </w:pPr>
            <w:r w:rsidRPr="00810084">
              <w:rPr>
                <w:color w:val="121512"/>
                <w:szCs w:val="24"/>
              </w:rPr>
              <w:t>Gastroenteritis</w:t>
            </w:r>
            <w:r w:rsidR="00CE4D03" w:rsidRPr="00810084">
              <w:rPr>
                <w:color w:val="121512"/>
                <w:szCs w:val="24"/>
              </w:rPr>
              <w:t xml:space="preserve"> </w:t>
            </w:r>
            <w:r w:rsidR="00CE4D03" w:rsidRPr="00CE4D03">
              <w:rPr>
                <w:color w:val="121512"/>
                <w:szCs w:val="24"/>
              </w:rPr>
              <w:t>viral (virus tipo Norwalk)</w:t>
            </w:r>
            <w:r w:rsidR="00441886">
              <w:rPr>
                <w:color w:val="121512"/>
                <w:szCs w:val="24"/>
              </w:rPr>
              <w:t>.</w:t>
            </w:r>
          </w:p>
        </w:tc>
        <w:tc>
          <w:tcPr>
            <w:tcW w:w="1701" w:type="dxa"/>
          </w:tcPr>
          <w:p w14:paraId="0319B3A3" w14:textId="77777777" w:rsidR="00DE6DE0" w:rsidRDefault="00CE4D03" w:rsidP="00CE4D03">
            <w:pPr>
              <w:pStyle w:val="TextoTablas"/>
              <w:spacing w:line="276" w:lineRule="auto"/>
              <w:rPr>
                <w:color w:val="121512"/>
                <w:szCs w:val="24"/>
              </w:rPr>
            </w:pPr>
            <w:r w:rsidRPr="00CE4D03">
              <w:rPr>
                <w:color w:val="121512"/>
                <w:szCs w:val="24"/>
              </w:rPr>
              <w:t xml:space="preserve">1-2 días </w:t>
            </w:r>
          </w:p>
          <w:p w14:paraId="039D3D4D" w14:textId="3B127FA2" w:rsidR="00CE4D03" w:rsidRPr="00CE4D03" w:rsidRDefault="00CE4D03" w:rsidP="00CE4D03">
            <w:pPr>
              <w:pStyle w:val="TextoTablas"/>
              <w:spacing w:line="276" w:lineRule="auto"/>
              <w:rPr>
                <w:rFonts w:cs="Calibri"/>
                <w:szCs w:val="24"/>
              </w:rPr>
            </w:pPr>
            <w:r w:rsidRPr="00CE4D03">
              <w:rPr>
                <w:color w:val="121512"/>
                <w:szCs w:val="24"/>
              </w:rPr>
              <w:t>(1-2 días)</w:t>
            </w:r>
            <w:r w:rsidR="00441886">
              <w:rPr>
                <w:color w:val="121512"/>
                <w:szCs w:val="24"/>
              </w:rPr>
              <w:t>.</w:t>
            </w:r>
          </w:p>
        </w:tc>
        <w:tc>
          <w:tcPr>
            <w:tcW w:w="1928" w:type="dxa"/>
          </w:tcPr>
          <w:p w14:paraId="42456C5E" w14:textId="4FB73202" w:rsidR="00CE4D03" w:rsidRPr="00CE4D03" w:rsidRDefault="00CE4D03" w:rsidP="00CE4D03">
            <w:pPr>
              <w:pStyle w:val="TextoTablas"/>
              <w:spacing w:line="276" w:lineRule="auto"/>
              <w:rPr>
                <w:rFonts w:cs="Calibri"/>
                <w:szCs w:val="24"/>
              </w:rPr>
            </w:pPr>
            <w:r w:rsidRPr="00CE4D03">
              <w:rPr>
                <w:color w:val="121512"/>
                <w:szCs w:val="24"/>
              </w:rPr>
              <w:t>Náuseas, vómitos, diarrea, dolores, dolores de cabeza, fiebre leve</w:t>
            </w:r>
            <w:r w:rsidR="00441886">
              <w:rPr>
                <w:color w:val="121512"/>
                <w:szCs w:val="24"/>
              </w:rPr>
              <w:t>.</w:t>
            </w:r>
          </w:p>
        </w:tc>
        <w:tc>
          <w:tcPr>
            <w:tcW w:w="1640" w:type="dxa"/>
          </w:tcPr>
          <w:p w14:paraId="361D9FE3" w14:textId="6C228F7C" w:rsidR="00CE4D03" w:rsidRPr="00CE4D03" w:rsidRDefault="00CE4D03" w:rsidP="00CE4D03">
            <w:pPr>
              <w:pStyle w:val="TextoTablas"/>
              <w:spacing w:line="276" w:lineRule="auto"/>
              <w:rPr>
                <w:rFonts w:cs="Calibri"/>
                <w:szCs w:val="24"/>
              </w:rPr>
            </w:pPr>
            <w:r w:rsidRPr="00CE4D03">
              <w:rPr>
                <w:color w:val="121512"/>
                <w:szCs w:val="24"/>
              </w:rPr>
              <w:t>Mariscos crudos o mal cocinados; emparedados, ensaladas, etc</w:t>
            </w:r>
            <w:r w:rsidR="005A139D">
              <w:rPr>
                <w:color w:val="121512"/>
                <w:szCs w:val="24"/>
              </w:rPr>
              <w:t>.</w:t>
            </w:r>
          </w:p>
        </w:tc>
        <w:tc>
          <w:tcPr>
            <w:tcW w:w="1818" w:type="dxa"/>
          </w:tcPr>
          <w:p w14:paraId="73A42B0F" w14:textId="42064D7E" w:rsidR="00CE4D03" w:rsidRPr="00CE4D03" w:rsidRDefault="00CE4D03" w:rsidP="00CE4D03">
            <w:pPr>
              <w:pStyle w:val="TextoTablas"/>
              <w:spacing w:line="276" w:lineRule="auto"/>
              <w:rPr>
                <w:rFonts w:cs="Calibri"/>
                <w:szCs w:val="24"/>
              </w:rPr>
            </w:pPr>
            <w:r w:rsidRPr="00CE4D03">
              <w:rPr>
                <w:color w:val="121512"/>
                <w:szCs w:val="24"/>
              </w:rPr>
              <w:t>Contaminación fecal humana, directa o a través del agua</w:t>
            </w:r>
            <w:r w:rsidR="00441886">
              <w:rPr>
                <w:color w:val="121512"/>
                <w:szCs w:val="24"/>
              </w:rPr>
              <w:t>.</w:t>
            </w:r>
          </w:p>
        </w:tc>
        <w:tc>
          <w:tcPr>
            <w:tcW w:w="1701" w:type="dxa"/>
          </w:tcPr>
          <w:p w14:paraId="0E098AC3" w14:textId="06D7C1A7" w:rsidR="00CE4D03" w:rsidRPr="00CE4D03" w:rsidRDefault="00CE4D03" w:rsidP="00CE4D03">
            <w:pPr>
              <w:pStyle w:val="TextoTablas"/>
              <w:spacing w:line="276" w:lineRule="auto"/>
              <w:rPr>
                <w:rFonts w:cs="Calibri"/>
                <w:szCs w:val="24"/>
              </w:rPr>
            </w:pPr>
            <w:r w:rsidRPr="00CE4D03">
              <w:rPr>
                <w:color w:val="121512"/>
                <w:szCs w:val="24"/>
              </w:rPr>
              <w:t>Cocinando muy bien los mariscos; higiene general</w:t>
            </w:r>
            <w:r w:rsidR="00441886">
              <w:rPr>
                <w:color w:val="121512"/>
                <w:szCs w:val="24"/>
              </w:rPr>
              <w:t>.</w:t>
            </w:r>
          </w:p>
        </w:tc>
      </w:tr>
      <w:tr w:rsidR="00CE4D03" w:rsidRPr="005F0B71" w14:paraId="60FDC5AE" w14:textId="1F1D1D01" w:rsidTr="00DE6DE0">
        <w:trPr>
          <w:cnfStyle w:val="000000100000" w:firstRow="0" w:lastRow="0" w:firstColumn="0" w:lastColumn="0" w:oddVBand="0" w:evenVBand="0" w:oddHBand="1" w:evenHBand="0" w:firstRowFirstColumn="0" w:firstRowLastColumn="0" w:lastRowFirstColumn="0" w:lastRowLastColumn="0"/>
        </w:trPr>
        <w:tc>
          <w:tcPr>
            <w:tcW w:w="1844" w:type="dxa"/>
          </w:tcPr>
          <w:p w14:paraId="517C9187" w14:textId="3351B653" w:rsidR="00CE4D03" w:rsidRPr="00CE4D03" w:rsidRDefault="00CE4D03" w:rsidP="00CE4D03">
            <w:pPr>
              <w:pStyle w:val="TextoTablas"/>
              <w:spacing w:line="276" w:lineRule="auto"/>
              <w:rPr>
                <w:rFonts w:cs="Calibri"/>
                <w:szCs w:val="24"/>
              </w:rPr>
            </w:pPr>
            <w:r w:rsidRPr="00CE4D03">
              <w:rPr>
                <w:color w:val="121512"/>
                <w:szCs w:val="24"/>
              </w:rPr>
              <w:t>Gastroenteritis viral (rotavirus)</w:t>
            </w:r>
            <w:r w:rsidR="00441886">
              <w:rPr>
                <w:color w:val="121512"/>
                <w:szCs w:val="24"/>
              </w:rPr>
              <w:t>.</w:t>
            </w:r>
          </w:p>
        </w:tc>
        <w:tc>
          <w:tcPr>
            <w:tcW w:w="1701" w:type="dxa"/>
          </w:tcPr>
          <w:p w14:paraId="2C338F6E" w14:textId="77777777" w:rsidR="00441886" w:rsidRDefault="00CE4D03" w:rsidP="00CE4D03">
            <w:pPr>
              <w:pStyle w:val="TextoTablas"/>
              <w:spacing w:line="276" w:lineRule="auto"/>
              <w:rPr>
                <w:color w:val="121512"/>
                <w:szCs w:val="24"/>
              </w:rPr>
            </w:pPr>
            <w:r w:rsidRPr="00CE4D03">
              <w:rPr>
                <w:color w:val="121512"/>
                <w:szCs w:val="24"/>
              </w:rPr>
              <w:t>1-3 días</w:t>
            </w:r>
          </w:p>
          <w:p w14:paraId="02B7ADBD" w14:textId="51122835" w:rsidR="00CE4D03" w:rsidRPr="00CE4D03" w:rsidRDefault="00CE4D03" w:rsidP="00CE4D03">
            <w:pPr>
              <w:pStyle w:val="TextoTablas"/>
              <w:spacing w:line="276" w:lineRule="auto"/>
              <w:rPr>
                <w:rFonts w:cs="Calibri"/>
                <w:szCs w:val="24"/>
              </w:rPr>
            </w:pPr>
            <w:r w:rsidRPr="00CE4D03">
              <w:rPr>
                <w:color w:val="121512"/>
                <w:szCs w:val="24"/>
              </w:rPr>
              <w:t>(4-6 días)</w:t>
            </w:r>
            <w:r w:rsidR="00441886">
              <w:rPr>
                <w:color w:val="121512"/>
                <w:szCs w:val="24"/>
              </w:rPr>
              <w:t>.</w:t>
            </w:r>
          </w:p>
        </w:tc>
        <w:tc>
          <w:tcPr>
            <w:tcW w:w="1928" w:type="dxa"/>
          </w:tcPr>
          <w:p w14:paraId="5B90E714" w14:textId="409D4A67" w:rsidR="00CE4D03" w:rsidRPr="00CE4D03" w:rsidRDefault="00CE4D03" w:rsidP="00CE4D03">
            <w:pPr>
              <w:pStyle w:val="TextoTablas"/>
              <w:spacing w:line="276" w:lineRule="auto"/>
              <w:rPr>
                <w:rFonts w:cs="Calibri"/>
                <w:szCs w:val="24"/>
              </w:rPr>
            </w:pPr>
            <w:r w:rsidRPr="00CE4D03">
              <w:rPr>
                <w:color w:val="121512"/>
                <w:szCs w:val="24"/>
              </w:rPr>
              <w:t>Diarrea, especialmente en bebés y niños</w:t>
            </w:r>
            <w:r w:rsidR="00441886">
              <w:rPr>
                <w:color w:val="121512"/>
                <w:szCs w:val="24"/>
              </w:rPr>
              <w:t>.</w:t>
            </w:r>
          </w:p>
        </w:tc>
        <w:tc>
          <w:tcPr>
            <w:tcW w:w="1640" w:type="dxa"/>
          </w:tcPr>
          <w:p w14:paraId="6914A8E8" w14:textId="6D3C2064" w:rsidR="00CE4D03" w:rsidRPr="00CE4D03" w:rsidRDefault="00CE4D03" w:rsidP="00CE4D03">
            <w:pPr>
              <w:pStyle w:val="TextoTablas"/>
              <w:spacing w:line="276" w:lineRule="auto"/>
              <w:rPr>
                <w:rFonts w:cs="Calibri"/>
                <w:szCs w:val="24"/>
              </w:rPr>
            </w:pPr>
            <w:r w:rsidRPr="00CE4D03">
              <w:rPr>
                <w:color w:val="121512"/>
                <w:szCs w:val="24"/>
              </w:rPr>
              <w:t>Alimentos crudos o mal manejo de los alimentos</w:t>
            </w:r>
            <w:r w:rsidR="00441886">
              <w:rPr>
                <w:color w:val="121512"/>
                <w:szCs w:val="24"/>
              </w:rPr>
              <w:t>.</w:t>
            </w:r>
          </w:p>
        </w:tc>
        <w:tc>
          <w:tcPr>
            <w:tcW w:w="1818" w:type="dxa"/>
          </w:tcPr>
          <w:p w14:paraId="441C678A" w14:textId="36B38767" w:rsidR="00CE4D03" w:rsidRPr="00CE4D03" w:rsidRDefault="00CE4D03" w:rsidP="00CE4D03">
            <w:pPr>
              <w:pStyle w:val="TextoTablas"/>
              <w:spacing w:line="276" w:lineRule="auto"/>
              <w:rPr>
                <w:rFonts w:cs="Calibri"/>
                <w:szCs w:val="24"/>
              </w:rPr>
            </w:pPr>
            <w:r w:rsidRPr="00CE4D03">
              <w:rPr>
                <w:color w:val="121512"/>
                <w:szCs w:val="24"/>
              </w:rPr>
              <w:t>Probable contaminación fecal humana</w:t>
            </w:r>
            <w:r w:rsidR="00441886">
              <w:rPr>
                <w:color w:val="121512"/>
                <w:szCs w:val="24"/>
              </w:rPr>
              <w:t>.</w:t>
            </w:r>
          </w:p>
        </w:tc>
        <w:tc>
          <w:tcPr>
            <w:tcW w:w="1701" w:type="dxa"/>
          </w:tcPr>
          <w:p w14:paraId="3AEE71C0" w14:textId="205E43A0" w:rsidR="00CE4D03" w:rsidRPr="00CE4D03" w:rsidRDefault="00CE4D03" w:rsidP="00CE4D03">
            <w:pPr>
              <w:pStyle w:val="TextoTablas"/>
              <w:spacing w:line="276" w:lineRule="auto"/>
              <w:rPr>
                <w:rFonts w:cs="Calibri"/>
                <w:szCs w:val="24"/>
              </w:rPr>
            </w:pPr>
            <w:r w:rsidRPr="00CE4D03">
              <w:rPr>
                <w:color w:val="121512"/>
                <w:szCs w:val="24"/>
              </w:rPr>
              <w:t>Higiene general</w:t>
            </w:r>
            <w:r w:rsidR="00441886">
              <w:rPr>
                <w:color w:val="121512"/>
                <w:szCs w:val="24"/>
              </w:rPr>
              <w:t>.</w:t>
            </w:r>
          </w:p>
        </w:tc>
      </w:tr>
    </w:tbl>
    <w:p w14:paraId="4274B8D6" w14:textId="0A338D35" w:rsidR="0045000A" w:rsidRDefault="005A139D" w:rsidP="000D6CD2">
      <w:pPr>
        <w:ind w:left="-426" w:firstLine="0"/>
        <w:rPr>
          <w:rFonts w:ascii="Calibri" w:eastAsiaTheme="majorEastAsia" w:hAnsi="Calibri" w:cstheme="majorBidi"/>
          <w:bCs/>
          <w:color w:val="000000" w:themeColor="text1"/>
          <w:kern w:val="0"/>
          <w:sz w:val="22"/>
          <w14:ligatures w14:val="none"/>
        </w:rPr>
      </w:pPr>
      <w:r w:rsidRPr="005A139D">
        <w:rPr>
          <w:rFonts w:ascii="Calibri" w:eastAsiaTheme="majorEastAsia" w:hAnsi="Calibri" w:cstheme="majorBidi"/>
          <w:bCs/>
          <w:color w:val="000000" w:themeColor="text1"/>
          <w:kern w:val="0"/>
          <w:sz w:val="22"/>
          <w14:ligatures w14:val="none"/>
        </w:rPr>
        <w:t>Fuente: Cliver (1993).</w:t>
      </w:r>
    </w:p>
    <w:p w14:paraId="76BCEFEF" w14:textId="494DA12E" w:rsidR="00026A37" w:rsidRDefault="00026A37">
      <w:pPr>
        <w:spacing w:before="0" w:after="160" w:line="259" w:lineRule="auto"/>
        <w:ind w:firstLine="0"/>
        <w:rPr>
          <w:rFonts w:ascii="Calibri" w:eastAsiaTheme="majorEastAsia" w:hAnsi="Calibri" w:cstheme="majorBidi"/>
          <w:bCs/>
          <w:color w:val="000000" w:themeColor="text1"/>
          <w:kern w:val="0"/>
          <w:sz w:val="22"/>
          <w14:ligatures w14:val="none"/>
        </w:rPr>
      </w:pPr>
      <w:r>
        <w:rPr>
          <w:rFonts w:ascii="Calibri" w:eastAsiaTheme="majorEastAsia" w:hAnsi="Calibri" w:cstheme="majorBidi"/>
          <w:bCs/>
          <w:color w:val="000000" w:themeColor="text1"/>
          <w:kern w:val="0"/>
          <w:sz w:val="22"/>
          <w14:ligatures w14:val="none"/>
        </w:rPr>
        <w:br w:type="page"/>
      </w:r>
    </w:p>
    <w:p w14:paraId="724CBE48" w14:textId="0DE78DA9" w:rsidR="00A4318F" w:rsidRPr="003219DE" w:rsidRDefault="00FB03C0" w:rsidP="00C0003F">
      <w:pPr>
        <w:pStyle w:val="Ttulo1"/>
        <w:rPr>
          <w:rFonts w:eastAsia="Arial"/>
        </w:rPr>
      </w:pPr>
      <w:bookmarkStart w:id="2" w:name="_Toc185257312"/>
      <w:r>
        <w:rPr>
          <w:rFonts w:eastAsia="Arial"/>
        </w:rPr>
        <w:lastRenderedPageBreak/>
        <w:t>Control de riesgos en la producción de alimentos</w:t>
      </w:r>
      <w:bookmarkEnd w:id="2"/>
    </w:p>
    <w:p w14:paraId="04FF00EF" w14:textId="77777777" w:rsidR="00FB03C0" w:rsidRPr="00FB03C0" w:rsidRDefault="00FB03C0" w:rsidP="00FB03C0">
      <w:pPr>
        <w:rPr>
          <w:lang w:val="es-419" w:eastAsia="es-CO"/>
        </w:rPr>
      </w:pPr>
      <w:r w:rsidRPr="00FB03C0">
        <w:rPr>
          <w:lang w:val="es-419" w:eastAsia="es-CO"/>
        </w:rPr>
        <w:t xml:space="preserve">El control de riesgos en la producción de alimentos es un componente esencial que implica la implementación de prácticas y protocolos destinados a identificar, evaluar y gestionar los peligros potenciales que pueden surgir a lo largo del proceso de producción alimentaria. Esto incluye desde la obtención de materias primas seguras hasta la distribución final de los productos. Un sistema clave en este proceso es el Análisis de Peligros y Puntos Críticos de Control (HACCP), que es fundamental para la identificación y gestión eficaz de riesgos. </w:t>
      </w:r>
    </w:p>
    <w:p w14:paraId="05593BA2" w14:textId="0B5ACCBF" w:rsidR="0008266B" w:rsidRDefault="00FB03C0" w:rsidP="009D7EA6">
      <w:pPr>
        <w:rPr>
          <w:lang w:val="es-419" w:eastAsia="es-CO"/>
        </w:rPr>
      </w:pPr>
      <w:r w:rsidRPr="00FB03C0">
        <w:rPr>
          <w:lang w:val="es-419" w:eastAsia="es-CO"/>
        </w:rPr>
        <w:t>El HACCP proporciona un enfoque sistemático para anticipar y prevenir problemas antes de que ocurran, asegurando así que se implementen medidas correctivas en puntos claves del proceso de producción. Mediante el uso de tecnologías avanzadas y la aplicación de procedimientos de control como la pasteurización y la monitorización de la cadena de frío, junto con un sistema HACCP robusto, se busca reducir el riesgo de contaminación, garantizando la seguridad de los alimentos que llegan al consumidor</w:t>
      </w:r>
      <w:r>
        <w:rPr>
          <w:lang w:val="es-419" w:eastAsia="es-CO"/>
        </w:rPr>
        <w:t>.</w:t>
      </w:r>
    </w:p>
    <w:p w14:paraId="356D6293" w14:textId="77777777" w:rsidR="0008266B" w:rsidRDefault="0008266B">
      <w:pPr>
        <w:spacing w:before="0" w:after="160" w:line="259" w:lineRule="auto"/>
        <w:ind w:firstLine="0"/>
        <w:rPr>
          <w:lang w:val="es-419" w:eastAsia="es-CO"/>
        </w:rPr>
      </w:pPr>
      <w:r>
        <w:rPr>
          <w:lang w:val="es-419" w:eastAsia="es-CO"/>
        </w:rPr>
        <w:br w:type="page"/>
      </w:r>
    </w:p>
    <w:p w14:paraId="0CF5EA4C" w14:textId="6BE33903" w:rsidR="009D7EA6" w:rsidRDefault="00FB03C0" w:rsidP="0088525B">
      <w:pPr>
        <w:pStyle w:val="Figura"/>
      </w:pPr>
      <w:r>
        <w:lastRenderedPageBreak/>
        <w:t>Pasos previos a la aplicación del HACCP.</w:t>
      </w:r>
    </w:p>
    <w:p w14:paraId="7C51F162" w14:textId="6066CC57" w:rsidR="0088525B" w:rsidRDefault="00EF2FE4" w:rsidP="00A24D1B">
      <w:pPr>
        <w:ind w:firstLine="0"/>
        <w:rPr>
          <w:lang w:val="es-419" w:eastAsia="es-CO"/>
        </w:rPr>
      </w:pPr>
      <w:r w:rsidRPr="00CC1E11">
        <w:rPr>
          <w:rStyle w:val="Extranjerismo"/>
          <w:i/>
          <w:iCs/>
          <w:noProof/>
        </w:rPr>
        <w:drawing>
          <wp:inline distT="0" distB="0" distL="0" distR="0" wp14:anchorId="6DF69521" wp14:editId="5056BF44">
            <wp:extent cx="6332220" cy="4561205"/>
            <wp:effectExtent l="0" t="0" r="0" b="0"/>
            <wp:docPr id="4" name="Imagen 4" descr="Los pasos previos a la aplicación del HACCP son: formación del equipo, descripción del producto, identificación del uso previsto, elaboración de diagrama de flujo y verificación in situ del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s pasos previos a la aplicación del HACCP son: formación del equipo, descripción del producto, identificación del uso previsto, elaboración de diagrama de flujo y verificación in situ del diagrama de fluj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561205"/>
                    </a:xfrm>
                    <a:prstGeom prst="rect">
                      <a:avLst/>
                    </a:prstGeom>
                    <a:noFill/>
                    <a:ln>
                      <a:noFill/>
                    </a:ln>
                  </pic:spPr>
                </pic:pic>
              </a:graphicData>
            </a:graphic>
          </wp:inline>
        </w:drawing>
      </w:r>
    </w:p>
    <w:p w14:paraId="1D776828" w14:textId="6DECDCB4" w:rsidR="00A24D1B" w:rsidRPr="00F93F98" w:rsidRDefault="00F93F98" w:rsidP="0088525B">
      <w:pPr>
        <w:rPr>
          <w:sz w:val="22"/>
          <w:lang w:val="es-419" w:eastAsia="es-CO"/>
        </w:rPr>
      </w:pPr>
      <w:r w:rsidRPr="00F93F98">
        <w:rPr>
          <w:sz w:val="22"/>
          <w:lang w:val="es-419" w:eastAsia="es-CO"/>
        </w:rPr>
        <w:t>Fuente:</w:t>
      </w:r>
      <w:r w:rsidR="00830257" w:rsidRPr="00830257">
        <w:rPr>
          <w:sz w:val="22"/>
          <w:lang w:val="es-419" w:eastAsia="es-CO"/>
        </w:rPr>
        <w:t xml:space="preserve"> https://www.portaldeinocuidad.com/web/que-es-el-haccp/</w:t>
      </w:r>
      <w:r w:rsidR="00830257">
        <w:rPr>
          <w:sz w:val="22"/>
          <w:lang w:val="es-419" w:eastAsia="es-CO"/>
        </w:rPr>
        <w:t>.</w:t>
      </w:r>
    </w:p>
    <w:p w14:paraId="15415EFB" w14:textId="0FBC84B1" w:rsidR="009D7EA6" w:rsidRDefault="00830257" w:rsidP="00830257">
      <w:pPr>
        <w:ind w:firstLine="0"/>
        <w:rPr>
          <w:lang w:val="es-419" w:eastAsia="es-CO"/>
        </w:rPr>
      </w:pPr>
      <w:r>
        <w:rPr>
          <w:lang w:val="es-419" w:eastAsia="es-CO"/>
        </w:rPr>
        <w:tab/>
      </w:r>
      <w:r w:rsidR="00971845" w:rsidRPr="00971845">
        <w:rPr>
          <w:lang w:val="es-419" w:eastAsia="es-CO"/>
        </w:rPr>
        <w:t>•</w:t>
      </w:r>
      <w:r w:rsidR="00971845">
        <w:rPr>
          <w:lang w:val="es-419" w:eastAsia="es-CO"/>
        </w:rPr>
        <w:t xml:space="preserve"> </w:t>
      </w:r>
      <w:r w:rsidR="00971845" w:rsidRPr="00971845">
        <w:rPr>
          <w:b/>
          <w:bCs/>
          <w:lang w:val="es-419" w:eastAsia="es-CO"/>
        </w:rPr>
        <w:t xml:space="preserve">El </w:t>
      </w:r>
      <w:r w:rsidR="00D70FA8">
        <w:rPr>
          <w:b/>
          <w:bCs/>
          <w:lang w:val="es-419" w:eastAsia="es-CO"/>
        </w:rPr>
        <w:t>s</w:t>
      </w:r>
      <w:r w:rsidR="00971845" w:rsidRPr="00971845">
        <w:rPr>
          <w:b/>
          <w:bCs/>
          <w:lang w:val="es-419" w:eastAsia="es-CO"/>
        </w:rPr>
        <w:t>istema HACCP:</w:t>
      </w:r>
    </w:p>
    <w:p w14:paraId="5C51F9E6" w14:textId="3AFC548A" w:rsidR="00830257" w:rsidRDefault="00971845" w:rsidP="00971845">
      <w:pPr>
        <w:rPr>
          <w:lang w:val="es-419" w:eastAsia="es-CO"/>
        </w:rPr>
      </w:pPr>
      <w:r w:rsidRPr="00C813A6">
        <w:rPr>
          <w:b/>
          <w:bCs/>
          <w:lang w:val="es-419" w:eastAsia="es-CO"/>
        </w:rPr>
        <w:t>Definición:</w:t>
      </w:r>
      <w:r>
        <w:rPr>
          <w:lang w:val="es-419" w:eastAsia="es-CO"/>
        </w:rPr>
        <w:t xml:space="preserve"> </w:t>
      </w:r>
      <w:r w:rsidR="00C813A6">
        <w:rPr>
          <w:lang w:val="es-419" w:eastAsia="es-CO"/>
        </w:rPr>
        <w:t>e</w:t>
      </w:r>
      <w:r w:rsidRPr="00971845">
        <w:rPr>
          <w:lang w:val="es-419" w:eastAsia="es-CO"/>
        </w:rPr>
        <w:t xml:space="preserve">l sistema de Análisis de Peligros y Puntos Críticos de Control (HACCP </w:t>
      </w:r>
      <w:r w:rsidRPr="00E9304F">
        <w:rPr>
          <w:rStyle w:val="Extranjerismo"/>
          <w:lang w:val="es-419" w:eastAsia="es-CO"/>
        </w:rPr>
        <w:t xml:space="preserve">Hazard </w:t>
      </w:r>
      <w:proofErr w:type="spellStart"/>
      <w:r w:rsidRPr="00E9304F">
        <w:rPr>
          <w:rStyle w:val="Extranjerismo"/>
          <w:lang w:val="es-419" w:eastAsia="es-CO"/>
        </w:rPr>
        <w:t>Analysis</w:t>
      </w:r>
      <w:proofErr w:type="spellEnd"/>
      <w:r w:rsidRPr="00E9304F">
        <w:rPr>
          <w:rStyle w:val="Extranjerismo"/>
          <w:lang w:val="es-419" w:eastAsia="es-CO"/>
        </w:rPr>
        <w:t xml:space="preserve"> and </w:t>
      </w:r>
      <w:proofErr w:type="spellStart"/>
      <w:r w:rsidRPr="00E9304F">
        <w:rPr>
          <w:rStyle w:val="Extranjerismo"/>
          <w:lang w:val="es-419" w:eastAsia="es-CO"/>
        </w:rPr>
        <w:t>Critical</w:t>
      </w:r>
      <w:proofErr w:type="spellEnd"/>
      <w:r w:rsidRPr="00E9304F">
        <w:rPr>
          <w:rStyle w:val="Extranjerismo"/>
          <w:lang w:val="es-419" w:eastAsia="es-CO"/>
        </w:rPr>
        <w:t xml:space="preserve"> Control </w:t>
      </w:r>
      <w:proofErr w:type="spellStart"/>
      <w:r w:rsidRPr="00E9304F">
        <w:rPr>
          <w:rStyle w:val="Extranjerismo"/>
          <w:lang w:val="es-419" w:eastAsia="es-CO"/>
        </w:rPr>
        <w:t>Points</w:t>
      </w:r>
      <w:proofErr w:type="spellEnd"/>
      <w:r w:rsidRPr="00971845">
        <w:rPr>
          <w:lang w:val="es-419" w:eastAsia="es-CO"/>
        </w:rPr>
        <w:t>), surgió en la década de 1960 con el objetivo de proteger la salud de los astronautas</w:t>
      </w:r>
      <w:r w:rsidR="00CC1E11">
        <w:rPr>
          <w:lang w:val="es-419" w:eastAsia="es-CO"/>
        </w:rPr>
        <w:t>,</w:t>
      </w:r>
      <w:r w:rsidRPr="00971845">
        <w:rPr>
          <w:lang w:val="es-419" w:eastAsia="es-CO"/>
        </w:rPr>
        <w:t xml:space="preserve"> al prevenir enfermedades transmitidas por alimentos durante las misiones espaciales. Este método, desarrollado inicialmente por una industria alimentaria dedicada a elaborar alimentos para la NASA, se ha </w:t>
      </w:r>
      <w:r w:rsidRPr="00971845">
        <w:rPr>
          <w:lang w:val="es-419" w:eastAsia="es-CO"/>
        </w:rPr>
        <w:lastRenderedPageBreak/>
        <w:t>transformado en un estándar de seguridad alimentaria global, ampliamente adoptado por su eficacia en asegurar la inocuidad de los alimentos.</w:t>
      </w:r>
    </w:p>
    <w:p w14:paraId="2C900461" w14:textId="5AA4EE60" w:rsidR="00971845" w:rsidRDefault="00971845" w:rsidP="00971845">
      <w:pPr>
        <w:rPr>
          <w:lang w:val="es-419" w:eastAsia="es-CO"/>
        </w:rPr>
      </w:pPr>
      <w:r w:rsidRPr="008A0C7B">
        <w:rPr>
          <w:b/>
          <w:bCs/>
          <w:lang w:val="es-419" w:eastAsia="es-CO"/>
        </w:rPr>
        <w:t>Concepto:</w:t>
      </w:r>
      <w:r>
        <w:rPr>
          <w:lang w:val="es-419" w:eastAsia="es-CO"/>
        </w:rPr>
        <w:t xml:space="preserve"> </w:t>
      </w:r>
      <w:r w:rsidR="008A0C7B">
        <w:rPr>
          <w:lang w:val="es-419" w:eastAsia="es-CO"/>
        </w:rPr>
        <w:t>e</w:t>
      </w:r>
      <w:r w:rsidRPr="00971845">
        <w:rPr>
          <w:lang w:val="es-419" w:eastAsia="es-CO"/>
        </w:rPr>
        <w:t>l sistema HACCP identifica y controla los puntos críticos en el proceso de producción donde existen riesgos significativos de contaminación o proliferación de microorganismos en los alimentos. Estos puntos críticos de control son áreas donde se implementan medidas de vigilancia para evitar que los alimentos se contaminen, asegurando que todas las operaciones peligrosas sean monitoreadas y controladas (</w:t>
      </w:r>
      <w:r w:rsidRPr="0016141F">
        <w:rPr>
          <w:rStyle w:val="Extranjerismo"/>
        </w:rPr>
        <w:t>Codex</w:t>
      </w:r>
      <w:r w:rsidRPr="00971845">
        <w:rPr>
          <w:lang w:val="es-419" w:eastAsia="es-CO"/>
        </w:rPr>
        <w:t xml:space="preserve"> </w:t>
      </w:r>
      <w:r w:rsidRPr="00D47D70">
        <w:rPr>
          <w:rStyle w:val="Extranjerismo"/>
        </w:rPr>
        <w:t>Alimentarius</w:t>
      </w:r>
      <w:r w:rsidRPr="00971845">
        <w:rPr>
          <w:lang w:val="es-419" w:eastAsia="es-CO"/>
        </w:rPr>
        <w:t>, CAC/RCP-1, 1969, Rev. 3, 1997).</w:t>
      </w:r>
    </w:p>
    <w:p w14:paraId="572C6C0F" w14:textId="0157D195" w:rsidR="00971845" w:rsidRDefault="00971845" w:rsidP="00971845">
      <w:pPr>
        <w:rPr>
          <w:lang w:val="es-419" w:eastAsia="es-CO"/>
        </w:rPr>
      </w:pPr>
      <w:r w:rsidRPr="008A0C7B">
        <w:rPr>
          <w:b/>
          <w:bCs/>
          <w:lang w:val="es-419" w:eastAsia="es-CO"/>
        </w:rPr>
        <w:t>Aplicación</w:t>
      </w:r>
      <w:r>
        <w:rPr>
          <w:lang w:val="es-419" w:eastAsia="es-CO"/>
        </w:rPr>
        <w:t xml:space="preserve">: </w:t>
      </w:r>
      <w:r w:rsidR="008A0C7B">
        <w:rPr>
          <w:lang w:val="es-419" w:eastAsia="es-CO"/>
        </w:rPr>
        <w:t>e</w:t>
      </w:r>
      <w:r w:rsidRPr="00971845">
        <w:rPr>
          <w:lang w:val="es-419" w:eastAsia="es-CO"/>
        </w:rPr>
        <w:t>l plan HACCP debe ser adaptado a las características específicas de cada establecimiento y producto, ajustándose a sus condiciones particulares de elaboración. Este enfoque permite concentrar los esfuerzos en corregir los fallos más críticos que comprometen la seguridad y calidad de los alimentos, priorizando la prevención de enfermedades o alteraciones en los productos por sobre cuestiones estéticas o no esenciales.</w:t>
      </w:r>
    </w:p>
    <w:p w14:paraId="79A7FD8F" w14:textId="3D7DC912" w:rsidR="00971845" w:rsidRPr="00971845" w:rsidRDefault="00971845" w:rsidP="00971845">
      <w:pPr>
        <w:rPr>
          <w:lang w:val="es-419" w:eastAsia="es-CO"/>
        </w:rPr>
      </w:pPr>
      <w:r w:rsidRPr="008A0C7B">
        <w:rPr>
          <w:b/>
          <w:bCs/>
          <w:lang w:val="es-419" w:eastAsia="es-CO"/>
        </w:rPr>
        <w:t>Beneficios</w:t>
      </w:r>
      <w:r>
        <w:rPr>
          <w:lang w:val="es-419" w:eastAsia="es-CO"/>
        </w:rPr>
        <w:t xml:space="preserve">: </w:t>
      </w:r>
      <w:r w:rsidR="008A0C7B">
        <w:rPr>
          <w:lang w:val="es-419" w:eastAsia="es-CO"/>
        </w:rPr>
        <w:t>e</w:t>
      </w:r>
      <w:r w:rsidR="00CC1E11">
        <w:rPr>
          <w:lang w:val="es-419" w:eastAsia="es-CO"/>
        </w:rPr>
        <w:t xml:space="preserve">l </w:t>
      </w:r>
      <w:r w:rsidR="00CC1E11" w:rsidRPr="0016141F">
        <w:rPr>
          <w:rStyle w:val="Extranjerismo"/>
        </w:rPr>
        <w:t xml:space="preserve">Codex </w:t>
      </w:r>
      <w:r w:rsidR="00CC1E11" w:rsidRPr="00D47D70">
        <w:rPr>
          <w:rStyle w:val="Extranjerismo"/>
        </w:rPr>
        <w:t>Alimentarius</w:t>
      </w:r>
      <w:r w:rsidRPr="00971845">
        <w:rPr>
          <w:lang w:val="es-419" w:eastAsia="es-CO"/>
        </w:rPr>
        <w:t xml:space="preserve"> describe al HACCP como un sistema que no solo identifica riesgos específicos, sino que también implementa medidas correctivas para asegurar la inocuidad alimentaria. A diferencia de otros métodos, el HACCP se enfoca en la prevención y controles preventivos en vez de depender exclusivamente de la inspección del producto final. </w:t>
      </w:r>
    </w:p>
    <w:p w14:paraId="4A22DF60" w14:textId="60386941" w:rsidR="00971845" w:rsidRDefault="00971845" w:rsidP="00971845">
      <w:pPr>
        <w:rPr>
          <w:lang w:val="es-419" w:eastAsia="es-CO"/>
        </w:rPr>
      </w:pPr>
      <w:r w:rsidRPr="00971845">
        <w:rPr>
          <w:lang w:val="es-419" w:eastAsia="es-CO"/>
        </w:rPr>
        <w:t xml:space="preserve">Esto permite anticiparse a los peligros microbiológicos, físicos o químicos antes de que afecten la integridad del producto. Desde su implementación en la industria aeroespacial, el uso del HACCP se ha expandido a otras áreas, como la preparación de comidas para aerolíneas, cadenas de comida rápida, hoteles, y servicios de catering, </w:t>
      </w:r>
      <w:r w:rsidRPr="00971845">
        <w:rPr>
          <w:lang w:val="es-419" w:eastAsia="es-CO"/>
        </w:rPr>
        <w:lastRenderedPageBreak/>
        <w:t>entre otros. Su éxito en estos sectores se debe a su capacidad para asegurar niveles elevados de seguridad alimentaria, reduciendo riesgos y mejorando la confianza del consumidor en los productos.</w:t>
      </w:r>
    </w:p>
    <w:p w14:paraId="6F2ADED8" w14:textId="5993C024" w:rsidR="00971845" w:rsidRDefault="00971845" w:rsidP="00971845">
      <w:pPr>
        <w:rPr>
          <w:lang w:val="es-419" w:eastAsia="es-CO"/>
        </w:rPr>
      </w:pPr>
      <w:r w:rsidRPr="008A0C7B">
        <w:rPr>
          <w:b/>
          <w:bCs/>
          <w:lang w:val="es-419" w:eastAsia="es-CO"/>
        </w:rPr>
        <w:t>Tendencias y regulaciones</w:t>
      </w:r>
      <w:r>
        <w:rPr>
          <w:lang w:val="es-419" w:eastAsia="es-CO"/>
        </w:rPr>
        <w:t xml:space="preserve">: </w:t>
      </w:r>
      <w:r w:rsidR="008A0C7B">
        <w:rPr>
          <w:lang w:val="es-419" w:eastAsia="es-CO"/>
        </w:rPr>
        <w:t>e</w:t>
      </w:r>
      <w:r w:rsidRPr="00971845">
        <w:rPr>
          <w:lang w:val="es-419" w:eastAsia="es-CO"/>
        </w:rPr>
        <w:t>n numerosos países, el sistema HACCP es ya una exigencia legal, mientras que, en otros, incluyendo el nuestro, aunque su aplicación es actualmente voluntaria, se observa una creciente tendencia hacia la obligatoriedad debido a los beneficios que ofrece en términos de seguridad alimentaria. El HACCP es un método proactivo que enfoca toda la cadena de producción de alimentos hacia la prevención eficiente y efectiva de riesgos, asegurando tanto la seguridad del consumidor como la calidad del producto a lo largo de todo el proceso de fabricación.</w:t>
      </w:r>
    </w:p>
    <w:p w14:paraId="7E89C0E5" w14:textId="00D09312" w:rsidR="00971845" w:rsidRDefault="00EF2FE4" w:rsidP="00971845">
      <w:pPr>
        <w:rPr>
          <w:lang w:val="es-419" w:eastAsia="es-CO"/>
        </w:rPr>
      </w:pPr>
      <w:r w:rsidRPr="00EF2FE4">
        <w:rPr>
          <w:lang w:val="es-419" w:eastAsia="es-CO"/>
        </w:rPr>
        <w:t>El HACCP es un método proactivo que enfoca la cadena de producción de alimentos hacia la prevención eficiente y efectiva de riesgos, asegurando la seguridad del consumidor y la calidad del producto en todo el proceso de fabricación.</w:t>
      </w:r>
    </w:p>
    <w:p w14:paraId="5CA6BDE1" w14:textId="0766DFF0" w:rsidR="005849FB" w:rsidRDefault="005849FB">
      <w:pPr>
        <w:spacing w:before="0" w:after="160" w:line="259" w:lineRule="auto"/>
        <w:ind w:firstLine="0"/>
        <w:rPr>
          <w:lang w:val="es-419" w:eastAsia="es-CO"/>
        </w:rPr>
      </w:pPr>
      <w:r>
        <w:rPr>
          <w:lang w:val="es-419" w:eastAsia="es-CO"/>
        </w:rPr>
        <w:br w:type="page"/>
      </w:r>
    </w:p>
    <w:p w14:paraId="4B894B16" w14:textId="498565E4" w:rsidR="002C6E2E" w:rsidRDefault="00EF2FE4" w:rsidP="005849FB">
      <w:pPr>
        <w:rPr>
          <w:lang w:val="es-419" w:eastAsia="es-CO"/>
        </w:rPr>
      </w:pPr>
      <w:r w:rsidRPr="00EF2FE4">
        <w:rPr>
          <w:lang w:val="es-419" w:eastAsia="es-CO"/>
        </w:rPr>
        <w:lastRenderedPageBreak/>
        <w:t>•</w:t>
      </w:r>
      <w:r>
        <w:rPr>
          <w:lang w:val="es-419" w:eastAsia="es-CO"/>
        </w:rPr>
        <w:t xml:space="preserve"> </w:t>
      </w:r>
      <w:r w:rsidRPr="00EF2FE4">
        <w:rPr>
          <w:b/>
          <w:bCs/>
          <w:lang w:val="es-419" w:eastAsia="es-CO"/>
        </w:rPr>
        <w:t>Principios fundamentales del HACCP.</w:t>
      </w:r>
    </w:p>
    <w:p w14:paraId="56CDA8CE" w14:textId="7D698D04" w:rsidR="00830257" w:rsidRDefault="00EF2FE4" w:rsidP="00EF2FE4">
      <w:pPr>
        <w:pStyle w:val="Figura"/>
      </w:pPr>
      <w:r w:rsidRPr="00EF2FE4">
        <w:t>Ciclo de principios aplicados del HACCP.</w:t>
      </w:r>
    </w:p>
    <w:p w14:paraId="4320035E" w14:textId="3DD8579D" w:rsidR="00830257" w:rsidRDefault="00EF2FE4" w:rsidP="00830257">
      <w:pPr>
        <w:ind w:firstLine="0"/>
        <w:rPr>
          <w:lang w:val="es-419" w:eastAsia="es-CO"/>
        </w:rPr>
      </w:pPr>
      <w:r>
        <w:rPr>
          <w:lang w:val="es-419" w:eastAsia="es-CO"/>
        </w:rPr>
        <w:t xml:space="preserve">                                 </w:t>
      </w:r>
      <w:r>
        <w:rPr>
          <w:noProof/>
        </w:rPr>
        <w:drawing>
          <wp:inline distT="0" distB="0" distL="0" distR="0" wp14:anchorId="4A998C07" wp14:editId="140BCD62">
            <wp:extent cx="3811905" cy="3811905"/>
            <wp:effectExtent l="0" t="0" r="0" b="0"/>
            <wp:docPr id="2" name="Imagen 2" descr="El ciclo de principios aplicados del HACCP, son: análisis de peligros, identificación de los PCC, límites críticos, monitoreo, medidas correctivas, verificación y documentación y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l ciclo de principios aplicados del HACCP, son: análisis de peligros, identificación de los PCC, límites críticos, monitoreo, medidas correctivas, verificación y documentación y ries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3811905"/>
                    </a:xfrm>
                    <a:prstGeom prst="rect">
                      <a:avLst/>
                    </a:prstGeom>
                    <a:noFill/>
                    <a:ln>
                      <a:noFill/>
                    </a:ln>
                  </pic:spPr>
                </pic:pic>
              </a:graphicData>
            </a:graphic>
          </wp:inline>
        </w:drawing>
      </w:r>
    </w:p>
    <w:p w14:paraId="2FA5EF83" w14:textId="61508EEE" w:rsidR="000255D7" w:rsidRPr="000255D7" w:rsidRDefault="000255D7" w:rsidP="00B661A0">
      <w:pPr>
        <w:ind w:left="1416" w:firstLine="708"/>
        <w:rPr>
          <w:sz w:val="22"/>
          <w:lang w:val="es-419" w:eastAsia="es-CO"/>
        </w:rPr>
      </w:pPr>
      <w:r w:rsidRPr="000255D7">
        <w:rPr>
          <w:sz w:val="22"/>
          <w:lang w:val="es-419" w:eastAsia="es-CO"/>
        </w:rPr>
        <w:t>Fuente: https://www.portaldeinocuidad.com/web/que-es-el-haccp/.</w:t>
      </w:r>
    </w:p>
    <w:p w14:paraId="61A8FCCD" w14:textId="009B8943" w:rsidR="00EF2FE4" w:rsidRDefault="00021EFA" w:rsidP="00021EFA">
      <w:pPr>
        <w:rPr>
          <w:lang w:val="es-419" w:eastAsia="es-CO"/>
        </w:rPr>
      </w:pPr>
      <w:r w:rsidRPr="00021EFA">
        <w:rPr>
          <w:lang w:val="es-419" w:eastAsia="es-CO"/>
        </w:rPr>
        <w:t xml:space="preserve">El sistema HACCP (Hazard </w:t>
      </w:r>
      <w:proofErr w:type="spellStart"/>
      <w:r w:rsidRPr="00021EFA">
        <w:rPr>
          <w:lang w:val="es-419" w:eastAsia="es-CO"/>
        </w:rPr>
        <w:t>Analysis</w:t>
      </w:r>
      <w:proofErr w:type="spellEnd"/>
      <w:r w:rsidRPr="00021EFA">
        <w:rPr>
          <w:lang w:val="es-419" w:eastAsia="es-CO"/>
        </w:rPr>
        <w:t xml:space="preserve"> and </w:t>
      </w:r>
      <w:proofErr w:type="spellStart"/>
      <w:r w:rsidRPr="00021EFA">
        <w:rPr>
          <w:lang w:val="es-419" w:eastAsia="es-CO"/>
        </w:rPr>
        <w:t>Critical</w:t>
      </w:r>
      <w:proofErr w:type="spellEnd"/>
      <w:r w:rsidRPr="00021EFA">
        <w:rPr>
          <w:lang w:val="es-419" w:eastAsia="es-CO"/>
        </w:rPr>
        <w:t xml:space="preserve"> Control </w:t>
      </w:r>
      <w:proofErr w:type="spellStart"/>
      <w:r w:rsidRPr="00021EFA">
        <w:rPr>
          <w:lang w:val="es-419" w:eastAsia="es-CO"/>
        </w:rPr>
        <w:t>Points</w:t>
      </w:r>
      <w:proofErr w:type="spellEnd"/>
      <w:r w:rsidRPr="00021EFA">
        <w:rPr>
          <w:lang w:val="es-419" w:eastAsia="es-CO"/>
        </w:rPr>
        <w:t>) es un enfoque sistemático para garantizar la seguridad alimentaria mediante la identificación, evaluación y control de riesgos significativos en el proceso productivo de alimentos. A continuación, se detallan los siete principios fundamentales del HACCP:</w:t>
      </w:r>
    </w:p>
    <w:p w14:paraId="69ED7D45" w14:textId="56EBA72B" w:rsidR="002C6E2E" w:rsidRDefault="002C6E2E">
      <w:pPr>
        <w:spacing w:before="0" w:after="160" w:line="259" w:lineRule="auto"/>
        <w:ind w:firstLine="0"/>
        <w:rPr>
          <w:lang w:val="es-419" w:eastAsia="es-CO"/>
        </w:rPr>
      </w:pPr>
      <w:r>
        <w:rPr>
          <w:lang w:val="es-419" w:eastAsia="es-CO"/>
        </w:rPr>
        <w:br w:type="page"/>
      </w:r>
    </w:p>
    <w:p w14:paraId="21D4F5A7" w14:textId="1E51C81C" w:rsidR="00021EFA" w:rsidRPr="003A67CE" w:rsidRDefault="003A67CE" w:rsidP="00FA6D66">
      <w:pPr>
        <w:pStyle w:val="Tabla"/>
        <w:ind w:left="3261"/>
        <w:rPr>
          <w:b/>
          <w:bCs/>
          <w:lang w:val="es-419" w:eastAsia="es-CO"/>
        </w:rPr>
      </w:pPr>
      <w:r w:rsidRPr="003A67CE">
        <w:rPr>
          <w:b/>
          <w:bCs/>
          <w:lang w:val="es-419" w:eastAsia="es-CO"/>
        </w:rPr>
        <w:lastRenderedPageBreak/>
        <w:t>Principios fundamentales del HACCP.</w:t>
      </w:r>
    </w:p>
    <w:tbl>
      <w:tblPr>
        <w:tblStyle w:val="SENA"/>
        <w:tblW w:w="9923" w:type="dxa"/>
        <w:tblInd w:w="-5" w:type="dxa"/>
        <w:tblLayout w:type="fixed"/>
        <w:tblLook w:val="04A0" w:firstRow="1" w:lastRow="0" w:firstColumn="1" w:lastColumn="0" w:noHBand="0" w:noVBand="1"/>
        <w:tblCaption w:val="Principios fundamentales del HACCP"/>
        <w:tblDescription w:val="Se describe el principio, la descripción y el propósito."/>
      </w:tblPr>
      <w:tblGrid>
        <w:gridCol w:w="2835"/>
        <w:gridCol w:w="3686"/>
        <w:gridCol w:w="3402"/>
      </w:tblGrid>
      <w:tr w:rsidR="00D814C5" w:rsidRPr="005F0B71" w14:paraId="162BE3A8" w14:textId="77777777" w:rsidTr="00085D90">
        <w:trPr>
          <w:cnfStyle w:val="100000000000" w:firstRow="1" w:lastRow="0" w:firstColumn="0" w:lastColumn="0" w:oddVBand="0" w:evenVBand="0" w:oddHBand="0" w:evenHBand="0" w:firstRowFirstColumn="0" w:firstRowLastColumn="0" w:lastRowFirstColumn="0" w:lastRowLastColumn="0"/>
        </w:trPr>
        <w:tc>
          <w:tcPr>
            <w:tcW w:w="2835" w:type="dxa"/>
          </w:tcPr>
          <w:p w14:paraId="457E13FE" w14:textId="6C2EFBE1" w:rsidR="00D814C5" w:rsidRPr="00CB2BCE" w:rsidRDefault="00D814C5" w:rsidP="00CB2BCE">
            <w:pPr>
              <w:pStyle w:val="TextoTablas"/>
              <w:jc w:val="center"/>
              <w:rPr>
                <w:rFonts w:asciiTheme="minorHAnsi" w:hAnsiTheme="minorHAnsi" w:cstheme="minorHAnsi"/>
                <w:szCs w:val="24"/>
              </w:rPr>
            </w:pPr>
            <w:r w:rsidRPr="00CB2BCE">
              <w:rPr>
                <w:rFonts w:asciiTheme="minorHAnsi" w:hAnsiTheme="minorHAnsi" w:cstheme="minorHAnsi"/>
                <w:szCs w:val="24"/>
              </w:rPr>
              <w:t>Principio</w:t>
            </w:r>
          </w:p>
        </w:tc>
        <w:tc>
          <w:tcPr>
            <w:tcW w:w="3686" w:type="dxa"/>
          </w:tcPr>
          <w:p w14:paraId="10D1E38C" w14:textId="6BBDB4A3" w:rsidR="00D814C5" w:rsidRPr="00CB2BCE" w:rsidRDefault="00D814C5" w:rsidP="00CB2BCE">
            <w:pPr>
              <w:pStyle w:val="TextoTablas"/>
              <w:jc w:val="center"/>
              <w:rPr>
                <w:rFonts w:asciiTheme="minorHAnsi" w:hAnsiTheme="minorHAnsi" w:cstheme="minorHAnsi"/>
                <w:szCs w:val="24"/>
              </w:rPr>
            </w:pPr>
            <w:r w:rsidRPr="00CB2BCE">
              <w:rPr>
                <w:rFonts w:asciiTheme="minorHAnsi" w:hAnsiTheme="minorHAnsi" w:cstheme="minorHAnsi"/>
                <w:szCs w:val="24"/>
              </w:rPr>
              <w:t>Descripción</w:t>
            </w:r>
          </w:p>
        </w:tc>
        <w:tc>
          <w:tcPr>
            <w:tcW w:w="3402" w:type="dxa"/>
          </w:tcPr>
          <w:p w14:paraId="5F133764" w14:textId="2B4F0A91" w:rsidR="00D814C5" w:rsidRPr="00CB2BCE" w:rsidRDefault="00D814C5" w:rsidP="00CB2BCE">
            <w:pPr>
              <w:pStyle w:val="TextoTablas"/>
              <w:jc w:val="center"/>
              <w:rPr>
                <w:rFonts w:asciiTheme="minorHAnsi" w:hAnsiTheme="minorHAnsi" w:cstheme="minorHAnsi"/>
                <w:bCs/>
                <w:szCs w:val="24"/>
              </w:rPr>
            </w:pPr>
            <w:r w:rsidRPr="00CB2BCE">
              <w:rPr>
                <w:rFonts w:asciiTheme="minorHAnsi" w:hAnsiTheme="minorHAnsi" w:cstheme="minorHAnsi"/>
                <w:bCs/>
                <w:szCs w:val="24"/>
              </w:rPr>
              <w:t>Propósito</w:t>
            </w:r>
          </w:p>
        </w:tc>
      </w:tr>
      <w:tr w:rsidR="00D814C5" w:rsidRPr="005F0B71" w14:paraId="18DA80C3"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2CC95DBA" w14:textId="4EF624EC"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1. Análisis o Identificación de peligros</w:t>
            </w:r>
            <w:r w:rsidR="00CB2BCE" w:rsidRPr="00831482">
              <w:rPr>
                <w:rStyle w:val="Textoennegrita"/>
                <w:rFonts w:asciiTheme="minorHAnsi" w:hAnsiTheme="minorHAnsi" w:cstheme="minorHAnsi"/>
                <w:b w:val="0"/>
                <w:bCs w:val="0"/>
                <w:color w:val="121512"/>
                <w:szCs w:val="24"/>
              </w:rPr>
              <w:t>.</w:t>
            </w:r>
          </w:p>
        </w:tc>
        <w:tc>
          <w:tcPr>
            <w:tcW w:w="3686" w:type="dxa"/>
          </w:tcPr>
          <w:p w14:paraId="441D7D2A" w14:textId="0C0335E4"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Identificar los peligros potenciales (biológicos, químicos, físicos) en cada etapa del proceso alimentario.</w:t>
            </w:r>
          </w:p>
        </w:tc>
        <w:tc>
          <w:tcPr>
            <w:tcW w:w="3402" w:type="dxa"/>
          </w:tcPr>
          <w:p w14:paraId="3A5790DF" w14:textId="0FC0EE07"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Determinar qué riesgos podrían afectar la seguridad de los alimentos.</w:t>
            </w:r>
          </w:p>
        </w:tc>
      </w:tr>
      <w:tr w:rsidR="00D814C5" w:rsidRPr="005F0B71" w14:paraId="017F42CD" w14:textId="77777777" w:rsidTr="00085D90">
        <w:tc>
          <w:tcPr>
            <w:tcW w:w="2835" w:type="dxa"/>
          </w:tcPr>
          <w:p w14:paraId="118A89B1" w14:textId="53F359F5"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2. Identificación de Puntos Críticos de Control (PCC)</w:t>
            </w:r>
            <w:r w:rsidR="00CB2BCE" w:rsidRPr="00831482">
              <w:rPr>
                <w:rStyle w:val="Textoennegrita"/>
                <w:rFonts w:asciiTheme="minorHAnsi" w:hAnsiTheme="minorHAnsi" w:cstheme="minorHAnsi"/>
                <w:b w:val="0"/>
                <w:bCs w:val="0"/>
                <w:color w:val="121512"/>
                <w:szCs w:val="24"/>
              </w:rPr>
              <w:t>.</w:t>
            </w:r>
          </w:p>
        </w:tc>
        <w:tc>
          <w:tcPr>
            <w:tcW w:w="3686" w:type="dxa"/>
          </w:tcPr>
          <w:p w14:paraId="0EBC8A9D" w14:textId="3AB00EDE"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Determinar los puntos, etapas o procedimientos donde se pueden controlar los riesgos identificados.</w:t>
            </w:r>
          </w:p>
        </w:tc>
        <w:tc>
          <w:tcPr>
            <w:tcW w:w="3402" w:type="dxa"/>
          </w:tcPr>
          <w:p w14:paraId="721E70AA" w14:textId="4BE2E4EC"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Controlar y minimizar o eliminar riesgos.</w:t>
            </w:r>
          </w:p>
        </w:tc>
      </w:tr>
      <w:tr w:rsidR="00D814C5" w:rsidRPr="005F0B71" w14:paraId="4E851504"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0A326C52" w14:textId="39CEFF3F"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3. Establecimiento de límites críticos</w:t>
            </w:r>
            <w:r w:rsidR="00CB2BCE" w:rsidRPr="00831482">
              <w:rPr>
                <w:rStyle w:val="Textoennegrita"/>
                <w:rFonts w:asciiTheme="minorHAnsi" w:hAnsiTheme="minorHAnsi" w:cstheme="minorHAnsi"/>
                <w:b w:val="0"/>
                <w:bCs w:val="0"/>
                <w:color w:val="121512"/>
                <w:szCs w:val="24"/>
              </w:rPr>
              <w:t>.</w:t>
            </w:r>
          </w:p>
        </w:tc>
        <w:tc>
          <w:tcPr>
            <w:tcW w:w="3686" w:type="dxa"/>
          </w:tcPr>
          <w:p w14:paraId="4B7241F5" w14:textId="53299472"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Definir los límites que aseguran que cada PCC esté bajo control con indicadores específicos.</w:t>
            </w:r>
          </w:p>
        </w:tc>
        <w:tc>
          <w:tcPr>
            <w:tcW w:w="3402" w:type="dxa"/>
          </w:tcPr>
          <w:p w14:paraId="795933DF" w14:textId="48B4B54A"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Diferenciar entre condiciones seguras y no seguras.</w:t>
            </w:r>
          </w:p>
        </w:tc>
      </w:tr>
      <w:tr w:rsidR="00D814C5" w:rsidRPr="005F0B71" w14:paraId="6FE0C93E" w14:textId="77777777" w:rsidTr="00085D90">
        <w:tc>
          <w:tcPr>
            <w:tcW w:w="2835" w:type="dxa"/>
          </w:tcPr>
          <w:p w14:paraId="550539CD" w14:textId="5522D54C"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4. Establecimiento de un sistema de vigilancia</w:t>
            </w:r>
            <w:r w:rsidR="00CB2BCE" w:rsidRPr="00831482">
              <w:rPr>
                <w:rStyle w:val="Textoennegrita"/>
                <w:rFonts w:asciiTheme="minorHAnsi" w:hAnsiTheme="minorHAnsi" w:cstheme="minorHAnsi"/>
                <w:b w:val="0"/>
                <w:bCs w:val="0"/>
                <w:color w:val="121512"/>
                <w:szCs w:val="24"/>
              </w:rPr>
              <w:t>.</w:t>
            </w:r>
          </w:p>
        </w:tc>
        <w:tc>
          <w:tcPr>
            <w:tcW w:w="3686" w:type="dxa"/>
          </w:tcPr>
          <w:p w14:paraId="448742D1" w14:textId="172EA7D4"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Implementar métodos para monitorear los PCC y asegurar su control constante.</w:t>
            </w:r>
          </w:p>
        </w:tc>
        <w:tc>
          <w:tcPr>
            <w:tcW w:w="3402" w:type="dxa"/>
          </w:tcPr>
          <w:p w14:paraId="141B217F" w14:textId="74E6C1D5"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Garantizar que todos los PCC estén bajo vigilancia y activar acciones correctivas si es necesario.</w:t>
            </w:r>
          </w:p>
        </w:tc>
      </w:tr>
      <w:tr w:rsidR="00D814C5" w:rsidRPr="005F0B71" w14:paraId="59B6241A"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3AACF5CB" w14:textId="345DB467"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5. Establecimiento de acciones correctivas</w:t>
            </w:r>
            <w:r w:rsidR="00CB2BCE" w:rsidRPr="00831482">
              <w:rPr>
                <w:rStyle w:val="Textoennegrita"/>
                <w:rFonts w:asciiTheme="minorHAnsi" w:hAnsiTheme="minorHAnsi" w:cstheme="minorHAnsi"/>
                <w:b w:val="0"/>
                <w:bCs w:val="0"/>
                <w:color w:val="121512"/>
                <w:szCs w:val="24"/>
              </w:rPr>
              <w:t>.</w:t>
            </w:r>
          </w:p>
        </w:tc>
        <w:tc>
          <w:tcPr>
            <w:tcW w:w="3686" w:type="dxa"/>
          </w:tcPr>
          <w:p w14:paraId="185E2FA9" w14:textId="3C8F5718"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Preparar planes para corregir problemas cuando un PCC no es controlado adecuadamente.</w:t>
            </w:r>
          </w:p>
        </w:tc>
        <w:tc>
          <w:tcPr>
            <w:tcW w:w="3402" w:type="dxa"/>
          </w:tcPr>
          <w:p w14:paraId="705721BC" w14:textId="5151B8D6"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Restaurar el control y prevenir alimentos inseguros.</w:t>
            </w:r>
          </w:p>
        </w:tc>
      </w:tr>
      <w:tr w:rsidR="00D814C5" w:rsidRPr="005F0B71" w14:paraId="203A4D06" w14:textId="77777777" w:rsidTr="00085D90">
        <w:tc>
          <w:tcPr>
            <w:tcW w:w="2835" w:type="dxa"/>
          </w:tcPr>
          <w:p w14:paraId="716EEE28" w14:textId="09DEAD8F" w:rsidR="00D814C5" w:rsidRPr="00831482" w:rsidRDefault="00D814C5" w:rsidP="00CB2BCE">
            <w:pPr>
              <w:pStyle w:val="TextoTablas"/>
              <w:spacing w:line="276" w:lineRule="auto"/>
              <w:rPr>
                <w:rFonts w:asciiTheme="minorHAnsi" w:hAnsiTheme="minorHAnsi" w:cstheme="minorHAnsi"/>
                <w:szCs w:val="24"/>
              </w:rPr>
            </w:pPr>
            <w:r w:rsidRPr="00831482">
              <w:rPr>
                <w:rStyle w:val="Textoennegrita"/>
                <w:rFonts w:asciiTheme="minorHAnsi" w:hAnsiTheme="minorHAnsi" w:cstheme="minorHAnsi"/>
                <w:b w:val="0"/>
                <w:bCs w:val="0"/>
                <w:color w:val="121512"/>
                <w:szCs w:val="24"/>
              </w:rPr>
              <w:t>6. Establecimiento de un sistema de verificación</w:t>
            </w:r>
            <w:r w:rsidR="00CB2BCE" w:rsidRPr="00831482">
              <w:rPr>
                <w:rStyle w:val="Textoennegrita"/>
                <w:rFonts w:asciiTheme="minorHAnsi" w:hAnsiTheme="minorHAnsi" w:cstheme="minorHAnsi"/>
                <w:b w:val="0"/>
                <w:bCs w:val="0"/>
                <w:color w:val="121512"/>
                <w:szCs w:val="24"/>
              </w:rPr>
              <w:t>.</w:t>
            </w:r>
          </w:p>
        </w:tc>
        <w:tc>
          <w:tcPr>
            <w:tcW w:w="3686" w:type="dxa"/>
          </w:tcPr>
          <w:p w14:paraId="47B3758F" w14:textId="5A1826C2" w:rsidR="00D814C5" w:rsidRPr="00831482" w:rsidRDefault="00D814C5" w:rsidP="00CB2BCE">
            <w:pPr>
              <w:pStyle w:val="TextoTablas"/>
              <w:spacing w:line="276" w:lineRule="auto"/>
              <w:rPr>
                <w:rFonts w:asciiTheme="minorHAnsi" w:hAnsiTheme="minorHAnsi" w:cstheme="minorHAnsi"/>
                <w:szCs w:val="24"/>
              </w:rPr>
            </w:pPr>
            <w:r w:rsidRPr="00831482">
              <w:rPr>
                <w:rFonts w:asciiTheme="minorHAnsi" w:hAnsiTheme="minorHAnsi" w:cstheme="minorHAnsi"/>
                <w:color w:val="121512"/>
                <w:szCs w:val="24"/>
              </w:rPr>
              <w:t>Realizar evaluaciones y ensayos para confirmar que el sistema HACCP funciona correctamente.</w:t>
            </w:r>
          </w:p>
        </w:tc>
        <w:tc>
          <w:tcPr>
            <w:tcW w:w="3402" w:type="dxa"/>
          </w:tcPr>
          <w:p w14:paraId="4AB1C0B2" w14:textId="0CEA73E6" w:rsidR="00D814C5" w:rsidRPr="00831482" w:rsidRDefault="00D814C5" w:rsidP="00CB2BCE">
            <w:pPr>
              <w:pStyle w:val="TextoTablas"/>
              <w:spacing w:line="276" w:lineRule="auto"/>
              <w:rPr>
                <w:rFonts w:asciiTheme="minorHAnsi" w:hAnsiTheme="minorHAnsi" w:cstheme="minorHAnsi"/>
                <w:szCs w:val="24"/>
              </w:rPr>
            </w:pPr>
            <w:bookmarkStart w:id="3" w:name="_Int_Aws8dyLb"/>
            <w:r w:rsidRPr="00831482">
              <w:rPr>
                <w:rFonts w:asciiTheme="minorHAnsi" w:hAnsiTheme="minorHAnsi" w:cstheme="minorHAnsi"/>
                <w:color w:val="121512"/>
                <w:szCs w:val="24"/>
              </w:rPr>
              <w:t>Asegurar</w:t>
            </w:r>
            <w:bookmarkEnd w:id="3"/>
            <w:r w:rsidRPr="00831482">
              <w:rPr>
                <w:rFonts w:asciiTheme="minorHAnsi" w:hAnsiTheme="minorHAnsi" w:cstheme="minorHAnsi"/>
                <w:color w:val="121512"/>
                <w:szCs w:val="24"/>
              </w:rPr>
              <w:t xml:space="preserve"> que el sistema es efectivo en todo momento.</w:t>
            </w:r>
          </w:p>
        </w:tc>
      </w:tr>
      <w:tr w:rsidR="00D814C5" w:rsidRPr="005F0B71" w14:paraId="664D894C" w14:textId="77777777" w:rsidTr="00085D90">
        <w:trPr>
          <w:cnfStyle w:val="000000100000" w:firstRow="0" w:lastRow="0" w:firstColumn="0" w:lastColumn="0" w:oddVBand="0" w:evenVBand="0" w:oddHBand="1" w:evenHBand="0" w:firstRowFirstColumn="0" w:firstRowLastColumn="0" w:lastRowFirstColumn="0" w:lastRowLastColumn="0"/>
        </w:trPr>
        <w:tc>
          <w:tcPr>
            <w:tcW w:w="2835" w:type="dxa"/>
          </w:tcPr>
          <w:p w14:paraId="10046942" w14:textId="505451EF" w:rsidR="00D814C5" w:rsidRPr="00831482" w:rsidRDefault="00D814C5" w:rsidP="00CB2BCE">
            <w:pPr>
              <w:ind w:firstLine="0"/>
              <w:rPr>
                <w:rStyle w:val="Textoennegrita"/>
                <w:rFonts w:asciiTheme="minorHAnsi" w:hAnsiTheme="minorHAnsi" w:cstheme="minorHAnsi"/>
                <w:b w:val="0"/>
                <w:bCs w:val="0"/>
                <w:color w:val="121512"/>
                <w:sz w:val="24"/>
                <w:szCs w:val="24"/>
              </w:rPr>
            </w:pPr>
            <w:r w:rsidRPr="00831482">
              <w:rPr>
                <w:rStyle w:val="Textoennegrita"/>
                <w:rFonts w:asciiTheme="minorHAnsi" w:hAnsiTheme="minorHAnsi" w:cstheme="minorHAnsi"/>
                <w:b w:val="0"/>
                <w:bCs w:val="0"/>
                <w:color w:val="121512"/>
                <w:sz w:val="24"/>
                <w:szCs w:val="24"/>
              </w:rPr>
              <w:t xml:space="preserve">7. Documentación y </w:t>
            </w:r>
            <w:r w:rsidR="00687FD9">
              <w:rPr>
                <w:rStyle w:val="Textoennegrita"/>
                <w:rFonts w:asciiTheme="minorHAnsi" w:hAnsiTheme="minorHAnsi" w:cstheme="minorHAnsi"/>
                <w:b w:val="0"/>
                <w:bCs w:val="0"/>
                <w:color w:val="121512"/>
                <w:sz w:val="24"/>
                <w:szCs w:val="24"/>
              </w:rPr>
              <w:t>r</w:t>
            </w:r>
            <w:r w:rsidRPr="00831482">
              <w:rPr>
                <w:rStyle w:val="Textoennegrita"/>
                <w:rFonts w:asciiTheme="minorHAnsi" w:hAnsiTheme="minorHAnsi" w:cstheme="minorHAnsi"/>
                <w:b w:val="0"/>
                <w:bCs w:val="0"/>
                <w:color w:val="121512"/>
                <w:sz w:val="24"/>
                <w:szCs w:val="24"/>
              </w:rPr>
              <w:t>egistro</w:t>
            </w:r>
            <w:r w:rsidR="00CB2BCE" w:rsidRPr="00831482">
              <w:rPr>
                <w:rStyle w:val="Textoennegrita"/>
                <w:rFonts w:asciiTheme="minorHAnsi" w:hAnsiTheme="minorHAnsi" w:cstheme="minorHAnsi"/>
                <w:b w:val="0"/>
                <w:bCs w:val="0"/>
                <w:color w:val="121512"/>
                <w:sz w:val="24"/>
                <w:szCs w:val="24"/>
              </w:rPr>
              <w:t>.</w:t>
            </w:r>
          </w:p>
          <w:p w14:paraId="4B8EF61E" w14:textId="77777777" w:rsidR="00D814C5" w:rsidRPr="00831482" w:rsidRDefault="00D814C5" w:rsidP="00CB2BCE">
            <w:pPr>
              <w:pStyle w:val="TextoTablas"/>
              <w:spacing w:line="276" w:lineRule="auto"/>
              <w:rPr>
                <w:rFonts w:asciiTheme="minorHAnsi" w:hAnsiTheme="minorHAnsi" w:cstheme="minorHAnsi"/>
                <w:szCs w:val="24"/>
              </w:rPr>
            </w:pPr>
          </w:p>
        </w:tc>
        <w:tc>
          <w:tcPr>
            <w:tcW w:w="3686" w:type="dxa"/>
          </w:tcPr>
          <w:p w14:paraId="4684B34A" w14:textId="60A0047B" w:rsidR="00D814C5" w:rsidRPr="00831482" w:rsidRDefault="00D814C5" w:rsidP="00CB2BCE">
            <w:pPr>
              <w:ind w:firstLine="0"/>
              <w:rPr>
                <w:rFonts w:asciiTheme="minorHAnsi" w:hAnsiTheme="minorHAnsi" w:cstheme="minorHAnsi"/>
                <w:sz w:val="24"/>
                <w:szCs w:val="24"/>
              </w:rPr>
            </w:pPr>
            <w:r w:rsidRPr="00831482">
              <w:rPr>
                <w:rStyle w:val="Textoennegrita"/>
                <w:rFonts w:asciiTheme="minorHAnsi" w:hAnsiTheme="minorHAnsi" w:cstheme="minorHAnsi"/>
                <w:b w:val="0"/>
                <w:bCs w:val="0"/>
                <w:color w:val="121512"/>
                <w:sz w:val="24"/>
                <w:szCs w:val="24"/>
              </w:rPr>
              <w:t>Mantener registros de cada etapa del proceso de control, monitoreo, acciones correctivas y verificación.</w:t>
            </w:r>
          </w:p>
        </w:tc>
        <w:tc>
          <w:tcPr>
            <w:tcW w:w="3402" w:type="dxa"/>
          </w:tcPr>
          <w:p w14:paraId="6BDF0847" w14:textId="42EBF742" w:rsidR="00D814C5" w:rsidRPr="00831482" w:rsidRDefault="00D814C5" w:rsidP="00CB2BCE">
            <w:pPr>
              <w:ind w:firstLine="0"/>
              <w:rPr>
                <w:rFonts w:asciiTheme="minorHAnsi" w:hAnsiTheme="minorHAnsi" w:cstheme="minorHAnsi"/>
                <w:sz w:val="24"/>
                <w:szCs w:val="24"/>
              </w:rPr>
            </w:pPr>
            <w:r w:rsidRPr="00831482">
              <w:rPr>
                <w:rStyle w:val="Textoennegrita"/>
                <w:rFonts w:asciiTheme="minorHAnsi" w:hAnsiTheme="minorHAnsi" w:cstheme="minorHAnsi"/>
                <w:b w:val="0"/>
                <w:bCs w:val="0"/>
                <w:color w:val="121512"/>
                <w:sz w:val="24"/>
                <w:szCs w:val="24"/>
              </w:rPr>
              <w:t>Asegurar la trazabilidad, facilitar auditorías y demostrar el control efectivo del sistema de seguridad alimentaria</w:t>
            </w:r>
            <w:r w:rsidR="00CB2BCE" w:rsidRPr="00831482">
              <w:rPr>
                <w:rStyle w:val="Textoennegrita"/>
                <w:rFonts w:asciiTheme="minorHAnsi" w:hAnsiTheme="minorHAnsi" w:cstheme="minorHAnsi"/>
                <w:b w:val="0"/>
                <w:bCs w:val="0"/>
                <w:color w:val="121512"/>
                <w:sz w:val="24"/>
                <w:szCs w:val="24"/>
              </w:rPr>
              <w:t>.</w:t>
            </w:r>
          </w:p>
        </w:tc>
      </w:tr>
    </w:tbl>
    <w:p w14:paraId="68243445" w14:textId="2DDA4A8C" w:rsidR="00EF2FE4" w:rsidRPr="00764712" w:rsidRDefault="00764712" w:rsidP="00830257">
      <w:pPr>
        <w:ind w:firstLine="0"/>
        <w:rPr>
          <w:sz w:val="22"/>
          <w:lang w:val="es-419" w:eastAsia="es-CO"/>
        </w:rPr>
      </w:pPr>
      <w:r w:rsidRPr="00764712">
        <w:rPr>
          <w:sz w:val="22"/>
          <w:lang w:val="es-419" w:eastAsia="es-CO"/>
        </w:rPr>
        <w:t>Fuente: Elaboración propia.</w:t>
      </w:r>
    </w:p>
    <w:p w14:paraId="1323D86B" w14:textId="61324C66" w:rsidR="00D25F3C" w:rsidRDefault="00D25F3C" w:rsidP="00830257">
      <w:pPr>
        <w:ind w:firstLine="0"/>
        <w:rPr>
          <w:lang w:val="es-419" w:eastAsia="es-CO"/>
        </w:rPr>
      </w:pPr>
    </w:p>
    <w:p w14:paraId="03B17F07" w14:textId="77777777" w:rsidR="007B43CA" w:rsidRPr="007B43CA" w:rsidRDefault="007B43CA" w:rsidP="007B43CA">
      <w:pPr>
        <w:ind w:firstLine="0"/>
        <w:rPr>
          <w:b/>
          <w:bCs/>
          <w:lang w:val="es-419" w:eastAsia="es-CO"/>
        </w:rPr>
      </w:pPr>
      <w:r w:rsidRPr="007B43CA">
        <w:rPr>
          <w:b/>
          <w:bCs/>
          <w:lang w:val="es-419" w:eastAsia="es-CO"/>
        </w:rPr>
        <w:lastRenderedPageBreak/>
        <w:t xml:space="preserve">Identificación de peligros </w:t>
      </w:r>
    </w:p>
    <w:p w14:paraId="4B62E20B" w14:textId="77777777" w:rsidR="007B43CA" w:rsidRPr="007B43CA" w:rsidRDefault="007B43CA" w:rsidP="007B43CA">
      <w:pPr>
        <w:rPr>
          <w:lang w:val="es-419" w:eastAsia="es-CO"/>
        </w:rPr>
      </w:pPr>
      <w:r w:rsidRPr="007B43CA">
        <w:rPr>
          <w:lang w:val="es-419" w:eastAsia="es-CO"/>
        </w:rPr>
        <w:t>El primer paso en el sistema HACCP es identificar los peligros potenciales que pueden afectar la inocuidad de los alimentos. Estos peligros pueden ser biológicos, químicos o físicos y pueden estar presentes en cualquier etapa de la producción, desde la cosecha hasta la distribución.</w:t>
      </w:r>
    </w:p>
    <w:p w14:paraId="69195A6D" w14:textId="2B86AA2C" w:rsidR="00D25F3C" w:rsidRDefault="007B43CA" w:rsidP="007B43CA">
      <w:pPr>
        <w:rPr>
          <w:lang w:val="es-419" w:eastAsia="es-CO"/>
        </w:rPr>
      </w:pPr>
      <w:r w:rsidRPr="007B43CA">
        <w:rPr>
          <w:lang w:val="es-419" w:eastAsia="es-CO"/>
        </w:rPr>
        <w:t>A continuación, se presentan algunos ejemplos de peligros en la producción alimentaria.</w:t>
      </w:r>
    </w:p>
    <w:p w14:paraId="7983E50E" w14:textId="77777777" w:rsidR="007A2428" w:rsidRPr="007A2428" w:rsidRDefault="007A2428" w:rsidP="007A2428">
      <w:pPr>
        <w:rPr>
          <w:b/>
          <w:bCs/>
          <w:lang w:val="es-419" w:eastAsia="es-CO"/>
        </w:rPr>
      </w:pPr>
      <w:r w:rsidRPr="007A2428">
        <w:rPr>
          <w:b/>
          <w:bCs/>
          <w:lang w:val="es-419" w:eastAsia="es-CO"/>
        </w:rPr>
        <w:t>Biológicos</w:t>
      </w:r>
    </w:p>
    <w:p w14:paraId="05095E96" w14:textId="53F731C9" w:rsidR="00EF2FE4" w:rsidRDefault="007A2428" w:rsidP="007A2428">
      <w:pPr>
        <w:rPr>
          <w:lang w:val="es-419" w:eastAsia="es-CO"/>
        </w:rPr>
      </w:pPr>
      <w:r w:rsidRPr="007A2428">
        <w:rPr>
          <w:lang w:val="es-419" w:eastAsia="es-CO"/>
        </w:rPr>
        <w:t xml:space="preserve">Bacterias (Salmonella, E. </w:t>
      </w:r>
      <w:proofErr w:type="spellStart"/>
      <w:r w:rsidRPr="007A2428">
        <w:rPr>
          <w:lang w:val="es-419" w:eastAsia="es-CO"/>
        </w:rPr>
        <w:t>coli</w:t>
      </w:r>
      <w:proofErr w:type="spellEnd"/>
      <w:r w:rsidRPr="007A2428">
        <w:rPr>
          <w:lang w:val="es-419" w:eastAsia="es-CO"/>
        </w:rPr>
        <w:t xml:space="preserve">, Listeria), virus (hepatitis A, norovirus), hongos (Aspergillus, </w:t>
      </w:r>
      <w:proofErr w:type="spellStart"/>
      <w:r w:rsidRPr="007A2428">
        <w:rPr>
          <w:lang w:val="es-419" w:eastAsia="es-CO"/>
        </w:rPr>
        <w:t>Penicillium</w:t>
      </w:r>
      <w:proofErr w:type="spellEnd"/>
      <w:r w:rsidRPr="007A2428">
        <w:rPr>
          <w:lang w:val="es-419" w:eastAsia="es-CO"/>
        </w:rPr>
        <w:t>) y parásitos. Estos pueden contaminar los alimentos durante su producción, procesamiento, manipulación, almacenamiento o distribución.</w:t>
      </w:r>
    </w:p>
    <w:p w14:paraId="1B939D4C" w14:textId="77777777" w:rsidR="007A2428" w:rsidRPr="007A2428" w:rsidRDefault="007A2428" w:rsidP="007A2428">
      <w:pPr>
        <w:rPr>
          <w:b/>
          <w:bCs/>
          <w:lang w:val="es-419" w:eastAsia="es-CO"/>
        </w:rPr>
      </w:pPr>
      <w:r w:rsidRPr="007A2428">
        <w:rPr>
          <w:b/>
          <w:bCs/>
          <w:lang w:val="es-419" w:eastAsia="es-CO"/>
        </w:rPr>
        <w:t>Químicos</w:t>
      </w:r>
    </w:p>
    <w:p w14:paraId="4745DDF4" w14:textId="4AD8DFDD" w:rsidR="00BF530D" w:rsidRDefault="007A2428" w:rsidP="007A2428">
      <w:pPr>
        <w:rPr>
          <w:lang w:val="es-419" w:eastAsia="es-CO"/>
        </w:rPr>
      </w:pPr>
      <w:r w:rsidRPr="007A2428">
        <w:rPr>
          <w:lang w:val="es-419" w:eastAsia="es-CO"/>
        </w:rPr>
        <w:t>Residuos de pesticidas, metales pesados, toxinas naturales (como las micotoxinas producidas por los hongos), sustancias químicas agregadas como aditivos o colorantes, y residuos de detergentes o desinfectantes.</w:t>
      </w:r>
    </w:p>
    <w:p w14:paraId="493A96A6" w14:textId="77777777" w:rsidR="007A2428" w:rsidRPr="007A2428" w:rsidRDefault="007A2428" w:rsidP="007A2428">
      <w:pPr>
        <w:rPr>
          <w:b/>
          <w:bCs/>
          <w:lang w:val="es-419" w:eastAsia="es-CO"/>
        </w:rPr>
      </w:pPr>
      <w:r w:rsidRPr="007A2428">
        <w:rPr>
          <w:b/>
          <w:bCs/>
          <w:lang w:val="es-419" w:eastAsia="es-CO"/>
        </w:rPr>
        <w:t>Físicos</w:t>
      </w:r>
    </w:p>
    <w:p w14:paraId="7D10F401" w14:textId="6BE56393" w:rsidR="007A2428" w:rsidRDefault="007A2428" w:rsidP="007A2428">
      <w:pPr>
        <w:rPr>
          <w:lang w:val="es-419" w:eastAsia="es-CO"/>
        </w:rPr>
      </w:pPr>
      <w:r w:rsidRPr="007A2428">
        <w:rPr>
          <w:lang w:val="es-419" w:eastAsia="es-CO"/>
        </w:rPr>
        <w:t>Objetos extraños como pedazos de metal, vidrio, plástico, madera, insectos, pelo, tierra o huesos, que pueden contaminar los alimentos durante su producción, procesamiento, manipulación, almacenamiento o distribución.</w:t>
      </w:r>
    </w:p>
    <w:p w14:paraId="5A29FE27" w14:textId="180812D6" w:rsidR="007A2428" w:rsidRDefault="007A2428" w:rsidP="007A2428">
      <w:pPr>
        <w:rPr>
          <w:lang w:val="es-419" w:eastAsia="es-CO"/>
        </w:rPr>
      </w:pPr>
    </w:p>
    <w:p w14:paraId="08C7481A" w14:textId="77777777" w:rsidR="007A2428" w:rsidRDefault="007A2428" w:rsidP="007A2428">
      <w:pPr>
        <w:rPr>
          <w:lang w:val="es-419" w:eastAsia="es-CO"/>
        </w:rPr>
      </w:pPr>
    </w:p>
    <w:p w14:paraId="5BDDD8F3" w14:textId="77777777" w:rsidR="007A2428" w:rsidRPr="007A2428" w:rsidRDefault="007A2428" w:rsidP="007A2428">
      <w:pPr>
        <w:rPr>
          <w:b/>
          <w:bCs/>
          <w:lang w:val="es-419" w:eastAsia="es-CO"/>
        </w:rPr>
      </w:pPr>
      <w:r w:rsidRPr="007A2428">
        <w:rPr>
          <w:b/>
          <w:bCs/>
          <w:lang w:val="es-419" w:eastAsia="es-CO"/>
        </w:rPr>
        <w:lastRenderedPageBreak/>
        <w:t>Contaminantes naturales</w:t>
      </w:r>
    </w:p>
    <w:p w14:paraId="1A753FC4" w14:textId="6025D54D" w:rsidR="007A2428" w:rsidRDefault="007A2428" w:rsidP="007A2428">
      <w:pPr>
        <w:rPr>
          <w:lang w:val="es-419" w:eastAsia="es-CO"/>
        </w:rPr>
      </w:pPr>
      <w:r w:rsidRPr="007A2428">
        <w:rPr>
          <w:lang w:val="es-419" w:eastAsia="es-CO"/>
        </w:rPr>
        <w:t>Micotoxinas, toxinas de algunos moluscos que afecta los productos pesqueros, bifenilos y alcaloides de algunos alimentos que ocasionan cáncer de vías digestivas, intoxicaciones y alergias.</w:t>
      </w:r>
    </w:p>
    <w:p w14:paraId="7346A195" w14:textId="77777777" w:rsidR="007A2428" w:rsidRPr="007A2428" w:rsidRDefault="007A2428" w:rsidP="007A2428">
      <w:pPr>
        <w:rPr>
          <w:b/>
          <w:bCs/>
          <w:lang w:val="es-419" w:eastAsia="es-CO"/>
        </w:rPr>
      </w:pPr>
      <w:r w:rsidRPr="007A2428">
        <w:rPr>
          <w:b/>
          <w:bCs/>
          <w:lang w:val="es-419" w:eastAsia="es-CO"/>
        </w:rPr>
        <w:t>Agroquímicos</w:t>
      </w:r>
    </w:p>
    <w:p w14:paraId="2674CC3B" w14:textId="77E167DA" w:rsidR="007A2428" w:rsidRDefault="007A2428" w:rsidP="007A2428">
      <w:pPr>
        <w:rPr>
          <w:lang w:val="es-419" w:eastAsia="es-CO"/>
        </w:rPr>
      </w:pPr>
      <w:r w:rsidRPr="007A2428">
        <w:rPr>
          <w:lang w:val="es-419" w:eastAsia="es-CO"/>
        </w:rPr>
        <w:t>Comprende sustancias de uso veterinario, antibióticos, pesticidas, funguicidas, insecticidas, fertilizantes que afectan las carnes, frutas y hortalizas, los cereales, las leches y ocasionan por exposición prolongada tumores, deformaciones congénitas, resistencia a los antibióticos, trastornos fisiológicos.</w:t>
      </w:r>
    </w:p>
    <w:p w14:paraId="66C24EF3" w14:textId="77777777" w:rsidR="007A2428" w:rsidRPr="007A2428" w:rsidRDefault="007A2428" w:rsidP="007A2428">
      <w:pPr>
        <w:rPr>
          <w:b/>
          <w:bCs/>
          <w:lang w:val="es-419" w:eastAsia="es-CO"/>
        </w:rPr>
      </w:pPr>
      <w:r w:rsidRPr="007A2428">
        <w:rPr>
          <w:b/>
          <w:bCs/>
          <w:lang w:val="es-419" w:eastAsia="es-CO"/>
        </w:rPr>
        <w:t>Aditivos</w:t>
      </w:r>
    </w:p>
    <w:p w14:paraId="475BA79A" w14:textId="77777777" w:rsidR="007A2428" w:rsidRPr="007A2428" w:rsidRDefault="007A2428" w:rsidP="007A2428">
      <w:pPr>
        <w:rPr>
          <w:lang w:val="es-419" w:eastAsia="es-CO"/>
        </w:rPr>
      </w:pPr>
      <w:r w:rsidRPr="007A2428">
        <w:rPr>
          <w:lang w:val="es-419" w:eastAsia="es-CO"/>
        </w:rPr>
        <w:t>Colorantes, resaltadores, sabor, conservantes, nitritos.</w:t>
      </w:r>
    </w:p>
    <w:p w14:paraId="196D28C0" w14:textId="77777777" w:rsidR="007A2428" w:rsidRPr="007A2428" w:rsidRDefault="007A2428" w:rsidP="007A2428">
      <w:pPr>
        <w:rPr>
          <w:b/>
          <w:bCs/>
          <w:lang w:val="es-419" w:eastAsia="es-CO"/>
        </w:rPr>
      </w:pPr>
      <w:r w:rsidRPr="007A2428">
        <w:rPr>
          <w:b/>
          <w:bCs/>
          <w:lang w:val="es-419" w:eastAsia="es-CO"/>
        </w:rPr>
        <w:t>Otras sustancias</w:t>
      </w:r>
    </w:p>
    <w:p w14:paraId="1D5A12F4" w14:textId="08F6A19D" w:rsidR="007A2428" w:rsidRDefault="007A2428" w:rsidP="007A2428">
      <w:pPr>
        <w:rPr>
          <w:lang w:val="es-419" w:eastAsia="es-CO"/>
        </w:rPr>
      </w:pPr>
      <w:r w:rsidRPr="007A2428">
        <w:rPr>
          <w:lang w:val="es-419" w:eastAsia="es-CO"/>
        </w:rPr>
        <w:t>Como pinturas, lubricantes, residuos de detergentes y desinfectantes.</w:t>
      </w:r>
    </w:p>
    <w:p w14:paraId="0CA5AF1A" w14:textId="34747AA6" w:rsidR="00D664FF" w:rsidRPr="00D664FF" w:rsidRDefault="00D664FF" w:rsidP="00D664FF">
      <w:pPr>
        <w:ind w:firstLine="0"/>
        <w:rPr>
          <w:b/>
          <w:bCs/>
          <w:lang w:val="es-419" w:eastAsia="es-CO"/>
        </w:rPr>
      </w:pPr>
      <w:r w:rsidRPr="00D664FF">
        <w:rPr>
          <w:b/>
          <w:bCs/>
          <w:lang w:val="es-419" w:eastAsia="es-CO"/>
        </w:rPr>
        <w:t>Establecimiento de Puntos Críticos de Control (PCC)</w:t>
      </w:r>
      <w:r>
        <w:rPr>
          <w:b/>
          <w:bCs/>
          <w:lang w:val="es-419" w:eastAsia="es-CO"/>
        </w:rPr>
        <w:t>.</w:t>
      </w:r>
      <w:r w:rsidRPr="00D664FF">
        <w:rPr>
          <w:b/>
          <w:bCs/>
          <w:lang w:val="es-419" w:eastAsia="es-CO"/>
        </w:rPr>
        <w:t xml:space="preserve"> </w:t>
      </w:r>
    </w:p>
    <w:p w14:paraId="4B3B3B5B" w14:textId="77777777" w:rsidR="00D664FF" w:rsidRPr="00D664FF" w:rsidRDefault="00D664FF" w:rsidP="00977FE8">
      <w:pPr>
        <w:rPr>
          <w:lang w:val="es-419" w:eastAsia="es-CO"/>
        </w:rPr>
      </w:pPr>
      <w:r w:rsidRPr="00D664FF">
        <w:rPr>
          <w:lang w:val="es-419" w:eastAsia="es-CO"/>
        </w:rPr>
        <w:t>Una vez identificados los peligros, el siguiente paso es determinar los puntos críticos de control (PCC). Un PCC es un punto en el proceso de producción donde se puede prevenir o eliminar un peligro específico.</w:t>
      </w:r>
    </w:p>
    <w:p w14:paraId="4A20EB08" w14:textId="3A60F3C4" w:rsidR="007A2428" w:rsidRDefault="00D664FF" w:rsidP="00977FE8">
      <w:pPr>
        <w:rPr>
          <w:lang w:val="es-419" w:eastAsia="es-CO"/>
        </w:rPr>
      </w:pPr>
      <w:r w:rsidRPr="00D664FF">
        <w:rPr>
          <w:lang w:val="es-419" w:eastAsia="es-CO"/>
        </w:rPr>
        <w:t>Ejemplos de PCC en diferentes etapas de la producción:</w:t>
      </w:r>
    </w:p>
    <w:p w14:paraId="3FC97C3C" w14:textId="46935771" w:rsidR="00BF530D" w:rsidRDefault="00D664FF" w:rsidP="00977FE8">
      <w:pPr>
        <w:rPr>
          <w:lang w:val="es-419" w:eastAsia="es-CO"/>
        </w:rPr>
      </w:pPr>
      <w:r w:rsidRPr="00D664FF">
        <w:rPr>
          <w:lang w:val="es-419" w:eastAsia="es-CO"/>
        </w:rPr>
        <w:t>•</w:t>
      </w:r>
      <w:r>
        <w:rPr>
          <w:lang w:val="es-419" w:eastAsia="es-CO"/>
        </w:rPr>
        <w:t xml:space="preserve"> </w:t>
      </w:r>
      <w:r w:rsidRPr="00F27057">
        <w:rPr>
          <w:b/>
          <w:bCs/>
          <w:lang w:val="es-419" w:eastAsia="es-CO"/>
        </w:rPr>
        <w:t>Producción</w:t>
      </w:r>
      <w:r w:rsidRPr="00D664FF">
        <w:rPr>
          <w:lang w:val="es-419" w:eastAsia="es-CO"/>
        </w:rPr>
        <w:t xml:space="preserve">: control de la calidad de las materias primas, incluyendo su origen, almacenamiento y transporte; implementación de prácticas agrícolas adecuadas, como </w:t>
      </w:r>
      <w:r w:rsidRPr="00D664FF">
        <w:rPr>
          <w:lang w:val="es-419" w:eastAsia="es-CO"/>
        </w:rPr>
        <w:lastRenderedPageBreak/>
        <w:t>el uso de pesticidas autorizados y en las cantidades correctas; y el control de plagas y animales.</w:t>
      </w:r>
    </w:p>
    <w:p w14:paraId="084CC672" w14:textId="43E91EF2" w:rsidR="00BF530D" w:rsidRDefault="00D664FF" w:rsidP="00977FE8">
      <w:pPr>
        <w:rPr>
          <w:lang w:val="es-419" w:eastAsia="es-CO"/>
        </w:rPr>
      </w:pPr>
      <w:r w:rsidRPr="00D664FF">
        <w:rPr>
          <w:lang w:val="es-419" w:eastAsia="es-CO"/>
        </w:rPr>
        <w:t>•</w:t>
      </w:r>
      <w:r>
        <w:rPr>
          <w:lang w:val="es-419" w:eastAsia="es-CO"/>
        </w:rPr>
        <w:t xml:space="preserve"> </w:t>
      </w:r>
      <w:r w:rsidRPr="00F27057">
        <w:rPr>
          <w:b/>
          <w:bCs/>
          <w:lang w:val="es-419" w:eastAsia="es-CO"/>
        </w:rPr>
        <w:t>Procesamiento</w:t>
      </w:r>
      <w:r w:rsidRPr="00D664FF">
        <w:rPr>
          <w:lang w:val="es-419" w:eastAsia="es-CO"/>
        </w:rPr>
        <w:t>: control de la temperatura y tiempo de cocción, refrigeración y congelación; control del pH y la humedad; y la pasteurización o esterilización de los productos.</w:t>
      </w:r>
    </w:p>
    <w:p w14:paraId="615513A3" w14:textId="3818C8D4" w:rsidR="00D664FF" w:rsidRDefault="00D664FF" w:rsidP="00977FE8">
      <w:pPr>
        <w:rPr>
          <w:lang w:val="es-419" w:eastAsia="es-CO"/>
        </w:rPr>
      </w:pPr>
      <w:r w:rsidRPr="00D664FF">
        <w:rPr>
          <w:lang w:val="es-419" w:eastAsia="es-CO"/>
        </w:rPr>
        <w:t>•</w:t>
      </w:r>
      <w:r w:rsidRPr="00F27057">
        <w:rPr>
          <w:b/>
          <w:bCs/>
          <w:lang w:val="es-419" w:eastAsia="es-CO"/>
        </w:rPr>
        <w:t xml:space="preserve"> Manipulación</w:t>
      </w:r>
      <w:r w:rsidRPr="00D664FF">
        <w:rPr>
          <w:lang w:val="es-419" w:eastAsia="es-CO"/>
        </w:rPr>
        <w:t>: lavado correcto de las manos y superficies; uso de utensilios limpios y separados para alimentos crudos y cocidos; almacenamiento adecuado de los alimentos, incluyendo la temperatura y la humedad; y la prevención de la contaminación cruzada.</w:t>
      </w:r>
    </w:p>
    <w:p w14:paraId="4E140172" w14:textId="0F5AAF6B" w:rsidR="00D664FF" w:rsidRDefault="00D664FF" w:rsidP="00977FE8">
      <w:pPr>
        <w:rPr>
          <w:lang w:val="es-419" w:eastAsia="es-CO"/>
        </w:rPr>
      </w:pPr>
      <w:r w:rsidRPr="00D664FF">
        <w:rPr>
          <w:lang w:val="es-419" w:eastAsia="es-CO"/>
        </w:rPr>
        <w:t>•</w:t>
      </w:r>
      <w:r>
        <w:rPr>
          <w:lang w:val="es-419" w:eastAsia="es-CO"/>
        </w:rPr>
        <w:t xml:space="preserve"> </w:t>
      </w:r>
      <w:r w:rsidRPr="00F27057">
        <w:rPr>
          <w:b/>
          <w:bCs/>
          <w:lang w:val="es-419" w:eastAsia="es-CO"/>
        </w:rPr>
        <w:t>Distribución y venta</w:t>
      </w:r>
      <w:r w:rsidRPr="00D664FF">
        <w:rPr>
          <w:lang w:val="es-419" w:eastAsia="es-CO"/>
        </w:rPr>
        <w:t>: control de la cadena de frío durante el transporte y almacenamiento; y la correcta manipulación y exhibición de los alimentos en los puntos de venta.</w:t>
      </w:r>
    </w:p>
    <w:p w14:paraId="6E6DDA4B" w14:textId="77777777" w:rsidR="00D664FF" w:rsidRPr="00F27057" w:rsidRDefault="00D664FF" w:rsidP="00977FE8">
      <w:pPr>
        <w:rPr>
          <w:b/>
          <w:bCs/>
          <w:lang w:val="es-419" w:eastAsia="es-CO"/>
        </w:rPr>
      </w:pPr>
      <w:r w:rsidRPr="00F27057">
        <w:rPr>
          <w:b/>
          <w:bCs/>
          <w:lang w:val="es-419" w:eastAsia="es-CO"/>
        </w:rPr>
        <w:t>Vigilancia y Acciones Correctivas</w:t>
      </w:r>
    </w:p>
    <w:p w14:paraId="25086753" w14:textId="00ECF7F0" w:rsidR="00D664FF" w:rsidRDefault="00D664FF" w:rsidP="00977FE8">
      <w:pPr>
        <w:rPr>
          <w:lang w:val="es-419" w:eastAsia="es-CO"/>
        </w:rPr>
      </w:pPr>
      <w:r w:rsidRPr="00D664FF">
        <w:rPr>
          <w:lang w:val="es-419" w:eastAsia="es-CO"/>
        </w:rPr>
        <w:t>Para asegurar la efectividad del sistema HACCP, es necesario monitorizar los PCC y tomar acciones correctivas si se detectan desviaciones.</w:t>
      </w:r>
    </w:p>
    <w:p w14:paraId="1DF06B96" w14:textId="02BF65F1" w:rsidR="00D664FF" w:rsidRPr="00F27057" w:rsidRDefault="00DF027A" w:rsidP="00977FE8">
      <w:pPr>
        <w:rPr>
          <w:b/>
          <w:bCs/>
          <w:lang w:val="es-419" w:eastAsia="es-CO"/>
        </w:rPr>
      </w:pPr>
      <w:r w:rsidRPr="00F27057">
        <w:rPr>
          <w:b/>
          <w:bCs/>
          <w:lang w:val="es-419" w:eastAsia="es-CO"/>
        </w:rPr>
        <w:t>Cómo monitorear y controlar los PCC:</w:t>
      </w:r>
    </w:p>
    <w:p w14:paraId="4BA4EBD4" w14:textId="192F0949" w:rsidR="00BF530D" w:rsidRDefault="00DF027A" w:rsidP="00977FE8">
      <w:pPr>
        <w:rPr>
          <w:lang w:val="es-419" w:eastAsia="es-CO"/>
        </w:rPr>
      </w:pPr>
      <w:r w:rsidRPr="00DF027A">
        <w:rPr>
          <w:lang w:val="es-419" w:eastAsia="es-CO"/>
        </w:rPr>
        <w:t>•</w:t>
      </w:r>
      <w:r>
        <w:rPr>
          <w:lang w:val="es-419" w:eastAsia="es-CO"/>
        </w:rPr>
        <w:t xml:space="preserve"> </w:t>
      </w:r>
      <w:r w:rsidRPr="00DF027A">
        <w:rPr>
          <w:lang w:val="es-419" w:eastAsia="es-CO"/>
        </w:rPr>
        <w:t>Establecimiento de límites críticos: para cada PCC, se establecen límites críticos que determinan las condiciones de seguridad. Estos límites pueden ser de temperatura, tiempo, pH, humedad, etc.</w:t>
      </w:r>
    </w:p>
    <w:p w14:paraId="0E339ADD" w14:textId="43645BA3" w:rsidR="00DF027A" w:rsidRDefault="00DF027A" w:rsidP="00977FE8">
      <w:pPr>
        <w:rPr>
          <w:lang w:val="es-419" w:eastAsia="es-CO"/>
        </w:rPr>
      </w:pPr>
      <w:r w:rsidRPr="00DF027A">
        <w:rPr>
          <w:lang w:val="es-419" w:eastAsia="es-CO"/>
        </w:rPr>
        <w:t>•</w:t>
      </w:r>
      <w:r>
        <w:rPr>
          <w:lang w:val="es-419" w:eastAsia="es-CO"/>
        </w:rPr>
        <w:t xml:space="preserve"> </w:t>
      </w:r>
      <w:r w:rsidRPr="00DF027A">
        <w:rPr>
          <w:lang w:val="es-419" w:eastAsia="es-CO"/>
        </w:rPr>
        <w:t>Monitoreo continuo: se realiza un control continuo de los PCC para verificar que se cumplan los límites críticos establecidos.</w:t>
      </w:r>
    </w:p>
    <w:p w14:paraId="64B91D10" w14:textId="37B5A816" w:rsidR="00EF2FE4" w:rsidRDefault="00DF027A" w:rsidP="00977FE8">
      <w:pPr>
        <w:rPr>
          <w:lang w:val="es-419" w:eastAsia="es-CO"/>
        </w:rPr>
      </w:pPr>
      <w:r w:rsidRPr="00DF027A">
        <w:rPr>
          <w:lang w:val="es-419" w:eastAsia="es-CO"/>
        </w:rPr>
        <w:lastRenderedPageBreak/>
        <w:t>•</w:t>
      </w:r>
      <w:r>
        <w:rPr>
          <w:lang w:val="es-419" w:eastAsia="es-CO"/>
        </w:rPr>
        <w:t xml:space="preserve"> </w:t>
      </w:r>
      <w:r w:rsidRPr="00DF027A">
        <w:rPr>
          <w:lang w:val="es-419" w:eastAsia="es-CO"/>
        </w:rPr>
        <w:t>Registro de datos: se registran todos los datos relacionados con el monitoreo de los PCC, incluyendo la fecha, hora, temperatura, etc.</w:t>
      </w:r>
    </w:p>
    <w:p w14:paraId="611E736A" w14:textId="490B0574" w:rsidR="00DF027A" w:rsidRPr="00DF027A" w:rsidRDefault="00DF027A" w:rsidP="00977FE8">
      <w:pPr>
        <w:rPr>
          <w:lang w:val="es-419" w:eastAsia="es-CO"/>
        </w:rPr>
      </w:pPr>
      <w:r w:rsidRPr="00DF027A">
        <w:rPr>
          <w:lang w:val="es-419" w:eastAsia="es-CO"/>
        </w:rPr>
        <w:t>•</w:t>
      </w:r>
      <w:r>
        <w:rPr>
          <w:lang w:val="es-419" w:eastAsia="es-CO"/>
        </w:rPr>
        <w:t xml:space="preserve"> </w:t>
      </w:r>
      <w:r w:rsidRPr="00DF027A">
        <w:rPr>
          <w:lang w:val="es-419" w:eastAsia="es-CO"/>
        </w:rPr>
        <w:t xml:space="preserve">Acciones correctivas: </w:t>
      </w:r>
      <w:r w:rsidR="00B2048B">
        <w:rPr>
          <w:lang w:val="es-419" w:eastAsia="es-CO"/>
        </w:rPr>
        <w:t>s</w:t>
      </w:r>
      <w:r w:rsidRPr="00DF027A">
        <w:rPr>
          <w:lang w:val="es-419" w:eastAsia="es-CO"/>
        </w:rPr>
        <w:t>i se detecta una desviación del límite crítico, se deben tomar acciones correctivas para corregir el problema y evitar que se repita. Estas acciones pueden incluir la limpieza y desinfección del área, la eliminación del alimento contaminado, la re-cocción del alimento o la capacitación del personal.</w:t>
      </w:r>
    </w:p>
    <w:p w14:paraId="5BFD9472" w14:textId="11E0443F" w:rsidR="00EF2FE4" w:rsidRDefault="00DF027A" w:rsidP="00977FE8">
      <w:pPr>
        <w:rPr>
          <w:lang w:val="es-419" w:eastAsia="es-CO"/>
        </w:rPr>
      </w:pPr>
      <w:r w:rsidRPr="00DF027A">
        <w:rPr>
          <w:lang w:val="es-419" w:eastAsia="es-CO"/>
        </w:rPr>
        <w:t>La implementación del sistema HACCP requiere un compromiso continuo de todos los involucrados en la producción y distribución de alimentos. Es una herramienta esencial para garantizar la seguridad alimentaria y proteger la salud de los consumidores.</w:t>
      </w:r>
    </w:p>
    <w:p w14:paraId="63A6DB0F" w14:textId="1DFAA591" w:rsidR="00B2048B" w:rsidRDefault="00B2048B" w:rsidP="00977FE8">
      <w:pPr>
        <w:rPr>
          <w:lang w:val="es-419" w:eastAsia="es-CO"/>
        </w:rPr>
      </w:pPr>
      <w:r w:rsidRPr="00B2048B">
        <w:rPr>
          <w:lang w:val="es-419" w:eastAsia="es-CO"/>
        </w:rPr>
        <w:t>Lo invitamos a visitar el siguiente el sitio Web, para conocer más sobre las HACCP.</w:t>
      </w:r>
    </w:p>
    <w:p w14:paraId="343A53C6" w14:textId="21EFAEE5" w:rsidR="00DF027A" w:rsidRDefault="009F6E7E" w:rsidP="007443CC">
      <w:pPr>
        <w:ind w:left="4247"/>
        <w:rPr>
          <w:b/>
          <w:bCs/>
          <w:color w:val="44546A" w:themeColor="text2"/>
          <w:u w:val="single"/>
          <w:lang w:val="es-419" w:eastAsia="es-CO"/>
        </w:rPr>
      </w:pPr>
      <w:hyperlink r:id="rId17" w:history="1">
        <w:r w:rsidR="00B2048B" w:rsidRPr="00B2048B">
          <w:rPr>
            <w:b/>
            <w:bCs/>
            <w:color w:val="44546A" w:themeColor="text2"/>
            <w:u w:val="single"/>
            <w:lang w:val="es-419" w:eastAsia="es-CO"/>
          </w:rPr>
          <w:t>Enlace</w:t>
        </w:r>
      </w:hyperlink>
    </w:p>
    <w:p w14:paraId="03153A4C" w14:textId="606A2470" w:rsidR="002C6E2E" w:rsidRDefault="002C6E2E">
      <w:pPr>
        <w:spacing w:before="0" w:after="160" w:line="259" w:lineRule="auto"/>
        <w:ind w:firstLine="0"/>
        <w:rPr>
          <w:b/>
          <w:bCs/>
          <w:color w:val="44546A" w:themeColor="text2"/>
          <w:u w:val="single"/>
          <w:lang w:val="es-419" w:eastAsia="es-CO"/>
        </w:rPr>
      </w:pPr>
      <w:r>
        <w:rPr>
          <w:b/>
          <w:bCs/>
          <w:color w:val="44546A" w:themeColor="text2"/>
          <w:u w:val="single"/>
          <w:lang w:val="es-419" w:eastAsia="es-CO"/>
        </w:rPr>
        <w:br w:type="page"/>
      </w:r>
    </w:p>
    <w:p w14:paraId="54E30D72" w14:textId="093FFCF6" w:rsidR="00DF027A" w:rsidRPr="00F27057" w:rsidRDefault="00DF027A" w:rsidP="00C0003F">
      <w:pPr>
        <w:pStyle w:val="Ttulo1"/>
      </w:pPr>
      <w:bookmarkStart w:id="4" w:name="_Toc185257313"/>
      <w:r w:rsidRPr="00F27057">
        <w:lastRenderedPageBreak/>
        <w:t xml:space="preserve">Aseguramiento de la </w:t>
      </w:r>
      <w:r w:rsidR="00D83F59">
        <w:t>c</w:t>
      </w:r>
      <w:r w:rsidRPr="00F27057">
        <w:t xml:space="preserve">alidad </w:t>
      </w:r>
      <w:r w:rsidR="00D83F59">
        <w:t>a</w:t>
      </w:r>
      <w:r w:rsidRPr="00F27057">
        <w:t>limentaria</w:t>
      </w:r>
      <w:bookmarkEnd w:id="4"/>
    </w:p>
    <w:p w14:paraId="253EC653" w14:textId="726541A9" w:rsidR="00DF027A" w:rsidRDefault="00DF027A" w:rsidP="00977FE8">
      <w:pPr>
        <w:rPr>
          <w:lang w:val="es-419" w:eastAsia="es-CO"/>
        </w:rPr>
      </w:pPr>
      <w:r w:rsidRPr="00DF027A">
        <w:rPr>
          <w:lang w:val="es-419" w:eastAsia="es-CO"/>
        </w:rPr>
        <w:t>El Aseguramiento de la Calidad Alimentaria se centra en establecer y mantener altos estándares de seguridad y calidad en todos los aspectos de la producción y distribución de alimentos. Este componente crucial implica la integración de sistemas de gestión de calidad, tales como el Análisis de Peligros y Puntos Críticos de Control (HACCP), que ayudan a identificar y mitigar riesgos antes de que los productos lleguen al mercado. La implementación de regímenes de control riguroso y auditorías continuas, junto con la capacitación del personal, asegura que los alimentos no solo cumplan con las normativas legales, sino que también superen las expectativas de calidad y seguridad de los consumidores.</w:t>
      </w:r>
    </w:p>
    <w:p w14:paraId="5E89F575" w14:textId="7F30ACA9" w:rsidR="00DF027A" w:rsidRPr="00DF027A" w:rsidRDefault="00DF027A" w:rsidP="00977FE8">
      <w:pPr>
        <w:rPr>
          <w:lang w:val="es-419" w:eastAsia="es-CO"/>
        </w:rPr>
      </w:pPr>
      <w:r w:rsidRPr="00DF027A">
        <w:rPr>
          <w:lang w:val="es-419" w:eastAsia="es-CO"/>
        </w:rPr>
        <w:t>•</w:t>
      </w:r>
      <w:r w:rsidRPr="002866AC">
        <w:rPr>
          <w:rStyle w:val="Extranjerismo"/>
          <w:b/>
          <w:bCs/>
        </w:rPr>
        <w:t>Codex</w:t>
      </w:r>
      <w:r w:rsidRPr="002866AC">
        <w:rPr>
          <w:b/>
          <w:bCs/>
          <w:lang w:val="es-419" w:eastAsia="es-CO"/>
        </w:rPr>
        <w:t xml:space="preserve"> </w:t>
      </w:r>
      <w:r w:rsidRPr="002866AC">
        <w:rPr>
          <w:rStyle w:val="Extranjerismo"/>
          <w:b/>
          <w:bCs/>
        </w:rPr>
        <w:t>Alimentarius</w:t>
      </w:r>
    </w:p>
    <w:p w14:paraId="455FF89C" w14:textId="6D9A655D" w:rsidR="00DF027A" w:rsidRDefault="00DF027A" w:rsidP="00977FE8">
      <w:pPr>
        <w:rPr>
          <w:lang w:val="es-419" w:eastAsia="es-CO"/>
        </w:rPr>
      </w:pPr>
      <w:r w:rsidRPr="00DF027A">
        <w:rPr>
          <w:lang w:val="es-419" w:eastAsia="es-CO"/>
        </w:rPr>
        <w:t xml:space="preserve">El </w:t>
      </w:r>
      <w:r w:rsidRPr="00947B0C">
        <w:rPr>
          <w:rStyle w:val="Extranjerismo"/>
        </w:rPr>
        <w:t>Codex</w:t>
      </w:r>
      <w:r w:rsidRPr="00DF027A">
        <w:rPr>
          <w:lang w:val="es-419" w:eastAsia="es-CO"/>
        </w:rPr>
        <w:t xml:space="preserve"> </w:t>
      </w:r>
      <w:r w:rsidRPr="002866AC">
        <w:rPr>
          <w:rStyle w:val="Extranjerismo"/>
        </w:rPr>
        <w:t>Alimentarius</w:t>
      </w:r>
      <w:r w:rsidRPr="00DF027A">
        <w:rPr>
          <w:lang w:val="es-419" w:eastAsia="es-CO"/>
        </w:rPr>
        <w:t>, o código alimentario, se ha convertido en un punto de referencia mundial para los consumidores, los productores y elaboradores de alimentos, los organismos nacionales de control de los alimentos y el comercio alimentario internacional. Su repercusión sobre el modo de pensar de quienes intervienen en la producción y elaboración de alimentos y quienes los consumen ha sido enorme. Su influencia se extiende a todos los continentes y su contribución a la protección de la salud de los consumidores y a la garantía de unas prácticas equitativas en el comercio alimentario es incalculable.</w:t>
      </w:r>
    </w:p>
    <w:p w14:paraId="32339FD9" w14:textId="095CC39D" w:rsidR="00DF027A" w:rsidRDefault="00DF027A" w:rsidP="00977FE8">
      <w:pPr>
        <w:rPr>
          <w:lang w:val="es-419" w:eastAsia="es-CO"/>
        </w:rPr>
      </w:pPr>
      <w:r w:rsidRPr="00DF027A">
        <w:rPr>
          <w:lang w:val="es-419" w:eastAsia="es-CO"/>
        </w:rPr>
        <w:t>•</w:t>
      </w:r>
      <w:r>
        <w:rPr>
          <w:lang w:val="es-419" w:eastAsia="es-CO"/>
        </w:rPr>
        <w:t xml:space="preserve"> </w:t>
      </w:r>
      <w:r w:rsidRPr="00D0200D">
        <w:rPr>
          <w:b/>
          <w:bCs/>
          <w:lang w:val="es-419" w:eastAsia="es-CO"/>
        </w:rPr>
        <w:t xml:space="preserve">Recomendaciones de la Comisión del </w:t>
      </w:r>
      <w:r w:rsidRPr="00947B0C">
        <w:rPr>
          <w:rStyle w:val="Extranjerismo"/>
          <w:b/>
          <w:bCs/>
        </w:rPr>
        <w:t>Codex</w:t>
      </w:r>
      <w:r w:rsidRPr="00D0200D">
        <w:rPr>
          <w:b/>
          <w:bCs/>
          <w:lang w:val="es-419" w:eastAsia="es-CO"/>
        </w:rPr>
        <w:t xml:space="preserve"> </w:t>
      </w:r>
      <w:r w:rsidRPr="001E6A2A">
        <w:rPr>
          <w:rStyle w:val="Extranjerismo"/>
          <w:b/>
          <w:bCs/>
        </w:rPr>
        <w:t>Alimentarius</w:t>
      </w:r>
    </w:p>
    <w:p w14:paraId="7D490115" w14:textId="77777777" w:rsidR="00DF027A" w:rsidRPr="00DF027A" w:rsidRDefault="00DF027A" w:rsidP="00977FE8">
      <w:pPr>
        <w:rPr>
          <w:lang w:val="es-419" w:eastAsia="es-CO"/>
        </w:rPr>
      </w:pPr>
      <w:r w:rsidRPr="00DF027A">
        <w:rPr>
          <w:lang w:val="es-419" w:eastAsia="es-CO"/>
        </w:rPr>
        <w:t xml:space="preserve">La Comisión del </w:t>
      </w:r>
      <w:r w:rsidRPr="00947B0C">
        <w:rPr>
          <w:rStyle w:val="Extranjerismo"/>
        </w:rPr>
        <w:t xml:space="preserve">Codex </w:t>
      </w:r>
      <w:r w:rsidRPr="001E6A2A">
        <w:rPr>
          <w:rStyle w:val="Extranjerismo"/>
        </w:rPr>
        <w:t>Alimentarius</w:t>
      </w:r>
      <w:r w:rsidRPr="00DF027A">
        <w:rPr>
          <w:lang w:val="es-419" w:eastAsia="es-CO"/>
        </w:rPr>
        <w:t xml:space="preserve"> es el más alto organismo internacional en materia de normas de alimentación. La importancia del </w:t>
      </w:r>
      <w:r w:rsidRPr="00947B0C">
        <w:rPr>
          <w:rStyle w:val="Extranjerismo"/>
        </w:rPr>
        <w:t xml:space="preserve">Codex </w:t>
      </w:r>
      <w:r w:rsidRPr="001E6A2A">
        <w:rPr>
          <w:rStyle w:val="Extranjerismo"/>
        </w:rPr>
        <w:t>Alimentarius</w:t>
      </w:r>
      <w:r w:rsidRPr="00DF027A">
        <w:rPr>
          <w:lang w:val="es-419" w:eastAsia="es-CO"/>
        </w:rPr>
        <w:t xml:space="preserve"> para la protección de la salud de los consumidores fue subrayada por la Resolución 39/248 de </w:t>
      </w:r>
      <w:r w:rsidRPr="00DF027A">
        <w:rPr>
          <w:lang w:val="es-419" w:eastAsia="es-CO"/>
        </w:rPr>
        <w:lastRenderedPageBreak/>
        <w:t>1985 de las Naciones Unidas; en dicha Resolución se adoptaron directrices para elaborar y reforzar las políticas de protección del consumidor.</w:t>
      </w:r>
    </w:p>
    <w:p w14:paraId="74BB8CA5" w14:textId="77777777" w:rsidR="00DF027A" w:rsidRPr="00DF027A" w:rsidRDefault="00DF027A" w:rsidP="00977FE8">
      <w:pPr>
        <w:rPr>
          <w:lang w:val="es-419" w:eastAsia="es-CO"/>
        </w:rPr>
      </w:pPr>
      <w:r w:rsidRPr="00DF027A">
        <w:rPr>
          <w:lang w:val="es-419" w:eastAsia="es-CO"/>
        </w:rPr>
        <w:t xml:space="preserve">En las directrices se recomienda que, al formular políticas y planes nacionales relativos a los alimentos, los gobiernos tengan en cuenta la necesidad de seguridad alimentaria de todos los consumidores y apoyen, en la medida de lo posible, adopten las normas del </w:t>
      </w:r>
      <w:r w:rsidRPr="00947B0C">
        <w:rPr>
          <w:rStyle w:val="Extranjerismo"/>
        </w:rPr>
        <w:t xml:space="preserve">Codex </w:t>
      </w:r>
      <w:r w:rsidRPr="001E6A2A">
        <w:rPr>
          <w:rStyle w:val="Extranjerismo"/>
        </w:rPr>
        <w:t>Alimentarius</w:t>
      </w:r>
      <w:r w:rsidRPr="00DF027A">
        <w:rPr>
          <w:lang w:val="es-419" w:eastAsia="es-CO"/>
        </w:rPr>
        <w:t xml:space="preserve"> o; en su defecto, otras normas alimentarias internacionales de aceptación general.</w:t>
      </w:r>
    </w:p>
    <w:p w14:paraId="2C85A394" w14:textId="7A38EFF9" w:rsidR="00DF027A" w:rsidRDefault="00DF027A" w:rsidP="00977FE8">
      <w:pPr>
        <w:rPr>
          <w:lang w:val="es-419" w:eastAsia="es-CO"/>
        </w:rPr>
      </w:pPr>
      <w:r w:rsidRPr="00DF027A">
        <w:rPr>
          <w:lang w:val="es-419" w:eastAsia="es-CO"/>
        </w:rPr>
        <w:t xml:space="preserve">La Comisión del </w:t>
      </w:r>
      <w:r w:rsidRPr="00947B0C">
        <w:rPr>
          <w:rStyle w:val="Extranjerismo"/>
        </w:rPr>
        <w:t>Codex</w:t>
      </w:r>
      <w:r w:rsidRPr="00DF027A">
        <w:rPr>
          <w:lang w:val="es-419" w:eastAsia="es-CO"/>
        </w:rPr>
        <w:t xml:space="preserve"> </w:t>
      </w:r>
      <w:r w:rsidRPr="001E6A2A">
        <w:rPr>
          <w:rStyle w:val="Extranjerismo"/>
        </w:rPr>
        <w:t>Alimentarius</w:t>
      </w:r>
      <w:r w:rsidRPr="00DF027A">
        <w:rPr>
          <w:lang w:val="es-419" w:eastAsia="es-CO"/>
        </w:rPr>
        <w:t xml:space="preserve">, es el órgano competente para la compilación de normas, códigos de prácticas, directrices y recomendaciones que constituyen el </w:t>
      </w:r>
      <w:r w:rsidRPr="00947B0C">
        <w:rPr>
          <w:rStyle w:val="Extranjerismo"/>
        </w:rPr>
        <w:t>Codex</w:t>
      </w:r>
      <w:r w:rsidRPr="00DF027A">
        <w:rPr>
          <w:lang w:val="es-419" w:eastAsia="es-CO"/>
        </w:rPr>
        <w:t xml:space="preserve"> </w:t>
      </w:r>
      <w:r w:rsidRPr="001E6A2A">
        <w:rPr>
          <w:rStyle w:val="Extranjerismo"/>
        </w:rPr>
        <w:t>Alimentarius</w:t>
      </w:r>
      <w:r w:rsidRPr="00DF027A">
        <w:rPr>
          <w:lang w:val="es-419" w:eastAsia="es-CO"/>
        </w:rPr>
        <w:t xml:space="preserve">. Desde la primera publicación, el modo de funcionamiento </w:t>
      </w:r>
      <w:r w:rsidRPr="00947B0C">
        <w:rPr>
          <w:rStyle w:val="Extranjerismo"/>
        </w:rPr>
        <w:t>Codex</w:t>
      </w:r>
      <w:r w:rsidRPr="00DF027A">
        <w:rPr>
          <w:lang w:val="es-419" w:eastAsia="es-CO"/>
        </w:rPr>
        <w:t xml:space="preserve"> </w:t>
      </w:r>
      <w:r w:rsidRPr="00FE45B7">
        <w:rPr>
          <w:rStyle w:val="Extranjerismo"/>
        </w:rPr>
        <w:t>Alimentarius</w:t>
      </w:r>
      <w:r w:rsidRPr="00DF027A">
        <w:rPr>
          <w:lang w:val="es-419" w:eastAsia="es-CO"/>
        </w:rPr>
        <w:t xml:space="preserve"> significa “Código de alimentación” y es la compilación de todas las normas, códigos de comportamientos, directrices y recomendaciones de la Comisión del </w:t>
      </w:r>
      <w:r w:rsidRPr="00EB5287">
        <w:rPr>
          <w:rStyle w:val="Extranjerismo"/>
        </w:rPr>
        <w:t>Codex</w:t>
      </w:r>
      <w:r w:rsidRPr="00DF027A">
        <w:rPr>
          <w:lang w:val="es-419" w:eastAsia="es-CO"/>
        </w:rPr>
        <w:t xml:space="preserve"> </w:t>
      </w:r>
      <w:r w:rsidRPr="00FE45B7">
        <w:rPr>
          <w:rStyle w:val="Extranjerismo"/>
        </w:rPr>
        <w:t>Alimentarius</w:t>
      </w:r>
      <w:r w:rsidRPr="00DF027A">
        <w:rPr>
          <w:lang w:val="es-419" w:eastAsia="es-CO"/>
        </w:rPr>
        <w:t xml:space="preserve">. La Comisión del </w:t>
      </w:r>
      <w:r w:rsidRPr="00947B0C">
        <w:rPr>
          <w:rStyle w:val="Extranjerismo"/>
        </w:rPr>
        <w:t>Codex</w:t>
      </w:r>
      <w:r w:rsidRPr="00DF027A">
        <w:rPr>
          <w:lang w:val="es-419" w:eastAsia="es-CO"/>
        </w:rPr>
        <w:t xml:space="preserve"> </w:t>
      </w:r>
      <w:r w:rsidRPr="00FE45B7">
        <w:rPr>
          <w:rStyle w:val="Extranjerismo"/>
        </w:rPr>
        <w:t>Alimentarius</w:t>
      </w:r>
      <w:r w:rsidRPr="00DF027A">
        <w:rPr>
          <w:lang w:val="es-419" w:eastAsia="es-CO"/>
        </w:rPr>
        <w:t xml:space="preserve"> es el más alto organismo internacional en materia de normas de alimentación.</w:t>
      </w:r>
    </w:p>
    <w:p w14:paraId="755B1139" w14:textId="1BBD2B84" w:rsidR="00DF027A" w:rsidRDefault="00DF027A" w:rsidP="00977FE8">
      <w:pPr>
        <w:rPr>
          <w:lang w:val="es-419" w:eastAsia="es-CO"/>
        </w:rPr>
      </w:pPr>
      <w:r w:rsidRPr="00DF027A">
        <w:rPr>
          <w:lang w:val="es-419" w:eastAsia="es-CO"/>
        </w:rPr>
        <w:t xml:space="preserve">Desde la primera publicación, el modo de funcionamiento del </w:t>
      </w:r>
      <w:r w:rsidRPr="00947B0C">
        <w:rPr>
          <w:rStyle w:val="Extranjerismo"/>
        </w:rPr>
        <w:t>Codex</w:t>
      </w:r>
      <w:r w:rsidRPr="00DF027A">
        <w:rPr>
          <w:lang w:val="es-419" w:eastAsia="es-CO"/>
        </w:rPr>
        <w:t xml:space="preserve"> ha sufrido numerosas modificaciones. La publicación “Que es el </w:t>
      </w:r>
      <w:r w:rsidRPr="00947B0C">
        <w:rPr>
          <w:rStyle w:val="Extranjerismo"/>
        </w:rPr>
        <w:t>Codex</w:t>
      </w:r>
      <w:r w:rsidRPr="00DF027A">
        <w:rPr>
          <w:lang w:val="es-419" w:eastAsia="es-CO"/>
        </w:rPr>
        <w:t>” está disponible en inglés, francés, español, árabe, chino y ruso.</w:t>
      </w:r>
    </w:p>
    <w:p w14:paraId="69622D54" w14:textId="77777777" w:rsidR="00993C07" w:rsidRDefault="00993C07" w:rsidP="00977FE8">
      <w:pPr>
        <w:rPr>
          <w:lang w:val="es-419" w:eastAsia="es-CO"/>
        </w:rPr>
      </w:pPr>
      <w:r w:rsidRPr="00993C07">
        <w:rPr>
          <w:lang w:val="es-419" w:eastAsia="es-CO"/>
        </w:rPr>
        <w:t xml:space="preserve">Lo invitamos a visitar el siguiente el sitio Web, para conocer más sobre el </w:t>
      </w:r>
      <w:r w:rsidRPr="00947B0C">
        <w:rPr>
          <w:rStyle w:val="Extranjerismo"/>
        </w:rPr>
        <w:t>Codex</w:t>
      </w:r>
      <w:r w:rsidRPr="00993C07">
        <w:rPr>
          <w:lang w:val="es-419" w:eastAsia="es-CO"/>
        </w:rPr>
        <w:t xml:space="preserve"> </w:t>
      </w:r>
      <w:r w:rsidRPr="00FE45B7">
        <w:rPr>
          <w:rStyle w:val="Extranjerismo"/>
        </w:rPr>
        <w:t>Alimentarius</w:t>
      </w:r>
      <w:r w:rsidRPr="00993C07">
        <w:rPr>
          <w:lang w:val="es-419" w:eastAsia="es-CO"/>
        </w:rPr>
        <w:t>.</w:t>
      </w:r>
    </w:p>
    <w:p w14:paraId="0C5993C5" w14:textId="0AA2734D" w:rsidR="00993C07" w:rsidRPr="00993C07" w:rsidRDefault="00993C07" w:rsidP="00977FE8">
      <w:pPr>
        <w:rPr>
          <w:b/>
          <w:bCs/>
          <w:u w:val="single"/>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r>
      <w:hyperlink r:id="rId18" w:history="1">
        <w:r w:rsidRPr="00993C07">
          <w:rPr>
            <w:rStyle w:val="Hipervnculo"/>
            <w:b/>
            <w:bCs/>
            <w:lang w:val="es-419" w:eastAsia="es-CO"/>
          </w:rPr>
          <w:t>Enlace</w:t>
        </w:r>
      </w:hyperlink>
    </w:p>
    <w:p w14:paraId="2D543EA0" w14:textId="63869B3F" w:rsidR="00DF027A" w:rsidRPr="00DF027A" w:rsidRDefault="00DF027A" w:rsidP="00977FE8">
      <w:pPr>
        <w:rPr>
          <w:lang w:val="es-419" w:eastAsia="es-CO"/>
        </w:rPr>
      </w:pPr>
      <w:r w:rsidRPr="00DF027A">
        <w:rPr>
          <w:lang w:val="es-419" w:eastAsia="es-CO"/>
        </w:rPr>
        <w:t xml:space="preserve">Los Principios generales del </w:t>
      </w:r>
      <w:r w:rsidRPr="00947B0C">
        <w:rPr>
          <w:rStyle w:val="Extranjerismo"/>
        </w:rPr>
        <w:t>Codex</w:t>
      </w:r>
      <w:r w:rsidRPr="00DF027A">
        <w:rPr>
          <w:lang w:val="es-419" w:eastAsia="es-CO"/>
        </w:rPr>
        <w:t xml:space="preserve"> de higiene de los alimentos sientan sólidas bases para garantizar la higiene de los alimentos, siguiendo la cadena alimentaria desde </w:t>
      </w:r>
      <w:r w:rsidRPr="00DF027A">
        <w:rPr>
          <w:lang w:val="es-419" w:eastAsia="es-CO"/>
        </w:rPr>
        <w:lastRenderedPageBreak/>
        <w:t>la producción primaria hasta el consumidor final y resaltando los controles claves de higiene necesarios en cada etapa. También recomiendan aplicar, en lo posible, una metodología basada en el HACCP, como la que se describe en el Sistema de Análisis de Peligros y de Puntos Críticos de Control (HACCP) y Directrices para su Aplicación [Anexo al Código Internacional Recomendado de Prácticas - Principios Generales de Higiene de los Alimentos, CAC/RCP-1 (1969), Rev. 3 (1997)].</w:t>
      </w:r>
    </w:p>
    <w:p w14:paraId="13F33B8C" w14:textId="77777777" w:rsidR="00DF027A" w:rsidRPr="00DF027A" w:rsidRDefault="00DF027A" w:rsidP="00977FE8">
      <w:pPr>
        <w:rPr>
          <w:lang w:val="es-419" w:eastAsia="es-CO"/>
        </w:rPr>
      </w:pPr>
      <w:r w:rsidRPr="00DF027A">
        <w:rPr>
          <w:lang w:val="es-419" w:eastAsia="es-CO"/>
        </w:rPr>
        <w:t>Se reconoce internacionalmente que tales controles son esenciales para asegurar la inocuidad y aptitud de los alimentos para el consumo y los principios generales se recomiendan tanto a los gobiernos como a la industria y los consumidores.</w:t>
      </w:r>
    </w:p>
    <w:p w14:paraId="161489F5" w14:textId="57C4C32D" w:rsidR="00DF027A" w:rsidRDefault="00DF027A" w:rsidP="00977FE8">
      <w:pPr>
        <w:rPr>
          <w:lang w:val="es-419" w:eastAsia="es-CO"/>
        </w:rPr>
      </w:pPr>
      <w:r w:rsidRPr="00DF027A">
        <w:rPr>
          <w:lang w:val="es-419" w:eastAsia="es-CO"/>
        </w:rPr>
        <w:t xml:space="preserve">La finalidad del </w:t>
      </w:r>
      <w:r w:rsidRPr="00947B0C">
        <w:rPr>
          <w:rStyle w:val="Extranjerismo"/>
        </w:rPr>
        <w:t xml:space="preserve">Codex </w:t>
      </w:r>
      <w:r w:rsidRPr="00AD5DB2">
        <w:rPr>
          <w:rStyle w:val="Extranjerismo"/>
        </w:rPr>
        <w:t>Alimentarius</w:t>
      </w:r>
      <w:r w:rsidRPr="00DF027A">
        <w:rPr>
          <w:lang w:val="es-419" w:eastAsia="es-CO"/>
        </w:rPr>
        <w:t xml:space="preserve"> es garantizar alimentos inocuos y de calidad a todas las personas y en cualquier lugar. El comercio internacional de alimentos existe desde hace miles de años, pero hasta no hace mucho, los alimentos se producían, vendían y consumían en el ámbito local. En el último siglo, la cantidad de alimentos comercializados internacionalmente creció y, hoy, una cantidad y variedad de alimentos nunca imaginada circula por el planeta.</w:t>
      </w:r>
    </w:p>
    <w:p w14:paraId="39DAA2D8" w14:textId="11C1F032" w:rsidR="00D0200D" w:rsidRDefault="00DF027A" w:rsidP="00977FE8">
      <w:pPr>
        <w:rPr>
          <w:lang w:val="es-419" w:eastAsia="es-CO"/>
        </w:rPr>
      </w:pPr>
      <w:r w:rsidRPr="00DF027A">
        <w:rPr>
          <w:lang w:val="es-419" w:eastAsia="es-CO"/>
        </w:rPr>
        <w:t xml:space="preserve">El </w:t>
      </w:r>
      <w:r w:rsidRPr="00947B0C">
        <w:rPr>
          <w:rStyle w:val="Extranjerismo"/>
        </w:rPr>
        <w:t>Codex</w:t>
      </w:r>
      <w:r w:rsidRPr="00DF027A">
        <w:rPr>
          <w:lang w:val="es-419" w:eastAsia="es-CO"/>
        </w:rPr>
        <w:t xml:space="preserve"> </w:t>
      </w:r>
      <w:r w:rsidRPr="00AD5DB2">
        <w:rPr>
          <w:rStyle w:val="Extranjerismo"/>
        </w:rPr>
        <w:t>Alimentarius</w:t>
      </w:r>
      <w:r w:rsidRPr="00DF027A">
        <w:rPr>
          <w:lang w:val="es-419" w:eastAsia="es-CO"/>
        </w:rPr>
        <w:t xml:space="preserve"> contribuye, a través de sus normas, directrices y códigos de prácticas alimentarias internacionales, a la inocuidad, la calidad y la equidad en el comercio internacional de alimentos. Los consumidores pueden confiar en que los productos alimentarios que compran son inocuos y de calidad y los importadores en que los alimentos que han encargado se ajustan a sus especificaciones.</w:t>
      </w:r>
    </w:p>
    <w:p w14:paraId="58285859" w14:textId="1ED2324A" w:rsidR="000A333E" w:rsidRDefault="000A333E">
      <w:pPr>
        <w:spacing w:before="0" w:after="160" w:line="259" w:lineRule="auto"/>
        <w:ind w:firstLine="0"/>
        <w:rPr>
          <w:lang w:val="es-419" w:eastAsia="es-CO"/>
        </w:rPr>
      </w:pPr>
      <w:r>
        <w:rPr>
          <w:lang w:val="es-419" w:eastAsia="es-CO"/>
        </w:rPr>
        <w:br w:type="page"/>
      </w:r>
    </w:p>
    <w:p w14:paraId="072083F2" w14:textId="7B2AFB7D" w:rsidR="00D0200D" w:rsidRPr="00AB00AF" w:rsidRDefault="00DF027A" w:rsidP="004563AE">
      <w:pPr>
        <w:pStyle w:val="Figura"/>
        <w:ind w:firstLine="0"/>
      </w:pPr>
      <w:r w:rsidRPr="00DF027A">
        <w:lastRenderedPageBreak/>
        <w:t xml:space="preserve">Proceso para el trámite de una norma del </w:t>
      </w:r>
      <w:r w:rsidRPr="00947B0C">
        <w:rPr>
          <w:rStyle w:val="Extranjerismo"/>
        </w:rPr>
        <w:t>Codex</w:t>
      </w:r>
      <w:r w:rsidRPr="00DF027A">
        <w:t xml:space="preserve"> </w:t>
      </w:r>
      <w:r w:rsidRPr="00AD5DB2">
        <w:rPr>
          <w:rStyle w:val="Extranjerismo"/>
        </w:rPr>
        <w:t>Alimentarius</w:t>
      </w:r>
      <w:r>
        <w:t>.</w:t>
      </w:r>
    </w:p>
    <w:p w14:paraId="3376B39F" w14:textId="15C3AD6F" w:rsidR="00DF027A" w:rsidRDefault="00AB00AF" w:rsidP="00D67517">
      <w:pPr>
        <w:ind w:firstLine="0"/>
        <w:rPr>
          <w:lang w:val="es-419" w:eastAsia="es-CO"/>
        </w:rPr>
      </w:pPr>
      <w:r>
        <w:rPr>
          <w:lang w:val="es-419" w:eastAsia="es-CO"/>
        </w:rPr>
        <w:t xml:space="preserve">                  </w:t>
      </w:r>
      <w:r w:rsidR="00D67517">
        <w:rPr>
          <w:noProof/>
        </w:rPr>
        <w:drawing>
          <wp:inline distT="0" distB="0" distL="0" distR="0" wp14:anchorId="1B5D190F" wp14:editId="71BAE9D4">
            <wp:extent cx="4989585" cy="3409950"/>
            <wp:effectExtent l="0" t="0" r="1905" b="0"/>
            <wp:docPr id="5" name="Imagen 5" descr="Se explica los 8 trámites para las normas del Codex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explica los 8 trámites para las normas del Codex a continua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05180" cy="3420608"/>
                    </a:xfrm>
                    <a:prstGeom prst="rect">
                      <a:avLst/>
                    </a:prstGeom>
                    <a:noFill/>
                    <a:ln>
                      <a:noFill/>
                    </a:ln>
                  </pic:spPr>
                </pic:pic>
              </a:graphicData>
            </a:graphic>
          </wp:inline>
        </w:drawing>
      </w:r>
    </w:p>
    <w:p w14:paraId="707C9C12" w14:textId="73DC0F84" w:rsidR="002747CB" w:rsidRPr="002747CB" w:rsidRDefault="002747CB" w:rsidP="00AB00AF">
      <w:pPr>
        <w:ind w:left="708" w:firstLine="708"/>
        <w:rPr>
          <w:sz w:val="22"/>
          <w:lang w:val="es-419" w:eastAsia="es-CO"/>
        </w:rPr>
      </w:pPr>
      <w:r w:rsidRPr="002747CB">
        <w:rPr>
          <w:sz w:val="22"/>
          <w:lang w:val="es-419" w:eastAsia="es-CO"/>
        </w:rPr>
        <w:t>Fuente: https://www.fao.org/fileadmin/user_upload/</w:t>
      </w:r>
      <w:proofErr w:type="spellStart"/>
      <w:r w:rsidRPr="00EB5287">
        <w:rPr>
          <w:rStyle w:val="Extranjerismo"/>
          <w:sz w:val="22"/>
        </w:rPr>
        <w:t>codex</w:t>
      </w:r>
      <w:r w:rsidRPr="00BA76EB">
        <w:rPr>
          <w:rStyle w:val="Extranjerismo"/>
          <w:sz w:val="22"/>
        </w:rPr>
        <w:t>alimentarius</w:t>
      </w:r>
      <w:proofErr w:type="spellEnd"/>
      <w:r w:rsidRPr="002747CB">
        <w:rPr>
          <w:sz w:val="22"/>
          <w:lang w:val="es-419" w:eastAsia="es-CO"/>
        </w:rPr>
        <w:t>/</w:t>
      </w:r>
      <w:proofErr w:type="spellStart"/>
      <w:r w:rsidRPr="002747CB">
        <w:rPr>
          <w:sz w:val="22"/>
          <w:lang w:val="es-419" w:eastAsia="es-CO"/>
        </w:rPr>
        <w:t>photo</w:t>
      </w:r>
      <w:proofErr w:type="spellEnd"/>
      <w:r w:rsidRPr="002747CB">
        <w:rPr>
          <w:sz w:val="22"/>
          <w:lang w:val="es-419" w:eastAsia="es-CO"/>
        </w:rPr>
        <w:t>-archive/</w:t>
      </w:r>
      <w:proofErr w:type="spellStart"/>
      <w:r w:rsidRPr="002747CB">
        <w:rPr>
          <w:sz w:val="22"/>
          <w:lang w:val="es-419" w:eastAsia="es-CO"/>
        </w:rPr>
        <w:t>Infographics</w:t>
      </w:r>
      <w:proofErr w:type="spellEnd"/>
      <w:r w:rsidRPr="002747CB">
        <w:rPr>
          <w:sz w:val="22"/>
          <w:lang w:val="es-419" w:eastAsia="es-CO"/>
        </w:rPr>
        <w:t>/8_tramites.jpg.</w:t>
      </w:r>
    </w:p>
    <w:p w14:paraId="2EA48811" w14:textId="22629C8E" w:rsidR="003E0020" w:rsidRDefault="00230B45" w:rsidP="00DF027A">
      <w:pPr>
        <w:rPr>
          <w:lang w:val="es-419" w:eastAsia="es-CO"/>
        </w:rPr>
      </w:pPr>
      <w:r w:rsidRPr="00642414">
        <w:rPr>
          <w:b/>
          <w:bCs/>
          <w:lang w:val="es-419" w:eastAsia="es-CO"/>
        </w:rPr>
        <w:t>Trámite 1</w:t>
      </w:r>
    </w:p>
    <w:p w14:paraId="09E0837F" w14:textId="481B443B" w:rsidR="00DF027A" w:rsidRDefault="003E0020" w:rsidP="00DF027A">
      <w:pPr>
        <w:rPr>
          <w:lang w:val="es-419" w:eastAsia="es-CO"/>
        </w:rPr>
      </w:pPr>
      <w:r>
        <w:rPr>
          <w:lang w:val="es-419" w:eastAsia="es-CO"/>
        </w:rPr>
        <w:t>L</w:t>
      </w:r>
      <w:r w:rsidR="00230B45">
        <w:rPr>
          <w:lang w:val="es-419" w:eastAsia="es-CO"/>
        </w:rPr>
        <w:t>a comisión aprueba un nuevo trabajo basándose en el documento de proyecto y el examen crítico del Comité ejecutivo y determina el órgano que debe encargarse de este trabajo.</w:t>
      </w:r>
    </w:p>
    <w:p w14:paraId="201211AB" w14:textId="77777777" w:rsidR="003E0020" w:rsidRDefault="00230B45" w:rsidP="00DF027A">
      <w:pPr>
        <w:rPr>
          <w:b/>
          <w:bCs/>
          <w:lang w:val="es-419" w:eastAsia="es-CO"/>
        </w:rPr>
      </w:pPr>
      <w:r w:rsidRPr="00642414">
        <w:rPr>
          <w:b/>
          <w:bCs/>
          <w:lang w:val="es-419" w:eastAsia="es-CO"/>
        </w:rPr>
        <w:t>Trámite 2</w:t>
      </w:r>
    </w:p>
    <w:p w14:paraId="233AF7BB" w14:textId="0EE12A28" w:rsidR="00230B45" w:rsidRDefault="003E0020" w:rsidP="00DF027A">
      <w:pPr>
        <w:rPr>
          <w:lang w:val="es-419" w:eastAsia="es-CO"/>
        </w:rPr>
      </w:pPr>
      <w:r>
        <w:rPr>
          <w:lang w:val="es-419" w:eastAsia="es-CO"/>
        </w:rPr>
        <w:t>L</w:t>
      </w:r>
      <w:r w:rsidR="00230B45">
        <w:rPr>
          <w:lang w:val="es-419" w:eastAsia="es-CO"/>
        </w:rPr>
        <w:t xml:space="preserve">a </w:t>
      </w:r>
      <w:r w:rsidR="00D70FA8">
        <w:rPr>
          <w:lang w:val="es-419" w:eastAsia="es-CO"/>
        </w:rPr>
        <w:t>s</w:t>
      </w:r>
      <w:r w:rsidR="00230B45">
        <w:rPr>
          <w:lang w:val="es-419" w:eastAsia="es-CO"/>
        </w:rPr>
        <w:t xml:space="preserve">ecretaría del </w:t>
      </w:r>
      <w:r w:rsidR="00230B45" w:rsidRPr="00947B0C">
        <w:rPr>
          <w:rStyle w:val="Extranjerismo"/>
        </w:rPr>
        <w:t>Codex</w:t>
      </w:r>
      <w:r w:rsidR="00230B45">
        <w:rPr>
          <w:lang w:val="es-419" w:eastAsia="es-CO"/>
        </w:rPr>
        <w:t xml:space="preserve"> toma las disposiciones necesarias para la preparación de un anteproyecto de norma.</w:t>
      </w:r>
    </w:p>
    <w:p w14:paraId="6F1B0829" w14:textId="7B14FF9B" w:rsidR="003E0020" w:rsidRDefault="003E0020">
      <w:pPr>
        <w:spacing w:before="0" w:after="160" w:line="259" w:lineRule="auto"/>
        <w:ind w:firstLine="0"/>
        <w:rPr>
          <w:lang w:val="es-419" w:eastAsia="es-CO"/>
        </w:rPr>
      </w:pPr>
      <w:r>
        <w:rPr>
          <w:lang w:val="es-419" w:eastAsia="es-CO"/>
        </w:rPr>
        <w:br w:type="page"/>
      </w:r>
    </w:p>
    <w:p w14:paraId="34471966" w14:textId="77777777" w:rsidR="003E0020" w:rsidRDefault="00CD70F8" w:rsidP="00DF027A">
      <w:pPr>
        <w:rPr>
          <w:lang w:val="es-419" w:eastAsia="es-CO"/>
        </w:rPr>
      </w:pPr>
      <w:r w:rsidRPr="00642414">
        <w:rPr>
          <w:b/>
          <w:bCs/>
          <w:lang w:val="es-419" w:eastAsia="es-CO"/>
        </w:rPr>
        <w:lastRenderedPageBreak/>
        <w:t>Trámite 3</w:t>
      </w:r>
    </w:p>
    <w:p w14:paraId="0BACC7FF" w14:textId="72171A46" w:rsidR="00CD70F8" w:rsidRDefault="003E0020" w:rsidP="00DF027A">
      <w:pPr>
        <w:rPr>
          <w:lang w:val="es-419" w:eastAsia="es-CO"/>
        </w:rPr>
      </w:pPr>
      <w:r>
        <w:rPr>
          <w:lang w:val="es-419" w:eastAsia="es-CO"/>
        </w:rPr>
        <w:t>La</w:t>
      </w:r>
      <w:r w:rsidR="00CD70F8">
        <w:rPr>
          <w:lang w:val="es-419" w:eastAsia="es-CO"/>
        </w:rPr>
        <w:t xml:space="preserve"> </w:t>
      </w:r>
      <w:r w:rsidR="00D70FA8">
        <w:rPr>
          <w:lang w:val="es-419" w:eastAsia="es-CO"/>
        </w:rPr>
        <w:t>s</w:t>
      </w:r>
      <w:r w:rsidR="00CD70F8">
        <w:rPr>
          <w:lang w:val="es-419" w:eastAsia="es-CO"/>
        </w:rPr>
        <w:t xml:space="preserve">ecretaría del </w:t>
      </w:r>
      <w:r w:rsidR="00CD70F8" w:rsidRPr="00947B0C">
        <w:rPr>
          <w:rStyle w:val="Extranjerismo"/>
        </w:rPr>
        <w:t>Codex</w:t>
      </w:r>
      <w:r w:rsidR="00CD70F8">
        <w:rPr>
          <w:lang w:val="es-419" w:eastAsia="es-CO"/>
        </w:rPr>
        <w:t xml:space="preserve"> envía el anteproyecto de norma a todos los miembros y observadores y solicita sus observaciones.</w:t>
      </w:r>
    </w:p>
    <w:p w14:paraId="64E73AA7" w14:textId="77777777" w:rsidR="003E0020" w:rsidRDefault="00CD70F8" w:rsidP="00DF027A">
      <w:pPr>
        <w:rPr>
          <w:lang w:val="es-419" w:eastAsia="es-CO"/>
        </w:rPr>
      </w:pPr>
      <w:r w:rsidRPr="00642414">
        <w:rPr>
          <w:b/>
          <w:bCs/>
          <w:lang w:val="es-419" w:eastAsia="es-CO"/>
        </w:rPr>
        <w:t>Trámite 4</w:t>
      </w:r>
    </w:p>
    <w:p w14:paraId="1CAB6AAD" w14:textId="024B3BBB" w:rsidR="00CD70F8" w:rsidRDefault="003E0020" w:rsidP="00DF027A">
      <w:pPr>
        <w:rPr>
          <w:lang w:val="es-419" w:eastAsia="es-CO"/>
        </w:rPr>
      </w:pPr>
      <w:r>
        <w:rPr>
          <w:lang w:val="es-419" w:eastAsia="es-CO"/>
        </w:rPr>
        <w:t>E</w:t>
      </w:r>
      <w:r w:rsidR="00CD70F8">
        <w:rPr>
          <w:lang w:val="es-419" w:eastAsia="es-CO"/>
        </w:rPr>
        <w:t>l órgano encargado del trabajo examina el anteproyecto de norma y las observaciones</w:t>
      </w:r>
      <w:r w:rsidR="00272718">
        <w:rPr>
          <w:lang w:val="es-419" w:eastAsia="es-CO"/>
        </w:rPr>
        <w:t>, modifica el texto; y decide si el procedimiento sigue adelante, se detiene o debe volver a un trámite anterior.</w:t>
      </w:r>
    </w:p>
    <w:p w14:paraId="70BA462E" w14:textId="77777777" w:rsidR="003E0020" w:rsidRDefault="00272718" w:rsidP="00DF027A">
      <w:pPr>
        <w:rPr>
          <w:lang w:val="es-419" w:eastAsia="es-CO"/>
        </w:rPr>
      </w:pPr>
      <w:r w:rsidRPr="00642414">
        <w:rPr>
          <w:b/>
          <w:bCs/>
          <w:lang w:val="es-419" w:eastAsia="es-CO"/>
        </w:rPr>
        <w:t>Trámite 5</w:t>
      </w:r>
    </w:p>
    <w:p w14:paraId="408C6DF7" w14:textId="0B5124D5" w:rsidR="00272718" w:rsidRDefault="003E0020" w:rsidP="00DF027A">
      <w:pPr>
        <w:rPr>
          <w:lang w:val="es-419" w:eastAsia="es-CO"/>
        </w:rPr>
      </w:pPr>
      <w:r>
        <w:rPr>
          <w:lang w:val="es-419" w:eastAsia="es-CO"/>
        </w:rPr>
        <w:t>E</w:t>
      </w:r>
      <w:r w:rsidR="00272718">
        <w:rPr>
          <w:lang w:val="es-419" w:eastAsia="es-CO"/>
        </w:rPr>
        <w:t>n este trámite, el anteproyecto de norma se somete a todos los miembros y observadores para que formulen observaciones; al Comité ejecutivo para su examen crítico; y a la Comisión para su adopción como proyecto de norma.</w:t>
      </w:r>
    </w:p>
    <w:p w14:paraId="0010145A" w14:textId="77777777" w:rsidR="003E0020" w:rsidRDefault="00977FE8" w:rsidP="00DF027A">
      <w:pPr>
        <w:rPr>
          <w:lang w:val="es-419" w:eastAsia="es-CO"/>
        </w:rPr>
      </w:pPr>
      <w:r w:rsidRPr="00642414">
        <w:rPr>
          <w:b/>
          <w:bCs/>
          <w:lang w:val="es-419" w:eastAsia="es-CO"/>
        </w:rPr>
        <w:t>Trámite 6</w:t>
      </w:r>
    </w:p>
    <w:p w14:paraId="6C861A75" w14:textId="2E488B97" w:rsidR="00DF027A" w:rsidRDefault="003E0020" w:rsidP="00DF027A">
      <w:pPr>
        <w:rPr>
          <w:lang w:val="es-419" w:eastAsia="es-CO"/>
        </w:rPr>
      </w:pPr>
      <w:r>
        <w:rPr>
          <w:lang w:val="es-419" w:eastAsia="es-CO"/>
        </w:rPr>
        <w:t>D</w:t>
      </w:r>
      <w:r w:rsidR="00977FE8">
        <w:rPr>
          <w:lang w:val="es-419" w:eastAsia="es-CO"/>
        </w:rPr>
        <w:t>istribución para la formulación de observaciones (igual que el trámite 3).</w:t>
      </w:r>
    </w:p>
    <w:p w14:paraId="66D77B21" w14:textId="77777777" w:rsidR="003E0020" w:rsidRDefault="00977FE8" w:rsidP="00DF027A">
      <w:pPr>
        <w:rPr>
          <w:lang w:val="es-419" w:eastAsia="es-CO"/>
        </w:rPr>
      </w:pPr>
      <w:r w:rsidRPr="00642414">
        <w:rPr>
          <w:b/>
          <w:bCs/>
          <w:lang w:val="es-419" w:eastAsia="es-CO"/>
        </w:rPr>
        <w:t>Trámite 7</w:t>
      </w:r>
    </w:p>
    <w:p w14:paraId="4F16D915" w14:textId="131003CB" w:rsidR="00977FE8" w:rsidRDefault="003E0020" w:rsidP="00DF027A">
      <w:pPr>
        <w:rPr>
          <w:lang w:val="es-419" w:eastAsia="es-CO"/>
        </w:rPr>
      </w:pPr>
      <w:r>
        <w:rPr>
          <w:lang w:val="es-419" w:eastAsia="es-CO"/>
        </w:rPr>
        <w:t>E</w:t>
      </w:r>
      <w:r w:rsidR="00977FE8">
        <w:rPr>
          <w:lang w:val="es-419" w:eastAsia="es-CO"/>
        </w:rPr>
        <w:t>xámen y decisión sobre el trámite siguiente (igual que el trámite 4).</w:t>
      </w:r>
    </w:p>
    <w:p w14:paraId="176AFDB9" w14:textId="77777777" w:rsidR="003E0020" w:rsidRDefault="00977FE8" w:rsidP="00DF027A">
      <w:pPr>
        <w:rPr>
          <w:lang w:val="es-419" w:eastAsia="es-CO"/>
        </w:rPr>
      </w:pPr>
      <w:r w:rsidRPr="00642414">
        <w:rPr>
          <w:b/>
          <w:bCs/>
          <w:lang w:val="es-419" w:eastAsia="es-CO"/>
        </w:rPr>
        <w:t>Trámite 8</w:t>
      </w:r>
    </w:p>
    <w:p w14:paraId="0246D0E5" w14:textId="6AD810D5" w:rsidR="00977FE8" w:rsidRDefault="003E0020" w:rsidP="00DF027A">
      <w:pPr>
        <w:rPr>
          <w:lang w:val="es-419" w:eastAsia="es-CO"/>
        </w:rPr>
      </w:pPr>
      <w:r>
        <w:rPr>
          <w:lang w:val="es-419" w:eastAsia="es-CO"/>
        </w:rPr>
        <w:t>E</w:t>
      </w:r>
      <w:r w:rsidR="00977FE8">
        <w:rPr>
          <w:lang w:val="es-419" w:eastAsia="es-CO"/>
        </w:rPr>
        <w:t>n este trámite, el anteproyecto de norma se somete a todos los miembros y observadores para que formulen observaciones; al Comité ejecutivo para su examen crítico; y a la Comisión con miras a su adopción como norma.</w:t>
      </w:r>
    </w:p>
    <w:p w14:paraId="7E0AA792" w14:textId="79CB9754" w:rsidR="003E0020" w:rsidRDefault="003E0020">
      <w:pPr>
        <w:spacing w:before="0" w:after="160" w:line="259" w:lineRule="auto"/>
        <w:ind w:firstLine="0"/>
        <w:rPr>
          <w:lang w:val="es-419" w:eastAsia="es-CO"/>
        </w:rPr>
      </w:pPr>
      <w:r>
        <w:rPr>
          <w:lang w:val="es-419" w:eastAsia="es-CO"/>
        </w:rPr>
        <w:br w:type="page"/>
      </w:r>
    </w:p>
    <w:p w14:paraId="7EB1F929" w14:textId="46C90705" w:rsidR="00977FE8" w:rsidRPr="0034661E" w:rsidRDefault="0034661E" w:rsidP="00DF027A">
      <w:pPr>
        <w:rPr>
          <w:b/>
          <w:bCs/>
          <w:lang w:val="es-419" w:eastAsia="es-CO"/>
        </w:rPr>
      </w:pPr>
      <w:r w:rsidRPr="0034661E">
        <w:rPr>
          <w:b/>
          <w:bCs/>
          <w:lang w:val="es-419" w:eastAsia="es-CO"/>
        </w:rPr>
        <w:lastRenderedPageBreak/>
        <w:t xml:space="preserve">Medidas </w:t>
      </w:r>
      <w:r w:rsidR="00853376">
        <w:rPr>
          <w:b/>
          <w:bCs/>
          <w:lang w:val="es-419" w:eastAsia="es-CO"/>
        </w:rPr>
        <w:t>s</w:t>
      </w:r>
      <w:r w:rsidRPr="0034661E">
        <w:rPr>
          <w:b/>
          <w:bCs/>
          <w:lang w:val="es-419" w:eastAsia="es-CO"/>
        </w:rPr>
        <w:t xml:space="preserve">anitarias de </w:t>
      </w:r>
      <w:r w:rsidR="00853376">
        <w:rPr>
          <w:b/>
          <w:bCs/>
          <w:lang w:val="es-419" w:eastAsia="es-CO"/>
        </w:rPr>
        <w:t>s</w:t>
      </w:r>
      <w:r w:rsidRPr="0034661E">
        <w:rPr>
          <w:b/>
          <w:bCs/>
          <w:lang w:val="es-419" w:eastAsia="es-CO"/>
        </w:rPr>
        <w:t>eguridad en Colombia</w:t>
      </w:r>
    </w:p>
    <w:p w14:paraId="5EAE9316" w14:textId="061C54F0" w:rsidR="00DF027A" w:rsidRPr="005E5EE0" w:rsidRDefault="0034661E" w:rsidP="005E5EE0">
      <w:pPr>
        <w:rPr>
          <w:lang w:val="es-419" w:eastAsia="es-CO"/>
        </w:rPr>
      </w:pPr>
      <w:r w:rsidRPr="005E5EE0">
        <w:rPr>
          <w:lang w:val="es-419" w:eastAsia="es-CO"/>
        </w:rPr>
        <w:t>En Colombia se han logrado grandes avances en la prevención y control de enfermedades por el manejo del alimento, gracias a la integración y vigilancia que desde el INVIMA realiza el Ministerio de Salud.</w:t>
      </w:r>
    </w:p>
    <w:p w14:paraId="07F3399B" w14:textId="52C83D63" w:rsidR="0034661E" w:rsidRPr="005E5EE0" w:rsidRDefault="0034661E" w:rsidP="005E5EE0">
      <w:pPr>
        <w:rPr>
          <w:lang w:val="es-419" w:eastAsia="es-CO"/>
        </w:rPr>
      </w:pPr>
      <w:r w:rsidRPr="006D54B4">
        <w:rPr>
          <w:b/>
          <w:bCs/>
          <w:lang w:val="es-419" w:eastAsia="es-CO"/>
        </w:rPr>
        <w:t>Medidas sanitarias en el país</w:t>
      </w:r>
      <w:r w:rsidRPr="005E5EE0">
        <w:rPr>
          <w:lang w:val="es-419" w:eastAsia="es-CO"/>
        </w:rPr>
        <w:t>: en Colombia el Ministerio de Salud es la autoridad de salud a nivel nacional en materia sanitaria y de inocuidad de los alimentos, esta regulación se hace a través del INVIMA Instituto Nacional de Vigilancia de Medicamentos y Alimentos, quien es responsable de conducir el control de inocuidad de los alimentos, en el marco de sus competencias, la vigilancia sanitaria de los alimentos elaborados industrialmente, de los elaborados y comercializados en puntos de venta publica, en si la venta, expendio, comercialización y transporte de los alimentos.</w:t>
      </w:r>
    </w:p>
    <w:p w14:paraId="66E7E936" w14:textId="0F0C6407" w:rsidR="00A50B0E" w:rsidRPr="005E5EE0" w:rsidRDefault="00A50B0E" w:rsidP="005E5EE0">
      <w:pPr>
        <w:rPr>
          <w:lang w:val="es-419" w:eastAsia="es-CO"/>
        </w:rPr>
      </w:pPr>
      <w:r w:rsidRPr="006D54B4">
        <w:rPr>
          <w:b/>
          <w:bCs/>
          <w:lang w:val="es-419" w:eastAsia="es-CO"/>
        </w:rPr>
        <w:t>Vigilancia y control</w:t>
      </w:r>
      <w:r w:rsidRPr="005E5EE0">
        <w:rPr>
          <w:lang w:val="es-419" w:eastAsia="es-CO"/>
        </w:rPr>
        <w:t>: de igual manera, es el ente encargado de vigilar las fábricas y a las personas o empresas que traen productos de otros países, como alimentos, entre otros productos, para que sean de buena calidad, estén en las condiciones necesarias para cumplir su función y no perjudiquen nuestra salud. Otro control que se debe realizar, es a todos los alimentos que se comercializan en la vía pública; ya que se consideran al mismo tiempo un problema, un desafío y una oportunidad para el desarrollo. El problema es asegurar la calidad e inocuidad de los alimentos que se venden.</w:t>
      </w:r>
    </w:p>
    <w:p w14:paraId="24361664" w14:textId="0E5C0728" w:rsidR="0034661E" w:rsidRPr="005E5EE0" w:rsidRDefault="00A50B0E" w:rsidP="005E5EE0">
      <w:pPr>
        <w:rPr>
          <w:lang w:val="es-419" w:eastAsia="es-CO"/>
        </w:rPr>
      </w:pPr>
      <w:r w:rsidRPr="006D54B4">
        <w:rPr>
          <w:b/>
          <w:bCs/>
          <w:lang w:val="es-419" w:eastAsia="es-CO"/>
        </w:rPr>
        <w:t>Fortalecimiento de la cultura alimentaria</w:t>
      </w:r>
      <w:r w:rsidRPr="005E5EE0">
        <w:rPr>
          <w:lang w:val="es-419" w:eastAsia="es-CO"/>
        </w:rPr>
        <w:t xml:space="preserve">: la oportunidad radica en el fortalecimiento de los hábitos alimentarios tradicionales y locales, así como en el desarrollo de pequeñas industrias y de estructuras cooperativas de comercialización, y </w:t>
      </w:r>
      <w:r w:rsidRPr="005E5EE0">
        <w:rPr>
          <w:lang w:val="es-419" w:eastAsia="es-CO"/>
        </w:rPr>
        <w:lastRenderedPageBreak/>
        <w:t>fuente de empleo. El desafío es proporcionar a las autoridades gubernamentales y municipales los medios necesarios para garantizar la inocuidad y la calidad de dichos alimentos y estimular al mismo tiempo el desarrollo de este sector.</w:t>
      </w:r>
    </w:p>
    <w:p w14:paraId="7B8B2FE4" w14:textId="2297C4E8" w:rsidR="00A50B0E" w:rsidRPr="005E5EE0" w:rsidRDefault="0091511A" w:rsidP="005E5EE0">
      <w:pPr>
        <w:rPr>
          <w:lang w:val="es-419" w:eastAsia="es-CO"/>
        </w:rPr>
      </w:pPr>
      <w:r w:rsidRPr="006D54B4">
        <w:rPr>
          <w:b/>
          <w:bCs/>
          <w:lang w:val="es-419" w:eastAsia="es-CO"/>
        </w:rPr>
        <w:t>Evolución del marco jurídico</w:t>
      </w:r>
      <w:r w:rsidRPr="005E5EE0">
        <w:rPr>
          <w:lang w:val="es-419" w:eastAsia="es-CO"/>
        </w:rPr>
        <w:t>: el marco legal para la higiene y seguridad alimentaria en Colombia se ha desarrollado a través de varias resoluciones y decretos, evolucionando para incorporar mejores prácticas y estándares internacionales, se presentan sus variaciones y cambios acordes a la normatividad global.</w:t>
      </w:r>
    </w:p>
    <w:p w14:paraId="634BFA4C" w14:textId="28DE8C0E" w:rsidR="0091511A" w:rsidRPr="005E5EE0" w:rsidRDefault="005E5EE0" w:rsidP="005E5EE0">
      <w:pPr>
        <w:rPr>
          <w:lang w:val="es-419" w:eastAsia="es-CO"/>
        </w:rPr>
      </w:pPr>
      <w:r w:rsidRPr="005E5EE0">
        <w:rPr>
          <w:lang w:val="es-419" w:eastAsia="es-CO"/>
        </w:rPr>
        <w:t>Aquí se presenta un breve recorrido de la evolución del sistema jurídico que reglamenta las medidas sanitarias en relación con la manipulación de elementos.</w:t>
      </w:r>
    </w:p>
    <w:p w14:paraId="092CAFD6" w14:textId="291F325E" w:rsidR="000A333E" w:rsidRDefault="004276D0" w:rsidP="00EA1A89">
      <w:pPr>
        <w:rPr>
          <w:b/>
          <w:bCs/>
          <w:lang w:val="es-419" w:eastAsia="es-CO"/>
        </w:rPr>
      </w:pPr>
      <w:r w:rsidRPr="00B75ACF">
        <w:rPr>
          <w:b/>
          <w:bCs/>
          <w:lang w:val="es-419" w:eastAsia="es-CO"/>
        </w:rPr>
        <w:t>Ley 9 de 1979 (Código Sanitario Nacional)</w:t>
      </w:r>
    </w:p>
    <w:p w14:paraId="2D69D7F0" w14:textId="77777777" w:rsidR="004276D0" w:rsidRPr="00B75ACF" w:rsidRDefault="004276D0" w:rsidP="00B75ACF">
      <w:pPr>
        <w:rPr>
          <w:lang w:val="es-419" w:eastAsia="es-CO"/>
        </w:rPr>
      </w:pPr>
      <w:r w:rsidRPr="00B75ACF">
        <w:rPr>
          <w:lang w:val="es-419" w:eastAsia="es-CO"/>
        </w:rPr>
        <w:t>Descripción: establece las normas generales de salud pública en Colombia, incluyendo regulaciones para la producción, procesamiento, y comercialización de alimentos.</w:t>
      </w:r>
    </w:p>
    <w:p w14:paraId="0F5C6FFD" w14:textId="0154CCE0" w:rsidR="00A50B0E" w:rsidRPr="00B75ACF" w:rsidRDefault="004276D0" w:rsidP="00B75ACF">
      <w:pPr>
        <w:rPr>
          <w:lang w:val="es-419" w:eastAsia="es-CO"/>
        </w:rPr>
      </w:pPr>
      <w:r w:rsidRPr="00B75ACF">
        <w:rPr>
          <w:lang w:val="es-419" w:eastAsia="es-CO"/>
        </w:rPr>
        <w:t>Impacto: sentó las bases para la regulación moderna de alimentos, destacando la importancia de la inocuidad y calidad.</w:t>
      </w:r>
    </w:p>
    <w:p w14:paraId="6DE53FE2" w14:textId="2CDC1B0A" w:rsidR="004276D0" w:rsidRPr="00B75ACF" w:rsidRDefault="004276D0" w:rsidP="00B75ACF">
      <w:pPr>
        <w:rPr>
          <w:b/>
          <w:bCs/>
          <w:lang w:val="es-419" w:eastAsia="es-CO"/>
        </w:rPr>
      </w:pPr>
      <w:r w:rsidRPr="00B75ACF">
        <w:rPr>
          <w:b/>
          <w:bCs/>
          <w:lang w:val="es-419" w:eastAsia="es-CO"/>
        </w:rPr>
        <w:t>Decreto 3075 de 1997</w:t>
      </w:r>
    </w:p>
    <w:p w14:paraId="0ED0C2A8" w14:textId="77777777" w:rsidR="004276D0" w:rsidRPr="00B75ACF" w:rsidRDefault="004276D0" w:rsidP="00B75ACF">
      <w:pPr>
        <w:rPr>
          <w:lang w:val="es-419" w:eastAsia="es-CO"/>
        </w:rPr>
      </w:pPr>
      <w:r w:rsidRPr="00B75ACF">
        <w:rPr>
          <w:lang w:val="es-419" w:eastAsia="es-CO"/>
        </w:rPr>
        <w:t>Función: reglamenta las condiciones sanitarias que deben cumplir los establecimientos dedicados a alimentos, enfatizando la aplicación de BPM.</w:t>
      </w:r>
    </w:p>
    <w:p w14:paraId="2D4469B2" w14:textId="18821C7F" w:rsidR="004276D0" w:rsidRDefault="004276D0" w:rsidP="00B75ACF">
      <w:pPr>
        <w:rPr>
          <w:lang w:val="es-419" w:eastAsia="es-CO"/>
        </w:rPr>
      </w:pPr>
      <w:r w:rsidRPr="00B75ACF">
        <w:rPr>
          <w:lang w:val="es-419" w:eastAsia="es-CO"/>
        </w:rPr>
        <w:t>Características: introduce directrices específicas para el manejo higiénico de alimentos y fortalece la infraestructura de control sanitario.</w:t>
      </w:r>
    </w:p>
    <w:p w14:paraId="528BFB05" w14:textId="5F29C236" w:rsidR="007811D4" w:rsidRDefault="007811D4">
      <w:pPr>
        <w:spacing w:before="0" w:after="160" w:line="259" w:lineRule="auto"/>
        <w:ind w:firstLine="0"/>
        <w:rPr>
          <w:lang w:val="es-419" w:eastAsia="es-CO"/>
        </w:rPr>
      </w:pPr>
      <w:r>
        <w:rPr>
          <w:lang w:val="es-419" w:eastAsia="es-CO"/>
        </w:rPr>
        <w:br w:type="page"/>
      </w:r>
    </w:p>
    <w:p w14:paraId="7B3FB377" w14:textId="13060EC6" w:rsidR="004276D0" w:rsidRPr="00B75ACF" w:rsidRDefault="004276D0" w:rsidP="00B75ACF">
      <w:pPr>
        <w:rPr>
          <w:b/>
          <w:bCs/>
          <w:lang w:val="es-419" w:eastAsia="es-CO"/>
        </w:rPr>
      </w:pPr>
      <w:r w:rsidRPr="00B75ACF">
        <w:rPr>
          <w:b/>
          <w:bCs/>
          <w:lang w:val="es-419" w:eastAsia="es-CO"/>
        </w:rPr>
        <w:lastRenderedPageBreak/>
        <w:t>Resolución 2674 de 2013</w:t>
      </w:r>
    </w:p>
    <w:p w14:paraId="55D4D730" w14:textId="77777777" w:rsidR="004276D0" w:rsidRPr="00B75ACF" w:rsidRDefault="004276D0" w:rsidP="00B75ACF">
      <w:pPr>
        <w:rPr>
          <w:lang w:val="es-419" w:eastAsia="es-CO"/>
        </w:rPr>
      </w:pPr>
      <w:r w:rsidRPr="00B75ACF">
        <w:rPr>
          <w:lang w:val="es-419" w:eastAsia="es-CO"/>
        </w:rPr>
        <w:t>Objetivo: actualiza y especifica los requisitos que deben seguir los establecimientos de alimentos, siguiendo principios de BPM.</w:t>
      </w:r>
    </w:p>
    <w:p w14:paraId="6150291F" w14:textId="77777777" w:rsidR="004276D0" w:rsidRPr="00B75ACF" w:rsidRDefault="004276D0" w:rsidP="00B75ACF">
      <w:pPr>
        <w:rPr>
          <w:lang w:val="es-419" w:eastAsia="es-CO"/>
        </w:rPr>
      </w:pPr>
      <w:r w:rsidRPr="00B75ACF">
        <w:rPr>
          <w:lang w:val="es-419" w:eastAsia="es-CO"/>
        </w:rPr>
        <w:t>Contenido: detalla condiciones de higiene, almacenamiento, y manipulación, además de establecer criterios para la capacitación de personal y normativas de etiquetado.</w:t>
      </w:r>
    </w:p>
    <w:p w14:paraId="1D616281" w14:textId="5BD8F7FB" w:rsidR="00A50B0E" w:rsidRPr="00B75ACF" w:rsidRDefault="004276D0" w:rsidP="00B75ACF">
      <w:pPr>
        <w:rPr>
          <w:lang w:val="es-419" w:eastAsia="es-CO"/>
        </w:rPr>
      </w:pPr>
      <w:r w:rsidRPr="00B75ACF">
        <w:rPr>
          <w:lang w:val="es-419" w:eastAsia="es-CO"/>
        </w:rPr>
        <w:t>Vigilancia: bajo la supervisión del Instituto Nacional de Vigilancia de Medicamentos y Alimentos (Invima).</w:t>
      </w:r>
    </w:p>
    <w:p w14:paraId="5176D8D9" w14:textId="6A7187FC" w:rsidR="004276D0" w:rsidRPr="00B75ACF" w:rsidRDefault="004276D0" w:rsidP="00B75ACF">
      <w:pPr>
        <w:rPr>
          <w:b/>
          <w:bCs/>
          <w:lang w:val="es-419" w:eastAsia="es-CO"/>
        </w:rPr>
      </w:pPr>
      <w:r w:rsidRPr="00B75ACF">
        <w:rPr>
          <w:b/>
          <w:bCs/>
          <w:lang w:val="es-419" w:eastAsia="es-CO"/>
        </w:rPr>
        <w:t>Resolución 719 de 2015</w:t>
      </w:r>
    </w:p>
    <w:p w14:paraId="4BCDF480" w14:textId="32029BFD" w:rsidR="00A50B0E" w:rsidRPr="00B75ACF" w:rsidRDefault="004276D0" w:rsidP="00B75ACF">
      <w:pPr>
        <w:rPr>
          <w:lang w:val="es-419" w:eastAsia="es-CO"/>
        </w:rPr>
      </w:pPr>
      <w:r w:rsidRPr="00B75ACF">
        <w:rPr>
          <w:lang w:val="es-419" w:eastAsia="es-CO"/>
        </w:rPr>
        <w:t>Propósito: modifica y complementa aspectos de la Resolución 2674, ajustando algunas normativas para adaptarse a cambios tecnológicos y científicos recientes en la producción de alimentos.</w:t>
      </w:r>
    </w:p>
    <w:p w14:paraId="13EB5DEC" w14:textId="207AC862" w:rsidR="004276D0" w:rsidRPr="00B75ACF" w:rsidRDefault="004276D0" w:rsidP="00B75ACF">
      <w:pPr>
        <w:rPr>
          <w:b/>
          <w:bCs/>
          <w:lang w:val="es-419" w:eastAsia="es-CO"/>
        </w:rPr>
      </w:pPr>
      <w:r w:rsidRPr="00B75ACF">
        <w:rPr>
          <w:b/>
          <w:bCs/>
          <w:lang w:val="es-419" w:eastAsia="es-CO"/>
        </w:rPr>
        <w:t>Resolución 810 de 2021</w:t>
      </w:r>
    </w:p>
    <w:p w14:paraId="29271838" w14:textId="3FED4E1F" w:rsidR="004276D0" w:rsidRPr="00B75ACF" w:rsidRDefault="004276D0" w:rsidP="00B75ACF">
      <w:pPr>
        <w:rPr>
          <w:lang w:val="es-419" w:eastAsia="es-CO"/>
        </w:rPr>
      </w:pPr>
      <w:r w:rsidRPr="00B75ACF">
        <w:rPr>
          <w:lang w:val="es-419" w:eastAsia="es-CO"/>
        </w:rPr>
        <w:t>Innovación: introduce criterios más estrictos para el etiquetado nutricional y declaraciones de propiedades saludables, enfatizando la transparencia y protección al consumidor.</w:t>
      </w:r>
    </w:p>
    <w:p w14:paraId="41ACC855" w14:textId="2166186B" w:rsidR="00447060" w:rsidRPr="00B75ACF" w:rsidRDefault="00447060" w:rsidP="00B75ACF">
      <w:pPr>
        <w:rPr>
          <w:b/>
          <w:bCs/>
          <w:lang w:val="es-419" w:eastAsia="es-CO"/>
        </w:rPr>
      </w:pPr>
      <w:r w:rsidRPr="00B75ACF">
        <w:rPr>
          <w:b/>
          <w:bCs/>
          <w:lang w:val="es-419" w:eastAsia="es-CO"/>
        </w:rPr>
        <w:t>Supervisión por el Invima</w:t>
      </w:r>
    </w:p>
    <w:p w14:paraId="1C8E4D68" w14:textId="58778E2F" w:rsidR="00447060" w:rsidRDefault="00447060" w:rsidP="00B75ACF">
      <w:pPr>
        <w:rPr>
          <w:lang w:val="es-419" w:eastAsia="es-CO"/>
        </w:rPr>
      </w:pPr>
      <w:r w:rsidRPr="00B75ACF">
        <w:rPr>
          <w:lang w:val="es-419" w:eastAsia="es-CO"/>
        </w:rPr>
        <w:t>El Invima es el organismo encargado de vigilar y aplicar estas regulaciones. Se asegura de que las industrias alimentarias cumplan con los estándares establecidos, mediante inspecciones regulares y la implementación de normativas que protejan la salud pública.</w:t>
      </w:r>
    </w:p>
    <w:p w14:paraId="7D967571" w14:textId="77777777" w:rsidR="007811D4" w:rsidRDefault="007811D4" w:rsidP="00B75ACF">
      <w:pPr>
        <w:rPr>
          <w:lang w:val="es-419" w:eastAsia="es-CO"/>
        </w:rPr>
      </w:pPr>
    </w:p>
    <w:p w14:paraId="1A3C512C" w14:textId="64C378EA" w:rsidR="00447060" w:rsidRPr="00B75ACF" w:rsidRDefault="00447060" w:rsidP="00B75ACF">
      <w:pPr>
        <w:rPr>
          <w:b/>
          <w:bCs/>
          <w:lang w:val="es-419" w:eastAsia="es-CO"/>
        </w:rPr>
      </w:pPr>
      <w:r w:rsidRPr="00B75ACF">
        <w:rPr>
          <w:b/>
          <w:bCs/>
          <w:lang w:val="es-419" w:eastAsia="es-CO"/>
        </w:rPr>
        <w:lastRenderedPageBreak/>
        <w:t>Línea de tiempo de la legislación en Colombia</w:t>
      </w:r>
    </w:p>
    <w:p w14:paraId="1702B5EA" w14:textId="3220A551" w:rsidR="00447060" w:rsidRPr="00026190" w:rsidRDefault="00447060" w:rsidP="00DC7EA1">
      <w:pPr>
        <w:pStyle w:val="Prrafodelista"/>
        <w:numPr>
          <w:ilvl w:val="0"/>
          <w:numId w:val="19"/>
        </w:numPr>
        <w:ind w:left="709"/>
        <w:rPr>
          <w:lang w:val="es-419" w:eastAsia="es-CO"/>
        </w:rPr>
      </w:pPr>
      <w:r w:rsidRPr="00026190">
        <w:rPr>
          <w:lang w:val="es-419" w:eastAsia="es-CO"/>
        </w:rPr>
        <w:t xml:space="preserve">1979: </w:t>
      </w:r>
      <w:r w:rsidR="00FC3F23">
        <w:rPr>
          <w:lang w:val="es-419" w:eastAsia="es-CO"/>
        </w:rPr>
        <w:t>l</w:t>
      </w:r>
      <w:r w:rsidRPr="00026190">
        <w:rPr>
          <w:lang w:val="es-419" w:eastAsia="es-CO"/>
        </w:rPr>
        <w:t>ey 9 de 1979 establece el marco sanitario nacional.</w:t>
      </w:r>
    </w:p>
    <w:p w14:paraId="5E099CEF" w14:textId="39AFB26D" w:rsidR="00447060" w:rsidRPr="00026190" w:rsidRDefault="00447060" w:rsidP="00DC7EA1">
      <w:pPr>
        <w:pStyle w:val="Prrafodelista"/>
        <w:numPr>
          <w:ilvl w:val="0"/>
          <w:numId w:val="19"/>
        </w:numPr>
        <w:ind w:left="709"/>
        <w:rPr>
          <w:lang w:val="es-419" w:eastAsia="es-CO"/>
        </w:rPr>
      </w:pPr>
      <w:r w:rsidRPr="00026190">
        <w:rPr>
          <w:lang w:val="es-419" w:eastAsia="es-CO"/>
        </w:rPr>
        <w:t xml:space="preserve">1997: </w:t>
      </w:r>
      <w:r w:rsidR="00FC3F23">
        <w:rPr>
          <w:lang w:val="es-419" w:eastAsia="es-CO"/>
        </w:rPr>
        <w:t>d</w:t>
      </w:r>
      <w:r w:rsidRPr="00026190">
        <w:rPr>
          <w:lang w:val="es-419" w:eastAsia="es-CO"/>
        </w:rPr>
        <w:t>ecreto 3075 regula las condiciones sanitarias en establecimientos alimentarios.</w:t>
      </w:r>
    </w:p>
    <w:p w14:paraId="31D66F3E" w14:textId="19536C42" w:rsidR="00447060" w:rsidRPr="00026190" w:rsidRDefault="00447060" w:rsidP="00DC7EA1">
      <w:pPr>
        <w:pStyle w:val="Prrafodelista"/>
        <w:numPr>
          <w:ilvl w:val="0"/>
          <w:numId w:val="19"/>
        </w:numPr>
        <w:ind w:left="709"/>
        <w:rPr>
          <w:lang w:val="es-419" w:eastAsia="es-CO"/>
        </w:rPr>
      </w:pPr>
      <w:r w:rsidRPr="00026190">
        <w:rPr>
          <w:lang w:val="es-419" w:eastAsia="es-CO"/>
        </w:rPr>
        <w:t xml:space="preserve">2013: </w:t>
      </w:r>
      <w:r w:rsidR="00FC3F23">
        <w:rPr>
          <w:lang w:val="es-419" w:eastAsia="es-CO"/>
        </w:rPr>
        <w:t>r</w:t>
      </w:r>
      <w:r w:rsidRPr="00026190">
        <w:rPr>
          <w:lang w:val="es-419" w:eastAsia="es-CO"/>
        </w:rPr>
        <w:t>esolución 2674 actualiza requisitos de BPM.</w:t>
      </w:r>
    </w:p>
    <w:p w14:paraId="0A765F04" w14:textId="5C547FA7" w:rsidR="00447060" w:rsidRPr="00026190" w:rsidRDefault="00447060" w:rsidP="00DC7EA1">
      <w:pPr>
        <w:pStyle w:val="Prrafodelista"/>
        <w:numPr>
          <w:ilvl w:val="0"/>
          <w:numId w:val="19"/>
        </w:numPr>
        <w:ind w:left="709"/>
        <w:rPr>
          <w:lang w:val="es-419" w:eastAsia="es-CO"/>
        </w:rPr>
      </w:pPr>
      <w:r w:rsidRPr="00026190">
        <w:rPr>
          <w:lang w:val="es-419" w:eastAsia="es-CO"/>
        </w:rPr>
        <w:t xml:space="preserve">2015: </w:t>
      </w:r>
      <w:r w:rsidR="00FC3F23">
        <w:rPr>
          <w:lang w:val="es-419" w:eastAsia="es-CO"/>
        </w:rPr>
        <w:t>r</w:t>
      </w:r>
      <w:r w:rsidRPr="00026190">
        <w:rPr>
          <w:lang w:val="es-419" w:eastAsia="es-CO"/>
        </w:rPr>
        <w:t>esolución 719 ajusta aspectos técnicos de la resolución anterior.</w:t>
      </w:r>
    </w:p>
    <w:p w14:paraId="7A27C67C" w14:textId="3AB5C773" w:rsidR="00447060" w:rsidRPr="00026190" w:rsidRDefault="00447060" w:rsidP="00DC7EA1">
      <w:pPr>
        <w:pStyle w:val="Prrafodelista"/>
        <w:numPr>
          <w:ilvl w:val="0"/>
          <w:numId w:val="19"/>
        </w:numPr>
        <w:ind w:left="709"/>
        <w:rPr>
          <w:lang w:val="es-419" w:eastAsia="es-CO"/>
        </w:rPr>
      </w:pPr>
      <w:r w:rsidRPr="00026190">
        <w:rPr>
          <w:lang w:val="es-419" w:eastAsia="es-CO"/>
        </w:rPr>
        <w:t xml:space="preserve">2021: </w:t>
      </w:r>
      <w:r w:rsidR="00FC3F23">
        <w:rPr>
          <w:lang w:val="es-419" w:eastAsia="es-CO"/>
        </w:rPr>
        <w:t>r</w:t>
      </w:r>
      <w:r w:rsidRPr="00026190">
        <w:rPr>
          <w:lang w:val="es-419" w:eastAsia="es-CO"/>
        </w:rPr>
        <w:t>esolución 810 introduce nuevos criterios de etiquetado.</w:t>
      </w:r>
    </w:p>
    <w:p w14:paraId="62F67F6D" w14:textId="6502879C" w:rsidR="00447060" w:rsidRDefault="00447060" w:rsidP="00B75ACF">
      <w:pPr>
        <w:rPr>
          <w:lang w:val="es-419" w:eastAsia="es-CO"/>
        </w:rPr>
      </w:pPr>
      <w:r w:rsidRPr="00B75ACF">
        <w:rPr>
          <w:lang w:val="es-419" w:eastAsia="es-CO"/>
        </w:rPr>
        <w:t>Este marco legal cohesivo garantiza una estructura de protección integral para consumidores y promueve prácticas seguras y eficientes en la industria alimentaria colombiana. La evolución constante de estas normas refleja el compromiso de Colombia con la seguridad alimentaria global y la adecuación a estándares internacionales.</w:t>
      </w:r>
    </w:p>
    <w:p w14:paraId="2D1954B9" w14:textId="3FD40A02" w:rsidR="000A333E" w:rsidRDefault="000A333E">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C0003F">
      <w:pPr>
        <w:pStyle w:val="Titulosgenerales"/>
      </w:pPr>
      <w:bookmarkStart w:id="5" w:name="_Toc185257314"/>
      <w:r w:rsidRPr="00572424">
        <w:lastRenderedPageBreak/>
        <w:t>Síntesis</w:t>
      </w:r>
      <w:bookmarkEnd w:id="5"/>
      <w:r w:rsidRPr="00572424">
        <w:t xml:space="preserve"> </w:t>
      </w:r>
    </w:p>
    <w:p w14:paraId="7CFC218B" w14:textId="44F7872C" w:rsidR="0001152E" w:rsidRDefault="0001152E" w:rsidP="0001152E">
      <w:pPr>
        <w:ind w:firstLine="708"/>
        <w:rPr>
          <w:noProof/>
          <w:lang w:val="es-419" w:eastAsia="es-CO"/>
        </w:rPr>
      </w:pPr>
      <w:r w:rsidRPr="0001152E">
        <w:rPr>
          <w:lang w:val="es-419" w:eastAsia="es-CO"/>
        </w:rPr>
        <w:t xml:space="preserve">En </w:t>
      </w:r>
      <w:r w:rsidR="00F2556D" w:rsidRPr="00F2556D">
        <w:rPr>
          <w:lang w:val="es-419" w:eastAsia="es-CO"/>
        </w:rPr>
        <w:t xml:space="preserve">Las enfermedades transmitidas por alimentos pueden ser infecciones, causadas por microorganismos o intoxicaciones, causadas por sustancias químicas. Para prevenir estas enfermedades, es fundamental mantener la limpieza, evitar la contaminación cruzada, cocinar los alimentos correctamente y aplicar el </w:t>
      </w:r>
      <w:r w:rsidR="00F2556D" w:rsidRPr="00947B0C">
        <w:rPr>
          <w:rStyle w:val="Extranjerismo"/>
        </w:rPr>
        <w:t>Codex</w:t>
      </w:r>
      <w:r w:rsidR="00F2556D" w:rsidRPr="00F2556D">
        <w:rPr>
          <w:lang w:val="es-419" w:eastAsia="es-CO"/>
        </w:rPr>
        <w:t xml:space="preserve"> </w:t>
      </w:r>
      <w:r w:rsidR="00F2556D" w:rsidRPr="00D47D70">
        <w:rPr>
          <w:rStyle w:val="Extranjerismo"/>
        </w:rPr>
        <w:t>Alimentarius</w:t>
      </w:r>
      <w:r w:rsidR="00F2556D" w:rsidRPr="00F2556D">
        <w:rPr>
          <w:lang w:val="es-419" w:eastAsia="es-CO"/>
        </w:rPr>
        <w:t xml:space="preserve"> y el sistema HACCP, este resumen se presenta a continuación:</w:t>
      </w:r>
      <w:r w:rsidR="00FF7FCF">
        <w:rPr>
          <w:noProof/>
          <w:lang w:val="es-419" w:eastAsia="es-CO"/>
        </w:rPr>
        <w:tab/>
      </w:r>
    </w:p>
    <w:p w14:paraId="670979D3" w14:textId="0F70CCBE" w:rsidR="00537312" w:rsidRDefault="00EC5C1B" w:rsidP="00EC5C1B">
      <w:pPr>
        <w:ind w:firstLine="0"/>
        <w:rPr>
          <w:noProof/>
          <w:lang w:val="es-419" w:eastAsia="es-CO"/>
        </w:rPr>
      </w:pPr>
      <w:r>
        <w:rPr>
          <w:noProof/>
          <w:lang w:val="es-419" w:eastAsia="es-CO"/>
        </w:rPr>
        <w:t xml:space="preserve">    </w:t>
      </w:r>
      <w:r>
        <w:rPr>
          <w:noProof/>
          <w:lang w:val="es-419" w:eastAsia="es-CO"/>
        </w:rPr>
        <w:drawing>
          <wp:inline distT="0" distB="0" distL="0" distR="0" wp14:anchorId="5F94A9AA" wp14:editId="5758BB90">
            <wp:extent cx="5762446" cy="4637925"/>
            <wp:effectExtent l="0" t="0" r="0" b="0"/>
            <wp:docPr id="9" name="Gráfico 9" descr="En la síntesis se detalla las enfermedades transmitidas por alimentos, que pueden ser infecciones e intoxicaciones, así mismo se enumeran las causas y como se pueden preve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n la síntesis se detalla las enfermedades transmitidas por alimentos, que pueden ser infecciones e intoxicaciones, así mismo se enumeran las causas y como se pueden prevenir."/>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5288" cy="4640212"/>
                    </a:xfrm>
                    <a:prstGeom prst="rect">
                      <a:avLst/>
                    </a:prstGeom>
                  </pic:spPr>
                </pic:pic>
              </a:graphicData>
            </a:graphic>
          </wp:inline>
        </w:drawing>
      </w:r>
    </w:p>
    <w:p w14:paraId="756B3C22" w14:textId="2DEEDD83" w:rsidR="00122A9B" w:rsidRDefault="00122A9B">
      <w:pPr>
        <w:spacing w:before="0" w:after="160" w:line="259" w:lineRule="auto"/>
        <w:ind w:firstLine="0"/>
        <w:rPr>
          <w:noProof/>
          <w:lang w:val="es-419" w:eastAsia="es-CO"/>
        </w:rPr>
      </w:pPr>
      <w:r>
        <w:rPr>
          <w:noProof/>
          <w:lang w:val="es-419" w:eastAsia="es-CO"/>
        </w:rPr>
        <w:br w:type="page"/>
      </w:r>
    </w:p>
    <w:p w14:paraId="2AE64EEB" w14:textId="77777777" w:rsidR="007D17E5" w:rsidRPr="00572424" w:rsidRDefault="007D17E5" w:rsidP="00C0003F">
      <w:pPr>
        <w:pStyle w:val="Titulosgenerales"/>
      </w:pPr>
      <w:bookmarkStart w:id="6" w:name="_Toc185257315"/>
      <w:r w:rsidRPr="00572424">
        <w:lastRenderedPageBreak/>
        <w:t>Glosario</w:t>
      </w:r>
      <w:bookmarkEnd w:id="6"/>
    </w:p>
    <w:p w14:paraId="4A02B561" w14:textId="087A7054" w:rsidR="004E2833" w:rsidRPr="004E2833" w:rsidRDefault="00343C09" w:rsidP="004E2833">
      <w:pPr>
        <w:rPr>
          <w:bCs/>
          <w:color w:val="121512"/>
          <w:szCs w:val="28"/>
        </w:rPr>
      </w:pPr>
      <w:r w:rsidRPr="004E2833">
        <w:rPr>
          <w:b/>
          <w:bCs/>
          <w:szCs w:val="28"/>
          <w:lang w:val="es-419"/>
        </w:rPr>
        <w:t>A</w:t>
      </w:r>
      <w:r w:rsidR="004E2833" w:rsidRPr="004E2833">
        <w:rPr>
          <w:b/>
          <w:bCs/>
          <w:szCs w:val="28"/>
          <w:lang w:val="es-419"/>
        </w:rPr>
        <w:t xml:space="preserve">limento: </w:t>
      </w:r>
      <w:r w:rsidR="004E2833" w:rsidRPr="004E2833">
        <w:rPr>
          <w:bCs/>
          <w:color w:val="121512"/>
          <w:szCs w:val="28"/>
        </w:rPr>
        <w:t>todo producto natural o artificial, elaborado o no, que ingerido aporta al organismo humano los nutrientes y la energía necesarios para el desarrollo de los procesos biológicos. Quedan incluidas en la presente definición las bebidas no alcohólicas, y aquellas sustancias con que se sazonan algunos comestibles y que se conocen con el nombre genérico de especia.</w:t>
      </w:r>
    </w:p>
    <w:p w14:paraId="5C33FABD" w14:textId="6850E78A" w:rsidR="004E2833" w:rsidRPr="00095602" w:rsidRDefault="004E2833" w:rsidP="004E2833">
      <w:pPr>
        <w:rPr>
          <w:lang w:val="es-419" w:eastAsia="es-CO"/>
        </w:rPr>
      </w:pPr>
      <w:r w:rsidRPr="004E2833">
        <w:rPr>
          <w:b/>
          <w:bCs/>
          <w:lang w:val="es-419" w:eastAsia="es-CO"/>
        </w:rPr>
        <w:t>Alimento contaminado</w:t>
      </w:r>
      <w:r>
        <w:rPr>
          <w:lang w:val="es-419" w:eastAsia="es-CO"/>
        </w:rPr>
        <w:t xml:space="preserve">: </w:t>
      </w:r>
      <w:r w:rsidRPr="004E2833">
        <w:rPr>
          <w:lang w:val="es-419" w:eastAsia="es-CO"/>
        </w:rPr>
        <w:t>alimento que contiene agentes y/o sustancias extrañas de cualquier naturaleza en cantidades superiores a las permitidas en las normas nacionales, o en su defecto en normas reconocidas internacionalmente.</w:t>
      </w:r>
    </w:p>
    <w:p w14:paraId="7CD9B910" w14:textId="140A77BE" w:rsidR="00095602" w:rsidRDefault="004E2833" w:rsidP="00980137">
      <w:pPr>
        <w:rPr>
          <w:lang w:val="es-419" w:eastAsia="es-CO"/>
        </w:rPr>
      </w:pPr>
      <w:r w:rsidRPr="004E2833">
        <w:rPr>
          <w:b/>
          <w:bCs/>
          <w:lang w:val="es-419" w:eastAsia="es-CO"/>
        </w:rPr>
        <w:t>Alimento de mayor riesgo en la vigilancia en la salud pública</w:t>
      </w:r>
      <w:r>
        <w:rPr>
          <w:lang w:val="es-419" w:eastAsia="es-CO"/>
        </w:rPr>
        <w:t xml:space="preserve">: </w:t>
      </w:r>
      <w:r w:rsidRPr="004E2833">
        <w:rPr>
          <w:lang w:val="es-419" w:eastAsia="es-CO"/>
        </w:rPr>
        <w:t>alimento que, en razón a sus características de composición, especialmente en sus contenidos de nutrientes, actividad acuosa y pH, favorece el crecimiento microbiano; por consiguiente, cualquier deficiencia en su proceso, manipulación, conservación, transporte, distribución y comercialización puede ocasionar trastornos a la salud del consumidor.</w:t>
      </w:r>
    </w:p>
    <w:p w14:paraId="70A0805F" w14:textId="45660091" w:rsidR="004E2833" w:rsidRDefault="004E2833" w:rsidP="00980137">
      <w:pPr>
        <w:rPr>
          <w:lang w:val="es-419" w:eastAsia="es-CO"/>
        </w:rPr>
      </w:pPr>
      <w:r w:rsidRPr="004E2833">
        <w:rPr>
          <w:b/>
          <w:bCs/>
          <w:lang w:val="es-419" w:eastAsia="es-CO"/>
        </w:rPr>
        <w:t>Brote de ETA</w:t>
      </w:r>
      <w:r>
        <w:rPr>
          <w:lang w:val="es-419" w:eastAsia="es-CO"/>
        </w:rPr>
        <w:t xml:space="preserve">: </w:t>
      </w:r>
      <w:r w:rsidRPr="004E2833">
        <w:rPr>
          <w:lang w:val="es-419" w:eastAsia="es-CO"/>
        </w:rPr>
        <w:t>en el episodio en el que dos o más personas presentan una enfermedad similar tras ingerir alimentos, incluido el agua, del mismo origen y donde la evidencia epidemiológica o el análisis del laboratorio implica a los alimentos y/o vehículos de esta.</w:t>
      </w:r>
    </w:p>
    <w:p w14:paraId="753095C9" w14:textId="08CFBB91" w:rsidR="004E2833" w:rsidRDefault="004E2833" w:rsidP="00980137">
      <w:pPr>
        <w:rPr>
          <w:lang w:val="es-419" w:eastAsia="es-CO"/>
        </w:rPr>
      </w:pPr>
      <w:r w:rsidRPr="004E2833">
        <w:rPr>
          <w:b/>
          <w:bCs/>
          <w:lang w:val="es-419" w:eastAsia="es-CO"/>
        </w:rPr>
        <w:t>ETA tipo infección</w:t>
      </w:r>
      <w:r>
        <w:rPr>
          <w:lang w:val="es-419" w:eastAsia="es-CO"/>
        </w:rPr>
        <w:t xml:space="preserve">: </w:t>
      </w:r>
      <w:r w:rsidRPr="004E2833">
        <w:rPr>
          <w:lang w:val="es-419" w:eastAsia="es-CO"/>
        </w:rPr>
        <w:t xml:space="preserve">son las </w:t>
      </w:r>
      <w:r w:rsidR="00D17391">
        <w:rPr>
          <w:lang w:val="es-419" w:eastAsia="es-CO"/>
        </w:rPr>
        <w:t>ETAs</w:t>
      </w:r>
      <w:r w:rsidRPr="004E2833">
        <w:rPr>
          <w:lang w:val="es-419" w:eastAsia="es-CO"/>
        </w:rPr>
        <w:t xml:space="preserve"> producidas por la ingestión de alimentos y/o agua contaminados con agentes infecciosos específicos tales como bacterias, virus, hongos o parásitos, que en la luz intestinal pueden multiplicarse o lisarse y/o producir toxinas o invadir la pared intestinal y desde allí alcanzar otros aparatos o sistemas.</w:t>
      </w:r>
    </w:p>
    <w:p w14:paraId="67949E28" w14:textId="5D8213C2" w:rsidR="004E2833" w:rsidRDefault="004E2833" w:rsidP="00980137">
      <w:pPr>
        <w:rPr>
          <w:lang w:val="es-419" w:eastAsia="es-CO"/>
        </w:rPr>
      </w:pPr>
      <w:r w:rsidRPr="004E2833">
        <w:rPr>
          <w:b/>
          <w:bCs/>
          <w:lang w:val="es-419" w:eastAsia="es-CO"/>
        </w:rPr>
        <w:lastRenderedPageBreak/>
        <w:t>ETA tipo intoxicación</w:t>
      </w:r>
      <w:r>
        <w:rPr>
          <w:lang w:val="es-419" w:eastAsia="es-CO"/>
        </w:rPr>
        <w:t xml:space="preserve">: </w:t>
      </w:r>
      <w:r w:rsidRPr="004E2833">
        <w:rPr>
          <w:lang w:val="es-419" w:eastAsia="es-CO"/>
        </w:rPr>
        <w:t>las ETA</w:t>
      </w:r>
      <w:r w:rsidR="00D17391">
        <w:rPr>
          <w:lang w:val="es-419" w:eastAsia="es-CO"/>
        </w:rPr>
        <w:t>s</w:t>
      </w:r>
      <w:r w:rsidRPr="004E2833">
        <w:rPr>
          <w:lang w:val="es-419" w:eastAsia="es-CO"/>
        </w:rPr>
        <w:t xml:space="preserve"> producen por la ingestión de toxinas formadas en tejidos de plantas o animales, o de productos metabólicos de microorganismos en los alimentos, o por sustancias químicas incorporadas a ellos de modo accidental, incidental o intencional desde su producción hasta su consumo.</w:t>
      </w:r>
    </w:p>
    <w:p w14:paraId="623CE885" w14:textId="63944D90" w:rsidR="00A43DF3" w:rsidRDefault="00A43DF3">
      <w:pPr>
        <w:spacing w:before="0" w:after="160" w:line="259" w:lineRule="auto"/>
        <w:ind w:firstLine="0"/>
        <w:rPr>
          <w:lang w:val="es-419" w:eastAsia="es-CO"/>
        </w:rPr>
      </w:pPr>
      <w:r>
        <w:rPr>
          <w:lang w:val="es-419" w:eastAsia="es-CO"/>
        </w:rPr>
        <w:br w:type="page"/>
      </w:r>
    </w:p>
    <w:p w14:paraId="1D10F012" w14:textId="15AFE530" w:rsidR="00CE2C4A" w:rsidRPr="00572424" w:rsidRDefault="00EE4C61" w:rsidP="00C0003F">
      <w:pPr>
        <w:pStyle w:val="Titulosgenerales"/>
      </w:pPr>
      <w:bookmarkStart w:id="7" w:name="_Toc185257316"/>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980"/>
        <w:gridCol w:w="3260"/>
        <w:gridCol w:w="1559"/>
        <w:gridCol w:w="3163"/>
      </w:tblGrid>
      <w:tr w:rsidR="00F36C9D" w:rsidRPr="005F0B71" w14:paraId="5ACFD6FC" w14:textId="77777777" w:rsidTr="00E964C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E964CF">
        <w:trPr>
          <w:cnfStyle w:val="000000100000" w:firstRow="0" w:lastRow="0" w:firstColumn="0" w:lastColumn="0" w:oddVBand="0" w:evenVBand="0" w:oddHBand="1" w:evenHBand="0" w:firstRowFirstColumn="0" w:firstRowLastColumn="0" w:lastRowFirstColumn="0" w:lastRowLastColumn="0"/>
        </w:trPr>
        <w:tc>
          <w:tcPr>
            <w:tcW w:w="1980" w:type="dxa"/>
          </w:tcPr>
          <w:p w14:paraId="47C716ED" w14:textId="44B3A2CD" w:rsidR="004E7058" w:rsidRPr="000D6056" w:rsidRDefault="00E964CF" w:rsidP="0000490F">
            <w:pPr>
              <w:pStyle w:val="TextoTablas"/>
              <w:rPr>
                <w:sz w:val="28"/>
                <w:szCs w:val="28"/>
              </w:rPr>
            </w:pPr>
            <w:r w:rsidRPr="00E964CF">
              <w:rPr>
                <w:sz w:val="28"/>
                <w:szCs w:val="28"/>
              </w:rPr>
              <w:t>Enfermedades Transmitidas por Alimentos (ETA).</w:t>
            </w:r>
          </w:p>
        </w:tc>
        <w:tc>
          <w:tcPr>
            <w:tcW w:w="3260" w:type="dxa"/>
          </w:tcPr>
          <w:p w14:paraId="3BC75319" w14:textId="24E7379E" w:rsidR="004E7058" w:rsidRPr="000D6056" w:rsidRDefault="00E964CF" w:rsidP="0000490F">
            <w:pPr>
              <w:pStyle w:val="TextoTablas"/>
              <w:rPr>
                <w:sz w:val="28"/>
                <w:szCs w:val="28"/>
              </w:rPr>
            </w:pPr>
            <w:r w:rsidRPr="00E964CF">
              <w:rPr>
                <w:sz w:val="28"/>
                <w:szCs w:val="28"/>
              </w:rPr>
              <w:t>Administración Nacional de Medicamentos, Alimentos y Tecnología Médica – ANMAT. (s.f.). Enfermedades transmitidas por los alimentos.</w:t>
            </w:r>
          </w:p>
        </w:tc>
        <w:tc>
          <w:tcPr>
            <w:tcW w:w="1559" w:type="dxa"/>
          </w:tcPr>
          <w:p w14:paraId="68CBA71E" w14:textId="10C138D9" w:rsidR="004E7058" w:rsidRPr="00172146" w:rsidRDefault="00E964CF" w:rsidP="0000490F">
            <w:pPr>
              <w:pStyle w:val="TextoTablas"/>
              <w:rPr>
                <w:rFonts w:asciiTheme="minorHAnsi" w:hAnsiTheme="minorHAnsi" w:cstheme="minorHAnsi"/>
                <w:sz w:val="28"/>
                <w:szCs w:val="28"/>
              </w:rPr>
            </w:pPr>
            <w:r w:rsidRPr="00172146">
              <w:rPr>
                <w:rFonts w:asciiTheme="minorHAnsi" w:hAnsiTheme="minorHAnsi" w:cstheme="minorHAnsi"/>
                <w:sz w:val="28"/>
                <w:szCs w:val="28"/>
              </w:rPr>
              <w:t>Capítulo de libro.</w:t>
            </w:r>
          </w:p>
        </w:tc>
        <w:tc>
          <w:tcPr>
            <w:tcW w:w="3163" w:type="dxa"/>
          </w:tcPr>
          <w:p w14:paraId="00402814" w14:textId="7779441F" w:rsidR="00172146" w:rsidRPr="00172146" w:rsidRDefault="009F6E7E" w:rsidP="00172146">
            <w:pPr>
              <w:pStyle w:val="Normal0"/>
              <w:rPr>
                <w:rFonts w:asciiTheme="minorHAnsi" w:hAnsiTheme="minorHAnsi" w:cstheme="minorHAnsi"/>
                <w:szCs w:val="28"/>
              </w:rPr>
            </w:pPr>
            <w:hyperlink r:id="rId22" w:history="1">
              <w:r w:rsidR="00172146" w:rsidRPr="00172146">
                <w:rPr>
                  <w:rStyle w:val="Hipervnculo"/>
                  <w:rFonts w:asciiTheme="minorHAnsi" w:hAnsiTheme="minorHAnsi" w:cstheme="minorHAnsi"/>
                  <w:szCs w:val="28"/>
                </w:rPr>
                <w:t>https://www.anmat.gob.ar/Alimentos/ETA.pdf</w:t>
              </w:r>
            </w:hyperlink>
          </w:p>
          <w:p w14:paraId="2E328F79" w14:textId="77777777" w:rsidR="00172146" w:rsidRPr="00172146" w:rsidRDefault="00172146" w:rsidP="00172146">
            <w:pPr>
              <w:pStyle w:val="Normal0"/>
              <w:rPr>
                <w:rStyle w:val="nfasis"/>
                <w:rFonts w:asciiTheme="minorHAnsi" w:hAnsiTheme="minorHAnsi" w:cstheme="minorHAnsi"/>
                <w:b/>
                <w:color w:val="121512"/>
                <w:szCs w:val="28"/>
              </w:rPr>
            </w:pPr>
          </w:p>
          <w:p w14:paraId="67D71D36" w14:textId="0855E838" w:rsidR="00095602" w:rsidRPr="00172146" w:rsidRDefault="00095602" w:rsidP="0000490F">
            <w:pPr>
              <w:pStyle w:val="TextoTablas"/>
              <w:rPr>
                <w:rFonts w:asciiTheme="minorHAnsi" w:hAnsiTheme="minorHAnsi" w:cstheme="minorHAnsi"/>
                <w:sz w:val="28"/>
                <w:szCs w:val="28"/>
              </w:rPr>
            </w:pPr>
          </w:p>
        </w:tc>
      </w:tr>
      <w:tr w:rsidR="00645B59" w:rsidRPr="005F0B71" w14:paraId="6F735DE6" w14:textId="77777777" w:rsidTr="00E964CF">
        <w:tc>
          <w:tcPr>
            <w:tcW w:w="1980" w:type="dxa"/>
          </w:tcPr>
          <w:p w14:paraId="78F63C0E" w14:textId="45FBFA08" w:rsidR="00645B59" w:rsidRPr="000D6056" w:rsidRDefault="00172146" w:rsidP="0000490F">
            <w:pPr>
              <w:pStyle w:val="TextoTablas"/>
              <w:rPr>
                <w:sz w:val="28"/>
                <w:szCs w:val="28"/>
              </w:rPr>
            </w:pPr>
            <w:r w:rsidRPr="00172146">
              <w:rPr>
                <w:sz w:val="28"/>
                <w:szCs w:val="28"/>
              </w:rPr>
              <w:t>Control de riesgos en la producción de alimentos.</w:t>
            </w:r>
          </w:p>
        </w:tc>
        <w:tc>
          <w:tcPr>
            <w:tcW w:w="3260" w:type="dxa"/>
          </w:tcPr>
          <w:p w14:paraId="196AECB5" w14:textId="39B88062" w:rsidR="00645B59" w:rsidRPr="000D6056" w:rsidRDefault="00172146" w:rsidP="00D65564">
            <w:pPr>
              <w:pStyle w:val="TextoTablas"/>
              <w:rPr>
                <w:sz w:val="28"/>
                <w:szCs w:val="28"/>
              </w:rPr>
            </w:pPr>
            <w:proofErr w:type="spellStart"/>
            <w:r w:rsidRPr="00172146">
              <w:rPr>
                <w:sz w:val="28"/>
                <w:szCs w:val="28"/>
              </w:rPr>
              <w:t>United</w:t>
            </w:r>
            <w:proofErr w:type="spellEnd"/>
            <w:r w:rsidRPr="00172146">
              <w:rPr>
                <w:sz w:val="28"/>
                <w:szCs w:val="28"/>
              </w:rPr>
              <w:t xml:space="preserve"> </w:t>
            </w:r>
            <w:proofErr w:type="spellStart"/>
            <w:r w:rsidRPr="00172146">
              <w:rPr>
                <w:sz w:val="28"/>
                <w:szCs w:val="28"/>
              </w:rPr>
              <w:t>States</w:t>
            </w:r>
            <w:proofErr w:type="spellEnd"/>
            <w:r w:rsidRPr="00172146">
              <w:rPr>
                <w:sz w:val="28"/>
                <w:szCs w:val="28"/>
              </w:rPr>
              <w:t xml:space="preserve"> </w:t>
            </w:r>
            <w:proofErr w:type="spellStart"/>
            <w:r w:rsidRPr="00172146">
              <w:rPr>
                <w:sz w:val="28"/>
                <w:szCs w:val="28"/>
              </w:rPr>
              <w:t>Department</w:t>
            </w:r>
            <w:proofErr w:type="spellEnd"/>
            <w:r w:rsidRPr="00172146">
              <w:rPr>
                <w:sz w:val="28"/>
                <w:szCs w:val="28"/>
              </w:rPr>
              <w:t xml:space="preserve"> </w:t>
            </w:r>
            <w:proofErr w:type="spellStart"/>
            <w:r w:rsidRPr="00172146">
              <w:rPr>
                <w:sz w:val="28"/>
                <w:szCs w:val="28"/>
              </w:rPr>
              <w:t>of</w:t>
            </w:r>
            <w:proofErr w:type="spellEnd"/>
            <w:r w:rsidRPr="00172146">
              <w:rPr>
                <w:sz w:val="28"/>
                <w:szCs w:val="28"/>
              </w:rPr>
              <w:t xml:space="preserve"> </w:t>
            </w:r>
            <w:proofErr w:type="spellStart"/>
            <w:r w:rsidRPr="00172146">
              <w:rPr>
                <w:sz w:val="28"/>
                <w:szCs w:val="28"/>
              </w:rPr>
              <w:t>Agriculture</w:t>
            </w:r>
            <w:proofErr w:type="spellEnd"/>
            <w:r w:rsidRPr="00172146">
              <w:rPr>
                <w:sz w:val="28"/>
                <w:szCs w:val="28"/>
              </w:rPr>
              <w:t xml:space="preserve"> – USDA. (2013). Inocuidad Alimentaria</w:t>
            </w:r>
            <w:r w:rsidR="00D65564">
              <w:rPr>
                <w:sz w:val="28"/>
                <w:szCs w:val="28"/>
              </w:rPr>
              <w:t xml:space="preserve"> </w:t>
            </w:r>
            <w:r w:rsidRPr="00172146">
              <w:rPr>
                <w:sz w:val="28"/>
                <w:szCs w:val="28"/>
              </w:rPr>
              <w:t xml:space="preserve">y Seguridad Alimentaria: </w:t>
            </w:r>
            <w:r w:rsidR="00D65564">
              <w:rPr>
                <w:sz w:val="28"/>
                <w:szCs w:val="28"/>
              </w:rPr>
              <w:t>l</w:t>
            </w:r>
            <w:r w:rsidRPr="00172146">
              <w:rPr>
                <w:sz w:val="28"/>
                <w:szCs w:val="28"/>
              </w:rPr>
              <w:t xml:space="preserve">o que </w:t>
            </w:r>
            <w:r w:rsidR="00D65564">
              <w:rPr>
                <w:sz w:val="28"/>
                <w:szCs w:val="28"/>
              </w:rPr>
              <w:t>d</w:t>
            </w:r>
            <w:r w:rsidRPr="00172146">
              <w:rPr>
                <w:sz w:val="28"/>
                <w:szCs w:val="28"/>
              </w:rPr>
              <w:t xml:space="preserve">eben </w:t>
            </w:r>
            <w:r w:rsidR="00D65564">
              <w:rPr>
                <w:sz w:val="28"/>
                <w:szCs w:val="28"/>
              </w:rPr>
              <w:t>s</w:t>
            </w:r>
            <w:r w:rsidRPr="00172146">
              <w:rPr>
                <w:sz w:val="28"/>
                <w:szCs w:val="28"/>
              </w:rPr>
              <w:t xml:space="preserve">aber los </w:t>
            </w:r>
            <w:r w:rsidR="00D65564">
              <w:rPr>
                <w:sz w:val="28"/>
                <w:szCs w:val="28"/>
              </w:rPr>
              <w:t>c</w:t>
            </w:r>
            <w:r w:rsidRPr="00172146">
              <w:rPr>
                <w:sz w:val="28"/>
                <w:szCs w:val="28"/>
              </w:rPr>
              <w:t>onsumidores</w:t>
            </w:r>
            <w:r>
              <w:rPr>
                <w:sz w:val="28"/>
                <w:szCs w:val="28"/>
              </w:rPr>
              <w:t>.</w:t>
            </w:r>
          </w:p>
        </w:tc>
        <w:tc>
          <w:tcPr>
            <w:tcW w:w="1559" w:type="dxa"/>
          </w:tcPr>
          <w:p w14:paraId="3607ACE7" w14:textId="592CAF69" w:rsidR="00645B59" w:rsidRPr="000D6056" w:rsidRDefault="00172146" w:rsidP="0000490F">
            <w:pPr>
              <w:pStyle w:val="TextoTablas"/>
              <w:rPr>
                <w:sz w:val="28"/>
                <w:szCs w:val="28"/>
              </w:rPr>
            </w:pPr>
            <w:r>
              <w:rPr>
                <w:sz w:val="28"/>
                <w:szCs w:val="28"/>
              </w:rPr>
              <w:t>Libro</w:t>
            </w:r>
          </w:p>
        </w:tc>
        <w:tc>
          <w:tcPr>
            <w:tcW w:w="3163" w:type="dxa"/>
          </w:tcPr>
          <w:p w14:paraId="158B5091" w14:textId="487BB873" w:rsidR="00095602" w:rsidRDefault="009F6E7E" w:rsidP="0000490F">
            <w:pPr>
              <w:pStyle w:val="TextoTablas"/>
            </w:pPr>
            <w:hyperlink r:id="rId23" w:history="1">
              <w:r w:rsidR="00172146" w:rsidRPr="00502392">
                <w:rPr>
                  <w:rStyle w:val="Hipervnculo"/>
                </w:rPr>
                <w:t>https://www.govinfo.gov/content/pkg/GOVPUB-A110-PURL-LPS75622/pdf/GOVPUB-A110-PURL-LPS75622.pdf</w:t>
              </w:r>
            </w:hyperlink>
          </w:p>
          <w:p w14:paraId="5F80E8E4" w14:textId="77691659" w:rsidR="00172146" w:rsidRPr="000D6056" w:rsidRDefault="00172146" w:rsidP="0000490F">
            <w:pPr>
              <w:pStyle w:val="TextoTablas"/>
              <w:rPr>
                <w:sz w:val="28"/>
                <w:szCs w:val="28"/>
              </w:rPr>
            </w:pPr>
          </w:p>
        </w:tc>
      </w:tr>
    </w:tbl>
    <w:p w14:paraId="40B682D2" w14:textId="77777777" w:rsidR="002E5B3A" w:rsidRPr="00572424" w:rsidRDefault="002E5B3A" w:rsidP="00C0003F">
      <w:pPr>
        <w:pStyle w:val="Titulosgenerales"/>
      </w:pPr>
      <w:bookmarkStart w:id="8" w:name="_Toc185257317"/>
      <w:r w:rsidRPr="00572424">
        <w:lastRenderedPageBreak/>
        <w:t>Referencias bibliográficas</w:t>
      </w:r>
      <w:bookmarkEnd w:id="8"/>
      <w:r w:rsidRPr="00572424">
        <w:t xml:space="preserve"> </w:t>
      </w:r>
    </w:p>
    <w:p w14:paraId="0FB0CA50" w14:textId="11D409A7" w:rsidR="003311FC" w:rsidRDefault="003311FC" w:rsidP="003311FC">
      <w:pPr>
        <w:pStyle w:val="Prrafodelista"/>
        <w:spacing w:line="240" w:lineRule="auto"/>
        <w:rPr>
          <w:rFonts w:cstheme="minorHAnsi"/>
          <w:szCs w:val="28"/>
          <w:lang w:val="es-MX"/>
        </w:rPr>
      </w:pPr>
      <w:r w:rsidRPr="003311FC">
        <w:rPr>
          <w:rFonts w:cstheme="minorHAnsi"/>
          <w:szCs w:val="28"/>
          <w:lang w:val="es-MX"/>
        </w:rPr>
        <w:t xml:space="preserve">Cliver, D. (1993). Enfermedades transmitidas por alimentos causadas por virus. Ministerio de salud. (2017). Enfermedades transmitidas por alimentos. Recuperado de: </w:t>
      </w:r>
      <w:hyperlink r:id="rId24" w:history="1">
        <w:r w:rsidRPr="00502392">
          <w:rPr>
            <w:rStyle w:val="Hipervnculo"/>
            <w:rFonts w:cstheme="minorHAnsi"/>
            <w:szCs w:val="28"/>
            <w:lang w:val="es-MX"/>
          </w:rPr>
          <w:t>https://www.minsalud.gov.co/salud/publica/PET/Paginas/enfermedades-transmitidas-por-alimentos.aspx</w:t>
        </w:r>
      </w:hyperlink>
    </w:p>
    <w:p w14:paraId="0C4E1F94" w14:textId="77777777" w:rsidR="003311FC" w:rsidRPr="003311FC" w:rsidRDefault="003311FC" w:rsidP="003311FC">
      <w:pPr>
        <w:pStyle w:val="Prrafodelista"/>
        <w:spacing w:line="240" w:lineRule="auto"/>
        <w:rPr>
          <w:rFonts w:cstheme="minorHAnsi"/>
          <w:szCs w:val="28"/>
          <w:lang w:val="es-MX"/>
        </w:rPr>
      </w:pPr>
    </w:p>
    <w:p w14:paraId="211E0E1A" w14:textId="7423BD15" w:rsidR="003311FC" w:rsidRDefault="003311FC" w:rsidP="003311FC">
      <w:pPr>
        <w:pStyle w:val="Prrafodelista"/>
        <w:spacing w:line="240" w:lineRule="auto"/>
        <w:rPr>
          <w:rFonts w:cstheme="minorHAnsi"/>
          <w:szCs w:val="28"/>
          <w:lang w:val="es-MX"/>
        </w:rPr>
      </w:pPr>
      <w:r w:rsidRPr="003311FC">
        <w:rPr>
          <w:rFonts w:cstheme="minorHAnsi"/>
          <w:szCs w:val="28"/>
          <w:lang w:val="es-MX"/>
        </w:rPr>
        <w:t xml:space="preserve">Organización mundial de la salud. (2017). Enfermedades de transmisión alimentaria. Recuperado de: </w:t>
      </w:r>
      <w:hyperlink r:id="rId25" w:anchor="tab=tab_3" w:history="1">
        <w:r w:rsidR="00504C0F" w:rsidRPr="00502392">
          <w:rPr>
            <w:rStyle w:val="Hipervnculo"/>
            <w:rFonts w:cstheme="minorHAnsi"/>
            <w:szCs w:val="28"/>
            <w:lang w:val="es-MX"/>
          </w:rPr>
          <w:t>https://www.who.int/es/health-topics/foodborne-diseases#tab=tab_3</w:t>
        </w:r>
      </w:hyperlink>
    </w:p>
    <w:p w14:paraId="0A8856C2" w14:textId="77777777" w:rsidR="00504C0F" w:rsidRPr="003311FC" w:rsidRDefault="00504C0F" w:rsidP="003311FC">
      <w:pPr>
        <w:pStyle w:val="Prrafodelista"/>
        <w:spacing w:line="240" w:lineRule="auto"/>
        <w:rPr>
          <w:rFonts w:cstheme="minorHAnsi"/>
          <w:szCs w:val="28"/>
          <w:lang w:val="es-MX"/>
        </w:rPr>
      </w:pPr>
    </w:p>
    <w:p w14:paraId="05A705EF" w14:textId="5319240F" w:rsidR="003311FC" w:rsidRDefault="003311FC" w:rsidP="00A516FC">
      <w:pPr>
        <w:pStyle w:val="Prrafodelista"/>
        <w:spacing w:line="240" w:lineRule="auto"/>
        <w:ind w:left="708"/>
        <w:rPr>
          <w:rFonts w:cstheme="minorHAnsi"/>
          <w:szCs w:val="28"/>
          <w:lang w:val="es-MX"/>
        </w:rPr>
      </w:pPr>
      <w:r w:rsidRPr="003311FC">
        <w:rPr>
          <w:rFonts w:cstheme="minorHAnsi"/>
          <w:szCs w:val="28"/>
          <w:lang w:val="es-MX"/>
        </w:rPr>
        <w:t xml:space="preserve">U.S FOOD Y DRUG. (2014). Los 14 patógenos principales transmitidos por los alimentos. Recuperado de: </w:t>
      </w:r>
      <w:hyperlink r:id="rId26" w:history="1">
        <w:r w:rsidR="00A516FC" w:rsidRPr="00502392">
          <w:rPr>
            <w:rStyle w:val="Hipervnculo"/>
            <w:rFonts w:cstheme="minorHAnsi"/>
            <w:szCs w:val="28"/>
            <w:lang w:val="es-MX"/>
          </w:rPr>
          <w:t>https://www.fda.gov/food/resourcesforyou/healtheducators/ucm091976.htm</w:t>
        </w:r>
      </w:hyperlink>
    </w:p>
    <w:p w14:paraId="0EB8F93F" w14:textId="77777777" w:rsidR="00A516FC" w:rsidRDefault="00A516FC" w:rsidP="00A516FC">
      <w:pPr>
        <w:pStyle w:val="Prrafodelista"/>
        <w:spacing w:line="240" w:lineRule="auto"/>
        <w:ind w:left="708"/>
        <w:rPr>
          <w:rStyle w:val="Hipervnculo"/>
          <w:rFonts w:cstheme="minorHAnsi"/>
          <w:color w:val="auto"/>
          <w:szCs w:val="28"/>
          <w:u w:val="none"/>
        </w:rPr>
      </w:pPr>
    </w:p>
    <w:p w14:paraId="7050E953" w14:textId="77777777" w:rsidR="001B227F" w:rsidRPr="001B227F" w:rsidRDefault="001B227F" w:rsidP="001B227F">
      <w:pPr>
        <w:pStyle w:val="NormalWeb"/>
        <w:shd w:val="clear" w:color="auto" w:fill="FFFFFF"/>
        <w:spacing w:before="0" w:beforeAutospacing="0" w:after="0" w:afterAutospacing="0"/>
        <w:ind w:firstLine="708"/>
        <w:rPr>
          <w:rStyle w:val="Hipervnculo"/>
          <w:rFonts w:asciiTheme="minorHAnsi" w:eastAsiaTheme="minorHAnsi" w:hAnsiTheme="minorHAnsi" w:cstheme="minorHAnsi"/>
          <w:color w:val="auto"/>
          <w:kern w:val="2"/>
          <w:sz w:val="28"/>
          <w:szCs w:val="28"/>
          <w:u w:val="none"/>
          <w:lang w:eastAsia="en-US"/>
          <w14:ligatures w14:val="standardContextual"/>
        </w:rPr>
      </w:pPr>
    </w:p>
    <w:p w14:paraId="1423AA38" w14:textId="35F50984" w:rsidR="00A43DF3" w:rsidRDefault="00A43DF3">
      <w:pPr>
        <w:spacing w:before="0" w:after="160" w:line="259" w:lineRule="auto"/>
        <w:ind w:firstLine="0"/>
      </w:pPr>
      <w:r>
        <w:br w:type="page"/>
      </w:r>
    </w:p>
    <w:p w14:paraId="6AF86081" w14:textId="162471D9" w:rsidR="00B63204" w:rsidRPr="00572424" w:rsidRDefault="00F36C9D" w:rsidP="00C0003F">
      <w:pPr>
        <w:pStyle w:val="Titulosgenerales"/>
      </w:pPr>
      <w:bookmarkStart w:id="9" w:name="_Toc185257318"/>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73DD4413" w:rsidR="0051273C" w:rsidRPr="00363863" w:rsidRDefault="0051273C" w:rsidP="0051273C">
            <w:pPr>
              <w:pStyle w:val="TextoTablas"/>
              <w:rPr>
                <w:sz w:val="28"/>
                <w:szCs w:val="28"/>
              </w:rPr>
            </w:pPr>
            <w:r w:rsidRPr="00363863">
              <w:rPr>
                <w:sz w:val="28"/>
                <w:szCs w:val="28"/>
              </w:rPr>
              <w:t>Responsable de</w:t>
            </w:r>
            <w:r w:rsidR="00D3091C">
              <w:rPr>
                <w:sz w:val="28"/>
                <w:szCs w:val="28"/>
              </w:rPr>
              <w:t xml:space="preserve"> la</w:t>
            </w:r>
            <w:r w:rsidRPr="00363863">
              <w:rPr>
                <w:sz w:val="28"/>
                <w:szCs w:val="28"/>
              </w:rPr>
              <w:t xml:space="preserve"> </w:t>
            </w:r>
            <w:r w:rsidR="00776896">
              <w:rPr>
                <w:sz w:val="28"/>
                <w:szCs w:val="28"/>
              </w:rPr>
              <w:t>l</w:t>
            </w:r>
            <w:r w:rsidRPr="00363863">
              <w:rPr>
                <w:sz w:val="28"/>
                <w:szCs w:val="28"/>
              </w:rPr>
              <w:t xml:space="preserve">ínea de </w:t>
            </w:r>
            <w:r w:rsidR="00776896">
              <w:rPr>
                <w:sz w:val="28"/>
                <w:szCs w:val="28"/>
              </w:rPr>
              <w:t>p</w:t>
            </w:r>
            <w:r w:rsidRPr="00363863">
              <w:rPr>
                <w:sz w:val="28"/>
                <w:szCs w:val="28"/>
              </w:rPr>
              <w:t>roducción</w:t>
            </w:r>
          </w:p>
        </w:tc>
        <w:tc>
          <w:tcPr>
            <w:tcW w:w="3969" w:type="dxa"/>
          </w:tcPr>
          <w:p w14:paraId="59260886" w14:textId="6F6932C1"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r w:rsidR="006648A7">
              <w:rPr>
                <w:sz w:val="28"/>
                <w:szCs w:val="28"/>
              </w:rPr>
              <w:t>.</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93F9581" w:rsidR="00363863" w:rsidRPr="00363863" w:rsidRDefault="006A09FF" w:rsidP="0051273C">
            <w:pPr>
              <w:pStyle w:val="TextoTablas"/>
              <w:rPr>
                <w:sz w:val="28"/>
                <w:szCs w:val="28"/>
              </w:rPr>
            </w:pPr>
            <w:r>
              <w:rPr>
                <w:sz w:val="28"/>
                <w:szCs w:val="28"/>
              </w:rPr>
              <w:t xml:space="preserve">Ángela Rocío Báez León </w:t>
            </w:r>
          </w:p>
        </w:tc>
        <w:tc>
          <w:tcPr>
            <w:tcW w:w="3261" w:type="dxa"/>
          </w:tcPr>
          <w:p w14:paraId="24A2E36D" w14:textId="053EFAC3" w:rsidR="00363863" w:rsidRPr="00363863" w:rsidRDefault="006A09FF" w:rsidP="0051273C">
            <w:pPr>
              <w:pStyle w:val="TextoTablas"/>
              <w:rPr>
                <w:sz w:val="28"/>
                <w:szCs w:val="28"/>
              </w:rPr>
            </w:pPr>
            <w:r>
              <w:rPr>
                <w:sz w:val="28"/>
                <w:szCs w:val="28"/>
              </w:rPr>
              <w:t>Experta temática</w:t>
            </w:r>
          </w:p>
        </w:tc>
        <w:tc>
          <w:tcPr>
            <w:tcW w:w="3969" w:type="dxa"/>
          </w:tcPr>
          <w:p w14:paraId="17FB8446" w14:textId="72E74BF3" w:rsidR="00363863" w:rsidRPr="00363863" w:rsidRDefault="00A83B15" w:rsidP="00A83B15">
            <w:pPr>
              <w:pStyle w:val="TextoTablas"/>
              <w:rPr>
                <w:sz w:val="28"/>
                <w:szCs w:val="28"/>
              </w:rPr>
            </w:pPr>
            <w:r w:rsidRPr="00A83B15">
              <w:rPr>
                <w:sz w:val="28"/>
                <w:szCs w:val="28"/>
              </w:rPr>
              <w:t>Centro de Desarrollo Agropecuario y Agroindustrial – Regional Boyacá</w:t>
            </w:r>
          </w:p>
        </w:tc>
      </w:tr>
      <w:tr w:rsidR="003501D9" w:rsidRPr="005F0B71" w14:paraId="0C338A69" w14:textId="77777777" w:rsidTr="003D5D76">
        <w:tc>
          <w:tcPr>
            <w:tcW w:w="2830" w:type="dxa"/>
          </w:tcPr>
          <w:p w14:paraId="6BABA8EB" w14:textId="524CB663" w:rsidR="003501D9" w:rsidRDefault="006A09FF" w:rsidP="0051273C">
            <w:pPr>
              <w:pStyle w:val="TextoTablas"/>
              <w:rPr>
                <w:sz w:val="28"/>
                <w:szCs w:val="28"/>
              </w:rPr>
            </w:pPr>
            <w:r>
              <w:rPr>
                <w:sz w:val="28"/>
                <w:szCs w:val="28"/>
              </w:rPr>
              <w:t>Yuri Alexandra Báez Roldán</w:t>
            </w:r>
          </w:p>
        </w:tc>
        <w:tc>
          <w:tcPr>
            <w:tcW w:w="3261" w:type="dxa"/>
          </w:tcPr>
          <w:p w14:paraId="337C372F" w14:textId="2A8E2EC6" w:rsidR="003501D9" w:rsidRDefault="006A09FF" w:rsidP="0051273C">
            <w:pPr>
              <w:pStyle w:val="TextoTablas"/>
              <w:rPr>
                <w:sz w:val="28"/>
                <w:szCs w:val="28"/>
              </w:rPr>
            </w:pPr>
            <w:r>
              <w:rPr>
                <w:sz w:val="28"/>
                <w:szCs w:val="28"/>
              </w:rPr>
              <w:t>Asesora pedagógica</w:t>
            </w:r>
          </w:p>
        </w:tc>
        <w:tc>
          <w:tcPr>
            <w:tcW w:w="3969" w:type="dxa"/>
          </w:tcPr>
          <w:p w14:paraId="3F5DCAA2" w14:textId="156463F1" w:rsidR="003501D9" w:rsidRPr="00363863" w:rsidRDefault="00A83B15" w:rsidP="00A83B15">
            <w:pPr>
              <w:pStyle w:val="TextoTablas"/>
              <w:rPr>
                <w:sz w:val="28"/>
                <w:szCs w:val="28"/>
              </w:rPr>
            </w:pPr>
            <w:r w:rsidRPr="00791105">
              <w:rPr>
                <w:sz w:val="28"/>
                <w:szCs w:val="28"/>
              </w:rPr>
              <w:t>Centro de Desarrollo Agropecuario y Agroindustrial – Regional Boyacá</w:t>
            </w:r>
          </w:p>
        </w:tc>
      </w:tr>
      <w:tr w:rsidR="00A83B15" w:rsidRPr="005F0B71" w14:paraId="41C3085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2E1E99F" w14:textId="2B0C25F1" w:rsidR="00A83B15" w:rsidRDefault="00A83B15" w:rsidP="00A83B15">
            <w:pPr>
              <w:pStyle w:val="TextoTablas"/>
              <w:rPr>
                <w:sz w:val="28"/>
                <w:szCs w:val="28"/>
              </w:rPr>
            </w:pPr>
            <w:r>
              <w:rPr>
                <w:sz w:val="28"/>
                <w:szCs w:val="28"/>
              </w:rPr>
              <w:t xml:space="preserve">Diana Corredor Ruíz </w:t>
            </w:r>
          </w:p>
        </w:tc>
        <w:tc>
          <w:tcPr>
            <w:tcW w:w="3261" w:type="dxa"/>
          </w:tcPr>
          <w:p w14:paraId="3FCC523A" w14:textId="0C185A3B" w:rsidR="00A83B15" w:rsidRDefault="00A83B15" w:rsidP="00A83B15">
            <w:pPr>
              <w:pStyle w:val="TextoTablas"/>
              <w:rPr>
                <w:sz w:val="28"/>
                <w:szCs w:val="28"/>
              </w:rPr>
            </w:pPr>
            <w:r>
              <w:rPr>
                <w:sz w:val="28"/>
                <w:szCs w:val="28"/>
              </w:rPr>
              <w:t>Experta temática</w:t>
            </w:r>
          </w:p>
        </w:tc>
        <w:tc>
          <w:tcPr>
            <w:tcW w:w="3969" w:type="dxa"/>
          </w:tcPr>
          <w:p w14:paraId="1C7B5044" w14:textId="1D4A4E72" w:rsidR="00A83B15" w:rsidRPr="00791105" w:rsidRDefault="00A83B15" w:rsidP="00A83B15">
            <w:pPr>
              <w:pStyle w:val="TextoTablas"/>
              <w:rPr>
                <w:sz w:val="28"/>
                <w:szCs w:val="28"/>
              </w:rPr>
            </w:pPr>
            <w:r>
              <w:rPr>
                <w:sz w:val="28"/>
                <w:szCs w:val="28"/>
              </w:rPr>
              <w:t>Centro de Formación de Talento Humano en Salud – Regional Distrito Capital</w:t>
            </w:r>
          </w:p>
        </w:tc>
      </w:tr>
      <w:tr w:rsidR="00A83B15" w:rsidRPr="005F0B71" w14:paraId="2418690E" w14:textId="77777777" w:rsidTr="003D5D76">
        <w:tc>
          <w:tcPr>
            <w:tcW w:w="2830" w:type="dxa"/>
          </w:tcPr>
          <w:p w14:paraId="56E3E097" w14:textId="40C09CA6" w:rsidR="00A83B15" w:rsidRDefault="00A83B15" w:rsidP="00A83B15">
            <w:pPr>
              <w:pStyle w:val="TextoTablas"/>
              <w:rPr>
                <w:sz w:val="28"/>
                <w:szCs w:val="28"/>
              </w:rPr>
            </w:pPr>
            <w:r>
              <w:rPr>
                <w:sz w:val="28"/>
                <w:szCs w:val="28"/>
              </w:rPr>
              <w:t>Janet Lucía Villalba Triana</w:t>
            </w:r>
          </w:p>
        </w:tc>
        <w:tc>
          <w:tcPr>
            <w:tcW w:w="3261" w:type="dxa"/>
          </w:tcPr>
          <w:p w14:paraId="7F2BF5D1" w14:textId="74ECD6AD" w:rsidR="00A83B15" w:rsidRDefault="00A83B15" w:rsidP="00A83B15">
            <w:pPr>
              <w:pStyle w:val="TextoTablas"/>
              <w:rPr>
                <w:sz w:val="28"/>
                <w:szCs w:val="28"/>
              </w:rPr>
            </w:pPr>
            <w:r w:rsidRPr="006A09FF">
              <w:rPr>
                <w:sz w:val="28"/>
                <w:szCs w:val="28"/>
              </w:rPr>
              <w:t>Asesora pedagógica</w:t>
            </w:r>
          </w:p>
        </w:tc>
        <w:tc>
          <w:tcPr>
            <w:tcW w:w="3969" w:type="dxa"/>
          </w:tcPr>
          <w:p w14:paraId="54824185" w14:textId="3AD7EE6E" w:rsidR="00A83B15" w:rsidRPr="00363863" w:rsidRDefault="00A83B15" w:rsidP="00A83B15">
            <w:pPr>
              <w:pStyle w:val="TextoTablas"/>
              <w:rPr>
                <w:sz w:val="28"/>
                <w:szCs w:val="28"/>
              </w:rPr>
            </w:pPr>
            <w:r w:rsidRPr="00A83B15">
              <w:rPr>
                <w:sz w:val="28"/>
                <w:szCs w:val="28"/>
              </w:rPr>
              <w:t>Centro de Desarrollo Agropecuario y Agroindustrial – Regional Boyacá</w:t>
            </w:r>
          </w:p>
        </w:tc>
      </w:tr>
      <w:tr w:rsidR="00A83B15" w:rsidRPr="005F0B71" w14:paraId="75B51C5B"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8B18F6" w14:textId="5385258D" w:rsidR="00A83B15" w:rsidRDefault="00A83B15" w:rsidP="00A83B15">
            <w:pPr>
              <w:pStyle w:val="TextoTablas"/>
              <w:rPr>
                <w:sz w:val="28"/>
                <w:szCs w:val="28"/>
              </w:rPr>
            </w:pPr>
            <w:r>
              <w:rPr>
                <w:sz w:val="28"/>
                <w:szCs w:val="28"/>
              </w:rPr>
              <w:t>Zulma Yurany Vianchá Rodríguez</w:t>
            </w:r>
          </w:p>
        </w:tc>
        <w:tc>
          <w:tcPr>
            <w:tcW w:w="3261" w:type="dxa"/>
          </w:tcPr>
          <w:p w14:paraId="1749957F" w14:textId="35FE77C0" w:rsidR="00A83B15" w:rsidRPr="006A09FF" w:rsidRDefault="00A83B15" w:rsidP="00A83B15">
            <w:pPr>
              <w:pStyle w:val="TextoTablas"/>
              <w:rPr>
                <w:sz w:val="28"/>
                <w:szCs w:val="28"/>
              </w:rPr>
            </w:pPr>
            <w:r>
              <w:rPr>
                <w:sz w:val="28"/>
                <w:szCs w:val="28"/>
              </w:rPr>
              <w:t>Líder línea de producción</w:t>
            </w:r>
          </w:p>
        </w:tc>
        <w:tc>
          <w:tcPr>
            <w:tcW w:w="3969" w:type="dxa"/>
          </w:tcPr>
          <w:p w14:paraId="7CF8F3FD" w14:textId="7E44DF4E" w:rsidR="00A83B15" w:rsidRPr="00A83B15" w:rsidRDefault="00A83B15" w:rsidP="00A83B15">
            <w:pPr>
              <w:pStyle w:val="TextoTablas"/>
              <w:rPr>
                <w:sz w:val="28"/>
                <w:szCs w:val="28"/>
              </w:rPr>
            </w:pPr>
            <w:r>
              <w:rPr>
                <w:sz w:val="28"/>
                <w:szCs w:val="28"/>
              </w:rPr>
              <w:t>Centro de Desarrollo Agropecuario y Agroindustrial – Regional Boyacá</w:t>
            </w:r>
          </w:p>
        </w:tc>
      </w:tr>
      <w:tr w:rsidR="00A83B15" w:rsidRPr="005F0B71" w14:paraId="554AE976" w14:textId="77777777" w:rsidTr="003D5D76">
        <w:tc>
          <w:tcPr>
            <w:tcW w:w="2830" w:type="dxa"/>
          </w:tcPr>
          <w:p w14:paraId="5D023DBF" w14:textId="09209924" w:rsidR="00A83B15" w:rsidRDefault="00A83B15" w:rsidP="00A83B15">
            <w:pPr>
              <w:pStyle w:val="TextoTablas"/>
              <w:rPr>
                <w:sz w:val="28"/>
                <w:szCs w:val="28"/>
              </w:rPr>
            </w:pPr>
            <w:r>
              <w:rPr>
                <w:sz w:val="28"/>
                <w:szCs w:val="28"/>
              </w:rPr>
              <w:t>Jairo Valencia Ebratt</w:t>
            </w:r>
          </w:p>
        </w:tc>
        <w:tc>
          <w:tcPr>
            <w:tcW w:w="3261" w:type="dxa"/>
          </w:tcPr>
          <w:p w14:paraId="3A07A440" w14:textId="1163B4B4" w:rsidR="00A83B15" w:rsidRDefault="00A83B15" w:rsidP="00A83B15">
            <w:pPr>
              <w:pStyle w:val="TextoTablas"/>
              <w:rPr>
                <w:sz w:val="28"/>
                <w:szCs w:val="28"/>
              </w:rPr>
            </w:pPr>
            <w:r>
              <w:rPr>
                <w:sz w:val="28"/>
                <w:szCs w:val="28"/>
              </w:rPr>
              <w:t>Evaluador instruccional</w:t>
            </w:r>
          </w:p>
        </w:tc>
        <w:tc>
          <w:tcPr>
            <w:tcW w:w="3969" w:type="dxa"/>
          </w:tcPr>
          <w:p w14:paraId="5234F940" w14:textId="0216D00F" w:rsidR="00A83B15" w:rsidRPr="00363863" w:rsidRDefault="00A83B15" w:rsidP="00A83B15">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A83B15" w:rsidRPr="005F0B71"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00F6875D" w:rsidR="00A83B15" w:rsidRDefault="00A83B15" w:rsidP="00A83B15">
            <w:pPr>
              <w:pStyle w:val="TextoTablas"/>
              <w:rPr>
                <w:sz w:val="28"/>
                <w:szCs w:val="28"/>
              </w:rPr>
            </w:pPr>
            <w:r>
              <w:rPr>
                <w:sz w:val="28"/>
                <w:szCs w:val="28"/>
              </w:rPr>
              <w:lastRenderedPageBreak/>
              <w:t>Eulises Orduz Amezquita</w:t>
            </w:r>
          </w:p>
        </w:tc>
        <w:tc>
          <w:tcPr>
            <w:tcW w:w="3261" w:type="dxa"/>
          </w:tcPr>
          <w:p w14:paraId="3DB4D76A" w14:textId="3D27AEEB" w:rsidR="00A83B15" w:rsidRDefault="00A83B15" w:rsidP="00A83B15">
            <w:pPr>
              <w:pStyle w:val="TextoTablas"/>
              <w:rPr>
                <w:sz w:val="28"/>
                <w:szCs w:val="28"/>
              </w:rPr>
            </w:pPr>
            <w:r>
              <w:rPr>
                <w:sz w:val="28"/>
                <w:szCs w:val="28"/>
              </w:rPr>
              <w:t xml:space="preserve">Diseñador </w:t>
            </w:r>
            <w:r w:rsidRPr="008363F1">
              <w:rPr>
                <w:rStyle w:val="Extranjerismo"/>
                <w:sz w:val="28"/>
                <w:szCs w:val="28"/>
              </w:rPr>
              <w:t>web</w:t>
            </w:r>
          </w:p>
        </w:tc>
        <w:tc>
          <w:tcPr>
            <w:tcW w:w="3969" w:type="dxa"/>
          </w:tcPr>
          <w:p w14:paraId="5DB8C643" w14:textId="02642EEE" w:rsidR="00A83B15" w:rsidRPr="00363863" w:rsidRDefault="00A83B15" w:rsidP="00A83B15">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A83B15" w:rsidRPr="005F0B71" w14:paraId="531673F5" w14:textId="77777777" w:rsidTr="003D5D76">
        <w:tc>
          <w:tcPr>
            <w:tcW w:w="2830" w:type="dxa"/>
          </w:tcPr>
          <w:p w14:paraId="5FD02012" w14:textId="212FC3BF" w:rsidR="00A83B15" w:rsidRDefault="00A83B15" w:rsidP="00A83B15">
            <w:pPr>
              <w:pStyle w:val="TextoTablas"/>
              <w:rPr>
                <w:sz w:val="28"/>
                <w:szCs w:val="28"/>
              </w:rPr>
            </w:pPr>
            <w:r>
              <w:rPr>
                <w:sz w:val="28"/>
                <w:szCs w:val="28"/>
              </w:rPr>
              <w:t>Liborio de Jesús Castañeda Valencia</w:t>
            </w:r>
          </w:p>
        </w:tc>
        <w:tc>
          <w:tcPr>
            <w:tcW w:w="3261" w:type="dxa"/>
          </w:tcPr>
          <w:p w14:paraId="4E6B4EB2" w14:textId="6462080F" w:rsidR="00A83B15" w:rsidRDefault="00A83B15" w:rsidP="00A83B15">
            <w:pPr>
              <w:pStyle w:val="TextoTablas"/>
              <w:rPr>
                <w:sz w:val="28"/>
                <w:szCs w:val="28"/>
              </w:rPr>
            </w:pPr>
            <w:r>
              <w:rPr>
                <w:sz w:val="28"/>
                <w:szCs w:val="28"/>
              </w:rPr>
              <w:t xml:space="preserve">Desarrollador </w:t>
            </w:r>
            <w:r w:rsidRPr="006A09FF">
              <w:rPr>
                <w:rStyle w:val="Extranjerismo"/>
                <w:sz w:val="28"/>
                <w:szCs w:val="28"/>
              </w:rPr>
              <w:t>full stack junior</w:t>
            </w:r>
          </w:p>
        </w:tc>
        <w:tc>
          <w:tcPr>
            <w:tcW w:w="3969" w:type="dxa"/>
          </w:tcPr>
          <w:p w14:paraId="05B6DBAF" w14:textId="12230F22" w:rsidR="00A83B15" w:rsidRPr="00363863" w:rsidRDefault="00A83B15" w:rsidP="00A83B15">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A83B1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2819FE70" w:rsidR="00A83B15" w:rsidRDefault="00A83B15" w:rsidP="00A83B15">
            <w:pPr>
              <w:pStyle w:val="TextoTablas"/>
              <w:rPr>
                <w:sz w:val="28"/>
                <w:szCs w:val="28"/>
              </w:rPr>
            </w:pPr>
            <w:r>
              <w:rPr>
                <w:sz w:val="28"/>
                <w:szCs w:val="28"/>
              </w:rPr>
              <w:t>Carmen Alicia Martínez Torres</w:t>
            </w:r>
          </w:p>
        </w:tc>
        <w:tc>
          <w:tcPr>
            <w:tcW w:w="3261" w:type="dxa"/>
          </w:tcPr>
          <w:p w14:paraId="2F8AFEBB" w14:textId="69DC24B0" w:rsidR="00A83B15" w:rsidRDefault="00A83B15" w:rsidP="00A83B15">
            <w:pPr>
              <w:pStyle w:val="TextoTablas"/>
              <w:rPr>
                <w:sz w:val="28"/>
                <w:szCs w:val="28"/>
              </w:rPr>
            </w:pPr>
            <w:r>
              <w:rPr>
                <w:sz w:val="28"/>
                <w:szCs w:val="28"/>
              </w:rPr>
              <w:t>Animador y productor audiovisual</w:t>
            </w:r>
          </w:p>
        </w:tc>
        <w:tc>
          <w:tcPr>
            <w:tcW w:w="3969" w:type="dxa"/>
          </w:tcPr>
          <w:p w14:paraId="025B20AE" w14:textId="12319598" w:rsidR="00A83B15" w:rsidRPr="00363863" w:rsidRDefault="00A83B15" w:rsidP="00A83B15">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A83B15" w:rsidRPr="005F0B71" w14:paraId="0D26AE24" w14:textId="77777777" w:rsidTr="003D5D76">
        <w:tc>
          <w:tcPr>
            <w:tcW w:w="2830" w:type="dxa"/>
          </w:tcPr>
          <w:p w14:paraId="5E176C2A" w14:textId="6F7FCC1F" w:rsidR="00A83B15" w:rsidRDefault="00A83B15" w:rsidP="00A83B15">
            <w:pPr>
              <w:pStyle w:val="TextoTablas"/>
              <w:rPr>
                <w:sz w:val="28"/>
                <w:szCs w:val="28"/>
              </w:rPr>
            </w:pPr>
            <w:r>
              <w:rPr>
                <w:sz w:val="28"/>
                <w:szCs w:val="28"/>
              </w:rPr>
              <w:t>Carolina Coca Salazar</w:t>
            </w:r>
          </w:p>
        </w:tc>
        <w:tc>
          <w:tcPr>
            <w:tcW w:w="3261" w:type="dxa"/>
          </w:tcPr>
          <w:p w14:paraId="439D7747" w14:textId="549302BF" w:rsidR="00A83B15" w:rsidRDefault="00A83B15" w:rsidP="00A83B15">
            <w:pPr>
              <w:pStyle w:val="TextoTablas"/>
              <w:rPr>
                <w:sz w:val="28"/>
                <w:szCs w:val="28"/>
              </w:rPr>
            </w:pPr>
            <w:r>
              <w:rPr>
                <w:sz w:val="28"/>
                <w:szCs w:val="28"/>
              </w:rPr>
              <w:t>Evaluador de contenidos inclusivos y accesibles</w:t>
            </w:r>
          </w:p>
        </w:tc>
        <w:tc>
          <w:tcPr>
            <w:tcW w:w="3969" w:type="dxa"/>
          </w:tcPr>
          <w:p w14:paraId="0AF5A77A" w14:textId="26DD2B6F" w:rsidR="00A83B15" w:rsidRPr="00363863" w:rsidRDefault="00A83B15" w:rsidP="00A83B15">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A83B15"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A83B15" w:rsidRDefault="00A83B15" w:rsidP="00A83B15">
            <w:pPr>
              <w:pStyle w:val="TextoTablas"/>
              <w:rPr>
                <w:sz w:val="28"/>
                <w:szCs w:val="28"/>
              </w:rPr>
            </w:pPr>
            <w:r>
              <w:rPr>
                <w:sz w:val="28"/>
                <w:szCs w:val="28"/>
              </w:rPr>
              <w:t>Luz Karime Amaya Cabra</w:t>
            </w:r>
          </w:p>
        </w:tc>
        <w:tc>
          <w:tcPr>
            <w:tcW w:w="3261" w:type="dxa"/>
          </w:tcPr>
          <w:p w14:paraId="6602AD9A" w14:textId="1071DC5C" w:rsidR="00A83B15" w:rsidRDefault="00A83B15" w:rsidP="00A83B15">
            <w:pPr>
              <w:pStyle w:val="TextoTablas"/>
              <w:rPr>
                <w:sz w:val="28"/>
                <w:szCs w:val="28"/>
              </w:rPr>
            </w:pPr>
            <w:r>
              <w:rPr>
                <w:sz w:val="28"/>
                <w:szCs w:val="28"/>
              </w:rPr>
              <w:t>Evaluador de contenidos inclusivos y accesibles</w:t>
            </w:r>
          </w:p>
        </w:tc>
        <w:tc>
          <w:tcPr>
            <w:tcW w:w="3969" w:type="dxa"/>
          </w:tcPr>
          <w:p w14:paraId="0FCAE9EE" w14:textId="7B1F5FE7" w:rsidR="00A83B15" w:rsidRPr="00363863" w:rsidRDefault="00A83B15" w:rsidP="00A83B15">
            <w:pPr>
              <w:pStyle w:val="TextoTablas"/>
              <w:rPr>
                <w:sz w:val="28"/>
                <w:szCs w:val="28"/>
              </w:rPr>
            </w:pPr>
            <w:r w:rsidRPr="00363863">
              <w:rPr>
                <w:sz w:val="28"/>
                <w:szCs w:val="28"/>
              </w:rPr>
              <w:t>Centro para el desarrollo agroecológico y agroindustrial Sabanalarga - Regional Atlántico</w:t>
            </w:r>
            <w:r>
              <w:rPr>
                <w:sz w:val="28"/>
                <w:szCs w:val="28"/>
              </w:rPr>
              <w:t>.</w:t>
            </w:r>
          </w:p>
        </w:tc>
      </w:tr>
      <w:tr w:rsidR="00A83B15" w:rsidRPr="005F0B71" w14:paraId="591369B2" w14:textId="77777777" w:rsidTr="003D5D76">
        <w:tc>
          <w:tcPr>
            <w:tcW w:w="2830" w:type="dxa"/>
          </w:tcPr>
          <w:p w14:paraId="72888911" w14:textId="7630F3F0" w:rsidR="00A83B15" w:rsidRDefault="00A83B15" w:rsidP="00A83B15">
            <w:pPr>
              <w:pStyle w:val="TextoTablas"/>
              <w:rPr>
                <w:sz w:val="28"/>
                <w:szCs w:val="28"/>
              </w:rPr>
            </w:pPr>
            <w:r>
              <w:rPr>
                <w:sz w:val="28"/>
                <w:szCs w:val="28"/>
              </w:rPr>
              <w:t>Juan Carlos Cardona Acosta</w:t>
            </w:r>
          </w:p>
        </w:tc>
        <w:tc>
          <w:tcPr>
            <w:tcW w:w="3261" w:type="dxa"/>
          </w:tcPr>
          <w:p w14:paraId="7AFF3820" w14:textId="6B42B8C5" w:rsidR="00A83B15" w:rsidRDefault="00A83B15" w:rsidP="00A83B15">
            <w:pPr>
              <w:pStyle w:val="TextoTablas"/>
              <w:rPr>
                <w:sz w:val="28"/>
                <w:szCs w:val="28"/>
              </w:rPr>
            </w:pPr>
            <w:r>
              <w:rPr>
                <w:sz w:val="28"/>
                <w:szCs w:val="28"/>
              </w:rPr>
              <w:t>Validador y vinculador de recursos digitales</w:t>
            </w:r>
          </w:p>
        </w:tc>
        <w:tc>
          <w:tcPr>
            <w:tcW w:w="3969" w:type="dxa"/>
          </w:tcPr>
          <w:p w14:paraId="2C1913A5" w14:textId="530EEA2A" w:rsidR="00A83B15" w:rsidRPr="00363863" w:rsidRDefault="00A83B15" w:rsidP="00A83B15">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r w:rsidR="00A83B15" w:rsidRPr="005F0B71" w14:paraId="41672EFC"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F98BF3D" w14:textId="76CBD0B4" w:rsidR="00A83B15" w:rsidRDefault="00A83B15" w:rsidP="00A83B15">
            <w:pPr>
              <w:pStyle w:val="TextoTablas"/>
              <w:rPr>
                <w:sz w:val="28"/>
                <w:szCs w:val="28"/>
              </w:rPr>
            </w:pPr>
            <w:r>
              <w:rPr>
                <w:sz w:val="28"/>
                <w:szCs w:val="28"/>
              </w:rPr>
              <w:t>Jairo Luis Valencia Ebratt</w:t>
            </w:r>
          </w:p>
        </w:tc>
        <w:tc>
          <w:tcPr>
            <w:tcW w:w="3261" w:type="dxa"/>
          </w:tcPr>
          <w:p w14:paraId="41ED44D4" w14:textId="6DCAEE37" w:rsidR="00A83B15" w:rsidRDefault="00A83B15" w:rsidP="00A83B15">
            <w:pPr>
              <w:pStyle w:val="TextoTablas"/>
              <w:rPr>
                <w:sz w:val="28"/>
                <w:szCs w:val="28"/>
              </w:rPr>
            </w:pPr>
            <w:r>
              <w:rPr>
                <w:sz w:val="28"/>
                <w:szCs w:val="28"/>
              </w:rPr>
              <w:t>Validador y vinculador de recursos digitales</w:t>
            </w:r>
          </w:p>
        </w:tc>
        <w:tc>
          <w:tcPr>
            <w:tcW w:w="3969" w:type="dxa"/>
          </w:tcPr>
          <w:p w14:paraId="46763F4C" w14:textId="59D8393D" w:rsidR="00A83B15" w:rsidRPr="00363863" w:rsidRDefault="00A83B15" w:rsidP="00A83B15">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r>
              <w:rPr>
                <w:sz w:val="28"/>
                <w:szCs w:val="28"/>
              </w:rPr>
              <w:t>.</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1C6FF" w14:textId="77777777" w:rsidR="009F6E7E" w:rsidRDefault="009F6E7E" w:rsidP="00EC0858">
      <w:pPr>
        <w:spacing w:before="0" w:after="0" w:line="240" w:lineRule="auto"/>
      </w:pPr>
      <w:r>
        <w:separator/>
      </w:r>
    </w:p>
  </w:endnote>
  <w:endnote w:type="continuationSeparator" w:id="0">
    <w:p w14:paraId="332D7C0A" w14:textId="77777777" w:rsidR="009F6E7E" w:rsidRDefault="009F6E7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F6E7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29278" w14:textId="77777777" w:rsidR="009F6E7E" w:rsidRDefault="009F6E7E" w:rsidP="00EC0858">
      <w:pPr>
        <w:spacing w:before="0" w:after="0" w:line="240" w:lineRule="auto"/>
      </w:pPr>
      <w:r>
        <w:separator/>
      </w:r>
    </w:p>
  </w:footnote>
  <w:footnote w:type="continuationSeparator" w:id="0">
    <w:p w14:paraId="3AED51A3" w14:textId="77777777" w:rsidR="009F6E7E" w:rsidRDefault="009F6E7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012627"/>
    <w:multiLevelType w:val="hybridMultilevel"/>
    <w:tmpl w:val="B41291D6"/>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79C7E00"/>
    <w:multiLevelType w:val="hybridMultilevel"/>
    <w:tmpl w:val="1A28C354"/>
    <w:lvl w:ilvl="0" w:tplc="B8541F70">
      <w:start w:val="7"/>
      <w:numFmt w:val="bullet"/>
      <w:lvlText w:val="-"/>
      <w:lvlJc w:val="left"/>
      <w:pPr>
        <w:ind w:left="1429" w:hanging="360"/>
      </w:pPr>
      <w:rPr>
        <w:rFonts w:ascii="Calibri" w:eastAsiaTheme="minorHAnsi" w:hAnsi="Calibri" w:cstheme="minorBid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4A92861"/>
    <w:multiLevelType w:val="hybridMultilevel"/>
    <w:tmpl w:val="BD76EA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4BE3CCD"/>
    <w:multiLevelType w:val="hybridMultilevel"/>
    <w:tmpl w:val="6B4E244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9" w15:restartNumberingAfterBreak="0">
    <w:nsid w:val="380252AD"/>
    <w:multiLevelType w:val="hybridMultilevel"/>
    <w:tmpl w:val="F6A24E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2D634F7"/>
    <w:multiLevelType w:val="hybridMultilevel"/>
    <w:tmpl w:val="596C0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9247B2C"/>
    <w:multiLevelType w:val="hybridMultilevel"/>
    <w:tmpl w:val="4D6EF2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9BF5078"/>
    <w:multiLevelType w:val="multilevel"/>
    <w:tmpl w:val="ABC6435E"/>
    <w:lvl w:ilvl="0">
      <w:start w:val="1"/>
      <w:numFmt w:val="decimal"/>
      <w:pStyle w:val="Ttulo1"/>
      <w:lvlText w:val="%1."/>
      <w:lvlJc w:val="left"/>
      <w:pPr>
        <w:ind w:left="720" w:hanging="360"/>
      </w:pPr>
      <w:rPr>
        <w:rFonts w:hint="default"/>
        <w:sz w:val="32"/>
        <w:szCs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E31527A"/>
    <w:multiLevelType w:val="hybridMultilevel"/>
    <w:tmpl w:val="C630D006"/>
    <w:lvl w:ilvl="0" w:tplc="240A000F">
      <w:start w:val="1"/>
      <w:numFmt w:val="decimal"/>
      <w:lvlText w:val="%1."/>
      <w:lvlJc w:val="left"/>
      <w:pPr>
        <w:ind w:left="92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DBD3A9A"/>
    <w:multiLevelType w:val="hybridMultilevel"/>
    <w:tmpl w:val="C05C2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483051B"/>
    <w:multiLevelType w:val="hybridMultilevel"/>
    <w:tmpl w:val="88A0DD08"/>
    <w:lvl w:ilvl="0" w:tplc="B8541F70">
      <w:start w:val="7"/>
      <w:numFmt w:val="bullet"/>
      <w:lvlText w:val="-"/>
      <w:lvlJc w:val="left"/>
      <w:pPr>
        <w:ind w:left="1069" w:hanging="360"/>
      </w:pPr>
      <w:rPr>
        <w:rFonts w:ascii="Calibri" w:eastAsiaTheme="minorHAnsi" w:hAnsi="Calibri" w:cstheme="minorBidi"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7C161D1C"/>
    <w:multiLevelType w:val="multilevel"/>
    <w:tmpl w:val="C95A3374"/>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5C44FD"/>
    <w:multiLevelType w:val="hybridMultilevel"/>
    <w:tmpl w:val="A5308F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9"/>
  </w:num>
  <w:num w:numId="2">
    <w:abstractNumId w:val="0"/>
  </w:num>
  <w:num w:numId="3">
    <w:abstractNumId w:val="7"/>
  </w:num>
  <w:num w:numId="4">
    <w:abstractNumId w:val="10"/>
  </w:num>
  <w:num w:numId="5">
    <w:abstractNumId w:val="8"/>
  </w:num>
  <w:num w:numId="6">
    <w:abstractNumId w:val="13"/>
  </w:num>
  <w:num w:numId="7">
    <w:abstractNumId w:val="1"/>
  </w:num>
  <w:num w:numId="8">
    <w:abstractNumId w:val="4"/>
  </w:num>
  <w:num w:numId="9">
    <w:abstractNumId w:val="14"/>
  </w:num>
  <w:num w:numId="10">
    <w:abstractNumId w:val="16"/>
  </w:num>
  <w:num w:numId="11">
    <w:abstractNumId w:val="20"/>
  </w:num>
  <w:num w:numId="12">
    <w:abstractNumId w:val="15"/>
  </w:num>
  <w:num w:numId="13">
    <w:abstractNumId w:val="9"/>
  </w:num>
  <w:num w:numId="14">
    <w:abstractNumId w:val="18"/>
  </w:num>
  <w:num w:numId="15">
    <w:abstractNumId w:val="12"/>
  </w:num>
  <w:num w:numId="16">
    <w:abstractNumId w:val="3"/>
  </w:num>
  <w:num w:numId="17">
    <w:abstractNumId w:val="6"/>
  </w:num>
  <w:num w:numId="18">
    <w:abstractNumId w:val="5"/>
  </w:num>
  <w:num w:numId="19">
    <w:abstractNumId w:val="11"/>
  </w:num>
  <w:num w:numId="20">
    <w:abstractNumId w:val="2"/>
  </w:num>
  <w:num w:numId="21">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75D"/>
    <w:rsid w:val="00002EC4"/>
    <w:rsid w:val="0000490F"/>
    <w:rsid w:val="0000645F"/>
    <w:rsid w:val="0001152E"/>
    <w:rsid w:val="00012EDB"/>
    <w:rsid w:val="000179FF"/>
    <w:rsid w:val="00021EFA"/>
    <w:rsid w:val="00023964"/>
    <w:rsid w:val="00024D63"/>
    <w:rsid w:val="000255D7"/>
    <w:rsid w:val="00026190"/>
    <w:rsid w:val="00026301"/>
    <w:rsid w:val="00026A37"/>
    <w:rsid w:val="00030788"/>
    <w:rsid w:val="00040172"/>
    <w:rsid w:val="000412CD"/>
    <w:rsid w:val="000434FA"/>
    <w:rsid w:val="00050A06"/>
    <w:rsid w:val="00051623"/>
    <w:rsid w:val="0005476E"/>
    <w:rsid w:val="00056B2A"/>
    <w:rsid w:val="0006029F"/>
    <w:rsid w:val="000635CD"/>
    <w:rsid w:val="00064CE1"/>
    <w:rsid w:val="0006594F"/>
    <w:rsid w:val="00067DE7"/>
    <w:rsid w:val="00070E1D"/>
    <w:rsid w:val="000718CA"/>
    <w:rsid w:val="00071C7C"/>
    <w:rsid w:val="00072B1B"/>
    <w:rsid w:val="000736F9"/>
    <w:rsid w:val="0007441F"/>
    <w:rsid w:val="0008266B"/>
    <w:rsid w:val="00083B3B"/>
    <w:rsid w:val="00083DF1"/>
    <w:rsid w:val="00085D90"/>
    <w:rsid w:val="00087D94"/>
    <w:rsid w:val="00087E78"/>
    <w:rsid w:val="00087F4A"/>
    <w:rsid w:val="000950F5"/>
    <w:rsid w:val="00095602"/>
    <w:rsid w:val="00095BF9"/>
    <w:rsid w:val="00095EBD"/>
    <w:rsid w:val="00097CD2"/>
    <w:rsid w:val="000A2731"/>
    <w:rsid w:val="000A333E"/>
    <w:rsid w:val="000A4731"/>
    <w:rsid w:val="000A4767"/>
    <w:rsid w:val="000A4B5D"/>
    <w:rsid w:val="000A5361"/>
    <w:rsid w:val="000A5B83"/>
    <w:rsid w:val="000A6673"/>
    <w:rsid w:val="000B150B"/>
    <w:rsid w:val="000B3C24"/>
    <w:rsid w:val="000B729E"/>
    <w:rsid w:val="000C0DD4"/>
    <w:rsid w:val="000C2256"/>
    <w:rsid w:val="000C342B"/>
    <w:rsid w:val="000C3E12"/>
    <w:rsid w:val="000C3F4A"/>
    <w:rsid w:val="000C4DB1"/>
    <w:rsid w:val="000C5A51"/>
    <w:rsid w:val="000C697D"/>
    <w:rsid w:val="000C7B53"/>
    <w:rsid w:val="000D1939"/>
    <w:rsid w:val="000D5447"/>
    <w:rsid w:val="000D6056"/>
    <w:rsid w:val="000D6CD2"/>
    <w:rsid w:val="000F51A5"/>
    <w:rsid w:val="000F66E1"/>
    <w:rsid w:val="00104C83"/>
    <w:rsid w:val="00107CAA"/>
    <w:rsid w:val="00110C47"/>
    <w:rsid w:val="00114F0E"/>
    <w:rsid w:val="00120C4E"/>
    <w:rsid w:val="00121A36"/>
    <w:rsid w:val="00122A9B"/>
    <w:rsid w:val="00123EA6"/>
    <w:rsid w:val="00127C17"/>
    <w:rsid w:val="00130E20"/>
    <w:rsid w:val="00133F7A"/>
    <w:rsid w:val="0013681D"/>
    <w:rsid w:val="00136F32"/>
    <w:rsid w:val="0014295B"/>
    <w:rsid w:val="00144296"/>
    <w:rsid w:val="00146260"/>
    <w:rsid w:val="00155C62"/>
    <w:rsid w:val="00157993"/>
    <w:rsid w:val="00160D56"/>
    <w:rsid w:val="0016141F"/>
    <w:rsid w:val="001619A4"/>
    <w:rsid w:val="001639D6"/>
    <w:rsid w:val="001657BF"/>
    <w:rsid w:val="00172146"/>
    <w:rsid w:val="00174605"/>
    <w:rsid w:val="0017719B"/>
    <w:rsid w:val="001771F6"/>
    <w:rsid w:val="00182157"/>
    <w:rsid w:val="0018261E"/>
    <w:rsid w:val="00183A9F"/>
    <w:rsid w:val="001854C4"/>
    <w:rsid w:val="00185BCA"/>
    <w:rsid w:val="00186994"/>
    <w:rsid w:val="00192B82"/>
    <w:rsid w:val="001A6D42"/>
    <w:rsid w:val="001B227F"/>
    <w:rsid w:val="001B3C10"/>
    <w:rsid w:val="001B45E8"/>
    <w:rsid w:val="001B57A6"/>
    <w:rsid w:val="001C0EC0"/>
    <w:rsid w:val="001C17A1"/>
    <w:rsid w:val="001D341B"/>
    <w:rsid w:val="001D6CF7"/>
    <w:rsid w:val="001E04E1"/>
    <w:rsid w:val="001E0AAE"/>
    <w:rsid w:val="001E24BA"/>
    <w:rsid w:val="001E367D"/>
    <w:rsid w:val="001E5DC9"/>
    <w:rsid w:val="001E6A2A"/>
    <w:rsid w:val="001F320F"/>
    <w:rsid w:val="001F3927"/>
    <w:rsid w:val="00203367"/>
    <w:rsid w:val="00206B8D"/>
    <w:rsid w:val="00212EE5"/>
    <w:rsid w:val="00212F0C"/>
    <w:rsid w:val="0021336A"/>
    <w:rsid w:val="00216D9A"/>
    <w:rsid w:val="002170A6"/>
    <w:rsid w:val="0022249E"/>
    <w:rsid w:val="002227A0"/>
    <w:rsid w:val="00223383"/>
    <w:rsid w:val="00224F19"/>
    <w:rsid w:val="00230B45"/>
    <w:rsid w:val="002316BB"/>
    <w:rsid w:val="00231879"/>
    <w:rsid w:val="002340DF"/>
    <w:rsid w:val="002401C2"/>
    <w:rsid w:val="002450B6"/>
    <w:rsid w:val="002463C7"/>
    <w:rsid w:val="00247AD9"/>
    <w:rsid w:val="002521F7"/>
    <w:rsid w:val="00254746"/>
    <w:rsid w:val="00255101"/>
    <w:rsid w:val="00272718"/>
    <w:rsid w:val="002733FE"/>
    <w:rsid w:val="002747CB"/>
    <w:rsid w:val="00284124"/>
    <w:rsid w:val="00284FD1"/>
    <w:rsid w:val="002866AC"/>
    <w:rsid w:val="00291787"/>
    <w:rsid w:val="0029240B"/>
    <w:rsid w:val="00294401"/>
    <w:rsid w:val="00294B38"/>
    <w:rsid w:val="00295052"/>
    <w:rsid w:val="00295ABD"/>
    <w:rsid w:val="00296B7D"/>
    <w:rsid w:val="00296F7D"/>
    <w:rsid w:val="002A6DF3"/>
    <w:rsid w:val="002A7416"/>
    <w:rsid w:val="002B4853"/>
    <w:rsid w:val="002B5E60"/>
    <w:rsid w:val="002B6B2E"/>
    <w:rsid w:val="002C3CA8"/>
    <w:rsid w:val="002C4092"/>
    <w:rsid w:val="002C674B"/>
    <w:rsid w:val="002C6E2E"/>
    <w:rsid w:val="002D0E97"/>
    <w:rsid w:val="002D3BFF"/>
    <w:rsid w:val="002D478A"/>
    <w:rsid w:val="002D6F8F"/>
    <w:rsid w:val="002D70C1"/>
    <w:rsid w:val="002E0028"/>
    <w:rsid w:val="002E05AD"/>
    <w:rsid w:val="002E16D8"/>
    <w:rsid w:val="002E5B3A"/>
    <w:rsid w:val="002E6E65"/>
    <w:rsid w:val="002F2C3D"/>
    <w:rsid w:val="002F4F79"/>
    <w:rsid w:val="0030131D"/>
    <w:rsid w:val="00302DE3"/>
    <w:rsid w:val="0030589C"/>
    <w:rsid w:val="00306D47"/>
    <w:rsid w:val="003137E4"/>
    <w:rsid w:val="003172F0"/>
    <w:rsid w:val="00317622"/>
    <w:rsid w:val="00317D1B"/>
    <w:rsid w:val="003219DE"/>
    <w:rsid w:val="003219FD"/>
    <w:rsid w:val="003311FC"/>
    <w:rsid w:val="003335C6"/>
    <w:rsid w:val="00334509"/>
    <w:rsid w:val="003352F2"/>
    <w:rsid w:val="00341A2F"/>
    <w:rsid w:val="003438DA"/>
    <w:rsid w:val="00343C09"/>
    <w:rsid w:val="0034661E"/>
    <w:rsid w:val="003501D9"/>
    <w:rsid w:val="00352FB0"/>
    <w:rsid w:val="003534DC"/>
    <w:rsid w:val="00353681"/>
    <w:rsid w:val="003573B5"/>
    <w:rsid w:val="003601BE"/>
    <w:rsid w:val="003636B9"/>
    <w:rsid w:val="00363863"/>
    <w:rsid w:val="003667E8"/>
    <w:rsid w:val="00370C35"/>
    <w:rsid w:val="00371C08"/>
    <w:rsid w:val="0037386D"/>
    <w:rsid w:val="0037618C"/>
    <w:rsid w:val="003767A3"/>
    <w:rsid w:val="00382B32"/>
    <w:rsid w:val="0038306E"/>
    <w:rsid w:val="00383101"/>
    <w:rsid w:val="003842F1"/>
    <w:rsid w:val="00384452"/>
    <w:rsid w:val="00386BF8"/>
    <w:rsid w:val="00393B4B"/>
    <w:rsid w:val="00393E3A"/>
    <w:rsid w:val="003970C1"/>
    <w:rsid w:val="003A0381"/>
    <w:rsid w:val="003A0FFD"/>
    <w:rsid w:val="003A138A"/>
    <w:rsid w:val="003A1BAB"/>
    <w:rsid w:val="003A3624"/>
    <w:rsid w:val="003A4600"/>
    <w:rsid w:val="003A67CE"/>
    <w:rsid w:val="003B109D"/>
    <w:rsid w:val="003B15D0"/>
    <w:rsid w:val="003B29FD"/>
    <w:rsid w:val="003B7768"/>
    <w:rsid w:val="003C2F59"/>
    <w:rsid w:val="003C3AE9"/>
    <w:rsid w:val="003C4559"/>
    <w:rsid w:val="003D0819"/>
    <w:rsid w:val="003D1FAE"/>
    <w:rsid w:val="003D4EDB"/>
    <w:rsid w:val="003D712E"/>
    <w:rsid w:val="003D767D"/>
    <w:rsid w:val="003E0020"/>
    <w:rsid w:val="003E4825"/>
    <w:rsid w:val="003E7363"/>
    <w:rsid w:val="003E7933"/>
    <w:rsid w:val="003F5283"/>
    <w:rsid w:val="003F67AC"/>
    <w:rsid w:val="00402C5B"/>
    <w:rsid w:val="00404C34"/>
    <w:rsid w:val="00405967"/>
    <w:rsid w:val="00410135"/>
    <w:rsid w:val="004139C8"/>
    <w:rsid w:val="00416738"/>
    <w:rsid w:val="00416766"/>
    <w:rsid w:val="00417C51"/>
    <w:rsid w:val="0042470B"/>
    <w:rsid w:val="004256DB"/>
    <w:rsid w:val="00425E49"/>
    <w:rsid w:val="004270B3"/>
    <w:rsid w:val="004276D0"/>
    <w:rsid w:val="004300AD"/>
    <w:rsid w:val="0043020A"/>
    <w:rsid w:val="00431817"/>
    <w:rsid w:val="004376E8"/>
    <w:rsid w:val="00441886"/>
    <w:rsid w:val="00442FF8"/>
    <w:rsid w:val="00447060"/>
    <w:rsid w:val="0045000A"/>
    <w:rsid w:val="00452B28"/>
    <w:rsid w:val="004554CA"/>
    <w:rsid w:val="004628BC"/>
    <w:rsid w:val="00463DA0"/>
    <w:rsid w:val="00464119"/>
    <w:rsid w:val="00464775"/>
    <w:rsid w:val="004674D3"/>
    <w:rsid w:val="00471DAE"/>
    <w:rsid w:val="0047305E"/>
    <w:rsid w:val="00476492"/>
    <w:rsid w:val="00482823"/>
    <w:rsid w:val="00483031"/>
    <w:rsid w:val="00483715"/>
    <w:rsid w:val="004844C3"/>
    <w:rsid w:val="00486024"/>
    <w:rsid w:val="004920AA"/>
    <w:rsid w:val="00492391"/>
    <w:rsid w:val="00494784"/>
    <w:rsid w:val="00495570"/>
    <w:rsid w:val="00495F48"/>
    <w:rsid w:val="004A0840"/>
    <w:rsid w:val="004B15E9"/>
    <w:rsid w:val="004B501F"/>
    <w:rsid w:val="004B537C"/>
    <w:rsid w:val="004C0711"/>
    <w:rsid w:val="004C16B4"/>
    <w:rsid w:val="004C1B19"/>
    <w:rsid w:val="004C2653"/>
    <w:rsid w:val="004C5482"/>
    <w:rsid w:val="004D175A"/>
    <w:rsid w:val="004D18B5"/>
    <w:rsid w:val="004D539C"/>
    <w:rsid w:val="004D5461"/>
    <w:rsid w:val="004E2833"/>
    <w:rsid w:val="004E45B5"/>
    <w:rsid w:val="004E7058"/>
    <w:rsid w:val="004E7AB9"/>
    <w:rsid w:val="004F0542"/>
    <w:rsid w:val="004F3A81"/>
    <w:rsid w:val="004F436D"/>
    <w:rsid w:val="004F5B89"/>
    <w:rsid w:val="004F7168"/>
    <w:rsid w:val="00504C0F"/>
    <w:rsid w:val="0050650A"/>
    <w:rsid w:val="00511719"/>
    <w:rsid w:val="00512394"/>
    <w:rsid w:val="00512487"/>
    <w:rsid w:val="0051273C"/>
    <w:rsid w:val="00513BBB"/>
    <w:rsid w:val="0051435A"/>
    <w:rsid w:val="00516308"/>
    <w:rsid w:val="00516C9A"/>
    <w:rsid w:val="00520FA1"/>
    <w:rsid w:val="005226EE"/>
    <w:rsid w:val="00524A35"/>
    <w:rsid w:val="0052729E"/>
    <w:rsid w:val="00527AB1"/>
    <w:rsid w:val="00533B83"/>
    <w:rsid w:val="00534A58"/>
    <w:rsid w:val="00536127"/>
    <w:rsid w:val="00537312"/>
    <w:rsid w:val="005373EA"/>
    <w:rsid w:val="0053756E"/>
    <w:rsid w:val="00540818"/>
    <w:rsid w:val="00540F7F"/>
    <w:rsid w:val="00542874"/>
    <w:rsid w:val="00545864"/>
    <w:rsid w:val="005468A8"/>
    <w:rsid w:val="00550357"/>
    <w:rsid w:val="00561475"/>
    <w:rsid w:val="0056698C"/>
    <w:rsid w:val="00572424"/>
    <w:rsid w:val="0057288C"/>
    <w:rsid w:val="00572AB2"/>
    <w:rsid w:val="00574F2E"/>
    <w:rsid w:val="00577EB2"/>
    <w:rsid w:val="00580422"/>
    <w:rsid w:val="0058441F"/>
    <w:rsid w:val="005849FB"/>
    <w:rsid w:val="00590D20"/>
    <w:rsid w:val="00591A11"/>
    <w:rsid w:val="005946F4"/>
    <w:rsid w:val="0059796D"/>
    <w:rsid w:val="005A139D"/>
    <w:rsid w:val="005A6E83"/>
    <w:rsid w:val="005C66BA"/>
    <w:rsid w:val="005D2C47"/>
    <w:rsid w:val="005D75B9"/>
    <w:rsid w:val="005E0C8F"/>
    <w:rsid w:val="005E364B"/>
    <w:rsid w:val="005E51F6"/>
    <w:rsid w:val="005E5EE0"/>
    <w:rsid w:val="005F0B71"/>
    <w:rsid w:val="005F16AB"/>
    <w:rsid w:val="005F52E8"/>
    <w:rsid w:val="005F62CF"/>
    <w:rsid w:val="005F6C5C"/>
    <w:rsid w:val="006005CA"/>
    <w:rsid w:val="00602F46"/>
    <w:rsid w:val="006074C9"/>
    <w:rsid w:val="00607DFA"/>
    <w:rsid w:val="006113EB"/>
    <w:rsid w:val="00614B94"/>
    <w:rsid w:val="00615BFF"/>
    <w:rsid w:val="00622B33"/>
    <w:rsid w:val="00623AF9"/>
    <w:rsid w:val="00627754"/>
    <w:rsid w:val="00634300"/>
    <w:rsid w:val="00642414"/>
    <w:rsid w:val="0064576A"/>
    <w:rsid w:val="00645B59"/>
    <w:rsid w:val="00647098"/>
    <w:rsid w:val="00653546"/>
    <w:rsid w:val="00656935"/>
    <w:rsid w:val="006648A7"/>
    <w:rsid w:val="00666A6D"/>
    <w:rsid w:val="00680229"/>
    <w:rsid w:val="0068160A"/>
    <w:rsid w:val="00682A0C"/>
    <w:rsid w:val="00686E7D"/>
    <w:rsid w:val="006873E9"/>
    <w:rsid w:val="00687FD9"/>
    <w:rsid w:val="006903C4"/>
    <w:rsid w:val="00690738"/>
    <w:rsid w:val="006934B3"/>
    <w:rsid w:val="0069442D"/>
    <w:rsid w:val="0069718E"/>
    <w:rsid w:val="006974C1"/>
    <w:rsid w:val="00697A75"/>
    <w:rsid w:val="006A09FF"/>
    <w:rsid w:val="006A4A95"/>
    <w:rsid w:val="006B14D2"/>
    <w:rsid w:val="006B15FA"/>
    <w:rsid w:val="006B55C4"/>
    <w:rsid w:val="006B583B"/>
    <w:rsid w:val="006B6A82"/>
    <w:rsid w:val="006C1BCC"/>
    <w:rsid w:val="006C39EC"/>
    <w:rsid w:val="006C3FD2"/>
    <w:rsid w:val="006C4664"/>
    <w:rsid w:val="006C46E0"/>
    <w:rsid w:val="006D0A82"/>
    <w:rsid w:val="006D47C5"/>
    <w:rsid w:val="006D5341"/>
    <w:rsid w:val="006D5348"/>
    <w:rsid w:val="006D54B4"/>
    <w:rsid w:val="006E2298"/>
    <w:rsid w:val="006E2CC8"/>
    <w:rsid w:val="006E57D0"/>
    <w:rsid w:val="006E6D23"/>
    <w:rsid w:val="006E6DCF"/>
    <w:rsid w:val="006E7EB3"/>
    <w:rsid w:val="006F3E0B"/>
    <w:rsid w:val="006F43CC"/>
    <w:rsid w:val="006F6353"/>
    <w:rsid w:val="006F6971"/>
    <w:rsid w:val="006F6D93"/>
    <w:rsid w:val="006F7682"/>
    <w:rsid w:val="0070112D"/>
    <w:rsid w:val="00702092"/>
    <w:rsid w:val="007065B1"/>
    <w:rsid w:val="00707619"/>
    <w:rsid w:val="00711506"/>
    <w:rsid w:val="00711F9B"/>
    <w:rsid w:val="0071292D"/>
    <w:rsid w:val="00713D22"/>
    <w:rsid w:val="007144E0"/>
    <w:rsid w:val="00714D84"/>
    <w:rsid w:val="0071528F"/>
    <w:rsid w:val="00723503"/>
    <w:rsid w:val="007271D3"/>
    <w:rsid w:val="00730C6E"/>
    <w:rsid w:val="007314A6"/>
    <w:rsid w:val="00734FF5"/>
    <w:rsid w:val="007368A2"/>
    <w:rsid w:val="0074091E"/>
    <w:rsid w:val="007439FC"/>
    <w:rsid w:val="007443CC"/>
    <w:rsid w:val="00745CE2"/>
    <w:rsid w:val="00746AD1"/>
    <w:rsid w:val="00747D54"/>
    <w:rsid w:val="007506B7"/>
    <w:rsid w:val="007510BD"/>
    <w:rsid w:val="00754435"/>
    <w:rsid w:val="00755F1B"/>
    <w:rsid w:val="007562BD"/>
    <w:rsid w:val="00762418"/>
    <w:rsid w:val="007643ED"/>
    <w:rsid w:val="00764712"/>
    <w:rsid w:val="00765621"/>
    <w:rsid w:val="00776896"/>
    <w:rsid w:val="007811D4"/>
    <w:rsid w:val="00783E7E"/>
    <w:rsid w:val="00786D2E"/>
    <w:rsid w:val="00791E2B"/>
    <w:rsid w:val="007922F2"/>
    <w:rsid w:val="007926C9"/>
    <w:rsid w:val="00797D16"/>
    <w:rsid w:val="007A1BB6"/>
    <w:rsid w:val="007A1BCD"/>
    <w:rsid w:val="007A2428"/>
    <w:rsid w:val="007A45E4"/>
    <w:rsid w:val="007A4767"/>
    <w:rsid w:val="007A5B14"/>
    <w:rsid w:val="007A610C"/>
    <w:rsid w:val="007B0B9B"/>
    <w:rsid w:val="007B18ED"/>
    <w:rsid w:val="007B1FF8"/>
    <w:rsid w:val="007B2854"/>
    <w:rsid w:val="007B43CA"/>
    <w:rsid w:val="007B4B4E"/>
    <w:rsid w:val="007B5EF2"/>
    <w:rsid w:val="007B700E"/>
    <w:rsid w:val="007B73BD"/>
    <w:rsid w:val="007C2DD9"/>
    <w:rsid w:val="007C3027"/>
    <w:rsid w:val="007C5126"/>
    <w:rsid w:val="007D17E5"/>
    <w:rsid w:val="007D43D3"/>
    <w:rsid w:val="007D691A"/>
    <w:rsid w:val="007D6B8D"/>
    <w:rsid w:val="007E2717"/>
    <w:rsid w:val="007E62D0"/>
    <w:rsid w:val="007F2B44"/>
    <w:rsid w:val="007F5F5D"/>
    <w:rsid w:val="007F616D"/>
    <w:rsid w:val="007F71B0"/>
    <w:rsid w:val="00800FEA"/>
    <w:rsid w:val="00802963"/>
    <w:rsid w:val="00804D03"/>
    <w:rsid w:val="008079DD"/>
    <w:rsid w:val="00810084"/>
    <w:rsid w:val="0081411B"/>
    <w:rsid w:val="00815320"/>
    <w:rsid w:val="00823A5F"/>
    <w:rsid w:val="00825192"/>
    <w:rsid w:val="00827279"/>
    <w:rsid w:val="00830257"/>
    <w:rsid w:val="00831482"/>
    <w:rsid w:val="008326A1"/>
    <w:rsid w:val="008353DB"/>
    <w:rsid w:val="008363F1"/>
    <w:rsid w:val="0084021A"/>
    <w:rsid w:val="0084427B"/>
    <w:rsid w:val="008453EE"/>
    <w:rsid w:val="00851115"/>
    <w:rsid w:val="00853376"/>
    <w:rsid w:val="00854CB5"/>
    <w:rsid w:val="00860FD6"/>
    <w:rsid w:val="0086138E"/>
    <w:rsid w:val="008618AF"/>
    <w:rsid w:val="0086260D"/>
    <w:rsid w:val="00862BD6"/>
    <w:rsid w:val="00865DCC"/>
    <w:rsid w:val="008724AA"/>
    <w:rsid w:val="00874101"/>
    <w:rsid w:val="00882101"/>
    <w:rsid w:val="0088525B"/>
    <w:rsid w:val="00890ACD"/>
    <w:rsid w:val="00894455"/>
    <w:rsid w:val="0089468F"/>
    <w:rsid w:val="008A00B9"/>
    <w:rsid w:val="008A0223"/>
    <w:rsid w:val="008A0C7B"/>
    <w:rsid w:val="008A19C4"/>
    <w:rsid w:val="008A211B"/>
    <w:rsid w:val="008A5339"/>
    <w:rsid w:val="008A6013"/>
    <w:rsid w:val="008A6412"/>
    <w:rsid w:val="008B50C9"/>
    <w:rsid w:val="008C1814"/>
    <w:rsid w:val="008C258A"/>
    <w:rsid w:val="008C3103"/>
    <w:rsid w:val="008C3DDB"/>
    <w:rsid w:val="008C67E4"/>
    <w:rsid w:val="008C7CC5"/>
    <w:rsid w:val="008D1256"/>
    <w:rsid w:val="008D6DBC"/>
    <w:rsid w:val="008D73BC"/>
    <w:rsid w:val="008E0CC5"/>
    <w:rsid w:val="008E1302"/>
    <w:rsid w:val="008E48EF"/>
    <w:rsid w:val="008F00F6"/>
    <w:rsid w:val="008F350D"/>
    <w:rsid w:val="008F4C05"/>
    <w:rsid w:val="008F518E"/>
    <w:rsid w:val="008F740A"/>
    <w:rsid w:val="0090130C"/>
    <w:rsid w:val="00902033"/>
    <w:rsid w:val="009028E6"/>
    <w:rsid w:val="00902C77"/>
    <w:rsid w:val="00903A56"/>
    <w:rsid w:val="00907486"/>
    <w:rsid w:val="00910AD9"/>
    <w:rsid w:val="00911A5B"/>
    <w:rsid w:val="00913790"/>
    <w:rsid w:val="00913AA2"/>
    <w:rsid w:val="00913EEF"/>
    <w:rsid w:val="00914257"/>
    <w:rsid w:val="0091511A"/>
    <w:rsid w:val="009210F2"/>
    <w:rsid w:val="009212AC"/>
    <w:rsid w:val="00923276"/>
    <w:rsid w:val="009267C1"/>
    <w:rsid w:val="00926AA8"/>
    <w:rsid w:val="00933225"/>
    <w:rsid w:val="009366E8"/>
    <w:rsid w:val="009367F3"/>
    <w:rsid w:val="00940250"/>
    <w:rsid w:val="009413F3"/>
    <w:rsid w:val="009430C7"/>
    <w:rsid w:val="0094342E"/>
    <w:rsid w:val="00946E37"/>
    <w:rsid w:val="00946EBE"/>
    <w:rsid w:val="00947B0C"/>
    <w:rsid w:val="00950BFF"/>
    <w:rsid w:val="00951C59"/>
    <w:rsid w:val="00952FBA"/>
    <w:rsid w:val="009535AF"/>
    <w:rsid w:val="009714D3"/>
    <w:rsid w:val="00971845"/>
    <w:rsid w:val="009769CC"/>
    <w:rsid w:val="00976AB9"/>
    <w:rsid w:val="00977105"/>
    <w:rsid w:val="00977FE8"/>
    <w:rsid w:val="00980137"/>
    <w:rsid w:val="00980AA4"/>
    <w:rsid w:val="00983001"/>
    <w:rsid w:val="0098428C"/>
    <w:rsid w:val="00990035"/>
    <w:rsid w:val="0099093C"/>
    <w:rsid w:val="00993C07"/>
    <w:rsid w:val="00995708"/>
    <w:rsid w:val="009973F0"/>
    <w:rsid w:val="009A3E0D"/>
    <w:rsid w:val="009A4088"/>
    <w:rsid w:val="009A7092"/>
    <w:rsid w:val="009B1433"/>
    <w:rsid w:val="009B57D3"/>
    <w:rsid w:val="009B5FD9"/>
    <w:rsid w:val="009C16DB"/>
    <w:rsid w:val="009C5C4E"/>
    <w:rsid w:val="009C5C58"/>
    <w:rsid w:val="009D263B"/>
    <w:rsid w:val="009D3C98"/>
    <w:rsid w:val="009D7EA6"/>
    <w:rsid w:val="009F02BD"/>
    <w:rsid w:val="009F037C"/>
    <w:rsid w:val="009F6E7E"/>
    <w:rsid w:val="00A00B19"/>
    <w:rsid w:val="00A03998"/>
    <w:rsid w:val="00A0502D"/>
    <w:rsid w:val="00A07858"/>
    <w:rsid w:val="00A10BD8"/>
    <w:rsid w:val="00A1379C"/>
    <w:rsid w:val="00A1603B"/>
    <w:rsid w:val="00A24D1B"/>
    <w:rsid w:val="00A2799A"/>
    <w:rsid w:val="00A30914"/>
    <w:rsid w:val="00A330FB"/>
    <w:rsid w:val="00A4318F"/>
    <w:rsid w:val="00A43DF3"/>
    <w:rsid w:val="00A447F0"/>
    <w:rsid w:val="00A450F6"/>
    <w:rsid w:val="00A502A9"/>
    <w:rsid w:val="00A50B0E"/>
    <w:rsid w:val="00A516FC"/>
    <w:rsid w:val="00A5211A"/>
    <w:rsid w:val="00A54456"/>
    <w:rsid w:val="00A55190"/>
    <w:rsid w:val="00A65286"/>
    <w:rsid w:val="00A65AE5"/>
    <w:rsid w:val="00A667F5"/>
    <w:rsid w:val="00A67D01"/>
    <w:rsid w:val="00A70CC9"/>
    <w:rsid w:val="00A72866"/>
    <w:rsid w:val="00A7468C"/>
    <w:rsid w:val="00A8115E"/>
    <w:rsid w:val="00A81259"/>
    <w:rsid w:val="00A82B7D"/>
    <w:rsid w:val="00A82FCB"/>
    <w:rsid w:val="00A833A4"/>
    <w:rsid w:val="00A83B15"/>
    <w:rsid w:val="00A90809"/>
    <w:rsid w:val="00A953EA"/>
    <w:rsid w:val="00AA310C"/>
    <w:rsid w:val="00AA4B61"/>
    <w:rsid w:val="00AA6CE0"/>
    <w:rsid w:val="00AA7646"/>
    <w:rsid w:val="00AB00AF"/>
    <w:rsid w:val="00AB5E5E"/>
    <w:rsid w:val="00AC192B"/>
    <w:rsid w:val="00AD1559"/>
    <w:rsid w:val="00AD53BE"/>
    <w:rsid w:val="00AD5DB2"/>
    <w:rsid w:val="00AD657B"/>
    <w:rsid w:val="00AD7553"/>
    <w:rsid w:val="00AE1909"/>
    <w:rsid w:val="00AE3832"/>
    <w:rsid w:val="00AE55E2"/>
    <w:rsid w:val="00AF3441"/>
    <w:rsid w:val="00B00EFB"/>
    <w:rsid w:val="00B11AFB"/>
    <w:rsid w:val="00B12675"/>
    <w:rsid w:val="00B13748"/>
    <w:rsid w:val="00B155B6"/>
    <w:rsid w:val="00B2048B"/>
    <w:rsid w:val="00B233BC"/>
    <w:rsid w:val="00B23BBA"/>
    <w:rsid w:val="00B251F0"/>
    <w:rsid w:val="00B25F27"/>
    <w:rsid w:val="00B3117E"/>
    <w:rsid w:val="00B32E2D"/>
    <w:rsid w:val="00B32E69"/>
    <w:rsid w:val="00B41B36"/>
    <w:rsid w:val="00B42CD5"/>
    <w:rsid w:val="00B451BB"/>
    <w:rsid w:val="00B465CF"/>
    <w:rsid w:val="00B47150"/>
    <w:rsid w:val="00B50542"/>
    <w:rsid w:val="00B50F54"/>
    <w:rsid w:val="00B540D2"/>
    <w:rsid w:val="00B57B55"/>
    <w:rsid w:val="00B62451"/>
    <w:rsid w:val="00B63204"/>
    <w:rsid w:val="00B637E1"/>
    <w:rsid w:val="00B63A5F"/>
    <w:rsid w:val="00B661A0"/>
    <w:rsid w:val="00B66A75"/>
    <w:rsid w:val="00B674D1"/>
    <w:rsid w:val="00B71E41"/>
    <w:rsid w:val="00B75ACF"/>
    <w:rsid w:val="00B773CE"/>
    <w:rsid w:val="00B80656"/>
    <w:rsid w:val="00B807C5"/>
    <w:rsid w:val="00B83B90"/>
    <w:rsid w:val="00B8508E"/>
    <w:rsid w:val="00B85634"/>
    <w:rsid w:val="00B8583B"/>
    <w:rsid w:val="00B8676C"/>
    <w:rsid w:val="00B86E10"/>
    <w:rsid w:val="00B8759F"/>
    <w:rsid w:val="00B90C11"/>
    <w:rsid w:val="00B916D6"/>
    <w:rsid w:val="00B91D06"/>
    <w:rsid w:val="00B93216"/>
    <w:rsid w:val="00B94CE1"/>
    <w:rsid w:val="00B9538F"/>
    <w:rsid w:val="00B96B6D"/>
    <w:rsid w:val="00B9733A"/>
    <w:rsid w:val="00BA3289"/>
    <w:rsid w:val="00BA52C5"/>
    <w:rsid w:val="00BA61EA"/>
    <w:rsid w:val="00BA76EB"/>
    <w:rsid w:val="00BB016D"/>
    <w:rsid w:val="00BB059E"/>
    <w:rsid w:val="00BB0B60"/>
    <w:rsid w:val="00BB207C"/>
    <w:rsid w:val="00BB2BD9"/>
    <w:rsid w:val="00BB2D57"/>
    <w:rsid w:val="00BB336E"/>
    <w:rsid w:val="00BB595D"/>
    <w:rsid w:val="00BC20BA"/>
    <w:rsid w:val="00BC296A"/>
    <w:rsid w:val="00BC3E25"/>
    <w:rsid w:val="00BD022B"/>
    <w:rsid w:val="00BE7A59"/>
    <w:rsid w:val="00BF2557"/>
    <w:rsid w:val="00BF2E8A"/>
    <w:rsid w:val="00BF530D"/>
    <w:rsid w:val="00BF653A"/>
    <w:rsid w:val="00C0003F"/>
    <w:rsid w:val="00C05612"/>
    <w:rsid w:val="00C0665C"/>
    <w:rsid w:val="00C10E2B"/>
    <w:rsid w:val="00C23B7E"/>
    <w:rsid w:val="00C303D2"/>
    <w:rsid w:val="00C34014"/>
    <w:rsid w:val="00C3679C"/>
    <w:rsid w:val="00C36BAC"/>
    <w:rsid w:val="00C36CB9"/>
    <w:rsid w:val="00C406B2"/>
    <w:rsid w:val="00C407BE"/>
    <w:rsid w:val="00C407C1"/>
    <w:rsid w:val="00C4164F"/>
    <w:rsid w:val="00C432EF"/>
    <w:rsid w:val="00C462F8"/>
    <w:rsid w:val="00C465E3"/>
    <w:rsid w:val="00C467A9"/>
    <w:rsid w:val="00C5146D"/>
    <w:rsid w:val="00C6209E"/>
    <w:rsid w:val="00C6219C"/>
    <w:rsid w:val="00C62532"/>
    <w:rsid w:val="00C63AC8"/>
    <w:rsid w:val="00C64046"/>
    <w:rsid w:val="00C64C40"/>
    <w:rsid w:val="00C70869"/>
    <w:rsid w:val="00C7377B"/>
    <w:rsid w:val="00C75EAE"/>
    <w:rsid w:val="00C813A6"/>
    <w:rsid w:val="00C82BDA"/>
    <w:rsid w:val="00C855BC"/>
    <w:rsid w:val="00C93E20"/>
    <w:rsid w:val="00C967A1"/>
    <w:rsid w:val="00CA53DA"/>
    <w:rsid w:val="00CA7EC7"/>
    <w:rsid w:val="00CB04D2"/>
    <w:rsid w:val="00CB1320"/>
    <w:rsid w:val="00CB2BCE"/>
    <w:rsid w:val="00CB2C1D"/>
    <w:rsid w:val="00CB44E5"/>
    <w:rsid w:val="00CB479E"/>
    <w:rsid w:val="00CC1E11"/>
    <w:rsid w:val="00CC5724"/>
    <w:rsid w:val="00CD0179"/>
    <w:rsid w:val="00CD70F8"/>
    <w:rsid w:val="00CE0FDD"/>
    <w:rsid w:val="00CE2C4A"/>
    <w:rsid w:val="00CE4D03"/>
    <w:rsid w:val="00CF01EC"/>
    <w:rsid w:val="00CF11A9"/>
    <w:rsid w:val="00CF76E0"/>
    <w:rsid w:val="00D00536"/>
    <w:rsid w:val="00D0200D"/>
    <w:rsid w:val="00D02957"/>
    <w:rsid w:val="00D05DAD"/>
    <w:rsid w:val="00D0771E"/>
    <w:rsid w:val="00D111C6"/>
    <w:rsid w:val="00D111FD"/>
    <w:rsid w:val="00D13B14"/>
    <w:rsid w:val="00D13E46"/>
    <w:rsid w:val="00D13EA6"/>
    <w:rsid w:val="00D1647A"/>
    <w:rsid w:val="00D16544"/>
    <w:rsid w:val="00D16756"/>
    <w:rsid w:val="00D17391"/>
    <w:rsid w:val="00D17E8A"/>
    <w:rsid w:val="00D25F3C"/>
    <w:rsid w:val="00D27FCA"/>
    <w:rsid w:val="00D3091C"/>
    <w:rsid w:val="00D32111"/>
    <w:rsid w:val="00D35867"/>
    <w:rsid w:val="00D367F1"/>
    <w:rsid w:val="00D4376E"/>
    <w:rsid w:val="00D4695D"/>
    <w:rsid w:val="00D47D70"/>
    <w:rsid w:val="00D55AB2"/>
    <w:rsid w:val="00D55F04"/>
    <w:rsid w:val="00D578C7"/>
    <w:rsid w:val="00D578C9"/>
    <w:rsid w:val="00D57B7D"/>
    <w:rsid w:val="00D60A3D"/>
    <w:rsid w:val="00D60CAF"/>
    <w:rsid w:val="00D61B22"/>
    <w:rsid w:val="00D63C09"/>
    <w:rsid w:val="00D64C11"/>
    <w:rsid w:val="00D65564"/>
    <w:rsid w:val="00D65B89"/>
    <w:rsid w:val="00D664FF"/>
    <w:rsid w:val="00D665B9"/>
    <w:rsid w:val="00D672C1"/>
    <w:rsid w:val="00D67517"/>
    <w:rsid w:val="00D70FA8"/>
    <w:rsid w:val="00D73A12"/>
    <w:rsid w:val="00D73A8A"/>
    <w:rsid w:val="00D77253"/>
    <w:rsid w:val="00D77283"/>
    <w:rsid w:val="00D77B2C"/>
    <w:rsid w:val="00D77E5E"/>
    <w:rsid w:val="00D814C5"/>
    <w:rsid w:val="00D8180B"/>
    <w:rsid w:val="00D83CAF"/>
    <w:rsid w:val="00D83F59"/>
    <w:rsid w:val="00D864AB"/>
    <w:rsid w:val="00D91451"/>
    <w:rsid w:val="00D916AA"/>
    <w:rsid w:val="00D92803"/>
    <w:rsid w:val="00D92EC4"/>
    <w:rsid w:val="00D9376A"/>
    <w:rsid w:val="00D93785"/>
    <w:rsid w:val="00D9510A"/>
    <w:rsid w:val="00D9775B"/>
    <w:rsid w:val="00DA0584"/>
    <w:rsid w:val="00DA233D"/>
    <w:rsid w:val="00DA4EAA"/>
    <w:rsid w:val="00DA4F19"/>
    <w:rsid w:val="00DA5B2E"/>
    <w:rsid w:val="00DA66EE"/>
    <w:rsid w:val="00DA7938"/>
    <w:rsid w:val="00DB2318"/>
    <w:rsid w:val="00DB3363"/>
    <w:rsid w:val="00DB4017"/>
    <w:rsid w:val="00DB5EB0"/>
    <w:rsid w:val="00DB782C"/>
    <w:rsid w:val="00DC10D3"/>
    <w:rsid w:val="00DC6D24"/>
    <w:rsid w:val="00DC7EA1"/>
    <w:rsid w:val="00DD2795"/>
    <w:rsid w:val="00DD6EBA"/>
    <w:rsid w:val="00DE2964"/>
    <w:rsid w:val="00DE4AC1"/>
    <w:rsid w:val="00DE5CD7"/>
    <w:rsid w:val="00DE67E6"/>
    <w:rsid w:val="00DE6DE0"/>
    <w:rsid w:val="00DF027A"/>
    <w:rsid w:val="00DF107D"/>
    <w:rsid w:val="00DF18D1"/>
    <w:rsid w:val="00DF1E0B"/>
    <w:rsid w:val="00DF4A87"/>
    <w:rsid w:val="00DF51C4"/>
    <w:rsid w:val="00DF7F63"/>
    <w:rsid w:val="00E00C8D"/>
    <w:rsid w:val="00E00DE4"/>
    <w:rsid w:val="00E03D25"/>
    <w:rsid w:val="00E112D2"/>
    <w:rsid w:val="00E11C90"/>
    <w:rsid w:val="00E11EDA"/>
    <w:rsid w:val="00E20140"/>
    <w:rsid w:val="00E20B12"/>
    <w:rsid w:val="00E26B73"/>
    <w:rsid w:val="00E3465B"/>
    <w:rsid w:val="00E41867"/>
    <w:rsid w:val="00E500E3"/>
    <w:rsid w:val="00E5020B"/>
    <w:rsid w:val="00E5193B"/>
    <w:rsid w:val="00E52BC3"/>
    <w:rsid w:val="00E54A95"/>
    <w:rsid w:val="00E55898"/>
    <w:rsid w:val="00E55BB8"/>
    <w:rsid w:val="00E611DA"/>
    <w:rsid w:val="00E62686"/>
    <w:rsid w:val="00E62BB1"/>
    <w:rsid w:val="00E653ED"/>
    <w:rsid w:val="00E664E5"/>
    <w:rsid w:val="00E7394E"/>
    <w:rsid w:val="00E74BC5"/>
    <w:rsid w:val="00E75BF8"/>
    <w:rsid w:val="00E76446"/>
    <w:rsid w:val="00E831F2"/>
    <w:rsid w:val="00E91288"/>
    <w:rsid w:val="00E92C3E"/>
    <w:rsid w:val="00E9304F"/>
    <w:rsid w:val="00E936C1"/>
    <w:rsid w:val="00E938A0"/>
    <w:rsid w:val="00E964CF"/>
    <w:rsid w:val="00EA0555"/>
    <w:rsid w:val="00EA1A89"/>
    <w:rsid w:val="00EA265C"/>
    <w:rsid w:val="00EA4985"/>
    <w:rsid w:val="00EB153A"/>
    <w:rsid w:val="00EB180E"/>
    <w:rsid w:val="00EB1B30"/>
    <w:rsid w:val="00EB23A3"/>
    <w:rsid w:val="00EB5287"/>
    <w:rsid w:val="00EB73AB"/>
    <w:rsid w:val="00EC0858"/>
    <w:rsid w:val="00EC0F0F"/>
    <w:rsid w:val="00EC279D"/>
    <w:rsid w:val="00EC4C9D"/>
    <w:rsid w:val="00EC58DE"/>
    <w:rsid w:val="00EC5C1B"/>
    <w:rsid w:val="00EC5E76"/>
    <w:rsid w:val="00ED3F23"/>
    <w:rsid w:val="00ED684D"/>
    <w:rsid w:val="00EE44FB"/>
    <w:rsid w:val="00EE4C61"/>
    <w:rsid w:val="00EE503A"/>
    <w:rsid w:val="00EE5390"/>
    <w:rsid w:val="00EE71AC"/>
    <w:rsid w:val="00EE7EB4"/>
    <w:rsid w:val="00EF2FE4"/>
    <w:rsid w:val="00EF5E38"/>
    <w:rsid w:val="00EF6FB3"/>
    <w:rsid w:val="00EF7D52"/>
    <w:rsid w:val="00F006D3"/>
    <w:rsid w:val="00F01506"/>
    <w:rsid w:val="00F027FB"/>
    <w:rsid w:val="00F02D19"/>
    <w:rsid w:val="00F04593"/>
    <w:rsid w:val="00F12293"/>
    <w:rsid w:val="00F1313D"/>
    <w:rsid w:val="00F131C3"/>
    <w:rsid w:val="00F17D9B"/>
    <w:rsid w:val="00F24245"/>
    <w:rsid w:val="00F2556D"/>
    <w:rsid w:val="00F2579E"/>
    <w:rsid w:val="00F26557"/>
    <w:rsid w:val="00F27057"/>
    <w:rsid w:val="00F27D68"/>
    <w:rsid w:val="00F3429F"/>
    <w:rsid w:val="00F35D2B"/>
    <w:rsid w:val="00F36C9D"/>
    <w:rsid w:val="00F4183B"/>
    <w:rsid w:val="00F41FD8"/>
    <w:rsid w:val="00F42C67"/>
    <w:rsid w:val="00F4450F"/>
    <w:rsid w:val="00F44D9A"/>
    <w:rsid w:val="00F47AD8"/>
    <w:rsid w:val="00F51CDB"/>
    <w:rsid w:val="00F53705"/>
    <w:rsid w:val="00F54C8B"/>
    <w:rsid w:val="00F60FF8"/>
    <w:rsid w:val="00F65257"/>
    <w:rsid w:val="00F70A98"/>
    <w:rsid w:val="00F70DDE"/>
    <w:rsid w:val="00F71FE9"/>
    <w:rsid w:val="00F731F5"/>
    <w:rsid w:val="00F74023"/>
    <w:rsid w:val="00F77813"/>
    <w:rsid w:val="00F8005F"/>
    <w:rsid w:val="00F80CF9"/>
    <w:rsid w:val="00F833F6"/>
    <w:rsid w:val="00F85870"/>
    <w:rsid w:val="00F85ECC"/>
    <w:rsid w:val="00F86A37"/>
    <w:rsid w:val="00F91291"/>
    <w:rsid w:val="00F91B81"/>
    <w:rsid w:val="00F921C4"/>
    <w:rsid w:val="00F922DF"/>
    <w:rsid w:val="00F92830"/>
    <w:rsid w:val="00F938DA"/>
    <w:rsid w:val="00F93F98"/>
    <w:rsid w:val="00F9416F"/>
    <w:rsid w:val="00F941BF"/>
    <w:rsid w:val="00F94774"/>
    <w:rsid w:val="00F96DF8"/>
    <w:rsid w:val="00FA0555"/>
    <w:rsid w:val="00FA32CF"/>
    <w:rsid w:val="00FA6C37"/>
    <w:rsid w:val="00FA6D66"/>
    <w:rsid w:val="00FB03C0"/>
    <w:rsid w:val="00FB228F"/>
    <w:rsid w:val="00FB416F"/>
    <w:rsid w:val="00FB5230"/>
    <w:rsid w:val="00FB6D47"/>
    <w:rsid w:val="00FC3F23"/>
    <w:rsid w:val="00FD4C3D"/>
    <w:rsid w:val="00FD6729"/>
    <w:rsid w:val="00FD797A"/>
    <w:rsid w:val="00FE10BB"/>
    <w:rsid w:val="00FE127C"/>
    <w:rsid w:val="00FE2687"/>
    <w:rsid w:val="00FE2892"/>
    <w:rsid w:val="00FE45B7"/>
    <w:rsid w:val="00FE5218"/>
    <w:rsid w:val="00FE5A13"/>
    <w:rsid w:val="00FF0545"/>
    <w:rsid w:val="00FF2CB3"/>
    <w:rsid w:val="00FF5F5B"/>
    <w:rsid w:val="00FF7F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C0003F"/>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3219DE"/>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0003F"/>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3219DE"/>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paragraph" w:styleId="NormalWeb">
    <w:name w:val="Normal (Web)"/>
    <w:basedOn w:val="Normal0"/>
    <w:uiPriority w:val="99"/>
    <w:semiHidden/>
    <w:unhideWhenUsed/>
    <w:rsid w:val="001B227F"/>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1B227F"/>
    <w:rPr>
      <w:i/>
      <w:iCs/>
    </w:rPr>
  </w:style>
  <w:style w:type="character" w:styleId="Textoennegrita">
    <w:name w:val="Strong"/>
    <w:basedOn w:val="Fuentedeprrafopredeter"/>
    <w:uiPriority w:val="22"/>
    <w:qFormat/>
    <w:rsid w:val="00D814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27414454">
      <w:bodyDiv w:val="1"/>
      <w:marLeft w:val="0"/>
      <w:marRight w:val="0"/>
      <w:marTop w:val="0"/>
      <w:marBottom w:val="0"/>
      <w:divBdr>
        <w:top w:val="none" w:sz="0" w:space="0" w:color="auto"/>
        <w:left w:val="none" w:sz="0" w:space="0" w:color="auto"/>
        <w:bottom w:val="none" w:sz="0" w:space="0" w:color="auto"/>
        <w:right w:val="none" w:sz="0" w:space="0" w:color="auto"/>
      </w:divBdr>
      <w:divsChild>
        <w:div w:id="1935284015">
          <w:marLeft w:val="547"/>
          <w:marRight w:val="0"/>
          <w:marTop w:val="0"/>
          <w:marBottom w:val="0"/>
          <w:divBdr>
            <w:top w:val="none" w:sz="0" w:space="0" w:color="auto"/>
            <w:left w:val="none" w:sz="0" w:space="0" w:color="auto"/>
            <w:bottom w:val="none" w:sz="0" w:space="0" w:color="auto"/>
            <w:right w:val="none" w:sz="0" w:space="0" w:color="auto"/>
          </w:divBdr>
        </w:div>
        <w:div w:id="1560510002">
          <w:marLeft w:val="547"/>
          <w:marRight w:val="0"/>
          <w:marTop w:val="0"/>
          <w:marBottom w:val="0"/>
          <w:divBdr>
            <w:top w:val="none" w:sz="0" w:space="0" w:color="auto"/>
            <w:left w:val="none" w:sz="0" w:space="0" w:color="auto"/>
            <w:bottom w:val="none" w:sz="0" w:space="0" w:color="auto"/>
            <w:right w:val="none" w:sz="0" w:space="0" w:color="auto"/>
          </w:divBdr>
        </w:div>
      </w:divsChild>
    </w:div>
    <w:div w:id="44524310">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303325">
      <w:bodyDiv w:val="1"/>
      <w:marLeft w:val="0"/>
      <w:marRight w:val="0"/>
      <w:marTop w:val="0"/>
      <w:marBottom w:val="0"/>
      <w:divBdr>
        <w:top w:val="none" w:sz="0" w:space="0" w:color="auto"/>
        <w:left w:val="none" w:sz="0" w:space="0" w:color="auto"/>
        <w:bottom w:val="none" w:sz="0" w:space="0" w:color="auto"/>
        <w:right w:val="none" w:sz="0" w:space="0" w:color="auto"/>
      </w:divBdr>
      <w:divsChild>
        <w:div w:id="70742771">
          <w:marLeft w:val="547"/>
          <w:marRight w:val="0"/>
          <w:marTop w:val="0"/>
          <w:marBottom w:val="0"/>
          <w:divBdr>
            <w:top w:val="none" w:sz="0" w:space="0" w:color="auto"/>
            <w:left w:val="none" w:sz="0" w:space="0" w:color="auto"/>
            <w:bottom w:val="none" w:sz="0" w:space="0" w:color="auto"/>
            <w:right w:val="none" w:sz="0" w:space="0" w:color="auto"/>
          </w:divBdr>
        </w:div>
      </w:divsChild>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1988473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0674969">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16673755">
      <w:bodyDiv w:val="1"/>
      <w:marLeft w:val="0"/>
      <w:marRight w:val="0"/>
      <w:marTop w:val="0"/>
      <w:marBottom w:val="0"/>
      <w:divBdr>
        <w:top w:val="none" w:sz="0" w:space="0" w:color="auto"/>
        <w:left w:val="none" w:sz="0" w:space="0" w:color="auto"/>
        <w:bottom w:val="none" w:sz="0" w:space="0" w:color="auto"/>
        <w:right w:val="none" w:sz="0" w:space="0" w:color="auto"/>
      </w:divBdr>
      <w:divsChild>
        <w:div w:id="585388011">
          <w:marLeft w:val="547"/>
          <w:marRight w:val="0"/>
          <w:marTop w:val="0"/>
          <w:marBottom w:val="0"/>
          <w:divBdr>
            <w:top w:val="none" w:sz="0" w:space="0" w:color="auto"/>
            <w:left w:val="none" w:sz="0" w:space="0" w:color="auto"/>
            <w:bottom w:val="none" w:sz="0" w:space="0" w:color="auto"/>
            <w:right w:val="none" w:sz="0" w:space="0" w:color="auto"/>
          </w:divBdr>
        </w:div>
      </w:divsChild>
    </w:div>
    <w:div w:id="231816030">
      <w:bodyDiv w:val="1"/>
      <w:marLeft w:val="0"/>
      <w:marRight w:val="0"/>
      <w:marTop w:val="0"/>
      <w:marBottom w:val="0"/>
      <w:divBdr>
        <w:top w:val="none" w:sz="0" w:space="0" w:color="auto"/>
        <w:left w:val="none" w:sz="0" w:space="0" w:color="auto"/>
        <w:bottom w:val="none" w:sz="0" w:space="0" w:color="auto"/>
        <w:right w:val="none" w:sz="0" w:space="0" w:color="auto"/>
      </w:divBdr>
      <w:divsChild>
        <w:div w:id="164175190">
          <w:marLeft w:val="547"/>
          <w:marRight w:val="0"/>
          <w:marTop w:val="0"/>
          <w:marBottom w:val="0"/>
          <w:divBdr>
            <w:top w:val="none" w:sz="0" w:space="0" w:color="auto"/>
            <w:left w:val="none" w:sz="0" w:space="0" w:color="auto"/>
            <w:bottom w:val="none" w:sz="0" w:space="0" w:color="auto"/>
            <w:right w:val="none" w:sz="0" w:space="0" w:color="auto"/>
          </w:divBdr>
        </w:div>
      </w:divsChild>
    </w:div>
    <w:div w:id="23763841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27026209">
      <w:bodyDiv w:val="1"/>
      <w:marLeft w:val="0"/>
      <w:marRight w:val="0"/>
      <w:marTop w:val="0"/>
      <w:marBottom w:val="0"/>
      <w:divBdr>
        <w:top w:val="none" w:sz="0" w:space="0" w:color="auto"/>
        <w:left w:val="none" w:sz="0" w:space="0" w:color="auto"/>
        <w:bottom w:val="none" w:sz="0" w:space="0" w:color="auto"/>
        <w:right w:val="none" w:sz="0" w:space="0" w:color="auto"/>
      </w:divBdr>
    </w:div>
    <w:div w:id="334068564">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7490">
      <w:bodyDiv w:val="1"/>
      <w:marLeft w:val="0"/>
      <w:marRight w:val="0"/>
      <w:marTop w:val="0"/>
      <w:marBottom w:val="0"/>
      <w:divBdr>
        <w:top w:val="none" w:sz="0" w:space="0" w:color="auto"/>
        <w:left w:val="none" w:sz="0" w:space="0" w:color="auto"/>
        <w:bottom w:val="none" w:sz="0" w:space="0" w:color="auto"/>
        <w:right w:val="none" w:sz="0" w:space="0" w:color="auto"/>
      </w:divBdr>
      <w:divsChild>
        <w:div w:id="1989089157">
          <w:marLeft w:val="547"/>
          <w:marRight w:val="0"/>
          <w:marTop w:val="0"/>
          <w:marBottom w:val="0"/>
          <w:divBdr>
            <w:top w:val="none" w:sz="0" w:space="0" w:color="auto"/>
            <w:left w:val="none" w:sz="0" w:space="0" w:color="auto"/>
            <w:bottom w:val="none" w:sz="0" w:space="0" w:color="auto"/>
            <w:right w:val="none" w:sz="0" w:space="0" w:color="auto"/>
          </w:divBdr>
        </w:div>
        <w:div w:id="862860372">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1143">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6085728">
      <w:bodyDiv w:val="1"/>
      <w:marLeft w:val="0"/>
      <w:marRight w:val="0"/>
      <w:marTop w:val="0"/>
      <w:marBottom w:val="0"/>
      <w:divBdr>
        <w:top w:val="none" w:sz="0" w:space="0" w:color="auto"/>
        <w:left w:val="none" w:sz="0" w:space="0" w:color="auto"/>
        <w:bottom w:val="none" w:sz="0" w:space="0" w:color="auto"/>
        <w:right w:val="none" w:sz="0" w:space="0" w:color="auto"/>
      </w:divBdr>
      <w:divsChild>
        <w:div w:id="13851008">
          <w:marLeft w:val="547"/>
          <w:marRight w:val="0"/>
          <w:marTop w:val="0"/>
          <w:marBottom w:val="0"/>
          <w:divBdr>
            <w:top w:val="none" w:sz="0" w:space="0" w:color="auto"/>
            <w:left w:val="none" w:sz="0" w:space="0" w:color="auto"/>
            <w:bottom w:val="none" w:sz="0" w:space="0" w:color="auto"/>
            <w:right w:val="none" w:sz="0" w:space="0" w:color="auto"/>
          </w:divBdr>
        </w:div>
      </w:divsChild>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50703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80399593">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06415925">
      <w:bodyDiv w:val="1"/>
      <w:marLeft w:val="0"/>
      <w:marRight w:val="0"/>
      <w:marTop w:val="0"/>
      <w:marBottom w:val="0"/>
      <w:divBdr>
        <w:top w:val="none" w:sz="0" w:space="0" w:color="auto"/>
        <w:left w:val="none" w:sz="0" w:space="0" w:color="auto"/>
        <w:bottom w:val="none" w:sz="0" w:space="0" w:color="auto"/>
        <w:right w:val="none" w:sz="0" w:space="0" w:color="auto"/>
      </w:divBdr>
    </w:div>
    <w:div w:id="713694460">
      <w:bodyDiv w:val="1"/>
      <w:marLeft w:val="0"/>
      <w:marRight w:val="0"/>
      <w:marTop w:val="0"/>
      <w:marBottom w:val="0"/>
      <w:divBdr>
        <w:top w:val="none" w:sz="0" w:space="0" w:color="auto"/>
        <w:left w:val="none" w:sz="0" w:space="0" w:color="auto"/>
        <w:bottom w:val="none" w:sz="0" w:space="0" w:color="auto"/>
        <w:right w:val="none" w:sz="0" w:space="0" w:color="auto"/>
      </w:divBdr>
    </w:div>
    <w:div w:id="714237711">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6150707">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8520324">
      <w:bodyDiv w:val="1"/>
      <w:marLeft w:val="0"/>
      <w:marRight w:val="0"/>
      <w:marTop w:val="0"/>
      <w:marBottom w:val="0"/>
      <w:divBdr>
        <w:top w:val="none" w:sz="0" w:space="0" w:color="auto"/>
        <w:left w:val="none" w:sz="0" w:space="0" w:color="auto"/>
        <w:bottom w:val="none" w:sz="0" w:space="0" w:color="auto"/>
        <w:right w:val="none" w:sz="0" w:space="0" w:color="auto"/>
      </w:divBdr>
      <w:divsChild>
        <w:div w:id="1906258502">
          <w:marLeft w:val="547"/>
          <w:marRight w:val="0"/>
          <w:marTop w:val="0"/>
          <w:marBottom w:val="0"/>
          <w:divBdr>
            <w:top w:val="none" w:sz="0" w:space="0" w:color="auto"/>
            <w:left w:val="none" w:sz="0" w:space="0" w:color="auto"/>
            <w:bottom w:val="none" w:sz="0" w:space="0" w:color="auto"/>
            <w:right w:val="none" w:sz="0" w:space="0" w:color="auto"/>
          </w:divBdr>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2754623">
      <w:bodyDiv w:val="1"/>
      <w:marLeft w:val="0"/>
      <w:marRight w:val="0"/>
      <w:marTop w:val="0"/>
      <w:marBottom w:val="0"/>
      <w:divBdr>
        <w:top w:val="none" w:sz="0" w:space="0" w:color="auto"/>
        <w:left w:val="none" w:sz="0" w:space="0" w:color="auto"/>
        <w:bottom w:val="none" w:sz="0" w:space="0" w:color="auto"/>
        <w:right w:val="none" w:sz="0" w:space="0" w:color="auto"/>
      </w:divBdr>
      <w:divsChild>
        <w:div w:id="1675457545">
          <w:marLeft w:val="547"/>
          <w:marRight w:val="0"/>
          <w:marTop w:val="0"/>
          <w:marBottom w:val="0"/>
          <w:divBdr>
            <w:top w:val="none" w:sz="0" w:space="0" w:color="auto"/>
            <w:left w:val="none" w:sz="0" w:space="0" w:color="auto"/>
            <w:bottom w:val="none" w:sz="0" w:space="0" w:color="auto"/>
            <w:right w:val="none" w:sz="0" w:space="0" w:color="auto"/>
          </w:divBdr>
        </w:div>
      </w:divsChild>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83318340">
      <w:bodyDiv w:val="1"/>
      <w:marLeft w:val="0"/>
      <w:marRight w:val="0"/>
      <w:marTop w:val="0"/>
      <w:marBottom w:val="0"/>
      <w:divBdr>
        <w:top w:val="none" w:sz="0" w:space="0" w:color="auto"/>
        <w:left w:val="none" w:sz="0" w:space="0" w:color="auto"/>
        <w:bottom w:val="none" w:sz="0" w:space="0" w:color="auto"/>
        <w:right w:val="none" w:sz="0" w:space="0" w:color="auto"/>
      </w:divBdr>
      <w:divsChild>
        <w:div w:id="1076316313">
          <w:marLeft w:val="547"/>
          <w:marRight w:val="0"/>
          <w:marTop w:val="0"/>
          <w:marBottom w:val="0"/>
          <w:divBdr>
            <w:top w:val="none" w:sz="0" w:space="0" w:color="auto"/>
            <w:left w:val="none" w:sz="0" w:space="0" w:color="auto"/>
            <w:bottom w:val="none" w:sz="0" w:space="0" w:color="auto"/>
            <w:right w:val="none" w:sz="0" w:space="0" w:color="auto"/>
          </w:divBdr>
        </w:div>
      </w:divsChild>
    </w:div>
    <w:div w:id="991720183">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0517526">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78483106">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3440758">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5416255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7105">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74424997">
      <w:bodyDiv w:val="1"/>
      <w:marLeft w:val="0"/>
      <w:marRight w:val="0"/>
      <w:marTop w:val="0"/>
      <w:marBottom w:val="0"/>
      <w:divBdr>
        <w:top w:val="none" w:sz="0" w:space="0" w:color="auto"/>
        <w:left w:val="none" w:sz="0" w:space="0" w:color="auto"/>
        <w:bottom w:val="none" w:sz="0" w:space="0" w:color="auto"/>
        <w:right w:val="none" w:sz="0" w:space="0" w:color="auto"/>
      </w:divBdr>
      <w:divsChild>
        <w:div w:id="1859271269">
          <w:marLeft w:val="547"/>
          <w:marRight w:val="0"/>
          <w:marTop w:val="0"/>
          <w:marBottom w:val="0"/>
          <w:divBdr>
            <w:top w:val="none" w:sz="0" w:space="0" w:color="auto"/>
            <w:left w:val="none" w:sz="0" w:space="0" w:color="auto"/>
            <w:bottom w:val="none" w:sz="0" w:space="0" w:color="auto"/>
            <w:right w:val="none" w:sz="0" w:space="0" w:color="auto"/>
          </w:divBdr>
        </w:div>
      </w:divsChild>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561163">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7193164">
      <w:bodyDiv w:val="1"/>
      <w:marLeft w:val="0"/>
      <w:marRight w:val="0"/>
      <w:marTop w:val="0"/>
      <w:marBottom w:val="0"/>
      <w:divBdr>
        <w:top w:val="none" w:sz="0" w:space="0" w:color="auto"/>
        <w:left w:val="none" w:sz="0" w:space="0" w:color="auto"/>
        <w:bottom w:val="none" w:sz="0" w:space="0" w:color="auto"/>
        <w:right w:val="none" w:sz="0" w:space="0" w:color="auto"/>
      </w:divBdr>
      <w:divsChild>
        <w:div w:id="1697654822">
          <w:marLeft w:val="547"/>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0830685">
      <w:bodyDiv w:val="1"/>
      <w:marLeft w:val="0"/>
      <w:marRight w:val="0"/>
      <w:marTop w:val="0"/>
      <w:marBottom w:val="0"/>
      <w:divBdr>
        <w:top w:val="none" w:sz="0" w:space="0" w:color="auto"/>
        <w:left w:val="none" w:sz="0" w:space="0" w:color="auto"/>
        <w:bottom w:val="none" w:sz="0" w:space="0" w:color="auto"/>
        <w:right w:val="none" w:sz="0" w:space="0" w:color="auto"/>
      </w:divBdr>
    </w:div>
    <w:div w:id="1519082408">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63360">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59489844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11628">
      <w:bodyDiv w:val="1"/>
      <w:marLeft w:val="0"/>
      <w:marRight w:val="0"/>
      <w:marTop w:val="0"/>
      <w:marBottom w:val="0"/>
      <w:divBdr>
        <w:top w:val="none" w:sz="0" w:space="0" w:color="auto"/>
        <w:left w:val="none" w:sz="0" w:space="0" w:color="auto"/>
        <w:bottom w:val="none" w:sz="0" w:space="0" w:color="auto"/>
        <w:right w:val="none" w:sz="0" w:space="0" w:color="auto"/>
      </w:divBdr>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436881">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37135794">
      <w:bodyDiv w:val="1"/>
      <w:marLeft w:val="0"/>
      <w:marRight w:val="0"/>
      <w:marTop w:val="0"/>
      <w:marBottom w:val="0"/>
      <w:divBdr>
        <w:top w:val="none" w:sz="0" w:space="0" w:color="auto"/>
        <w:left w:val="none" w:sz="0" w:space="0" w:color="auto"/>
        <w:bottom w:val="none" w:sz="0" w:space="0" w:color="auto"/>
        <w:right w:val="none" w:sz="0" w:space="0" w:color="auto"/>
      </w:divBdr>
      <w:divsChild>
        <w:div w:id="407196654">
          <w:marLeft w:val="547"/>
          <w:marRight w:val="0"/>
          <w:marTop w:val="0"/>
          <w:marBottom w:val="0"/>
          <w:divBdr>
            <w:top w:val="none" w:sz="0" w:space="0" w:color="auto"/>
            <w:left w:val="none" w:sz="0" w:space="0" w:color="auto"/>
            <w:bottom w:val="none" w:sz="0" w:space="0" w:color="auto"/>
            <w:right w:val="none" w:sz="0" w:space="0" w:color="auto"/>
          </w:divBdr>
        </w:div>
      </w:divsChild>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3531338">
      <w:bodyDiv w:val="1"/>
      <w:marLeft w:val="0"/>
      <w:marRight w:val="0"/>
      <w:marTop w:val="0"/>
      <w:marBottom w:val="0"/>
      <w:divBdr>
        <w:top w:val="none" w:sz="0" w:space="0" w:color="auto"/>
        <w:left w:val="none" w:sz="0" w:space="0" w:color="auto"/>
        <w:bottom w:val="none" w:sz="0" w:space="0" w:color="auto"/>
        <w:right w:val="none" w:sz="0" w:space="0" w:color="auto"/>
      </w:divBdr>
      <w:divsChild>
        <w:div w:id="519394623">
          <w:marLeft w:val="547"/>
          <w:marRight w:val="0"/>
          <w:marTop w:val="0"/>
          <w:marBottom w:val="0"/>
          <w:divBdr>
            <w:top w:val="none" w:sz="0" w:space="0" w:color="auto"/>
            <w:left w:val="none" w:sz="0" w:space="0" w:color="auto"/>
            <w:bottom w:val="none" w:sz="0" w:space="0" w:color="auto"/>
            <w:right w:val="none" w:sz="0" w:space="0" w:color="auto"/>
          </w:divBdr>
        </w:div>
      </w:divsChild>
    </w:div>
    <w:div w:id="2059550613">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08303289">
      <w:bodyDiv w:val="1"/>
      <w:marLeft w:val="0"/>
      <w:marRight w:val="0"/>
      <w:marTop w:val="0"/>
      <w:marBottom w:val="0"/>
      <w:divBdr>
        <w:top w:val="none" w:sz="0" w:space="0" w:color="auto"/>
        <w:left w:val="none" w:sz="0" w:space="0" w:color="auto"/>
        <w:bottom w:val="none" w:sz="0" w:space="0" w:color="auto"/>
        <w:right w:val="none" w:sz="0" w:space="0" w:color="auto"/>
      </w:divBdr>
    </w:div>
    <w:div w:id="2115128063">
      <w:bodyDiv w:val="1"/>
      <w:marLeft w:val="0"/>
      <w:marRight w:val="0"/>
      <w:marTop w:val="0"/>
      <w:marBottom w:val="0"/>
      <w:divBdr>
        <w:top w:val="none" w:sz="0" w:space="0" w:color="auto"/>
        <w:left w:val="none" w:sz="0" w:space="0" w:color="auto"/>
        <w:bottom w:val="none" w:sz="0" w:space="0" w:color="auto"/>
        <w:right w:val="none" w:sz="0" w:space="0" w:color="auto"/>
      </w:divBdr>
      <w:divsChild>
        <w:div w:id="208347622">
          <w:marLeft w:val="547"/>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fao.org/fao-who-codexalimentarius/codex-texts/es/" TargetMode="External"/><Relationship Id="rId26" Type="http://schemas.openxmlformats.org/officeDocument/2006/relationships/hyperlink" Target="https://www.fda.gov/food/resourcesforyou/healtheducators/ucm091976.htm" TargetMode="External"/><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portaldeinocuidad.com/web/que-es-el-haccp/" TargetMode="External"/><Relationship Id="rId25" Type="http://schemas.openxmlformats.org/officeDocument/2006/relationships/hyperlink" Target="https://www.who.int/es/health-topics/foodborne-disease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alud/publica/PET/Paginas/enfermedades-transmitidas-por-alimentos.aspx"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govinfo.gov/content/pkg/GOVPUB-A110-PURL-LPS75622/pdf/GOVPUB-A110-PURL-LPS75622.pdf"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yteomnNn-BI" TargetMode="External"/><Relationship Id="rId22" Type="http://schemas.openxmlformats.org/officeDocument/2006/relationships/hyperlink" Target="https://www.anmat.gob.ar/Alimentos/ETA.pdf"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5718EA0-5B44-41D9-9B8D-83B23CE67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41</Pages>
  <Words>6768</Words>
  <Characters>37230</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Seguridad alimentaria, enfermedades y prevención de riesgos</vt:lpstr>
    </vt:vector>
  </TitlesOfParts>
  <Company/>
  <LinksUpToDate>false</LinksUpToDate>
  <CharactersWithSpaces>43911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alimentaria, enfermedades y prevención de riesgos</dc:title>
  <dc:subject/>
  <dc:creator>SENA</dc:creator>
  <cp:keywords/>
  <dc:description/>
  <cp:lastModifiedBy>Andrew Gonzalez</cp:lastModifiedBy>
  <cp:revision>4</cp:revision>
  <cp:lastPrinted>2024-12-20T21:47:00Z</cp:lastPrinted>
  <dcterms:created xsi:type="dcterms:W3CDTF">2024-12-20T14:29:00Z</dcterms:created>
  <dcterms:modified xsi:type="dcterms:W3CDTF">2024-12-20T21:47:00Z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