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0DAB7C64" w:rsidR="00C407C1" w:rsidRPr="005F0B71" w:rsidRDefault="00655B10">
      <w:pPr>
        <w:rPr>
          <w:lang w:val="es-419"/>
        </w:rPr>
      </w:pPr>
      <w:r w:rsidRPr="005F0B71">
        <w:rPr>
          <w:noProof/>
          <w:lang w:val="es-419"/>
        </w:rPr>
        <mc:AlternateContent>
          <mc:Choice Requires="wps">
            <w:drawing>
              <wp:anchor distT="0" distB="0" distL="114300" distR="114300" simplePos="0" relativeHeight="251661312" behindDoc="1" locked="0" layoutInCell="1" allowOverlap="1" wp14:anchorId="0853532D" wp14:editId="3737AA59">
                <wp:simplePos x="0" y="0"/>
                <wp:positionH relativeFrom="column">
                  <wp:posOffset>-685800</wp:posOffset>
                </wp:positionH>
                <wp:positionV relativeFrom="paragraph">
                  <wp:posOffset>401955</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4E7873B1" id="Rectángulo 3" o:spid="_x0000_s1026" alt="&quot;&quot;" style="position:absolute;margin-left:-54pt;margin-top:31.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" fillcolor="#00314d" stroked="f" strokeweight="1pt"/>
            </w:pict>
          </mc:Fallback>
        </mc:AlternateContent>
      </w:r>
      <w:r w:rsidR="00C407C1" w:rsidRPr="005F0B71">
        <w:rPr>
          <w:noProof/>
          <w:lang w:val="es-419"/>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6491EA28">
                <wp:simplePos x="0" y="0"/>
                <wp:positionH relativeFrom="column">
                  <wp:posOffset>-91440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223CB6D3" w:rsidR="00C407C1" w:rsidRPr="00F70A98" w:rsidRDefault="00286590" w:rsidP="007F2B44">
                            <w:pPr>
                              <w:pStyle w:val="TituloPortada"/>
                              <w:ind w:firstLine="0"/>
                              <w:rPr>
                                <w:lang w:val="es-MX"/>
                              </w:rPr>
                            </w:pPr>
                            <w:r w:rsidRPr="00286590">
                              <w:rPr>
                                <w:lang w:val="es-MX"/>
                              </w:rPr>
                              <w:t>Generalidades de las prácticas agrícolas para el cultivo del plátano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5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" filled="f" stroked="f">
                <v:textbox>
                  <w:txbxContent>
                    <w:p w14:paraId="13999F63" w14:textId="223CB6D3" w:rsidR="00C407C1" w:rsidRPr="00F70A98" w:rsidRDefault="00286590" w:rsidP="007F2B44">
                      <w:pPr>
                        <w:pStyle w:val="TituloPortada"/>
                        <w:ind w:firstLine="0"/>
                        <w:rPr>
                          <w:lang w:val="es-MX"/>
                        </w:rPr>
                      </w:pPr>
                      <w:r w:rsidRPr="00286590">
                        <w:rPr>
                          <w:lang w:val="es-MX"/>
                        </w:rPr>
                        <w:t>Generalidades de las prácticas agrícolas para el cultivo del plátano</w:t>
                      </w:r>
                    </w:p>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0A12CE01" w:rsidR="00F47AD8" w:rsidRDefault="00286590" w:rsidP="00286590">
      <w:pPr>
        <w:rPr>
          <w:bCs/>
          <w:szCs w:val="28"/>
        </w:rPr>
      </w:pPr>
      <w:r w:rsidRPr="00286590">
        <w:rPr>
          <w:bCs/>
          <w:szCs w:val="28"/>
        </w:rPr>
        <w:t>Las prácticas agrícolas para el cultivo del plátano son un conjunto de técnicas y métodos utilizados para cultivar, cuidar y cosechar esta planta de manera eficiente y sostenible. Estas prácticas incluyen la selección adecuada del terreno, la preparación del suelo, la siembra de hijuelos, el riego, la fertilización, el control de plagas y enfermedades, la poda y el manejo poscosecha.</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0704381E" w:rsidR="00C407C1" w:rsidRPr="005F0B71" w:rsidRDefault="00AA0158" w:rsidP="004D7616">
      <w:pPr>
        <w:ind w:left="3539"/>
        <w:rPr>
          <w:lang w:val="es-419"/>
        </w:rPr>
      </w:pPr>
      <w:r>
        <w:rPr>
          <w:rFonts w:ascii="Calibri" w:hAnsi="Calibri"/>
          <w:b/>
          <w:bCs/>
          <w:color w:val="000000" w:themeColor="text1"/>
          <w:kern w:val="0"/>
          <w:lang w:val="es-419"/>
          <w14:ligatures w14:val="none"/>
        </w:rPr>
        <w:t xml:space="preserve">Septiembre </w:t>
      </w:r>
      <w:r w:rsidR="003B5A1E">
        <w:rPr>
          <w:rFonts w:ascii="Calibri" w:hAnsi="Calibri"/>
          <w:b/>
          <w:bCs/>
          <w:color w:val="000000" w:themeColor="text1"/>
          <w:kern w:val="0"/>
          <w:lang w:val="es-419"/>
          <w14:ligatures w14:val="none"/>
        </w:rPr>
        <w:t>2025</w:t>
      </w:r>
      <w:r w:rsidR="00C407C1" w:rsidRPr="005F0B71">
        <w:rPr>
          <w:lang w:val="es-419"/>
        </w:rPr>
        <w:br w:type="page"/>
      </w:r>
    </w:p>
    <w:sdt>
      <w:sdtPr>
        <w:rPr>
          <w:rFonts w:eastAsiaTheme="minorHAnsi" w:cstheme="minorBidi"/>
          <w:b w:val="0"/>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BC0E03">
          <w:pPr>
            <w:pStyle w:val="TtuloTDC"/>
          </w:pPr>
          <w:r w:rsidRPr="00486024">
            <w:rPr>
              <w:lang w:val="es-ES"/>
            </w:rPr>
            <w:t>Tabla de contenido</w:t>
          </w:r>
        </w:p>
        <w:p w14:paraId="2A1773B4" w14:textId="1D63F91E" w:rsidR="004C2196"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10379721" w:history="1">
            <w:r w:rsidR="004C2196" w:rsidRPr="000669F3">
              <w:rPr>
                <w:rStyle w:val="Hipervnculo"/>
                <w:noProof/>
              </w:rPr>
              <w:t>Introducción</w:t>
            </w:r>
            <w:r w:rsidR="004C2196">
              <w:rPr>
                <w:noProof/>
                <w:webHidden/>
              </w:rPr>
              <w:tab/>
            </w:r>
            <w:r w:rsidR="004C2196">
              <w:rPr>
                <w:noProof/>
                <w:webHidden/>
              </w:rPr>
              <w:fldChar w:fldCharType="begin"/>
            </w:r>
            <w:r w:rsidR="004C2196">
              <w:rPr>
                <w:noProof/>
                <w:webHidden/>
              </w:rPr>
              <w:instrText xml:space="preserve"> PAGEREF _Toc210379721 \h </w:instrText>
            </w:r>
            <w:r w:rsidR="004C2196">
              <w:rPr>
                <w:noProof/>
                <w:webHidden/>
              </w:rPr>
            </w:r>
            <w:r w:rsidR="004C2196">
              <w:rPr>
                <w:noProof/>
                <w:webHidden/>
              </w:rPr>
              <w:fldChar w:fldCharType="separate"/>
            </w:r>
            <w:r w:rsidR="004C2196">
              <w:rPr>
                <w:noProof/>
                <w:webHidden/>
              </w:rPr>
              <w:t>1</w:t>
            </w:r>
            <w:r w:rsidR="004C2196">
              <w:rPr>
                <w:noProof/>
                <w:webHidden/>
              </w:rPr>
              <w:fldChar w:fldCharType="end"/>
            </w:r>
          </w:hyperlink>
        </w:p>
        <w:p w14:paraId="60BE93C9" w14:textId="0A249727" w:rsidR="004C2196" w:rsidRDefault="004C2196">
          <w:pPr>
            <w:pStyle w:val="TDC1"/>
            <w:tabs>
              <w:tab w:val="left" w:pos="1320"/>
              <w:tab w:val="right" w:leader="dot" w:pos="9962"/>
            </w:tabs>
            <w:rPr>
              <w:rFonts w:eastAsiaTheme="minorEastAsia"/>
              <w:noProof/>
              <w:kern w:val="0"/>
              <w:sz w:val="22"/>
              <w:lang w:eastAsia="es-CO"/>
              <w14:ligatures w14:val="none"/>
            </w:rPr>
          </w:pPr>
          <w:hyperlink w:anchor="_Toc210379722" w:history="1">
            <w:r w:rsidRPr="000669F3">
              <w:rPr>
                <w:rStyle w:val="Hipervnculo"/>
                <w:noProof/>
              </w:rPr>
              <w:t>1.</w:t>
            </w:r>
            <w:r>
              <w:rPr>
                <w:rFonts w:eastAsiaTheme="minorEastAsia"/>
                <w:noProof/>
                <w:kern w:val="0"/>
                <w:sz w:val="22"/>
                <w:lang w:eastAsia="es-CO"/>
                <w14:ligatures w14:val="none"/>
              </w:rPr>
              <w:tab/>
            </w:r>
            <w:r w:rsidRPr="000669F3">
              <w:rPr>
                <w:rStyle w:val="Hipervnculo"/>
                <w:noProof/>
              </w:rPr>
              <w:t>Generalidades de las buenas prácticas agrícolas</w:t>
            </w:r>
            <w:r>
              <w:rPr>
                <w:noProof/>
                <w:webHidden/>
              </w:rPr>
              <w:tab/>
            </w:r>
            <w:r>
              <w:rPr>
                <w:noProof/>
                <w:webHidden/>
              </w:rPr>
              <w:fldChar w:fldCharType="begin"/>
            </w:r>
            <w:r>
              <w:rPr>
                <w:noProof/>
                <w:webHidden/>
              </w:rPr>
              <w:instrText xml:space="preserve"> PAGEREF _Toc210379722 \h </w:instrText>
            </w:r>
            <w:r>
              <w:rPr>
                <w:noProof/>
                <w:webHidden/>
              </w:rPr>
            </w:r>
            <w:r>
              <w:rPr>
                <w:noProof/>
                <w:webHidden/>
              </w:rPr>
              <w:fldChar w:fldCharType="separate"/>
            </w:r>
            <w:r>
              <w:rPr>
                <w:noProof/>
                <w:webHidden/>
              </w:rPr>
              <w:t>3</w:t>
            </w:r>
            <w:r>
              <w:rPr>
                <w:noProof/>
                <w:webHidden/>
              </w:rPr>
              <w:fldChar w:fldCharType="end"/>
            </w:r>
          </w:hyperlink>
        </w:p>
        <w:p w14:paraId="0A38663B" w14:textId="57F4046E" w:rsidR="004C2196" w:rsidRDefault="004C2196">
          <w:pPr>
            <w:pStyle w:val="TDC2"/>
            <w:rPr>
              <w:rFonts w:eastAsiaTheme="minorEastAsia"/>
              <w:noProof/>
              <w:kern w:val="0"/>
              <w:sz w:val="22"/>
              <w:lang w:eastAsia="es-CO"/>
              <w14:ligatures w14:val="none"/>
            </w:rPr>
          </w:pPr>
          <w:hyperlink w:anchor="_Toc210379723" w:history="1">
            <w:r w:rsidRPr="000669F3">
              <w:rPr>
                <w:rStyle w:val="Hipervnculo"/>
                <w:noProof/>
              </w:rPr>
              <w:t>1.1.</w:t>
            </w:r>
            <w:r>
              <w:rPr>
                <w:rFonts w:eastAsiaTheme="minorEastAsia"/>
                <w:noProof/>
                <w:kern w:val="0"/>
                <w:sz w:val="22"/>
                <w:lang w:eastAsia="es-CO"/>
                <w14:ligatures w14:val="none"/>
              </w:rPr>
              <w:tab/>
            </w:r>
            <w:r w:rsidRPr="000669F3">
              <w:rPr>
                <w:rStyle w:val="Hipervnculo"/>
                <w:noProof/>
              </w:rPr>
              <w:t>NTC 5400</w:t>
            </w:r>
            <w:r>
              <w:rPr>
                <w:noProof/>
                <w:webHidden/>
              </w:rPr>
              <w:tab/>
            </w:r>
            <w:r>
              <w:rPr>
                <w:noProof/>
                <w:webHidden/>
              </w:rPr>
              <w:fldChar w:fldCharType="begin"/>
            </w:r>
            <w:r>
              <w:rPr>
                <w:noProof/>
                <w:webHidden/>
              </w:rPr>
              <w:instrText xml:space="preserve"> PAGEREF _Toc210379723 \h </w:instrText>
            </w:r>
            <w:r>
              <w:rPr>
                <w:noProof/>
                <w:webHidden/>
              </w:rPr>
            </w:r>
            <w:r>
              <w:rPr>
                <w:noProof/>
                <w:webHidden/>
              </w:rPr>
              <w:fldChar w:fldCharType="separate"/>
            </w:r>
            <w:r>
              <w:rPr>
                <w:noProof/>
                <w:webHidden/>
              </w:rPr>
              <w:t>4</w:t>
            </w:r>
            <w:r>
              <w:rPr>
                <w:noProof/>
                <w:webHidden/>
              </w:rPr>
              <w:fldChar w:fldCharType="end"/>
            </w:r>
          </w:hyperlink>
        </w:p>
        <w:p w14:paraId="30B6A19A" w14:textId="0474C730" w:rsidR="004C2196" w:rsidRDefault="004C2196">
          <w:pPr>
            <w:pStyle w:val="TDC1"/>
            <w:tabs>
              <w:tab w:val="left" w:pos="1320"/>
              <w:tab w:val="right" w:leader="dot" w:pos="9962"/>
            </w:tabs>
            <w:rPr>
              <w:rFonts w:eastAsiaTheme="minorEastAsia"/>
              <w:noProof/>
              <w:kern w:val="0"/>
              <w:sz w:val="22"/>
              <w:lang w:eastAsia="es-CO"/>
              <w14:ligatures w14:val="none"/>
            </w:rPr>
          </w:pPr>
          <w:hyperlink w:anchor="_Toc210379724" w:history="1">
            <w:r w:rsidRPr="000669F3">
              <w:rPr>
                <w:rStyle w:val="Hipervnculo"/>
                <w:noProof/>
              </w:rPr>
              <w:t>2.</w:t>
            </w:r>
            <w:r>
              <w:rPr>
                <w:rFonts w:eastAsiaTheme="minorEastAsia"/>
                <w:noProof/>
                <w:kern w:val="0"/>
                <w:sz w:val="22"/>
                <w:lang w:eastAsia="es-CO"/>
                <w14:ligatures w14:val="none"/>
              </w:rPr>
              <w:tab/>
            </w:r>
            <w:r w:rsidRPr="000669F3">
              <w:rPr>
                <w:rStyle w:val="Hipervnculo"/>
                <w:noProof/>
              </w:rPr>
              <w:t>Calidad en el sector agrícola</w:t>
            </w:r>
            <w:r>
              <w:rPr>
                <w:noProof/>
                <w:webHidden/>
              </w:rPr>
              <w:tab/>
            </w:r>
            <w:r>
              <w:rPr>
                <w:noProof/>
                <w:webHidden/>
              </w:rPr>
              <w:fldChar w:fldCharType="begin"/>
            </w:r>
            <w:r>
              <w:rPr>
                <w:noProof/>
                <w:webHidden/>
              </w:rPr>
              <w:instrText xml:space="preserve"> PAGEREF _Toc210379724 \h </w:instrText>
            </w:r>
            <w:r>
              <w:rPr>
                <w:noProof/>
                <w:webHidden/>
              </w:rPr>
            </w:r>
            <w:r>
              <w:rPr>
                <w:noProof/>
                <w:webHidden/>
              </w:rPr>
              <w:fldChar w:fldCharType="separate"/>
            </w:r>
            <w:r>
              <w:rPr>
                <w:noProof/>
                <w:webHidden/>
              </w:rPr>
              <w:t>7</w:t>
            </w:r>
            <w:r>
              <w:rPr>
                <w:noProof/>
                <w:webHidden/>
              </w:rPr>
              <w:fldChar w:fldCharType="end"/>
            </w:r>
          </w:hyperlink>
        </w:p>
        <w:p w14:paraId="69626550" w14:textId="13AF2343" w:rsidR="004C2196" w:rsidRDefault="004C2196">
          <w:pPr>
            <w:pStyle w:val="TDC1"/>
            <w:tabs>
              <w:tab w:val="left" w:pos="1320"/>
              <w:tab w:val="right" w:leader="dot" w:pos="9962"/>
            </w:tabs>
            <w:rPr>
              <w:rFonts w:eastAsiaTheme="minorEastAsia"/>
              <w:noProof/>
              <w:kern w:val="0"/>
              <w:sz w:val="22"/>
              <w:lang w:eastAsia="es-CO"/>
              <w14:ligatures w14:val="none"/>
            </w:rPr>
          </w:pPr>
          <w:hyperlink w:anchor="_Toc210379725" w:history="1">
            <w:r w:rsidRPr="000669F3">
              <w:rPr>
                <w:rStyle w:val="Hipervnculo"/>
                <w:noProof/>
              </w:rPr>
              <w:t>3.</w:t>
            </w:r>
            <w:r>
              <w:rPr>
                <w:rFonts w:eastAsiaTheme="minorEastAsia"/>
                <w:noProof/>
                <w:kern w:val="0"/>
                <w:sz w:val="22"/>
                <w:lang w:eastAsia="es-CO"/>
                <w14:ligatures w14:val="none"/>
              </w:rPr>
              <w:tab/>
            </w:r>
            <w:r w:rsidRPr="000669F3">
              <w:rPr>
                <w:rStyle w:val="Hipervnculo"/>
                <w:noProof/>
              </w:rPr>
              <w:t>Inocuidad en el plátano y protección sanitaria</w:t>
            </w:r>
            <w:r>
              <w:rPr>
                <w:noProof/>
                <w:webHidden/>
              </w:rPr>
              <w:tab/>
            </w:r>
            <w:r>
              <w:rPr>
                <w:noProof/>
                <w:webHidden/>
              </w:rPr>
              <w:fldChar w:fldCharType="begin"/>
            </w:r>
            <w:r>
              <w:rPr>
                <w:noProof/>
                <w:webHidden/>
              </w:rPr>
              <w:instrText xml:space="preserve"> PAGEREF _Toc210379725 \h </w:instrText>
            </w:r>
            <w:r>
              <w:rPr>
                <w:noProof/>
                <w:webHidden/>
              </w:rPr>
            </w:r>
            <w:r>
              <w:rPr>
                <w:noProof/>
                <w:webHidden/>
              </w:rPr>
              <w:fldChar w:fldCharType="separate"/>
            </w:r>
            <w:r>
              <w:rPr>
                <w:noProof/>
                <w:webHidden/>
              </w:rPr>
              <w:t>10</w:t>
            </w:r>
            <w:r>
              <w:rPr>
                <w:noProof/>
                <w:webHidden/>
              </w:rPr>
              <w:fldChar w:fldCharType="end"/>
            </w:r>
          </w:hyperlink>
        </w:p>
        <w:p w14:paraId="7ED59C21" w14:textId="326015E2" w:rsidR="004C2196" w:rsidRDefault="004C2196">
          <w:pPr>
            <w:pStyle w:val="TDC1"/>
            <w:tabs>
              <w:tab w:val="left" w:pos="1320"/>
              <w:tab w:val="right" w:leader="dot" w:pos="9962"/>
            </w:tabs>
            <w:rPr>
              <w:rFonts w:eastAsiaTheme="minorEastAsia"/>
              <w:noProof/>
              <w:kern w:val="0"/>
              <w:sz w:val="22"/>
              <w:lang w:eastAsia="es-CO"/>
              <w14:ligatures w14:val="none"/>
            </w:rPr>
          </w:pPr>
          <w:hyperlink w:anchor="_Toc210379726" w:history="1">
            <w:r w:rsidRPr="000669F3">
              <w:rPr>
                <w:rStyle w:val="Hipervnculo"/>
                <w:noProof/>
              </w:rPr>
              <w:t>4.</w:t>
            </w:r>
            <w:r>
              <w:rPr>
                <w:rFonts w:eastAsiaTheme="minorEastAsia"/>
                <w:noProof/>
                <w:kern w:val="0"/>
                <w:sz w:val="22"/>
                <w:lang w:eastAsia="es-CO"/>
                <w14:ligatures w14:val="none"/>
              </w:rPr>
              <w:tab/>
            </w:r>
            <w:r w:rsidRPr="000669F3">
              <w:rPr>
                <w:rStyle w:val="Hipervnculo"/>
                <w:noProof/>
              </w:rPr>
              <w:t>Ventajas y desventajas de la implementación de las BPA</w:t>
            </w:r>
            <w:r>
              <w:rPr>
                <w:noProof/>
                <w:webHidden/>
              </w:rPr>
              <w:tab/>
            </w:r>
            <w:r>
              <w:rPr>
                <w:noProof/>
                <w:webHidden/>
              </w:rPr>
              <w:fldChar w:fldCharType="begin"/>
            </w:r>
            <w:r>
              <w:rPr>
                <w:noProof/>
                <w:webHidden/>
              </w:rPr>
              <w:instrText xml:space="preserve"> PAGEREF _Toc210379726 \h </w:instrText>
            </w:r>
            <w:r>
              <w:rPr>
                <w:noProof/>
                <w:webHidden/>
              </w:rPr>
            </w:r>
            <w:r>
              <w:rPr>
                <w:noProof/>
                <w:webHidden/>
              </w:rPr>
              <w:fldChar w:fldCharType="separate"/>
            </w:r>
            <w:r>
              <w:rPr>
                <w:noProof/>
                <w:webHidden/>
              </w:rPr>
              <w:t>13</w:t>
            </w:r>
            <w:r>
              <w:rPr>
                <w:noProof/>
                <w:webHidden/>
              </w:rPr>
              <w:fldChar w:fldCharType="end"/>
            </w:r>
          </w:hyperlink>
        </w:p>
        <w:p w14:paraId="63D397AC" w14:textId="0E14B777" w:rsidR="004C2196" w:rsidRDefault="004C2196">
          <w:pPr>
            <w:pStyle w:val="TDC1"/>
            <w:tabs>
              <w:tab w:val="left" w:pos="1320"/>
              <w:tab w:val="right" w:leader="dot" w:pos="9962"/>
            </w:tabs>
            <w:rPr>
              <w:rFonts w:eastAsiaTheme="minorEastAsia"/>
              <w:noProof/>
              <w:kern w:val="0"/>
              <w:sz w:val="22"/>
              <w:lang w:eastAsia="es-CO"/>
              <w14:ligatures w14:val="none"/>
            </w:rPr>
          </w:pPr>
          <w:hyperlink w:anchor="_Toc210379727" w:history="1">
            <w:r w:rsidRPr="000669F3">
              <w:rPr>
                <w:rStyle w:val="Hipervnculo"/>
                <w:noProof/>
              </w:rPr>
              <w:t>5.</w:t>
            </w:r>
            <w:r>
              <w:rPr>
                <w:rFonts w:eastAsiaTheme="minorEastAsia"/>
                <w:noProof/>
                <w:kern w:val="0"/>
                <w:sz w:val="22"/>
                <w:lang w:eastAsia="es-CO"/>
                <w14:ligatures w14:val="none"/>
              </w:rPr>
              <w:tab/>
            </w:r>
            <w:r w:rsidRPr="000669F3">
              <w:rPr>
                <w:rStyle w:val="Hipervnculo"/>
                <w:noProof/>
              </w:rPr>
              <w:t>Seguridad y bienestar social del trabajador</w:t>
            </w:r>
            <w:r>
              <w:rPr>
                <w:noProof/>
                <w:webHidden/>
              </w:rPr>
              <w:tab/>
            </w:r>
            <w:r>
              <w:rPr>
                <w:noProof/>
                <w:webHidden/>
              </w:rPr>
              <w:fldChar w:fldCharType="begin"/>
            </w:r>
            <w:r>
              <w:rPr>
                <w:noProof/>
                <w:webHidden/>
              </w:rPr>
              <w:instrText xml:space="preserve"> PAGEREF _Toc210379727 \h </w:instrText>
            </w:r>
            <w:r>
              <w:rPr>
                <w:noProof/>
                <w:webHidden/>
              </w:rPr>
            </w:r>
            <w:r>
              <w:rPr>
                <w:noProof/>
                <w:webHidden/>
              </w:rPr>
              <w:fldChar w:fldCharType="separate"/>
            </w:r>
            <w:r>
              <w:rPr>
                <w:noProof/>
                <w:webHidden/>
              </w:rPr>
              <w:t>14</w:t>
            </w:r>
            <w:r>
              <w:rPr>
                <w:noProof/>
                <w:webHidden/>
              </w:rPr>
              <w:fldChar w:fldCharType="end"/>
            </w:r>
          </w:hyperlink>
        </w:p>
        <w:p w14:paraId="476E7AB9" w14:textId="602164AC" w:rsidR="004C2196" w:rsidRDefault="004C2196">
          <w:pPr>
            <w:pStyle w:val="TDC1"/>
            <w:tabs>
              <w:tab w:val="left" w:pos="1320"/>
              <w:tab w:val="right" w:leader="dot" w:pos="9962"/>
            </w:tabs>
            <w:rPr>
              <w:rFonts w:eastAsiaTheme="minorEastAsia"/>
              <w:noProof/>
              <w:kern w:val="0"/>
              <w:sz w:val="22"/>
              <w:lang w:eastAsia="es-CO"/>
              <w14:ligatures w14:val="none"/>
            </w:rPr>
          </w:pPr>
          <w:hyperlink w:anchor="_Toc210379728" w:history="1">
            <w:r w:rsidRPr="000669F3">
              <w:rPr>
                <w:rStyle w:val="Hipervnculo"/>
                <w:noProof/>
              </w:rPr>
              <w:t>6.</w:t>
            </w:r>
            <w:r>
              <w:rPr>
                <w:rFonts w:eastAsiaTheme="minorEastAsia"/>
                <w:noProof/>
                <w:kern w:val="0"/>
                <w:sz w:val="22"/>
                <w:lang w:eastAsia="es-CO"/>
                <w14:ligatures w14:val="none"/>
              </w:rPr>
              <w:tab/>
            </w:r>
            <w:r w:rsidRPr="000669F3">
              <w:rPr>
                <w:rStyle w:val="Hipervnculo"/>
                <w:noProof/>
              </w:rPr>
              <w:t>Requisitos para la implementación de las BPA</w:t>
            </w:r>
            <w:r>
              <w:rPr>
                <w:noProof/>
                <w:webHidden/>
              </w:rPr>
              <w:tab/>
            </w:r>
            <w:r>
              <w:rPr>
                <w:noProof/>
                <w:webHidden/>
              </w:rPr>
              <w:fldChar w:fldCharType="begin"/>
            </w:r>
            <w:r>
              <w:rPr>
                <w:noProof/>
                <w:webHidden/>
              </w:rPr>
              <w:instrText xml:space="preserve"> PAGEREF _Toc210379728 \h </w:instrText>
            </w:r>
            <w:r>
              <w:rPr>
                <w:noProof/>
                <w:webHidden/>
              </w:rPr>
            </w:r>
            <w:r>
              <w:rPr>
                <w:noProof/>
                <w:webHidden/>
              </w:rPr>
              <w:fldChar w:fldCharType="separate"/>
            </w:r>
            <w:r>
              <w:rPr>
                <w:noProof/>
                <w:webHidden/>
              </w:rPr>
              <w:t>16</w:t>
            </w:r>
            <w:r>
              <w:rPr>
                <w:noProof/>
                <w:webHidden/>
              </w:rPr>
              <w:fldChar w:fldCharType="end"/>
            </w:r>
          </w:hyperlink>
        </w:p>
        <w:p w14:paraId="7466F1DB" w14:textId="75F1CC03" w:rsidR="004C2196" w:rsidRDefault="004C2196">
          <w:pPr>
            <w:pStyle w:val="TDC2"/>
            <w:rPr>
              <w:rFonts w:eastAsiaTheme="minorEastAsia"/>
              <w:noProof/>
              <w:kern w:val="0"/>
              <w:sz w:val="22"/>
              <w:lang w:eastAsia="es-CO"/>
              <w14:ligatures w14:val="none"/>
            </w:rPr>
          </w:pPr>
          <w:hyperlink w:anchor="_Toc210379734" w:history="1">
            <w:r w:rsidRPr="000669F3">
              <w:rPr>
                <w:rStyle w:val="Hipervnculo"/>
                <w:noProof/>
              </w:rPr>
              <w:t>6.1.</w:t>
            </w:r>
            <w:r>
              <w:rPr>
                <w:rFonts w:eastAsiaTheme="minorEastAsia"/>
                <w:noProof/>
                <w:kern w:val="0"/>
                <w:sz w:val="22"/>
                <w:lang w:eastAsia="es-CO"/>
                <w14:ligatures w14:val="none"/>
              </w:rPr>
              <w:tab/>
            </w:r>
            <w:r w:rsidRPr="000669F3">
              <w:rPr>
                <w:rStyle w:val="Hipervnculo"/>
                <w:noProof/>
              </w:rPr>
              <w:t>Instalaciones</w:t>
            </w:r>
            <w:r>
              <w:rPr>
                <w:noProof/>
                <w:webHidden/>
              </w:rPr>
              <w:tab/>
            </w:r>
            <w:r>
              <w:rPr>
                <w:noProof/>
                <w:webHidden/>
              </w:rPr>
              <w:fldChar w:fldCharType="begin"/>
            </w:r>
            <w:r>
              <w:rPr>
                <w:noProof/>
                <w:webHidden/>
              </w:rPr>
              <w:instrText xml:space="preserve"> PAGEREF _Toc210379734 \h </w:instrText>
            </w:r>
            <w:r>
              <w:rPr>
                <w:noProof/>
                <w:webHidden/>
              </w:rPr>
            </w:r>
            <w:r>
              <w:rPr>
                <w:noProof/>
                <w:webHidden/>
              </w:rPr>
              <w:fldChar w:fldCharType="separate"/>
            </w:r>
            <w:r>
              <w:rPr>
                <w:noProof/>
                <w:webHidden/>
              </w:rPr>
              <w:t>16</w:t>
            </w:r>
            <w:r>
              <w:rPr>
                <w:noProof/>
                <w:webHidden/>
              </w:rPr>
              <w:fldChar w:fldCharType="end"/>
            </w:r>
          </w:hyperlink>
        </w:p>
        <w:p w14:paraId="2C5958EB" w14:textId="4059C3CE" w:rsidR="004C2196" w:rsidRDefault="004C2196">
          <w:pPr>
            <w:pStyle w:val="TDC2"/>
            <w:rPr>
              <w:rFonts w:eastAsiaTheme="minorEastAsia"/>
              <w:noProof/>
              <w:kern w:val="0"/>
              <w:sz w:val="22"/>
              <w:lang w:eastAsia="es-CO"/>
              <w14:ligatures w14:val="none"/>
            </w:rPr>
          </w:pPr>
          <w:hyperlink w:anchor="_Toc210379735" w:history="1">
            <w:r w:rsidRPr="000669F3">
              <w:rPr>
                <w:rStyle w:val="Hipervnculo"/>
                <w:noProof/>
              </w:rPr>
              <w:t>6.2.</w:t>
            </w:r>
            <w:r>
              <w:rPr>
                <w:rFonts w:eastAsiaTheme="minorEastAsia"/>
                <w:noProof/>
                <w:kern w:val="0"/>
                <w:sz w:val="22"/>
                <w:lang w:eastAsia="es-CO"/>
                <w14:ligatures w14:val="none"/>
              </w:rPr>
              <w:tab/>
            </w:r>
            <w:r w:rsidRPr="000669F3">
              <w:rPr>
                <w:rStyle w:val="Hipervnculo"/>
                <w:noProof/>
              </w:rPr>
              <w:t>Almacenamiento de los insumos agrícolas</w:t>
            </w:r>
            <w:r>
              <w:rPr>
                <w:noProof/>
                <w:webHidden/>
              </w:rPr>
              <w:tab/>
            </w:r>
            <w:r>
              <w:rPr>
                <w:noProof/>
                <w:webHidden/>
              </w:rPr>
              <w:fldChar w:fldCharType="begin"/>
            </w:r>
            <w:r>
              <w:rPr>
                <w:noProof/>
                <w:webHidden/>
              </w:rPr>
              <w:instrText xml:space="preserve"> PAGEREF _Toc210379735 \h </w:instrText>
            </w:r>
            <w:r>
              <w:rPr>
                <w:noProof/>
                <w:webHidden/>
              </w:rPr>
            </w:r>
            <w:r>
              <w:rPr>
                <w:noProof/>
                <w:webHidden/>
              </w:rPr>
              <w:fldChar w:fldCharType="separate"/>
            </w:r>
            <w:r>
              <w:rPr>
                <w:noProof/>
                <w:webHidden/>
              </w:rPr>
              <w:t>18</w:t>
            </w:r>
            <w:r>
              <w:rPr>
                <w:noProof/>
                <w:webHidden/>
              </w:rPr>
              <w:fldChar w:fldCharType="end"/>
            </w:r>
          </w:hyperlink>
        </w:p>
        <w:p w14:paraId="7AB4FAAC" w14:textId="3DE9A71E" w:rsidR="004C2196" w:rsidRDefault="004C2196">
          <w:pPr>
            <w:pStyle w:val="TDC2"/>
            <w:rPr>
              <w:rFonts w:eastAsiaTheme="minorEastAsia"/>
              <w:noProof/>
              <w:kern w:val="0"/>
              <w:sz w:val="22"/>
              <w:lang w:eastAsia="es-CO"/>
              <w14:ligatures w14:val="none"/>
            </w:rPr>
          </w:pPr>
          <w:hyperlink w:anchor="_Toc210379736" w:history="1">
            <w:r w:rsidRPr="000669F3">
              <w:rPr>
                <w:rStyle w:val="Hipervnculo"/>
                <w:noProof/>
              </w:rPr>
              <w:t>6.3.</w:t>
            </w:r>
            <w:r>
              <w:rPr>
                <w:rFonts w:eastAsiaTheme="minorEastAsia"/>
                <w:noProof/>
                <w:kern w:val="0"/>
                <w:sz w:val="22"/>
                <w:lang w:eastAsia="es-CO"/>
                <w14:ligatures w14:val="none"/>
              </w:rPr>
              <w:tab/>
            </w:r>
            <w:r w:rsidRPr="000669F3">
              <w:rPr>
                <w:rStyle w:val="Hipervnculo"/>
                <w:noProof/>
              </w:rPr>
              <w:t>Equipos, utensilios y herramientas</w:t>
            </w:r>
            <w:r>
              <w:rPr>
                <w:noProof/>
                <w:webHidden/>
              </w:rPr>
              <w:tab/>
            </w:r>
            <w:r>
              <w:rPr>
                <w:noProof/>
                <w:webHidden/>
              </w:rPr>
              <w:fldChar w:fldCharType="begin"/>
            </w:r>
            <w:r>
              <w:rPr>
                <w:noProof/>
                <w:webHidden/>
              </w:rPr>
              <w:instrText xml:space="preserve"> PAGEREF _Toc210379736 \h </w:instrText>
            </w:r>
            <w:r>
              <w:rPr>
                <w:noProof/>
                <w:webHidden/>
              </w:rPr>
            </w:r>
            <w:r>
              <w:rPr>
                <w:noProof/>
                <w:webHidden/>
              </w:rPr>
              <w:fldChar w:fldCharType="separate"/>
            </w:r>
            <w:r>
              <w:rPr>
                <w:noProof/>
                <w:webHidden/>
              </w:rPr>
              <w:t>20</w:t>
            </w:r>
            <w:r>
              <w:rPr>
                <w:noProof/>
                <w:webHidden/>
              </w:rPr>
              <w:fldChar w:fldCharType="end"/>
            </w:r>
          </w:hyperlink>
        </w:p>
        <w:p w14:paraId="0C018762" w14:textId="38DAE01E" w:rsidR="004C2196" w:rsidRDefault="004C2196">
          <w:pPr>
            <w:pStyle w:val="TDC2"/>
            <w:rPr>
              <w:rFonts w:eastAsiaTheme="minorEastAsia"/>
              <w:noProof/>
              <w:kern w:val="0"/>
              <w:sz w:val="22"/>
              <w:lang w:eastAsia="es-CO"/>
              <w14:ligatures w14:val="none"/>
            </w:rPr>
          </w:pPr>
          <w:hyperlink w:anchor="_Toc210379737" w:history="1">
            <w:r w:rsidRPr="000669F3">
              <w:rPr>
                <w:rStyle w:val="Hipervnculo"/>
                <w:noProof/>
              </w:rPr>
              <w:t>6.4.</w:t>
            </w:r>
            <w:r>
              <w:rPr>
                <w:rFonts w:eastAsiaTheme="minorEastAsia"/>
                <w:noProof/>
                <w:kern w:val="0"/>
                <w:sz w:val="22"/>
                <w:lang w:eastAsia="es-CO"/>
                <w14:ligatures w14:val="none"/>
              </w:rPr>
              <w:tab/>
            </w:r>
            <w:r w:rsidRPr="000669F3">
              <w:rPr>
                <w:rStyle w:val="Hipervnculo"/>
                <w:noProof/>
              </w:rPr>
              <w:t>Agua, suelo y semillas</w:t>
            </w:r>
            <w:r>
              <w:rPr>
                <w:noProof/>
                <w:webHidden/>
              </w:rPr>
              <w:tab/>
            </w:r>
            <w:r>
              <w:rPr>
                <w:noProof/>
                <w:webHidden/>
              </w:rPr>
              <w:fldChar w:fldCharType="begin"/>
            </w:r>
            <w:r>
              <w:rPr>
                <w:noProof/>
                <w:webHidden/>
              </w:rPr>
              <w:instrText xml:space="preserve"> PAGEREF _Toc210379737 \h </w:instrText>
            </w:r>
            <w:r>
              <w:rPr>
                <w:noProof/>
                <w:webHidden/>
              </w:rPr>
            </w:r>
            <w:r>
              <w:rPr>
                <w:noProof/>
                <w:webHidden/>
              </w:rPr>
              <w:fldChar w:fldCharType="separate"/>
            </w:r>
            <w:r>
              <w:rPr>
                <w:noProof/>
                <w:webHidden/>
              </w:rPr>
              <w:t>22</w:t>
            </w:r>
            <w:r>
              <w:rPr>
                <w:noProof/>
                <w:webHidden/>
              </w:rPr>
              <w:fldChar w:fldCharType="end"/>
            </w:r>
          </w:hyperlink>
        </w:p>
        <w:p w14:paraId="31B3677C" w14:textId="5E895ECA" w:rsidR="004C2196" w:rsidRDefault="004C2196">
          <w:pPr>
            <w:pStyle w:val="TDC2"/>
            <w:rPr>
              <w:rFonts w:eastAsiaTheme="minorEastAsia"/>
              <w:noProof/>
              <w:kern w:val="0"/>
              <w:sz w:val="22"/>
              <w:lang w:eastAsia="es-CO"/>
              <w14:ligatures w14:val="none"/>
            </w:rPr>
          </w:pPr>
          <w:hyperlink w:anchor="_Toc210379738" w:history="1">
            <w:r w:rsidRPr="000669F3">
              <w:rPr>
                <w:rStyle w:val="Hipervnculo"/>
                <w:noProof/>
              </w:rPr>
              <w:t>6.5.</w:t>
            </w:r>
            <w:r>
              <w:rPr>
                <w:rFonts w:eastAsiaTheme="minorEastAsia"/>
                <w:noProof/>
                <w:kern w:val="0"/>
                <w:sz w:val="22"/>
                <w:lang w:eastAsia="es-CO"/>
                <w14:ligatures w14:val="none"/>
              </w:rPr>
              <w:tab/>
            </w:r>
            <w:r w:rsidRPr="000669F3">
              <w:rPr>
                <w:rStyle w:val="Hipervnculo"/>
                <w:noProof/>
              </w:rPr>
              <w:t>Materias primas e insumos agrícolas</w:t>
            </w:r>
            <w:r>
              <w:rPr>
                <w:noProof/>
                <w:webHidden/>
              </w:rPr>
              <w:tab/>
            </w:r>
            <w:r>
              <w:rPr>
                <w:noProof/>
                <w:webHidden/>
              </w:rPr>
              <w:fldChar w:fldCharType="begin"/>
            </w:r>
            <w:r>
              <w:rPr>
                <w:noProof/>
                <w:webHidden/>
              </w:rPr>
              <w:instrText xml:space="preserve"> PAGEREF _Toc210379738 \h </w:instrText>
            </w:r>
            <w:r>
              <w:rPr>
                <w:noProof/>
                <w:webHidden/>
              </w:rPr>
            </w:r>
            <w:r>
              <w:rPr>
                <w:noProof/>
                <w:webHidden/>
              </w:rPr>
              <w:fldChar w:fldCharType="separate"/>
            </w:r>
            <w:r>
              <w:rPr>
                <w:noProof/>
                <w:webHidden/>
              </w:rPr>
              <w:t>25</w:t>
            </w:r>
            <w:r>
              <w:rPr>
                <w:noProof/>
                <w:webHidden/>
              </w:rPr>
              <w:fldChar w:fldCharType="end"/>
            </w:r>
          </w:hyperlink>
        </w:p>
        <w:p w14:paraId="4A95D251" w14:textId="26C58B71" w:rsidR="004C2196" w:rsidRDefault="004C2196">
          <w:pPr>
            <w:pStyle w:val="TDC1"/>
            <w:tabs>
              <w:tab w:val="left" w:pos="1320"/>
              <w:tab w:val="right" w:leader="dot" w:pos="9962"/>
            </w:tabs>
            <w:rPr>
              <w:rFonts w:eastAsiaTheme="minorEastAsia"/>
              <w:noProof/>
              <w:kern w:val="0"/>
              <w:sz w:val="22"/>
              <w:lang w:eastAsia="es-CO"/>
              <w14:ligatures w14:val="none"/>
            </w:rPr>
          </w:pPr>
          <w:hyperlink w:anchor="_Toc210379739" w:history="1">
            <w:r w:rsidRPr="000669F3">
              <w:rPr>
                <w:rStyle w:val="Hipervnculo"/>
                <w:noProof/>
              </w:rPr>
              <w:t>7.</w:t>
            </w:r>
            <w:r>
              <w:rPr>
                <w:rFonts w:eastAsiaTheme="minorEastAsia"/>
                <w:noProof/>
                <w:kern w:val="0"/>
                <w:sz w:val="22"/>
                <w:lang w:eastAsia="es-CO"/>
                <w14:ligatures w14:val="none"/>
              </w:rPr>
              <w:tab/>
            </w:r>
            <w:r w:rsidRPr="000669F3">
              <w:rPr>
                <w:rStyle w:val="Hipervnculo"/>
                <w:noProof/>
              </w:rPr>
              <w:t>Agroquímicos y abonos orgánicos</w:t>
            </w:r>
            <w:r>
              <w:rPr>
                <w:noProof/>
                <w:webHidden/>
              </w:rPr>
              <w:tab/>
            </w:r>
            <w:r>
              <w:rPr>
                <w:noProof/>
                <w:webHidden/>
              </w:rPr>
              <w:fldChar w:fldCharType="begin"/>
            </w:r>
            <w:r>
              <w:rPr>
                <w:noProof/>
                <w:webHidden/>
              </w:rPr>
              <w:instrText xml:space="preserve"> PAGEREF _Toc210379739 \h </w:instrText>
            </w:r>
            <w:r>
              <w:rPr>
                <w:noProof/>
                <w:webHidden/>
              </w:rPr>
            </w:r>
            <w:r>
              <w:rPr>
                <w:noProof/>
                <w:webHidden/>
              </w:rPr>
              <w:fldChar w:fldCharType="separate"/>
            </w:r>
            <w:r>
              <w:rPr>
                <w:noProof/>
                <w:webHidden/>
              </w:rPr>
              <w:t>27</w:t>
            </w:r>
            <w:r>
              <w:rPr>
                <w:noProof/>
                <w:webHidden/>
              </w:rPr>
              <w:fldChar w:fldCharType="end"/>
            </w:r>
          </w:hyperlink>
        </w:p>
        <w:p w14:paraId="70B25832" w14:textId="5AD4D0C1" w:rsidR="004C2196" w:rsidRDefault="004C2196">
          <w:pPr>
            <w:pStyle w:val="TDC1"/>
            <w:tabs>
              <w:tab w:val="left" w:pos="1320"/>
              <w:tab w:val="right" w:leader="dot" w:pos="9962"/>
            </w:tabs>
            <w:rPr>
              <w:rFonts w:eastAsiaTheme="minorEastAsia"/>
              <w:noProof/>
              <w:kern w:val="0"/>
              <w:sz w:val="22"/>
              <w:lang w:eastAsia="es-CO"/>
              <w14:ligatures w14:val="none"/>
            </w:rPr>
          </w:pPr>
          <w:hyperlink w:anchor="_Toc210379740" w:history="1">
            <w:r w:rsidRPr="000669F3">
              <w:rPr>
                <w:rStyle w:val="Hipervnculo"/>
                <w:noProof/>
              </w:rPr>
              <w:t>8.</w:t>
            </w:r>
            <w:r>
              <w:rPr>
                <w:rFonts w:eastAsiaTheme="minorEastAsia"/>
                <w:noProof/>
                <w:kern w:val="0"/>
                <w:sz w:val="22"/>
                <w:lang w:eastAsia="es-CO"/>
                <w14:ligatures w14:val="none"/>
              </w:rPr>
              <w:tab/>
            </w:r>
            <w:r w:rsidRPr="000669F3">
              <w:rPr>
                <w:rStyle w:val="Hipervnculo"/>
                <w:noProof/>
              </w:rPr>
              <w:t>Plan de manejo ambiental</w:t>
            </w:r>
            <w:r>
              <w:rPr>
                <w:noProof/>
                <w:webHidden/>
              </w:rPr>
              <w:tab/>
            </w:r>
            <w:r>
              <w:rPr>
                <w:noProof/>
                <w:webHidden/>
              </w:rPr>
              <w:fldChar w:fldCharType="begin"/>
            </w:r>
            <w:r>
              <w:rPr>
                <w:noProof/>
                <w:webHidden/>
              </w:rPr>
              <w:instrText xml:space="preserve"> PAGEREF _Toc210379740 \h </w:instrText>
            </w:r>
            <w:r>
              <w:rPr>
                <w:noProof/>
                <w:webHidden/>
              </w:rPr>
            </w:r>
            <w:r>
              <w:rPr>
                <w:noProof/>
                <w:webHidden/>
              </w:rPr>
              <w:fldChar w:fldCharType="separate"/>
            </w:r>
            <w:r>
              <w:rPr>
                <w:noProof/>
                <w:webHidden/>
              </w:rPr>
              <w:t>29</w:t>
            </w:r>
            <w:r>
              <w:rPr>
                <w:noProof/>
                <w:webHidden/>
              </w:rPr>
              <w:fldChar w:fldCharType="end"/>
            </w:r>
          </w:hyperlink>
        </w:p>
        <w:p w14:paraId="04EE7027" w14:textId="4CBBD25F" w:rsidR="004C2196" w:rsidRDefault="004C2196">
          <w:pPr>
            <w:pStyle w:val="TDC1"/>
            <w:tabs>
              <w:tab w:val="right" w:leader="dot" w:pos="9962"/>
            </w:tabs>
            <w:rPr>
              <w:rFonts w:eastAsiaTheme="minorEastAsia"/>
              <w:noProof/>
              <w:kern w:val="0"/>
              <w:sz w:val="22"/>
              <w:lang w:eastAsia="es-CO"/>
              <w14:ligatures w14:val="none"/>
            </w:rPr>
          </w:pPr>
          <w:hyperlink w:anchor="_Toc210379741" w:history="1">
            <w:r w:rsidRPr="000669F3">
              <w:rPr>
                <w:rStyle w:val="Hipervnculo"/>
                <w:noProof/>
              </w:rPr>
              <w:t>Síntesis</w:t>
            </w:r>
            <w:r>
              <w:rPr>
                <w:noProof/>
                <w:webHidden/>
              </w:rPr>
              <w:tab/>
            </w:r>
            <w:r>
              <w:rPr>
                <w:noProof/>
                <w:webHidden/>
              </w:rPr>
              <w:fldChar w:fldCharType="begin"/>
            </w:r>
            <w:r>
              <w:rPr>
                <w:noProof/>
                <w:webHidden/>
              </w:rPr>
              <w:instrText xml:space="preserve"> PAGEREF _Toc210379741 \h </w:instrText>
            </w:r>
            <w:r>
              <w:rPr>
                <w:noProof/>
                <w:webHidden/>
              </w:rPr>
            </w:r>
            <w:r>
              <w:rPr>
                <w:noProof/>
                <w:webHidden/>
              </w:rPr>
              <w:fldChar w:fldCharType="separate"/>
            </w:r>
            <w:r>
              <w:rPr>
                <w:noProof/>
                <w:webHidden/>
              </w:rPr>
              <w:t>32</w:t>
            </w:r>
            <w:r>
              <w:rPr>
                <w:noProof/>
                <w:webHidden/>
              </w:rPr>
              <w:fldChar w:fldCharType="end"/>
            </w:r>
          </w:hyperlink>
        </w:p>
        <w:p w14:paraId="4A51308E" w14:textId="103B93EE" w:rsidR="004C2196" w:rsidRDefault="004C2196">
          <w:pPr>
            <w:pStyle w:val="TDC1"/>
            <w:tabs>
              <w:tab w:val="right" w:leader="dot" w:pos="9962"/>
            </w:tabs>
            <w:rPr>
              <w:rFonts w:eastAsiaTheme="minorEastAsia"/>
              <w:noProof/>
              <w:kern w:val="0"/>
              <w:sz w:val="22"/>
              <w:lang w:eastAsia="es-CO"/>
              <w14:ligatures w14:val="none"/>
            </w:rPr>
          </w:pPr>
          <w:hyperlink w:anchor="_Toc210379742" w:history="1">
            <w:r w:rsidRPr="000669F3">
              <w:rPr>
                <w:rStyle w:val="Hipervnculo"/>
                <w:noProof/>
              </w:rPr>
              <w:t>Glosario</w:t>
            </w:r>
            <w:r>
              <w:rPr>
                <w:noProof/>
                <w:webHidden/>
              </w:rPr>
              <w:tab/>
            </w:r>
            <w:r>
              <w:rPr>
                <w:noProof/>
                <w:webHidden/>
              </w:rPr>
              <w:fldChar w:fldCharType="begin"/>
            </w:r>
            <w:r>
              <w:rPr>
                <w:noProof/>
                <w:webHidden/>
              </w:rPr>
              <w:instrText xml:space="preserve"> PAGEREF _Toc210379742 \h </w:instrText>
            </w:r>
            <w:r>
              <w:rPr>
                <w:noProof/>
                <w:webHidden/>
              </w:rPr>
            </w:r>
            <w:r>
              <w:rPr>
                <w:noProof/>
                <w:webHidden/>
              </w:rPr>
              <w:fldChar w:fldCharType="separate"/>
            </w:r>
            <w:r>
              <w:rPr>
                <w:noProof/>
                <w:webHidden/>
              </w:rPr>
              <w:t>34</w:t>
            </w:r>
            <w:r>
              <w:rPr>
                <w:noProof/>
                <w:webHidden/>
              </w:rPr>
              <w:fldChar w:fldCharType="end"/>
            </w:r>
          </w:hyperlink>
        </w:p>
        <w:p w14:paraId="27C08DC1" w14:textId="145BF4A4" w:rsidR="004C2196" w:rsidRDefault="004C2196">
          <w:pPr>
            <w:pStyle w:val="TDC1"/>
            <w:tabs>
              <w:tab w:val="right" w:leader="dot" w:pos="9962"/>
            </w:tabs>
            <w:rPr>
              <w:rFonts w:eastAsiaTheme="minorEastAsia"/>
              <w:noProof/>
              <w:kern w:val="0"/>
              <w:sz w:val="22"/>
              <w:lang w:eastAsia="es-CO"/>
              <w14:ligatures w14:val="none"/>
            </w:rPr>
          </w:pPr>
          <w:hyperlink w:anchor="_Toc210379743" w:history="1">
            <w:r w:rsidRPr="000669F3">
              <w:rPr>
                <w:rStyle w:val="Hipervnculo"/>
                <w:noProof/>
              </w:rPr>
              <w:t>Material complementario</w:t>
            </w:r>
            <w:r>
              <w:rPr>
                <w:noProof/>
                <w:webHidden/>
              </w:rPr>
              <w:tab/>
            </w:r>
            <w:r>
              <w:rPr>
                <w:noProof/>
                <w:webHidden/>
              </w:rPr>
              <w:fldChar w:fldCharType="begin"/>
            </w:r>
            <w:r>
              <w:rPr>
                <w:noProof/>
                <w:webHidden/>
              </w:rPr>
              <w:instrText xml:space="preserve"> PAGEREF _Toc210379743 \h </w:instrText>
            </w:r>
            <w:r>
              <w:rPr>
                <w:noProof/>
                <w:webHidden/>
              </w:rPr>
            </w:r>
            <w:r>
              <w:rPr>
                <w:noProof/>
                <w:webHidden/>
              </w:rPr>
              <w:fldChar w:fldCharType="separate"/>
            </w:r>
            <w:r>
              <w:rPr>
                <w:noProof/>
                <w:webHidden/>
              </w:rPr>
              <w:t>37</w:t>
            </w:r>
            <w:r>
              <w:rPr>
                <w:noProof/>
                <w:webHidden/>
              </w:rPr>
              <w:fldChar w:fldCharType="end"/>
            </w:r>
          </w:hyperlink>
        </w:p>
        <w:p w14:paraId="210AFA9C" w14:textId="6ED00358" w:rsidR="004C2196" w:rsidRDefault="004C2196">
          <w:pPr>
            <w:pStyle w:val="TDC1"/>
            <w:tabs>
              <w:tab w:val="right" w:leader="dot" w:pos="9962"/>
            </w:tabs>
            <w:rPr>
              <w:rFonts w:eastAsiaTheme="minorEastAsia"/>
              <w:noProof/>
              <w:kern w:val="0"/>
              <w:sz w:val="22"/>
              <w:lang w:eastAsia="es-CO"/>
              <w14:ligatures w14:val="none"/>
            </w:rPr>
          </w:pPr>
          <w:hyperlink w:anchor="_Toc210379744" w:history="1">
            <w:r w:rsidRPr="000669F3">
              <w:rPr>
                <w:rStyle w:val="Hipervnculo"/>
                <w:noProof/>
              </w:rPr>
              <w:t>Referencias bibliográficas</w:t>
            </w:r>
            <w:r>
              <w:rPr>
                <w:noProof/>
                <w:webHidden/>
              </w:rPr>
              <w:tab/>
            </w:r>
            <w:r>
              <w:rPr>
                <w:noProof/>
                <w:webHidden/>
              </w:rPr>
              <w:fldChar w:fldCharType="begin"/>
            </w:r>
            <w:r>
              <w:rPr>
                <w:noProof/>
                <w:webHidden/>
              </w:rPr>
              <w:instrText xml:space="preserve"> PAGEREF _Toc210379744 \h </w:instrText>
            </w:r>
            <w:r>
              <w:rPr>
                <w:noProof/>
                <w:webHidden/>
              </w:rPr>
            </w:r>
            <w:r>
              <w:rPr>
                <w:noProof/>
                <w:webHidden/>
              </w:rPr>
              <w:fldChar w:fldCharType="separate"/>
            </w:r>
            <w:r>
              <w:rPr>
                <w:noProof/>
                <w:webHidden/>
              </w:rPr>
              <w:t>38</w:t>
            </w:r>
            <w:r>
              <w:rPr>
                <w:noProof/>
                <w:webHidden/>
              </w:rPr>
              <w:fldChar w:fldCharType="end"/>
            </w:r>
          </w:hyperlink>
        </w:p>
        <w:p w14:paraId="3D3CEFD0" w14:textId="27BBCF3F" w:rsidR="004C2196" w:rsidRDefault="004C2196">
          <w:pPr>
            <w:pStyle w:val="TDC1"/>
            <w:tabs>
              <w:tab w:val="right" w:leader="dot" w:pos="9962"/>
            </w:tabs>
            <w:rPr>
              <w:rFonts w:eastAsiaTheme="minorEastAsia"/>
              <w:noProof/>
              <w:kern w:val="0"/>
              <w:sz w:val="22"/>
              <w:lang w:eastAsia="es-CO"/>
              <w14:ligatures w14:val="none"/>
            </w:rPr>
          </w:pPr>
          <w:hyperlink w:anchor="_Toc210379745" w:history="1">
            <w:r w:rsidRPr="000669F3">
              <w:rPr>
                <w:rStyle w:val="Hipervnculo"/>
                <w:noProof/>
              </w:rPr>
              <w:t>Créditos</w:t>
            </w:r>
            <w:r>
              <w:rPr>
                <w:noProof/>
                <w:webHidden/>
              </w:rPr>
              <w:tab/>
            </w:r>
            <w:r>
              <w:rPr>
                <w:noProof/>
                <w:webHidden/>
              </w:rPr>
              <w:fldChar w:fldCharType="begin"/>
            </w:r>
            <w:r>
              <w:rPr>
                <w:noProof/>
                <w:webHidden/>
              </w:rPr>
              <w:instrText xml:space="preserve"> PAGEREF _Toc210379745 \h </w:instrText>
            </w:r>
            <w:r>
              <w:rPr>
                <w:noProof/>
                <w:webHidden/>
              </w:rPr>
            </w:r>
            <w:r>
              <w:rPr>
                <w:noProof/>
                <w:webHidden/>
              </w:rPr>
              <w:fldChar w:fldCharType="separate"/>
            </w:r>
            <w:r>
              <w:rPr>
                <w:noProof/>
                <w:webHidden/>
              </w:rPr>
              <w:t>40</w:t>
            </w:r>
            <w:r>
              <w:rPr>
                <w:noProof/>
                <w:webHidden/>
              </w:rPr>
              <w:fldChar w:fldCharType="end"/>
            </w:r>
          </w:hyperlink>
        </w:p>
        <w:p w14:paraId="524176D6" w14:textId="65C8E0CB"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BC0E03">
      <w:pPr>
        <w:pStyle w:val="Titulosgenerales"/>
      </w:pPr>
      <w:bookmarkStart w:id="0" w:name="_Toc210379721"/>
      <w:r w:rsidRPr="00572424">
        <w:lastRenderedPageBreak/>
        <w:t>Introducción</w:t>
      </w:r>
      <w:bookmarkEnd w:id="0"/>
    </w:p>
    <w:p w14:paraId="130320CA" w14:textId="3D7A7342" w:rsidR="00E43F79" w:rsidRDefault="00A45613" w:rsidP="00286590">
      <w:r w:rsidRPr="00A45613">
        <w:t xml:space="preserve">El componente formativo </w:t>
      </w:r>
      <w:r w:rsidR="00A54A63">
        <w:t>“G</w:t>
      </w:r>
      <w:r w:rsidRPr="00A45613">
        <w:t>eneralidades de las prácticas agrícolas para el cultivo del plátano</w:t>
      </w:r>
      <w:r w:rsidR="00A54A63">
        <w:t>”</w:t>
      </w:r>
      <w:r w:rsidRPr="00A45613">
        <w:t>, se enfoca en orientar al aprendiz en la producción limpia del plátano implementando Buenas Prácticas Agrícolas (BPA), con el fin de adquirir los conocimientos necesarios sobre el funcionamiento y lineamientos que le permitirá desde un comienzo iniciar un sistema de producción platanero con las bases de planeación y control aplicado a las BPA, que garanticen la calidad e inocuidad del dicho producto.</w:t>
      </w:r>
      <w:r>
        <w:t xml:space="preserve"> </w:t>
      </w:r>
      <w:r w:rsidR="00286590" w:rsidRPr="00286590">
        <w:t>Bienvenido a este componente formativo.</w:t>
      </w:r>
    </w:p>
    <w:p w14:paraId="3783A1F1" w14:textId="3797BF9E" w:rsidR="007F2B44" w:rsidRPr="00595CE9" w:rsidRDefault="00585A6C" w:rsidP="00C465E3">
      <w:pPr>
        <w:pStyle w:val="Video"/>
        <w:rPr>
          <w:lang w:val="es-419"/>
        </w:rPr>
      </w:pPr>
      <w:r w:rsidRPr="00595CE9">
        <w:rPr>
          <w:lang w:val="es-419"/>
        </w:rPr>
        <w:t>Generalidades de las prácticas agrícolas para el cultivo del plátano</w:t>
      </w:r>
    </w:p>
    <w:p w14:paraId="6A907D26" w14:textId="6D78AD14" w:rsidR="009267C1" w:rsidRDefault="00A8433A" w:rsidP="00310902">
      <w:pPr>
        <w:ind w:firstLine="0"/>
        <w:rPr>
          <w:noProof/>
        </w:rPr>
      </w:pPr>
      <w:r>
        <w:rPr>
          <w:noProof/>
        </w:rPr>
        <w:drawing>
          <wp:anchor distT="0" distB="0" distL="114300" distR="114300" simplePos="0" relativeHeight="251664384" behindDoc="1" locked="0" layoutInCell="1" allowOverlap="1" wp14:anchorId="17FCCE14" wp14:editId="08DA362C">
            <wp:simplePos x="0" y="0"/>
            <wp:positionH relativeFrom="column">
              <wp:posOffset>610999</wp:posOffset>
            </wp:positionH>
            <wp:positionV relativeFrom="paragraph">
              <wp:posOffset>22683</wp:posOffset>
            </wp:positionV>
            <wp:extent cx="5159375" cy="2903220"/>
            <wp:effectExtent l="0" t="0" r="0" b="5080"/>
            <wp:wrapTight wrapText="bothSides">
              <wp:wrapPolygon edited="0">
                <wp:start x="0" y="0"/>
                <wp:lineTo x="0" y="21543"/>
                <wp:lineTo x="21534" y="21543"/>
                <wp:lineTo x="21534" y="0"/>
                <wp:lineTo x="0" y="0"/>
              </wp:wrapPolygon>
            </wp:wrapTight>
            <wp:docPr id="786759390"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59390" name="Picture 4">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59375" cy="2903220"/>
                    </a:xfrm>
                    <a:prstGeom prst="rect">
                      <a:avLst/>
                    </a:prstGeom>
                    <a:noFill/>
                    <a:ln>
                      <a:noFill/>
                    </a:ln>
                  </pic:spPr>
                </pic:pic>
              </a:graphicData>
            </a:graphic>
            <wp14:sizeRelH relativeFrom="page">
              <wp14:pctWidth>0</wp14:pctWidth>
            </wp14:sizeRelH>
            <wp14:sizeRelV relativeFrom="page">
              <wp14:pctHeight>0</wp14:pctHeight>
            </wp14:sizeRelV>
          </wp:anchor>
        </w:drawing>
      </w:r>
      <w:r w:rsidR="00E43F79">
        <w:rPr>
          <w:noProof/>
        </w:rPr>
        <w:t xml:space="preserve">      </w:t>
      </w:r>
    </w:p>
    <w:p w14:paraId="59296E5E" w14:textId="7101CF40" w:rsidR="00585A6C" w:rsidRDefault="00A8433A" w:rsidP="00310902">
      <w:pPr>
        <w:ind w:firstLine="0"/>
        <w:rPr>
          <w:noProof/>
        </w:rPr>
      </w:pPr>
      <w:r>
        <w:fldChar w:fldCharType="begin"/>
      </w:r>
      <w:r>
        <w:instrText xml:space="preserve"> INCLUDEPICTURE "https://img.youtube.com/vi/sFjg8f_ehb0/maxresdefault.jpg" \* MERGEFORMATINET </w:instrText>
      </w:r>
      <w:r w:rsidR="00ED1D65">
        <w:fldChar w:fldCharType="separate"/>
      </w:r>
      <w:r>
        <w:fldChar w:fldCharType="end"/>
      </w:r>
    </w:p>
    <w:p w14:paraId="66ECF79A" w14:textId="3F21753E" w:rsidR="009439C1" w:rsidRDefault="009439C1" w:rsidP="00310902">
      <w:pPr>
        <w:ind w:firstLine="0"/>
        <w:rPr>
          <w:noProof/>
        </w:rPr>
      </w:pPr>
    </w:p>
    <w:p w14:paraId="019B9482" w14:textId="77777777" w:rsidR="009439C1" w:rsidRDefault="009439C1" w:rsidP="00310902">
      <w:pPr>
        <w:ind w:firstLine="0"/>
        <w:rPr>
          <w:noProof/>
        </w:rPr>
      </w:pPr>
    </w:p>
    <w:p w14:paraId="151D9574" w14:textId="77777777" w:rsidR="00585A6C" w:rsidRDefault="00585A6C" w:rsidP="00310902">
      <w:pPr>
        <w:ind w:firstLine="0"/>
        <w:rPr>
          <w:noProof/>
        </w:rPr>
      </w:pPr>
    </w:p>
    <w:p w14:paraId="6BDFE0C1" w14:textId="77777777" w:rsidR="00A8433A" w:rsidRDefault="00A8433A" w:rsidP="007F2B44">
      <w:pPr>
        <w:ind w:firstLine="0"/>
        <w:jc w:val="center"/>
        <w:rPr>
          <w:b/>
          <w:lang w:val="es-419"/>
        </w:rPr>
      </w:pPr>
    </w:p>
    <w:p w14:paraId="4D2F34D9" w14:textId="77777777" w:rsidR="00A8433A" w:rsidRDefault="00A8433A" w:rsidP="007F2B44">
      <w:pPr>
        <w:ind w:firstLine="0"/>
        <w:jc w:val="center"/>
        <w:rPr>
          <w:b/>
          <w:lang w:val="es-419"/>
        </w:rPr>
      </w:pPr>
    </w:p>
    <w:p w14:paraId="184F53B6" w14:textId="5CBD4053" w:rsidR="00A8433A" w:rsidRPr="002F749C" w:rsidRDefault="002F749C" w:rsidP="007F2B44">
      <w:pPr>
        <w:ind w:firstLine="0"/>
        <w:jc w:val="center"/>
        <w:rPr>
          <w:rStyle w:val="Hipervnculo"/>
          <w:b/>
          <w:lang w:val="es-419"/>
        </w:rPr>
      </w:pPr>
      <w:r>
        <w:rPr>
          <w:b/>
          <w:lang w:val="es-419"/>
        </w:rPr>
        <w:fldChar w:fldCharType="begin"/>
      </w:r>
      <w:r>
        <w:rPr>
          <w:b/>
          <w:lang w:val="es-419"/>
        </w:rPr>
        <w:instrText xml:space="preserve"> HYPERLINK "https://www.youtube.com/watch?v=sFjg8f_ehb0" </w:instrText>
      </w:r>
      <w:r>
        <w:rPr>
          <w:b/>
          <w:lang w:val="es-419"/>
        </w:rPr>
      </w:r>
      <w:r>
        <w:rPr>
          <w:b/>
          <w:lang w:val="es-419"/>
        </w:rPr>
        <w:fldChar w:fldCharType="separate"/>
      </w:r>
      <w:r w:rsidR="0042470B" w:rsidRPr="002F749C">
        <w:rPr>
          <w:rStyle w:val="Hipervnculo"/>
          <w:b/>
          <w:lang w:val="es-419"/>
        </w:rPr>
        <w:t>Enlace de reproducción del video</w:t>
      </w:r>
    </w:p>
    <w:p w14:paraId="21D4A860" w14:textId="75FA150A" w:rsidR="007F2B44" w:rsidRDefault="002F749C" w:rsidP="007F2B44">
      <w:pPr>
        <w:ind w:firstLine="0"/>
        <w:jc w:val="center"/>
        <w:rPr>
          <w:b/>
          <w:lang w:val="es-419"/>
        </w:rPr>
      </w:pPr>
      <w:r>
        <w:rPr>
          <w:b/>
          <w:lang w:val="es-419"/>
        </w:rPr>
        <w:fldChar w:fldCharType="end"/>
      </w:r>
      <w:r w:rsidR="00045639">
        <w:rPr>
          <w:b/>
          <w:lang w:val="es-419"/>
        </w:rPr>
        <w:tab/>
      </w:r>
    </w:p>
    <w:tbl>
      <w:tblPr>
        <w:tblStyle w:val="Tablaconcuadrcula"/>
        <w:tblW w:w="0" w:type="auto"/>
        <w:tblLook w:val="04A0" w:firstRow="1" w:lastRow="0" w:firstColumn="1" w:lastColumn="0" w:noHBand="0" w:noVBand="1"/>
      </w:tblPr>
      <w:tblGrid>
        <w:gridCol w:w="9962"/>
      </w:tblGrid>
      <w:tr w:rsidR="007F2B44" w:rsidRPr="005F0B71" w14:paraId="647F6E79" w14:textId="77777777" w:rsidTr="008C72B5">
        <w:tc>
          <w:tcPr>
            <w:tcW w:w="9962" w:type="dxa"/>
          </w:tcPr>
          <w:p w14:paraId="764C344D" w14:textId="22419428" w:rsidR="007F2B44" w:rsidRPr="005F0B71" w:rsidRDefault="007F2B44" w:rsidP="00045639">
            <w:pPr>
              <w:pStyle w:val="Video"/>
              <w:numPr>
                <w:ilvl w:val="0"/>
                <w:numId w:val="0"/>
              </w:numPr>
              <w:ind w:left="306"/>
              <w:jc w:val="left"/>
              <w:rPr>
                <w:b/>
                <w:lang w:val="es-419"/>
              </w:rPr>
            </w:pPr>
            <w:r w:rsidRPr="005F0B71">
              <w:rPr>
                <w:b/>
                <w:lang w:val="es-419"/>
              </w:rPr>
              <w:lastRenderedPageBreak/>
              <w:t>Síntesis del video:</w:t>
            </w:r>
            <w:r w:rsidR="008B060D">
              <w:rPr>
                <w:b/>
                <w:lang w:val="es-419"/>
              </w:rPr>
              <w:t xml:space="preserve"> </w:t>
            </w:r>
            <w:r w:rsidR="00595CE9" w:rsidRPr="00595CE9">
              <w:rPr>
                <w:bCs/>
                <w:lang w:val="es-419"/>
              </w:rPr>
              <w:t>G</w:t>
            </w:r>
            <w:r w:rsidR="00585A6C" w:rsidRPr="00595CE9">
              <w:rPr>
                <w:bCs/>
                <w:lang w:val="es-419"/>
              </w:rPr>
              <w:t>eneralidades de las prácticas agrícolas para el cultivo del plátano</w:t>
            </w:r>
          </w:p>
        </w:tc>
      </w:tr>
      <w:tr w:rsidR="007F2B44" w:rsidRPr="005F0B71" w14:paraId="1FE8CEA4" w14:textId="77777777" w:rsidTr="008C72B5">
        <w:tc>
          <w:tcPr>
            <w:tcW w:w="9962" w:type="dxa"/>
          </w:tcPr>
          <w:p w14:paraId="64BE3CBA" w14:textId="3EC7A7D4" w:rsidR="00585A6C" w:rsidRDefault="004106F9" w:rsidP="00585A6C">
            <w:pPr>
              <w:widowControl w:val="0"/>
              <w:rPr>
                <w:lang w:val="es-419"/>
              </w:rPr>
            </w:pPr>
            <w:r>
              <w:rPr>
                <w:lang w:val="es-419"/>
              </w:rPr>
              <w:t>Estimado aprendiz,</w:t>
            </w:r>
            <w:r w:rsidR="00566087">
              <w:rPr>
                <w:lang w:val="es-419"/>
              </w:rPr>
              <w:t xml:space="preserve"> le</w:t>
            </w:r>
            <w:r w:rsidR="00585A6C" w:rsidRPr="00585A6C">
              <w:rPr>
                <w:lang w:val="es-419"/>
              </w:rPr>
              <w:t xml:space="preserve"> damos la bienvenida al componente formativo titulado “Generalidades de las prácticas agrícolas para el cultivo del plátano”.</w:t>
            </w:r>
          </w:p>
          <w:p w14:paraId="09E775EE" w14:textId="56866B41" w:rsidR="00585A6C" w:rsidRDefault="00585A6C" w:rsidP="00585A6C">
            <w:pPr>
              <w:widowControl w:val="0"/>
              <w:rPr>
                <w:lang w:val="es-419"/>
              </w:rPr>
            </w:pPr>
            <w:r w:rsidRPr="00585A6C">
              <w:rPr>
                <w:lang w:val="es-419"/>
              </w:rPr>
              <w:t>A lo largo de este módulo, usted se adentrará en las prácticas esenciales que conforman una agricultura responsable y segura,</w:t>
            </w:r>
            <w:r>
              <w:rPr>
                <w:lang w:val="es-419"/>
              </w:rPr>
              <w:t xml:space="preserve"> </w:t>
            </w:r>
            <w:r w:rsidRPr="00585A6C">
              <w:rPr>
                <w:lang w:val="es-419"/>
              </w:rPr>
              <w:t>comenzando con las generalidades de las buenas prácticas agrícolas, fundamentales para garantizar la calidad y seguridad en cada fase del cultivo.</w:t>
            </w:r>
          </w:p>
          <w:p w14:paraId="3CB05FC2" w14:textId="39E9DC57" w:rsidR="00F83065" w:rsidRDefault="00585A6C" w:rsidP="00585A6C">
            <w:pPr>
              <w:widowControl w:val="0"/>
              <w:rPr>
                <w:lang w:val="es-419"/>
              </w:rPr>
            </w:pPr>
            <w:r w:rsidRPr="00585A6C">
              <w:rPr>
                <w:lang w:val="es-419"/>
              </w:rPr>
              <w:t>Aprenderá sobre la pr</w:t>
            </w:r>
            <w:r w:rsidR="00362692">
              <w:rPr>
                <w:lang w:val="es-419"/>
              </w:rPr>
              <w:t>oducción</w:t>
            </w:r>
            <w:r w:rsidRPr="00585A6C">
              <w:rPr>
                <w:lang w:val="es-419"/>
              </w:rPr>
              <w:t xml:space="preserve"> sanitaria y su papel clave en la prevención de enfermedades y plagas, asegurando la salud del cultivo y manteniendo un entorno de producción seguro.</w:t>
            </w:r>
          </w:p>
          <w:p w14:paraId="109A8414" w14:textId="77777777" w:rsidR="00585A6C" w:rsidRDefault="00585A6C" w:rsidP="00585A6C">
            <w:pPr>
              <w:widowControl w:val="0"/>
              <w:rPr>
                <w:lang w:val="es-419"/>
              </w:rPr>
            </w:pPr>
            <w:r w:rsidRPr="00585A6C">
              <w:rPr>
                <w:lang w:val="es-419"/>
              </w:rPr>
              <w:t>También conocerá cómo estas prácticas agrícolas pueden ser sostenibles, favoreciendo el respeto por el medio ambiente y reduciendo el impacto ecológico</w:t>
            </w:r>
            <w:r>
              <w:rPr>
                <w:lang w:val="es-419"/>
              </w:rPr>
              <w:t>.</w:t>
            </w:r>
          </w:p>
          <w:p w14:paraId="105EC610" w14:textId="77777777" w:rsidR="00585A6C" w:rsidRDefault="00585A6C" w:rsidP="00585A6C">
            <w:pPr>
              <w:widowControl w:val="0"/>
              <w:rPr>
                <w:lang w:val="es-419"/>
              </w:rPr>
            </w:pPr>
            <w:r w:rsidRPr="00585A6C">
              <w:rPr>
                <w:lang w:val="es-419"/>
              </w:rPr>
              <w:t>Asimismo, se profundizará en los requisitos necesarios para implementar estas prácticas de forma efectiva y en cómo identificar y gestionar peligros potenciales en el proceso de producción.</w:t>
            </w:r>
          </w:p>
          <w:p w14:paraId="38282369" w14:textId="77777777" w:rsidR="00585A6C" w:rsidRDefault="00585A6C" w:rsidP="00585A6C">
            <w:pPr>
              <w:widowControl w:val="0"/>
              <w:rPr>
                <w:lang w:val="es-419"/>
              </w:rPr>
            </w:pPr>
            <w:r w:rsidRPr="00585A6C">
              <w:rPr>
                <w:lang w:val="es-419"/>
              </w:rPr>
              <w:t>Se abordarán también los controles necesarios para minimizar los riesgos y asegurar la calidad, junto con el manejo de residuos líquidos, garantizando que el cultivo del plátano sea una actividad sostenible y respetuosa con el entorno.</w:t>
            </w:r>
          </w:p>
          <w:p w14:paraId="07BE0595" w14:textId="58B7D871" w:rsidR="00585A6C" w:rsidRPr="005F0B71" w:rsidRDefault="00585A6C" w:rsidP="00342823">
            <w:pPr>
              <w:rPr>
                <w:lang w:val="es-419"/>
              </w:rPr>
            </w:pPr>
            <w:r w:rsidRPr="00585A6C">
              <w:rPr>
                <w:lang w:val="es-419"/>
              </w:rPr>
              <w:t xml:space="preserve">¡Le invitamos a apropiarse y aplicar los conceptos y métodos para llevar a cabo las </w:t>
            </w:r>
            <w:r w:rsidR="005F6B57">
              <w:rPr>
                <w:lang w:val="es-419"/>
              </w:rPr>
              <w:t>g</w:t>
            </w:r>
            <w:r w:rsidRPr="00585A6C">
              <w:rPr>
                <w:lang w:val="es-419"/>
              </w:rPr>
              <w:t>eneralidades de las prácticas agrícolas para el cultivo del plátano!</w:t>
            </w:r>
          </w:p>
        </w:tc>
      </w:tr>
    </w:tbl>
    <w:p w14:paraId="5E8A2E94" w14:textId="52CECF2C" w:rsidR="00622536" w:rsidRPr="00EA4411" w:rsidRDefault="00B80B51" w:rsidP="00BC0E03">
      <w:pPr>
        <w:pStyle w:val="Ttulo1"/>
      </w:pPr>
      <w:bookmarkStart w:id="1" w:name="_Toc210379722"/>
      <w:r>
        <w:lastRenderedPageBreak/>
        <w:t xml:space="preserve">Generalidades </w:t>
      </w:r>
      <w:r w:rsidR="00175E3A">
        <w:t>de las buenas prácticas agrícolas</w:t>
      </w:r>
      <w:bookmarkEnd w:id="1"/>
    </w:p>
    <w:p w14:paraId="19E6058D" w14:textId="7AE82103" w:rsidR="00F97FF9" w:rsidRPr="00F97FF9" w:rsidRDefault="00F97FF9" w:rsidP="00F97FF9">
      <w:pPr>
        <w:rPr>
          <w:rFonts w:ascii="Calibri" w:hAnsi="Calibri" w:cs="Calibri"/>
          <w:szCs w:val="28"/>
          <w:lang w:val="es-419"/>
        </w:rPr>
      </w:pPr>
      <w:r w:rsidRPr="00F97FF9">
        <w:rPr>
          <w:rFonts w:ascii="Calibri" w:hAnsi="Calibri" w:cs="Calibri"/>
          <w:szCs w:val="28"/>
          <w:lang w:val="es-419"/>
        </w:rPr>
        <w:t>Las buenas prácticas agrícolas (BPA), son un conjunto de principios, normas y procedimientos aplicados en la producción, cosecha y poscosecha de los cultivos agrícolas, cuyo propósito principal es garantizar alimentos seguros, de calidad y obtenidos de manera sostenible. Se fundamentan en el equilibrio entre productividad, cuidado del medio ambiente, bienestar de los trabajadores y satisfacción de los consumidores.</w:t>
      </w:r>
    </w:p>
    <w:p w14:paraId="766393C7" w14:textId="3647784F" w:rsidR="0090141A" w:rsidRPr="008E0BB9" w:rsidRDefault="00F97FF9" w:rsidP="00F97FF9">
      <w:pPr>
        <w:rPr>
          <w:rFonts w:ascii="Calibri" w:hAnsi="Calibri" w:cs="Calibri"/>
          <w:b/>
          <w:bCs/>
          <w:szCs w:val="28"/>
          <w:lang w:val="es-419"/>
        </w:rPr>
      </w:pPr>
      <w:r w:rsidRPr="008E0BB9">
        <w:rPr>
          <w:rFonts w:ascii="Calibri" w:hAnsi="Calibri" w:cs="Calibri"/>
          <w:b/>
          <w:bCs/>
          <w:szCs w:val="28"/>
          <w:lang w:val="es-419"/>
        </w:rPr>
        <w:t>Los principios de las BPA son los siguientes:</w:t>
      </w:r>
    </w:p>
    <w:p w14:paraId="68A9F9A4" w14:textId="31F10F41" w:rsidR="00F97FF9" w:rsidRPr="00F97FF9" w:rsidRDefault="00F97FF9" w:rsidP="00F97FF9">
      <w:pPr>
        <w:rPr>
          <w:rFonts w:ascii="Calibri" w:hAnsi="Calibri" w:cs="Calibri"/>
          <w:szCs w:val="28"/>
          <w:lang w:val="es-419"/>
        </w:rPr>
      </w:pPr>
      <w:r w:rsidRPr="00F97FF9">
        <w:rPr>
          <w:rFonts w:ascii="Calibri" w:hAnsi="Calibri" w:cs="Calibri"/>
          <w:b/>
          <w:bCs/>
          <w:szCs w:val="28"/>
          <w:lang w:val="es-419"/>
        </w:rPr>
        <w:t>Inocuidad de los alimentos</w:t>
      </w:r>
      <w:r>
        <w:rPr>
          <w:rFonts w:ascii="Calibri" w:hAnsi="Calibri" w:cs="Calibri"/>
          <w:szCs w:val="28"/>
          <w:lang w:val="es-419"/>
        </w:rPr>
        <w:t>: l</w:t>
      </w:r>
      <w:r w:rsidRPr="00F97FF9">
        <w:rPr>
          <w:rFonts w:ascii="Calibri" w:hAnsi="Calibri" w:cs="Calibri"/>
          <w:szCs w:val="28"/>
          <w:lang w:val="es-419"/>
        </w:rPr>
        <w:t>os productos deben ser aptos para el consumo humano y estén libres de contaminantes físicos, químicos o biológicos que puedan afectar la salud. Esto implica un manejo adecuado del agua, el suelo, fertilizantes, los plaguicidas y las instalaciones de almacenamiento.</w:t>
      </w:r>
    </w:p>
    <w:p w14:paraId="5BDAEBB5" w14:textId="6DA582A9" w:rsidR="00F97FF9" w:rsidRPr="00F97FF9" w:rsidRDefault="00F97FF9" w:rsidP="00F97FF9">
      <w:pPr>
        <w:rPr>
          <w:rFonts w:ascii="Calibri" w:hAnsi="Calibri" w:cs="Calibri"/>
          <w:szCs w:val="28"/>
          <w:lang w:val="es-419"/>
        </w:rPr>
      </w:pPr>
      <w:r w:rsidRPr="00F97FF9">
        <w:rPr>
          <w:rFonts w:ascii="Calibri" w:hAnsi="Calibri" w:cs="Calibri"/>
          <w:b/>
          <w:bCs/>
          <w:szCs w:val="28"/>
          <w:lang w:val="es-419"/>
        </w:rPr>
        <w:t>Sostenibilidad ambiental</w:t>
      </w:r>
      <w:r>
        <w:rPr>
          <w:rFonts w:ascii="Calibri" w:hAnsi="Calibri" w:cs="Calibri"/>
          <w:szCs w:val="28"/>
          <w:lang w:val="es-419"/>
        </w:rPr>
        <w:t>: p</w:t>
      </w:r>
      <w:r w:rsidRPr="00F97FF9">
        <w:rPr>
          <w:rFonts w:ascii="Calibri" w:hAnsi="Calibri" w:cs="Calibri"/>
          <w:szCs w:val="28"/>
          <w:lang w:val="es-419"/>
        </w:rPr>
        <w:t>romueve prácticas que conserven la fertilidad del suelo, reduzcan el uso indiscriminado de agroquímicos, protejan la biodiversidad y hagan un uso eficiente de los recursos naturales, como el agua y la energía.</w:t>
      </w:r>
    </w:p>
    <w:p w14:paraId="78916481" w14:textId="70AA1B63" w:rsidR="00F97FF9" w:rsidRPr="00F97FF9" w:rsidRDefault="00F97FF9" w:rsidP="00F97FF9">
      <w:pPr>
        <w:rPr>
          <w:rFonts w:ascii="Calibri" w:hAnsi="Calibri" w:cs="Calibri"/>
          <w:szCs w:val="28"/>
          <w:lang w:val="es-419"/>
        </w:rPr>
      </w:pPr>
      <w:r w:rsidRPr="00F97FF9">
        <w:rPr>
          <w:rFonts w:ascii="Calibri" w:hAnsi="Calibri" w:cs="Calibri"/>
          <w:b/>
          <w:bCs/>
          <w:szCs w:val="28"/>
          <w:lang w:val="es-419"/>
        </w:rPr>
        <w:t>Bienestar y seguridad de los trabajadores rurales</w:t>
      </w:r>
      <w:r>
        <w:rPr>
          <w:rFonts w:ascii="Calibri" w:hAnsi="Calibri" w:cs="Calibri"/>
          <w:szCs w:val="28"/>
          <w:lang w:val="es-419"/>
        </w:rPr>
        <w:t>: g</w:t>
      </w:r>
      <w:r w:rsidRPr="00F97FF9">
        <w:rPr>
          <w:rFonts w:ascii="Calibri" w:hAnsi="Calibri" w:cs="Calibri"/>
          <w:szCs w:val="28"/>
          <w:lang w:val="es-419"/>
        </w:rPr>
        <w:t>arantiza condiciones laborales dignas, el uso de equipos de protección personal y la capacitación constante para prevenir riesgos en el manejo de herramientas, insumos y procesos agrícolas.</w:t>
      </w:r>
    </w:p>
    <w:p w14:paraId="7CC99C53" w14:textId="63202CF5" w:rsidR="00F97FF9" w:rsidRPr="00F97FF9" w:rsidRDefault="00F97FF9" w:rsidP="00F97FF9">
      <w:pPr>
        <w:rPr>
          <w:rFonts w:ascii="Calibri" w:hAnsi="Calibri" w:cs="Calibri"/>
          <w:szCs w:val="28"/>
          <w:lang w:val="es-419"/>
        </w:rPr>
      </w:pPr>
      <w:r w:rsidRPr="00F97FF9">
        <w:rPr>
          <w:rFonts w:ascii="Calibri" w:hAnsi="Calibri" w:cs="Calibri"/>
          <w:b/>
          <w:bCs/>
          <w:szCs w:val="28"/>
          <w:lang w:val="es-419"/>
        </w:rPr>
        <w:t>Trazabilidad:</w:t>
      </w:r>
      <w:r>
        <w:rPr>
          <w:rFonts w:ascii="Calibri" w:hAnsi="Calibri" w:cs="Calibri"/>
          <w:szCs w:val="28"/>
          <w:lang w:val="es-419"/>
        </w:rPr>
        <w:t xml:space="preserve"> h</w:t>
      </w:r>
      <w:r w:rsidRPr="00F97FF9">
        <w:rPr>
          <w:rFonts w:ascii="Calibri" w:hAnsi="Calibri" w:cs="Calibri"/>
          <w:szCs w:val="28"/>
          <w:lang w:val="es-419"/>
        </w:rPr>
        <w:t>ace referencia al registro y documentación de cada etapa del proceso productivo, desde la siembra hasta la comercialización. Esto permite dar confianza a los consumidores y facilita la certificación de calidad frente a mercados nacionales e internacionales.</w:t>
      </w:r>
    </w:p>
    <w:p w14:paraId="6EDF513A" w14:textId="08E378D5" w:rsidR="00F97FF9" w:rsidRDefault="00F97FF9" w:rsidP="00F97FF9">
      <w:pPr>
        <w:rPr>
          <w:rFonts w:ascii="Calibri" w:hAnsi="Calibri" w:cs="Calibri"/>
          <w:szCs w:val="28"/>
          <w:lang w:val="es-419"/>
        </w:rPr>
      </w:pPr>
      <w:r w:rsidRPr="00F97FF9">
        <w:rPr>
          <w:rFonts w:ascii="Calibri" w:hAnsi="Calibri" w:cs="Calibri"/>
          <w:b/>
          <w:bCs/>
          <w:szCs w:val="28"/>
          <w:lang w:val="es-419"/>
        </w:rPr>
        <w:lastRenderedPageBreak/>
        <w:t>Competitividad y rentabilidad del sector agrícola</w:t>
      </w:r>
      <w:r>
        <w:rPr>
          <w:rFonts w:ascii="Calibri" w:hAnsi="Calibri" w:cs="Calibri"/>
          <w:szCs w:val="28"/>
          <w:lang w:val="es-419"/>
        </w:rPr>
        <w:t>: b</w:t>
      </w:r>
      <w:r w:rsidRPr="00F97FF9">
        <w:rPr>
          <w:rFonts w:ascii="Calibri" w:hAnsi="Calibri" w:cs="Calibri"/>
          <w:szCs w:val="28"/>
          <w:lang w:val="es-419"/>
        </w:rPr>
        <w:t>usca el fortalecimiento de la reputación de los productores, facilitando el acceso a mercados más exigentes y fomentan la innovación en el uso de tecnologías y prácticas sostenibles.</w:t>
      </w:r>
    </w:p>
    <w:p w14:paraId="29F6DB13" w14:textId="1F01EA23" w:rsidR="00F97FF9" w:rsidRDefault="00F97FF9" w:rsidP="00F97FF9">
      <w:pPr>
        <w:rPr>
          <w:rFonts w:ascii="Calibri" w:hAnsi="Calibri" w:cs="Calibri"/>
          <w:szCs w:val="28"/>
          <w:lang w:val="es-419"/>
        </w:rPr>
      </w:pPr>
      <w:r w:rsidRPr="00F97FF9">
        <w:rPr>
          <w:rFonts w:ascii="Calibri" w:hAnsi="Calibri" w:cs="Calibri"/>
          <w:szCs w:val="28"/>
          <w:lang w:val="es-419"/>
        </w:rPr>
        <w:t>Las buenas prácticas agrícolas están diseñadas para regir tanto en el sector privado como en el público, ambos deben interactuar en la construcción de directrices de gestión, que controlen los sistemas de producción, basándose en los principios de las BPA.</w:t>
      </w:r>
    </w:p>
    <w:p w14:paraId="1C317454" w14:textId="4E25164E" w:rsidR="0090141A" w:rsidRDefault="00F97FF9" w:rsidP="00F97FF9">
      <w:pPr>
        <w:pStyle w:val="Ttulo2"/>
      </w:pPr>
      <w:bookmarkStart w:id="2" w:name="_Toc210379723"/>
      <w:r>
        <w:t>NTC 5400</w:t>
      </w:r>
      <w:bookmarkEnd w:id="2"/>
    </w:p>
    <w:p w14:paraId="4998FA03" w14:textId="6F552B1C" w:rsidR="00F97FF9" w:rsidRPr="00F97FF9" w:rsidRDefault="00F97FF9" w:rsidP="00F97FF9">
      <w:pPr>
        <w:rPr>
          <w:rFonts w:ascii="Calibri" w:hAnsi="Calibri" w:cs="Calibri"/>
          <w:szCs w:val="28"/>
          <w:lang w:val="es-419"/>
        </w:rPr>
      </w:pPr>
      <w:r w:rsidRPr="00F97FF9">
        <w:rPr>
          <w:rFonts w:ascii="Calibri" w:hAnsi="Calibri" w:cs="Calibri"/>
          <w:szCs w:val="28"/>
          <w:lang w:val="es-419"/>
        </w:rPr>
        <w:t>La Norma Técnica Colombiana NTC 5400 establece los requisitos generales para la implementación de las buenas prácticas agrícolas (BPA) en la producción de frutas, hierbas aromáticas culinarias y hortalizas frescas; con el propósito de garantizar la inocuidad de los alimentos, la sostenibilidad ambiental y la seguridad de los trabajadores rurales.</w:t>
      </w:r>
    </w:p>
    <w:p w14:paraId="0CBC2F6B" w14:textId="77777777" w:rsidR="00F97FF9" w:rsidRPr="00F97FF9" w:rsidRDefault="00F97FF9" w:rsidP="00F97FF9">
      <w:pPr>
        <w:rPr>
          <w:rFonts w:ascii="Calibri" w:hAnsi="Calibri" w:cs="Calibri"/>
          <w:szCs w:val="28"/>
          <w:lang w:val="es-419"/>
        </w:rPr>
      </w:pPr>
      <w:r w:rsidRPr="00F97FF9">
        <w:rPr>
          <w:rFonts w:ascii="Calibri" w:hAnsi="Calibri" w:cs="Calibri"/>
          <w:szCs w:val="28"/>
          <w:lang w:val="es-419"/>
        </w:rPr>
        <w:t>Esta norma, elaborada por ICONTEC en articulación con el sector agrícola, se convierte en una guía esencial para pequeños, medianos y grandes productores, al traducir los principios de las BPA en acciones concretas aplicables en el campo. Además, su adopción permite fortalecer la competitividad del sector, facilitar el acceso a mercados nacionales e internacionales y contribuir al desarrollo sostenible del agro colombiano.</w:t>
      </w:r>
    </w:p>
    <w:p w14:paraId="158E45DA" w14:textId="605EE68A" w:rsidR="00A8781D" w:rsidRPr="008E0BB9" w:rsidRDefault="00F97FF9" w:rsidP="00F97FF9">
      <w:pPr>
        <w:rPr>
          <w:rFonts w:ascii="Calibri" w:hAnsi="Calibri" w:cs="Calibri"/>
          <w:b/>
          <w:bCs/>
          <w:szCs w:val="28"/>
          <w:lang w:val="es-419"/>
        </w:rPr>
      </w:pPr>
      <w:r w:rsidRPr="008E0BB9">
        <w:rPr>
          <w:rFonts w:ascii="Calibri" w:hAnsi="Calibri" w:cs="Calibri"/>
          <w:b/>
          <w:bCs/>
          <w:szCs w:val="28"/>
          <w:lang w:val="es-419"/>
        </w:rPr>
        <w:t>Estructura General de la NTC 5400</w:t>
      </w:r>
    </w:p>
    <w:p w14:paraId="1A3FCEB7" w14:textId="43F358B5" w:rsidR="002815A6" w:rsidRPr="002815A6" w:rsidRDefault="002815A6" w:rsidP="002815A6">
      <w:pPr>
        <w:rPr>
          <w:rFonts w:ascii="Calibri" w:hAnsi="Calibri" w:cs="Calibri"/>
          <w:szCs w:val="28"/>
          <w:lang w:val="es-419"/>
        </w:rPr>
      </w:pPr>
      <w:r w:rsidRPr="002815A6">
        <w:rPr>
          <w:rFonts w:ascii="Calibri" w:hAnsi="Calibri" w:cs="Calibri"/>
          <w:b/>
          <w:bCs/>
          <w:szCs w:val="28"/>
          <w:lang w:val="es-419"/>
        </w:rPr>
        <w:t>Objeto y alcance</w:t>
      </w:r>
      <w:r>
        <w:rPr>
          <w:rFonts w:ascii="Calibri" w:hAnsi="Calibri" w:cs="Calibri"/>
          <w:szCs w:val="28"/>
          <w:lang w:val="es-419"/>
        </w:rPr>
        <w:t xml:space="preserve">: </w:t>
      </w:r>
      <w:r w:rsidRPr="002815A6">
        <w:rPr>
          <w:rFonts w:ascii="Calibri" w:hAnsi="Calibri" w:cs="Calibri"/>
          <w:szCs w:val="28"/>
          <w:lang w:val="es-419"/>
        </w:rPr>
        <w:t>brindar requisitos generales para la implementación de buenas prácticas agrícolas (BPA) en frutas, hierbas aromáticas culinarias y hortalizas frescas, con énfasis en la inocuidad alimentaria, sostenibilidad y seguridad laboral.</w:t>
      </w:r>
    </w:p>
    <w:p w14:paraId="1CE9FA14" w14:textId="204CA319" w:rsidR="002815A6" w:rsidRPr="002815A6" w:rsidRDefault="002815A6" w:rsidP="002815A6">
      <w:pPr>
        <w:rPr>
          <w:rFonts w:ascii="Calibri" w:hAnsi="Calibri" w:cs="Calibri"/>
          <w:szCs w:val="28"/>
          <w:lang w:val="es-419"/>
        </w:rPr>
      </w:pPr>
      <w:r w:rsidRPr="002815A6">
        <w:rPr>
          <w:rFonts w:ascii="Calibri" w:hAnsi="Calibri" w:cs="Calibri"/>
          <w:b/>
          <w:bCs/>
          <w:szCs w:val="28"/>
          <w:lang w:val="es-419"/>
        </w:rPr>
        <w:lastRenderedPageBreak/>
        <w:t>Planeación del cultivo:</w:t>
      </w:r>
      <w:r>
        <w:rPr>
          <w:rFonts w:ascii="Calibri" w:hAnsi="Calibri" w:cs="Calibri"/>
          <w:szCs w:val="28"/>
          <w:lang w:val="es-419"/>
        </w:rPr>
        <w:t xml:space="preserve"> i</w:t>
      </w:r>
      <w:r w:rsidRPr="002815A6">
        <w:rPr>
          <w:rFonts w:ascii="Calibri" w:hAnsi="Calibri" w:cs="Calibri"/>
          <w:szCs w:val="28"/>
          <w:lang w:val="es-419"/>
        </w:rPr>
        <w:t>ncluye criterios para la selección de terrenos, análisis de riesgos, manejo de suelos y planificación agronómica sostenible.</w:t>
      </w:r>
    </w:p>
    <w:p w14:paraId="572BA290" w14:textId="37B22A0B" w:rsidR="002815A6" w:rsidRPr="002815A6" w:rsidRDefault="002815A6" w:rsidP="002815A6">
      <w:pPr>
        <w:rPr>
          <w:rFonts w:ascii="Calibri" w:hAnsi="Calibri" w:cs="Calibri"/>
          <w:szCs w:val="28"/>
          <w:lang w:val="es-419"/>
        </w:rPr>
      </w:pPr>
      <w:r w:rsidRPr="006121F0">
        <w:rPr>
          <w:rFonts w:ascii="Calibri" w:hAnsi="Calibri" w:cs="Calibri"/>
          <w:b/>
          <w:bCs/>
          <w:szCs w:val="28"/>
          <w:lang w:val="es-419"/>
        </w:rPr>
        <w:t>Manejo del agua</w:t>
      </w:r>
      <w:r>
        <w:rPr>
          <w:rFonts w:ascii="Calibri" w:hAnsi="Calibri" w:cs="Calibri"/>
          <w:szCs w:val="28"/>
          <w:lang w:val="es-419"/>
        </w:rPr>
        <w:t>: d</w:t>
      </w:r>
      <w:r w:rsidRPr="002815A6">
        <w:rPr>
          <w:rFonts w:ascii="Calibri" w:hAnsi="Calibri" w:cs="Calibri"/>
          <w:szCs w:val="28"/>
          <w:lang w:val="es-419"/>
        </w:rPr>
        <w:t>etalla el uso del agua en distintas etapas:</w:t>
      </w:r>
    </w:p>
    <w:p w14:paraId="193AAC8A" w14:textId="3177B1AC" w:rsidR="002815A6" w:rsidRPr="002815A6" w:rsidRDefault="002815A6" w:rsidP="00351BE9">
      <w:pPr>
        <w:pStyle w:val="Prrafodelista"/>
        <w:numPr>
          <w:ilvl w:val="0"/>
          <w:numId w:val="7"/>
        </w:numPr>
        <w:rPr>
          <w:rFonts w:ascii="Calibri" w:hAnsi="Calibri" w:cs="Calibri"/>
          <w:szCs w:val="28"/>
          <w:lang w:val="es-419"/>
        </w:rPr>
      </w:pPr>
      <w:r w:rsidRPr="002815A6">
        <w:rPr>
          <w:rFonts w:ascii="Calibri" w:hAnsi="Calibri" w:cs="Calibri"/>
          <w:szCs w:val="28"/>
          <w:lang w:val="es-419"/>
        </w:rPr>
        <w:t>Riego: características fisicoquímicas y microbiológicas adecuadas según normativa.</w:t>
      </w:r>
    </w:p>
    <w:p w14:paraId="7AF9F402" w14:textId="760CEBE4" w:rsidR="002815A6" w:rsidRPr="002815A6" w:rsidRDefault="002815A6" w:rsidP="00351BE9">
      <w:pPr>
        <w:pStyle w:val="Prrafodelista"/>
        <w:numPr>
          <w:ilvl w:val="0"/>
          <w:numId w:val="7"/>
        </w:numPr>
        <w:rPr>
          <w:rFonts w:ascii="Calibri" w:hAnsi="Calibri" w:cs="Calibri"/>
          <w:szCs w:val="28"/>
          <w:lang w:val="es-419"/>
        </w:rPr>
      </w:pPr>
      <w:r w:rsidRPr="002815A6">
        <w:rPr>
          <w:rFonts w:ascii="Calibri" w:hAnsi="Calibri" w:cs="Calibri"/>
          <w:szCs w:val="28"/>
          <w:lang w:val="es-419"/>
        </w:rPr>
        <w:t>Aplicación de insumos: parámetros específicos como pH y dureza.</w:t>
      </w:r>
    </w:p>
    <w:p w14:paraId="6212F4AC" w14:textId="0B2D5B89" w:rsidR="002815A6" w:rsidRPr="002815A6" w:rsidRDefault="002815A6" w:rsidP="00351BE9">
      <w:pPr>
        <w:pStyle w:val="Prrafodelista"/>
        <w:numPr>
          <w:ilvl w:val="0"/>
          <w:numId w:val="7"/>
        </w:numPr>
        <w:rPr>
          <w:rFonts w:ascii="Calibri" w:hAnsi="Calibri" w:cs="Calibri"/>
          <w:szCs w:val="28"/>
          <w:lang w:val="es-419"/>
        </w:rPr>
      </w:pPr>
      <w:r w:rsidRPr="002815A6">
        <w:rPr>
          <w:rFonts w:ascii="Calibri" w:hAnsi="Calibri" w:cs="Calibri"/>
          <w:szCs w:val="28"/>
          <w:lang w:val="es-419"/>
        </w:rPr>
        <w:t>Poscosecha: agua potable según la legislación nacional.</w:t>
      </w:r>
    </w:p>
    <w:p w14:paraId="43E8FC25" w14:textId="77777777" w:rsidR="002815A6" w:rsidRPr="002815A6" w:rsidRDefault="002815A6" w:rsidP="002815A6">
      <w:pPr>
        <w:rPr>
          <w:rFonts w:ascii="Calibri" w:hAnsi="Calibri" w:cs="Calibri"/>
          <w:szCs w:val="28"/>
          <w:lang w:val="es-419"/>
        </w:rPr>
      </w:pPr>
      <w:r w:rsidRPr="002815A6">
        <w:rPr>
          <w:rFonts w:ascii="Calibri" w:hAnsi="Calibri" w:cs="Calibri"/>
          <w:szCs w:val="28"/>
          <w:lang w:val="es-419"/>
        </w:rPr>
        <w:t>Además, impone la necesidad de sistemas seguros de almacenamiento y registros adecuados.</w:t>
      </w:r>
    </w:p>
    <w:p w14:paraId="043123A9" w14:textId="1D40986B" w:rsidR="002815A6" w:rsidRPr="002815A6" w:rsidRDefault="002815A6" w:rsidP="002815A6">
      <w:pPr>
        <w:rPr>
          <w:rFonts w:ascii="Calibri" w:hAnsi="Calibri" w:cs="Calibri"/>
          <w:szCs w:val="28"/>
          <w:lang w:val="es-419"/>
        </w:rPr>
      </w:pPr>
      <w:r w:rsidRPr="002815A6">
        <w:rPr>
          <w:rFonts w:ascii="Calibri" w:hAnsi="Calibri" w:cs="Calibri"/>
          <w:b/>
          <w:bCs/>
          <w:szCs w:val="28"/>
          <w:lang w:val="es-419"/>
        </w:rPr>
        <w:t>Manejo del suelo</w:t>
      </w:r>
      <w:r>
        <w:rPr>
          <w:rFonts w:ascii="Calibri" w:hAnsi="Calibri" w:cs="Calibri"/>
          <w:szCs w:val="28"/>
          <w:lang w:val="es-419"/>
        </w:rPr>
        <w:t>: i</w:t>
      </w:r>
      <w:r w:rsidRPr="002815A6">
        <w:rPr>
          <w:rFonts w:ascii="Calibri" w:hAnsi="Calibri" w:cs="Calibri"/>
          <w:szCs w:val="28"/>
          <w:lang w:val="es-419"/>
        </w:rPr>
        <w:t>ncluye obligaciones como:</w:t>
      </w:r>
    </w:p>
    <w:p w14:paraId="4987BA1E" w14:textId="4C10A196" w:rsidR="002815A6" w:rsidRPr="002815A6" w:rsidRDefault="002815A6" w:rsidP="00351BE9">
      <w:pPr>
        <w:pStyle w:val="Prrafodelista"/>
        <w:numPr>
          <w:ilvl w:val="0"/>
          <w:numId w:val="8"/>
        </w:numPr>
        <w:rPr>
          <w:rFonts w:ascii="Calibri" w:hAnsi="Calibri" w:cs="Calibri"/>
          <w:szCs w:val="28"/>
          <w:lang w:val="es-419"/>
        </w:rPr>
      </w:pPr>
      <w:r w:rsidRPr="002815A6">
        <w:rPr>
          <w:rFonts w:ascii="Calibri" w:hAnsi="Calibri" w:cs="Calibri"/>
          <w:szCs w:val="28"/>
          <w:lang w:val="es-419"/>
        </w:rPr>
        <w:t>Realizar análisis fisicoquímicos y microbiológicos del suelo.</w:t>
      </w:r>
    </w:p>
    <w:p w14:paraId="76FBE93C" w14:textId="52E84BD8" w:rsidR="002815A6" w:rsidRPr="002815A6" w:rsidRDefault="002815A6" w:rsidP="00351BE9">
      <w:pPr>
        <w:pStyle w:val="Prrafodelista"/>
        <w:numPr>
          <w:ilvl w:val="0"/>
          <w:numId w:val="8"/>
        </w:numPr>
        <w:rPr>
          <w:rFonts w:ascii="Calibri" w:hAnsi="Calibri" w:cs="Calibri"/>
          <w:szCs w:val="28"/>
          <w:lang w:val="es-419"/>
        </w:rPr>
      </w:pPr>
      <w:r w:rsidRPr="002815A6">
        <w:rPr>
          <w:rFonts w:ascii="Calibri" w:hAnsi="Calibri" w:cs="Calibri"/>
          <w:szCs w:val="28"/>
          <w:lang w:val="es-419"/>
        </w:rPr>
        <w:t>Adoptar medidas para prevenir erosión, compactación y pérdida de materia orgánica.</w:t>
      </w:r>
    </w:p>
    <w:p w14:paraId="392FA8EB" w14:textId="409A40B6" w:rsidR="002815A6" w:rsidRPr="002815A6" w:rsidRDefault="002815A6" w:rsidP="00351BE9">
      <w:pPr>
        <w:pStyle w:val="Prrafodelista"/>
        <w:numPr>
          <w:ilvl w:val="0"/>
          <w:numId w:val="8"/>
        </w:numPr>
        <w:rPr>
          <w:rFonts w:ascii="Calibri" w:hAnsi="Calibri" w:cs="Calibri"/>
          <w:szCs w:val="28"/>
          <w:lang w:val="es-419"/>
        </w:rPr>
      </w:pPr>
      <w:r w:rsidRPr="002815A6">
        <w:rPr>
          <w:rFonts w:ascii="Calibri" w:hAnsi="Calibri" w:cs="Calibri"/>
          <w:szCs w:val="28"/>
          <w:lang w:val="es-419"/>
        </w:rPr>
        <w:t>Promover prácticas como rotación de cultivos, cobertura del suelo y drenaje adecuado.</w:t>
      </w:r>
    </w:p>
    <w:p w14:paraId="74701E9A" w14:textId="46E9094D" w:rsidR="002815A6" w:rsidRPr="002815A6" w:rsidRDefault="002815A6" w:rsidP="002815A6">
      <w:pPr>
        <w:rPr>
          <w:rFonts w:ascii="Calibri" w:hAnsi="Calibri" w:cs="Calibri"/>
          <w:szCs w:val="28"/>
          <w:lang w:val="es-419"/>
        </w:rPr>
      </w:pPr>
      <w:r w:rsidRPr="002815A6">
        <w:rPr>
          <w:rFonts w:ascii="Calibri" w:hAnsi="Calibri" w:cs="Calibri"/>
          <w:b/>
          <w:bCs/>
          <w:szCs w:val="28"/>
          <w:lang w:val="es-419"/>
        </w:rPr>
        <w:t>Material de propagación</w:t>
      </w:r>
      <w:r>
        <w:rPr>
          <w:rFonts w:ascii="Calibri" w:hAnsi="Calibri" w:cs="Calibri"/>
          <w:szCs w:val="28"/>
          <w:lang w:val="es-419"/>
        </w:rPr>
        <w:t>: e</w:t>
      </w:r>
      <w:r w:rsidRPr="002815A6">
        <w:rPr>
          <w:rFonts w:ascii="Calibri" w:hAnsi="Calibri" w:cs="Calibri"/>
          <w:szCs w:val="28"/>
          <w:lang w:val="es-419"/>
        </w:rPr>
        <w:t>xige que el material utilizado (semillas, estacas, plántulas, etc.):</w:t>
      </w:r>
    </w:p>
    <w:p w14:paraId="0C52F4FB" w14:textId="00C18BF7" w:rsidR="002815A6" w:rsidRPr="002815A6" w:rsidRDefault="002815A6" w:rsidP="00351BE9">
      <w:pPr>
        <w:pStyle w:val="Prrafodelista"/>
        <w:numPr>
          <w:ilvl w:val="0"/>
          <w:numId w:val="9"/>
        </w:numPr>
        <w:rPr>
          <w:rFonts w:ascii="Calibri" w:hAnsi="Calibri" w:cs="Calibri"/>
          <w:szCs w:val="28"/>
          <w:lang w:val="es-419"/>
        </w:rPr>
      </w:pPr>
      <w:r w:rsidRPr="002815A6">
        <w:rPr>
          <w:rFonts w:ascii="Calibri" w:hAnsi="Calibri" w:cs="Calibri"/>
          <w:szCs w:val="28"/>
          <w:lang w:val="es-419"/>
        </w:rPr>
        <w:t>Sea certificado, libre de plagas y enfermedades.</w:t>
      </w:r>
    </w:p>
    <w:p w14:paraId="658CFE8C" w14:textId="0B767CDD" w:rsidR="002815A6" w:rsidRPr="002815A6" w:rsidRDefault="002815A6" w:rsidP="00351BE9">
      <w:pPr>
        <w:pStyle w:val="Prrafodelista"/>
        <w:numPr>
          <w:ilvl w:val="0"/>
          <w:numId w:val="9"/>
        </w:numPr>
        <w:rPr>
          <w:rFonts w:ascii="Calibri" w:hAnsi="Calibri" w:cs="Calibri"/>
          <w:szCs w:val="28"/>
          <w:lang w:val="es-419"/>
        </w:rPr>
      </w:pPr>
      <w:r w:rsidRPr="002815A6">
        <w:rPr>
          <w:rFonts w:ascii="Calibri" w:hAnsi="Calibri" w:cs="Calibri"/>
          <w:szCs w:val="28"/>
          <w:lang w:val="es-419"/>
        </w:rPr>
        <w:t>Tenga procedencia documentada y cumpla con requisitos sanitarios.</w:t>
      </w:r>
    </w:p>
    <w:p w14:paraId="55870422" w14:textId="141EF1A2" w:rsidR="002815A6" w:rsidRPr="002815A6" w:rsidRDefault="002815A6" w:rsidP="002815A6">
      <w:pPr>
        <w:rPr>
          <w:rFonts w:ascii="Calibri" w:hAnsi="Calibri" w:cs="Calibri"/>
          <w:szCs w:val="28"/>
          <w:lang w:val="es-419"/>
        </w:rPr>
      </w:pPr>
      <w:r w:rsidRPr="005326D2">
        <w:rPr>
          <w:rFonts w:ascii="Calibri" w:hAnsi="Calibri" w:cs="Calibri"/>
          <w:b/>
          <w:bCs/>
          <w:szCs w:val="28"/>
          <w:lang w:val="es-419"/>
        </w:rPr>
        <w:t>Nutrición de las plantas</w:t>
      </w:r>
      <w:r>
        <w:rPr>
          <w:rFonts w:ascii="Calibri" w:hAnsi="Calibri" w:cs="Calibri"/>
          <w:szCs w:val="28"/>
          <w:lang w:val="es-419"/>
        </w:rPr>
        <w:t>: i</w:t>
      </w:r>
      <w:r w:rsidRPr="002815A6">
        <w:rPr>
          <w:rFonts w:ascii="Calibri" w:hAnsi="Calibri" w:cs="Calibri"/>
          <w:szCs w:val="28"/>
          <w:lang w:val="es-419"/>
        </w:rPr>
        <w:t>ncluye criterios sobre:</w:t>
      </w:r>
    </w:p>
    <w:p w14:paraId="37B665BE" w14:textId="47FABFDB" w:rsidR="002815A6" w:rsidRPr="005326D2" w:rsidRDefault="002815A6" w:rsidP="00351BE9">
      <w:pPr>
        <w:pStyle w:val="Prrafodelista"/>
        <w:numPr>
          <w:ilvl w:val="0"/>
          <w:numId w:val="10"/>
        </w:numPr>
        <w:rPr>
          <w:rFonts w:ascii="Calibri" w:hAnsi="Calibri" w:cs="Calibri"/>
          <w:szCs w:val="28"/>
          <w:lang w:val="es-419"/>
        </w:rPr>
      </w:pPr>
      <w:r w:rsidRPr="005326D2">
        <w:rPr>
          <w:rFonts w:ascii="Calibri" w:hAnsi="Calibri" w:cs="Calibri"/>
          <w:szCs w:val="28"/>
          <w:lang w:val="es-419"/>
        </w:rPr>
        <w:t>Diseño de programas de fertilización según análisis de suelo y tejido foliar.</w:t>
      </w:r>
    </w:p>
    <w:p w14:paraId="6B69F83F" w14:textId="64FB3C1B" w:rsidR="002815A6" w:rsidRPr="005326D2" w:rsidRDefault="002815A6" w:rsidP="00351BE9">
      <w:pPr>
        <w:pStyle w:val="Prrafodelista"/>
        <w:numPr>
          <w:ilvl w:val="0"/>
          <w:numId w:val="10"/>
        </w:numPr>
        <w:rPr>
          <w:rFonts w:ascii="Calibri" w:hAnsi="Calibri" w:cs="Calibri"/>
          <w:szCs w:val="28"/>
          <w:lang w:val="es-419"/>
        </w:rPr>
      </w:pPr>
      <w:r w:rsidRPr="005326D2">
        <w:rPr>
          <w:rFonts w:ascii="Calibri" w:hAnsi="Calibri" w:cs="Calibri"/>
          <w:szCs w:val="28"/>
          <w:lang w:val="es-419"/>
        </w:rPr>
        <w:t>Registro de aplicaciones (dosis, tipos, fechas).</w:t>
      </w:r>
    </w:p>
    <w:p w14:paraId="5B657B00" w14:textId="7D64617D" w:rsidR="002815A6" w:rsidRPr="005326D2" w:rsidRDefault="002815A6" w:rsidP="00351BE9">
      <w:pPr>
        <w:pStyle w:val="Prrafodelista"/>
        <w:numPr>
          <w:ilvl w:val="0"/>
          <w:numId w:val="10"/>
        </w:numPr>
        <w:rPr>
          <w:rFonts w:ascii="Calibri" w:hAnsi="Calibri" w:cs="Calibri"/>
          <w:szCs w:val="28"/>
          <w:lang w:val="es-419"/>
        </w:rPr>
      </w:pPr>
      <w:r w:rsidRPr="005326D2">
        <w:rPr>
          <w:rFonts w:ascii="Calibri" w:hAnsi="Calibri" w:cs="Calibri"/>
          <w:szCs w:val="28"/>
          <w:lang w:val="es-419"/>
        </w:rPr>
        <w:lastRenderedPageBreak/>
        <w:t>Preferencia por abonos orgánicos registrados y su manejo seguro.</w:t>
      </w:r>
    </w:p>
    <w:p w14:paraId="5F2CA16A" w14:textId="16F4D227" w:rsidR="002815A6" w:rsidRPr="005326D2" w:rsidRDefault="002815A6" w:rsidP="00351BE9">
      <w:pPr>
        <w:pStyle w:val="Prrafodelista"/>
        <w:numPr>
          <w:ilvl w:val="0"/>
          <w:numId w:val="10"/>
        </w:numPr>
        <w:rPr>
          <w:rFonts w:ascii="Calibri" w:hAnsi="Calibri" w:cs="Calibri"/>
          <w:szCs w:val="28"/>
          <w:lang w:val="es-419"/>
        </w:rPr>
      </w:pPr>
      <w:r w:rsidRPr="005326D2">
        <w:rPr>
          <w:rFonts w:ascii="Calibri" w:hAnsi="Calibri" w:cs="Calibri"/>
          <w:szCs w:val="28"/>
          <w:lang w:val="es-419"/>
        </w:rPr>
        <w:t>Limpieza y desinfección de herramientas usadas, y almacenamiento seguro de abonos orgánicos.</w:t>
      </w:r>
    </w:p>
    <w:p w14:paraId="067364D3" w14:textId="622042A4" w:rsidR="002815A6" w:rsidRPr="002815A6" w:rsidRDefault="002815A6" w:rsidP="002815A6">
      <w:pPr>
        <w:rPr>
          <w:rFonts w:ascii="Calibri" w:hAnsi="Calibri" w:cs="Calibri"/>
          <w:szCs w:val="28"/>
          <w:lang w:val="es-419"/>
        </w:rPr>
      </w:pPr>
      <w:r w:rsidRPr="005326D2">
        <w:rPr>
          <w:rFonts w:ascii="Calibri" w:hAnsi="Calibri" w:cs="Calibri"/>
          <w:b/>
          <w:bCs/>
          <w:szCs w:val="28"/>
          <w:lang w:val="es-419"/>
        </w:rPr>
        <w:t>Prácticas de cosecha y poscosecha</w:t>
      </w:r>
      <w:r w:rsidR="005326D2">
        <w:rPr>
          <w:rFonts w:ascii="Calibri" w:hAnsi="Calibri" w:cs="Calibri"/>
          <w:szCs w:val="28"/>
          <w:lang w:val="es-419"/>
        </w:rPr>
        <w:t>: e</w:t>
      </w:r>
      <w:r w:rsidRPr="002815A6">
        <w:rPr>
          <w:rFonts w:ascii="Calibri" w:hAnsi="Calibri" w:cs="Calibri"/>
          <w:szCs w:val="28"/>
          <w:lang w:val="es-419"/>
        </w:rPr>
        <w:t>stablece lineamientos para:</w:t>
      </w:r>
    </w:p>
    <w:p w14:paraId="13EFA24F" w14:textId="201C639B" w:rsidR="002815A6" w:rsidRPr="005326D2" w:rsidRDefault="002815A6" w:rsidP="00351BE9">
      <w:pPr>
        <w:pStyle w:val="Prrafodelista"/>
        <w:numPr>
          <w:ilvl w:val="0"/>
          <w:numId w:val="11"/>
        </w:numPr>
        <w:rPr>
          <w:rFonts w:ascii="Calibri" w:hAnsi="Calibri" w:cs="Calibri"/>
          <w:szCs w:val="28"/>
          <w:lang w:val="es-419"/>
        </w:rPr>
      </w:pPr>
      <w:r w:rsidRPr="005326D2">
        <w:rPr>
          <w:rFonts w:ascii="Calibri" w:hAnsi="Calibri" w:cs="Calibri"/>
          <w:szCs w:val="28"/>
          <w:lang w:val="es-419"/>
        </w:rPr>
        <w:t>Higiene y limpieza de herramientas y maquinaria de cosecha.</w:t>
      </w:r>
    </w:p>
    <w:p w14:paraId="6B327841" w14:textId="56F18BBB" w:rsidR="002815A6" w:rsidRPr="005326D2" w:rsidRDefault="002815A6" w:rsidP="00351BE9">
      <w:pPr>
        <w:pStyle w:val="Prrafodelista"/>
        <w:numPr>
          <w:ilvl w:val="0"/>
          <w:numId w:val="11"/>
        </w:numPr>
        <w:rPr>
          <w:rFonts w:ascii="Calibri" w:hAnsi="Calibri" w:cs="Calibri"/>
          <w:szCs w:val="28"/>
          <w:lang w:val="es-419"/>
        </w:rPr>
      </w:pPr>
      <w:r w:rsidRPr="005326D2">
        <w:rPr>
          <w:rFonts w:ascii="Calibri" w:hAnsi="Calibri" w:cs="Calibri"/>
          <w:szCs w:val="28"/>
          <w:lang w:val="es-419"/>
        </w:rPr>
        <w:t>Protección del producto contra contaminantes como lubricantes o vidrios.</w:t>
      </w:r>
    </w:p>
    <w:p w14:paraId="0A3C415D" w14:textId="57DE1288" w:rsidR="002815A6" w:rsidRPr="005326D2" w:rsidRDefault="002815A6" w:rsidP="00351BE9">
      <w:pPr>
        <w:pStyle w:val="Prrafodelista"/>
        <w:numPr>
          <w:ilvl w:val="0"/>
          <w:numId w:val="11"/>
        </w:numPr>
        <w:rPr>
          <w:rFonts w:ascii="Calibri" w:hAnsi="Calibri" w:cs="Calibri"/>
          <w:szCs w:val="28"/>
          <w:lang w:val="es-419"/>
        </w:rPr>
      </w:pPr>
      <w:r w:rsidRPr="005326D2">
        <w:rPr>
          <w:rFonts w:ascii="Calibri" w:hAnsi="Calibri" w:cs="Calibri"/>
          <w:szCs w:val="28"/>
          <w:lang w:val="es-419"/>
        </w:rPr>
        <w:t>Registro de condiciones y medidas preventivas en estas etapas</w:t>
      </w:r>
    </w:p>
    <w:p w14:paraId="6D6D0E8F" w14:textId="30FA4588" w:rsidR="002815A6" w:rsidRPr="002815A6" w:rsidRDefault="002815A6" w:rsidP="002815A6">
      <w:pPr>
        <w:rPr>
          <w:rFonts w:ascii="Calibri" w:hAnsi="Calibri" w:cs="Calibri"/>
          <w:szCs w:val="28"/>
          <w:lang w:val="es-419"/>
        </w:rPr>
      </w:pPr>
      <w:r w:rsidRPr="005326D2">
        <w:rPr>
          <w:rFonts w:ascii="Calibri" w:hAnsi="Calibri" w:cs="Calibri"/>
          <w:b/>
          <w:bCs/>
          <w:szCs w:val="28"/>
          <w:lang w:val="es-419"/>
        </w:rPr>
        <w:t>Registros y trazabilidad</w:t>
      </w:r>
      <w:r w:rsidR="005326D2">
        <w:rPr>
          <w:rFonts w:ascii="Calibri" w:hAnsi="Calibri" w:cs="Calibri"/>
          <w:szCs w:val="28"/>
          <w:lang w:val="es-419"/>
        </w:rPr>
        <w:t>: d</w:t>
      </w:r>
      <w:r w:rsidRPr="002815A6">
        <w:rPr>
          <w:rFonts w:ascii="Calibri" w:hAnsi="Calibri" w:cs="Calibri"/>
          <w:szCs w:val="28"/>
          <w:lang w:val="es-419"/>
        </w:rPr>
        <w:t>efine la necesidad de contar con:</w:t>
      </w:r>
    </w:p>
    <w:p w14:paraId="0BD47D1D" w14:textId="1A55F34F" w:rsidR="002815A6" w:rsidRPr="005326D2" w:rsidRDefault="002815A6" w:rsidP="00351BE9">
      <w:pPr>
        <w:pStyle w:val="Prrafodelista"/>
        <w:numPr>
          <w:ilvl w:val="0"/>
          <w:numId w:val="12"/>
        </w:numPr>
        <w:rPr>
          <w:rFonts w:ascii="Calibri" w:hAnsi="Calibri" w:cs="Calibri"/>
          <w:szCs w:val="28"/>
          <w:lang w:val="es-419"/>
        </w:rPr>
      </w:pPr>
      <w:r w:rsidRPr="005326D2">
        <w:rPr>
          <w:rFonts w:ascii="Calibri" w:hAnsi="Calibri" w:cs="Calibri"/>
          <w:szCs w:val="28"/>
          <w:lang w:val="es-419"/>
        </w:rPr>
        <w:t>Documentación detallada de cada actividad agrícola (aplicaciones, limpieza, uso de insumos).</w:t>
      </w:r>
    </w:p>
    <w:p w14:paraId="71D06A12" w14:textId="0A0E327A" w:rsidR="002815A6" w:rsidRPr="005326D2" w:rsidRDefault="002815A6" w:rsidP="00351BE9">
      <w:pPr>
        <w:pStyle w:val="Prrafodelista"/>
        <w:numPr>
          <w:ilvl w:val="0"/>
          <w:numId w:val="12"/>
        </w:numPr>
        <w:rPr>
          <w:rFonts w:ascii="Calibri" w:hAnsi="Calibri" w:cs="Calibri"/>
          <w:szCs w:val="28"/>
          <w:lang w:val="es-419"/>
        </w:rPr>
      </w:pPr>
      <w:r w:rsidRPr="005326D2">
        <w:rPr>
          <w:rFonts w:ascii="Calibri" w:hAnsi="Calibri" w:cs="Calibri"/>
          <w:szCs w:val="28"/>
          <w:lang w:val="es-419"/>
        </w:rPr>
        <w:t>Sistemas que permitan rastrear el origen y manejo del producto</w:t>
      </w:r>
    </w:p>
    <w:p w14:paraId="10F83F32" w14:textId="0B41E534" w:rsidR="002815A6" w:rsidRPr="002815A6" w:rsidRDefault="002815A6" w:rsidP="002815A6">
      <w:pPr>
        <w:rPr>
          <w:rFonts w:ascii="Calibri" w:hAnsi="Calibri" w:cs="Calibri"/>
          <w:szCs w:val="28"/>
          <w:lang w:val="es-419"/>
        </w:rPr>
      </w:pPr>
      <w:r w:rsidRPr="005326D2">
        <w:rPr>
          <w:rFonts w:ascii="Calibri" w:hAnsi="Calibri" w:cs="Calibri"/>
          <w:b/>
          <w:bCs/>
          <w:szCs w:val="28"/>
          <w:lang w:val="es-419"/>
        </w:rPr>
        <w:t>Bienestar y seguridad laboral</w:t>
      </w:r>
      <w:r w:rsidR="005326D2">
        <w:rPr>
          <w:rFonts w:ascii="Calibri" w:hAnsi="Calibri" w:cs="Calibri"/>
          <w:szCs w:val="28"/>
          <w:lang w:val="es-419"/>
        </w:rPr>
        <w:t>: e</w:t>
      </w:r>
      <w:r w:rsidRPr="002815A6">
        <w:rPr>
          <w:rFonts w:ascii="Calibri" w:hAnsi="Calibri" w:cs="Calibri"/>
          <w:szCs w:val="28"/>
          <w:lang w:val="es-419"/>
        </w:rPr>
        <w:t>stablece obligaciones relacionadas con:</w:t>
      </w:r>
    </w:p>
    <w:p w14:paraId="1E9D1F0F" w14:textId="54AF7394" w:rsidR="002815A6" w:rsidRPr="005326D2" w:rsidRDefault="002815A6" w:rsidP="00351BE9">
      <w:pPr>
        <w:pStyle w:val="Prrafodelista"/>
        <w:numPr>
          <w:ilvl w:val="0"/>
          <w:numId w:val="13"/>
        </w:numPr>
        <w:rPr>
          <w:rFonts w:ascii="Calibri" w:hAnsi="Calibri" w:cs="Calibri"/>
          <w:szCs w:val="28"/>
          <w:lang w:val="es-419"/>
        </w:rPr>
      </w:pPr>
      <w:r w:rsidRPr="005326D2">
        <w:rPr>
          <w:rFonts w:ascii="Calibri" w:hAnsi="Calibri" w:cs="Calibri"/>
          <w:szCs w:val="28"/>
          <w:lang w:val="es-419"/>
        </w:rPr>
        <w:t>Condiciones seguras e higiénicas para los trabajadores.</w:t>
      </w:r>
    </w:p>
    <w:p w14:paraId="0CBD3747" w14:textId="7C6D6387" w:rsidR="002815A6" w:rsidRPr="005326D2" w:rsidRDefault="002815A6" w:rsidP="00351BE9">
      <w:pPr>
        <w:pStyle w:val="Prrafodelista"/>
        <w:numPr>
          <w:ilvl w:val="0"/>
          <w:numId w:val="13"/>
        </w:numPr>
        <w:rPr>
          <w:rFonts w:ascii="Calibri" w:hAnsi="Calibri" w:cs="Calibri"/>
          <w:szCs w:val="28"/>
          <w:lang w:val="es-419"/>
        </w:rPr>
      </w:pPr>
      <w:r w:rsidRPr="005326D2">
        <w:rPr>
          <w:rFonts w:ascii="Calibri" w:hAnsi="Calibri" w:cs="Calibri"/>
          <w:szCs w:val="28"/>
          <w:lang w:val="es-419"/>
        </w:rPr>
        <w:t>Uso de equipos de protección personal.</w:t>
      </w:r>
    </w:p>
    <w:p w14:paraId="51FE5471" w14:textId="377C9A45" w:rsidR="002815A6" w:rsidRPr="005326D2" w:rsidRDefault="002815A6" w:rsidP="00351BE9">
      <w:pPr>
        <w:pStyle w:val="Prrafodelista"/>
        <w:numPr>
          <w:ilvl w:val="0"/>
          <w:numId w:val="13"/>
        </w:numPr>
        <w:rPr>
          <w:rFonts w:ascii="Calibri" w:hAnsi="Calibri" w:cs="Calibri"/>
          <w:szCs w:val="28"/>
          <w:lang w:val="es-419"/>
        </w:rPr>
      </w:pPr>
      <w:r w:rsidRPr="005326D2">
        <w:rPr>
          <w:rFonts w:ascii="Calibri" w:hAnsi="Calibri" w:cs="Calibri"/>
          <w:szCs w:val="28"/>
          <w:lang w:val="es-419"/>
        </w:rPr>
        <w:t>Capacitación y salud ocupacional en el entorno productivo</w:t>
      </w:r>
    </w:p>
    <w:p w14:paraId="31B514E1" w14:textId="2A222186" w:rsidR="002815A6" w:rsidRPr="002815A6" w:rsidRDefault="002815A6" w:rsidP="002815A6">
      <w:pPr>
        <w:rPr>
          <w:rFonts w:ascii="Calibri" w:hAnsi="Calibri" w:cs="Calibri"/>
          <w:szCs w:val="28"/>
          <w:lang w:val="es-419"/>
        </w:rPr>
      </w:pPr>
      <w:r w:rsidRPr="005326D2">
        <w:rPr>
          <w:rFonts w:ascii="Calibri" w:hAnsi="Calibri" w:cs="Calibri"/>
          <w:b/>
          <w:bCs/>
          <w:szCs w:val="28"/>
          <w:lang w:val="es-419"/>
        </w:rPr>
        <w:t>Protección ambiental y sostenibilidad</w:t>
      </w:r>
      <w:r w:rsidR="005326D2">
        <w:rPr>
          <w:rFonts w:ascii="Calibri" w:hAnsi="Calibri" w:cs="Calibri"/>
          <w:szCs w:val="28"/>
          <w:lang w:val="es-419"/>
        </w:rPr>
        <w:t>: p</w:t>
      </w:r>
      <w:r w:rsidRPr="002815A6">
        <w:rPr>
          <w:rFonts w:ascii="Calibri" w:hAnsi="Calibri" w:cs="Calibri"/>
          <w:szCs w:val="28"/>
          <w:lang w:val="es-419"/>
        </w:rPr>
        <w:t>romueve la:</w:t>
      </w:r>
    </w:p>
    <w:p w14:paraId="0AEED4D5" w14:textId="3C60E3D9" w:rsidR="002815A6" w:rsidRPr="005326D2" w:rsidRDefault="002815A6" w:rsidP="00351BE9">
      <w:pPr>
        <w:pStyle w:val="Prrafodelista"/>
        <w:numPr>
          <w:ilvl w:val="0"/>
          <w:numId w:val="14"/>
        </w:numPr>
        <w:rPr>
          <w:rFonts w:ascii="Calibri" w:hAnsi="Calibri" w:cs="Calibri"/>
          <w:szCs w:val="28"/>
          <w:lang w:val="es-419"/>
        </w:rPr>
      </w:pPr>
      <w:r w:rsidRPr="005326D2">
        <w:rPr>
          <w:rFonts w:ascii="Calibri" w:hAnsi="Calibri" w:cs="Calibri"/>
          <w:szCs w:val="28"/>
          <w:lang w:val="es-419"/>
        </w:rPr>
        <w:t>Conservación de recursos naturales (suelo, agua).</w:t>
      </w:r>
    </w:p>
    <w:p w14:paraId="0767A1BC" w14:textId="00FA5349" w:rsidR="002815A6" w:rsidRPr="005326D2" w:rsidRDefault="002815A6" w:rsidP="00351BE9">
      <w:pPr>
        <w:pStyle w:val="Prrafodelista"/>
        <w:numPr>
          <w:ilvl w:val="0"/>
          <w:numId w:val="14"/>
        </w:numPr>
        <w:rPr>
          <w:rFonts w:ascii="Calibri" w:hAnsi="Calibri" w:cs="Calibri"/>
          <w:szCs w:val="28"/>
          <w:lang w:val="es-419"/>
        </w:rPr>
      </w:pPr>
      <w:r w:rsidRPr="005326D2">
        <w:rPr>
          <w:rFonts w:ascii="Calibri" w:hAnsi="Calibri" w:cs="Calibri"/>
          <w:szCs w:val="28"/>
          <w:lang w:val="es-419"/>
        </w:rPr>
        <w:t>Disposición adecuada de desechos y control de contaminantes.</w:t>
      </w:r>
    </w:p>
    <w:p w14:paraId="2DB45F2C" w14:textId="41F118C1" w:rsidR="002815A6" w:rsidRPr="005326D2" w:rsidRDefault="002815A6" w:rsidP="00351BE9">
      <w:pPr>
        <w:pStyle w:val="Prrafodelista"/>
        <w:numPr>
          <w:ilvl w:val="0"/>
          <w:numId w:val="14"/>
        </w:numPr>
        <w:rPr>
          <w:rFonts w:ascii="Calibri" w:hAnsi="Calibri" w:cs="Calibri"/>
          <w:szCs w:val="28"/>
          <w:lang w:val="es-419"/>
        </w:rPr>
      </w:pPr>
      <w:r w:rsidRPr="005326D2">
        <w:rPr>
          <w:rFonts w:ascii="Calibri" w:hAnsi="Calibri" w:cs="Calibri"/>
          <w:szCs w:val="28"/>
          <w:lang w:val="es-419"/>
        </w:rPr>
        <w:t>Aplicación de prácticas sostenibles como el uso racional de agroquímicos</w:t>
      </w:r>
      <w:r w:rsidR="006121F0">
        <w:rPr>
          <w:rFonts w:ascii="Calibri" w:hAnsi="Calibri" w:cs="Calibri"/>
          <w:szCs w:val="28"/>
          <w:lang w:val="es-419"/>
        </w:rPr>
        <w:t>.</w:t>
      </w:r>
    </w:p>
    <w:p w14:paraId="33BF252F" w14:textId="77777777" w:rsidR="002815A6" w:rsidRDefault="002815A6" w:rsidP="00F97FF9">
      <w:pPr>
        <w:rPr>
          <w:rFonts w:ascii="Calibri" w:hAnsi="Calibri" w:cs="Calibri"/>
          <w:szCs w:val="28"/>
          <w:lang w:val="es-419"/>
        </w:rPr>
      </w:pPr>
    </w:p>
    <w:p w14:paraId="1ACF3191" w14:textId="19AD383B" w:rsidR="00A8781D" w:rsidRDefault="00A8781D">
      <w:pPr>
        <w:spacing w:before="0" w:after="160" w:line="259" w:lineRule="auto"/>
        <w:ind w:firstLine="0"/>
        <w:rPr>
          <w:rFonts w:ascii="Calibri" w:hAnsi="Calibri" w:cs="Calibri"/>
          <w:szCs w:val="28"/>
          <w:lang w:val="es-419"/>
        </w:rPr>
      </w:pPr>
      <w:r>
        <w:rPr>
          <w:rFonts w:ascii="Calibri" w:hAnsi="Calibri" w:cs="Calibri"/>
          <w:szCs w:val="28"/>
          <w:lang w:val="es-419"/>
        </w:rPr>
        <w:br w:type="page"/>
      </w:r>
    </w:p>
    <w:p w14:paraId="2CF1EE46" w14:textId="5D0CD5B0" w:rsidR="00B7110B" w:rsidRDefault="00CA5E1C" w:rsidP="00B7110B">
      <w:pPr>
        <w:pStyle w:val="Ttulo1"/>
      </w:pPr>
      <w:bookmarkStart w:id="3" w:name="_Toc210379724"/>
      <w:r>
        <w:lastRenderedPageBreak/>
        <w:t>Calidad en el sector agrícola</w:t>
      </w:r>
      <w:bookmarkEnd w:id="3"/>
    </w:p>
    <w:p w14:paraId="4A6306EC" w14:textId="63CBD35F" w:rsidR="00CA5E1C" w:rsidRPr="00CA5E1C" w:rsidRDefault="00CA5E1C" w:rsidP="00CA5E1C">
      <w:pPr>
        <w:rPr>
          <w:bCs/>
        </w:rPr>
      </w:pPr>
      <w:r w:rsidRPr="00CA5E1C">
        <w:rPr>
          <w:bCs/>
        </w:rPr>
        <w:t>La calidad en el sector agrícola hace referencia al conjunto de características y atributos que hacen que los productos del campo cumplan con los estándares de inocuidad, frescura, uniformidad, sostenibilidad y valor nutritivo exigidos por consumidores, mercados e instituciones reguladoras. Este concepto abarca tanto el proceso de producción como el resultado final, garantizando alimentos seguros, saludables y competitivos.</w:t>
      </w:r>
    </w:p>
    <w:p w14:paraId="22B3766B" w14:textId="77777777" w:rsidR="00CA5E1C" w:rsidRPr="00CA5E1C" w:rsidRDefault="00CA5E1C" w:rsidP="00CA5E1C">
      <w:pPr>
        <w:rPr>
          <w:bCs/>
        </w:rPr>
      </w:pPr>
      <w:r w:rsidRPr="00CA5E1C">
        <w:rPr>
          <w:bCs/>
        </w:rPr>
        <w:t>En primer lugar, la calidad está estrechamente relacionada con la inocuidad alimentaria, entendida como la producción de alimentos libres de contaminantes físicos, químicos o biológicos que puedan afectar la salud. Para ello, se implementan protocolos como las Buenas Prácticas Agrícolas (BPA) y la trazabilidad, que permiten controlar y documentar cada etapa del proceso productivo.</w:t>
      </w:r>
    </w:p>
    <w:p w14:paraId="0343AE4C" w14:textId="77777777" w:rsidR="00CA5E1C" w:rsidRPr="00CA5E1C" w:rsidRDefault="00CA5E1C" w:rsidP="00CA5E1C">
      <w:pPr>
        <w:rPr>
          <w:bCs/>
        </w:rPr>
      </w:pPr>
      <w:r w:rsidRPr="00CA5E1C">
        <w:rPr>
          <w:bCs/>
        </w:rPr>
        <w:t>Otro aspecto fundamental es la calidad organoléptica y comercial, que comprende atributos visibles y medibles como tamaño, color, sabor, textura y aroma, además de criterios de empaque, presentación y vida útil. Estos factores inciden directamente en la aceptación del producto por parte de los mercados nacionales e internacionales.</w:t>
      </w:r>
    </w:p>
    <w:p w14:paraId="5DFCABE0" w14:textId="77777777" w:rsidR="00CA5E1C" w:rsidRPr="00CA5E1C" w:rsidRDefault="00CA5E1C" w:rsidP="00CA5E1C">
      <w:pPr>
        <w:rPr>
          <w:bCs/>
        </w:rPr>
      </w:pPr>
      <w:r w:rsidRPr="00CA5E1C">
        <w:rPr>
          <w:bCs/>
        </w:rPr>
        <w:t>La calidad en la agricultura también se vincula con la gestión ambiental y la sostenibilidad, garantizando un uso responsable de los recursos naturales, la reducción de impactos negativos y la adopción de tecnologías limpias que contribuyan a la competitividad del sector.</w:t>
      </w:r>
    </w:p>
    <w:p w14:paraId="4AA30413" w14:textId="77777777" w:rsidR="00CA5E1C" w:rsidRPr="00CA5E1C" w:rsidRDefault="00CA5E1C" w:rsidP="00CA5E1C">
      <w:pPr>
        <w:rPr>
          <w:bCs/>
        </w:rPr>
      </w:pPr>
      <w:r w:rsidRPr="00CA5E1C">
        <w:rPr>
          <w:bCs/>
        </w:rPr>
        <w:t xml:space="preserve">Por último, la calidad depende de la formación y bienestar de los trabajadores agrícolas, ya que su capacitación en buenas prácticas, seguridad laboral y manejo de </w:t>
      </w:r>
      <w:r w:rsidRPr="00CA5E1C">
        <w:rPr>
          <w:bCs/>
        </w:rPr>
        <w:lastRenderedPageBreak/>
        <w:t>tecnologías asegura la eficiencia de los procesos y el cumplimiento de los estándares establecidos.</w:t>
      </w:r>
    </w:p>
    <w:p w14:paraId="328ECBF7" w14:textId="77777777" w:rsidR="00CA5E1C" w:rsidRPr="00CA5E1C" w:rsidRDefault="00CA5E1C" w:rsidP="00CA5E1C">
      <w:pPr>
        <w:rPr>
          <w:b/>
        </w:rPr>
      </w:pPr>
      <w:r w:rsidRPr="00CA5E1C">
        <w:rPr>
          <w:b/>
        </w:rPr>
        <w:t>Entes certificadores de las BPA</w:t>
      </w:r>
    </w:p>
    <w:p w14:paraId="2B339C6C" w14:textId="77777777" w:rsidR="00CA5E1C" w:rsidRPr="00CA5E1C" w:rsidRDefault="00CA5E1C" w:rsidP="00CA5E1C">
      <w:pPr>
        <w:rPr>
          <w:bCs/>
        </w:rPr>
      </w:pPr>
      <w:r w:rsidRPr="00CA5E1C">
        <w:rPr>
          <w:bCs/>
        </w:rPr>
        <w:t xml:space="preserve">Son instituciones nacionales e internacionales encargadas de verificar que los procesos productivos cumplan con estándares de calidad, sostenibilidad y seguridad alimentaria. Estas entidades evalúan aspectos como el manejo del suelo, el uso adecuado de insumos, la protección de los trabajadores y la preservación del medio ambiente. </w:t>
      </w:r>
    </w:p>
    <w:p w14:paraId="041C1711" w14:textId="3812E570" w:rsidR="00686FA6" w:rsidRPr="0066118C" w:rsidRDefault="00CA5E1C" w:rsidP="00686FA6">
      <w:pPr>
        <w:rPr>
          <w:b/>
        </w:rPr>
      </w:pPr>
      <w:r w:rsidRPr="0066118C">
        <w:rPr>
          <w:b/>
        </w:rPr>
        <w:t>En Colombia, quienes tienen relación con la certificación en buenas prácticas agropecuarias son:</w:t>
      </w:r>
    </w:p>
    <w:p w14:paraId="44ADA97D" w14:textId="47F8C43E" w:rsidR="00686FA6" w:rsidRDefault="00686FA6" w:rsidP="00686FA6">
      <w:pPr>
        <w:rPr>
          <w:bCs/>
        </w:rPr>
      </w:pPr>
      <w:r w:rsidRPr="00686FA6">
        <w:rPr>
          <w:b/>
        </w:rPr>
        <w:t>ICA:</w:t>
      </w:r>
      <w:r>
        <w:rPr>
          <w:bCs/>
        </w:rPr>
        <w:t xml:space="preserve"> </w:t>
      </w:r>
      <w:r w:rsidRPr="00686FA6">
        <w:rPr>
          <w:bCs/>
        </w:rPr>
        <w:t>Instituto Colombiano Agropecuario (ICA) es la autoridad sanitaria y fitosanitaria de Colombia. Su función principal es vigilar, regular y certificar la producción agrícola y pecuaria, garantizando la inocuidad, la sanidad vegetal y la calidad de los productos. Además, es el ente encargado de otorgar la certificación en buenas prácticas agrícolas (BPA) a los productores que cumplen con los requisitos establecidos.</w:t>
      </w:r>
    </w:p>
    <w:p w14:paraId="61823E8B" w14:textId="13C8B1A4" w:rsidR="00686FA6" w:rsidRPr="00686FA6" w:rsidRDefault="00686FA6" w:rsidP="00686FA6">
      <w:pPr>
        <w:rPr>
          <w:bCs/>
        </w:rPr>
      </w:pPr>
      <w:r w:rsidRPr="00595CE9">
        <w:rPr>
          <w:b/>
        </w:rPr>
        <w:t>ICONTEC</w:t>
      </w:r>
      <w:r>
        <w:rPr>
          <w:bCs/>
        </w:rPr>
        <w:t xml:space="preserve">: </w:t>
      </w:r>
      <w:r w:rsidRPr="00686FA6">
        <w:rPr>
          <w:bCs/>
        </w:rPr>
        <w:t>Instituto Colombiano de Normas Técnicas y Certificación (ICONTEC) es una entidad que lidera en Colombia la normalización, certificación y metrología. Su labor principal es establecer normas técnicas y otorgar certificaciones de calidad, seguridad e inocuidad a diferentes sectores, incluido el agrícola. A través de sus certificaciones, respalda que los procesos productivos cumplan con estándares nacionales e internacionales.</w:t>
      </w:r>
    </w:p>
    <w:p w14:paraId="3CA03062" w14:textId="481BD49C" w:rsidR="00CA5E1C" w:rsidRDefault="00686FA6" w:rsidP="00686FA6">
      <w:pPr>
        <w:rPr>
          <w:bCs/>
        </w:rPr>
      </w:pPr>
      <w:r w:rsidRPr="00595CE9">
        <w:rPr>
          <w:b/>
        </w:rPr>
        <w:lastRenderedPageBreak/>
        <w:t>GLOBAL G.A.P</w:t>
      </w:r>
      <w:r>
        <w:rPr>
          <w:bCs/>
        </w:rPr>
        <w:t xml:space="preserve">: </w:t>
      </w:r>
      <w:r w:rsidRPr="00686FA6">
        <w:rPr>
          <w:bCs/>
        </w:rPr>
        <w:t>Global</w:t>
      </w:r>
      <w:r>
        <w:rPr>
          <w:bCs/>
        </w:rPr>
        <w:t xml:space="preserve"> </w:t>
      </w:r>
      <w:r w:rsidRPr="00686FA6">
        <w:rPr>
          <w:bCs/>
        </w:rPr>
        <w:t>G.A.P. es una norma internacional que certifica las Buenas Prácticas Agrícolas. Su objetivo es garantizar la inocuidad de los alimentos, la sostenibilidad ambiental y el bienestar de los trabajadores en la producción agrícola, pecuaria y acuícola. Esta certificación abre oportunidades en mercados internacionales, pues es exigida por muchos compradores y cadenas de distribución en el mundo.</w:t>
      </w:r>
    </w:p>
    <w:p w14:paraId="6FFB76F2" w14:textId="3E1BD28A" w:rsidR="00686FA6" w:rsidRDefault="00686FA6">
      <w:pPr>
        <w:spacing w:before="0" w:after="160" w:line="259" w:lineRule="auto"/>
        <w:ind w:firstLine="0"/>
        <w:rPr>
          <w:rFonts w:ascii="Calibri" w:eastAsiaTheme="majorEastAsia" w:hAnsi="Calibri" w:cstheme="majorBidi"/>
          <w:b/>
          <w:color w:val="000000" w:themeColor="text1"/>
          <w:kern w:val="0"/>
          <w:sz w:val="32"/>
          <w:szCs w:val="26"/>
          <w:lang w:val="es-419" w:eastAsia="es-CO"/>
          <w14:ligatures w14:val="none"/>
        </w:rPr>
      </w:pPr>
      <w:r>
        <w:rPr>
          <w:rFonts w:ascii="Calibri" w:eastAsiaTheme="majorEastAsia" w:hAnsi="Calibri" w:cstheme="majorBidi"/>
          <w:b/>
          <w:color w:val="000000" w:themeColor="text1"/>
          <w:kern w:val="0"/>
          <w:sz w:val="32"/>
          <w:szCs w:val="26"/>
          <w:lang w:val="es-419" w:eastAsia="es-CO"/>
          <w14:ligatures w14:val="none"/>
        </w:rPr>
        <w:br w:type="page"/>
      </w:r>
    </w:p>
    <w:p w14:paraId="251EEF34" w14:textId="25DE7BE3" w:rsidR="00962164" w:rsidRDefault="00686FA6" w:rsidP="005F1D2B">
      <w:pPr>
        <w:pStyle w:val="Ttulo1"/>
      </w:pPr>
      <w:bookmarkStart w:id="4" w:name="_Toc210379725"/>
      <w:r>
        <w:lastRenderedPageBreak/>
        <w:t>Inocuidad en el plátano y protección sanitaria</w:t>
      </w:r>
      <w:bookmarkEnd w:id="4"/>
    </w:p>
    <w:p w14:paraId="2889B46A" w14:textId="1130A235" w:rsidR="00686FA6" w:rsidRPr="00686FA6" w:rsidRDefault="00686FA6" w:rsidP="00686FA6">
      <w:pPr>
        <w:rPr>
          <w:lang w:val="es-419" w:eastAsia="es-CO"/>
        </w:rPr>
      </w:pPr>
      <w:r w:rsidRPr="00686FA6">
        <w:rPr>
          <w:lang w:val="es-419" w:eastAsia="es-CO"/>
        </w:rPr>
        <w:t>La inocuidad son las condiciones y medidas necesarias para garantizar que los alimentos sean seguros para el consumo humano y estén libres de contaminantes físicos, químicos o biológicos. En el caso del plátano, un cultivo de gran importancia económica y alimentaria en Colombia y otros países tropicales, la inocuidad es clave para asegurar la aceptación en los mercados nacionales e internacionales.</w:t>
      </w:r>
    </w:p>
    <w:p w14:paraId="7D086677" w14:textId="77777777" w:rsidR="00686FA6" w:rsidRPr="00686FA6" w:rsidRDefault="00686FA6" w:rsidP="00686FA6">
      <w:pPr>
        <w:rPr>
          <w:lang w:val="es-419" w:eastAsia="es-CO"/>
        </w:rPr>
      </w:pPr>
      <w:r w:rsidRPr="00686FA6">
        <w:rPr>
          <w:lang w:val="es-419" w:eastAsia="es-CO"/>
        </w:rPr>
        <w:t>El plátano, al ser un fruto climatérico, es altamente perecedero y susceptible a contaminaciones en cualquier fase de la producción: desde la siembra hasta la poscosecha. Por ello, la implementación de prácticas adecuadas resulta esencial para reducir pérdidas, prolongar la vida útil y cumplir con requisitos sanitarios internacionales.</w:t>
      </w:r>
    </w:p>
    <w:p w14:paraId="696831F0" w14:textId="6B93A8B7" w:rsidR="007F62BD" w:rsidRDefault="00686FA6" w:rsidP="00686FA6">
      <w:pPr>
        <w:rPr>
          <w:b/>
          <w:bCs/>
          <w:lang w:val="es-419" w:eastAsia="es-CO"/>
        </w:rPr>
      </w:pPr>
      <w:r w:rsidRPr="00686FA6">
        <w:rPr>
          <w:b/>
          <w:bCs/>
          <w:lang w:val="es-419" w:eastAsia="es-CO"/>
        </w:rPr>
        <w:t>Principales riesgos para la inocuidad del plátano</w:t>
      </w:r>
      <w:r>
        <w:rPr>
          <w:b/>
          <w:bCs/>
          <w:lang w:val="es-419" w:eastAsia="es-CO"/>
        </w:rPr>
        <w:t xml:space="preserve"> </w:t>
      </w:r>
    </w:p>
    <w:p w14:paraId="025ED527" w14:textId="2C428CEA" w:rsidR="00686FA6" w:rsidRPr="00686FA6" w:rsidRDefault="00686FA6" w:rsidP="00686FA6">
      <w:pPr>
        <w:rPr>
          <w:lang w:val="es-419" w:eastAsia="es-CO"/>
        </w:rPr>
      </w:pPr>
      <w:r w:rsidRPr="00686FA6">
        <w:rPr>
          <w:b/>
          <w:bCs/>
          <w:lang w:val="es-419" w:eastAsia="es-CO"/>
        </w:rPr>
        <w:t>Contaminación biológica</w:t>
      </w:r>
      <w:r>
        <w:rPr>
          <w:lang w:val="es-419" w:eastAsia="es-CO"/>
        </w:rPr>
        <w:t>: b</w:t>
      </w:r>
      <w:r w:rsidRPr="00686FA6">
        <w:rPr>
          <w:lang w:val="es-419" w:eastAsia="es-CO"/>
        </w:rPr>
        <w:t>acterias, hongos y virus que afectan tanto al cultivo como a la salud humana. Enfermedades críticas incluyen la Sigatoka negra (</w:t>
      </w:r>
      <w:proofErr w:type="spellStart"/>
      <w:r w:rsidRPr="0066118C">
        <w:rPr>
          <w:rStyle w:val="Extranjerismo"/>
        </w:rPr>
        <w:t>Mycosphaerella</w:t>
      </w:r>
      <w:proofErr w:type="spellEnd"/>
      <w:r w:rsidRPr="0066118C">
        <w:rPr>
          <w:rStyle w:val="Extranjerismo"/>
        </w:rPr>
        <w:t xml:space="preserve"> </w:t>
      </w:r>
      <w:proofErr w:type="spellStart"/>
      <w:r w:rsidRPr="0066118C">
        <w:rPr>
          <w:rStyle w:val="Extranjerismo"/>
        </w:rPr>
        <w:t>fijiensis</w:t>
      </w:r>
      <w:proofErr w:type="spellEnd"/>
      <w:r w:rsidRPr="00686FA6">
        <w:rPr>
          <w:lang w:val="es-419" w:eastAsia="es-CO"/>
        </w:rPr>
        <w:t>) y el mal de Panamá (</w:t>
      </w:r>
      <w:r w:rsidRPr="0066118C">
        <w:rPr>
          <w:rStyle w:val="Extranjerismo"/>
        </w:rPr>
        <w:t xml:space="preserve">Fusarium </w:t>
      </w:r>
      <w:proofErr w:type="spellStart"/>
      <w:r w:rsidRPr="0066118C">
        <w:rPr>
          <w:rStyle w:val="Extranjerismo"/>
        </w:rPr>
        <w:t>oxysporum</w:t>
      </w:r>
      <w:proofErr w:type="spellEnd"/>
      <w:r w:rsidRPr="0066118C">
        <w:rPr>
          <w:rStyle w:val="Extranjerismo"/>
        </w:rPr>
        <w:t xml:space="preserve"> f. sp. </w:t>
      </w:r>
      <w:proofErr w:type="spellStart"/>
      <w:r w:rsidRPr="0066118C">
        <w:rPr>
          <w:rStyle w:val="Extranjerismo"/>
        </w:rPr>
        <w:t>cubense</w:t>
      </w:r>
      <w:proofErr w:type="spellEnd"/>
      <w:r w:rsidRPr="00686FA6">
        <w:rPr>
          <w:lang w:val="es-419" w:eastAsia="es-CO"/>
        </w:rPr>
        <w:t>).</w:t>
      </w:r>
    </w:p>
    <w:p w14:paraId="0B23F8A3" w14:textId="04D144E4" w:rsidR="00686FA6" w:rsidRPr="00686FA6" w:rsidRDefault="00686FA6" w:rsidP="00686FA6">
      <w:pPr>
        <w:rPr>
          <w:lang w:val="es-419" w:eastAsia="es-CO"/>
        </w:rPr>
      </w:pPr>
      <w:r w:rsidRPr="00686FA6">
        <w:rPr>
          <w:b/>
          <w:bCs/>
          <w:lang w:val="es-419" w:eastAsia="es-CO"/>
        </w:rPr>
        <w:t>Contaminación química</w:t>
      </w:r>
      <w:r>
        <w:rPr>
          <w:lang w:val="es-419" w:eastAsia="es-CO"/>
        </w:rPr>
        <w:t>: r</w:t>
      </w:r>
      <w:r w:rsidRPr="00686FA6">
        <w:rPr>
          <w:lang w:val="es-419" w:eastAsia="es-CO"/>
        </w:rPr>
        <w:t xml:space="preserve">esiduos de plaguicidas y fertilizantes aplicados en exceso o de manera inadecuada. Los límites máximos de residuos deben cumplir con el </w:t>
      </w:r>
      <w:r w:rsidRPr="0059088A">
        <w:rPr>
          <w:rStyle w:val="Extranjerismo"/>
        </w:rPr>
        <w:t xml:space="preserve">Codex </w:t>
      </w:r>
      <w:proofErr w:type="spellStart"/>
      <w:r w:rsidRPr="0059088A">
        <w:rPr>
          <w:rStyle w:val="Extranjerismo"/>
        </w:rPr>
        <w:t>alimentarius</w:t>
      </w:r>
      <w:proofErr w:type="spellEnd"/>
      <w:r w:rsidRPr="00686FA6">
        <w:rPr>
          <w:lang w:val="es-419" w:eastAsia="es-CO"/>
        </w:rPr>
        <w:t xml:space="preserve"> y normativas locales.</w:t>
      </w:r>
    </w:p>
    <w:p w14:paraId="1ABC7223" w14:textId="4E536BDF" w:rsidR="00686FA6" w:rsidRDefault="00686FA6" w:rsidP="00686FA6">
      <w:pPr>
        <w:rPr>
          <w:lang w:val="es-419" w:eastAsia="es-CO"/>
        </w:rPr>
      </w:pPr>
      <w:r w:rsidRPr="00686FA6">
        <w:rPr>
          <w:b/>
          <w:bCs/>
          <w:lang w:val="es-419" w:eastAsia="es-CO"/>
        </w:rPr>
        <w:t>Contaminación física</w:t>
      </w:r>
      <w:r>
        <w:rPr>
          <w:lang w:val="es-419" w:eastAsia="es-CO"/>
        </w:rPr>
        <w:t>: d</w:t>
      </w:r>
      <w:r w:rsidRPr="00686FA6">
        <w:rPr>
          <w:lang w:val="es-419" w:eastAsia="es-CO"/>
        </w:rPr>
        <w:t>años mecánicos, presencia de cuerpos extraños en el fruto o mal manejo en la cosecha y transporte.</w:t>
      </w:r>
    </w:p>
    <w:p w14:paraId="715E3994" w14:textId="46D3CE5D" w:rsidR="00686FA6" w:rsidRDefault="00686FA6" w:rsidP="00686FA6">
      <w:pPr>
        <w:rPr>
          <w:lang w:val="es-419" w:eastAsia="es-CO"/>
        </w:rPr>
      </w:pPr>
    </w:p>
    <w:p w14:paraId="5C04153E" w14:textId="77777777" w:rsidR="00686FA6" w:rsidRPr="00686FA6" w:rsidRDefault="00686FA6" w:rsidP="00686FA6">
      <w:pPr>
        <w:rPr>
          <w:b/>
          <w:bCs/>
          <w:lang w:val="es-419" w:eastAsia="es-CO"/>
        </w:rPr>
      </w:pPr>
      <w:r w:rsidRPr="00686FA6">
        <w:rPr>
          <w:b/>
          <w:bCs/>
          <w:lang w:val="es-419" w:eastAsia="es-CO"/>
        </w:rPr>
        <w:lastRenderedPageBreak/>
        <w:t>Protección sanitaria</w:t>
      </w:r>
    </w:p>
    <w:p w14:paraId="17906787" w14:textId="2D7D610E" w:rsidR="00686FA6" w:rsidRPr="00686FA6" w:rsidRDefault="00686FA6" w:rsidP="00686FA6">
      <w:pPr>
        <w:rPr>
          <w:lang w:val="es-419" w:eastAsia="es-CO"/>
        </w:rPr>
      </w:pPr>
      <w:r w:rsidRPr="00686FA6">
        <w:rPr>
          <w:lang w:val="es-419" w:eastAsia="es-CO"/>
        </w:rPr>
        <w:t>Se enfoca en prevenir, controlar y erradicar plagas y enfermedades que afectan al plátano, garantizando su calidad y seguridad. Entre las estrategias principales se encuentran:</w:t>
      </w:r>
    </w:p>
    <w:p w14:paraId="4B502951" w14:textId="3A16BC94" w:rsidR="00686FA6" w:rsidRPr="00686FA6" w:rsidRDefault="00686FA6" w:rsidP="00686FA6">
      <w:pPr>
        <w:rPr>
          <w:lang w:val="es-419" w:eastAsia="es-CO"/>
        </w:rPr>
      </w:pPr>
      <w:r w:rsidRPr="0053652A">
        <w:rPr>
          <w:b/>
          <w:bCs/>
          <w:lang w:val="es-419" w:eastAsia="es-CO"/>
        </w:rPr>
        <w:t>Manejo integrado de plagas (MIP)</w:t>
      </w:r>
      <w:r w:rsidR="0053652A" w:rsidRPr="0053652A">
        <w:rPr>
          <w:b/>
          <w:bCs/>
          <w:lang w:val="es-419" w:eastAsia="es-CO"/>
        </w:rPr>
        <w:t>:</w:t>
      </w:r>
      <w:r w:rsidR="0053652A">
        <w:rPr>
          <w:lang w:val="es-419" w:eastAsia="es-CO"/>
        </w:rPr>
        <w:t xml:space="preserve"> c</w:t>
      </w:r>
      <w:r w:rsidRPr="00686FA6">
        <w:rPr>
          <w:lang w:val="es-419" w:eastAsia="es-CO"/>
        </w:rPr>
        <w:t>ombinación de prácticas culturales, biológicas y químicas para reducir la incidencia de plagas de manera sostenible</w:t>
      </w:r>
    </w:p>
    <w:p w14:paraId="5D4DDC92" w14:textId="7DC79AA8" w:rsidR="00686FA6" w:rsidRPr="00686FA6" w:rsidRDefault="00686FA6" w:rsidP="00686FA6">
      <w:pPr>
        <w:rPr>
          <w:lang w:val="es-419" w:eastAsia="es-CO"/>
        </w:rPr>
      </w:pPr>
      <w:r w:rsidRPr="0059088A">
        <w:rPr>
          <w:b/>
          <w:bCs/>
          <w:lang w:val="es-419" w:eastAsia="es-CO"/>
        </w:rPr>
        <w:t>Uso responsable de agroquímicos</w:t>
      </w:r>
      <w:r w:rsidR="0053652A">
        <w:rPr>
          <w:lang w:val="es-419" w:eastAsia="es-CO"/>
        </w:rPr>
        <w:t>: a</w:t>
      </w:r>
      <w:r w:rsidRPr="00686FA6">
        <w:rPr>
          <w:lang w:val="es-419" w:eastAsia="es-CO"/>
        </w:rPr>
        <w:t>plicación solo de productos autorizados, en dosis correctas, con registros detallados y evitando riesgos de intoxicación en trabajadores.</w:t>
      </w:r>
    </w:p>
    <w:p w14:paraId="7FDBF892" w14:textId="1D209492" w:rsidR="00686FA6" w:rsidRPr="00686FA6" w:rsidRDefault="00686FA6" w:rsidP="00686FA6">
      <w:pPr>
        <w:rPr>
          <w:lang w:val="es-419" w:eastAsia="es-CO"/>
        </w:rPr>
      </w:pPr>
      <w:r w:rsidRPr="0053652A">
        <w:rPr>
          <w:b/>
          <w:bCs/>
          <w:lang w:val="es-419" w:eastAsia="es-CO"/>
        </w:rPr>
        <w:t>Higiene y bioseguridad</w:t>
      </w:r>
      <w:r w:rsidR="0053652A">
        <w:rPr>
          <w:lang w:val="es-419" w:eastAsia="es-CO"/>
        </w:rPr>
        <w:t>: l</w:t>
      </w:r>
      <w:r w:rsidRPr="00686FA6">
        <w:rPr>
          <w:lang w:val="es-419" w:eastAsia="es-CO"/>
        </w:rPr>
        <w:t>impieza de herramientas, control del acceso de personas y vehículos a las áreas de cultivo para reducir la diseminación de patógenos.</w:t>
      </w:r>
    </w:p>
    <w:p w14:paraId="3E012E21" w14:textId="3362E3A1" w:rsidR="00686FA6" w:rsidRPr="00686FA6" w:rsidRDefault="00686FA6" w:rsidP="00686FA6">
      <w:pPr>
        <w:rPr>
          <w:lang w:val="es-419" w:eastAsia="es-CO"/>
        </w:rPr>
      </w:pPr>
      <w:r w:rsidRPr="0053652A">
        <w:rPr>
          <w:b/>
          <w:bCs/>
          <w:lang w:val="es-419" w:eastAsia="es-CO"/>
        </w:rPr>
        <w:t>Monitoreo y diagnóstico temprano</w:t>
      </w:r>
      <w:r w:rsidR="0053652A">
        <w:rPr>
          <w:lang w:val="es-419" w:eastAsia="es-CO"/>
        </w:rPr>
        <w:t>: i</w:t>
      </w:r>
      <w:r w:rsidRPr="00686FA6">
        <w:rPr>
          <w:lang w:val="es-419" w:eastAsia="es-CO"/>
        </w:rPr>
        <w:t>nspecciones periódicas de lotes para identificar plagas y enfermedades, y tomar decisiones rápidas de control.</w:t>
      </w:r>
    </w:p>
    <w:p w14:paraId="60218644" w14:textId="6D6520F0" w:rsidR="0053652A" w:rsidRPr="0053652A" w:rsidRDefault="0053652A" w:rsidP="0053652A">
      <w:pPr>
        <w:rPr>
          <w:b/>
          <w:bCs/>
          <w:lang w:val="es-419" w:eastAsia="es-CO"/>
        </w:rPr>
      </w:pPr>
      <w:r w:rsidRPr="0053652A">
        <w:rPr>
          <w:b/>
          <w:bCs/>
          <w:lang w:val="es-419" w:eastAsia="es-CO"/>
        </w:rPr>
        <w:t xml:space="preserve">Importancia de la Inocuidad y la </w:t>
      </w:r>
      <w:r>
        <w:rPr>
          <w:b/>
          <w:bCs/>
          <w:lang w:val="es-419" w:eastAsia="es-CO"/>
        </w:rPr>
        <w:t>p</w:t>
      </w:r>
      <w:r w:rsidRPr="0053652A">
        <w:rPr>
          <w:b/>
          <w:bCs/>
          <w:lang w:val="es-419" w:eastAsia="es-CO"/>
        </w:rPr>
        <w:t xml:space="preserve">rotección </w:t>
      </w:r>
      <w:r>
        <w:rPr>
          <w:b/>
          <w:bCs/>
          <w:lang w:val="es-419" w:eastAsia="es-CO"/>
        </w:rPr>
        <w:t>s</w:t>
      </w:r>
      <w:r w:rsidRPr="0053652A">
        <w:rPr>
          <w:b/>
          <w:bCs/>
          <w:lang w:val="es-419" w:eastAsia="es-CO"/>
        </w:rPr>
        <w:t>anitaria</w:t>
      </w:r>
    </w:p>
    <w:p w14:paraId="14954324" w14:textId="77777777" w:rsidR="0053652A" w:rsidRPr="0053652A" w:rsidRDefault="0053652A" w:rsidP="0053652A">
      <w:pPr>
        <w:rPr>
          <w:lang w:val="es-419" w:eastAsia="es-CO"/>
        </w:rPr>
      </w:pPr>
      <w:r w:rsidRPr="0053652A">
        <w:rPr>
          <w:lang w:val="es-419" w:eastAsia="es-CO"/>
        </w:rPr>
        <w:t xml:space="preserve">La inocuidad y la protección sanitaria en la producción agrícola, especialmente en cultivos como el plátano, son fundamentales para garantizar alimentos seguros, libres de contaminantes y con calidad óptima para el consumo humano. Su importancia radica en: </w:t>
      </w:r>
    </w:p>
    <w:p w14:paraId="3D3D8429" w14:textId="2C98B475" w:rsidR="0053652A" w:rsidRPr="0053652A" w:rsidRDefault="0053652A" w:rsidP="00351BE9">
      <w:pPr>
        <w:pStyle w:val="Prrafodelista"/>
        <w:numPr>
          <w:ilvl w:val="0"/>
          <w:numId w:val="15"/>
        </w:numPr>
        <w:rPr>
          <w:lang w:val="es-419" w:eastAsia="es-CO"/>
        </w:rPr>
      </w:pPr>
      <w:r w:rsidRPr="0059088A">
        <w:rPr>
          <w:b/>
          <w:bCs/>
          <w:lang w:val="es-419" w:eastAsia="es-CO"/>
        </w:rPr>
        <w:t>Salud pública</w:t>
      </w:r>
      <w:r w:rsidRPr="0053652A">
        <w:rPr>
          <w:lang w:val="es-419" w:eastAsia="es-CO"/>
        </w:rPr>
        <w:t>: evita riesgos de intoxicaciones y transmisión de enfermedades.</w:t>
      </w:r>
    </w:p>
    <w:p w14:paraId="7C03F431" w14:textId="024E289B" w:rsidR="0053652A" w:rsidRPr="0053652A" w:rsidRDefault="0053652A" w:rsidP="00351BE9">
      <w:pPr>
        <w:pStyle w:val="Prrafodelista"/>
        <w:numPr>
          <w:ilvl w:val="0"/>
          <w:numId w:val="15"/>
        </w:numPr>
        <w:rPr>
          <w:lang w:val="es-419" w:eastAsia="es-CO"/>
        </w:rPr>
      </w:pPr>
      <w:r w:rsidRPr="0059088A">
        <w:rPr>
          <w:b/>
          <w:bCs/>
          <w:lang w:val="es-419" w:eastAsia="es-CO"/>
        </w:rPr>
        <w:t>Acceso a mercados</w:t>
      </w:r>
      <w:r w:rsidRPr="0053652A">
        <w:rPr>
          <w:lang w:val="es-419" w:eastAsia="es-CO"/>
        </w:rPr>
        <w:t>: el cumplimiento de normas internacionales abre oportunidades de exportación.</w:t>
      </w:r>
    </w:p>
    <w:p w14:paraId="3EBBF57C" w14:textId="25B3440F" w:rsidR="0053652A" w:rsidRPr="0053652A" w:rsidRDefault="0053652A" w:rsidP="00351BE9">
      <w:pPr>
        <w:pStyle w:val="Prrafodelista"/>
        <w:numPr>
          <w:ilvl w:val="0"/>
          <w:numId w:val="15"/>
        </w:numPr>
        <w:rPr>
          <w:lang w:val="es-419" w:eastAsia="es-CO"/>
        </w:rPr>
      </w:pPr>
      <w:r w:rsidRPr="0059088A">
        <w:rPr>
          <w:b/>
          <w:bCs/>
          <w:lang w:val="es-419" w:eastAsia="es-CO"/>
        </w:rPr>
        <w:lastRenderedPageBreak/>
        <w:t>Sostenibilidad</w:t>
      </w:r>
      <w:r w:rsidRPr="0053652A">
        <w:rPr>
          <w:lang w:val="es-419" w:eastAsia="es-CO"/>
        </w:rPr>
        <w:t>: reduce el impacto ambiental de la producción intensiva.</w:t>
      </w:r>
    </w:p>
    <w:p w14:paraId="691042AE" w14:textId="5B55300E" w:rsidR="00686FA6" w:rsidRPr="0053652A" w:rsidRDefault="0053652A" w:rsidP="00351BE9">
      <w:pPr>
        <w:pStyle w:val="Prrafodelista"/>
        <w:numPr>
          <w:ilvl w:val="0"/>
          <w:numId w:val="15"/>
        </w:numPr>
        <w:rPr>
          <w:lang w:val="es-419" w:eastAsia="es-CO"/>
        </w:rPr>
      </w:pPr>
      <w:r w:rsidRPr="0059088A">
        <w:rPr>
          <w:b/>
          <w:bCs/>
          <w:lang w:val="es-419" w:eastAsia="es-CO"/>
        </w:rPr>
        <w:t>Competitividad</w:t>
      </w:r>
      <w:r w:rsidRPr="0053652A">
        <w:rPr>
          <w:lang w:val="es-419" w:eastAsia="es-CO"/>
        </w:rPr>
        <w:t>: fortalece la reputación del productor y del país exportador.</w:t>
      </w:r>
    </w:p>
    <w:p w14:paraId="737D2725" w14:textId="39A559A2" w:rsidR="0053652A" w:rsidRDefault="0053652A">
      <w:pPr>
        <w:spacing w:before="0" w:after="160" w:line="259" w:lineRule="auto"/>
        <w:ind w:firstLine="0"/>
        <w:rPr>
          <w:rFonts w:ascii="Calibri" w:hAnsi="Calibri" w:cs="Calibri"/>
          <w:szCs w:val="28"/>
          <w:lang w:val="es-419"/>
        </w:rPr>
      </w:pPr>
      <w:r>
        <w:rPr>
          <w:rFonts w:ascii="Calibri" w:hAnsi="Calibri" w:cs="Calibri"/>
          <w:szCs w:val="28"/>
          <w:lang w:val="es-419"/>
        </w:rPr>
        <w:br w:type="page"/>
      </w:r>
    </w:p>
    <w:p w14:paraId="16CCF3CC" w14:textId="4AC9D3D8" w:rsidR="00174067" w:rsidRDefault="0053652A" w:rsidP="00174067">
      <w:pPr>
        <w:pStyle w:val="Ttulo1"/>
      </w:pPr>
      <w:bookmarkStart w:id="5" w:name="_Toc210379726"/>
      <w:r>
        <w:lastRenderedPageBreak/>
        <w:t>Ventajas y desventajas de la implementación de las BPA</w:t>
      </w:r>
      <w:bookmarkEnd w:id="5"/>
    </w:p>
    <w:p w14:paraId="7B09956D" w14:textId="26D22F7D" w:rsidR="0053652A" w:rsidRDefault="0053652A" w:rsidP="0053652A">
      <w:pPr>
        <w:rPr>
          <w:lang w:val="es-419" w:eastAsia="es-CO"/>
        </w:rPr>
      </w:pPr>
      <w:r w:rsidRPr="0053652A">
        <w:rPr>
          <w:lang w:val="es-419" w:eastAsia="es-CO"/>
        </w:rPr>
        <w:t>La implementación de las Buenas Prácticas Agrícolas (BPA) representa una estrategia clave para fortalecer la inocuidad, la sostenibilidad y la competitividad en el sector agrícola. Sin embargo, aunque ofrecen múltiples beneficios en términos de calidad, acceso a mercados y protección ambiental, también implican ciertos retos y limitaciones que deben ser considerados por los productores.</w:t>
      </w:r>
    </w:p>
    <w:p w14:paraId="6874973E" w14:textId="172EE948" w:rsidR="0053652A" w:rsidRPr="00D11864" w:rsidRDefault="0053652A" w:rsidP="0053652A">
      <w:pPr>
        <w:pStyle w:val="Tabla"/>
        <w:rPr>
          <w:lang w:val="es-419" w:eastAsia="es-CO"/>
        </w:rPr>
      </w:pPr>
      <w:r w:rsidRPr="00A2232D">
        <w:rPr>
          <w:lang w:val="es-419" w:eastAsia="es-CO"/>
        </w:rPr>
        <w:t>Ventajas y desventajas de la implementación</w:t>
      </w:r>
      <w:r>
        <w:rPr>
          <w:lang w:val="es-419" w:eastAsia="es-CO"/>
        </w:rPr>
        <w:t xml:space="preserve"> de las BPA</w:t>
      </w:r>
    </w:p>
    <w:tbl>
      <w:tblPr>
        <w:tblStyle w:val="SENA"/>
        <w:tblW w:w="0" w:type="auto"/>
        <w:tblLayout w:type="fixed"/>
        <w:tblLook w:val="04A0" w:firstRow="1" w:lastRow="0" w:firstColumn="1" w:lastColumn="0" w:noHBand="0" w:noVBand="1"/>
        <w:tblCaption w:val="Ventajas y desventajas de la implementación de las BPA"/>
        <w:tblDescription w:val="Se detalla las ventajas y desventajas."/>
      </w:tblPr>
      <w:tblGrid>
        <w:gridCol w:w="4673"/>
        <w:gridCol w:w="5103"/>
      </w:tblGrid>
      <w:tr w:rsidR="00D11864" w:rsidRPr="005F0B71" w14:paraId="7D154B35" w14:textId="77777777" w:rsidTr="002D5590">
        <w:trPr>
          <w:cnfStyle w:val="100000000000" w:firstRow="1" w:lastRow="0" w:firstColumn="0" w:lastColumn="0" w:oddVBand="0" w:evenVBand="0" w:oddHBand="0" w:evenHBand="0" w:firstRowFirstColumn="0" w:firstRowLastColumn="0" w:lastRowFirstColumn="0" w:lastRowLastColumn="0"/>
          <w:tblHeader/>
        </w:trPr>
        <w:tc>
          <w:tcPr>
            <w:tcW w:w="4673" w:type="dxa"/>
          </w:tcPr>
          <w:p w14:paraId="4EBA6FAB" w14:textId="5D0032E8" w:rsidR="00D11864" w:rsidRPr="009A5188" w:rsidRDefault="00A620B4" w:rsidP="00002EA9">
            <w:pPr>
              <w:pStyle w:val="TextoTablas"/>
              <w:jc w:val="center"/>
              <w:rPr>
                <w:szCs w:val="24"/>
              </w:rPr>
            </w:pPr>
            <w:r>
              <w:rPr>
                <w:szCs w:val="24"/>
              </w:rPr>
              <w:t>Ventajas</w:t>
            </w:r>
          </w:p>
        </w:tc>
        <w:tc>
          <w:tcPr>
            <w:tcW w:w="5103" w:type="dxa"/>
          </w:tcPr>
          <w:p w14:paraId="615AD041" w14:textId="39D52297" w:rsidR="00D11864" w:rsidRPr="009A5188" w:rsidRDefault="00A620B4" w:rsidP="00002EA9">
            <w:pPr>
              <w:pStyle w:val="TextoTablas"/>
              <w:jc w:val="center"/>
              <w:rPr>
                <w:szCs w:val="24"/>
              </w:rPr>
            </w:pPr>
            <w:r>
              <w:rPr>
                <w:szCs w:val="24"/>
              </w:rPr>
              <w:t>Desventajas</w:t>
            </w:r>
          </w:p>
        </w:tc>
      </w:tr>
      <w:tr w:rsidR="00A620B4" w:rsidRPr="005F0B71" w14:paraId="112AAD29" w14:textId="77777777" w:rsidTr="002D5590">
        <w:trPr>
          <w:cnfStyle w:val="000000100000" w:firstRow="0" w:lastRow="0" w:firstColumn="0" w:lastColumn="0" w:oddVBand="0" w:evenVBand="0" w:oddHBand="1" w:evenHBand="0" w:firstRowFirstColumn="0" w:firstRowLastColumn="0" w:lastRowFirstColumn="0" w:lastRowLastColumn="0"/>
        </w:trPr>
        <w:tc>
          <w:tcPr>
            <w:tcW w:w="4673" w:type="dxa"/>
          </w:tcPr>
          <w:p w14:paraId="34F33567" w14:textId="747B58B8" w:rsidR="00A620B4" w:rsidRPr="002D5590" w:rsidRDefault="00A620B4" w:rsidP="002D5590">
            <w:pPr>
              <w:pStyle w:val="TextoTablas"/>
              <w:rPr>
                <w:szCs w:val="24"/>
              </w:rPr>
            </w:pPr>
            <w:r w:rsidRPr="002D5590">
              <w:rPr>
                <w:szCs w:val="24"/>
              </w:rPr>
              <w:t>Garantizan seguridad alimentaria, al ofrecer productos libres de contaminantes.</w:t>
            </w:r>
          </w:p>
        </w:tc>
        <w:tc>
          <w:tcPr>
            <w:tcW w:w="5103" w:type="dxa"/>
          </w:tcPr>
          <w:p w14:paraId="715481B6" w14:textId="3B0773E5" w:rsidR="00A620B4" w:rsidRPr="002D5590" w:rsidRDefault="00A620B4" w:rsidP="002D5590">
            <w:pPr>
              <w:pStyle w:val="TextoTablas"/>
              <w:rPr>
                <w:szCs w:val="24"/>
              </w:rPr>
            </w:pPr>
            <w:r w:rsidRPr="002D5590">
              <w:rPr>
                <w:szCs w:val="24"/>
              </w:rPr>
              <w:t>Requieren altos costos iniciales en infraestructura, certificaciones y tecnologías.</w:t>
            </w:r>
          </w:p>
        </w:tc>
      </w:tr>
      <w:tr w:rsidR="00A620B4" w:rsidRPr="005F0B71" w14:paraId="0A769716" w14:textId="77777777" w:rsidTr="002D5590">
        <w:tc>
          <w:tcPr>
            <w:tcW w:w="4673" w:type="dxa"/>
          </w:tcPr>
          <w:p w14:paraId="2D41C7C6" w14:textId="27F5E525" w:rsidR="00A620B4" w:rsidRPr="002D5590" w:rsidRDefault="00A620B4" w:rsidP="002D5590">
            <w:pPr>
              <w:pStyle w:val="TextoTablas"/>
              <w:rPr>
                <w:szCs w:val="24"/>
              </w:rPr>
            </w:pPr>
            <w:r w:rsidRPr="002D5590">
              <w:rPr>
                <w:szCs w:val="24"/>
              </w:rPr>
              <w:t>Facilitan el acceso a mercados internacionales con exigencias de calidad.</w:t>
            </w:r>
          </w:p>
        </w:tc>
        <w:tc>
          <w:tcPr>
            <w:tcW w:w="5103" w:type="dxa"/>
          </w:tcPr>
          <w:p w14:paraId="4F99D484" w14:textId="1F6484D3" w:rsidR="00A620B4" w:rsidRPr="002D5590" w:rsidRDefault="00A620B4" w:rsidP="002D5590">
            <w:pPr>
              <w:spacing w:before="0" w:after="0" w:line="276" w:lineRule="auto"/>
              <w:ind w:firstLine="0"/>
              <w:rPr>
                <w:sz w:val="24"/>
                <w:szCs w:val="24"/>
              </w:rPr>
            </w:pPr>
            <w:r w:rsidRPr="002D5590">
              <w:rPr>
                <w:sz w:val="24"/>
                <w:szCs w:val="24"/>
              </w:rPr>
              <w:t>Generan complejidad administrativa debido a la necesidad de registros y auditorías.</w:t>
            </w:r>
          </w:p>
        </w:tc>
      </w:tr>
      <w:tr w:rsidR="00A620B4" w:rsidRPr="005F0B71" w14:paraId="4F366F14" w14:textId="77777777" w:rsidTr="002D5590">
        <w:trPr>
          <w:cnfStyle w:val="000000100000" w:firstRow="0" w:lastRow="0" w:firstColumn="0" w:lastColumn="0" w:oddVBand="0" w:evenVBand="0" w:oddHBand="1" w:evenHBand="0" w:firstRowFirstColumn="0" w:firstRowLastColumn="0" w:lastRowFirstColumn="0" w:lastRowLastColumn="0"/>
        </w:trPr>
        <w:tc>
          <w:tcPr>
            <w:tcW w:w="4673" w:type="dxa"/>
          </w:tcPr>
          <w:p w14:paraId="4A93B85C" w14:textId="6E4857F5" w:rsidR="00A620B4" w:rsidRPr="002D5590" w:rsidRDefault="00A620B4" w:rsidP="002D5590">
            <w:pPr>
              <w:pStyle w:val="TextoTablas"/>
              <w:rPr>
                <w:szCs w:val="24"/>
              </w:rPr>
            </w:pPr>
            <w:r w:rsidRPr="002D5590">
              <w:rPr>
                <w:szCs w:val="24"/>
              </w:rPr>
              <w:t>Promueven la protección ambiental, con un uso racional de recursos y reducción de impactos negativos.</w:t>
            </w:r>
          </w:p>
        </w:tc>
        <w:tc>
          <w:tcPr>
            <w:tcW w:w="5103" w:type="dxa"/>
          </w:tcPr>
          <w:p w14:paraId="20148B73" w14:textId="686352E1" w:rsidR="00A620B4" w:rsidRPr="002D5590" w:rsidRDefault="00A620B4" w:rsidP="002D5590">
            <w:pPr>
              <w:spacing w:before="0" w:after="0" w:line="276" w:lineRule="auto"/>
              <w:ind w:firstLine="0"/>
              <w:rPr>
                <w:sz w:val="24"/>
                <w:szCs w:val="24"/>
              </w:rPr>
            </w:pPr>
            <w:r w:rsidRPr="002D5590">
              <w:rPr>
                <w:sz w:val="24"/>
                <w:szCs w:val="24"/>
              </w:rPr>
              <w:t>Existe resistencia al cambio en pequeños productores por desconocimiento o limitaciones económicas.</w:t>
            </w:r>
          </w:p>
        </w:tc>
      </w:tr>
      <w:tr w:rsidR="00A620B4" w:rsidRPr="005F0B71" w14:paraId="394D8319" w14:textId="77777777" w:rsidTr="002D5590">
        <w:tc>
          <w:tcPr>
            <w:tcW w:w="4673" w:type="dxa"/>
          </w:tcPr>
          <w:p w14:paraId="783A9D19" w14:textId="456F6BC3" w:rsidR="00A620B4" w:rsidRPr="002D5590" w:rsidRDefault="00A620B4" w:rsidP="002D5590">
            <w:pPr>
              <w:pStyle w:val="TextoTablas"/>
              <w:rPr>
                <w:szCs w:val="24"/>
              </w:rPr>
            </w:pPr>
            <w:r w:rsidRPr="002D5590">
              <w:rPr>
                <w:szCs w:val="24"/>
              </w:rPr>
              <w:t>Mejoran la trazabilidad y confianza en los consumidores al documentar los procesos.</w:t>
            </w:r>
          </w:p>
        </w:tc>
        <w:tc>
          <w:tcPr>
            <w:tcW w:w="5103" w:type="dxa"/>
          </w:tcPr>
          <w:p w14:paraId="7BA9B9E5" w14:textId="5E85F280" w:rsidR="00A620B4" w:rsidRPr="002D5590" w:rsidRDefault="00A620B4" w:rsidP="002D5590">
            <w:pPr>
              <w:spacing w:before="0" w:after="0" w:line="276" w:lineRule="auto"/>
              <w:ind w:firstLine="0"/>
              <w:rPr>
                <w:sz w:val="24"/>
                <w:szCs w:val="24"/>
              </w:rPr>
            </w:pPr>
            <w:r w:rsidRPr="002D5590">
              <w:rPr>
                <w:sz w:val="24"/>
                <w:szCs w:val="24"/>
              </w:rPr>
              <w:t>Mantener estándares de forma continua exige disciplina, seguimiento y recursos permanentes.</w:t>
            </w:r>
          </w:p>
        </w:tc>
      </w:tr>
      <w:tr w:rsidR="00A620B4" w:rsidRPr="005F0B71" w14:paraId="4813B7C6" w14:textId="77777777" w:rsidTr="002D5590">
        <w:trPr>
          <w:cnfStyle w:val="000000100000" w:firstRow="0" w:lastRow="0" w:firstColumn="0" w:lastColumn="0" w:oddVBand="0" w:evenVBand="0" w:oddHBand="1" w:evenHBand="0" w:firstRowFirstColumn="0" w:firstRowLastColumn="0" w:lastRowFirstColumn="0" w:lastRowLastColumn="0"/>
        </w:trPr>
        <w:tc>
          <w:tcPr>
            <w:tcW w:w="4673" w:type="dxa"/>
          </w:tcPr>
          <w:p w14:paraId="641764B1" w14:textId="53B51076" w:rsidR="00A620B4" w:rsidRPr="002D5590" w:rsidRDefault="00A620B4" w:rsidP="002D5590">
            <w:pPr>
              <w:pStyle w:val="TextoTablas"/>
              <w:rPr>
                <w:szCs w:val="24"/>
              </w:rPr>
            </w:pPr>
            <w:r w:rsidRPr="002D5590">
              <w:rPr>
                <w:szCs w:val="24"/>
              </w:rPr>
              <w:t>Impulsan el bienestar laboral, con capacitación y condiciones de trabajo seguras.</w:t>
            </w:r>
          </w:p>
        </w:tc>
        <w:tc>
          <w:tcPr>
            <w:tcW w:w="5103" w:type="dxa"/>
          </w:tcPr>
          <w:p w14:paraId="707EB5DC" w14:textId="64455149" w:rsidR="00A620B4" w:rsidRPr="002D5590" w:rsidRDefault="00A620B4" w:rsidP="002D5590">
            <w:pPr>
              <w:spacing w:before="0" w:after="0" w:line="276" w:lineRule="auto"/>
              <w:ind w:firstLine="0"/>
              <w:rPr>
                <w:sz w:val="24"/>
                <w:szCs w:val="24"/>
              </w:rPr>
            </w:pPr>
            <w:r w:rsidRPr="002D5590">
              <w:rPr>
                <w:sz w:val="24"/>
                <w:szCs w:val="24"/>
              </w:rPr>
              <w:t>Pueden generar desigualdades entre productores grandes y pequeños en capacidad de implementación.</w:t>
            </w:r>
          </w:p>
        </w:tc>
      </w:tr>
    </w:tbl>
    <w:p w14:paraId="62FFB3CB" w14:textId="24ED0AF7" w:rsidR="002D5590" w:rsidRPr="004C2196" w:rsidRDefault="0059088A" w:rsidP="0059088A">
      <w:pPr>
        <w:ind w:firstLine="0"/>
        <w:rPr>
          <w:sz w:val="24"/>
          <w:szCs w:val="24"/>
          <w:lang w:val="es-419" w:eastAsia="es-CO"/>
        </w:rPr>
      </w:pPr>
      <w:r w:rsidRPr="004C2196">
        <w:rPr>
          <w:b/>
          <w:bCs/>
          <w:sz w:val="24"/>
          <w:szCs w:val="24"/>
          <w:lang w:val="es-419" w:eastAsia="es-CO"/>
        </w:rPr>
        <w:t>Fuente:</w:t>
      </w:r>
      <w:r w:rsidRPr="004C2196">
        <w:rPr>
          <w:sz w:val="24"/>
          <w:szCs w:val="24"/>
          <w:lang w:val="es-419" w:eastAsia="es-CO"/>
        </w:rPr>
        <w:t xml:space="preserve"> SENA, 2025.</w:t>
      </w:r>
    </w:p>
    <w:p w14:paraId="4E5501F3" w14:textId="77777777" w:rsidR="002D5590" w:rsidRDefault="002D5590">
      <w:pPr>
        <w:spacing w:before="0" w:after="160" w:line="259" w:lineRule="auto"/>
        <w:ind w:firstLine="0"/>
        <w:rPr>
          <w:lang w:val="es-419" w:eastAsia="es-CO"/>
        </w:rPr>
      </w:pPr>
      <w:r>
        <w:rPr>
          <w:lang w:val="es-419" w:eastAsia="es-CO"/>
        </w:rPr>
        <w:br w:type="page"/>
      </w:r>
    </w:p>
    <w:p w14:paraId="055942FC" w14:textId="329EB5BD" w:rsidR="00B05853" w:rsidRDefault="002D5590" w:rsidP="002D5590">
      <w:pPr>
        <w:pStyle w:val="Ttulo1"/>
      </w:pPr>
      <w:bookmarkStart w:id="6" w:name="_Toc210379727"/>
      <w:r w:rsidRPr="002D5590">
        <w:lastRenderedPageBreak/>
        <w:t>Seguridad y bienestar social del trabajador</w:t>
      </w:r>
      <w:bookmarkEnd w:id="6"/>
    </w:p>
    <w:p w14:paraId="4799DB24" w14:textId="77777777" w:rsidR="002D5590" w:rsidRPr="002D5590" w:rsidRDefault="002D5590" w:rsidP="002D5590">
      <w:pPr>
        <w:rPr>
          <w:lang w:val="es-419" w:eastAsia="es-CO"/>
        </w:rPr>
      </w:pPr>
      <w:r w:rsidRPr="002D5590">
        <w:rPr>
          <w:lang w:val="es-419" w:eastAsia="es-CO"/>
        </w:rPr>
        <w:t>La seguridad y el bienestar social del trabajador agrícola constituyen un eje fundamental dentro de las Buenas Prácticas Agrícolas (BPA) y de la gestión sostenible en el cultivo del plátano. Garantizar condiciones adecuadas de salud, seguridad y desarrollo social no solo protege a la fuerza laboral, sino que también contribuye a la calidad del producto y al cumplimiento de normativas nacionales e internacionales.</w:t>
      </w:r>
    </w:p>
    <w:p w14:paraId="5932E589" w14:textId="77777777" w:rsidR="002D5590" w:rsidRPr="002D5590" w:rsidRDefault="002D5590" w:rsidP="002D5590">
      <w:pPr>
        <w:rPr>
          <w:b/>
          <w:bCs/>
          <w:lang w:val="es-419" w:eastAsia="es-CO"/>
        </w:rPr>
      </w:pPr>
      <w:r w:rsidRPr="002D5590">
        <w:rPr>
          <w:b/>
          <w:bCs/>
          <w:lang w:val="es-419" w:eastAsia="es-CO"/>
        </w:rPr>
        <w:t>Seguridad en el trabajo agrícola</w:t>
      </w:r>
    </w:p>
    <w:p w14:paraId="0DAEEEDA" w14:textId="7A7E5180" w:rsidR="002D5590" w:rsidRDefault="002D5590" w:rsidP="002D5590">
      <w:pPr>
        <w:rPr>
          <w:lang w:val="es-419" w:eastAsia="es-CO"/>
        </w:rPr>
      </w:pPr>
      <w:r w:rsidRPr="002D5590">
        <w:rPr>
          <w:lang w:val="es-419" w:eastAsia="es-CO"/>
        </w:rPr>
        <w:t>El cultivo del plátano implica actividades de riesgo como la manipulación de agroquímicos, el uso de herramientas cortopunzantes, el transporte de racimos pesados y la exposición prolongada a condiciones climáticas adversas. Para minimizar estos riesgos, se deben implementar medidas como:</w:t>
      </w:r>
    </w:p>
    <w:p w14:paraId="51B88F1B" w14:textId="66B3DD84" w:rsidR="002D5590" w:rsidRPr="002D5590" w:rsidRDefault="002D5590" w:rsidP="002D5590">
      <w:pPr>
        <w:rPr>
          <w:lang w:val="es-419" w:eastAsia="es-CO"/>
        </w:rPr>
      </w:pPr>
      <w:r w:rsidRPr="002D5590">
        <w:rPr>
          <w:b/>
          <w:bCs/>
          <w:lang w:val="es-419" w:eastAsia="es-CO"/>
        </w:rPr>
        <w:t>Equipos de Protección Personal (EPP)</w:t>
      </w:r>
      <w:r>
        <w:rPr>
          <w:lang w:val="es-419" w:eastAsia="es-CO"/>
        </w:rPr>
        <w:t>: u</w:t>
      </w:r>
      <w:r w:rsidRPr="002D5590">
        <w:rPr>
          <w:lang w:val="es-419" w:eastAsia="es-CO"/>
        </w:rPr>
        <w:t>so de guantes, botas, gafas, mascarillas y ropa adecuada en las labores de campo y manipulación de agroquímicos.</w:t>
      </w:r>
    </w:p>
    <w:p w14:paraId="3056E9A8" w14:textId="041988EA" w:rsidR="002D5590" w:rsidRPr="002D5590" w:rsidRDefault="002D5590" w:rsidP="002D5590">
      <w:pPr>
        <w:rPr>
          <w:lang w:val="es-419" w:eastAsia="es-CO"/>
        </w:rPr>
      </w:pPr>
      <w:r w:rsidRPr="002D5590">
        <w:rPr>
          <w:b/>
          <w:bCs/>
          <w:lang w:val="es-419" w:eastAsia="es-CO"/>
        </w:rPr>
        <w:t>Capacitación continua</w:t>
      </w:r>
      <w:r>
        <w:rPr>
          <w:lang w:val="es-419" w:eastAsia="es-CO"/>
        </w:rPr>
        <w:t>: f</w:t>
      </w:r>
      <w:r w:rsidRPr="002D5590">
        <w:rPr>
          <w:lang w:val="es-419" w:eastAsia="es-CO"/>
        </w:rPr>
        <w:t>ormación en el manejo seguro de insumos, primeros auxilios, ergonomía y protocolos de emergencia.</w:t>
      </w:r>
    </w:p>
    <w:p w14:paraId="114EAC9F" w14:textId="02B636AA" w:rsidR="002D5590" w:rsidRPr="002D5590" w:rsidRDefault="002D5590" w:rsidP="002D5590">
      <w:pPr>
        <w:rPr>
          <w:lang w:val="es-419" w:eastAsia="es-CO"/>
        </w:rPr>
      </w:pPr>
      <w:r w:rsidRPr="002D5590">
        <w:rPr>
          <w:b/>
          <w:bCs/>
          <w:lang w:val="es-419" w:eastAsia="es-CO"/>
        </w:rPr>
        <w:t>Señalización y bioseguridad</w:t>
      </w:r>
      <w:r>
        <w:rPr>
          <w:lang w:val="es-419" w:eastAsia="es-CO"/>
        </w:rPr>
        <w:t>: i</w:t>
      </w:r>
      <w:r w:rsidRPr="002D5590">
        <w:rPr>
          <w:lang w:val="es-419" w:eastAsia="es-CO"/>
        </w:rPr>
        <w:t>dentificación de áreas de riesgo, normas de higiene y puntos de lavado de manos.</w:t>
      </w:r>
    </w:p>
    <w:p w14:paraId="5B098CB7" w14:textId="3188803A" w:rsidR="002D5590" w:rsidRDefault="002D5590" w:rsidP="002D5590">
      <w:pPr>
        <w:rPr>
          <w:lang w:val="es-419" w:eastAsia="es-CO"/>
        </w:rPr>
      </w:pPr>
      <w:r w:rsidRPr="002D5590">
        <w:rPr>
          <w:b/>
          <w:bCs/>
          <w:lang w:val="es-419" w:eastAsia="es-CO"/>
        </w:rPr>
        <w:t>Prevención de intoxicaciones</w:t>
      </w:r>
      <w:r>
        <w:rPr>
          <w:lang w:val="es-419" w:eastAsia="es-CO"/>
        </w:rPr>
        <w:t>: a</w:t>
      </w:r>
      <w:r w:rsidRPr="002D5590">
        <w:rPr>
          <w:lang w:val="es-419" w:eastAsia="es-CO"/>
        </w:rPr>
        <w:t>lmacenamiento seguro de plaguicidas y capacitación en su uso responsable.</w:t>
      </w:r>
    </w:p>
    <w:p w14:paraId="5CAC1074" w14:textId="6C29A927" w:rsidR="00963BF7" w:rsidRDefault="00963BF7">
      <w:pPr>
        <w:spacing w:before="0" w:after="160" w:line="259" w:lineRule="auto"/>
        <w:ind w:firstLine="0"/>
        <w:rPr>
          <w:lang w:val="es-419" w:eastAsia="es-CO"/>
        </w:rPr>
      </w:pPr>
      <w:r>
        <w:rPr>
          <w:lang w:val="es-419" w:eastAsia="es-CO"/>
        </w:rPr>
        <w:br w:type="page"/>
      </w:r>
    </w:p>
    <w:p w14:paraId="4ED399D1" w14:textId="77777777" w:rsidR="002D5590" w:rsidRPr="00963BF7" w:rsidRDefault="002D5590" w:rsidP="002D5590">
      <w:pPr>
        <w:rPr>
          <w:b/>
          <w:bCs/>
          <w:lang w:val="es-419" w:eastAsia="es-CO"/>
        </w:rPr>
      </w:pPr>
      <w:r w:rsidRPr="00963BF7">
        <w:rPr>
          <w:b/>
          <w:bCs/>
          <w:lang w:val="es-419" w:eastAsia="es-CO"/>
        </w:rPr>
        <w:lastRenderedPageBreak/>
        <w:t>Bienestar social del trabajador</w:t>
      </w:r>
    </w:p>
    <w:p w14:paraId="52685529" w14:textId="20B283D6" w:rsidR="002D5590" w:rsidRDefault="002D5590" w:rsidP="002D5590">
      <w:pPr>
        <w:rPr>
          <w:lang w:val="es-419" w:eastAsia="es-CO"/>
        </w:rPr>
      </w:pPr>
      <w:r w:rsidRPr="002D5590">
        <w:rPr>
          <w:lang w:val="es-419" w:eastAsia="es-CO"/>
        </w:rPr>
        <w:t>Más allá de la seguridad física, el bienestar social garantiza condiciones dignas de trabajo y respeto a los derechos laborales, lo que impacta directamente en la productividad y sostenibilidad de la actividad agrícola. Esto incluye:</w:t>
      </w:r>
    </w:p>
    <w:p w14:paraId="2C2F3047" w14:textId="4C78E6DF" w:rsidR="00D73F6E" w:rsidRPr="00D73F6E" w:rsidRDefault="00D73F6E" w:rsidP="00D73F6E">
      <w:pPr>
        <w:rPr>
          <w:lang w:val="es-419" w:eastAsia="es-CO"/>
        </w:rPr>
      </w:pPr>
      <w:r w:rsidRPr="00D73F6E">
        <w:rPr>
          <w:b/>
          <w:bCs/>
          <w:lang w:val="es-419" w:eastAsia="es-CO"/>
        </w:rPr>
        <w:t>Condiciones laborales justas</w:t>
      </w:r>
      <w:r>
        <w:rPr>
          <w:lang w:val="es-419" w:eastAsia="es-CO"/>
        </w:rPr>
        <w:t>: c</w:t>
      </w:r>
      <w:r w:rsidRPr="00D73F6E">
        <w:rPr>
          <w:lang w:val="es-419" w:eastAsia="es-CO"/>
        </w:rPr>
        <w:t>ontratos legales, pago oportuno de salarios, afiliación a seguridad social y cumplimiento de jornadas laborales establecidas.</w:t>
      </w:r>
    </w:p>
    <w:p w14:paraId="295BE877" w14:textId="17B3DD6D" w:rsidR="00D73F6E" w:rsidRPr="00D73F6E" w:rsidRDefault="00D73F6E" w:rsidP="00D73F6E">
      <w:pPr>
        <w:rPr>
          <w:lang w:val="es-419" w:eastAsia="es-CO"/>
        </w:rPr>
      </w:pPr>
      <w:r w:rsidRPr="00D73F6E">
        <w:rPr>
          <w:b/>
          <w:bCs/>
          <w:lang w:val="es-419" w:eastAsia="es-CO"/>
        </w:rPr>
        <w:t>Acceso a servicios básicos</w:t>
      </w:r>
      <w:r>
        <w:rPr>
          <w:lang w:val="es-419" w:eastAsia="es-CO"/>
        </w:rPr>
        <w:t xml:space="preserve">: </w:t>
      </w:r>
      <w:r w:rsidRPr="00D73F6E">
        <w:rPr>
          <w:lang w:val="es-419" w:eastAsia="es-CO"/>
        </w:rPr>
        <w:t>suministro de agua potable, instalaciones sanitarias, áreas de descanso y comedores en fincas o centros de acopio.</w:t>
      </w:r>
    </w:p>
    <w:p w14:paraId="45F1DA72" w14:textId="5C38E1C2" w:rsidR="00D73F6E" w:rsidRPr="00D73F6E" w:rsidRDefault="00D73F6E" w:rsidP="00D73F6E">
      <w:pPr>
        <w:rPr>
          <w:lang w:val="es-419" w:eastAsia="es-CO"/>
        </w:rPr>
      </w:pPr>
      <w:r w:rsidRPr="00D73F6E">
        <w:rPr>
          <w:b/>
          <w:bCs/>
          <w:lang w:val="es-419" w:eastAsia="es-CO"/>
        </w:rPr>
        <w:t>Equidad e inclusión</w:t>
      </w:r>
      <w:r>
        <w:rPr>
          <w:lang w:val="es-419" w:eastAsia="es-CO"/>
        </w:rPr>
        <w:t>: i</w:t>
      </w:r>
      <w:r w:rsidRPr="00D73F6E">
        <w:rPr>
          <w:lang w:val="es-419" w:eastAsia="es-CO"/>
        </w:rPr>
        <w:t>gualdad de oportunidades para hombres y mujeres, evitando la discriminación y fomentando la participación comunitaria</w:t>
      </w:r>
    </w:p>
    <w:p w14:paraId="7B787145" w14:textId="410A0D32" w:rsidR="00D73F6E" w:rsidRDefault="00D73F6E" w:rsidP="00D73F6E">
      <w:pPr>
        <w:rPr>
          <w:lang w:val="es-419" w:eastAsia="es-CO"/>
        </w:rPr>
      </w:pPr>
      <w:r w:rsidRPr="00D73F6E">
        <w:rPr>
          <w:b/>
          <w:bCs/>
          <w:lang w:val="es-419" w:eastAsia="es-CO"/>
        </w:rPr>
        <w:t>Programas de salud ocupacional</w:t>
      </w:r>
      <w:r>
        <w:rPr>
          <w:lang w:val="es-419" w:eastAsia="es-CO"/>
        </w:rPr>
        <w:t>: v</w:t>
      </w:r>
      <w:r w:rsidRPr="00D73F6E">
        <w:rPr>
          <w:lang w:val="es-419" w:eastAsia="es-CO"/>
        </w:rPr>
        <w:t>acunación, chequeos médicos periódicos y actividades de prevención de enfermedades laborales.</w:t>
      </w:r>
    </w:p>
    <w:p w14:paraId="39A912CD" w14:textId="264321EF" w:rsidR="0086435F" w:rsidRDefault="0086435F">
      <w:pPr>
        <w:spacing w:before="0" w:after="160" w:line="259" w:lineRule="auto"/>
        <w:ind w:firstLine="0"/>
        <w:rPr>
          <w:lang w:val="es-419" w:eastAsia="es-CO"/>
        </w:rPr>
      </w:pPr>
      <w:r>
        <w:rPr>
          <w:lang w:val="es-419" w:eastAsia="es-CO"/>
        </w:rPr>
        <w:br w:type="page"/>
      </w:r>
    </w:p>
    <w:p w14:paraId="47731269" w14:textId="4BAEB9C7" w:rsidR="00D73F6E" w:rsidRDefault="0086435F" w:rsidP="0086435F">
      <w:pPr>
        <w:pStyle w:val="Ttulo1"/>
      </w:pPr>
      <w:bookmarkStart w:id="7" w:name="_Toc210379728"/>
      <w:r w:rsidRPr="0086435F">
        <w:lastRenderedPageBreak/>
        <w:t>Requisitos para la implementación de las BPA</w:t>
      </w:r>
      <w:bookmarkEnd w:id="7"/>
    </w:p>
    <w:p w14:paraId="0919D8D2" w14:textId="08467F3A" w:rsidR="0086435F" w:rsidRDefault="002D14A1" w:rsidP="0086435F">
      <w:pPr>
        <w:rPr>
          <w:lang w:val="es-419" w:eastAsia="es-CO"/>
        </w:rPr>
      </w:pPr>
      <w:r w:rsidRPr="002D14A1">
        <w:rPr>
          <w:lang w:val="es-419" w:eastAsia="es-CO"/>
        </w:rPr>
        <w:t>La implementación de las Buenas Prácticas Agrícolas (BPA) no se limita únicamente al cumplimiento de normas técnicas, sino que constituye un proceso integral que involucra aspectos productivos, ambientales, sociales y administrativos en la gestión agrícola. Estos requisitos buscan asegurar que los productos obtenidos sean inocuos, de calidad, sostenibles y competitivos en el mercado. Para ello, se deben considerar elementos clave como la adecuación y mantenimiento de instalaciones, la correcta gestión de insumos y equipos, el uso responsable del agua y del suelo, la selección adecuada de semillas y el manejo eficiente de materias primas. En conjunto, estas condiciones permiten optimizar la productividad, proteger la salud de los consumidores, garantizar la seguridad de los trabajadores y mitigar los impactos negativos sobre el medio ambiente.</w:t>
      </w:r>
    </w:p>
    <w:p w14:paraId="2DC73D5F" w14:textId="77777777" w:rsidR="00307122" w:rsidRPr="00307122" w:rsidRDefault="00307122" w:rsidP="00307122">
      <w:pPr>
        <w:pStyle w:val="Prrafodelista"/>
        <w:keepNext/>
        <w:keepLines/>
        <w:numPr>
          <w:ilvl w:val="0"/>
          <w:numId w:val="1"/>
        </w:numPr>
        <w:spacing w:before="200" w:line="240" w:lineRule="auto"/>
        <w:contextualSpacing w:val="0"/>
        <w:outlineLvl w:val="1"/>
        <w:rPr>
          <w:rFonts w:ascii="Calibri" w:eastAsiaTheme="majorEastAsia" w:hAnsi="Calibri" w:cstheme="majorBidi"/>
          <w:b/>
          <w:vanish/>
          <w:color w:val="000000" w:themeColor="text1"/>
          <w:kern w:val="0"/>
          <w:sz w:val="32"/>
          <w:szCs w:val="26"/>
          <w:lang w:val="es-419" w:eastAsia="es-CO"/>
          <w14:ligatures w14:val="none"/>
        </w:rPr>
      </w:pPr>
      <w:bookmarkStart w:id="8" w:name="_Toc210069171"/>
      <w:bookmarkStart w:id="9" w:name="_Toc210069196"/>
      <w:bookmarkStart w:id="10" w:name="_Toc210322886"/>
      <w:bookmarkStart w:id="11" w:name="_Toc210379729"/>
      <w:bookmarkEnd w:id="8"/>
      <w:bookmarkEnd w:id="9"/>
      <w:bookmarkEnd w:id="10"/>
      <w:bookmarkEnd w:id="11"/>
    </w:p>
    <w:p w14:paraId="0303F005" w14:textId="77777777" w:rsidR="00307122" w:rsidRPr="00307122" w:rsidRDefault="00307122" w:rsidP="00307122">
      <w:pPr>
        <w:pStyle w:val="Prrafodelista"/>
        <w:keepNext/>
        <w:keepLines/>
        <w:numPr>
          <w:ilvl w:val="0"/>
          <w:numId w:val="1"/>
        </w:numPr>
        <w:spacing w:before="200" w:line="240" w:lineRule="auto"/>
        <w:contextualSpacing w:val="0"/>
        <w:outlineLvl w:val="1"/>
        <w:rPr>
          <w:rFonts w:ascii="Calibri" w:eastAsiaTheme="majorEastAsia" w:hAnsi="Calibri" w:cstheme="majorBidi"/>
          <w:b/>
          <w:vanish/>
          <w:color w:val="000000" w:themeColor="text1"/>
          <w:kern w:val="0"/>
          <w:sz w:val="32"/>
          <w:szCs w:val="26"/>
          <w:lang w:val="es-419" w:eastAsia="es-CO"/>
          <w14:ligatures w14:val="none"/>
        </w:rPr>
      </w:pPr>
      <w:bookmarkStart w:id="12" w:name="_Toc210069172"/>
      <w:bookmarkStart w:id="13" w:name="_Toc210069197"/>
      <w:bookmarkStart w:id="14" w:name="_Toc210322887"/>
      <w:bookmarkStart w:id="15" w:name="_Toc210379730"/>
      <w:bookmarkEnd w:id="12"/>
      <w:bookmarkEnd w:id="13"/>
      <w:bookmarkEnd w:id="14"/>
      <w:bookmarkEnd w:id="15"/>
    </w:p>
    <w:p w14:paraId="46E6884E" w14:textId="77777777" w:rsidR="00307122" w:rsidRPr="00307122" w:rsidRDefault="00307122" w:rsidP="00307122">
      <w:pPr>
        <w:pStyle w:val="Prrafodelista"/>
        <w:keepNext/>
        <w:keepLines/>
        <w:numPr>
          <w:ilvl w:val="0"/>
          <w:numId w:val="1"/>
        </w:numPr>
        <w:spacing w:before="200" w:line="240" w:lineRule="auto"/>
        <w:contextualSpacing w:val="0"/>
        <w:outlineLvl w:val="1"/>
        <w:rPr>
          <w:rFonts w:ascii="Calibri" w:eastAsiaTheme="majorEastAsia" w:hAnsi="Calibri" w:cstheme="majorBidi"/>
          <w:b/>
          <w:vanish/>
          <w:color w:val="000000" w:themeColor="text1"/>
          <w:kern w:val="0"/>
          <w:sz w:val="32"/>
          <w:szCs w:val="26"/>
          <w:lang w:val="es-419" w:eastAsia="es-CO"/>
          <w14:ligatures w14:val="none"/>
        </w:rPr>
      </w:pPr>
      <w:bookmarkStart w:id="16" w:name="_Toc210069173"/>
      <w:bookmarkStart w:id="17" w:name="_Toc210069198"/>
      <w:bookmarkStart w:id="18" w:name="_Toc210322888"/>
      <w:bookmarkStart w:id="19" w:name="_Toc210379731"/>
      <w:bookmarkEnd w:id="16"/>
      <w:bookmarkEnd w:id="17"/>
      <w:bookmarkEnd w:id="18"/>
      <w:bookmarkEnd w:id="19"/>
    </w:p>
    <w:p w14:paraId="6CD13ACB" w14:textId="77777777" w:rsidR="00307122" w:rsidRPr="00307122" w:rsidRDefault="00307122" w:rsidP="00307122">
      <w:pPr>
        <w:pStyle w:val="Prrafodelista"/>
        <w:keepNext/>
        <w:keepLines/>
        <w:numPr>
          <w:ilvl w:val="0"/>
          <w:numId w:val="1"/>
        </w:numPr>
        <w:spacing w:before="200" w:line="240" w:lineRule="auto"/>
        <w:contextualSpacing w:val="0"/>
        <w:outlineLvl w:val="1"/>
        <w:rPr>
          <w:rFonts w:ascii="Calibri" w:eastAsiaTheme="majorEastAsia" w:hAnsi="Calibri" w:cstheme="majorBidi"/>
          <w:b/>
          <w:vanish/>
          <w:color w:val="000000" w:themeColor="text1"/>
          <w:kern w:val="0"/>
          <w:sz w:val="32"/>
          <w:szCs w:val="26"/>
          <w:lang w:val="es-419" w:eastAsia="es-CO"/>
          <w14:ligatures w14:val="none"/>
        </w:rPr>
      </w:pPr>
      <w:bookmarkStart w:id="20" w:name="_Toc210069174"/>
      <w:bookmarkStart w:id="21" w:name="_Toc210069199"/>
      <w:bookmarkStart w:id="22" w:name="_Toc210322889"/>
      <w:bookmarkStart w:id="23" w:name="_Toc210379732"/>
      <w:bookmarkEnd w:id="20"/>
      <w:bookmarkEnd w:id="21"/>
      <w:bookmarkEnd w:id="22"/>
      <w:bookmarkEnd w:id="23"/>
    </w:p>
    <w:p w14:paraId="17D53D57" w14:textId="77777777" w:rsidR="00307122" w:rsidRPr="00307122" w:rsidRDefault="00307122" w:rsidP="00307122">
      <w:pPr>
        <w:pStyle w:val="Prrafodelista"/>
        <w:keepNext/>
        <w:keepLines/>
        <w:numPr>
          <w:ilvl w:val="0"/>
          <w:numId w:val="1"/>
        </w:numPr>
        <w:spacing w:before="200" w:line="240" w:lineRule="auto"/>
        <w:contextualSpacing w:val="0"/>
        <w:outlineLvl w:val="1"/>
        <w:rPr>
          <w:rFonts w:ascii="Calibri" w:eastAsiaTheme="majorEastAsia" w:hAnsi="Calibri" w:cstheme="majorBidi"/>
          <w:b/>
          <w:vanish/>
          <w:color w:val="000000" w:themeColor="text1"/>
          <w:kern w:val="0"/>
          <w:sz w:val="32"/>
          <w:szCs w:val="26"/>
          <w:lang w:val="es-419" w:eastAsia="es-CO"/>
          <w14:ligatures w14:val="none"/>
        </w:rPr>
      </w:pPr>
      <w:bookmarkStart w:id="24" w:name="_Toc210069175"/>
      <w:bookmarkStart w:id="25" w:name="_Toc210069200"/>
      <w:bookmarkStart w:id="26" w:name="_Toc210322890"/>
      <w:bookmarkStart w:id="27" w:name="_Toc210379733"/>
      <w:bookmarkEnd w:id="24"/>
      <w:bookmarkEnd w:id="25"/>
      <w:bookmarkEnd w:id="26"/>
      <w:bookmarkEnd w:id="27"/>
    </w:p>
    <w:p w14:paraId="138B969D" w14:textId="31C96FDD" w:rsidR="002D14A1" w:rsidRDefault="00F201D9" w:rsidP="00307122">
      <w:pPr>
        <w:pStyle w:val="Ttulo2"/>
      </w:pPr>
      <w:bookmarkStart w:id="28" w:name="_Toc210379734"/>
      <w:r>
        <w:t>Instalaciones</w:t>
      </w:r>
      <w:bookmarkEnd w:id="28"/>
    </w:p>
    <w:p w14:paraId="71D7521C" w14:textId="581E1EE4" w:rsidR="00E7690D" w:rsidRDefault="00E7690D" w:rsidP="00E7690D">
      <w:pPr>
        <w:rPr>
          <w:lang w:val="es-419" w:eastAsia="es-CO"/>
        </w:rPr>
      </w:pPr>
      <w:r w:rsidRPr="00E7690D">
        <w:rPr>
          <w:lang w:val="es-419" w:eastAsia="es-CO"/>
        </w:rPr>
        <w:t>Las instalaciones agrícolas son un componente esencial en la aplicación de las BPA, ya que permiten garantizar la inocuidad del producto, la seguridad de los trabajadores y la eficiencia del proceso productivo. La normatividad, incluida la NTC 5400 y estándares internacionales, establece que estas deben diseñarse, ubicarse y mantenerse bajo criterios técnicos, higiénicos y ambientales. Los aspectos a tener en cuenta son los siguientes:</w:t>
      </w:r>
    </w:p>
    <w:p w14:paraId="5B576A93" w14:textId="77777777" w:rsidR="00307122" w:rsidRPr="00307122" w:rsidRDefault="008F4589" w:rsidP="008F4589">
      <w:pPr>
        <w:rPr>
          <w:b/>
          <w:bCs/>
          <w:lang w:val="es-419" w:eastAsia="es-CO"/>
        </w:rPr>
      </w:pPr>
      <w:r w:rsidRPr="00307122">
        <w:rPr>
          <w:b/>
          <w:bCs/>
          <w:lang w:val="es-419" w:eastAsia="es-CO"/>
        </w:rPr>
        <w:t>Ubicación y diseño</w:t>
      </w:r>
    </w:p>
    <w:p w14:paraId="19F40C81" w14:textId="2B02D4AA" w:rsidR="008F4589" w:rsidRPr="00307122" w:rsidRDefault="008F4589" w:rsidP="00351BE9">
      <w:pPr>
        <w:pStyle w:val="Prrafodelista"/>
        <w:numPr>
          <w:ilvl w:val="0"/>
          <w:numId w:val="16"/>
        </w:numPr>
        <w:rPr>
          <w:lang w:val="es-419" w:eastAsia="es-CO"/>
        </w:rPr>
      </w:pPr>
      <w:r w:rsidRPr="00307122">
        <w:rPr>
          <w:lang w:val="es-419" w:eastAsia="es-CO"/>
        </w:rPr>
        <w:t>Las instalaciones deben situarse en lugares seguros, lejos de fuentes de contaminación como basureros, aguas residuales, zonas industriales o áreas con alta aplicación de plaguicidas.</w:t>
      </w:r>
    </w:p>
    <w:p w14:paraId="4290756C" w14:textId="77777777" w:rsidR="008F4589" w:rsidRPr="008F4589" w:rsidRDefault="008F4589" w:rsidP="008F4589">
      <w:pPr>
        <w:rPr>
          <w:lang w:val="es-419" w:eastAsia="es-CO"/>
        </w:rPr>
      </w:pPr>
    </w:p>
    <w:p w14:paraId="3AF591CB" w14:textId="2E526EF3" w:rsidR="008F4589" w:rsidRPr="00307122" w:rsidRDefault="008F4589" w:rsidP="00351BE9">
      <w:pPr>
        <w:pStyle w:val="Prrafodelista"/>
        <w:numPr>
          <w:ilvl w:val="0"/>
          <w:numId w:val="16"/>
        </w:numPr>
        <w:rPr>
          <w:lang w:val="es-419" w:eastAsia="es-CO"/>
        </w:rPr>
      </w:pPr>
      <w:r w:rsidRPr="00307122">
        <w:rPr>
          <w:lang w:val="es-419" w:eastAsia="es-CO"/>
        </w:rPr>
        <w:t>El diseño debe contemplar áreas diferenciadas para almacenamiento de insumos, manipulación de cosecha, oficinas y espacios de descanso, evitando el cruce entre actividades limpias y contaminantes.</w:t>
      </w:r>
    </w:p>
    <w:p w14:paraId="290F9788" w14:textId="3FADD225" w:rsidR="008F4589" w:rsidRPr="00307122" w:rsidRDefault="008F4589" w:rsidP="00351BE9">
      <w:pPr>
        <w:pStyle w:val="Prrafodelista"/>
        <w:numPr>
          <w:ilvl w:val="0"/>
          <w:numId w:val="16"/>
        </w:numPr>
        <w:rPr>
          <w:lang w:val="es-419" w:eastAsia="es-CO"/>
        </w:rPr>
      </w:pPr>
      <w:r w:rsidRPr="00307122">
        <w:rPr>
          <w:lang w:val="es-419" w:eastAsia="es-CO"/>
        </w:rPr>
        <w:t>Los accesos deben estar controlados y señalizados, permitiendo la identificación clara de cada zona</w:t>
      </w:r>
      <w:r w:rsidR="00395857">
        <w:rPr>
          <w:lang w:val="es-419" w:eastAsia="es-CO"/>
        </w:rPr>
        <w:t>.</w:t>
      </w:r>
      <w:r w:rsidRPr="00307122">
        <w:rPr>
          <w:lang w:val="es-419" w:eastAsia="es-CO"/>
        </w:rPr>
        <w:tab/>
        <w:t xml:space="preserve"> </w:t>
      </w:r>
    </w:p>
    <w:p w14:paraId="3C48830E" w14:textId="77777777" w:rsidR="00307122" w:rsidRPr="00307122" w:rsidRDefault="008F4589" w:rsidP="008F4589">
      <w:pPr>
        <w:rPr>
          <w:b/>
          <w:bCs/>
          <w:lang w:val="es-419" w:eastAsia="es-CO"/>
        </w:rPr>
      </w:pPr>
      <w:r w:rsidRPr="00307122">
        <w:rPr>
          <w:b/>
          <w:bCs/>
          <w:lang w:val="es-419" w:eastAsia="es-CO"/>
        </w:rPr>
        <w:t>Infraestructura</w:t>
      </w:r>
    </w:p>
    <w:p w14:paraId="56350ADB" w14:textId="1B651225" w:rsidR="008F4589" w:rsidRPr="00307122" w:rsidRDefault="008F4589" w:rsidP="00351BE9">
      <w:pPr>
        <w:pStyle w:val="Prrafodelista"/>
        <w:numPr>
          <w:ilvl w:val="0"/>
          <w:numId w:val="17"/>
        </w:numPr>
        <w:rPr>
          <w:lang w:val="es-419" w:eastAsia="es-CO"/>
        </w:rPr>
      </w:pPr>
      <w:r w:rsidRPr="00307122">
        <w:rPr>
          <w:lang w:val="es-419" w:eastAsia="es-CO"/>
        </w:rPr>
        <w:t>Pisos y paredes: resistentes, lavables, antideslizantes y fáciles de desinfectar.</w:t>
      </w:r>
    </w:p>
    <w:p w14:paraId="1121A7F6" w14:textId="33F49931" w:rsidR="008F4589" w:rsidRPr="00307122" w:rsidRDefault="008F4589" w:rsidP="00351BE9">
      <w:pPr>
        <w:pStyle w:val="Prrafodelista"/>
        <w:numPr>
          <w:ilvl w:val="0"/>
          <w:numId w:val="17"/>
        </w:numPr>
        <w:rPr>
          <w:lang w:val="es-419" w:eastAsia="es-CO"/>
        </w:rPr>
      </w:pPr>
      <w:r w:rsidRPr="00307122">
        <w:rPr>
          <w:lang w:val="es-419" w:eastAsia="es-CO"/>
        </w:rPr>
        <w:t>Cubiertas y techos: impermeables, con sistemas de drenaje adecuados que eviten filtraciones de agua.</w:t>
      </w:r>
    </w:p>
    <w:p w14:paraId="3D7EF10B" w14:textId="765B036A" w:rsidR="008F4589" w:rsidRPr="00307122" w:rsidRDefault="008F4589" w:rsidP="00351BE9">
      <w:pPr>
        <w:pStyle w:val="Prrafodelista"/>
        <w:numPr>
          <w:ilvl w:val="0"/>
          <w:numId w:val="17"/>
        </w:numPr>
        <w:rPr>
          <w:lang w:val="es-419" w:eastAsia="es-CO"/>
        </w:rPr>
      </w:pPr>
      <w:r w:rsidRPr="00307122">
        <w:rPr>
          <w:lang w:val="es-419" w:eastAsia="es-CO"/>
        </w:rPr>
        <w:t>Ventilación e iluminación: natural o artificial suficiente para garantizar un ambiente seguro e higiénico.</w:t>
      </w:r>
    </w:p>
    <w:p w14:paraId="677E4CEB" w14:textId="16831376" w:rsidR="008F4589" w:rsidRPr="00307122" w:rsidRDefault="008F4589" w:rsidP="00351BE9">
      <w:pPr>
        <w:pStyle w:val="Prrafodelista"/>
        <w:numPr>
          <w:ilvl w:val="0"/>
          <w:numId w:val="17"/>
        </w:numPr>
        <w:rPr>
          <w:lang w:val="es-419" w:eastAsia="es-CO"/>
        </w:rPr>
      </w:pPr>
      <w:r w:rsidRPr="00307122">
        <w:rPr>
          <w:lang w:val="es-419" w:eastAsia="es-CO"/>
        </w:rPr>
        <w:t>Drenajes: deben facilitar la evacuación de aguas residuales sin riesgo de estancamiento ni contaminación.</w:t>
      </w:r>
      <w:r w:rsidRPr="00307122">
        <w:rPr>
          <w:lang w:val="es-419" w:eastAsia="es-CO"/>
        </w:rPr>
        <w:tab/>
        <w:t xml:space="preserve"> </w:t>
      </w:r>
    </w:p>
    <w:p w14:paraId="4ED13ACB" w14:textId="77777777" w:rsidR="00307122" w:rsidRPr="00307122" w:rsidRDefault="008F4589" w:rsidP="008F4589">
      <w:pPr>
        <w:rPr>
          <w:b/>
          <w:bCs/>
          <w:lang w:val="es-419" w:eastAsia="es-CO"/>
        </w:rPr>
      </w:pPr>
      <w:r w:rsidRPr="00307122">
        <w:rPr>
          <w:b/>
          <w:bCs/>
          <w:lang w:val="es-419" w:eastAsia="es-CO"/>
        </w:rPr>
        <w:t>Áreas funcionales mínimas</w:t>
      </w:r>
    </w:p>
    <w:p w14:paraId="7359C542" w14:textId="25FDC9D6" w:rsidR="008F4589" w:rsidRPr="00307122" w:rsidRDefault="008F4589" w:rsidP="00351BE9">
      <w:pPr>
        <w:pStyle w:val="Prrafodelista"/>
        <w:numPr>
          <w:ilvl w:val="0"/>
          <w:numId w:val="18"/>
        </w:numPr>
        <w:rPr>
          <w:lang w:val="es-419" w:eastAsia="es-CO"/>
        </w:rPr>
      </w:pPr>
      <w:r w:rsidRPr="00307122">
        <w:rPr>
          <w:lang w:val="es-419" w:eastAsia="es-CO"/>
        </w:rPr>
        <w:t>Almacenamiento de insumos agrícolas: bodegas ventiladas, con señalización de riesgos y estanterías elevadas del suelo.</w:t>
      </w:r>
    </w:p>
    <w:p w14:paraId="2BB33140" w14:textId="4B2156C7" w:rsidR="008F4589" w:rsidRPr="00307122" w:rsidRDefault="008F4589" w:rsidP="00351BE9">
      <w:pPr>
        <w:pStyle w:val="Prrafodelista"/>
        <w:numPr>
          <w:ilvl w:val="0"/>
          <w:numId w:val="18"/>
        </w:numPr>
        <w:rPr>
          <w:lang w:val="es-419" w:eastAsia="es-CO"/>
        </w:rPr>
      </w:pPr>
      <w:r w:rsidRPr="00307122">
        <w:rPr>
          <w:lang w:val="es-419" w:eastAsia="es-CO"/>
        </w:rPr>
        <w:t>Almacenamiento de producto cosechado: lugares limpios, secos y protegidos de plagas.</w:t>
      </w:r>
    </w:p>
    <w:p w14:paraId="70EFE91F" w14:textId="14F572CF" w:rsidR="008F4589" w:rsidRPr="00307122" w:rsidRDefault="008F4589" w:rsidP="00351BE9">
      <w:pPr>
        <w:pStyle w:val="Prrafodelista"/>
        <w:numPr>
          <w:ilvl w:val="0"/>
          <w:numId w:val="18"/>
        </w:numPr>
        <w:rPr>
          <w:lang w:val="es-419" w:eastAsia="es-CO"/>
        </w:rPr>
      </w:pPr>
      <w:r w:rsidRPr="00307122">
        <w:rPr>
          <w:lang w:val="es-419" w:eastAsia="es-CO"/>
        </w:rPr>
        <w:t>Áreas de empaque y selección: espacios diseñados para manipular el producto en condiciones de higiene.</w:t>
      </w:r>
    </w:p>
    <w:p w14:paraId="3ECF2D2B" w14:textId="77777777" w:rsidR="008F4589" w:rsidRPr="008F4589" w:rsidRDefault="008F4589" w:rsidP="008F4589">
      <w:pPr>
        <w:rPr>
          <w:lang w:val="es-419" w:eastAsia="es-CO"/>
        </w:rPr>
      </w:pPr>
    </w:p>
    <w:p w14:paraId="2D049B78" w14:textId="2F7575CE" w:rsidR="008F4589" w:rsidRPr="00307122" w:rsidRDefault="008F4589" w:rsidP="00351BE9">
      <w:pPr>
        <w:pStyle w:val="Prrafodelista"/>
        <w:numPr>
          <w:ilvl w:val="0"/>
          <w:numId w:val="18"/>
        </w:numPr>
        <w:rPr>
          <w:lang w:val="es-419" w:eastAsia="es-CO"/>
        </w:rPr>
      </w:pPr>
      <w:r w:rsidRPr="00307122">
        <w:rPr>
          <w:lang w:val="es-419" w:eastAsia="es-CO"/>
        </w:rPr>
        <w:lastRenderedPageBreak/>
        <w:t>Servicios sanitarios y agua potable: obligatorios y accesibles para los trabajadores.</w:t>
      </w:r>
    </w:p>
    <w:p w14:paraId="6CED28A4" w14:textId="3B68A53D" w:rsidR="008F4589" w:rsidRPr="00307122" w:rsidRDefault="008F4589" w:rsidP="00351BE9">
      <w:pPr>
        <w:pStyle w:val="Prrafodelista"/>
        <w:numPr>
          <w:ilvl w:val="0"/>
          <w:numId w:val="18"/>
        </w:numPr>
        <w:rPr>
          <w:lang w:val="es-419" w:eastAsia="es-CO"/>
        </w:rPr>
      </w:pPr>
      <w:r w:rsidRPr="00307122">
        <w:rPr>
          <w:lang w:val="es-419" w:eastAsia="es-CO"/>
        </w:rPr>
        <w:t>Zonas de descanso y bienestar: lugares destinados a alimentación y reposo, alejados de los insumos químicos.</w:t>
      </w:r>
      <w:r w:rsidRPr="00307122">
        <w:rPr>
          <w:lang w:val="es-419" w:eastAsia="es-CO"/>
        </w:rPr>
        <w:tab/>
        <w:t xml:space="preserve"> </w:t>
      </w:r>
    </w:p>
    <w:p w14:paraId="58ADDC37" w14:textId="77777777" w:rsidR="00307122" w:rsidRPr="00307122" w:rsidRDefault="008F4589" w:rsidP="008F4589">
      <w:pPr>
        <w:rPr>
          <w:b/>
          <w:bCs/>
          <w:lang w:val="es-419" w:eastAsia="es-CO"/>
        </w:rPr>
      </w:pPr>
      <w:r w:rsidRPr="00307122">
        <w:rPr>
          <w:b/>
          <w:bCs/>
          <w:lang w:val="es-419" w:eastAsia="es-CO"/>
        </w:rPr>
        <w:t>Bioseguridad e inocuidad</w:t>
      </w:r>
    </w:p>
    <w:p w14:paraId="613D0992" w14:textId="0455D7E4" w:rsidR="008F4589" w:rsidRPr="00307122" w:rsidRDefault="008F4589" w:rsidP="00351BE9">
      <w:pPr>
        <w:pStyle w:val="Prrafodelista"/>
        <w:numPr>
          <w:ilvl w:val="0"/>
          <w:numId w:val="19"/>
        </w:numPr>
        <w:rPr>
          <w:lang w:val="es-419" w:eastAsia="es-CO"/>
        </w:rPr>
      </w:pPr>
      <w:r w:rsidRPr="00307122">
        <w:rPr>
          <w:lang w:val="es-419" w:eastAsia="es-CO"/>
        </w:rPr>
        <w:t>Contar con puntos de lavado de manos y estaciones de higiene.</w:t>
      </w:r>
    </w:p>
    <w:p w14:paraId="41B38179" w14:textId="20595554" w:rsidR="008F4589" w:rsidRPr="00307122" w:rsidRDefault="008F4589" w:rsidP="00351BE9">
      <w:pPr>
        <w:pStyle w:val="Prrafodelista"/>
        <w:numPr>
          <w:ilvl w:val="0"/>
          <w:numId w:val="19"/>
        </w:numPr>
        <w:rPr>
          <w:lang w:val="es-419" w:eastAsia="es-CO"/>
        </w:rPr>
      </w:pPr>
      <w:r w:rsidRPr="00307122">
        <w:rPr>
          <w:lang w:val="es-419" w:eastAsia="es-CO"/>
        </w:rPr>
        <w:t>Instalación de sistemas de control de plagas en bodegas y áreas de almacenamiento.</w:t>
      </w:r>
    </w:p>
    <w:p w14:paraId="6BBEC60D" w14:textId="7C86FCA0" w:rsidR="008F4589" w:rsidRPr="00307122" w:rsidRDefault="008F4589" w:rsidP="00351BE9">
      <w:pPr>
        <w:pStyle w:val="Prrafodelista"/>
        <w:numPr>
          <w:ilvl w:val="0"/>
          <w:numId w:val="19"/>
        </w:numPr>
        <w:rPr>
          <w:lang w:val="es-419" w:eastAsia="es-CO"/>
        </w:rPr>
      </w:pPr>
      <w:r w:rsidRPr="00307122">
        <w:rPr>
          <w:lang w:val="es-419" w:eastAsia="es-CO"/>
        </w:rPr>
        <w:t>Protocolos de limpieza y desinfección periódica en todas las instalaciones.</w:t>
      </w:r>
      <w:r w:rsidRPr="00307122">
        <w:rPr>
          <w:lang w:val="es-419" w:eastAsia="es-CO"/>
        </w:rPr>
        <w:tab/>
        <w:t xml:space="preserve"> </w:t>
      </w:r>
    </w:p>
    <w:p w14:paraId="6AA56D49" w14:textId="77777777" w:rsidR="00307122" w:rsidRPr="00307122" w:rsidRDefault="008F4589" w:rsidP="008F4589">
      <w:pPr>
        <w:rPr>
          <w:b/>
          <w:bCs/>
          <w:lang w:val="es-419" w:eastAsia="es-CO"/>
        </w:rPr>
      </w:pPr>
      <w:r w:rsidRPr="00307122">
        <w:rPr>
          <w:b/>
          <w:bCs/>
          <w:lang w:val="es-419" w:eastAsia="es-CO"/>
        </w:rPr>
        <w:t>Sostenibilidad ambiental</w:t>
      </w:r>
      <w:r w:rsidRPr="00307122">
        <w:rPr>
          <w:b/>
          <w:bCs/>
          <w:lang w:val="es-419" w:eastAsia="es-CO"/>
        </w:rPr>
        <w:tab/>
      </w:r>
    </w:p>
    <w:p w14:paraId="10C0DEAE" w14:textId="2D66B774" w:rsidR="008F4589" w:rsidRPr="00307122" w:rsidRDefault="008F4589" w:rsidP="00351BE9">
      <w:pPr>
        <w:pStyle w:val="Prrafodelista"/>
        <w:numPr>
          <w:ilvl w:val="0"/>
          <w:numId w:val="20"/>
        </w:numPr>
        <w:rPr>
          <w:lang w:val="es-419" w:eastAsia="es-CO"/>
        </w:rPr>
      </w:pPr>
      <w:r w:rsidRPr="00307122">
        <w:rPr>
          <w:lang w:val="es-419" w:eastAsia="es-CO"/>
        </w:rPr>
        <w:t>Manejo adecuado de residuos sólidos y líquidos mediante áreas específicas para su disposición.</w:t>
      </w:r>
    </w:p>
    <w:p w14:paraId="68E9971B" w14:textId="74E1962A" w:rsidR="008F4589" w:rsidRPr="00307122" w:rsidRDefault="008F4589" w:rsidP="00351BE9">
      <w:pPr>
        <w:pStyle w:val="Prrafodelista"/>
        <w:numPr>
          <w:ilvl w:val="0"/>
          <w:numId w:val="20"/>
        </w:numPr>
        <w:rPr>
          <w:lang w:val="es-419" w:eastAsia="es-CO"/>
        </w:rPr>
      </w:pPr>
      <w:r w:rsidRPr="00307122">
        <w:rPr>
          <w:lang w:val="es-419" w:eastAsia="es-CO"/>
        </w:rPr>
        <w:t>Implementación de sistemas de ahorro energético e hídrico.</w:t>
      </w:r>
    </w:p>
    <w:p w14:paraId="70DE5E51" w14:textId="078757FB" w:rsidR="008F4589" w:rsidRPr="00307122" w:rsidRDefault="008F4589" w:rsidP="00351BE9">
      <w:pPr>
        <w:pStyle w:val="Prrafodelista"/>
        <w:numPr>
          <w:ilvl w:val="0"/>
          <w:numId w:val="20"/>
        </w:numPr>
        <w:rPr>
          <w:lang w:val="es-419" w:eastAsia="es-CO"/>
        </w:rPr>
      </w:pPr>
      <w:r w:rsidRPr="00307122">
        <w:rPr>
          <w:lang w:val="es-419" w:eastAsia="es-CO"/>
        </w:rPr>
        <w:t>Uso de materiales locales y sostenibles en las construcciones cuando sea posible.</w:t>
      </w:r>
      <w:r w:rsidRPr="00307122">
        <w:rPr>
          <w:lang w:val="es-419" w:eastAsia="es-CO"/>
        </w:rPr>
        <w:tab/>
        <w:t xml:space="preserve"> </w:t>
      </w:r>
    </w:p>
    <w:p w14:paraId="1693F4C9" w14:textId="1DCDD262" w:rsidR="008F4589" w:rsidRDefault="00307122" w:rsidP="00307122">
      <w:pPr>
        <w:pStyle w:val="Ttulo2"/>
      </w:pPr>
      <w:bookmarkStart w:id="29" w:name="_Toc210379735"/>
      <w:r>
        <w:t>Almacenamiento de los insumos agrícolas</w:t>
      </w:r>
      <w:bookmarkEnd w:id="29"/>
    </w:p>
    <w:p w14:paraId="7C0CCD71" w14:textId="73C22B51" w:rsidR="007C71D4" w:rsidRDefault="007C71D4" w:rsidP="007C71D4">
      <w:pPr>
        <w:rPr>
          <w:lang w:val="es-419" w:eastAsia="es-CO"/>
        </w:rPr>
      </w:pPr>
      <w:r w:rsidRPr="007C71D4">
        <w:rPr>
          <w:lang w:val="es-419" w:eastAsia="es-CO"/>
        </w:rPr>
        <w:t>El almacenamiento adecuado de los insumos agrícolas constituye un requisito esencial para la implementación de las BPA, ya que asegura la eficacia de los productos, la inocuidad de los alimentos, la salud de los trabajadores y la protección del medio ambiente. Una gestión inadecuada de fertilizantes, plaguicidas y otros insumos puede generar riesgos de contaminación, accidentes laborales y pérdidas económicas.</w:t>
      </w:r>
    </w:p>
    <w:p w14:paraId="7B04BC42" w14:textId="77777777" w:rsidR="002D36E7" w:rsidRDefault="002D36E7" w:rsidP="007C71D4">
      <w:pPr>
        <w:rPr>
          <w:lang w:val="es-419" w:eastAsia="es-CO"/>
        </w:rPr>
      </w:pPr>
    </w:p>
    <w:p w14:paraId="5E4F74FE" w14:textId="7BDB5132" w:rsidR="007C71D4" w:rsidRPr="002D36E7" w:rsidRDefault="007C71D4" w:rsidP="007C71D4">
      <w:pPr>
        <w:rPr>
          <w:b/>
          <w:bCs/>
          <w:lang w:val="es-419" w:eastAsia="es-CO"/>
        </w:rPr>
      </w:pPr>
      <w:r w:rsidRPr="002D36E7">
        <w:rPr>
          <w:b/>
          <w:bCs/>
          <w:lang w:val="es-419" w:eastAsia="es-CO"/>
        </w:rPr>
        <w:lastRenderedPageBreak/>
        <w:t>Componentes del almacenamiento de los insumos agrícolas</w:t>
      </w:r>
    </w:p>
    <w:p w14:paraId="0E4ADD8C" w14:textId="0DBDECE5" w:rsidR="00583060" w:rsidRPr="00583060" w:rsidRDefault="007C71D4" w:rsidP="007C71D4">
      <w:pPr>
        <w:rPr>
          <w:b/>
          <w:bCs/>
          <w:lang w:val="es-419" w:eastAsia="es-CO"/>
        </w:rPr>
      </w:pPr>
      <w:r w:rsidRPr="00583060">
        <w:rPr>
          <w:b/>
          <w:bCs/>
          <w:lang w:val="es-419" w:eastAsia="es-CO"/>
        </w:rPr>
        <w:t>Condiciones de la bodega</w:t>
      </w:r>
    </w:p>
    <w:p w14:paraId="3F05CA47" w14:textId="560C4A70" w:rsidR="007C71D4" w:rsidRPr="00583060" w:rsidRDefault="007C71D4" w:rsidP="00351BE9">
      <w:pPr>
        <w:pStyle w:val="Prrafodelista"/>
        <w:numPr>
          <w:ilvl w:val="0"/>
          <w:numId w:val="21"/>
        </w:numPr>
        <w:rPr>
          <w:lang w:val="es-419" w:eastAsia="es-CO"/>
        </w:rPr>
      </w:pPr>
      <w:r w:rsidRPr="00583060">
        <w:rPr>
          <w:lang w:val="es-419" w:eastAsia="es-CO"/>
        </w:rPr>
        <w:t xml:space="preserve">Ubicación de áreas específicas, separadas de los cultivos, </w:t>
      </w:r>
      <w:r w:rsidR="00583060" w:rsidRPr="00583060">
        <w:rPr>
          <w:lang w:val="es-419" w:eastAsia="es-CO"/>
        </w:rPr>
        <w:t>área</w:t>
      </w:r>
      <w:r w:rsidRPr="00583060">
        <w:rPr>
          <w:lang w:val="es-419" w:eastAsia="es-CO"/>
        </w:rPr>
        <w:t xml:space="preserve"> de empaque y zona de descanso de los trabajadores.</w:t>
      </w:r>
    </w:p>
    <w:p w14:paraId="5C2DDD9C" w14:textId="342D55B9" w:rsidR="007C71D4" w:rsidRPr="00583060" w:rsidRDefault="007C71D4" w:rsidP="00351BE9">
      <w:pPr>
        <w:pStyle w:val="Prrafodelista"/>
        <w:numPr>
          <w:ilvl w:val="0"/>
          <w:numId w:val="21"/>
        </w:numPr>
        <w:rPr>
          <w:lang w:val="es-419" w:eastAsia="es-CO"/>
        </w:rPr>
      </w:pPr>
      <w:r w:rsidRPr="00583060">
        <w:rPr>
          <w:lang w:val="es-419" w:eastAsia="es-CO"/>
        </w:rPr>
        <w:t xml:space="preserve">El piso debe ser firme y </w:t>
      </w:r>
      <w:r w:rsidR="00583060" w:rsidRPr="00583060">
        <w:rPr>
          <w:lang w:val="es-419" w:eastAsia="es-CO"/>
        </w:rPr>
        <w:t>fácil</w:t>
      </w:r>
      <w:r w:rsidRPr="00583060">
        <w:rPr>
          <w:lang w:val="es-419" w:eastAsia="es-CO"/>
        </w:rPr>
        <w:t xml:space="preserve"> de limpiar.</w:t>
      </w:r>
    </w:p>
    <w:p w14:paraId="669B7F03" w14:textId="77777777" w:rsidR="007C71D4" w:rsidRPr="00583060" w:rsidRDefault="007C71D4" w:rsidP="00351BE9">
      <w:pPr>
        <w:pStyle w:val="Prrafodelista"/>
        <w:numPr>
          <w:ilvl w:val="0"/>
          <w:numId w:val="21"/>
        </w:numPr>
        <w:rPr>
          <w:lang w:val="es-419" w:eastAsia="es-CO"/>
        </w:rPr>
      </w:pPr>
      <w:r w:rsidRPr="00583060">
        <w:rPr>
          <w:lang w:val="es-419" w:eastAsia="es-CO"/>
        </w:rPr>
        <w:t>Las paredes y techos deben proteger de la humedad.</w:t>
      </w:r>
    </w:p>
    <w:p w14:paraId="27C6EC7E" w14:textId="5824EB79" w:rsidR="007C71D4" w:rsidRPr="00583060" w:rsidRDefault="007C71D4" w:rsidP="00351BE9">
      <w:pPr>
        <w:pStyle w:val="Prrafodelista"/>
        <w:numPr>
          <w:ilvl w:val="0"/>
          <w:numId w:val="21"/>
        </w:numPr>
        <w:rPr>
          <w:lang w:val="es-419" w:eastAsia="es-CO"/>
        </w:rPr>
      </w:pPr>
      <w:r w:rsidRPr="00583060">
        <w:rPr>
          <w:lang w:val="es-419" w:eastAsia="es-CO"/>
        </w:rPr>
        <w:t xml:space="preserve">Contar con ventilación natural o forzada que evite acumulaciones de vapores </w:t>
      </w:r>
      <w:r w:rsidR="00583060" w:rsidRPr="00583060">
        <w:rPr>
          <w:lang w:val="es-419" w:eastAsia="es-CO"/>
        </w:rPr>
        <w:t>tóxicos</w:t>
      </w:r>
      <w:r w:rsidRPr="00583060">
        <w:rPr>
          <w:lang w:val="es-419" w:eastAsia="es-CO"/>
        </w:rPr>
        <w:t>.</w:t>
      </w:r>
    </w:p>
    <w:p w14:paraId="5A5DCCE4" w14:textId="4BFD5DC0" w:rsidR="00307122" w:rsidRPr="00583060" w:rsidRDefault="00583060" w:rsidP="00307122">
      <w:pPr>
        <w:rPr>
          <w:b/>
          <w:bCs/>
          <w:lang w:val="es-419" w:eastAsia="es-CO"/>
        </w:rPr>
      </w:pPr>
      <w:r w:rsidRPr="00583060">
        <w:rPr>
          <w:b/>
          <w:bCs/>
          <w:lang w:val="es-419" w:eastAsia="es-CO"/>
        </w:rPr>
        <w:t>Organización interna</w:t>
      </w:r>
    </w:p>
    <w:p w14:paraId="0FE7E919" w14:textId="77777777" w:rsidR="00583060" w:rsidRPr="00583060" w:rsidRDefault="00583060" w:rsidP="00351BE9">
      <w:pPr>
        <w:pStyle w:val="Prrafodelista"/>
        <w:numPr>
          <w:ilvl w:val="0"/>
          <w:numId w:val="22"/>
        </w:numPr>
        <w:rPr>
          <w:lang w:val="es-419" w:eastAsia="es-CO"/>
        </w:rPr>
      </w:pPr>
      <w:r w:rsidRPr="00583060">
        <w:rPr>
          <w:lang w:val="es-419" w:eastAsia="es-CO"/>
        </w:rPr>
        <w:t>Los insumos deben almacenarse en estanterías resistentes, nunca en contacto directo con el suelo.</w:t>
      </w:r>
    </w:p>
    <w:p w14:paraId="4EE60CD8" w14:textId="77777777" w:rsidR="00583060" w:rsidRPr="00583060" w:rsidRDefault="00583060" w:rsidP="00351BE9">
      <w:pPr>
        <w:pStyle w:val="Prrafodelista"/>
        <w:numPr>
          <w:ilvl w:val="0"/>
          <w:numId w:val="22"/>
        </w:numPr>
        <w:rPr>
          <w:lang w:val="es-419" w:eastAsia="es-CO"/>
        </w:rPr>
      </w:pPr>
      <w:r w:rsidRPr="00583060">
        <w:rPr>
          <w:lang w:val="es-419" w:eastAsia="es-CO"/>
        </w:rPr>
        <w:t>Se recomienda la separación por categorías: plaguicidas fertilizantes, bio insumos y equipos de aplicación.</w:t>
      </w:r>
    </w:p>
    <w:p w14:paraId="6A878D1D" w14:textId="77777777" w:rsidR="00583060" w:rsidRPr="00583060" w:rsidRDefault="00583060" w:rsidP="00351BE9">
      <w:pPr>
        <w:pStyle w:val="Prrafodelista"/>
        <w:numPr>
          <w:ilvl w:val="0"/>
          <w:numId w:val="22"/>
        </w:numPr>
        <w:rPr>
          <w:lang w:val="es-419" w:eastAsia="es-CO"/>
        </w:rPr>
      </w:pPr>
      <w:r w:rsidRPr="00583060">
        <w:rPr>
          <w:lang w:val="es-419" w:eastAsia="es-CO"/>
        </w:rPr>
        <w:t>Los productos deben estar identificados y etiquetados.</w:t>
      </w:r>
    </w:p>
    <w:p w14:paraId="52025A34" w14:textId="52458030" w:rsidR="00583060" w:rsidRDefault="00583060" w:rsidP="00351BE9">
      <w:pPr>
        <w:pStyle w:val="Prrafodelista"/>
        <w:numPr>
          <w:ilvl w:val="0"/>
          <w:numId w:val="22"/>
        </w:numPr>
        <w:rPr>
          <w:lang w:val="es-419" w:eastAsia="es-CO"/>
        </w:rPr>
      </w:pPr>
      <w:r w:rsidRPr="00583060">
        <w:rPr>
          <w:lang w:val="es-419" w:eastAsia="es-CO"/>
        </w:rPr>
        <w:t>Implementar el método PEPS (primero en entrar, primero en salir) para evitar vencimiento de productos.</w:t>
      </w:r>
    </w:p>
    <w:p w14:paraId="4F538F52" w14:textId="7FB2E26C" w:rsidR="00583060" w:rsidRPr="00583060" w:rsidRDefault="00583060" w:rsidP="00583060">
      <w:pPr>
        <w:rPr>
          <w:b/>
          <w:bCs/>
          <w:lang w:val="es-419" w:eastAsia="es-CO"/>
        </w:rPr>
      </w:pPr>
      <w:r w:rsidRPr="00583060">
        <w:rPr>
          <w:b/>
          <w:bCs/>
          <w:lang w:val="es-419" w:eastAsia="es-CO"/>
        </w:rPr>
        <w:t>Seguridad y bioseguridad</w:t>
      </w:r>
    </w:p>
    <w:p w14:paraId="5C9EAFEA" w14:textId="56A49CE0" w:rsidR="00583060" w:rsidRPr="00583060" w:rsidRDefault="00583060" w:rsidP="00351BE9">
      <w:pPr>
        <w:pStyle w:val="Prrafodelista"/>
        <w:numPr>
          <w:ilvl w:val="0"/>
          <w:numId w:val="23"/>
        </w:numPr>
        <w:rPr>
          <w:lang w:val="es-419" w:eastAsia="es-CO"/>
        </w:rPr>
      </w:pPr>
      <w:r w:rsidRPr="00583060">
        <w:rPr>
          <w:lang w:val="es-419" w:eastAsia="es-CO"/>
        </w:rPr>
        <w:t>La bodega debe estar cerrada con llave y el acceso debe ser restringido.</w:t>
      </w:r>
    </w:p>
    <w:p w14:paraId="4ECF893C" w14:textId="77777777" w:rsidR="00583060" w:rsidRPr="00583060" w:rsidRDefault="00583060" w:rsidP="00351BE9">
      <w:pPr>
        <w:pStyle w:val="Prrafodelista"/>
        <w:numPr>
          <w:ilvl w:val="0"/>
          <w:numId w:val="23"/>
        </w:numPr>
        <w:rPr>
          <w:lang w:val="es-419" w:eastAsia="es-CO"/>
        </w:rPr>
      </w:pPr>
      <w:r w:rsidRPr="00583060">
        <w:rPr>
          <w:lang w:val="es-419" w:eastAsia="es-CO"/>
        </w:rPr>
        <w:t>Contar con señalización visible de riesgo químico, inflamable o tóxico.</w:t>
      </w:r>
    </w:p>
    <w:p w14:paraId="0AD0ABDA" w14:textId="52C27931" w:rsidR="00583060" w:rsidRPr="00583060" w:rsidRDefault="00583060" w:rsidP="00351BE9">
      <w:pPr>
        <w:pStyle w:val="Prrafodelista"/>
        <w:numPr>
          <w:ilvl w:val="0"/>
          <w:numId w:val="23"/>
        </w:numPr>
        <w:rPr>
          <w:lang w:val="es-419" w:eastAsia="es-CO"/>
        </w:rPr>
      </w:pPr>
      <w:r w:rsidRPr="00583060">
        <w:rPr>
          <w:lang w:val="es-419" w:eastAsia="es-CO"/>
        </w:rPr>
        <w:t>Disponer de equipos de protección personal para la manipulación de insumos.</w:t>
      </w:r>
    </w:p>
    <w:p w14:paraId="025D70A3" w14:textId="77777777" w:rsidR="00583060" w:rsidRPr="00583060" w:rsidRDefault="00583060" w:rsidP="00351BE9">
      <w:pPr>
        <w:pStyle w:val="Prrafodelista"/>
        <w:numPr>
          <w:ilvl w:val="0"/>
          <w:numId w:val="23"/>
        </w:numPr>
        <w:rPr>
          <w:lang w:val="es-419" w:eastAsia="es-CO"/>
        </w:rPr>
      </w:pPr>
      <w:r w:rsidRPr="00583060">
        <w:rPr>
          <w:lang w:val="es-419" w:eastAsia="es-CO"/>
        </w:rPr>
        <w:t>Tener un botiquín de primeros auxilios y un kit para derrames.</w:t>
      </w:r>
    </w:p>
    <w:p w14:paraId="0CA5349C" w14:textId="55B6D7A8" w:rsidR="00583060" w:rsidRPr="00583060" w:rsidRDefault="00583060" w:rsidP="00351BE9">
      <w:pPr>
        <w:pStyle w:val="Prrafodelista"/>
        <w:numPr>
          <w:ilvl w:val="0"/>
          <w:numId w:val="23"/>
        </w:numPr>
        <w:rPr>
          <w:lang w:val="es-419" w:eastAsia="es-CO"/>
        </w:rPr>
      </w:pPr>
      <w:r w:rsidRPr="00583060">
        <w:rPr>
          <w:lang w:val="es-419" w:eastAsia="es-CO"/>
        </w:rPr>
        <w:lastRenderedPageBreak/>
        <w:t>Contar con extintores y protocolos de emergencia visibles.</w:t>
      </w:r>
    </w:p>
    <w:p w14:paraId="1F75A7CB" w14:textId="548EA0D2" w:rsidR="00583060" w:rsidRPr="00583060" w:rsidRDefault="00583060" w:rsidP="00583060">
      <w:pPr>
        <w:rPr>
          <w:b/>
          <w:bCs/>
          <w:lang w:val="es-419" w:eastAsia="es-CO"/>
        </w:rPr>
      </w:pPr>
      <w:r w:rsidRPr="00583060">
        <w:rPr>
          <w:b/>
          <w:bCs/>
          <w:lang w:val="es-419" w:eastAsia="es-CO"/>
        </w:rPr>
        <w:t>Manejo de residuos y envases</w:t>
      </w:r>
    </w:p>
    <w:p w14:paraId="2FEAFC0E" w14:textId="77777777" w:rsidR="00583060" w:rsidRPr="00583060" w:rsidRDefault="00583060" w:rsidP="00351BE9">
      <w:pPr>
        <w:pStyle w:val="Prrafodelista"/>
        <w:numPr>
          <w:ilvl w:val="0"/>
          <w:numId w:val="24"/>
        </w:numPr>
        <w:rPr>
          <w:lang w:val="es-419" w:eastAsia="es-CO"/>
        </w:rPr>
      </w:pPr>
      <w:r w:rsidRPr="00583060">
        <w:rPr>
          <w:lang w:val="es-419" w:eastAsia="es-CO"/>
        </w:rPr>
        <w:t>Los envases vacíos deben enjuagarse, perforarse y almacenarse en contenedores específicos.</w:t>
      </w:r>
    </w:p>
    <w:p w14:paraId="64D47B1A" w14:textId="77777777" w:rsidR="00583060" w:rsidRPr="00583060" w:rsidRDefault="00583060" w:rsidP="00351BE9">
      <w:pPr>
        <w:pStyle w:val="Prrafodelista"/>
        <w:numPr>
          <w:ilvl w:val="0"/>
          <w:numId w:val="24"/>
        </w:numPr>
        <w:rPr>
          <w:lang w:val="es-419" w:eastAsia="es-CO"/>
        </w:rPr>
      </w:pPr>
      <w:r w:rsidRPr="00583060">
        <w:rPr>
          <w:lang w:val="es-419" w:eastAsia="es-CO"/>
        </w:rPr>
        <w:t>Nunca deben desecharse en fuentes de aguas, y no mezclarse con basura con basura común.</w:t>
      </w:r>
    </w:p>
    <w:p w14:paraId="7EBC8827" w14:textId="4683825D" w:rsidR="00583060" w:rsidRPr="00583060" w:rsidRDefault="00583060" w:rsidP="00351BE9">
      <w:pPr>
        <w:pStyle w:val="Prrafodelista"/>
        <w:numPr>
          <w:ilvl w:val="0"/>
          <w:numId w:val="24"/>
        </w:numPr>
        <w:rPr>
          <w:lang w:val="es-419" w:eastAsia="es-CO"/>
        </w:rPr>
      </w:pPr>
      <w:r w:rsidRPr="00583060">
        <w:rPr>
          <w:lang w:val="es-419" w:eastAsia="es-CO"/>
        </w:rPr>
        <w:t>Debe existir un convenio o plan con gestores autorizados para la recolección de residuos peligrosos.</w:t>
      </w:r>
    </w:p>
    <w:p w14:paraId="309B656C" w14:textId="26A14F1E" w:rsidR="00583060" w:rsidRPr="00583060" w:rsidRDefault="00583060" w:rsidP="00583060">
      <w:pPr>
        <w:rPr>
          <w:b/>
          <w:bCs/>
          <w:lang w:val="es-419" w:eastAsia="es-CO"/>
        </w:rPr>
      </w:pPr>
      <w:r w:rsidRPr="00583060">
        <w:rPr>
          <w:b/>
          <w:bCs/>
          <w:lang w:val="es-419" w:eastAsia="es-CO"/>
        </w:rPr>
        <w:t>Documentación y trazabilidad</w:t>
      </w:r>
    </w:p>
    <w:p w14:paraId="7C8A5CF8" w14:textId="77777777" w:rsidR="00583060" w:rsidRPr="00583060" w:rsidRDefault="00583060" w:rsidP="00351BE9">
      <w:pPr>
        <w:pStyle w:val="Prrafodelista"/>
        <w:numPr>
          <w:ilvl w:val="0"/>
          <w:numId w:val="25"/>
        </w:numPr>
        <w:rPr>
          <w:lang w:val="es-419" w:eastAsia="es-CO"/>
        </w:rPr>
      </w:pPr>
      <w:r w:rsidRPr="00583060">
        <w:rPr>
          <w:lang w:val="es-419" w:eastAsia="es-CO"/>
        </w:rPr>
        <w:t>Mantener registros actualizados del inventario de insumos: cantidades fechas de ingreso, uso y responsable.</w:t>
      </w:r>
    </w:p>
    <w:p w14:paraId="631D994B" w14:textId="77777777" w:rsidR="00583060" w:rsidRPr="00583060" w:rsidRDefault="00583060" w:rsidP="00351BE9">
      <w:pPr>
        <w:pStyle w:val="Prrafodelista"/>
        <w:numPr>
          <w:ilvl w:val="0"/>
          <w:numId w:val="25"/>
        </w:numPr>
        <w:rPr>
          <w:lang w:val="es-419" w:eastAsia="es-CO"/>
        </w:rPr>
      </w:pPr>
      <w:r w:rsidRPr="00583060">
        <w:rPr>
          <w:lang w:val="es-419" w:eastAsia="es-CO"/>
        </w:rPr>
        <w:t>Documentar la aplicación en campo: lote, dosis, trabajador que lo aplico y condiciones climáticas.</w:t>
      </w:r>
    </w:p>
    <w:p w14:paraId="1564E84D" w14:textId="09D93521" w:rsidR="00583060" w:rsidRDefault="00583060" w:rsidP="00351BE9">
      <w:pPr>
        <w:pStyle w:val="Prrafodelista"/>
        <w:numPr>
          <w:ilvl w:val="0"/>
          <w:numId w:val="25"/>
        </w:numPr>
        <w:rPr>
          <w:lang w:val="es-419" w:eastAsia="es-CO"/>
        </w:rPr>
      </w:pPr>
      <w:r w:rsidRPr="00583060">
        <w:rPr>
          <w:lang w:val="es-419" w:eastAsia="es-CO"/>
        </w:rPr>
        <w:t>Los registros facilitan auditorias, certificaciones y garantizan la trazabilidad en toda la cadena de producción</w:t>
      </w:r>
      <w:r>
        <w:rPr>
          <w:lang w:val="es-419" w:eastAsia="es-CO"/>
        </w:rPr>
        <w:t>.</w:t>
      </w:r>
    </w:p>
    <w:p w14:paraId="4F0666F6" w14:textId="3187C17A" w:rsidR="00583060" w:rsidRDefault="00583060" w:rsidP="00583060">
      <w:pPr>
        <w:pStyle w:val="Ttulo2"/>
      </w:pPr>
      <w:bookmarkStart w:id="30" w:name="_Toc210379736"/>
      <w:r>
        <w:t>Equipos, utensilios y herramientas</w:t>
      </w:r>
      <w:bookmarkEnd w:id="30"/>
    </w:p>
    <w:p w14:paraId="401623A9" w14:textId="4AA8BFC4" w:rsidR="00583060" w:rsidRDefault="00583060" w:rsidP="00583060">
      <w:pPr>
        <w:rPr>
          <w:lang w:val="es-419" w:eastAsia="es-CO"/>
        </w:rPr>
      </w:pPr>
      <w:r w:rsidRPr="00583060">
        <w:rPr>
          <w:lang w:val="es-419" w:eastAsia="es-CO"/>
        </w:rPr>
        <w:t>El uso adecuado de equipos, utensilios y herramientas constituye un pilar fundamental en la implementación de las BPA, pues de su correcta selección, mantenimiento y manipulación depende la eficiencia de las labores agrícolas, la seguridad del trabajador y la inocuidad del producto. Una gestión deficiente de estos recursos puede provocar accidentes, contaminación cruzada, pérdidas económicas y afectación en la calidad del plátano.</w:t>
      </w:r>
    </w:p>
    <w:p w14:paraId="5E4A460E" w14:textId="77777777" w:rsidR="00424D18" w:rsidRPr="00424D18" w:rsidRDefault="00424D18" w:rsidP="00424D18">
      <w:pPr>
        <w:rPr>
          <w:b/>
          <w:bCs/>
          <w:lang w:val="es-419" w:eastAsia="es-CO"/>
        </w:rPr>
      </w:pPr>
      <w:r w:rsidRPr="00424D18">
        <w:rPr>
          <w:b/>
          <w:bCs/>
          <w:lang w:val="es-419" w:eastAsia="es-CO"/>
        </w:rPr>
        <w:lastRenderedPageBreak/>
        <w:t>Selección adecuada de equipos y herramientas</w:t>
      </w:r>
    </w:p>
    <w:p w14:paraId="5C6FA625" w14:textId="76050B96" w:rsidR="00424D18" w:rsidRPr="00424D18" w:rsidRDefault="00424D18" w:rsidP="00351BE9">
      <w:pPr>
        <w:pStyle w:val="Prrafodelista"/>
        <w:numPr>
          <w:ilvl w:val="0"/>
          <w:numId w:val="26"/>
        </w:numPr>
        <w:rPr>
          <w:lang w:val="es-419" w:eastAsia="es-CO"/>
        </w:rPr>
      </w:pPr>
      <w:r w:rsidRPr="00424D18">
        <w:rPr>
          <w:lang w:val="es-419" w:eastAsia="es-CO"/>
        </w:rPr>
        <w:t>Deben ser apropiados para el tipo de labor agrícola, evitando improvisaciones que pongan en riesgo al trabajador o al cultivo.</w:t>
      </w:r>
    </w:p>
    <w:p w14:paraId="084913D4" w14:textId="5401CA69" w:rsidR="00424D18" w:rsidRPr="00424D18" w:rsidRDefault="00424D18" w:rsidP="00351BE9">
      <w:pPr>
        <w:pStyle w:val="Prrafodelista"/>
        <w:numPr>
          <w:ilvl w:val="0"/>
          <w:numId w:val="26"/>
        </w:numPr>
        <w:rPr>
          <w:lang w:val="es-419" w:eastAsia="es-CO"/>
        </w:rPr>
      </w:pPr>
      <w:r w:rsidRPr="00424D18">
        <w:rPr>
          <w:lang w:val="es-419" w:eastAsia="es-CO"/>
        </w:rPr>
        <w:t>Se recomienda emplear herramientas certificadas y de buena calidad, que garanticen resistencia y durabilidad.</w:t>
      </w:r>
    </w:p>
    <w:p w14:paraId="38865387" w14:textId="338C4A12" w:rsidR="00424D18" w:rsidRPr="00424D18" w:rsidRDefault="00424D18" w:rsidP="00351BE9">
      <w:pPr>
        <w:pStyle w:val="Prrafodelista"/>
        <w:numPr>
          <w:ilvl w:val="0"/>
          <w:numId w:val="26"/>
        </w:numPr>
        <w:rPr>
          <w:lang w:val="es-419" w:eastAsia="es-CO"/>
        </w:rPr>
      </w:pPr>
      <w:r w:rsidRPr="00424D18">
        <w:rPr>
          <w:lang w:val="es-419" w:eastAsia="es-CO"/>
        </w:rPr>
        <w:t>En el caso de equipos motorizados (fumigadoras, motosierras, bombas de riego, etc.), estos deben cumplir con las normas de seguridad industrial.</w:t>
      </w:r>
    </w:p>
    <w:p w14:paraId="2A19B9FA" w14:textId="77777777" w:rsidR="00424D18" w:rsidRPr="00424D18" w:rsidRDefault="00424D18" w:rsidP="00424D18">
      <w:pPr>
        <w:rPr>
          <w:b/>
          <w:bCs/>
          <w:lang w:val="es-419" w:eastAsia="es-CO"/>
        </w:rPr>
      </w:pPr>
      <w:r w:rsidRPr="00424D18">
        <w:rPr>
          <w:b/>
          <w:bCs/>
          <w:lang w:val="es-419" w:eastAsia="es-CO"/>
        </w:rPr>
        <w:t>Mantenimiento preventivo y correctivo</w:t>
      </w:r>
    </w:p>
    <w:p w14:paraId="2037094B" w14:textId="7EA34AA4" w:rsidR="00424D18" w:rsidRPr="00424D18" w:rsidRDefault="00424D18" w:rsidP="00351BE9">
      <w:pPr>
        <w:pStyle w:val="Prrafodelista"/>
        <w:numPr>
          <w:ilvl w:val="0"/>
          <w:numId w:val="27"/>
        </w:numPr>
        <w:rPr>
          <w:lang w:val="es-419" w:eastAsia="es-CO"/>
        </w:rPr>
      </w:pPr>
      <w:r w:rsidRPr="00424D18">
        <w:rPr>
          <w:lang w:val="es-419" w:eastAsia="es-CO"/>
        </w:rPr>
        <w:t>Todo equipo y herramienta debe someterse a planes de mantenimiento periódico (lubricación, afilado, limpieza, calibración).</w:t>
      </w:r>
    </w:p>
    <w:p w14:paraId="28917B20" w14:textId="3C9D0C5D" w:rsidR="00424D18" w:rsidRPr="00424D18" w:rsidRDefault="00424D18" w:rsidP="00351BE9">
      <w:pPr>
        <w:pStyle w:val="Prrafodelista"/>
        <w:numPr>
          <w:ilvl w:val="0"/>
          <w:numId w:val="27"/>
        </w:numPr>
        <w:rPr>
          <w:lang w:val="es-419" w:eastAsia="es-CO"/>
        </w:rPr>
      </w:pPr>
      <w:r w:rsidRPr="00424D18">
        <w:rPr>
          <w:lang w:val="es-419" w:eastAsia="es-CO"/>
        </w:rPr>
        <w:t>El mantenimiento preventivo reduce la probabilidad de fallas durante las labores agrícolas y alarga la vida útil del equipo.</w:t>
      </w:r>
    </w:p>
    <w:p w14:paraId="1322CC88" w14:textId="6C0E0F37" w:rsidR="00424D18" w:rsidRPr="00424D18" w:rsidRDefault="00424D18" w:rsidP="00351BE9">
      <w:pPr>
        <w:pStyle w:val="Prrafodelista"/>
        <w:numPr>
          <w:ilvl w:val="0"/>
          <w:numId w:val="27"/>
        </w:numPr>
        <w:rPr>
          <w:lang w:val="es-419" w:eastAsia="es-CO"/>
        </w:rPr>
      </w:pPr>
      <w:r w:rsidRPr="00424D18">
        <w:rPr>
          <w:lang w:val="es-419" w:eastAsia="es-CO"/>
        </w:rPr>
        <w:t>Cuando se detecte un daño, debe aplicarse un mantenimiento correctivo inmediato para evitar riesgos de accidentes.</w:t>
      </w:r>
    </w:p>
    <w:p w14:paraId="7A1AA7F7" w14:textId="77777777" w:rsidR="00424D18" w:rsidRPr="00424D18" w:rsidRDefault="00424D18" w:rsidP="00424D18">
      <w:pPr>
        <w:rPr>
          <w:b/>
          <w:bCs/>
          <w:lang w:val="es-419" w:eastAsia="es-CO"/>
        </w:rPr>
      </w:pPr>
      <w:r w:rsidRPr="00424D18">
        <w:rPr>
          <w:b/>
          <w:bCs/>
          <w:lang w:val="es-419" w:eastAsia="es-CO"/>
        </w:rPr>
        <w:t>Higiene y limpieza</w:t>
      </w:r>
      <w:r w:rsidRPr="00424D18">
        <w:rPr>
          <w:b/>
          <w:bCs/>
          <w:lang w:val="es-419" w:eastAsia="es-CO"/>
        </w:rPr>
        <w:tab/>
      </w:r>
    </w:p>
    <w:p w14:paraId="0C4CB8A6" w14:textId="0E2E16C4" w:rsidR="00424D18" w:rsidRPr="00424D18" w:rsidRDefault="00424D18" w:rsidP="00351BE9">
      <w:pPr>
        <w:pStyle w:val="Prrafodelista"/>
        <w:numPr>
          <w:ilvl w:val="0"/>
          <w:numId w:val="28"/>
        </w:numPr>
        <w:rPr>
          <w:lang w:val="es-419" w:eastAsia="es-CO"/>
        </w:rPr>
      </w:pPr>
      <w:r w:rsidRPr="00424D18">
        <w:rPr>
          <w:lang w:val="es-419" w:eastAsia="es-CO"/>
        </w:rPr>
        <w:t xml:space="preserve">Las herramientas y utensilios en contacto con el plátano o con insumos agrícolas deben limpiarse y desinfectarse antes y después de cada uso. </w:t>
      </w:r>
    </w:p>
    <w:p w14:paraId="211099D0" w14:textId="48A00ADE" w:rsidR="00424D18" w:rsidRPr="00424D18" w:rsidRDefault="00424D18" w:rsidP="00351BE9">
      <w:pPr>
        <w:pStyle w:val="Prrafodelista"/>
        <w:numPr>
          <w:ilvl w:val="0"/>
          <w:numId w:val="28"/>
        </w:numPr>
        <w:rPr>
          <w:lang w:val="es-419" w:eastAsia="es-CO"/>
        </w:rPr>
      </w:pPr>
      <w:r w:rsidRPr="00424D18">
        <w:rPr>
          <w:lang w:val="es-419" w:eastAsia="es-CO"/>
        </w:rPr>
        <w:t>Es indispensable evitar la contaminación cruzada entre insumos químicos y productos destinados al consumo humano.</w:t>
      </w:r>
    </w:p>
    <w:p w14:paraId="5BAAEE94" w14:textId="433BF356" w:rsidR="00424D18" w:rsidRDefault="00424D18" w:rsidP="00351BE9">
      <w:pPr>
        <w:pStyle w:val="Prrafodelista"/>
        <w:numPr>
          <w:ilvl w:val="0"/>
          <w:numId w:val="28"/>
        </w:numPr>
        <w:rPr>
          <w:lang w:val="es-419" w:eastAsia="es-CO"/>
        </w:rPr>
      </w:pPr>
      <w:r w:rsidRPr="00424D18">
        <w:rPr>
          <w:lang w:val="es-419" w:eastAsia="es-CO"/>
        </w:rPr>
        <w:t>El almacenamiento debe hacerse en lugares específicos, ventilados y libres de humedad para evitar corrosión.</w:t>
      </w:r>
    </w:p>
    <w:p w14:paraId="6DF30F51" w14:textId="209F97E7" w:rsidR="00424D18" w:rsidRDefault="00424D18" w:rsidP="00424D18">
      <w:pPr>
        <w:pStyle w:val="Prrafodelista"/>
        <w:ind w:left="1429" w:firstLine="0"/>
        <w:rPr>
          <w:lang w:val="es-419" w:eastAsia="es-CO"/>
        </w:rPr>
      </w:pPr>
    </w:p>
    <w:p w14:paraId="25934DF7" w14:textId="77777777" w:rsidR="00424D18" w:rsidRPr="00424D18" w:rsidRDefault="00424D18" w:rsidP="00424D18">
      <w:pPr>
        <w:pStyle w:val="Prrafodelista"/>
        <w:ind w:left="1429" w:firstLine="0"/>
        <w:rPr>
          <w:lang w:val="es-419" w:eastAsia="es-CO"/>
        </w:rPr>
      </w:pPr>
    </w:p>
    <w:p w14:paraId="0680C1D3" w14:textId="77777777" w:rsidR="00424D18" w:rsidRPr="00424D18" w:rsidRDefault="00424D18" w:rsidP="00424D18">
      <w:pPr>
        <w:rPr>
          <w:b/>
          <w:bCs/>
          <w:lang w:val="es-419" w:eastAsia="es-CO"/>
        </w:rPr>
      </w:pPr>
      <w:r w:rsidRPr="00424D18">
        <w:rPr>
          <w:b/>
          <w:bCs/>
          <w:lang w:val="es-419" w:eastAsia="es-CO"/>
        </w:rPr>
        <w:lastRenderedPageBreak/>
        <w:t>Seguridad en el uso</w:t>
      </w:r>
    </w:p>
    <w:p w14:paraId="1AC2FE8C" w14:textId="4723CB52" w:rsidR="00424D18" w:rsidRPr="00424D18" w:rsidRDefault="00424D18" w:rsidP="00351BE9">
      <w:pPr>
        <w:pStyle w:val="Prrafodelista"/>
        <w:numPr>
          <w:ilvl w:val="0"/>
          <w:numId w:val="29"/>
        </w:numPr>
        <w:rPr>
          <w:lang w:val="es-419" w:eastAsia="es-CO"/>
        </w:rPr>
      </w:pPr>
      <w:r w:rsidRPr="00424D18">
        <w:rPr>
          <w:lang w:val="es-419" w:eastAsia="es-CO"/>
        </w:rPr>
        <w:t>Los trabajadores deben recibir capacitación en el uso seguro de cada herramienta o equipo.</w:t>
      </w:r>
    </w:p>
    <w:p w14:paraId="6FF4A27B" w14:textId="11BD4832" w:rsidR="00424D18" w:rsidRPr="00424D18" w:rsidRDefault="00424D18" w:rsidP="00351BE9">
      <w:pPr>
        <w:pStyle w:val="Prrafodelista"/>
        <w:numPr>
          <w:ilvl w:val="0"/>
          <w:numId w:val="29"/>
        </w:numPr>
        <w:rPr>
          <w:lang w:val="es-419" w:eastAsia="es-CO"/>
        </w:rPr>
      </w:pPr>
      <w:r w:rsidRPr="00424D18">
        <w:rPr>
          <w:lang w:val="es-419" w:eastAsia="es-CO"/>
        </w:rPr>
        <w:t>Es obligatorio el uso de equipos de protección personal (EPP) como guantes, gafas, cascos, botas de seguridad y protectores auditivos en el caso de maquinaria ruidosa.</w:t>
      </w:r>
    </w:p>
    <w:p w14:paraId="003F025B" w14:textId="54F11577" w:rsidR="00424D18" w:rsidRPr="00424D18" w:rsidRDefault="00424D18" w:rsidP="00351BE9">
      <w:pPr>
        <w:pStyle w:val="Prrafodelista"/>
        <w:numPr>
          <w:ilvl w:val="0"/>
          <w:numId w:val="29"/>
        </w:numPr>
        <w:rPr>
          <w:lang w:val="es-419" w:eastAsia="es-CO"/>
        </w:rPr>
      </w:pPr>
      <w:r w:rsidRPr="00424D18">
        <w:rPr>
          <w:lang w:val="es-419" w:eastAsia="es-CO"/>
        </w:rPr>
        <w:t>Se deben establecer protocolos claros de operación, transporte y almacenamiento de los equipos</w:t>
      </w:r>
    </w:p>
    <w:p w14:paraId="4AA1C9B8" w14:textId="77777777" w:rsidR="00424D18" w:rsidRPr="00424D18" w:rsidRDefault="00424D18" w:rsidP="00424D18">
      <w:pPr>
        <w:rPr>
          <w:b/>
          <w:bCs/>
          <w:lang w:val="es-419" w:eastAsia="es-CO"/>
        </w:rPr>
      </w:pPr>
      <w:r w:rsidRPr="00424D18">
        <w:rPr>
          <w:b/>
          <w:bCs/>
          <w:lang w:val="es-419" w:eastAsia="es-CO"/>
        </w:rPr>
        <w:t>Registro y control</w:t>
      </w:r>
    </w:p>
    <w:p w14:paraId="127FAB30" w14:textId="46211BD1" w:rsidR="00424D18" w:rsidRPr="00424D18" w:rsidRDefault="00424D18" w:rsidP="00351BE9">
      <w:pPr>
        <w:pStyle w:val="Prrafodelista"/>
        <w:numPr>
          <w:ilvl w:val="0"/>
          <w:numId w:val="30"/>
        </w:numPr>
        <w:rPr>
          <w:lang w:val="es-419" w:eastAsia="es-CO"/>
        </w:rPr>
      </w:pPr>
      <w:r w:rsidRPr="00424D18">
        <w:rPr>
          <w:lang w:val="es-419" w:eastAsia="es-CO"/>
        </w:rPr>
        <w:t>Es recomendable llevar inventarios de equipos y herramientas, con registro de fechas de mantenimiento y asignación a los trabajadores.</w:t>
      </w:r>
    </w:p>
    <w:p w14:paraId="43700627" w14:textId="2EE0FEBD" w:rsidR="00424D18" w:rsidRPr="00424D18" w:rsidRDefault="00424D18" w:rsidP="00351BE9">
      <w:pPr>
        <w:pStyle w:val="Prrafodelista"/>
        <w:numPr>
          <w:ilvl w:val="0"/>
          <w:numId w:val="30"/>
        </w:numPr>
        <w:rPr>
          <w:lang w:val="es-419" w:eastAsia="es-CO"/>
        </w:rPr>
      </w:pPr>
      <w:r w:rsidRPr="00424D18">
        <w:rPr>
          <w:lang w:val="es-419" w:eastAsia="es-CO"/>
        </w:rPr>
        <w:t>En equipos de aplicación de agroquímicos, deben documentarse las calibraciones realizadas y el personal autorizado para su uso.</w:t>
      </w:r>
    </w:p>
    <w:p w14:paraId="57506DC9" w14:textId="7F3B07A8" w:rsidR="00424D18" w:rsidRPr="00424D18" w:rsidRDefault="00424D18" w:rsidP="00351BE9">
      <w:pPr>
        <w:pStyle w:val="Prrafodelista"/>
        <w:numPr>
          <w:ilvl w:val="0"/>
          <w:numId w:val="30"/>
        </w:numPr>
        <w:rPr>
          <w:lang w:val="es-419" w:eastAsia="es-CO"/>
        </w:rPr>
      </w:pPr>
      <w:r w:rsidRPr="00424D18">
        <w:rPr>
          <w:lang w:val="es-419" w:eastAsia="es-CO"/>
        </w:rPr>
        <w:t>Estos registros son exigidos en auditorías de certificaciones como NTC 5400, pues demuestran trazabilidad y responsabilidad en el manejo de recursos.</w:t>
      </w:r>
    </w:p>
    <w:p w14:paraId="0A877F96" w14:textId="65B8DE2C" w:rsidR="00F12F7E" w:rsidRDefault="00424D18" w:rsidP="00424D18">
      <w:pPr>
        <w:pStyle w:val="Ttulo2"/>
      </w:pPr>
      <w:bookmarkStart w:id="31" w:name="_Toc210379737"/>
      <w:r>
        <w:t>Agua, suelo y semillas</w:t>
      </w:r>
      <w:bookmarkEnd w:id="31"/>
    </w:p>
    <w:p w14:paraId="2B4B63E4" w14:textId="77777777" w:rsidR="00A2695D" w:rsidRPr="00A2695D" w:rsidRDefault="00A2695D" w:rsidP="00A2695D">
      <w:pPr>
        <w:rPr>
          <w:lang w:val="es-419" w:eastAsia="es-CO"/>
        </w:rPr>
      </w:pPr>
      <w:r w:rsidRPr="00A2695D">
        <w:rPr>
          <w:lang w:val="es-419" w:eastAsia="es-CO"/>
        </w:rPr>
        <w:t>El agua, el suelo y las semillas son recursos fundamentales en la producción agrícola, pues constituyen la base para garantizar el rendimiento, la inocuidad y la sostenibilidad del cultivo de plátano. La implementación de BPA exige que estos elementos se manejen con criterios técnicos, ambientales y sanitarios que aseguren la calidad del producto y la protección de los ecosistemas.</w:t>
      </w:r>
    </w:p>
    <w:p w14:paraId="0643E6D7" w14:textId="77777777" w:rsidR="00A2695D" w:rsidRPr="00A2695D" w:rsidRDefault="00A2695D" w:rsidP="00A2695D">
      <w:pPr>
        <w:rPr>
          <w:lang w:val="es-419" w:eastAsia="es-CO"/>
        </w:rPr>
      </w:pPr>
    </w:p>
    <w:p w14:paraId="75FB84BE" w14:textId="77777777" w:rsidR="00A2695D" w:rsidRPr="002D36E7" w:rsidRDefault="00A2695D" w:rsidP="00D6317E">
      <w:pPr>
        <w:pStyle w:val="Prrafodelista"/>
        <w:numPr>
          <w:ilvl w:val="0"/>
          <w:numId w:val="43"/>
        </w:numPr>
        <w:ind w:left="993"/>
        <w:rPr>
          <w:b/>
          <w:bCs/>
          <w:lang w:val="es-419" w:eastAsia="es-CO"/>
        </w:rPr>
      </w:pPr>
      <w:r w:rsidRPr="002D36E7">
        <w:rPr>
          <w:b/>
          <w:bCs/>
          <w:lang w:val="es-419" w:eastAsia="es-CO"/>
        </w:rPr>
        <w:lastRenderedPageBreak/>
        <w:t>Agua</w:t>
      </w:r>
    </w:p>
    <w:p w14:paraId="00301CD9" w14:textId="1CE8C5F6" w:rsidR="00424D18" w:rsidRDefault="00A2695D" w:rsidP="00A2695D">
      <w:pPr>
        <w:rPr>
          <w:lang w:val="es-419" w:eastAsia="es-CO"/>
        </w:rPr>
      </w:pPr>
      <w:r w:rsidRPr="00A2695D">
        <w:rPr>
          <w:lang w:val="es-419" w:eastAsia="es-CO"/>
        </w:rPr>
        <w:t>El agua utilizada en la agricultura debe cumplir con estándares de calidad que eviten la contaminación del cultivo y del producto final.</w:t>
      </w:r>
    </w:p>
    <w:p w14:paraId="5DDA20BB" w14:textId="58EDEAC0" w:rsidR="00E3630A" w:rsidRPr="00E3630A" w:rsidRDefault="00E3630A" w:rsidP="00E3630A">
      <w:pPr>
        <w:rPr>
          <w:lang w:val="es-419" w:eastAsia="es-CO"/>
        </w:rPr>
      </w:pPr>
      <w:r w:rsidRPr="00E3630A">
        <w:rPr>
          <w:b/>
          <w:bCs/>
          <w:lang w:val="es-419" w:eastAsia="es-CO"/>
        </w:rPr>
        <w:t>Fuente segura</w:t>
      </w:r>
      <w:r>
        <w:rPr>
          <w:lang w:val="es-419" w:eastAsia="es-CO"/>
        </w:rPr>
        <w:t>: d</w:t>
      </w:r>
      <w:r w:rsidRPr="00E3630A">
        <w:rPr>
          <w:lang w:val="es-419" w:eastAsia="es-CO"/>
        </w:rPr>
        <w:t>ebe provenir de sistemas de abastecimiento limpios y protegidos, evitando contacto con aguas residuales o contaminadas.</w:t>
      </w:r>
    </w:p>
    <w:p w14:paraId="14267BF4" w14:textId="744ED018" w:rsidR="00E3630A" w:rsidRPr="00E3630A" w:rsidRDefault="00E3630A" w:rsidP="00E3630A">
      <w:pPr>
        <w:rPr>
          <w:lang w:val="es-419" w:eastAsia="es-CO"/>
        </w:rPr>
      </w:pPr>
      <w:r w:rsidRPr="00D6317E">
        <w:rPr>
          <w:b/>
          <w:bCs/>
          <w:lang w:val="es-419" w:eastAsia="es-CO"/>
        </w:rPr>
        <w:t>Monitoreo de calidad</w:t>
      </w:r>
      <w:r>
        <w:rPr>
          <w:lang w:val="es-419" w:eastAsia="es-CO"/>
        </w:rPr>
        <w:t>: a</w:t>
      </w:r>
      <w:r w:rsidRPr="00E3630A">
        <w:rPr>
          <w:lang w:val="es-419" w:eastAsia="es-CO"/>
        </w:rPr>
        <w:t>nálisis periódicos de parámetros fisicoquímicos y microbiológicos (pH, coliformes, turbidez, metales pesados).</w:t>
      </w:r>
    </w:p>
    <w:p w14:paraId="236E0733" w14:textId="5C6122F8" w:rsidR="00E3630A" w:rsidRPr="00E3630A" w:rsidRDefault="00E3630A" w:rsidP="00E3630A">
      <w:pPr>
        <w:rPr>
          <w:lang w:val="es-419" w:eastAsia="es-CO"/>
        </w:rPr>
      </w:pPr>
      <w:r w:rsidRPr="00E3630A">
        <w:rPr>
          <w:b/>
          <w:bCs/>
          <w:lang w:val="es-419" w:eastAsia="es-CO"/>
        </w:rPr>
        <w:t>Uso eficiente</w:t>
      </w:r>
      <w:r>
        <w:rPr>
          <w:lang w:val="es-419" w:eastAsia="es-CO"/>
        </w:rPr>
        <w:t>: i</w:t>
      </w:r>
      <w:r w:rsidRPr="00E3630A">
        <w:rPr>
          <w:lang w:val="es-419" w:eastAsia="es-CO"/>
        </w:rPr>
        <w:t>mplementación de sistemas de riego tecnificado (goteo, aspersión) para reducir pérdidas por evaporación y escorrentía.</w:t>
      </w:r>
    </w:p>
    <w:p w14:paraId="28FF3C4B" w14:textId="70EDA5A7" w:rsidR="00E3630A" w:rsidRDefault="00E3630A" w:rsidP="00E3630A">
      <w:pPr>
        <w:rPr>
          <w:lang w:val="es-419" w:eastAsia="es-CO"/>
        </w:rPr>
      </w:pPr>
      <w:r w:rsidRPr="00E3630A">
        <w:rPr>
          <w:b/>
          <w:bCs/>
          <w:lang w:val="es-419" w:eastAsia="es-CO"/>
        </w:rPr>
        <w:t>Protección de cuerpos de agua</w:t>
      </w:r>
      <w:r w:rsidRPr="00E3630A">
        <w:rPr>
          <w:lang w:val="es-419" w:eastAsia="es-CO"/>
        </w:rPr>
        <w:t xml:space="preserve">: </w:t>
      </w:r>
      <w:r>
        <w:rPr>
          <w:lang w:val="es-419" w:eastAsia="es-CO"/>
        </w:rPr>
        <w:t>m</w:t>
      </w:r>
      <w:r w:rsidRPr="00E3630A">
        <w:rPr>
          <w:lang w:val="es-419" w:eastAsia="es-CO"/>
        </w:rPr>
        <w:t>antener franjas de amortiguación y no aplicar agroquímicos cerca de ríos, quebradas o nacimientos.</w:t>
      </w:r>
    </w:p>
    <w:p w14:paraId="3FDDC72F" w14:textId="77777777" w:rsidR="003F3BB2" w:rsidRPr="002D36E7" w:rsidRDefault="003F3BB2" w:rsidP="00D6317E">
      <w:pPr>
        <w:pStyle w:val="Prrafodelista"/>
        <w:numPr>
          <w:ilvl w:val="0"/>
          <w:numId w:val="43"/>
        </w:numPr>
        <w:ind w:left="993"/>
        <w:rPr>
          <w:b/>
          <w:bCs/>
          <w:lang w:val="es-419" w:eastAsia="es-CO"/>
        </w:rPr>
      </w:pPr>
      <w:r w:rsidRPr="002D36E7">
        <w:rPr>
          <w:b/>
          <w:bCs/>
          <w:lang w:val="es-419" w:eastAsia="es-CO"/>
        </w:rPr>
        <w:t>Suelo</w:t>
      </w:r>
    </w:p>
    <w:p w14:paraId="07674FB9" w14:textId="3A2F3AEE" w:rsidR="00E3630A" w:rsidRPr="00424D18" w:rsidRDefault="003F3BB2" w:rsidP="003F3BB2">
      <w:pPr>
        <w:rPr>
          <w:lang w:val="es-419" w:eastAsia="es-CO"/>
        </w:rPr>
      </w:pPr>
      <w:r w:rsidRPr="003F3BB2">
        <w:rPr>
          <w:lang w:val="es-419" w:eastAsia="es-CO"/>
        </w:rPr>
        <w:t>El suelo es el soporte físico y biológico del cultivo, por lo que su manejo adecuado es determinante para la productividad y sostenibilidad.</w:t>
      </w:r>
    </w:p>
    <w:p w14:paraId="71DEAC1A" w14:textId="57596815" w:rsidR="003F3BB2" w:rsidRPr="003F3BB2" w:rsidRDefault="003F3BB2" w:rsidP="003F3BB2">
      <w:pPr>
        <w:rPr>
          <w:lang w:val="es-419" w:eastAsia="es-CO"/>
        </w:rPr>
      </w:pPr>
      <w:r w:rsidRPr="003F3BB2">
        <w:rPr>
          <w:b/>
          <w:bCs/>
          <w:lang w:val="es-419" w:eastAsia="es-CO"/>
        </w:rPr>
        <w:t>Análisis de fertilidad</w:t>
      </w:r>
      <w:r>
        <w:rPr>
          <w:lang w:val="es-419" w:eastAsia="es-CO"/>
        </w:rPr>
        <w:t>: a</w:t>
      </w:r>
      <w:r w:rsidRPr="003F3BB2">
        <w:rPr>
          <w:lang w:val="es-419" w:eastAsia="es-CO"/>
        </w:rPr>
        <w:t>ntes de la siembra, se debe realizar un diagnóstico para identificar pH, nutrientes y necesidades de corrección.</w:t>
      </w:r>
    </w:p>
    <w:p w14:paraId="067D578A" w14:textId="4D9683AB" w:rsidR="003F3BB2" w:rsidRPr="003F3BB2" w:rsidRDefault="003F3BB2" w:rsidP="003F3BB2">
      <w:pPr>
        <w:rPr>
          <w:lang w:val="es-419" w:eastAsia="es-CO"/>
        </w:rPr>
      </w:pPr>
      <w:r w:rsidRPr="003F3BB2">
        <w:rPr>
          <w:b/>
          <w:bCs/>
          <w:lang w:val="es-419" w:eastAsia="es-CO"/>
        </w:rPr>
        <w:t>Conservación</w:t>
      </w:r>
      <w:r>
        <w:rPr>
          <w:lang w:val="es-419" w:eastAsia="es-CO"/>
        </w:rPr>
        <w:t>: p</w:t>
      </w:r>
      <w:r w:rsidRPr="003F3BB2">
        <w:rPr>
          <w:lang w:val="es-419" w:eastAsia="es-CO"/>
        </w:rPr>
        <w:t>rácticas como rotación de cultivos, siembra de coberturas vivas y barreras contra erosión.</w:t>
      </w:r>
    </w:p>
    <w:p w14:paraId="1193EBFA" w14:textId="6A7E6B1F" w:rsidR="003F3BB2" w:rsidRPr="003F3BB2" w:rsidRDefault="003F3BB2" w:rsidP="003F3BB2">
      <w:pPr>
        <w:rPr>
          <w:lang w:val="es-419" w:eastAsia="es-CO"/>
        </w:rPr>
      </w:pPr>
      <w:r w:rsidRPr="003F3BB2">
        <w:rPr>
          <w:b/>
          <w:bCs/>
          <w:lang w:val="es-419" w:eastAsia="es-CO"/>
        </w:rPr>
        <w:t>Fertilización balanceada</w:t>
      </w:r>
      <w:r>
        <w:rPr>
          <w:lang w:val="es-419" w:eastAsia="es-CO"/>
        </w:rPr>
        <w:t>: a</w:t>
      </w:r>
      <w:r w:rsidRPr="003F3BB2">
        <w:rPr>
          <w:lang w:val="es-419" w:eastAsia="es-CO"/>
        </w:rPr>
        <w:t>plicación de nutrientes de acuerdo con los resultados de análisis de suelos, evitando excesos que perjudiquen el ambiente.</w:t>
      </w:r>
    </w:p>
    <w:p w14:paraId="2016CBD9" w14:textId="24870E3A" w:rsidR="00424D18" w:rsidRDefault="003F3BB2" w:rsidP="003F3BB2">
      <w:pPr>
        <w:rPr>
          <w:lang w:val="es-419" w:eastAsia="es-CO"/>
        </w:rPr>
      </w:pPr>
      <w:r w:rsidRPr="003F3BB2">
        <w:rPr>
          <w:b/>
          <w:bCs/>
          <w:lang w:val="es-419" w:eastAsia="es-CO"/>
        </w:rPr>
        <w:lastRenderedPageBreak/>
        <w:t>Manejo de residuos</w:t>
      </w:r>
      <w:r>
        <w:rPr>
          <w:lang w:val="es-419" w:eastAsia="es-CO"/>
        </w:rPr>
        <w:t>: i</w:t>
      </w:r>
      <w:r w:rsidRPr="003F3BB2">
        <w:rPr>
          <w:lang w:val="es-419" w:eastAsia="es-CO"/>
        </w:rPr>
        <w:t>ncorporación de materia orgánica y desechos de cosecha para mejorar la estructura y la biodiversidad del suelo.</w:t>
      </w:r>
    </w:p>
    <w:p w14:paraId="475E4B37" w14:textId="77777777" w:rsidR="003F3BB2" w:rsidRPr="002D36E7" w:rsidRDefault="003F3BB2" w:rsidP="00D6317E">
      <w:pPr>
        <w:pStyle w:val="Prrafodelista"/>
        <w:numPr>
          <w:ilvl w:val="0"/>
          <w:numId w:val="43"/>
        </w:numPr>
        <w:ind w:left="993"/>
        <w:rPr>
          <w:b/>
          <w:bCs/>
          <w:lang w:val="es-419" w:eastAsia="es-CO"/>
        </w:rPr>
      </w:pPr>
      <w:r w:rsidRPr="002D36E7">
        <w:rPr>
          <w:b/>
          <w:bCs/>
          <w:lang w:val="es-419" w:eastAsia="es-CO"/>
        </w:rPr>
        <w:t>Selección de la semilla</w:t>
      </w:r>
    </w:p>
    <w:p w14:paraId="07784AC3" w14:textId="77777777" w:rsidR="003F3BB2" w:rsidRPr="003F3BB2" w:rsidRDefault="003F3BB2" w:rsidP="003F3BB2">
      <w:pPr>
        <w:rPr>
          <w:lang w:val="es-419" w:eastAsia="es-CO"/>
        </w:rPr>
      </w:pPr>
      <w:r w:rsidRPr="003F3BB2">
        <w:rPr>
          <w:lang w:val="es-419" w:eastAsia="es-CO"/>
        </w:rPr>
        <w:t xml:space="preserve">La semilla es el punto de partida de todo proceso agrícola, y en el caso del plátano se refiere al material de propagación (cormos, hijuelos) o vitroplantas. Estas últimas son plantas que se producen mediante un método de propagación </w:t>
      </w:r>
      <w:r w:rsidRPr="00D6317E">
        <w:rPr>
          <w:rStyle w:val="Extranjerismo"/>
        </w:rPr>
        <w:t>in vitro</w:t>
      </w:r>
      <w:r w:rsidRPr="003F3BB2">
        <w:rPr>
          <w:lang w:val="es-419" w:eastAsia="es-CO"/>
        </w:rPr>
        <w:t xml:space="preserve"> (dentro de un laboratorio, en condiciones controladas), utilizando técnicas de biotecnología vegetal. </w:t>
      </w:r>
    </w:p>
    <w:p w14:paraId="6C398FAC" w14:textId="11CF295D" w:rsidR="003F3BB2" w:rsidRPr="002D36E7" w:rsidRDefault="003F3BB2" w:rsidP="003F3BB2">
      <w:pPr>
        <w:rPr>
          <w:b/>
          <w:bCs/>
          <w:lang w:val="es-419" w:eastAsia="es-CO"/>
        </w:rPr>
      </w:pPr>
      <w:r w:rsidRPr="002D36E7">
        <w:rPr>
          <w:b/>
          <w:bCs/>
          <w:lang w:val="es-419" w:eastAsia="es-CO"/>
        </w:rPr>
        <w:t>Los requisitos que deben cumplirse en el manejo de las semillas o material de propagación en el marco de las BPA son:</w:t>
      </w:r>
    </w:p>
    <w:p w14:paraId="7CF1A058" w14:textId="2F1DD416" w:rsidR="003F3BB2" w:rsidRPr="003F3BB2" w:rsidRDefault="003F3BB2" w:rsidP="003F3BB2">
      <w:pPr>
        <w:rPr>
          <w:lang w:val="es-419" w:eastAsia="es-CO"/>
        </w:rPr>
      </w:pPr>
      <w:r w:rsidRPr="003F3BB2">
        <w:rPr>
          <w:b/>
          <w:bCs/>
          <w:lang w:val="es-419" w:eastAsia="es-CO"/>
        </w:rPr>
        <w:t>Material certificado</w:t>
      </w:r>
      <w:r>
        <w:rPr>
          <w:lang w:val="es-419" w:eastAsia="es-CO"/>
        </w:rPr>
        <w:t>: s</w:t>
      </w:r>
      <w:r w:rsidRPr="003F3BB2">
        <w:rPr>
          <w:lang w:val="es-419" w:eastAsia="es-CO"/>
        </w:rPr>
        <w:t>on semillas, hijuelos o vitroplantas que cuentan con un aval oficial o de un vivero autorizado. Garantizan que están libres de plagas y enfermedades y cumplen estándares de calidad genética y sanitaria.</w:t>
      </w:r>
    </w:p>
    <w:p w14:paraId="7D7F7E47" w14:textId="03CEC6BD" w:rsidR="003F3BB2" w:rsidRPr="003F3BB2" w:rsidRDefault="003F3BB2" w:rsidP="003F3BB2">
      <w:pPr>
        <w:rPr>
          <w:lang w:val="es-419" w:eastAsia="es-CO"/>
        </w:rPr>
      </w:pPr>
      <w:r w:rsidRPr="003F3BB2">
        <w:rPr>
          <w:b/>
          <w:bCs/>
          <w:lang w:val="es-419" w:eastAsia="es-CO"/>
        </w:rPr>
        <w:t>Adaptación climática</w:t>
      </w:r>
      <w:r>
        <w:rPr>
          <w:lang w:val="es-419" w:eastAsia="es-CO"/>
        </w:rPr>
        <w:t>: s</w:t>
      </w:r>
      <w:r w:rsidRPr="003F3BB2">
        <w:rPr>
          <w:lang w:val="es-419" w:eastAsia="es-CO"/>
        </w:rPr>
        <w:t>eleccionar variedades que se ajusten a las condiciones agroecológicas de la región (temperatura, altitud, humedad).</w:t>
      </w:r>
    </w:p>
    <w:p w14:paraId="1D0790D2" w14:textId="05B45EE1" w:rsidR="003F3BB2" w:rsidRPr="003F3BB2" w:rsidRDefault="003F3BB2" w:rsidP="003F3BB2">
      <w:pPr>
        <w:rPr>
          <w:lang w:val="es-419" w:eastAsia="es-CO"/>
        </w:rPr>
      </w:pPr>
      <w:r w:rsidRPr="003F3BB2">
        <w:rPr>
          <w:b/>
          <w:bCs/>
          <w:lang w:val="es-419" w:eastAsia="es-CO"/>
        </w:rPr>
        <w:t>Tratamientos previos</w:t>
      </w:r>
      <w:r>
        <w:rPr>
          <w:lang w:val="es-419" w:eastAsia="es-CO"/>
        </w:rPr>
        <w:t>: s</w:t>
      </w:r>
      <w:r w:rsidRPr="003F3BB2">
        <w:rPr>
          <w:lang w:val="es-419" w:eastAsia="es-CO"/>
        </w:rPr>
        <w:t>on procedimientos aplicados a las semillas o hijuelos antes de la siembra. Incluyen lavado, desinfección con fungicidas, bioinsumos o agua caliente para eliminar patógenos.</w:t>
      </w:r>
    </w:p>
    <w:p w14:paraId="464B92EB" w14:textId="77777777" w:rsidR="003F3BB2" w:rsidRPr="003F3BB2" w:rsidRDefault="003F3BB2" w:rsidP="003F3BB2">
      <w:pPr>
        <w:rPr>
          <w:lang w:val="es-419" w:eastAsia="es-CO"/>
        </w:rPr>
      </w:pPr>
      <w:r w:rsidRPr="003F3BB2">
        <w:rPr>
          <w:lang w:val="es-419" w:eastAsia="es-CO"/>
        </w:rPr>
        <w:t xml:space="preserve">Con esto, buscan reducir el riesgo de enfermedades en el campo. </w:t>
      </w:r>
    </w:p>
    <w:p w14:paraId="07B23DFC" w14:textId="245AFF07" w:rsidR="003F3BB2" w:rsidRPr="003F3BB2" w:rsidRDefault="003F3BB2" w:rsidP="003F3BB2">
      <w:pPr>
        <w:rPr>
          <w:lang w:val="es-419" w:eastAsia="es-CO"/>
        </w:rPr>
      </w:pPr>
      <w:r w:rsidRPr="003F3BB2">
        <w:rPr>
          <w:b/>
          <w:bCs/>
          <w:lang w:val="es-419" w:eastAsia="es-CO"/>
        </w:rPr>
        <w:t>Innovación tecnológica (vitroplantas):</w:t>
      </w:r>
      <w:r>
        <w:rPr>
          <w:lang w:val="es-419" w:eastAsia="es-CO"/>
        </w:rPr>
        <w:t xml:space="preserve"> u</w:t>
      </w:r>
      <w:r w:rsidRPr="003F3BB2">
        <w:rPr>
          <w:lang w:val="es-419" w:eastAsia="es-CO"/>
        </w:rPr>
        <w:t>so de biotecnología para producir plantas en laboratorio bajo condiciones controladas.</w:t>
      </w:r>
    </w:p>
    <w:p w14:paraId="5C009515" w14:textId="77777777" w:rsidR="003F3BB2" w:rsidRPr="003F3BB2" w:rsidRDefault="003F3BB2" w:rsidP="003F3BB2">
      <w:pPr>
        <w:rPr>
          <w:lang w:val="es-419" w:eastAsia="es-CO"/>
        </w:rPr>
      </w:pPr>
      <w:r w:rsidRPr="003F3BB2">
        <w:rPr>
          <w:lang w:val="es-419" w:eastAsia="es-CO"/>
        </w:rPr>
        <w:lastRenderedPageBreak/>
        <w:t>Las vitroplantas aseguran uniformidad en el cultivo, mayor resistencia y productividad.</w:t>
      </w:r>
    </w:p>
    <w:p w14:paraId="53728D0E" w14:textId="51F67932" w:rsidR="003F3BB2" w:rsidRDefault="003F3BB2" w:rsidP="003F3BB2">
      <w:pPr>
        <w:rPr>
          <w:lang w:val="es-419" w:eastAsia="es-CO"/>
        </w:rPr>
      </w:pPr>
      <w:r w:rsidRPr="003F3BB2">
        <w:rPr>
          <w:lang w:val="es-419" w:eastAsia="es-CO"/>
        </w:rPr>
        <w:t>Se emplean especialmente en proyectos de tecnificación o exportación.</w:t>
      </w:r>
    </w:p>
    <w:p w14:paraId="77946234" w14:textId="309F9915" w:rsidR="003F3BB2" w:rsidRDefault="001D2624" w:rsidP="001D2624">
      <w:pPr>
        <w:pStyle w:val="Ttulo2"/>
      </w:pPr>
      <w:bookmarkStart w:id="32" w:name="_Toc210379738"/>
      <w:r>
        <w:t>Materias primas e insumos agrícolas</w:t>
      </w:r>
      <w:bookmarkEnd w:id="32"/>
    </w:p>
    <w:p w14:paraId="5EE2504D" w14:textId="77777777" w:rsidR="00B5771D" w:rsidRPr="00B5771D" w:rsidRDefault="00B5771D" w:rsidP="00B5771D">
      <w:pPr>
        <w:rPr>
          <w:lang w:val="es-419" w:eastAsia="es-CO"/>
        </w:rPr>
      </w:pPr>
      <w:r w:rsidRPr="00B5771D">
        <w:rPr>
          <w:lang w:val="es-419" w:eastAsia="es-CO"/>
        </w:rPr>
        <w:t>Las materias primas e insumos agrícolas son todos aquellos productos, materiales y recursos utilizados en las diferentes fases del proceso productivo, desde la preparación del terreno hasta la cosecha y poscosecha. En el marco de las BPA, la gestión de estos elementos busca garantizar la inocuidad, la sostenibilidad ambiental, la productividad y la seguridad del trabajador.</w:t>
      </w:r>
    </w:p>
    <w:p w14:paraId="75C08EC5" w14:textId="58944C0D" w:rsidR="001D2624" w:rsidRPr="00B5771D" w:rsidRDefault="00B5771D" w:rsidP="00B5771D">
      <w:pPr>
        <w:rPr>
          <w:b/>
          <w:bCs/>
          <w:lang w:val="es-419" w:eastAsia="es-CO"/>
        </w:rPr>
      </w:pPr>
      <w:r w:rsidRPr="00B5771D">
        <w:rPr>
          <w:b/>
          <w:bCs/>
          <w:lang w:val="es-419" w:eastAsia="es-CO"/>
        </w:rPr>
        <w:t>Principales tipos de materias primas e insumos</w:t>
      </w:r>
    </w:p>
    <w:p w14:paraId="5FD9F6E6" w14:textId="0473B697" w:rsidR="001D2624" w:rsidRPr="00C612F4" w:rsidRDefault="00B5771D" w:rsidP="003F3BB2">
      <w:pPr>
        <w:rPr>
          <w:b/>
          <w:bCs/>
          <w:lang w:val="es-419" w:eastAsia="es-CO"/>
        </w:rPr>
      </w:pPr>
      <w:r w:rsidRPr="00C612F4">
        <w:rPr>
          <w:b/>
          <w:bCs/>
          <w:lang w:val="es-419" w:eastAsia="es-CO"/>
        </w:rPr>
        <w:t>Material de propagación (semillas o plántulas)</w:t>
      </w:r>
    </w:p>
    <w:p w14:paraId="4C2A1B45" w14:textId="349B6978" w:rsidR="00B5771D" w:rsidRPr="00B5771D" w:rsidRDefault="00B5771D" w:rsidP="00351BE9">
      <w:pPr>
        <w:pStyle w:val="Prrafodelista"/>
        <w:numPr>
          <w:ilvl w:val="0"/>
          <w:numId w:val="31"/>
        </w:numPr>
        <w:rPr>
          <w:lang w:val="es-419" w:eastAsia="es-CO"/>
        </w:rPr>
      </w:pPr>
      <w:r w:rsidRPr="00D6317E">
        <w:rPr>
          <w:b/>
          <w:bCs/>
          <w:lang w:val="es-419" w:eastAsia="es-CO"/>
        </w:rPr>
        <w:t>Hijuelos</w:t>
      </w:r>
      <w:r w:rsidRPr="00B5771D">
        <w:rPr>
          <w:lang w:val="es-419" w:eastAsia="es-CO"/>
        </w:rPr>
        <w:t>: brotes laterales de plantas madres sanas</w:t>
      </w:r>
      <w:r w:rsidR="00D6317E">
        <w:rPr>
          <w:lang w:val="es-419" w:eastAsia="es-CO"/>
        </w:rPr>
        <w:t>.</w:t>
      </w:r>
    </w:p>
    <w:p w14:paraId="06651471" w14:textId="4D4EF194" w:rsidR="00B5771D" w:rsidRPr="00B5771D" w:rsidRDefault="00B5771D" w:rsidP="00351BE9">
      <w:pPr>
        <w:pStyle w:val="Prrafodelista"/>
        <w:numPr>
          <w:ilvl w:val="0"/>
          <w:numId w:val="31"/>
        </w:numPr>
        <w:rPr>
          <w:lang w:val="es-419" w:eastAsia="es-CO"/>
        </w:rPr>
      </w:pPr>
      <w:r w:rsidRPr="00D6317E">
        <w:rPr>
          <w:b/>
          <w:bCs/>
          <w:lang w:val="es-419" w:eastAsia="es-CO"/>
        </w:rPr>
        <w:t>Vitroplantas</w:t>
      </w:r>
      <w:r w:rsidRPr="00B5771D">
        <w:rPr>
          <w:lang w:val="es-419" w:eastAsia="es-CO"/>
        </w:rPr>
        <w:t>: plantas obtenid</w:t>
      </w:r>
      <w:r>
        <w:rPr>
          <w:lang w:val="es-419" w:eastAsia="es-CO"/>
        </w:rPr>
        <w:t>as</w:t>
      </w:r>
      <w:r w:rsidRPr="00B5771D">
        <w:rPr>
          <w:lang w:val="es-419" w:eastAsia="es-CO"/>
        </w:rPr>
        <w:t xml:space="preserve"> por bio tecnología, libres de plagas y enfermedades.</w:t>
      </w:r>
    </w:p>
    <w:p w14:paraId="66305F13" w14:textId="63DBBAD9" w:rsidR="00B5771D" w:rsidRPr="00B5771D" w:rsidRDefault="00B5771D" w:rsidP="00351BE9">
      <w:pPr>
        <w:pStyle w:val="Prrafodelista"/>
        <w:numPr>
          <w:ilvl w:val="0"/>
          <w:numId w:val="31"/>
        </w:numPr>
        <w:rPr>
          <w:lang w:val="es-419" w:eastAsia="es-CO"/>
        </w:rPr>
      </w:pPr>
      <w:r w:rsidRPr="00D6317E">
        <w:rPr>
          <w:b/>
          <w:bCs/>
          <w:lang w:val="es-419" w:eastAsia="es-CO"/>
        </w:rPr>
        <w:t>Semillas certificadas</w:t>
      </w:r>
      <w:r w:rsidRPr="00B5771D">
        <w:rPr>
          <w:lang w:val="es-419" w:eastAsia="es-CO"/>
        </w:rPr>
        <w:t>: avaladas por instituciones como el ICA en Colombia que garanticen sanidad y calidad genética.</w:t>
      </w:r>
    </w:p>
    <w:p w14:paraId="48A1DBA2" w14:textId="442E9C37" w:rsidR="00B5771D" w:rsidRPr="00B5771D" w:rsidRDefault="00B5771D" w:rsidP="003F3BB2">
      <w:pPr>
        <w:rPr>
          <w:b/>
          <w:bCs/>
          <w:lang w:val="es-419" w:eastAsia="es-CO"/>
        </w:rPr>
      </w:pPr>
      <w:r w:rsidRPr="00B5771D">
        <w:rPr>
          <w:b/>
          <w:bCs/>
          <w:lang w:val="es-419" w:eastAsia="es-CO"/>
        </w:rPr>
        <w:t>Fertilizantes y enmiendas</w:t>
      </w:r>
    </w:p>
    <w:p w14:paraId="5F28A259" w14:textId="62B0FBAA" w:rsidR="00B5771D" w:rsidRPr="00B5771D" w:rsidRDefault="00B5771D" w:rsidP="00351BE9">
      <w:pPr>
        <w:pStyle w:val="Prrafodelista"/>
        <w:numPr>
          <w:ilvl w:val="0"/>
          <w:numId w:val="32"/>
        </w:numPr>
        <w:rPr>
          <w:lang w:val="es-419" w:eastAsia="es-CO"/>
        </w:rPr>
      </w:pPr>
      <w:r w:rsidRPr="00B01F11">
        <w:rPr>
          <w:b/>
          <w:bCs/>
          <w:lang w:val="es-419" w:eastAsia="es-CO"/>
        </w:rPr>
        <w:t>Fertilizantes químicos</w:t>
      </w:r>
      <w:r w:rsidRPr="00B5771D">
        <w:rPr>
          <w:lang w:val="es-419" w:eastAsia="es-CO"/>
        </w:rPr>
        <w:t>: urea, NPK (nitrógeno, fosforo y potasio) entre otros para suplir nutrientes.</w:t>
      </w:r>
    </w:p>
    <w:p w14:paraId="34E915DC" w14:textId="41426C21" w:rsidR="00B5771D" w:rsidRPr="00B5771D" w:rsidRDefault="00B5771D" w:rsidP="00351BE9">
      <w:pPr>
        <w:pStyle w:val="Prrafodelista"/>
        <w:numPr>
          <w:ilvl w:val="0"/>
          <w:numId w:val="32"/>
        </w:numPr>
        <w:rPr>
          <w:lang w:val="es-419" w:eastAsia="es-CO"/>
        </w:rPr>
      </w:pPr>
      <w:r w:rsidRPr="00B01F11">
        <w:rPr>
          <w:b/>
          <w:bCs/>
          <w:lang w:val="es-419" w:eastAsia="es-CO"/>
        </w:rPr>
        <w:t>Fertilizantes orgánicos</w:t>
      </w:r>
      <w:r w:rsidRPr="00B5771D">
        <w:rPr>
          <w:lang w:val="es-419" w:eastAsia="es-CO"/>
        </w:rPr>
        <w:t>: compost, estiércol bocashi, humus de lombriz.</w:t>
      </w:r>
    </w:p>
    <w:p w14:paraId="6CF8777B" w14:textId="6DA878B4" w:rsidR="00B5771D" w:rsidRPr="00B5771D" w:rsidRDefault="00B5771D" w:rsidP="00351BE9">
      <w:pPr>
        <w:pStyle w:val="Prrafodelista"/>
        <w:numPr>
          <w:ilvl w:val="0"/>
          <w:numId w:val="32"/>
        </w:numPr>
        <w:rPr>
          <w:lang w:val="es-419" w:eastAsia="es-CO"/>
        </w:rPr>
      </w:pPr>
      <w:r w:rsidRPr="00B01F11">
        <w:rPr>
          <w:b/>
          <w:bCs/>
          <w:lang w:val="es-419" w:eastAsia="es-CO"/>
        </w:rPr>
        <w:t>Enmiendas de suelo</w:t>
      </w:r>
      <w:r w:rsidRPr="00B5771D">
        <w:rPr>
          <w:lang w:val="es-419" w:eastAsia="es-CO"/>
        </w:rPr>
        <w:t>: cal agrícola, yeso, domolita, usadas para corregir pH y mejorar la estructura del suelo.</w:t>
      </w:r>
    </w:p>
    <w:p w14:paraId="4B2BC10C" w14:textId="1EDEA09E" w:rsidR="00B5771D" w:rsidRPr="00B5771D" w:rsidRDefault="00B5771D" w:rsidP="003F3BB2">
      <w:pPr>
        <w:rPr>
          <w:b/>
          <w:bCs/>
          <w:lang w:val="es-419" w:eastAsia="es-CO"/>
        </w:rPr>
      </w:pPr>
      <w:r w:rsidRPr="00B5771D">
        <w:rPr>
          <w:b/>
          <w:bCs/>
          <w:lang w:val="es-419" w:eastAsia="es-CO"/>
        </w:rPr>
        <w:lastRenderedPageBreak/>
        <w:t>Plaguicidas y bioinsumos</w:t>
      </w:r>
    </w:p>
    <w:p w14:paraId="44360BC6" w14:textId="738D6F23" w:rsidR="00B5771D" w:rsidRPr="00B5771D" w:rsidRDefault="00B5771D" w:rsidP="00351BE9">
      <w:pPr>
        <w:pStyle w:val="Prrafodelista"/>
        <w:numPr>
          <w:ilvl w:val="0"/>
          <w:numId w:val="33"/>
        </w:numPr>
        <w:rPr>
          <w:lang w:val="es-419" w:eastAsia="es-CO"/>
        </w:rPr>
      </w:pPr>
      <w:r w:rsidRPr="00B01F11">
        <w:rPr>
          <w:b/>
          <w:bCs/>
          <w:lang w:val="es-419" w:eastAsia="es-CO"/>
        </w:rPr>
        <w:t>Plaguicidas químicos</w:t>
      </w:r>
      <w:r w:rsidRPr="00B5771D">
        <w:rPr>
          <w:lang w:val="es-419" w:eastAsia="es-CO"/>
        </w:rPr>
        <w:t>: insecticidas, fungicidas y herbicidas registrados y autorizados.</w:t>
      </w:r>
    </w:p>
    <w:p w14:paraId="686E77CE" w14:textId="1923D73A" w:rsidR="00B5771D" w:rsidRPr="00B5771D" w:rsidRDefault="00B5771D" w:rsidP="00351BE9">
      <w:pPr>
        <w:pStyle w:val="Prrafodelista"/>
        <w:numPr>
          <w:ilvl w:val="0"/>
          <w:numId w:val="33"/>
        </w:numPr>
        <w:rPr>
          <w:lang w:val="es-419" w:eastAsia="es-CO"/>
        </w:rPr>
      </w:pPr>
      <w:r w:rsidRPr="00B01F11">
        <w:rPr>
          <w:b/>
          <w:bCs/>
          <w:lang w:val="es-419" w:eastAsia="es-CO"/>
        </w:rPr>
        <w:t>Bioinsumos:</w:t>
      </w:r>
      <w:r w:rsidRPr="00B5771D">
        <w:rPr>
          <w:lang w:val="es-419" w:eastAsia="es-CO"/>
        </w:rPr>
        <w:t xml:space="preserve"> biocontroladores (hongos, bacterias benéficas extractos vegetales) que ayudan a reducir plagas y enfermedades.</w:t>
      </w:r>
    </w:p>
    <w:p w14:paraId="5DC48ECF" w14:textId="56FF4E85" w:rsidR="00B5771D" w:rsidRDefault="00B5771D" w:rsidP="00351BE9">
      <w:pPr>
        <w:pStyle w:val="Prrafodelista"/>
        <w:numPr>
          <w:ilvl w:val="0"/>
          <w:numId w:val="33"/>
        </w:numPr>
        <w:rPr>
          <w:lang w:val="es-419" w:eastAsia="es-CO"/>
        </w:rPr>
      </w:pPr>
      <w:r w:rsidRPr="00B01F11">
        <w:rPr>
          <w:b/>
          <w:bCs/>
          <w:lang w:val="es-419" w:eastAsia="es-CO"/>
        </w:rPr>
        <w:t>Trampas y feromonas</w:t>
      </w:r>
      <w:r w:rsidRPr="00B5771D">
        <w:rPr>
          <w:lang w:val="es-419" w:eastAsia="es-CO"/>
        </w:rPr>
        <w:t>: herramientas para manejo integrado de plagas. (MIP).</w:t>
      </w:r>
    </w:p>
    <w:p w14:paraId="1B741FE2" w14:textId="22B7DFB4" w:rsidR="00B5771D" w:rsidRPr="00B5771D" w:rsidRDefault="00B5771D" w:rsidP="00B5771D">
      <w:pPr>
        <w:rPr>
          <w:b/>
          <w:bCs/>
          <w:lang w:val="es-419" w:eastAsia="es-CO"/>
        </w:rPr>
      </w:pPr>
      <w:r w:rsidRPr="00B5771D">
        <w:rPr>
          <w:b/>
          <w:bCs/>
          <w:lang w:val="es-419" w:eastAsia="es-CO"/>
        </w:rPr>
        <w:t>Agua para riego</w:t>
      </w:r>
    </w:p>
    <w:p w14:paraId="4E0B166B" w14:textId="06EB50DD" w:rsidR="00B5771D" w:rsidRPr="00B5771D" w:rsidRDefault="00B5771D" w:rsidP="00351BE9">
      <w:pPr>
        <w:pStyle w:val="Prrafodelista"/>
        <w:numPr>
          <w:ilvl w:val="0"/>
          <w:numId w:val="34"/>
        </w:numPr>
        <w:rPr>
          <w:lang w:val="es-419" w:eastAsia="es-CO"/>
        </w:rPr>
      </w:pPr>
      <w:r w:rsidRPr="00B5771D">
        <w:rPr>
          <w:lang w:val="es-419" w:eastAsia="es-CO"/>
        </w:rPr>
        <w:t>Es considerada una materia prima critica</w:t>
      </w:r>
      <w:r w:rsidR="00B01F11">
        <w:rPr>
          <w:lang w:val="es-419" w:eastAsia="es-CO"/>
        </w:rPr>
        <w:t>.</w:t>
      </w:r>
    </w:p>
    <w:p w14:paraId="030DBF02" w14:textId="29FF485C" w:rsidR="00B5771D" w:rsidRPr="00B5771D" w:rsidRDefault="00B5771D" w:rsidP="00351BE9">
      <w:pPr>
        <w:pStyle w:val="Prrafodelista"/>
        <w:numPr>
          <w:ilvl w:val="0"/>
          <w:numId w:val="34"/>
        </w:numPr>
        <w:rPr>
          <w:lang w:val="es-419" w:eastAsia="es-CO"/>
        </w:rPr>
      </w:pPr>
      <w:r w:rsidRPr="00B5771D">
        <w:rPr>
          <w:lang w:val="es-419" w:eastAsia="es-CO"/>
        </w:rPr>
        <w:t>debe provenir de fuentes limpias libre de contaminantes y cumplir parámetros de inocuidad establecidos por la NTC 5400 y estándares internacionales.</w:t>
      </w:r>
    </w:p>
    <w:p w14:paraId="447FC63D" w14:textId="44DB58C4" w:rsidR="003F3BB2" w:rsidRPr="006219E6" w:rsidRDefault="00B5771D" w:rsidP="003F3BB2">
      <w:pPr>
        <w:rPr>
          <w:b/>
          <w:bCs/>
          <w:lang w:val="es-419" w:eastAsia="es-CO"/>
        </w:rPr>
      </w:pPr>
      <w:r w:rsidRPr="006219E6">
        <w:rPr>
          <w:b/>
          <w:bCs/>
          <w:lang w:val="es-419" w:eastAsia="es-CO"/>
        </w:rPr>
        <w:t>Otros insum</w:t>
      </w:r>
      <w:r w:rsidR="006219E6" w:rsidRPr="006219E6">
        <w:rPr>
          <w:b/>
          <w:bCs/>
          <w:lang w:val="es-419" w:eastAsia="es-CO"/>
        </w:rPr>
        <w:t>o</w:t>
      </w:r>
      <w:r w:rsidRPr="006219E6">
        <w:rPr>
          <w:b/>
          <w:bCs/>
          <w:lang w:val="es-419" w:eastAsia="es-CO"/>
        </w:rPr>
        <w:t>s agrícolas complementarios</w:t>
      </w:r>
    </w:p>
    <w:p w14:paraId="7EF08A0E" w14:textId="4BE0EA02" w:rsidR="006219E6" w:rsidRPr="006219E6" w:rsidRDefault="006219E6" w:rsidP="00351BE9">
      <w:pPr>
        <w:pStyle w:val="Prrafodelista"/>
        <w:numPr>
          <w:ilvl w:val="0"/>
          <w:numId w:val="35"/>
        </w:numPr>
        <w:rPr>
          <w:lang w:val="es-419" w:eastAsia="es-CO"/>
        </w:rPr>
      </w:pPr>
      <w:r w:rsidRPr="00DD08E6">
        <w:rPr>
          <w:b/>
          <w:bCs/>
          <w:lang w:val="es-419" w:eastAsia="es-CO"/>
        </w:rPr>
        <w:t>Sustratos</w:t>
      </w:r>
      <w:r w:rsidRPr="006219E6">
        <w:rPr>
          <w:lang w:val="es-419" w:eastAsia="es-CO"/>
        </w:rPr>
        <w:t>: mezclas de tierra cascarilla de arroz, avena, usados para viveros.</w:t>
      </w:r>
    </w:p>
    <w:p w14:paraId="6CED270E" w14:textId="47E8A4B2" w:rsidR="006219E6" w:rsidRPr="006219E6" w:rsidRDefault="006219E6" w:rsidP="00351BE9">
      <w:pPr>
        <w:pStyle w:val="Prrafodelista"/>
        <w:numPr>
          <w:ilvl w:val="0"/>
          <w:numId w:val="35"/>
        </w:numPr>
        <w:rPr>
          <w:lang w:val="es-419" w:eastAsia="es-CO"/>
        </w:rPr>
      </w:pPr>
      <w:r w:rsidRPr="00DD08E6">
        <w:rPr>
          <w:b/>
          <w:bCs/>
          <w:lang w:val="es-419" w:eastAsia="es-CO"/>
        </w:rPr>
        <w:t>Plásticos agrícolas</w:t>
      </w:r>
      <w:r w:rsidRPr="006219E6">
        <w:rPr>
          <w:lang w:val="es-419" w:eastAsia="es-CO"/>
        </w:rPr>
        <w:t>: bolsas para viveros, coberturas de suelo.</w:t>
      </w:r>
    </w:p>
    <w:p w14:paraId="2DE92F65" w14:textId="0E7E286B" w:rsidR="006219E6" w:rsidRPr="006219E6" w:rsidRDefault="006219E6" w:rsidP="00351BE9">
      <w:pPr>
        <w:pStyle w:val="Prrafodelista"/>
        <w:numPr>
          <w:ilvl w:val="0"/>
          <w:numId w:val="35"/>
        </w:numPr>
        <w:rPr>
          <w:lang w:val="es-419" w:eastAsia="es-CO"/>
        </w:rPr>
      </w:pPr>
      <w:r w:rsidRPr="00DD08E6">
        <w:rPr>
          <w:b/>
          <w:bCs/>
          <w:lang w:val="es-419" w:eastAsia="es-CO"/>
        </w:rPr>
        <w:t>Tutorado y amarre</w:t>
      </w:r>
      <w:r w:rsidRPr="006219E6">
        <w:rPr>
          <w:lang w:val="es-419" w:eastAsia="es-CO"/>
        </w:rPr>
        <w:t>: cuerdas, estacas o materiales de soporte para el cultivo.</w:t>
      </w:r>
    </w:p>
    <w:p w14:paraId="2516AAAE" w14:textId="7CCF9EEE" w:rsidR="002B7EAD" w:rsidRDefault="002B7EAD">
      <w:pPr>
        <w:spacing w:before="0" w:after="160" w:line="259" w:lineRule="auto"/>
        <w:ind w:firstLine="0"/>
        <w:rPr>
          <w:lang w:val="es-419" w:eastAsia="es-CO"/>
        </w:rPr>
      </w:pPr>
      <w:r>
        <w:rPr>
          <w:lang w:val="es-419" w:eastAsia="es-CO"/>
        </w:rPr>
        <w:br w:type="page"/>
      </w:r>
    </w:p>
    <w:p w14:paraId="4411105D" w14:textId="50D809AE" w:rsidR="006219E6" w:rsidRDefault="002B7EAD" w:rsidP="00BA1A85">
      <w:pPr>
        <w:pStyle w:val="Ttulo1"/>
      </w:pPr>
      <w:bookmarkStart w:id="33" w:name="_Toc210379739"/>
      <w:r>
        <w:lastRenderedPageBreak/>
        <w:t>Agroquímicos</w:t>
      </w:r>
      <w:r w:rsidR="00E8121E">
        <w:t xml:space="preserve"> y abonos orgánicos</w:t>
      </w:r>
      <w:bookmarkEnd w:id="33"/>
    </w:p>
    <w:p w14:paraId="58A1244D" w14:textId="77777777" w:rsidR="00E8121E" w:rsidRPr="00E8121E" w:rsidRDefault="00E8121E" w:rsidP="00E8121E">
      <w:pPr>
        <w:rPr>
          <w:lang w:val="es-419" w:eastAsia="es-CO"/>
        </w:rPr>
      </w:pPr>
      <w:r w:rsidRPr="00E8121E">
        <w:rPr>
          <w:lang w:val="es-419" w:eastAsia="es-CO"/>
        </w:rPr>
        <w:t>Representan dos categorías de insumos agrícolas que, aunque con naturalezas y funciones diferentes, son esenciales para la productividad y sostenibilidad del sector agrícola. En el marco de las Buenas Prácticas Agrícolas (BPA), ambos insumos deben manejarse de forma responsable y técnica, de modo que contribuyan tanto al incremento de la productividad como a la protección de los recursos naturales y la seguridad alimentaria, siendo fundamentales para el cultivo del plátano y otros sistemas agrícolas de importancia económica y social.</w:t>
      </w:r>
    </w:p>
    <w:p w14:paraId="001D46D6" w14:textId="638A3E9C" w:rsidR="00E8121E" w:rsidRPr="002D36E7" w:rsidRDefault="00E8121E" w:rsidP="000F6E07">
      <w:pPr>
        <w:pStyle w:val="Prrafodelista"/>
        <w:numPr>
          <w:ilvl w:val="0"/>
          <w:numId w:val="44"/>
        </w:numPr>
        <w:ind w:left="993"/>
        <w:rPr>
          <w:b/>
          <w:bCs/>
          <w:lang w:val="es-419" w:eastAsia="es-CO"/>
        </w:rPr>
      </w:pPr>
      <w:r w:rsidRPr="002D36E7">
        <w:rPr>
          <w:b/>
          <w:bCs/>
          <w:lang w:val="es-419" w:eastAsia="es-CO"/>
        </w:rPr>
        <w:t>Agroquímicos</w:t>
      </w:r>
    </w:p>
    <w:p w14:paraId="7E33316B" w14:textId="77777777" w:rsidR="00E8121E" w:rsidRPr="00E8121E" w:rsidRDefault="00E8121E" w:rsidP="00E8121E">
      <w:pPr>
        <w:rPr>
          <w:lang w:val="es-419" w:eastAsia="es-CO"/>
        </w:rPr>
      </w:pPr>
      <w:r w:rsidRPr="00E8121E">
        <w:rPr>
          <w:lang w:val="es-419" w:eastAsia="es-CO"/>
        </w:rPr>
        <w:t xml:space="preserve">Compuestos de origen sintético o químico, se emplean principalmente para proteger los cultivos del ataque de plagas, malezas y enfermedades, así como para proveer nutrientes de manera rápida y específica; sin embargo, su uso debe estar estrictamente regulado para evitar impactos negativos en la salud humana, el medio ambiente y la inocuidad de los alimentos. </w:t>
      </w:r>
    </w:p>
    <w:p w14:paraId="0AF83A4C" w14:textId="4C6CDD5E" w:rsidR="00E8121E" w:rsidRPr="00E8121E" w:rsidRDefault="00E8121E" w:rsidP="00E8121E">
      <w:pPr>
        <w:rPr>
          <w:b/>
          <w:bCs/>
          <w:lang w:val="es-419" w:eastAsia="es-CO"/>
        </w:rPr>
      </w:pPr>
      <w:r w:rsidRPr="00E8121E">
        <w:rPr>
          <w:b/>
          <w:bCs/>
          <w:lang w:val="es-419" w:eastAsia="es-CO"/>
        </w:rPr>
        <w:t>Los tipos de agroquímicos son los siguientes:</w:t>
      </w:r>
    </w:p>
    <w:p w14:paraId="79AC872D" w14:textId="0C106EA5" w:rsidR="00E8121E" w:rsidRPr="00E8121E" w:rsidRDefault="00E8121E" w:rsidP="00E8121E">
      <w:pPr>
        <w:rPr>
          <w:lang w:val="es-419" w:eastAsia="es-CO"/>
        </w:rPr>
      </w:pPr>
      <w:r w:rsidRPr="00E8121E">
        <w:rPr>
          <w:b/>
          <w:bCs/>
          <w:lang w:val="es-419" w:eastAsia="es-CO"/>
        </w:rPr>
        <w:t>Herbicidas:</w:t>
      </w:r>
      <w:r>
        <w:rPr>
          <w:lang w:val="es-419" w:eastAsia="es-CO"/>
        </w:rPr>
        <w:t xml:space="preserve"> d</w:t>
      </w:r>
      <w:r w:rsidRPr="00E8121E">
        <w:rPr>
          <w:lang w:val="es-419" w:eastAsia="es-CO"/>
        </w:rPr>
        <w:t>iseñados para el control de malezas que compiten con el plátano por luz, agua y nutrientes.</w:t>
      </w:r>
    </w:p>
    <w:p w14:paraId="7CB4E53B" w14:textId="624B90B5" w:rsidR="00E8121E" w:rsidRPr="00E8121E" w:rsidRDefault="00E8121E" w:rsidP="00E8121E">
      <w:pPr>
        <w:rPr>
          <w:lang w:val="es-419" w:eastAsia="es-CO"/>
        </w:rPr>
      </w:pPr>
      <w:r w:rsidRPr="00E8121E">
        <w:rPr>
          <w:b/>
          <w:bCs/>
          <w:lang w:val="es-419" w:eastAsia="es-CO"/>
        </w:rPr>
        <w:t>Insecticidas</w:t>
      </w:r>
      <w:r>
        <w:rPr>
          <w:lang w:val="es-419" w:eastAsia="es-CO"/>
        </w:rPr>
        <w:t>: e</w:t>
      </w:r>
      <w:r w:rsidRPr="00E8121E">
        <w:rPr>
          <w:lang w:val="es-419" w:eastAsia="es-CO"/>
        </w:rPr>
        <w:t>mpleados para reducir o eliminar insectos plaga, como el picudo negro (</w:t>
      </w:r>
      <w:r w:rsidRPr="000F6E07">
        <w:rPr>
          <w:rStyle w:val="Extranjerismo"/>
        </w:rPr>
        <w:t>Cosmopolites sordidus</w:t>
      </w:r>
      <w:r w:rsidRPr="00E8121E">
        <w:rPr>
          <w:lang w:val="es-419" w:eastAsia="es-CO"/>
        </w:rPr>
        <w:t>).</w:t>
      </w:r>
    </w:p>
    <w:p w14:paraId="00C3F63A" w14:textId="5EAE41FF" w:rsidR="00E8121E" w:rsidRPr="00E8121E" w:rsidRDefault="00E8121E" w:rsidP="00E8121E">
      <w:pPr>
        <w:rPr>
          <w:lang w:val="es-419" w:eastAsia="es-CO"/>
        </w:rPr>
      </w:pPr>
      <w:r w:rsidRPr="00E8121E">
        <w:rPr>
          <w:b/>
          <w:bCs/>
          <w:lang w:val="es-419" w:eastAsia="es-CO"/>
        </w:rPr>
        <w:t>Fungicidas</w:t>
      </w:r>
      <w:r>
        <w:rPr>
          <w:lang w:val="es-419" w:eastAsia="es-CO"/>
        </w:rPr>
        <w:t>: u</w:t>
      </w:r>
      <w:r w:rsidRPr="00E8121E">
        <w:rPr>
          <w:lang w:val="es-419" w:eastAsia="es-CO"/>
        </w:rPr>
        <w:t>tilizados contra hongos que afectan hojas y frutos, siendo la Sigatoka negra la enfermedad más crítica.</w:t>
      </w:r>
    </w:p>
    <w:p w14:paraId="6E5630BF" w14:textId="63EF3D9B" w:rsidR="00E8121E" w:rsidRPr="00E8121E" w:rsidRDefault="00E8121E" w:rsidP="00E8121E">
      <w:pPr>
        <w:rPr>
          <w:lang w:val="es-419" w:eastAsia="es-CO"/>
        </w:rPr>
      </w:pPr>
      <w:r w:rsidRPr="00E8121E">
        <w:rPr>
          <w:b/>
          <w:bCs/>
          <w:lang w:val="es-419" w:eastAsia="es-CO"/>
        </w:rPr>
        <w:lastRenderedPageBreak/>
        <w:t>Nematicidas</w:t>
      </w:r>
      <w:r>
        <w:rPr>
          <w:lang w:val="es-419" w:eastAsia="es-CO"/>
        </w:rPr>
        <w:t>: e</w:t>
      </w:r>
      <w:r w:rsidRPr="00E8121E">
        <w:rPr>
          <w:lang w:val="es-419" w:eastAsia="es-CO"/>
        </w:rPr>
        <w:t>nfocados en controlar nematodos que deterioran las raíces del plátano.</w:t>
      </w:r>
    </w:p>
    <w:p w14:paraId="07753F0F" w14:textId="5C6ECB2C" w:rsidR="00E8121E" w:rsidRDefault="00E8121E" w:rsidP="00E8121E">
      <w:pPr>
        <w:rPr>
          <w:lang w:val="es-419" w:eastAsia="es-CO"/>
        </w:rPr>
      </w:pPr>
      <w:r w:rsidRPr="00E8121E">
        <w:rPr>
          <w:b/>
          <w:bCs/>
          <w:lang w:val="es-419" w:eastAsia="es-CO"/>
        </w:rPr>
        <w:t>Fertilizantes sintéticos</w:t>
      </w:r>
      <w:r>
        <w:rPr>
          <w:lang w:val="es-419" w:eastAsia="es-CO"/>
        </w:rPr>
        <w:t>: f</w:t>
      </w:r>
      <w:r w:rsidRPr="00E8121E">
        <w:rPr>
          <w:lang w:val="es-419" w:eastAsia="es-CO"/>
        </w:rPr>
        <w:t>ormulaciones químicas que aportan nutrientes esenciales (N, P, K, Ca, Mg, micronutrientes) de manera rápida y precisa.</w:t>
      </w:r>
    </w:p>
    <w:p w14:paraId="4A08AFC8" w14:textId="77777777" w:rsidR="009A3148" w:rsidRPr="002D36E7" w:rsidRDefault="009A3148" w:rsidP="00B97631">
      <w:pPr>
        <w:pStyle w:val="Prrafodelista"/>
        <w:numPr>
          <w:ilvl w:val="0"/>
          <w:numId w:val="44"/>
        </w:numPr>
        <w:ind w:left="993"/>
        <w:rPr>
          <w:b/>
          <w:bCs/>
          <w:lang w:val="es-419" w:eastAsia="es-CO"/>
        </w:rPr>
      </w:pPr>
      <w:r w:rsidRPr="002D36E7">
        <w:rPr>
          <w:b/>
          <w:bCs/>
          <w:lang w:val="es-419" w:eastAsia="es-CO"/>
        </w:rPr>
        <w:t>Abonos orgánicos</w:t>
      </w:r>
    </w:p>
    <w:p w14:paraId="217535B2" w14:textId="0ABC73F0" w:rsidR="009A3148" w:rsidRDefault="009A3148" w:rsidP="009A3148">
      <w:pPr>
        <w:rPr>
          <w:lang w:val="es-419" w:eastAsia="es-CO"/>
        </w:rPr>
      </w:pPr>
      <w:r w:rsidRPr="009A3148">
        <w:rPr>
          <w:lang w:val="es-419" w:eastAsia="es-CO"/>
        </w:rPr>
        <w:t>Elaborados a partir de materiales naturales de origen animal, vegetal o mixto, promueven la mejora de la fertilidad del suelo, la actividad biológica y el equilibrio ecológico, reduciendo la dependencia de productos químicos y fortaleciendo la sostenibilidad agrícola.</w:t>
      </w:r>
    </w:p>
    <w:p w14:paraId="0E936625" w14:textId="6E1E5577" w:rsidR="009A3148" w:rsidRPr="009A3148" w:rsidRDefault="009A3148" w:rsidP="009A3148">
      <w:pPr>
        <w:rPr>
          <w:lang w:val="es-419" w:eastAsia="es-CO"/>
        </w:rPr>
      </w:pPr>
      <w:r w:rsidRPr="009A3148">
        <w:rPr>
          <w:b/>
          <w:bCs/>
          <w:lang w:val="es-419" w:eastAsia="es-CO"/>
        </w:rPr>
        <w:t>Compost</w:t>
      </w:r>
      <w:r>
        <w:rPr>
          <w:lang w:val="es-419" w:eastAsia="es-CO"/>
        </w:rPr>
        <w:t>: r</w:t>
      </w:r>
      <w:r w:rsidRPr="009A3148">
        <w:rPr>
          <w:lang w:val="es-419" w:eastAsia="es-CO"/>
        </w:rPr>
        <w:t>esultado de la descomposición aeróbica de residuos orgánicos vegetales y animales, rico en materia orgánica estable.</w:t>
      </w:r>
    </w:p>
    <w:p w14:paraId="47C244E6" w14:textId="0950229A" w:rsidR="009A3148" w:rsidRPr="009A3148" w:rsidRDefault="009A3148" w:rsidP="009A3148">
      <w:pPr>
        <w:rPr>
          <w:lang w:val="es-419" w:eastAsia="es-CO"/>
        </w:rPr>
      </w:pPr>
      <w:r w:rsidRPr="009A3148">
        <w:rPr>
          <w:b/>
          <w:bCs/>
          <w:lang w:val="es-419" w:eastAsia="es-CO"/>
        </w:rPr>
        <w:t>Estiércol compostado</w:t>
      </w:r>
      <w:r>
        <w:rPr>
          <w:lang w:val="es-419" w:eastAsia="es-CO"/>
        </w:rPr>
        <w:t>: e</w:t>
      </w:r>
      <w:r w:rsidRPr="009A3148">
        <w:rPr>
          <w:lang w:val="es-419" w:eastAsia="es-CO"/>
        </w:rPr>
        <w:t>xcretas animales tratados, que aportan nitrógeno, fósforo y microorganismos benéficos.</w:t>
      </w:r>
    </w:p>
    <w:p w14:paraId="03132E17" w14:textId="6F0AB65F" w:rsidR="009A3148" w:rsidRPr="009A3148" w:rsidRDefault="009A3148" w:rsidP="009A3148">
      <w:pPr>
        <w:rPr>
          <w:lang w:val="es-419" w:eastAsia="es-CO"/>
        </w:rPr>
      </w:pPr>
      <w:r w:rsidRPr="009A3148">
        <w:rPr>
          <w:b/>
          <w:bCs/>
          <w:lang w:val="es-419" w:eastAsia="es-CO"/>
        </w:rPr>
        <w:t>Humus de lombriz</w:t>
      </w:r>
      <w:r>
        <w:rPr>
          <w:lang w:val="es-419" w:eastAsia="es-CO"/>
        </w:rPr>
        <w:t>: o</w:t>
      </w:r>
      <w:r w:rsidRPr="009A3148">
        <w:rPr>
          <w:lang w:val="es-419" w:eastAsia="es-CO"/>
        </w:rPr>
        <w:t xml:space="preserve">btenido de la acción de lombrices en procesos de </w:t>
      </w:r>
      <w:proofErr w:type="spellStart"/>
      <w:r w:rsidRPr="009A3148">
        <w:rPr>
          <w:lang w:val="es-419" w:eastAsia="es-CO"/>
        </w:rPr>
        <w:t>vermicompostaje</w:t>
      </w:r>
      <w:proofErr w:type="spellEnd"/>
      <w:r w:rsidRPr="009A3148">
        <w:rPr>
          <w:lang w:val="es-419" w:eastAsia="es-CO"/>
        </w:rPr>
        <w:t>, con alta disponibilidad de nutrientes y microorganismos vivos.</w:t>
      </w:r>
    </w:p>
    <w:p w14:paraId="388DBA12" w14:textId="0BB73A72" w:rsidR="009A3148" w:rsidRPr="009A3148" w:rsidRDefault="009A3148" w:rsidP="009A3148">
      <w:pPr>
        <w:rPr>
          <w:lang w:val="es-419" w:eastAsia="es-CO"/>
        </w:rPr>
      </w:pPr>
      <w:r w:rsidRPr="009A3148">
        <w:rPr>
          <w:b/>
          <w:bCs/>
          <w:lang w:val="es-419" w:eastAsia="es-CO"/>
        </w:rPr>
        <w:t>Abonos verdes</w:t>
      </w:r>
      <w:r>
        <w:rPr>
          <w:lang w:val="es-419" w:eastAsia="es-CO"/>
        </w:rPr>
        <w:t>: c</w:t>
      </w:r>
      <w:r w:rsidRPr="009A3148">
        <w:rPr>
          <w:lang w:val="es-419" w:eastAsia="es-CO"/>
        </w:rPr>
        <w:t>ultivos (como leguminosas) que se incorporan al suelo para fijar nitrógeno y mejorar la estructura del terreno.</w:t>
      </w:r>
    </w:p>
    <w:p w14:paraId="7AB88059" w14:textId="2019AD9D" w:rsidR="009A3148" w:rsidRDefault="009A3148" w:rsidP="009A3148">
      <w:pPr>
        <w:rPr>
          <w:lang w:val="es-419" w:eastAsia="es-CO"/>
        </w:rPr>
      </w:pPr>
      <w:r w:rsidRPr="009A3148">
        <w:rPr>
          <w:b/>
          <w:bCs/>
          <w:lang w:val="es-419" w:eastAsia="es-CO"/>
        </w:rPr>
        <w:t>Biofertilizantes</w:t>
      </w:r>
      <w:r>
        <w:rPr>
          <w:lang w:val="es-419" w:eastAsia="es-CO"/>
        </w:rPr>
        <w:t xml:space="preserve">: </w:t>
      </w:r>
      <w:r w:rsidRPr="009A3148">
        <w:rPr>
          <w:lang w:val="es-419" w:eastAsia="es-CO"/>
        </w:rPr>
        <w:t xml:space="preserve">insumos biológicos basados en microorganismos (ej. </w:t>
      </w:r>
      <w:r w:rsidRPr="00B97631">
        <w:rPr>
          <w:rStyle w:val="Extranjerismo"/>
        </w:rPr>
        <w:t>Rhizobium, Azotobacter</w:t>
      </w:r>
      <w:r w:rsidRPr="009A3148">
        <w:rPr>
          <w:lang w:val="es-419" w:eastAsia="es-CO"/>
        </w:rPr>
        <w:t>, micorrizas) que mejoran la disponibilidad de nutrientes y la salud del suelo.</w:t>
      </w:r>
    </w:p>
    <w:p w14:paraId="142628CB" w14:textId="42F90A50" w:rsidR="00A9629E" w:rsidRDefault="00A9629E">
      <w:pPr>
        <w:spacing w:before="0" w:after="160" w:line="259" w:lineRule="auto"/>
        <w:ind w:firstLine="0"/>
        <w:rPr>
          <w:lang w:val="es-419" w:eastAsia="es-CO"/>
        </w:rPr>
      </w:pPr>
      <w:r>
        <w:rPr>
          <w:lang w:val="es-419" w:eastAsia="es-CO"/>
        </w:rPr>
        <w:br w:type="page"/>
      </w:r>
    </w:p>
    <w:p w14:paraId="670D8064" w14:textId="30DDA330" w:rsidR="00A9629E" w:rsidRDefault="00A9629E" w:rsidP="00A9629E">
      <w:pPr>
        <w:pStyle w:val="Ttulo1"/>
      </w:pPr>
      <w:bookmarkStart w:id="34" w:name="_Toc210379740"/>
      <w:r>
        <w:lastRenderedPageBreak/>
        <w:t>Plan de manejo ambiental</w:t>
      </w:r>
      <w:bookmarkEnd w:id="34"/>
    </w:p>
    <w:p w14:paraId="41CA231B" w14:textId="422DE5AF" w:rsidR="00A9629E" w:rsidRDefault="00BE4D98" w:rsidP="00A9629E">
      <w:pPr>
        <w:rPr>
          <w:lang w:val="es-419" w:eastAsia="es-CO"/>
        </w:rPr>
      </w:pPr>
      <w:r w:rsidRPr="00BE4D98">
        <w:rPr>
          <w:lang w:val="es-419" w:eastAsia="es-CO"/>
        </w:rPr>
        <w:t>Es un conjunto de medidas, programas y estrategias diseñadas para prevenir, mitigar, corregir y compensar los impactos negativos que las actividades agrícolas pueden generar sobre el entorno natural y social. En el cultivo del plátano, el PMA constituye un instrumento esencial de planificación que busca garantizar la sostenibilidad del sistema productivo, la conservación de los recursos naturales y el cumplimiento de la normatividad ambiental, articulándose directamente con las buenas prácticas agrícolas (BPA).  Para diseñar uno, se debe tener en cuenta lo siguiente:</w:t>
      </w:r>
    </w:p>
    <w:p w14:paraId="092BDB42" w14:textId="4AC5AB7D" w:rsidR="00BE4D98" w:rsidRPr="00D7155B" w:rsidRDefault="00BE4D98" w:rsidP="00D7155B">
      <w:pPr>
        <w:pStyle w:val="Prrafodelista"/>
        <w:numPr>
          <w:ilvl w:val="0"/>
          <w:numId w:val="45"/>
        </w:numPr>
        <w:rPr>
          <w:b/>
          <w:bCs/>
          <w:lang w:val="es-419" w:eastAsia="es-CO"/>
        </w:rPr>
      </w:pPr>
      <w:r w:rsidRPr="00D7155B">
        <w:rPr>
          <w:b/>
          <w:bCs/>
          <w:lang w:val="es-419" w:eastAsia="es-CO"/>
        </w:rPr>
        <w:t>Diagnóstico inicial del sistema productivo</w:t>
      </w:r>
      <w:r w:rsidR="00D7155B" w:rsidRPr="00D7155B">
        <w:rPr>
          <w:b/>
          <w:bCs/>
          <w:lang w:val="es-419" w:eastAsia="es-CO"/>
        </w:rPr>
        <w:t>.</w:t>
      </w:r>
    </w:p>
    <w:p w14:paraId="045BE68A" w14:textId="45486868" w:rsidR="00BE4D98" w:rsidRPr="00BE4D98" w:rsidRDefault="00BE4D98" w:rsidP="00351BE9">
      <w:pPr>
        <w:pStyle w:val="Prrafodelista"/>
        <w:numPr>
          <w:ilvl w:val="0"/>
          <w:numId w:val="36"/>
        </w:numPr>
        <w:rPr>
          <w:lang w:val="es-419" w:eastAsia="es-CO"/>
        </w:rPr>
      </w:pPr>
      <w:r w:rsidRPr="00BE4D98">
        <w:rPr>
          <w:lang w:val="es-419" w:eastAsia="es-CO"/>
        </w:rPr>
        <w:t>Evaluar las condiciones actuales del cultivo: localización, clima, topografía y prácticas agrícolas empleadas.</w:t>
      </w:r>
    </w:p>
    <w:p w14:paraId="4BF30A93" w14:textId="22468166" w:rsidR="00BE4D98" w:rsidRPr="00BE4D98" w:rsidRDefault="00BE4D98" w:rsidP="00351BE9">
      <w:pPr>
        <w:pStyle w:val="Prrafodelista"/>
        <w:numPr>
          <w:ilvl w:val="0"/>
          <w:numId w:val="36"/>
        </w:numPr>
        <w:rPr>
          <w:lang w:val="es-419" w:eastAsia="es-CO"/>
        </w:rPr>
      </w:pPr>
      <w:r w:rsidRPr="00BE4D98">
        <w:rPr>
          <w:lang w:val="es-419" w:eastAsia="es-CO"/>
        </w:rPr>
        <w:t>Identificar los impactos ambientales más frecuentes: uso excesivo de agua, erosión del suelo, uso de agroquímicos, deforestación y manejo de residuos.</w:t>
      </w:r>
    </w:p>
    <w:p w14:paraId="678EDEED" w14:textId="527CBA5E" w:rsidR="00BE4D98" w:rsidRPr="00BE4D98" w:rsidRDefault="00BE4D98" w:rsidP="00351BE9">
      <w:pPr>
        <w:pStyle w:val="Prrafodelista"/>
        <w:numPr>
          <w:ilvl w:val="0"/>
          <w:numId w:val="36"/>
        </w:numPr>
        <w:rPr>
          <w:lang w:val="es-419" w:eastAsia="es-CO"/>
        </w:rPr>
      </w:pPr>
      <w:r w:rsidRPr="00BE4D98">
        <w:rPr>
          <w:lang w:val="es-419" w:eastAsia="es-CO"/>
        </w:rPr>
        <w:t>Realizar un inventario de recursos naturales presentes: fuentes de agua, calidad del suelo, biodiversidad asociada.</w:t>
      </w:r>
    </w:p>
    <w:p w14:paraId="289D2E67" w14:textId="77777777" w:rsidR="00BE4D98" w:rsidRPr="00D7155B" w:rsidRDefault="00BE4D98" w:rsidP="00D7155B">
      <w:pPr>
        <w:pStyle w:val="Prrafodelista"/>
        <w:numPr>
          <w:ilvl w:val="0"/>
          <w:numId w:val="45"/>
        </w:numPr>
        <w:rPr>
          <w:b/>
          <w:bCs/>
          <w:lang w:val="es-419" w:eastAsia="es-CO"/>
        </w:rPr>
      </w:pPr>
      <w:r w:rsidRPr="00D7155B">
        <w:rPr>
          <w:b/>
          <w:bCs/>
          <w:lang w:val="es-419" w:eastAsia="es-CO"/>
        </w:rPr>
        <w:t>Identificación de impactos ambientales</w:t>
      </w:r>
    </w:p>
    <w:p w14:paraId="03D786C3" w14:textId="575BE04F" w:rsidR="00BE4D98" w:rsidRPr="00BE4D98" w:rsidRDefault="00BE4D98" w:rsidP="00351BE9">
      <w:pPr>
        <w:pStyle w:val="Prrafodelista"/>
        <w:numPr>
          <w:ilvl w:val="0"/>
          <w:numId w:val="37"/>
        </w:numPr>
        <w:rPr>
          <w:lang w:val="es-419" w:eastAsia="es-CO"/>
        </w:rPr>
      </w:pPr>
      <w:r w:rsidRPr="00BE4D98">
        <w:rPr>
          <w:lang w:val="es-419" w:eastAsia="es-CO"/>
        </w:rPr>
        <w:t>Analizar las actividades del ciclo productivo (siembra, fertilización, riego, control de plagas, cosecha y poscosecha).</w:t>
      </w:r>
    </w:p>
    <w:p w14:paraId="5039B34F" w14:textId="2885B243" w:rsidR="00BE4D98" w:rsidRPr="00BE4D98" w:rsidRDefault="00BE4D98" w:rsidP="00351BE9">
      <w:pPr>
        <w:pStyle w:val="Prrafodelista"/>
        <w:numPr>
          <w:ilvl w:val="0"/>
          <w:numId w:val="37"/>
        </w:numPr>
        <w:rPr>
          <w:lang w:val="es-419" w:eastAsia="es-CO"/>
        </w:rPr>
      </w:pPr>
      <w:r w:rsidRPr="00BE4D98">
        <w:rPr>
          <w:lang w:val="es-419" w:eastAsia="es-CO"/>
        </w:rPr>
        <w:t>Determinar los impactos potenciales de cada actividad: contaminación del agua por lixiviación de nutrientes, compactación del suelo, deforestación, pérdida de hábitat, etc.</w:t>
      </w:r>
    </w:p>
    <w:p w14:paraId="05790651" w14:textId="2BCD4A51" w:rsidR="009A3148" w:rsidRPr="00BE4D98" w:rsidRDefault="00BE4D98" w:rsidP="00351BE9">
      <w:pPr>
        <w:pStyle w:val="Prrafodelista"/>
        <w:numPr>
          <w:ilvl w:val="0"/>
          <w:numId w:val="37"/>
        </w:numPr>
        <w:rPr>
          <w:lang w:val="es-419" w:eastAsia="es-CO"/>
        </w:rPr>
      </w:pPr>
      <w:r w:rsidRPr="00BE4D98">
        <w:rPr>
          <w:lang w:val="es-419" w:eastAsia="es-CO"/>
        </w:rPr>
        <w:t>Clasificar los impactos en: preventivos, mitigables y compensables.</w:t>
      </w:r>
    </w:p>
    <w:p w14:paraId="09B0EECE" w14:textId="7373FBA2" w:rsidR="00EF6649" w:rsidRPr="00D7155B" w:rsidRDefault="00BE4D98" w:rsidP="00D7155B">
      <w:pPr>
        <w:pStyle w:val="Prrafodelista"/>
        <w:numPr>
          <w:ilvl w:val="0"/>
          <w:numId w:val="45"/>
        </w:numPr>
        <w:rPr>
          <w:b/>
          <w:bCs/>
          <w:lang w:val="es-419" w:eastAsia="es-CO"/>
        </w:rPr>
      </w:pPr>
      <w:r w:rsidRPr="00D7155B">
        <w:rPr>
          <w:b/>
          <w:bCs/>
          <w:lang w:val="es-419" w:eastAsia="es-CO"/>
        </w:rPr>
        <w:lastRenderedPageBreak/>
        <w:t>Definición de objetivos del PMA</w:t>
      </w:r>
      <w:r w:rsidR="00D7155B">
        <w:rPr>
          <w:b/>
          <w:bCs/>
          <w:lang w:val="es-419" w:eastAsia="es-CO"/>
        </w:rPr>
        <w:t>.</w:t>
      </w:r>
    </w:p>
    <w:p w14:paraId="293828F8" w14:textId="79348451" w:rsidR="00BE4D98" w:rsidRPr="00EF6649" w:rsidRDefault="00BE4D98" w:rsidP="00351BE9">
      <w:pPr>
        <w:pStyle w:val="Prrafodelista"/>
        <w:numPr>
          <w:ilvl w:val="0"/>
          <w:numId w:val="38"/>
        </w:numPr>
        <w:rPr>
          <w:lang w:val="es-419" w:eastAsia="es-CO"/>
        </w:rPr>
      </w:pPr>
      <w:r w:rsidRPr="00EF6649">
        <w:rPr>
          <w:lang w:val="es-419" w:eastAsia="es-CO"/>
        </w:rPr>
        <w:t>Conservar y mejorar la fertilidad de los suelos.</w:t>
      </w:r>
    </w:p>
    <w:p w14:paraId="11B2756A" w14:textId="184B22B5" w:rsidR="00BE4D98" w:rsidRPr="00EF6649" w:rsidRDefault="00BE4D98" w:rsidP="00351BE9">
      <w:pPr>
        <w:pStyle w:val="Prrafodelista"/>
        <w:numPr>
          <w:ilvl w:val="0"/>
          <w:numId w:val="38"/>
        </w:numPr>
        <w:rPr>
          <w:lang w:val="es-419" w:eastAsia="es-CO"/>
        </w:rPr>
      </w:pPr>
      <w:r w:rsidRPr="00EF6649">
        <w:rPr>
          <w:lang w:val="es-419" w:eastAsia="es-CO"/>
        </w:rPr>
        <w:t>Garantizar un uso eficiente y responsable del agua en el riego y poscosecha.</w:t>
      </w:r>
    </w:p>
    <w:p w14:paraId="263F700B" w14:textId="4AFCC1D9" w:rsidR="00BE4D98" w:rsidRPr="00EF6649" w:rsidRDefault="00BE4D98" w:rsidP="00351BE9">
      <w:pPr>
        <w:pStyle w:val="Prrafodelista"/>
        <w:numPr>
          <w:ilvl w:val="0"/>
          <w:numId w:val="38"/>
        </w:numPr>
        <w:rPr>
          <w:lang w:val="es-419" w:eastAsia="es-CO"/>
        </w:rPr>
      </w:pPr>
      <w:r w:rsidRPr="00EF6649">
        <w:rPr>
          <w:lang w:val="es-419" w:eastAsia="es-CO"/>
        </w:rPr>
        <w:t>Minimizar el uso de agroquímicos y promover alternativas sostenibles como el control biológico.</w:t>
      </w:r>
    </w:p>
    <w:p w14:paraId="0276C5AE" w14:textId="2F38D629" w:rsidR="00BE4D98" w:rsidRPr="00EF6649" w:rsidRDefault="00BE4D98" w:rsidP="00351BE9">
      <w:pPr>
        <w:pStyle w:val="Prrafodelista"/>
        <w:numPr>
          <w:ilvl w:val="0"/>
          <w:numId w:val="38"/>
        </w:numPr>
        <w:rPr>
          <w:lang w:val="es-419" w:eastAsia="es-CO"/>
        </w:rPr>
      </w:pPr>
      <w:r w:rsidRPr="00EF6649">
        <w:rPr>
          <w:lang w:val="es-419" w:eastAsia="es-CO"/>
        </w:rPr>
        <w:t>Establecer un plan de manejo de residuos orgánicos y plásticos agrícolas.</w:t>
      </w:r>
    </w:p>
    <w:p w14:paraId="516462DB" w14:textId="7336AE70" w:rsidR="00BE4D98" w:rsidRPr="00EF6649" w:rsidRDefault="00BE4D98" w:rsidP="00351BE9">
      <w:pPr>
        <w:pStyle w:val="Prrafodelista"/>
        <w:numPr>
          <w:ilvl w:val="0"/>
          <w:numId w:val="38"/>
        </w:numPr>
        <w:rPr>
          <w:lang w:val="es-419" w:eastAsia="es-CO"/>
        </w:rPr>
      </w:pPr>
      <w:r w:rsidRPr="00EF6649">
        <w:rPr>
          <w:lang w:val="es-419" w:eastAsia="es-CO"/>
        </w:rPr>
        <w:t>Proteger la biodiversidad y la salud de los trabajadores.</w:t>
      </w:r>
    </w:p>
    <w:p w14:paraId="7104FC62" w14:textId="08717034" w:rsidR="00EF6649" w:rsidRPr="00D7155B" w:rsidRDefault="00EF6649" w:rsidP="00D7155B">
      <w:pPr>
        <w:pStyle w:val="Prrafodelista"/>
        <w:numPr>
          <w:ilvl w:val="0"/>
          <w:numId w:val="45"/>
        </w:numPr>
        <w:rPr>
          <w:b/>
          <w:bCs/>
          <w:lang w:val="es-419" w:eastAsia="es-CO"/>
        </w:rPr>
      </w:pPr>
      <w:r w:rsidRPr="00D7155B">
        <w:rPr>
          <w:b/>
          <w:bCs/>
          <w:lang w:val="es-419" w:eastAsia="es-CO"/>
        </w:rPr>
        <w:t>Diseño de programas de manejo ambiental</w:t>
      </w:r>
      <w:r w:rsidR="00D7155B">
        <w:rPr>
          <w:b/>
          <w:bCs/>
          <w:lang w:val="es-419" w:eastAsia="es-CO"/>
        </w:rPr>
        <w:t>.</w:t>
      </w:r>
    </w:p>
    <w:p w14:paraId="68EA75B0" w14:textId="5B9E64F8" w:rsidR="00EF6649" w:rsidRPr="00EF6649" w:rsidRDefault="00EF6649" w:rsidP="00351BE9">
      <w:pPr>
        <w:pStyle w:val="Prrafodelista"/>
        <w:numPr>
          <w:ilvl w:val="0"/>
          <w:numId w:val="39"/>
        </w:numPr>
        <w:rPr>
          <w:lang w:val="es-419" w:eastAsia="es-CO"/>
        </w:rPr>
      </w:pPr>
      <w:r w:rsidRPr="00EF6649">
        <w:rPr>
          <w:lang w:val="es-419" w:eastAsia="es-CO"/>
        </w:rPr>
        <w:t>Manejo del suelo: terrazas, coberturas vivas, abonos orgánicos.</w:t>
      </w:r>
    </w:p>
    <w:p w14:paraId="11BB4EE9" w14:textId="670C1A51" w:rsidR="00EF6649" w:rsidRPr="00EF6649" w:rsidRDefault="00EF6649" w:rsidP="00351BE9">
      <w:pPr>
        <w:pStyle w:val="Prrafodelista"/>
        <w:numPr>
          <w:ilvl w:val="0"/>
          <w:numId w:val="39"/>
        </w:numPr>
        <w:rPr>
          <w:lang w:val="es-419" w:eastAsia="es-CO"/>
        </w:rPr>
      </w:pPr>
      <w:r w:rsidRPr="00EF6649">
        <w:rPr>
          <w:lang w:val="es-419" w:eastAsia="es-CO"/>
        </w:rPr>
        <w:t>Manejo del agua: riego tecnificado, cosecha de aguas lluvias, monitoreo de calidad.</w:t>
      </w:r>
    </w:p>
    <w:p w14:paraId="769CF6B8" w14:textId="6AD7E26B" w:rsidR="00EF6649" w:rsidRPr="00EF6649" w:rsidRDefault="00EF6649" w:rsidP="00351BE9">
      <w:pPr>
        <w:pStyle w:val="Prrafodelista"/>
        <w:numPr>
          <w:ilvl w:val="0"/>
          <w:numId w:val="39"/>
        </w:numPr>
        <w:rPr>
          <w:lang w:val="es-419" w:eastAsia="es-CO"/>
        </w:rPr>
      </w:pPr>
      <w:r w:rsidRPr="00EF6649">
        <w:rPr>
          <w:lang w:val="es-419" w:eastAsia="es-CO"/>
        </w:rPr>
        <w:t>Manejo de agroquímicos: almacenamiento seguro, registro de aplicaciones, uso de EPP.</w:t>
      </w:r>
    </w:p>
    <w:p w14:paraId="0AF4F10F" w14:textId="255DF7E5" w:rsidR="00EF6649" w:rsidRPr="00EF6649" w:rsidRDefault="00EF6649" w:rsidP="00351BE9">
      <w:pPr>
        <w:pStyle w:val="Prrafodelista"/>
        <w:numPr>
          <w:ilvl w:val="0"/>
          <w:numId w:val="39"/>
        </w:numPr>
        <w:rPr>
          <w:lang w:val="es-419" w:eastAsia="es-CO"/>
        </w:rPr>
      </w:pPr>
      <w:r w:rsidRPr="00EF6649">
        <w:rPr>
          <w:lang w:val="es-419" w:eastAsia="es-CO"/>
        </w:rPr>
        <w:t>Residuos sólidos y orgánicos: compostaje de restos de poda y frutos descartados, reciclaje de plásticos.</w:t>
      </w:r>
    </w:p>
    <w:p w14:paraId="676F3144" w14:textId="78AF29DB" w:rsidR="00EF6649" w:rsidRPr="00EF6649" w:rsidRDefault="00EF6649" w:rsidP="00351BE9">
      <w:pPr>
        <w:pStyle w:val="Prrafodelista"/>
        <w:numPr>
          <w:ilvl w:val="0"/>
          <w:numId w:val="39"/>
        </w:numPr>
        <w:rPr>
          <w:lang w:val="es-419" w:eastAsia="es-CO"/>
        </w:rPr>
      </w:pPr>
      <w:r w:rsidRPr="00EF6649">
        <w:rPr>
          <w:lang w:val="es-419" w:eastAsia="es-CO"/>
        </w:rPr>
        <w:t>Protección de biodiversidad: conservación de franjas forestales, corredores biológicos.</w:t>
      </w:r>
    </w:p>
    <w:p w14:paraId="104D3D18" w14:textId="4EED5D5B" w:rsidR="009A3148" w:rsidRPr="00EF6649" w:rsidRDefault="00EF6649" w:rsidP="00351BE9">
      <w:pPr>
        <w:pStyle w:val="Prrafodelista"/>
        <w:numPr>
          <w:ilvl w:val="0"/>
          <w:numId w:val="39"/>
        </w:numPr>
        <w:rPr>
          <w:lang w:val="es-419" w:eastAsia="es-CO"/>
        </w:rPr>
      </w:pPr>
      <w:r w:rsidRPr="00EF6649">
        <w:rPr>
          <w:lang w:val="es-419" w:eastAsia="es-CO"/>
        </w:rPr>
        <w:t>Seguridad y bienestar del trabajador: capacitación en seguridad ocupacional, ergonomía y salud.</w:t>
      </w:r>
    </w:p>
    <w:p w14:paraId="58CDBD51" w14:textId="54F4FD9C" w:rsidR="006332F3" w:rsidRPr="00037F01" w:rsidRDefault="006332F3" w:rsidP="00037F01">
      <w:pPr>
        <w:pStyle w:val="Prrafodelista"/>
        <w:numPr>
          <w:ilvl w:val="0"/>
          <w:numId w:val="45"/>
        </w:numPr>
        <w:rPr>
          <w:b/>
          <w:bCs/>
          <w:lang w:val="es-419" w:eastAsia="es-CO"/>
        </w:rPr>
      </w:pPr>
      <w:r w:rsidRPr="00037F01">
        <w:rPr>
          <w:b/>
          <w:bCs/>
          <w:lang w:val="es-419" w:eastAsia="es-CO"/>
        </w:rPr>
        <w:t>Establecimiento de indicadores de seguimiento</w:t>
      </w:r>
      <w:r w:rsidR="00037F01">
        <w:rPr>
          <w:b/>
          <w:bCs/>
          <w:lang w:val="es-419" w:eastAsia="es-CO"/>
        </w:rPr>
        <w:t>.</w:t>
      </w:r>
    </w:p>
    <w:p w14:paraId="0DAE438A" w14:textId="760CC9E5" w:rsidR="006332F3" w:rsidRPr="006332F3" w:rsidRDefault="006332F3" w:rsidP="00351BE9">
      <w:pPr>
        <w:pStyle w:val="Prrafodelista"/>
        <w:numPr>
          <w:ilvl w:val="0"/>
          <w:numId w:val="40"/>
        </w:numPr>
        <w:rPr>
          <w:lang w:val="es-419" w:eastAsia="es-CO"/>
        </w:rPr>
      </w:pPr>
      <w:r w:rsidRPr="006332F3">
        <w:rPr>
          <w:lang w:val="es-419" w:eastAsia="es-CO"/>
        </w:rPr>
        <w:t>Erosión controlada (% reducción).</w:t>
      </w:r>
    </w:p>
    <w:p w14:paraId="4C16B44D" w14:textId="14F2BE35" w:rsidR="006332F3" w:rsidRPr="006332F3" w:rsidRDefault="006332F3" w:rsidP="00351BE9">
      <w:pPr>
        <w:pStyle w:val="Prrafodelista"/>
        <w:numPr>
          <w:ilvl w:val="0"/>
          <w:numId w:val="40"/>
        </w:numPr>
        <w:rPr>
          <w:lang w:val="es-419" w:eastAsia="es-CO"/>
        </w:rPr>
      </w:pPr>
      <w:r w:rsidRPr="006332F3">
        <w:rPr>
          <w:lang w:val="es-419" w:eastAsia="es-CO"/>
        </w:rPr>
        <w:t>Ahorro en consumo de agua (m³ por hectárea).</w:t>
      </w:r>
    </w:p>
    <w:p w14:paraId="5FF276E7" w14:textId="6F309ED5" w:rsidR="006332F3" w:rsidRPr="006332F3" w:rsidRDefault="006332F3" w:rsidP="00351BE9">
      <w:pPr>
        <w:pStyle w:val="Prrafodelista"/>
        <w:numPr>
          <w:ilvl w:val="0"/>
          <w:numId w:val="40"/>
        </w:numPr>
        <w:rPr>
          <w:lang w:val="es-419" w:eastAsia="es-CO"/>
        </w:rPr>
      </w:pPr>
      <w:r w:rsidRPr="006332F3">
        <w:rPr>
          <w:lang w:val="es-419" w:eastAsia="es-CO"/>
        </w:rPr>
        <w:t>Reducción en el uso de agroquímicos (%).</w:t>
      </w:r>
    </w:p>
    <w:p w14:paraId="6AF89DD5" w14:textId="37BB833A" w:rsidR="006332F3" w:rsidRPr="006332F3" w:rsidRDefault="006332F3" w:rsidP="00351BE9">
      <w:pPr>
        <w:pStyle w:val="Prrafodelista"/>
        <w:numPr>
          <w:ilvl w:val="0"/>
          <w:numId w:val="40"/>
        </w:numPr>
        <w:rPr>
          <w:lang w:val="es-419" w:eastAsia="es-CO"/>
        </w:rPr>
      </w:pPr>
      <w:r w:rsidRPr="006332F3">
        <w:rPr>
          <w:lang w:val="es-419" w:eastAsia="es-CO"/>
        </w:rPr>
        <w:lastRenderedPageBreak/>
        <w:t>Número de trabajadores capacitados en BPA.</w:t>
      </w:r>
    </w:p>
    <w:p w14:paraId="4DA175D9" w14:textId="115071C3" w:rsidR="006332F3" w:rsidRPr="006332F3" w:rsidRDefault="006332F3" w:rsidP="00351BE9">
      <w:pPr>
        <w:pStyle w:val="Prrafodelista"/>
        <w:numPr>
          <w:ilvl w:val="0"/>
          <w:numId w:val="40"/>
        </w:numPr>
        <w:rPr>
          <w:lang w:val="es-419" w:eastAsia="es-CO"/>
        </w:rPr>
      </w:pPr>
      <w:r w:rsidRPr="006332F3">
        <w:rPr>
          <w:lang w:val="es-419" w:eastAsia="es-CO"/>
        </w:rPr>
        <w:t>Porcentaje de residuos orgánicos aprovechados.</w:t>
      </w:r>
    </w:p>
    <w:p w14:paraId="43FA7505" w14:textId="070BFB27" w:rsidR="006332F3" w:rsidRPr="00037F01" w:rsidRDefault="006332F3" w:rsidP="00037F01">
      <w:pPr>
        <w:pStyle w:val="Prrafodelista"/>
        <w:numPr>
          <w:ilvl w:val="0"/>
          <w:numId w:val="45"/>
        </w:numPr>
        <w:rPr>
          <w:b/>
          <w:bCs/>
          <w:lang w:val="es-419" w:eastAsia="es-CO"/>
        </w:rPr>
      </w:pPr>
      <w:r w:rsidRPr="00037F01">
        <w:rPr>
          <w:b/>
          <w:bCs/>
          <w:lang w:val="es-419" w:eastAsia="es-CO"/>
        </w:rPr>
        <w:t>Implementación del PMA</w:t>
      </w:r>
      <w:r w:rsidR="00037F01">
        <w:rPr>
          <w:b/>
          <w:bCs/>
          <w:lang w:val="es-419" w:eastAsia="es-CO"/>
        </w:rPr>
        <w:t>.</w:t>
      </w:r>
    </w:p>
    <w:p w14:paraId="7F9D1288" w14:textId="72A49C5F" w:rsidR="006332F3" w:rsidRPr="006332F3" w:rsidRDefault="006332F3" w:rsidP="00351BE9">
      <w:pPr>
        <w:pStyle w:val="Prrafodelista"/>
        <w:numPr>
          <w:ilvl w:val="0"/>
          <w:numId w:val="41"/>
        </w:numPr>
        <w:rPr>
          <w:lang w:val="es-419" w:eastAsia="es-CO"/>
        </w:rPr>
      </w:pPr>
      <w:r w:rsidRPr="006332F3">
        <w:rPr>
          <w:lang w:val="es-419" w:eastAsia="es-CO"/>
        </w:rPr>
        <w:t>Asignar responsables para cada actividad.</w:t>
      </w:r>
    </w:p>
    <w:p w14:paraId="0391F70A" w14:textId="6CDE2C1F" w:rsidR="006332F3" w:rsidRPr="006332F3" w:rsidRDefault="006332F3" w:rsidP="00351BE9">
      <w:pPr>
        <w:pStyle w:val="Prrafodelista"/>
        <w:numPr>
          <w:ilvl w:val="0"/>
          <w:numId w:val="41"/>
        </w:numPr>
        <w:rPr>
          <w:lang w:val="es-419" w:eastAsia="es-CO"/>
        </w:rPr>
      </w:pPr>
      <w:r w:rsidRPr="006332F3">
        <w:rPr>
          <w:lang w:val="es-419" w:eastAsia="es-CO"/>
        </w:rPr>
        <w:t>Definir cronogramas de ejecución (corto, mediano y largo plazo).</w:t>
      </w:r>
    </w:p>
    <w:p w14:paraId="663A08E6" w14:textId="5F4379FB" w:rsidR="006332F3" w:rsidRPr="006332F3" w:rsidRDefault="006332F3" w:rsidP="00351BE9">
      <w:pPr>
        <w:pStyle w:val="Prrafodelista"/>
        <w:numPr>
          <w:ilvl w:val="0"/>
          <w:numId w:val="41"/>
        </w:numPr>
        <w:rPr>
          <w:lang w:val="es-419" w:eastAsia="es-CO"/>
        </w:rPr>
      </w:pPr>
      <w:r w:rsidRPr="006332F3">
        <w:rPr>
          <w:lang w:val="es-419" w:eastAsia="es-CO"/>
        </w:rPr>
        <w:t>Establecer mecanismos de financiamiento (apoyo gubernamental, certificaciones ambientales, cooperación).</w:t>
      </w:r>
    </w:p>
    <w:p w14:paraId="79FBA36A" w14:textId="5DA14C77" w:rsidR="00083817" w:rsidRPr="00037F01" w:rsidRDefault="00083817" w:rsidP="00037F01">
      <w:pPr>
        <w:pStyle w:val="Prrafodelista"/>
        <w:numPr>
          <w:ilvl w:val="0"/>
          <w:numId w:val="45"/>
        </w:numPr>
        <w:rPr>
          <w:b/>
          <w:bCs/>
          <w:lang w:val="es-419" w:eastAsia="es-CO"/>
        </w:rPr>
      </w:pPr>
      <w:r w:rsidRPr="00037F01">
        <w:rPr>
          <w:b/>
          <w:bCs/>
          <w:lang w:val="es-419" w:eastAsia="es-CO"/>
        </w:rPr>
        <w:t>Monitoreo, evaluación y mejora continua</w:t>
      </w:r>
      <w:r w:rsidR="00037F01">
        <w:rPr>
          <w:b/>
          <w:bCs/>
          <w:lang w:val="es-419" w:eastAsia="es-CO"/>
        </w:rPr>
        <w:t>.</w:t>
      </w:r>
    </w:p>
    <w:p w14:paraId="5D91F3AF" w14:textId="3633E1C9" w:rsidR="00083817" w:rsidRPr="00083817" w:rsidRDefault="00083817" w:rsidP="00351BE9">
      <w:pPr>
        <w:pStyle w:val="Prrafodelista"/>
        <w:numPr>
          <w:ilvl w:val="0"/>
          <w:numId w:val="42"/>
        </w:numPr>
        <w:rPr>
          <w:lang w:val="es-419" w:eastAsia="es-CO"/>
        </w:rPr>
      </w:pPr>
      <w:r w:rsidRPr="00083817">
        <w:rPr>
          <w:lang w:val="es-419" w:eastAsia="es-CO"/>
        </w:rPr>
        <w:t>Revisar periódicamente los resultados frente a los indicadores.</w:t>
      </w:r>
    </w:p>
    <w:p w14:paraId="4A2525EC" w14:textId="12C66960" w:rsidR="00083817" w:rsidRPr="00083817" w:rsidRDefault="00083817" w:rsidP="00351BE9">
      <w:pPr>
        <w:pStyle w:val="Prrafodelista"/>
        <w:numPr>
          <w:ilvl w:val="0"/>
          <w:numId w:val="42"/>
        </w:numPr>
        <w:rPr>
          <w:lang w:val="es-419" w:eastAsia="es-CO"/>
        </w:rPr>
      </w:pPr>
      <w:r w:rsidRPr="00083817">
        <w:rPr>
          <w:lang w:val="es-419" w:eastAsia="es-CO"/>
        </w:rPr>
        <w:t>Ajustar las prácticas según los cambios en las condiciones ambientales o productivas.</w:t>
      </w:r>
    </w:p>
    <w:p w14:paraId="26B9D155" w14:textId="0CB318A4" w:rsidR="006332F3" w:rsidRPr="00083817" w:rsidRDefault="00083817" w:rsidP="00351BE9">
      <w:pPr>
        <w:pStyle w:val="Prrafodelista"/>
        <w:numPr>
          <w:ilvl w:val="0"/>
          <w:numId w:val="42"/>
        </w:numPr>
        <w:rPr>
          <w:lang w:val="es-419" w:eastAsia="es-CO"/>
        </w:rPr>
      </w:pPr>
      <w:r w:rsidRPr="00083817">
        <w:rPr>
          <w:lang w:val="es-419" w:eastAsia="es-CO"/>
        </w:rPr>
        <w:t>Documentar avances para procesos de certificación.</w:t>
      </w:r>
    </w:p>
    <w:p w14:paraId="6D87A408" w14:textId="77777777" w:rsidR="00E8121E" w:rsidRDefault="00E8121E" w:rsidP="00E8121E">
      <w:pPr>
        <w:rPr>
          <w:lang w:val="es-419" w:eastAsia="es-CO"/>
        </w:rPr>
      </w:pPr>
    </w:p>
    <w:p w14:paraId="57595DFF" w14:textId="77777777" w:rsidR="00E8121E" w:rsidRPr="00E8121E" w:rsidRDefault="00E8121E" w:rsidP="00E8121E">
      <w:pPr>
        <w:rPr>
          <w:lang w:val="es-419" w:eastAsia="es-CO"/>
        </w:rPr>
      </w:pPr>
    </w:p>
    <w:p w14:paraId="0A0857C4" w14:textId="77777777" w:rsidR="00BA1A85" w:rsidRPr="00BA1A85" w:rsidRDefault="00BA1A85" w:rsidP="00BA1A85">
      <w:pPr>
        <w:rPr>
          <w:lang w:val="es-419" w:eastAsia="es-CO"/>
        </w:rPr>
      </w:pPr>
    </w:p>
    <w:p w14:paraId="1613C934" w14:textId="77777777" w:rsidR="002B7EAD" w:rsidRDefault="002B7EAD" w:rsidP="006219E6">
      <w:pPr>
        <w:rPr>
          <w:lang w:val="es-419" w:eastAsia="es-CO"/>
        </w:rPr>
      </w:pPr>
    </w:p>
    <w:p w14:paraId="6E105A3C" w14:textId="77777777" w:rsidR="00B5771D" w:rsidRDefault="00B5771D" w:rsidP="003F3BB2">
      <w:pPr>
        <w:rPr>
          <w:lang w:val="es-419" w:eastAsia="es-CO"/>
        </w:rPr>
      </w:pPr>
    </w:p>
    <w:p w14:paraId="427B7F23" w14:textId="1BE89899" w:rsidR="00EE4C61" w:rsidRPr="00572424" w:rsidRDefault="006D7980" w:rsidP="00BC0E03">
      <w:pPr>
        <w:pStyle w:val="Titulosgenerales"/>
      </w:pPr>
      <w:bookmarkStart w:id="35" w:name="_Toc210379741"/>
      <w:r>
        <w:lastRenderedPageBreak/>
        <w:t>S</w:t>
      </w:r>
      <w:r w:rsidR="00EE4C61" w:rsidRPr="00572424">
        <w:t>íntesis</w:t>
      </w:r>
      <w:bookmarkEnd w:id="35"/>
      <w:r w:rsidR="00EE4C61" w:rsidRPr="00572424">
        <w:t xml:space="preserve"> </w:t>
      </w:r>
    </w:p>
    <w:p w14:paraId="7FE57A04" w14:textId="35F4359B" w:rsidR="006F6D52" w:rsidRPr="006F6D52" w:rsidRDefault="006F6D52" w:rsidP="006F6D52">
      <w:pPr>
        <w:rPr>
          <w:lang w:val="es-419" w:eastAsia="es-CO"/>
        </w:rPr>
      </w:pPr>
      <w:r w:rsidRPr="006F6D52">
        <w:rPr>
          <w:lang w:val="es-419" w:eastAsia="es-CO"/>
        </w:rPr>
        <w:t xml:space="preserve">Las prácticas agrícolas para el cultivo del plátano comprenden acciones orientadas a lograr una producción eficiente, inocua y sostenible. Estas incluyen el manejo adecuado del suelo, agua y semillas, el uso responsable de insumos agrícolas, agroquímicos y abonos orgánicos, así como el mantenimiento de instalaciones, equipos y herramientas en condiciones óptimas. </w:t>
      </w:r>
    </w:p>
    <w:p w14:paraId="66163B87" w14:textId="736B659F" w:rsidR="00CA5CDB" w:rsidRDefault="006F6D52" w:rsidP="006F6D52">
      <w:pPr>
        <w:rPr>
          <w:lang w:val="es-419" w:eastAsia="es-CO"/>
        </w:rPr>
      </w:pPr>
      <w:r w:rsidRPr="006F6D52">
        <w:rPr>
          <w:lang w:val="es-419" w:eastAsia="es-CO"/>
        </w:rPr>
        <w:t>La implementación de estas prácticas conlleva beneficios, aunque también implica retos en costos y capacitación. Además, se prioriza la seguridad y el bienestar del trabajador. Finalmente, el plan de manejo ambiental integra acciones de conservación de recursos naturales, disposición adecuada de residuos y cuidado de la biodiversidad, asegurando que la producción de plátano sea rentable, responsable y alineada con las exigencias del sector agrícola.</w:t>
      </w:r>
    </w:p>
    <w:p w14:paraId="7A268AA8" w14:textId="04F8E7A4" w:rsidR="00037F01" w:rsidRDefault="00037F01" w:rsidP="00037F01">
      <w:pPr>
        <w:ind w:firstLine="0"/>
        <w:rPr>
          <w:lang w:val="es-419" w:eastAsia="es-CO"/>
        </w:rPr>
      </w:pPr>
      <w:r>
        <w:rPr>
          <w:noProof/>
          <w:lang w:val="es-419" w:eastAsia="es-CO"/>
        </w:rPr>
        <w:lastRenderedPageBreak/>
        <w:drawing>
          <wp:inline distT="0" distB="0" distL="0" distR="0" wp14:anchorId="5BDB35E0" wp14:editId="5F09ADEB">
            <wp:extent cx="6332220" cy="4620895"/>
            <wp:effectExtent l="0" t="0" r="0" b="8255"/>
            <wp:docPr id="1" name="Gráfico 1" descr="Las prácticas agrícolas en el cultivo de plátano buscan optimizar la producción con criterios de sostenibilidad e inocuidad. Incluyen el manejo eficiente del suelo, agua y material vegetal, el uso responsable de insumos y fertilizantes, y el mantenimiento preventivo de equipos y herramientas. Además, promueven la seguridad laboral y la implementación de planes de manejo ambiental, orientados a la conservación de recursos naturales, la gestión de residuos y la protección de la biodivers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Las prácticas agrícolas en el cultivo de plátano buscan optimizar la producción con criterios de sostenibilidad e inocuidad. Incluyen el manejo eficiente del suelo, agua y material vegetal, el uso responsable de insumos y fertilizantes, y el mantenimiento preventivo de equipos y herramientas. Además, promueven la seguridad laboral y la implementación de planes de manejo ambiental, orientados a la conservación de recursos naturales, la gestión de residuos y la protección de la biodiversidad. "/>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332220" cy="4620895"/>
                    </a:xfrm>
                    <a:prstGeom prst="rect">
                      <a:avLst/>
                    </a:prstGeom>
                  </pic:spPr>
                </pic:pic>
              </a:graphicData>
            </a:graphic>
          </wp:inline>
        </w:drawing>
      </w:r>
    </w:p>
    <w:p w14:paraId="21851AC4" w14:textId="177C0D8B" w:rsidR="00167D22" w:rsidRDefault="00167D22" w:rsidP="002F2F32">
      <w:pPr>
        <w:ind w:firstLine="0"/>
        <w:rPr>
          <w:lang w:val="es-419" w:eastAsia="es-CO"/>
        </w:rPr>
      </w:pPr>
    </w:p>
    <w:p w14:paraId="2AE64EEB" w14:textId="77777777" w:rsidR="007D17E5" w:rsidRPr="00572424" w:rsidRDefault="007D17E5" w:rsidP="00BC0E03">
      <w:pPr>
        <w:pStyle w:val="Titulosgenerales"/>
      </w:pPr>
      <w:bookmarkStart w:id="36" w:name="_Toc210379742"/>
      <w:r w:rsidRPr="00572424">
        <w:lastRenderedPageBreak/>
        <w:t>Glosario</w:t>
      </w:r>
      <w:bookmarkEnd w:id="36"/>
    </w:p>
    <w:p w14:paraId="1423CE00" w14:textId="2C28F607" w:rsidR="000B1A96" w:rsidRPr="000B1A96" w:rsidRDefault="000B1A96" w:rsidP="000B1A96">
      <w:pPr>
        <w:rPr>
          <w:rFonts w:ascii="Calibri" w:hAnsi="Calibri" w:cs="Calibri"/>
          <w:szCs w:val="28"/>
          <w:lang w:val="es-419"/>
        </w:rPr>
      </w:pPr>
      <w:r w:rsidRPr="000B1A96">
        <w:rPr>
          <w:rFonts w:ascii="Calibri" w:hAnsi="Calibri" w:cs="Calibri"/>
          <w:b/>
          <w:bCs/>
          <w:szCs w:val="28"/>
          <w:lang w:val="es-419"/>
        </w:rPr>
        <w:t>Agroquímicos</w:t>
      </w:r>
      <w:r>
        <w:rPr>
          <w:rFonts w:ascii="Calibri" w:hAnsi="Calibri" w:cs="Calibri"/>
          <w:szCs w:val="28"/>
          <w:lang w:val="es-419"/>
        </w:rPr>
        <w:t>: s</w:t>
      </w:r>
      <w:r w:rsidRPr="000B1A96">
        <w:rPr>
          <w:rFonts w:ascii="Calibri" w:hAnsi="Calibri" w:cs="Calibri"/>
          <w:szCs w:val="28"/>
          <w:lang w:val="es-419"/>
        </w:rPr>
        <w:t>on productos de origen químico diseñados para apoyar la producción agrícola, ya sea controlando plagas, enfermedades y malezas o mejorando la fertilidad del suelo y el rendimiento de los cultivos. Incluyen fertilizantes, insecticidas, fungicidas y herbicidas.</w:t>
      </w:r>
    </w:p>
    <w:p w14:paraId="3CA290AB" w14:textId="27D1C94B" w:rsidR="000B1A96" w:rsidRPr="000B1A96" w:rsidRDefault="000B1A96" w:rsidP="000B1A96">
      <w:pPr>
        <w:rPr>
          <w:rFonts w:ascii="Calibri" w:hAnsi="Calibri" w:cs="Calibri"/>
          <w:szCs w:val="28"/>
          <w:lang w:val="es-419"/>
        </w:rPr>
      </w:pPr>
      <w:r w:rsidRPr="000B1A96">
        <w:rPr>
          <w:rFonts w:ascii="Calibri" w:hAnsi="Calibri" w:cs="Calibri"/>
          <w:b/>
          <w:bCs/>
          <w:szCs w:val="28"/>
          <w:lang w:val="es-419"/>
        </w:rPr>
        <w:t>Bioseguridad</w:t>
      </w:r>
      <w:r>
        <w:rPr>
          <w:rFonts w:ascii="Calibri" w:hAnsi="Calibri" w:cs="Calibri"/>
          <w:szCs w:val="28"/>
          <w:lang w:val="es-419"/>
        </w:rPr>
        <w:t>: e</w:t>
      </w:r>
      <w:r w:rsidRPr="000B1A96">
        <w:rPr>
          <w:rFonts w:ascii="Calibri" w:hAnsi="Calibri" w:cs="Calibri"/>
          <w:szCs w:val="28"/>
          <w:lang w:val="es-419"/>
        </w:rPr>
        <w:t>s el conjunto de medidas, normas y prácticas destinadas a prevenir riesgos biológicos que puedan afectar la salud de los trabajadores, los cultivos, los animales y el medio ambiente. En agricultura, la bioseguridad se aplica mediante controles que reducen la entrada y propagación de plagas, enfermedades o contaminantes.</w:t>
      </w:r>
    </w:p>
    <w:p w14:paraId="3F5F452B" w14:textId="6291DAC1" w:rsidR="000B1A96" w:rsidRPr="000B1A96" w:rsidRDefault="000B1A96" w:rsidP="000B1A96">
      <w:pPr>
        <w:rPr>
          <w:rFonts w:ascii="Calibri" w:hAnsi="Calibri" w:cs="Calibri"/>
          <w:szCs w:val="28"/>
          <w:lang w:val="es-419"/>
        </w:rPr>
      </w:pPr>
      <w:r w:rsidRPr="000B1A96">
        <w:rPr>
          <w:rFonts w:ascii="Calibri" w:hAnsi="Calibri" w:cs="Calibri"/>
          <w:b/>
          <w:bCs/>
          <w:szCs w:val="28"/>
          <w:lang w:val="es-419"/>
        </w:rPr>
        <w:t>Certificaciones de calidad</w:t>
      </w:r>
      <w:r>
        <w:rPr>
          <w:rFonts w:ascii="Calibri" w:hAnsi="Calibri" w:cs="Calibri"/>
          <w:szCs w:val="28"/>
          <w:lang w:val="es-419"/>
        </w:rPr>
        <w:t>: s</w:t>
      </w:r>
      <w:r w:rsidRPr="000B1A96">
        <w:rPr>
          <w:rFonts w:ascii="Calibri" w:hAnsi="Calibri" w:cs="Calibri"/>
          <w:szCs w:val="28"/>
          <w:lang w:val="es-419"/>
        </w:rPr>
        <w:t>on reconocimientos otorgados por entidades nacionales o internacionales que verifican que un producto, proceso o servicio cumple con estándares establecidos de calidad, inocuidad, sostenibilidad o responsabilidad social. Funcionan como una garantía ante consumidores y mercados, y facilitan la apertura comercial.</w:t>
      </w:r>
      <w:r w:rsidR="00307C3B">
        <w:rPr>
          <w:rFonts w:ascii="Calibri" w:hAnsi="Calibri" w:cs="Calibri"/>
          <w:szCs w:val="28"/>
          <w:lang w:val="es-419"/>
        </w:rPr>
        <w:t xml:space="preserve"> </w:t>
      </w:r>
      <w:r w:rsidRPr="000B1A96">
        <w:rPr>
          <w:rFonts w:ascii="Calibri" w:hAnsi="Calibri" w:cs="Calibri"/>
          <w:szCs w:val="28"/>
          <w:lang w:val="es-419"/>
        </w:rPr>
        <w:t>En el sector agrícola y en cultivos como el plátano, estas certificaciones demuestran que se aplican prácticas adecuadas en el manejo de suelos, agua, insumos, protección sanitaria y bienestar del trabajador.</w:t>
      </w:r>
    </w:p>
    <w:p w14:paraId="44ED4E73" w14:textId="407D7B91" w:rsidR="000B1A96" w:rsidRPr="000B1A96" w:rsidRDefault="000B1A96" w:rsidP="000B1A96">
      <w:pPr>
        <w:rPr>
          <w:rFonts w:ascii="Calibri" w:hAnsi="Calibri" w:cs="Calibri"/>
          <w:szCs w:val="28"/>
          <w:lang w:val="es-419"/>
        </w:rPr>
      </w:pPr>
      <w:r w:rsidRPr="00307C3B">
        <w:rPr>
          <w:rStyle w:val="Extranjerismo"/>
          <w:b/>
          <w:bCs/>
        </w:rPr>
        <w:t xml:space="preserve">Codex </w:t>
      </w:r>
      <w:proofErr w:type="spellStart"/>
      <w:r w:rsidRPr="00307C3B">
        <w:rPr>
          <w:rStyle w:val="Extranjerismo"/>
          <w:b/>
          <w:bCs/>
        </w:rPr>
        <w:t>alimentarius</w:t>
      </w:r>
      <w:proofErr w:type="spellEnd"/>
      <w:r>
        <w:rPr>
          <w:rFonts w:ascii="Calibri" w:hAnsi="Calibri" w:cs="Calibri"/>
          <w:szCs w:val="28"/>
          <w:lang w:val="es-419"/>
        </w:rPr>
        <w:t>: e</w:t>
      </w:r>
      <w:r w:rsidRPr="000B1A96">
        <w:rPr>
          <w:rFonts w:ascii="Calibri" w:hAnsi="Calibri" w:cs="Calibri"/>
          <w:szCs w:val="28"/>
          <w:lang w:val="es-419"/>
        </w:rPr>
        <w:t xml:space="preserve">s un conjunto de normas, directrices y códigos de práctica elaborados por la Comisión del </w:t>
      </w:r>
      <w:r w:rsidRPr="00307C3B">
        <w:rPr>
          <w:rStyle w:val="Extranjerismo"/>
        </w:rPr>
        <w:t xml:space="preserve">Codex </w:t>
      </w:r>
      <w:proofErr w:type="spellStart"/>
      <w:r w:rsidRPr="00307C3B">
        <w:rPr>
          <w:rStyle w:val="Extranjerismo"/>
        </w:rPr>
        <w:t>alimentarius</w:t>
      </w:r>
      <w:proofErr w:type="spellEnd"/>
      <w:r w:rsidRPr="000B1A96">
        <w:rPr>
          <w:rFonts w:ascii="Calibri" w:hAnsi="Calibri" w:cs="Calibri"/>
          <w:szCs w:val="28"/>
          <w:lang w:val="es-419"/>
        </w:rPr>
        <w:t>, creada en 1963 por la FAO y la OMS, con el fin de proteger la salud de los consumidores y garantizar prácticas justas en el comercio de alimentos.</w:t>
      </w:r>
    </w:p>
    <w:p w14:paraId="5EE764B9" w14:textId="77777777" w:rsidR="000B1A96" w:rsidRPr="000B1A96" w:rsidRDefault="000B1A96" w:rsidP="000B1A96">
      <w:pPr>
        <w:rPr>
          <w:rFonts w:ascii="Calibri" w:hAnsi="Calibri" w:cs="Calibri"/>
          <w:szCs w:val="28"/>
          <w:lang w:val="es-419"/>
        </w:rPr>
      </w:pPr>
      <w:r w:rsidRPr="000B1A96">
        <w:rPr>
          <w:rFonts w:ascii="Calibri" w:hAnsi="Calibri" w:cs="Calibri"/>
          <w:szCs w:val="28"/>
          <w:lang w:val="es-419"/>
        </w:rPr>
        <w:lastRenderedPageBreak/>
        <w:t xml:space="preserve">En la agricultura, el </w:t>
      </w:r>
      <w:r w:rsidRPr="00307C3B">
        <w:rPr>
          <w:rStyle w:val="Extranjerismo"/>
        </w:rPr>
        <w:t xml:space="preserve">Codex </w:t>
      </w:r>
      <w:proofErr w:type="spellStart"/>
      <w:r w:rsidRPr="00307C3B">
        <w:rPr>
          <w:rStyle w:val="Extranjerismo"/>
        </w:rPr>
        <w:t>alimentarius</w:t>
      </w:r>
      <w:proofErr w:type="spellEnd"/>
      <w:r w:rsidRPr="000B1A96">
        <w:rPr>
          <w:rFonts w:ascii="Calibri" w:hAnsi="Calibri" w:cs="Calibri"/>
          <w:szCs w:val="28"/>
          <w:lang w:val="es-419"/>
        </w:rPr>
        <w:t xml:space="preserve"> establece parámetros internacionales sobre inocuidad, límites máximos de residuos de plaguicidas, higiene en la producción y procesamiento, así como estándares de calidad.</w:t>
      </w:r>
    </w:p>
    <w:p w14:paraId="6E0FE9F7" w14:textId="13865063" w:rsidR="000B1A96" w:rsidRPr="000B1A96" w:rsidRDefault="000B1A96" w:rsidP="000B1A96">
      <w:pPr>
        <w:rPr>
          <w:rFonts w:ascii="Calibri" w:hAnsi="Calibri" w:cs="Calibri"/>
          <w:szCs w:val="28"/>
          <w:lang w:val="es-419"/>
        </w:rPr>
      </w:pPr>
      <w:r w:rsidRPr="000B1A96">
        <w:rPr>
          <w:rFonts w:ascii="Calibri" w:hAnsi="Calibri" w:cs="Calibri"/>
          <w:b/>
          <w:bCs/>
          <w:szCs w:val="28"/>
          <w:lang w:val="es-419"/>
        </w:rPr>
        <w:t>Coliformes</w:t>
      </w:r>
      <w:r>
        <w:rPr>
          <w:rFonts w:ascii="Calibri" w:hAnsi="Calibri" w:cs="Calibri"/>
          <w:szCs w:val="28"/>
          <w:lang w:val="es-419"/>
        </w:rPr>
        <w:t>: s</w:t>
      </w:r>
      <w:r w:rsidRPr="000B1A96">
        <w:rPr>
          <w:rFonts w:ascii="Calibri" w:hAnsi="Calibri" w:cs="Calibri"/>
          <w:szCs w:val="28"/>
          <w:lang w:val="es-419"/>
        </w:rPr>
        <w:t>on un grupo de bacterias que se encuentran comúnmente en el ambiente, el suelo, la vegetación y en el intestino de animales y humanos. Se utilizan como indicadores de contaminación fecal y de calidad del agua y los alimentos, ya que su presencia en niveles altos puede evidenciar riesgos sanitarios.</w:t>
      </w:r>
    </w:p>
    <w:p w14:paraId="738FA3FC" w14:textId="590188FC" w:rsidR="000B1A96" w:rsidRPr="000B1A96" w:rsidRDefault="000B1A96" w:rsidP="000B1A96">
      <w:pPr>
        <w:rPr>
          <w:rFonts w:ascii="Calibri" w:hAnsi="Calibri" w:cs="Calibri"/>
          <w:szCs w:val="28"/>
          <w:lang w:val="es-419"/>
        </w:rPr>
      </w:pPr>
      <w:r w:rsidRPr="000B1A96">
        <w:rPr>
          <w:rFonts w:ascii="Calibri" w:hAnsi="Calibri" w:cs="Calibri"/>
          <w:b/>
          <w:bCs/>
          <w:szCs w:val="28"/>
          <w:lang w:val="es-419"/>
        </w:rPr>
        <w:t>Cormos</w:t>
      </w:r>
      <w:r>
        <w:rPr>
          <w:rFonts w:ascii="Calibri" w:hAnsi="Calibri" w:cs="Calibri"/>
          <w:szCs w:val="28"/>
          <w:lang w:val="es-419"/>
        </w:rPr>
        <w:t>: s</w:t>
      </w:r>
      <w:r w:rsidRPr="000B1A96">
        <w:rPr>
          <w:rFonts w:ascii="Calibri" w:hAnsi="Calibri" w:cs="Calibri"/>
          <w:szCs w:val="28"/>
          <w:lang w:val="es-419"/>
        </w:rPr>
        <w:t>on estructuras subterráneas engrosadas que funcionan como órganos de reserva y reproducción vegetativa en plantas como el plátano y el banano. Tienen una apariencia similar a un tallo corto y grueso, del cual surgen raíces y brotes (hijos o retoños) que permiten la propagación del cultivo.</w:t>
      </w:r>
    </w:p>
    <w:p w14:paraId="6892F31B" w14:textId="65B64C34" w:rsidR="000B1A96" w:rsidRPr="000B1A96" w:rsidRDefault="000B1A96" w:rsidP="000B1A96">
      <w:pPr>
        <w:rPr>
          <w:rFonts w:ascii="Calibri" w:hAnsi="Calibri" w:cs="Calibri"/>
          <w:szCs w:val="28"/>
          <w:lang w:val="es-419"/>
        </w:rPr>
      </w:pPr>
      <w:r w:rsidRPr="000B1A96">
        <w:rPr>
          <w:rFonts w:ascii="Calibri" w:hAnsi="Calibri" w:cs="Calibri"/>
          <w:b/>
          <w:bCs/>
          <w:szCs w:val="28"/>
          <w:lang w:val="es-419"/>
        </w:rPr>
        <w:t>Cultivo</w:t>
      </w:r>
      <w:r>
        <w:rPr>
          <w:rFonts w:ascii="Calibri" w:hAnsi="Calibri" w:cs="Calibri"/>
          <w:szCs w:val="28"/>
          <w:lang w:val="es-419"/>
        </w:rPr>
        <w:t>: e</w:t>
      </w:r>
      <w:r w:rsidRPr="000B1A96">
        <w:rPr>
          <w:rFonts w:ascii="Calibri" w:hAnsi="Calibri" w:cs="Calibri"/>
          <w:szCs w:val="28"/>
          <w:lang w:val="es-419"/>
        </w:rPr>
        <w:t xml:space="preserve">ste cultivo implica una serie de prácticas que incluyen la selección del terreno adecuado, la preparación del suelo, la siembra de hijuelos, el riego, la fertilización, el control de plagas y enfermedades, y la cosecha de los frutos. </w:t>
      </w:r>
    </w:p>
    <w:p w14:paraId="688536B0" w14:textId="0AA875CE" w:rsidR="000B1A96" w:rsidRPr="000B1A96" w:rsidRDefault="000B1A96" w:rsidP="000B1A96">
      <w:pPr>
        <w:rPr>
          <w:rFonts w:ascii="Calibri" w:hAnsi="Calibri" w:cs="Calibri"/>
          <w:szCs w:val="28"/>
          <w:lang w:val="es-419"/>
        </w:rPr>
      </w:pPr>
      <w:r w:rsidRPr="000B1A96">
        <w:rPr>
          <w:rFonts w:ascii="Calibri" w:hAnsi="Calibri" w:cs="Calibri"/>
          <w:b/>
          <w:bCs/>
          <w:szCs w:val="28"/>
          <w:lang w:val="es-419"/>
        </w:rPr>
        <w:t>Hijuelos</w:t>
      </w:r>
      <w:r>
        <w:rPr>
          <w:rFonts w:ascii="Calibri" w:hAnsi="Calibri" w:cs="Calibri"/>
          <w:szCs w:val="28"/>
          <w:lang w:val="es-419"/>
        </w:rPr>
        <w:t>: s</w:t>
      </w:r>
      <w:r w:rsidRPr="000B1A96">
        <w:rPr>
          <w:rFonts w:ascii="Calibri" w:hAnsi="Calibri" w:cs="Calibri"/>
          <w:szCs w:val="28"/>
          <w:lang w:val="es-419"/>
        </w:rPr>
        <w:t>on los brotes laterales que nacen alrededor del cormo principal de la planta de plátano o banano. Estos hijuelos se utilizan como material de propagación vegetativa para establecer nuevas plantas, ya que poseen las mismas características genéticas de la planta madre.</w:t>
      </w:r>
    </w:p>
    <w:p w14:paraId="598FDCA5" w14:textId="25244E56" w:rsidR="000B1A96" w:rsidRPr="000B1A96" w:rsidRDefault="000B1A96" w:rsidP="000B1A96">
      <w:pPr>
        <w:rPr>
          <w:rFonts w:ascii="Calibri" w:hAnsi="Calibri" w:cs="Calibri"/>
          <w:szCs w:val="28"/>
          <w:lang w:val="es-419"/>
        </w:rPr>
      </w:pPr>
      <w:r w:rsidRPr="00201D8E">
        <w:rPr>
          <w:rFonts w:ascii="Calibri" w:hAnsi="Calibri" w:cs="Calibri"/>
          <w:b/>
          <w:bCs/>
          <w:szCs w:val="28"/>
          <w:lang w:val="es-419"/>
        </w:rPr>
        <w:t>Manejo integrado de plagas</w:t>
      </w:r>
      <w:r w:rsidR="00201D8E">
        <w:rPr>
          <w:rFonts w:ascii="Calibri" w:hAnsi="Calibri" w:cs="Calibri"/>
          <w:szCs w:val="28"/>
          <w:lang w:val="es-419"/>
        </w:rPr>
        <w:t>: e</w:t>
      </w:r>
      <w:r w:rsidRPr="000B1A96">
        <w:rPr>
          <w:rFonts w:ascii="Calibri" w:hAnsi="Calibri" w:cs="Calibri"/>
          <w:szCs w:val="28"/>
          <w:lang w:val="es-419"/>
        </w:rPr>
        <w:t>s una estrategia agrícola que combina diferentes métodos de control biológicos, culturales, mecánicos y químicos, para mantener las poblaciones de plagas en niveles que no causen daños económicos al cultivo, reduciendo al mismo tiempo los riesgos para la salud humana y el medio ambiente.</w:t>
      </w:r>
    </w:p>
    <w:p w14:paraId="7F10968E" w14:textId="24E4FB2E" w:rsidR="000B1A96" w:rsidRPr="000B1A96" w:rsidRDefault="000B1A96" w:rsidP="000B1A96">
      <w:pPr>
        <w:rPr>
          <w:rFonts w:ascii="Calibri" w:hAnsi="Calibri" w:cs="Calibri"/>
          <w:szCs w:val="28"/>
          <w:lang w:val="es-419"/>
        </w:rPr>
      </w:pPr>
      <w:r w:rsidRPr="00201D8E">
        <w:rPr>
          <w:rFonts w:ascii="Calibri" w:hAnsi="Calibri" w:cs="Calibri"/>
          <w:b/>
          <w:bCs/>
          <w:szCs w:val="28"/>
          <w:lang w:val="es-419"/>
        </w:rPr>
        <w:lastRenderedPageBreak/>
        <w:t>Nutrientes</w:t>
      </w:r>
      <w:r w:rsidR="00201D8E">
        <w:rPr>
          <w:rFonts w:ascii="Calibri" w:hAnsi="Calibri" w:cs="Calibri"/>
          <w:szCs w:val="28"/>
          <w:lang w:val="es-419"/>
        </w:rPr>
        <w:t>: l</w:t>
      </w:r>
      <w:r w:rsidRPr="000B1A96">
        <w:rPr>
          <w:rFonts w:ascii="Calibri" w:hAnsi="Calibri" w:cs="Calibri"/>
          <w:szCs w:val="28"/>
          <w:lang w:val="es-419"/>
        </w:rPr>
        <w:t>os nutrientes del plátano son los componentes esenciales que contribuyen a su valor nutricional y que son beneficiosos para la salud humana.</w:t>
      </w:r>
    </w:p>
    <w:p w14:paraId="3A6CC604" w14:textId="4B8E4350" w:rsidR="000B1A96" w:rsidRPr="000B1A96" w:rsidRDefault="000B1A96" w:rsidP="000B1A96">
      <w:pPr>
        <w:rPr>
          <w:rFonts w:ascii="Calibri" w:hAnsi="Calibri" w:cs="Calibri"/>
          <w:szCs w:val="28"/>
          <w:lang w:val="es-419"/>
        </w:rPr>
      </w:pPr>
      <w:r w:rsidRPr="00782976">
        <w:rPr>
          <w:rFonts w:ascii="Calibri" w:hAnsi="Calibri" w:cs="Calibri"/>
          <w:b/>
          <w:bCs/>
          <w:szCs w:val="28"/>
          <w:lang w:val="es-419"/>
        </w:rPr>
        <w:t>Plátano</w:t>
      </w:r>
      <w:r w:rsidR="00782976" w:rsidRPr="00782976">
        <w:rPr>
          <w:rFonts w:ascii="Calibri" w:hAnsi="Calibri" w:cs="Calibri"/>
          <w:b/>
          <w:bCs/>
          <w:szCs w:val="28"/>
          <w:lang w:val="es-419"/>
        </w:rPr>
        <w:t>:</w:t>
      </w:r>
      <w:r w:rsidR="00782976">
        <w:rPr>
          <w:rFonts w:ascii="Calibri" w:hAnsi="Calibri" w:cs="Calibri"/>
          <w:szCs w:val="28"/>
          <w:lang w:val="es-419"/>
        </w:rPr>
        <w:t xml:space="preserve"> e</w:t>
      </w:r>
      <w:r w:rsidRPr="000B1A96">
        <w:rPr>
          <w:rFonts w:ascii="Calibri" w:hAnsi="Calibri" w:cs="Calibri"/>
          <w:szCs w:val="28"/>
          <w:lang w:val="es-419"/>
        </w:rPr>
        <w:t>l plátano es una fruta tropical que pertenece al género Musa. Se caracteriza por su forma alargada y curvada, con una piel amarilla, verde o roja, dependiendo de la variedad. El plátano es conocido por su pulpa suave y dulce, que es rica en nutrientes como potasio, fibra y vitaminas.</w:t>
      </w:r>
    </w:p>
    <w:p w14:paraId="1AFAC01D" w14:textId="5D444C35" w:rsidR="00CF399E" w:rsidRPr="004D7727" w:rsidRDefault="000B1A96" w:rsidP="000B1A96">
      <w:pPr>
        <w:rPr>
          <w:rFonts w:ascii="Calibri" w:hAnsi="Calibri" w:cs="Calibri"/>
          <w:szCs w:val="28"/>
          <w:lang w:val="es-419"/>
        </w:rPr>
      </w:pPr>
      <w:r w:rsidRPr="00782976">
        <w:rPr>
          <w:rFonts w:ascii="Calibri" w:hAnsi="Calibri" w:cs="Calibri"/>
          <w:b/>
          <w:bCs/>
          <w:szCs w:val="28"/>
          <w:lang w:val="es-419"/>
        </w:rPr>
        <w:t>Vermicompostaje</w:t>
      </w:r>
      <w:r w:rsidR="00782976">
        <w:rPr>
          <w:rFonts w:ascii="Calibri" w:hAnsi="Calibri" w:cs="Calibri"/>
          <w:szCs w:val="28"/>
          <w:lang w:val="es-419"/>
        </w:rPr>
        <w:t>: e</w:t>
      </w:r>
      <w:r w:rsidRPr="000B1A96">
        <w:rPr>
          <w:rFonts w:ascii="Calibri" w:hAnsi="Calibri" w:cs="Calibri"/>
          <w:szCs w:val="28"/>
          <w:lang w:val="es-419"/>
        </w:rPr>
        <w:t xml:space="preserve">s una técnica de producción de abono orgánico mediante la descomposición de residuos orgánicos (restos vegetales, estiércol, residuos de cosecha) a través de la acción de lombrices, principalmente de la especie </w:t>
      </w:r>
      <w:proofErr w:type="spellStart"/>
      <w:r w:rsidRPr="000B1A96">
        <w:rPr>
          <w:rFonts w:ascii="Calibri" w:hAnsi="Calibri" w:cs="Calibri"/>
          <w:szCs w:val="28"/>
          <w:lang w:val="es-419"/>
        </w:rPr>
        <w:t>Eisenia</w:t>
      </w:r>
      <w:proofErr w:type="spellEnd"/>
      <w:r w:rsidRPr="000B1A96">
        <w:rPr>
          <w:rFonts w:ascii="Calibri" w:hAnsi="Calibri" w:cs="Calibri"/>
          <w:szCs w:val="28"/>
          <w:lang w:val="es-419"/>
        </w:rPr>
        <w:t xml:space="preserve"> </w:t>
      </w:r>
      <w:proofErr w:type="spellStart"/>
      <w:r w:rsidRPr="000B1A96">
        <w:rPr>
          <w:rFonts w:ascii="Calibri" w:hAnsi="Calibri" w:cs="Calibri"/>
          <w:szCs w:val="28"/>
          <w:lang w:val="es-419"/>
        </w:rPr>
        <w:t>foetida</w:t>
      </w:r>
      <w:proofErr w:type="spellEnd"/>
      <w:r w:rsidRPr="000B1A96">
        <w:rPr>
          <w:rFonts w:ascii="Calibri" w:hAnsi="Calibri" w:cs="Calibri"/>
          <w:szCs w:val="28"/>
          <w:lang w:val="es-419"/>
        </w:rPr>
        <w:t xml:space="preserve"> (lombriz roja californiana). El resultado es el humus de lombriz, un fertilizante natural rico en nutrientes y microorganismos benéficos.</w:t>
      </w:r>
    </w:p>
    <w:p w14:paraId="546BF6C8" w14:textId="2853782B" w:rsidR="004D7727" w:rsidRDefault="004D7727" w:rsidP="00E62E72">
      <w:pPr>
        <w:rPr>
          <w:rFonts w:ascii="Calibri" w:hAnsi="Calibri" w:cs="Calibri"/>
          <w:szCs w:val="28"/>
          <w:lang w:val="es-419"/>
        </w:rPr>
      </w:pPr>
    </w:p>
    <w:p w14:paraId="7D9FC78D" w14:textId="77777777" w:rsidR="004D7727" w:rsidRDefault="004D7727" w:rsidP="00E62E72">
      <w:pPr>
        <w:rPr>
          <w:rFonts w:ascii="Calibri" w:hAnsi="Calibri" w:cs="Calibri"/>
          <w:szCs w:val="28"/>
          <w:lang w:val="es-419"/>
        </w:rPr>
      </w:pPr>
    </w:p>
    <w:p w14:paraId="57EB7A55" w14:textId="77777777" w:rsidR="0063560C" w:rsidRDefault="0063560C" w:rsidP="00E62E72">
      <w:pPr>
        <w:rPr>
          <w:rFonts w:ascii="Calibri" w:hAnsi="Calibri" w:cs="Calibri"/>
          <w:szCs w:val="28"/>
          <w:lang w:val="es-419"/>
        </w:rPr>
      </w:pPr>
    </w:p>
    <w:p w14:paraId="2539DA13" w14:textId="77777777" w:rsidR="00962348" w:rsidRDefault="00962348" w:rsidP="00E62E72">
      <w:pPr>
        <w:rPr>
          <w:rFonts w:ascii="Calibri" w:hAnsi="Calibri" w:cs="Calibri"/>
          <w:szCs w:val="28"/>
          <w:lang w:val="es-419"/>
        </w:rPr>
      </w:pPr>
    </w:p>
    <w:p w14:paraId="1D10F012" w14:textId="15AFE530" w:rsidR="00CE2C4A" w:rsidRPr="00572424" w:rsidRDefault="00EE4C61" w:rsidP="00BC0E03">
      <w:pPr>
        <w:pStyle w:val="Titulosgenerales"/>
      </w:pPr>
      <w:bookmarkStart w:id="37" w:name="_Toc210379743"/>
      <w:r w:rsidRPr="00572424">
        <w:lastRenderedPageBreak/>
        <w:t>Material complementario</w:t>
      </w:r>
      <w:bookmarkEnd w:id="37"/>
    </w:p>
    <w:tbl>
      <w:tblPr>
        <w:tblStyle w:val="SENA"/>
        <w:tblW w:w="10632" w:type="dxa"/>
        <w:tblInd w:w="-431" w:type="dxa"/>
        <w:tblLayout w:type="fixed"/>
        <w:tblLook w:val="04A0" w:firstRow="1" w:lastRow="0" w:firstColumn="1" w:lastColumn="0" w:noHBand="0" w:noVBand="1"/>
      </w:tblPr>
      <w:tblGrid>
        <w:gridCol w:w="2411"/>
        <w:gridCol w:w="3260"/>
        <w:gridCol w:w="1559"/>
        <w:gridCol w:w="3402"/>
      </w:tblGrid>
      <w:tr w:rsidR="00F36C9D" w:rsidRPr="005F0B71" w14:paraId="5ACFD6FC" w14:textId="77777777" w:rsidTr="00E032A1">
        <w:trPr>
          <w:cnfStyle w:val="100000000000" w:firstRow="1" w:lastRow="0" w:firstColumn="0" w:lastColumn="0" w:oddVBand="0" w:evenVBand="0" w:oddHBand="0" w:evenHBand="0" w:firstRowFirstColumn="0" w:firstRowLastColumn="0" w:lastRowFirstColumn="0" w:lastRowLastColumn="0"/>
        </w:trPr>
        <w:tc>
          <w:tcPr>
            <w:tcW w:w="2411" w:type="dxa"/>
          </w:tcPr>
          <w:p w14:paraId="2E11C96E" w14:textId="07B618DB" w:rsidR="00F36C9D" w:rsidRPr="003B7768" w:rsidRDefault="00F36C9D" w:rsidP="00114F0E">
            <w:pPr>
              <w:pStyle w:val="TextoTablas"/>
              <w:jc w:val="center"/>
              <w:rPr>
                <w:sz w:val="28"/>
                <w:szCs w:val="28"/>
              </w:rPr>
            </w:pPr>
            <w:r w:rsidRPr="003B7768">
              <w:rPr>
                <w:sz w:val="28"/>
                <w:szCs w:val="28"/>
              </w:rPr>
              <w:t>Tema</w:t>
            </w:r>
          </w:p>
        </w:tc>
        <w:tc>
          <w:tcPr>
            <w:tcW w:w="3260" w:type="dxa"/>
          </w:tcPr>
          <w:p w14:paraId="7B695FBE" w14:textId="6FE44473" w:rsidR="00F36C9D" w:rsidRPr="003B7768" w:rsidRDefault="00114F0E" w:rsidP="00114F0E">
            <w:pPr>
              <w:pStyle w:val="TextoTablas"/>
              <w:jc w:val="center"/>
              <w:rPr>
                <w:sz w:val="28"/>
                <w:szCs w:val="28"/>
              </w:rPr>
            </w:pPr>
            <w:r w:rsidRPr="003B7768">
              <w:rPr>
                <w:sz w:val="28"/>
                <w:szCs w:val="28"/>
              </w:rPr>
              <w:t>Referencia APA del material</w:t>
            </w:r>
          </w:p>
        </w:tc>
        <w:tc>
          <w:tcPr>
            <w:tcW w:w="1559" w:type="dxa"/>
          </w:tcPr>
          <w:p w14:paraId="148AF39D" w14:textId="101F6013" w:rsidR="00F36C9D" w:rsidRPr="003B7768" w:rsidRDefault="00F36C9D" w:rsidP="00114F0E">
            <w:pPr>
              <w:pStyle w:val="TextoTablas"/>
              <w:jc w:val="center"/>
              <w:rPr>
                <w:sz w:val="28"/>
                <w:szCs w:val="28"/>
              </w:rPr>
            </w:pPr>
            <w:r w:rsidRPr="003B7768">
              <w:rPr>
                <w:sz w:val="28"/>
                <w:szCs w:val="28"/>
              </w:rPr>
              <w:t>Tipo</w:t>
            </w:r>
          </w:p>
        </w:tc>
        <w:tc>
          <w:tcPr>
            <w:tcW w:w="3402" w:type="dxa"/>
          </w:tcPr>
          <w:p w14:paraId="31B07D9E" w14:textId="0D0A1132" w:rsidR="00F36C9D" w:rsidRPr="003B7768" w:rsidRDefault="00F36C9D" w:rsidP="00114F0E">
            <w:pPr>
              <w:pStyle w:val="TextoTablas"/>
              <w:jc w:val="center"/>
              <w:rPr>
                <w:sz w:val="28"/>
                <w:szCs w:val="28"/>
              </w:rPr>
            </w:pPr>
            <w:r w:rsidRPr="003B7768">
              <w:rPr>
                <w:sz w:val="28"/>
                <w:szCs w:val="28"/>
              </w:rPr>
              <w:t>Enlace</w:t>
            </w:r>
          </w:p>
        </w:tc>
      </w:tr>
      <w:tr w:rsidR="001E32C4" w:rsidRPr="005F0B71" w14:paraId="42888F5D"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47C716ED" w14:textId="2B47791F" w:rsidR="001E32C4" w:rsidRPr="00C612F4" w:rsidRDefault="001E32C4" w:rsidP="001E32C4">
            <w:pPr>
              <w:pStyle w:val="TextoTablas"/>
              <w:rPr>
                <w:rFonts w:cs="Calibri"/>
                <w:sz w:val="28"/>
                <w:szCs w:val="28"/>
              </w:rPr>
            </w:pPr>
            <w:r w:rsidRPr="00C612F4">
              <w:rPr>
                <w:rFonts w:cs="Calibri"/>
                <w:sz w:val="28"/>
                <w:szCs w:val="28"/>
              </w:rPr>
              <w:t>Generalidades de las prácticas agrícolas para el cultivo del plátano</w:t>
            </w:r>
            <w:r w:rsidR="00C612F4" w:rsidRPr="00C612F4">
              <w:rPr>
                <w:rFonts w:cs="Calibri"/>
                <w:sz w:val="28"/>
                <w:szCs w:val="28"/>
              </w:rPr>
              <w:t>.</w:t>
            </w:r>
          </w:p>
        </w:tc>
        <w:tc>
          <w:tcPr>
            <w:tcW w:w="3260" w:type="dxa"/>
          </w:tcPr>
          <w:p w14:paraId="3BC75319" w14:textId="0AB1768A" w:rsidR="001E32C4" w:rsidRPr="00C612F4" w:rsidRDefault="001E32C4" w:rsidP="001E32C4">
            <w:pPr>
              <w:pStyle w:val="TextoTablas"/>
              <w:rPr>
                <w:rFonts w:cs="Calibri"/>
                <w:sz w:val="28"/>
                <w:szCs w:val="28"/>
              </w:rPr>
            </w:pPr>
            <w:r w:rsidRPr="00C612F4">
              <w:rPr>
                <w:rFonts w:cs="Calibri"/>
                <w:sz w:val="28"/>
                <w:szCs w:val="28"/>
              </w:rPr>
              <w:t xml:space="preserve">Ecosistema recursos SENA [Video]. YouTube. </w:t>
            </w:r>
          </w:p>
        </w:tc>
        <w:tc>
          <w:tcPr>
            <w:tcW w:w="1559" w:type="dxa"/>
          </w:tcPr>
          <w:p w14:paraId="68CBA71E" w14:textId="20E1E3C5" w:rsidR="001E32C4" w:rsidRPr="00C612F4" w:rsidRDefault="001E32C4" w:rsidP="001E32C4">
            <w:pPr>
              <w:pStyle w:val="TextoTablas"/>
              <w:rPr>
                <w:sz w:val="28"/>
                <w:szCs w:val="28"/>
              </w:rPr>
            </w:pPr>
            <w:r w:rsidRPr="00C612F4">
              <w:rPr>
                <w:sz w:val="28"/>
                <w:szCs w:val="28"/>
              </w:rPr>
              <w:t>Video</w:t>
            </w:r>
          </w:p>
        </w:tc>
        <w:tc>
          <w:tcPr>
            <w:tcW w:w="3402" w:type="dxa"/>
          </w:tcPr>
          <w:p w14:paraId="285FC708" w14:textId="1EE4F8AF" w:rsidR="00C612F4" w:rsidRPr="00DC3B65" w:rsidRDefault="00ED1D65" w:rsidP="000A0EEA">
            <w:pPr>
              <w:pStyle w:val="TextoTablas"/>
              <w:rPr>
                <w:sz w:val="28"/>
                <w:szCs w:val="28"/>
              </w:rPr>
            </w:pPr>
            <w:hyperlink r:id="rId16" w:history="1">
              <w:r w:rsidR="00DC3B65" w:rsidRPr="00DC3B65">
                <w:rPr>
                  <w:rStyle w:val="Hipervnculo"/>
                  <w:sz w:val="28"/>
                  <w:szCs w:val="28"/>
                </w:rPr>
                <w:t>https://www.youtube.com/watch?v=sFjg8f_ehb0&amp;t=2s&amp;ab_channel=EcosistemadeRecursosEducativosDigitalesSENA</w:t>
              </w:r>
            </w:hyperlink>
          </w:p>
          <w:p w14:paraId="67D71D36" w14:textId="18E1C56E" w:rsidR="00DC3B65" w:rsidRPr="00DC3B65" w:rsidRDefault="00DC3B65" w:rsidP="000A0EEA">
            <w:pPr>
              <w:pStyle w:val="TextoTablas"/>
              <w:rPr>
                <w:sz w:val="28"/>
                <w:szCs w:val="28"/>
              </w:rPr>
            </w:pPr>
          </w:p>
        </w:tc>
      </w:tr>
      <w:tr w:rsidR="001E32C4" w:rsidRPr="005F0B71" w14:paraId="1B9378CB" w14:textId="77777777" w:rsidTr="00E032A1">
        <w:tc>
          <w:tcPr>
            <w:tcW w:w="2411" w:type="dxa"/>
          </w:tcPr>
          <w:p w14:paraId="551D5377" w14:textId="77777777" w:rsidR="001E32C4" w:rsidRPr="000A0EEA" w:rsidRDefault="001E32C4" w:rsidP="001E32C4">
            <w:pPr>
              <w:pStyle w:val="Normal0"/>
              <w:rPr>
                <w:rFonts w:ascii="Calibri" w:hAnsi="Calibri" w:cs="Calibri"/>
                <w:b/>
                <w:bCs/>
                <w:szCs w:val="28"/>
              </w:rPr>
            </w:pPr>
            <w:r w:rsidRPr="000A0EEA">
              <w:rPr>
                <w:rFonts w:ascii="Calibri" w:hAnsi="Calibri" w:cs="Calibri"/>
                <w:bCs/>
                <w:szCs w:val="28"/>
              </w:rPr>
              <w:t>Guía práctica para el cultivo del plátano.</w:t>
            </w:r>
          </w:p>
          <w:p w14:paraId="12F5648B" w14:textId="77777777" w:rsidR="001E32C4" w:rsidRPr="000A0EEA" w:rsidRDefault="001E32C4" w:rsidP="001E32C4">
            <w:pPr>
              <w:pStyle w:val="TextoTablas"/>
              <w:rPr>
                <w:rFonts w:cs="Calibri"/>
                <w:sz w:val="28"/>
                <w:szCs w:val="28"/>
              </w:rPr>
            </w:pPr>
          </w:p>
        </w:tc>
        <w:tc>
          <w:tcPr>
            <w:tcW w:w="3260" w:type="dxa"/>
          </w:tcPr>
          <w:p w14:paraId="6B1EDF6B" w14:textId="6117D312" w:rsidR="001E32C4" w:rsidRPr="000A0EEA" w:rsidRDefault="001E32C4" w:rsidP="001E32C4">
            <w:pPr>
              <w:pStyle w:val="TextoTablas"/>
              <w:rPr>
                <w:rFonts w:cs="Calibri"/>
                <w:sz w:val="28"/>
                <w:szCs w:val="28"/>
              </w:rPr>
            </w:pPr>
            <w:r w:rsidRPr="000A0EEA">
              <w:rPr>
                <w:rFonts w:cs="Calibri"/>
                <w:bCs/>
                <w:sz w:val="28"/>
                <w:szCs w:val="28"/>
              </w:rPr>
              <w:t>Biblioteca Digital Agropecuaria de Colombia</w:t>
            </w:r>
          </w:p>
        </w:tc>
        <w:tc>
          <w:tcPr>
            <w:tcW w:w="1559" w:type="dxa"/>
          </w:tcPr>
          <w:p w14:paraId="1A6DEB2F" w14:textId="2062D47B" w:rsidR="001E32C4" w:rsidRPr="000A0EEA" w:rsidRDefault="000A0EEA" w:rsidP="001E32C4">
            <w:pPr>
              <w:pStyle w:val="TextoTablas"/>
              <w:rPr>
                <w:sz w:val="28"/>
                <w:szCs w:val="28"/>
              </w:rPr>
            </w:pPr>
            <w:r>
              <w:rPr>
                <w:sz w:val="28"/>
                <w:szCs w:val="28"/>
              </w:rPr>
              <w:t>Artículo</w:t>
            </w:r>
          </w:p>
        </w:tc>
        <w:tc>
          <w:tcPr>
            <w:tcW w:w="3402" w:type="dxa"/>
          </w:tcPr>
          <w:p w14:paraId="7CC76472" w14:textId="2C0CD5BD" w:rsidR="00C612F4" w:rsidRPr="00DC3B65" w:rsidRDefault="00ED1D65" w:rsidP="000A0EEA">
            <w:pPr>
              <w:pStyle w:val="TextoTablas"/>
              <w:rPr>
                <w:sz w:val="28"/>
                <w:szCs w:val="28"/>
              </w:rPr>
            </w:pPr>
            <w:hyperlink r:id="rId17" w:history="1">
              <w:r w:rsidR="00DC3B65" w:rsidRPr="00DC3B65">
                <w:rPr>
                  <w:rStyle w:val="Hipervnculo"/>
                  <w:sz w:val="28"/>
                  <w:szCs w:val="28"/>
                </w:rPr>
                <w:t>https://repository.agrosavia.co/items/6b482c45-663f-4dbd-b2bc-68257f24e95c</w:t>
              </w:r>
            </w:hyperlink>
          </w:p>
          <w:p w14:paraId="05E41F5A" w14:textId="56AB1813" w:rsidR="00DC3B65" w:rsidRPr="00DC3B65" w:rsidRDefault="00DC3B65" w:rsidP="000A0EEA">
            <w:pPr>
              <w:pStyle w:val="TextoTablas"/>
              <w:rPr>
                <w:sz w:val="28"/>
                <w:szCs w:val="28"/>
              </w:rPr>
            </w:pPr>
          </w:p>
        </w:tc>
      </w:tr>
    </w:tbl>
    <w:p w14:paraId="70728160" w14:textId="4EF2C83C" w:rsidR="00854884" w:rsidRDefault="00854884" w:rsidP="00723503">
      <w:pPr>
        <w:rPr>
          <w:lang w:val="es-419" w:eastAsia="es-CO"/>
        </w:rPr>
      </w:pPr>
    </w:p>
    <w:p w14:paraId="40B682D2" w14:textId="77777777" w:rsidR="002E5B3A" w:rsidRPr="00572424" w:rsidRDefault="002E5B3A" w:rsidP="00BC0E03">
      <w:pPr>
        <w:pStyle w:val="Titulosgenerales"/>
      </w:pPr>
      <w:bookmarkStart w:id="38" w:name="_Toc210379744"/>
      <w:r w:rsidRPr="00572424">
        <w:lastRenderedPageBreak/>
        <w:t>Referencias bibliográficas</w:t>
      </w:r>
      <w:bookmarkEnd w:id="38"/>
      <w:r w:rsidRPr="00572424">
        <w:t xml:space="preserve"> </w:t>
      </w:r>
    </w:p>
    <w:p w14:paraId="3209756D" w14:textId="78B2E689" w:rsidR="000A0EEA" w:rsidRPr="00DC3B65" w:rsidRDefault="000A0EEA" w:rsidP="00DC3B65">
      <w:pPr>
        <w:rPr>
          <w:rFonts w:ascii="Calibri" w:hAnsi="Calibri" w:cs="Calibri"/>
          <w:szCs w:val="28"/>
          <w:lang w:val="es-419"/>
        </w:rPr>
      </w:pPr>
      <w:proofErr w:type="spellStart"/>
      <w:r w:rsidRPr="00DC3B65">
        <w:rPr>
          <w:rFonts w:ascii="Calibri" w:hAnsi="Calibri" w:cs="Calibri"/>
          <w:szCs w:val="28"/>
          <w:lang w:val="es-419"/>
        </w:rPr>
        <w:t>Agrosavia</w:t>
      </w:r>
      <w:proofErr w:type="spellEnd"/>
      <w:r w:rsidRPr="00DC3B65">
        <w:rPr>
          <w:rFonts w:ascii="Calibri" w:hAnsi="Calibri" w:cs="Calibri"/>
          <w:szCs w:val="28"/>
          <w:lang w:val="es-419"/>
        </w:rPr>
        <w:t xml:space="preserve">. (s. f.). Capítulo III: Generalidades Buenas Prácticas Agrícolas (BPA). </w:t>
      </w:r>
    </w:p>
    <w:p w14:paraId="2E57554A" w14:textId="75A5F23E" w:rsidR="00DC3B65" w:rsidRDefault="00ED1D65" w:rsidP="00DC3B65">
      <w:pPr>
        <w:rPr>
          <w:rFonts w:ascii="Calibri" w:hAnsi="Calibri" w:cs="Calibri"/>
          <w:szCs w:val="28"/>
          <w:lang w:val="es-419"/>
        </w:rPr>
      </w:pPr>
      <w:hyperlink r:id="rId18" w:history="1">
        <w:r w:rsidR="00DC3B65" w:rsidRPr="00A517BE">
          <w:rPr>
            <w:rStyle w:val="Hipervnculo"/>
            <w:rFonts w:ascii="Calibri" w:hAnsi="Calibri" w:cs="Calibri"/>
            <w:szCs w:val="28"/>
            <w:lang w:val="es-419"/>
          </w:rPr>
          <w:t>https://editorial.agrosavia.co/index.php/publicaciones/catalog/download/162/147/1122-1?inline=1%20editorial.agrosavia.co</w:t>
        </w:r>
      </w:hyperlink>
    </w:p>
    <w:p w14:paraId="51E8F9F9" w14:textId="77777777" w:rsidR="00DC3B65" w:rsidRPr="00DC3B65" w:rsidRDefault="00DC3B65" w:rsidP="00DC3B65">
      <w:pPr>
        <w:rPr>
          <w:rFonts w:ascii="Calibri" w:hAnsi="Calibri" w:cs="Calibri"/>
          <w:szCs w:val="28"/>
          <w:lang w:val="es-419"/>
        </w:rPr>
      </w:pPr>
      <w:r w:rsidRPr="00DC3B65">
        <w:rPr>
          <w:rFonts w:ascii="Calibri" w:hAnsi="Calibri" w:cs="Calibri"/>
          <w:szCs w:val="28"/>
          <w:lang w:val="es-419"/>
        </w:rPr>
        <w:t>Buenas Prácticas Agrícolas para frutas, hierbas aromáticas culinarias y hortalizas frescas (NTC 5400). (2005, 27 de julio). Instituto Colombiano de Normas Técnicas y Certificación (ICONTEC), 2005, 02 de agosto.</w:t>
      </w:r>
    </w:p>
    <w:p w14:paraId="17863F18" w14:textId="77777777" w:rsidR="000A0EEA" w:rsidRPr="00DC3B65" w:rsidRDefault="000A0EEA" w:rsidP="00DC3B65">
      <w:pPr>
        <w:rPr>
          <w:rFonts w:ascii="Calibri" w:hAnsi="Calibri" w:cs="Calibri"/>
          <w:szCs w:val="28"/>
          <w:lang w:val="es-419"/>
        </w:rPr>
      </w:pPr>
      <w:r w:rsidRPr="00DC3B65">
        <w:rPr>
          <w:rFonts w:ascii="Calibri" w:hAnsi="Calibri" w:cs="Calibri"/>
          <w:szCs w:val="28"/>
          <w:lang w:val="es-419"/>
        </w:rPr>
        <w:t xml:space="preserve">Castañeda Sánchez, D. A., Valenzuela Vergara, E., Gilchrist </w:t>
      </w:r>
      <w:proofErr w:type="spellStart"/>
      <w:r w:rsidRPr="00DC3B65">
        <w:rPr>
          <w:rFonts w:ascii="Calibri" w:hAnsi="Calibri" w:cs="Calibri"/>
          <w:szCs w:val="28"/>
          <w:lang w:val="es-419"/>
        </w:rPr>
        <w:t>Ramelli</w:t>
      </w:r>
      <w:proofErr w:type="spellEnd"/>
      <w:r w:rsidRPr="00DC3B65">
        <w:rPr>
          <w:rFonts w:ascii="Calibri" w:hAnsi="Calibri" w:cs="Calibri"/>
          <w:szCs w:val="28"/>
          <w:lang w:val="es-419"/>
        </w:rPr>
        <w:t>, E., &amp; Cano Londoño, N. (2016). Buenas prácticas ambientales en el cultivo del plátano. Medellín, Colombia</w:t>
      </w:r>
    </w:p>
    <w:p w14:paraId="1CD9849C" w14:textId="77777777" w:rsidR="000A0EEA" w:rsidRPr="00DC3B65" w:rsidRDefault="000A0EEA" w:rsidP="00DC3B65">
      <w:pPr>
        <w:rPr>
          <w:rFonts w:ascii="Calibri" w:hAnsi="Calibri" w:cs="Calibri"/>
          <w:szCs w:val="28"/>
          <w:lang w:val="es-419"/>
        </w:rPr>
      </w:pPr>
      <w:r w:rsidRPr="00DC3B65">
        <w:rPr>
          <w:rFonts w:ascii="Calibri" w:hAnsi="Calibri" w:cs="Calibri"/>
          <w:szCs w:val="28"/>
          <w:lang w:val="es-419"/>
        </w:rPr>
        <w:t>FAO. (2011). Buenas Prácticas Agrícolas (BPA): de la teoría a la práctica. Organización de las Naciones Unidas para la Alimentación y la Agricultura.</w:t>
      </w:r>
    </w:p>
    <w:p w14:paraId="5FC118A1" w14:textId="51A36CCA" w:rsidR="000A0EEA" w:rsidRDefault="000A0EEA" w:rsidP="00DC3B65">
      <w:pPr>
        <w:rPr>
          <w:rFonts w:ascii="Calibri" w:hAnsi="Calibri" w:cs="Calibri"/>
          <w:szCs w:val="28"/>
          <w:lang w:val="es-419"/>
        </w:rPr>
      </w:pPr>
      <w:r w:rsidRPr="00DC3B65">
        <w:rPr>
          <w:rFonts w:ascii="Calibri" w:hAnsi="Calibri" w:cs="Calibri"/>
          <w:szCs w:val="28"/>
          <w:lang w:val="es-419"/>
        </w:rPr>
        <w:t xml:space="preserve"> </w:t>
      </w:r>
      <w:hyperlink r:id="rId19" w:history="1">
        <w:r w:rsidR="00DC3B65" w:rsidRPr="00A517BE">
          <w:rPr>
            <w:rStyle w:val="Hipervnculo"/>
            <w:rFonts w:ascii="Calibri" w:hAnsi="Calibri" w:cs="Calibri"/>
            <w:szCs w:val="28"/>
            <w:lang w:val="es-419"/>
          </w:rPr>
          <w:t>https://www.fao.org/4/a1374s/a1374s02.pdf</w:t>
        </w:r>
      </w:hyperlink>
    </w:p>
    <w:p w14:paraId="1E4500A8" w14:textId="77777777" w:rsidR="000A0EEA" w:rsidRPr="00DC3B65" w:rsidRDefault="000A0EEA" w:rsidP="00DC3B65">
      <w:pPr>
        <w:rPr>
          <w:rFonts w:ascii="Calibri" w:hAnsi="Calibri" w:cs="Calibri"/>
          <w:szCs w:val="28"/>
          <w:lang w:val="es-419"/>
        </w:rPr>
      </w:pPr>
      <w:r w:rsidRPr="00DC3B65">
        <w:rPr>
          <w:rFonts w:ascii="Calibri" w:hAnsi="Calibri" w:cs="Calibri"/>
          <w:szCs w:val="28"/>
          <w:lang w:val="es-419"/>
        </w:rPr>
        <w:t xml:space="preserve">Instituto Colombiano Agropecuario (ICA). (2009). Mis buenas prácticas agrícolas: Guía para agroempresarios. Bogotá, Colombia: Autor. </w:t>
      </w:r>
    </w:p>
    <w:p w14:paraId="3C229590" w14:textId="3D804983" w:rsidR="00DC3B65" w:rsidRDefault="00ED1D65" w:rsidP="00DC3B65">
      <w:pPr>
        <w:rPr>
          <w:rFonts w:ascii="Calibri" w:hAnsi="Calibri" w:cs="Calibri"/>
          <w:szCs w:val="28"/>
          <w:lang w:val="es-419"/>
        </w:rPr>
      </w:pPr>
      <w:hyperlink r:id="rId20" w:history="1">
        <w:r w:rsidR="00DC3B65" w:rsidRPr="00A517BE">
          <w:rPr>
            <w:rStyle w:val="Hipervnculo"/>
            <w:rFonts w:ascii="Calibri" w:hAnsi="Calibri" w:cs="Calibri"/>
            <w:szCs w:val="28"/>
            <w:lang w:val="es-419"/>
          </w:rPr>
          <w:t>https://www.ica.gov.co/areas/agricola/servicios/inocuidad-agricola/capacitacion/cartillabpa.aspx</w:t>
        </w:r>
      </w:hyperlink>
    </w:p>
    <w:p w14:paraId="2CC1E79A" w14:textId="43A56BBA" w:rsidR="000A0EEA" w:rsidRPr="00DC3B65" w:rsidRDefault="000A0EEA" w:rsidP="00DC3B65">
      <w:pPr>
        <w:rPr>
          <w:rFonts w:ascii="Calibri" w:hAnsi="Calibri" w:cs="Calibri"/>
          <w:szCs w:val="28"/>
          <w:lang w:val="es-419"/>
        </w:rPr>
      </w:pPr>
      <w:r w:rsidRPr="00DC3B65">
        <w:rPr>
          <w:rFonts w:ascii="Calibri" w:hAnsi="Calibri" w:cs="Calibri"/>
          <w:szCs w:val="28"/>
          <w:lang w:val="es-419"/>
        </w:rPr>
        <w:t>Moreno, J., Candanoza, J. y Olarte, F. (2009). Buenas Prácticas Agrícolas en el de cultivo de plátano de exportación en la región de Urabá. Medellín, Colombia: Comunicaciones Augura.</w:t>
      </w:r>
    </w:p>
    <w:p w14:paraId="25DED5F0" w14:textId="77777777" w:rsidR="000A0EEA" w:rsidRPr="00DC3B65" w:rsidRDefault="000A0EEA" w:rsidP="00DC3B65">
      <w:pPr>
        <w:rPr>
          <w:rFonts w:ascii="Calibri" w:hAnsi="Calibri" w:cs="Calibri"/>
          <w:szCs w:val="28"/>
          <w:lang w:val="es-419"/>
        </w:rPr>
      </w:pPr>
    </w:p>
    <w:p w14:paraId="70C22D9A" w14:textId="77777777" w:rsidR="000A0EEA" w:rsidRPr="00DC3B65" w:rsidRDefault="000A0EEA" w:rsidP="00DC3B65">
      <w:pPr>
        <w:rPr>
          <w:rFonts w:ascii="Calibri" w:hAnsi="Calibri" w:cs="Calibri"/>
          <w:szCs w:val="28"/>
          <w:lang w:val="es-419"/>
        </w:rPr>
      </w:pPr>
      <w:r w:rsidRPr="00DC3B65">
        <w:rPr>
          <w:rFonts w:ascii="Calibri" w:hAnsi="Calibri" w:cs="Calibri"/>
          <w:szCs w:val="28"/>
          <w:lang w:val="es-419"/>
        </w:rPr>
        <w:lastRenderedPageBreak/>
        <w:t>Revista SENNOVA. (2020). Buenas prácticas agrícolas y normatividad en Colombia: análisis y perspectivas. Información Tecnológica, 31(6), 87-96.</w:t>
      </w:r>
    </w:p>
    <w:p w14:paraId="4D7FCCC8" w14:textId="4D808F0E" w:rsidR="000A0EEA" w:rsidRDefault="000A0EEA" w:rsidP="00DC3B65">
      <w:pPr>
        <w:rPr>
          <w:rFonts w:ascii="Calibri" w:hAnsi="Calibri" w:cs="Calibri"/>
          <w:szCs w:val="28"/>
          <w:lang w:val="es-419"/>
        </w:rPr>
      </w:pPr>
      <w:r w:rsidRPr="00DC3B65">
        <w:rPr>
          <w:rFonts w:ascii="Calibri" w:hAnsi="Calibri" w:cs="Calibri"/>
          <w:szCs w:val="28"/>
          <w:lang w:val="es-419"/>
        </w:rPr>
        <w:t xml:space="preserve"> </w:t>
      </w:r>
      <w:hyperlink r:id="rId21" w:history="1">
        <w:r w:rsidR="00DC3B65" w:rsidRPr="00A517BE">
          <w:rPr>
            <w:rStyle w:val="Hipervnculo"/>
            <w:rFonts w:ascii="Calibri" w:hAnsi="Calibri" w:cs="Calibri"/>
            <w:szCs w:val="28"/>
            <w:lang w:val="es-419"/>
          </w:rPr>
          <w:t>https://revistas.sena.edu.co/index.php/inf_tec/article/view/3642</w:t>
        </w:r>
      </w:hyperlink>
    </w:p>
    <w:p w14:paraId="292FCCFB" w14:textId="1B2E3718" w:rsidR="00CF7965" w:rsidRPr="00DC3B65" w:rsidRDefault="00CF7965" w:rsidP="00DC3B65">
      <w:pPr>
        <w:rPr>
          <w:rFonts w:ascii="Calibri" w:hAnsi="Calibri" w:cs="Calibri"/>
          <w:szCs w:val="28"/>
          <w:lang w:val="es-419"/>
        </w:rPr>
      </w:pPr>
    </w:p>
    <w:p w14:paraId="6AF86081" w14:textId="55131C12" w:rsidR="00B63204" w:rsidRPr="00572424" w:rsidRDefault="00F36C9D" w:rsidP="00BC0E03">
      <w:pPr>
        <w:pStyle w:val="Titulosgenerales"/>
      </w:pPr>
      <w:bookmarkStart w:id="39" w:name="_Toc210379745"/>
      <w:r w:rsidRPr="00572424">
        <w:lastRenderedPageBreak/>
        <w:t>Créditos</w:t>
      </w:r>
      <w:bookmarkEnd w:id="39"/>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5F0B71" w:rsidRDefault="004554CA" w:rsidP="00DE0F92">
            <w:pPr>
              <w:ind w:firstLine="0"/>
              <w:rPr>
                <w:lang w:val="es-419" w:eastAsia="es-CO"/>
              </w:rPr>
            </w:pPr>
            <w:r w:rsidRPr="005F0B71">
              <w:rPr>
                <w:lang w:val="es-419" w:eastAsia="es-CO"/>
              </w:rPr>
              <w:t>Nombre</w:t>
            </w:r>
          </w:p>
        </w:tc>
        <w:tc>
          <w:tcPr>
            <w:tcW w:w="3261" w:type="dxa"/>
          </w:tcPr>
          <w:p w14:paraId="34AD80E5" w14:textId="25DC38F0" w:rsidR="004554CA" w:rsidRPr="005F0B71" w:rsidRDefault="004554CA" w:rsidP="00DE0F92">
            <w:pPr>
              <w:ind w:firstLine="0"/>
              <w:rPr>
                <w:lang w:val="es-419" w:eastAsia="es-CO"/>
              </w:rPr>
            </w:pPr>
            <w:r w:rsidRPr="005F0B71">
              <w:rPr>
                <w:lang w:val="es-419" w:eastAsia="es-CO"/>
              </w:rPr>
              <w:t>Cargo</w:t>
            </w:r>
          </w:p>
        </w:tc>
        <w:tc>
          <w:tcPr>
            <w:tcW w:w="3969" w:type="dxa"/>
          </w:tcPr>
          <w:p w14:paraId="7F36A75B" w14:textId="3224E8EA" w:rsidR="004554CA" w:rsidRPr="005F0B71" w:rsidRDefault="004554CA" w:rsidP="00DE0F92">
            <w:pPr>
              <w:ind w:firstLine="0"/>
              <w:rPr>
                <w:lang w:val="es-419" w:eastAsia="es-CO"/>
              </w:rPr>
            </w:pPr>
            <w:r w:rsidRPr="005F0B71">
              <w:rPr>
                <w:lang w:val="es-419" w:eastAsia="es-CO"/>
              </w:rPr>
              <w:t>Centro de Formación</w:t>
            </w:r>
            <w:r w:rsidR="000B3C24">
              <w:rPr>
                <w:lang w:val="es-419" w:eastAsia="es-CO"/>
              </w:rPr>
              <w:t xml:space="preserve"> y Regional</w:t>
            </w:r>
          </w:p>
        </w:tc>
      </w:tr>
      <w:tr w:rsidR="0051273C" w:rsidRPr="00CC7317" w14:paraId="2E62ACF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E487A15" w:rsidR="0051273C" w:rsidRPr="009E3950" w:rsidRDefault="0051273C" w:rsidP="0051273C">
            <w:pPr>
              <w:pStyle w:val="TextoTablas"/>
              <w:rPr>
                <w:rFonts w:cs="Calibri"/>
                <w:szCs w:val="24"/>
              </w:rPr>
            </w:pPr>
            <w:r w:rsidRPr="009E3950">
              <w:rPr>
                <w:rFonts w:cs="Calibri"/>
                <w:szCs w:val="24"/>
              </w:rPr>
              <w:t>Milady Tatiana Villamil Castellanos</w:t>
            </w:r>
          </w:p>
        </w:tc>
        <w:tc>
          <w:tcPr>
            <w:tcW w:w="3261" w:type="dxa"/>
          </w:tcPr>
          <w:p w14:paraId="15C0928A" w14:textId="6B563550" w:rsidR="0051273C" w:rsidRPr="009E3950" w:rsidRDefault="007E62D0" w:rsidP="0051273C">
            <w:pPr>
              <w:pStyle w:val="TextoTablas"/>
              <w:rPr>
                <w:rFonts w:cs="Calibri"/>
                <w:szCs w:val="24"/>
              </w:rPr>
            </w:pPr>
            <w:r w:rsidRPr="009E3950">
              <w:rPr>
                <w:rFonts w:cs="Calibri"/>
                <w:szCs w:val="24"/>
              </w:rPr>
              <w:t>Responsable del Ecosistema de Recursos Educativos Digitales (RED)</w:t>
            </w:r>
          </w:p>
        </w:tc>
        <w:tc>
          <w:tcPr>
            <w:tcW w:w="3969" w:type="dxa"/>
          </w:tcPr>
          <w:p w14:paraId="17C2853D" w14:textId="65C12577" w:rsidR="0051273C" w:rsidRPr="009E3950" w:rsidRDefault="0051273C" w:rsidP="0051273C">
            <w:pPr>
              <w:pStyle w:val="TextoTablas"/>
              <w:rPr>
                <w:rFonts w:cs="Calibri"/>
                <w:szCs w:val="24"/>
              </w:rPr>
            </w:pPr>
            <w:r w:rsidRPr="009E3950">
              <w:rPr>
                <w:rFonts w:cs="Calibri"/>
                <w:szCs w:val="24"/>
              </w:rPr>
              <w:t xml:space="preserve">Dirección </w:t>
            </w:r>
            <w:r w:rsidR="002C7216" w:rsidRPr="009E3950">
              <w:rPr>
                <w:rFonts w:cs="Calibri"/>
                <w:szCs w:val="24"/>
              </w:rPr>
              <w:t>G</w:t>
            </w:r>
            <w:r w:rsidRPr="009E3950">
              <w:rPr>
                <w:rFonts w:cs="Calibri"/>
                <w:szCs w:val="24"/>
              </w:rPr>
              <w:t>eneral</w:t>
            </w:r>
          </w:p>
        </w:tc>
      </w:tr>
      <w:tr w:rsidR="0051273C" w:rsidRPr="00CC7317" w14:paraId="2321DA31" w14:textId="77777777" w:rsidTr="003D5D76">
        <w:tc>
          <w:tcPr>
            <w:tcW w:w="2830" w:type="dxa"/>
          </w:tcPr>
          <w:p w14:paraId="37B133AE" w14:textId="2D90DF59" w:rsidR="0051273C" w:rsidRPr="009E3950" w:rsidRDefault="0051273C" w:rsidP="0051273C">
            <w:pPr>
              <w:pStyle w:val="TextoTablas"/>
              <w:rPr>
                <w:rFonts w:cs="Calibri"/>
                <w:szCs w:val="24"/>
              </w:rPr>
            </w:pPr>
            <w:r w:rsidRPr="009E3950">
              <w:rPr>
                <w:rFonts w:cs="Calibri"/>
                <w:szCs w:val="24"/>
              </w:rPr>
              <w:t>Miguel de Jesús Paredes Maestre</w:t>
            </w:r>
          </w:p>
        </w:tc>
        <w:tc>
          <w:tcPr>
            <w:tcW w:w="3261" w:type="dxa"/>
          </w:tcPr>
          <w:p w14:paraId="241873FA" w14:textId="34960960" w:rsidR="0051273C" w:rsidRPr="009E3950" w:rsidRDefault="0051273C" w:rsidP="0051273C">
            <w:pPr>
              <w:pStyle w:val="TextoTablas"/>
              <w:rPr>
                <w:rFonts w:cs="Calibri"/>
                <w:szCs w:val="24"/>
              </w:rPr>
            </w:pPr>
            <w:r w:rsidRPr="009E3950">
              <w:rPr>
                <w:rFonts w:cs="Calibri"/>
                <w:szCs w:val="24"/>
              </w:rPr>
              <w:t xml:space="preserve">Responsable de </w:t>
            </w:r>
            <w:r w:rsidR="00F8777A" w:rsidRPr="009E3950">
              <w:rPr>
                <w:rFonts w:cs="Calibri"/>
                <w:szCs w:val="24"/>
              </w:rPr>
              <w:t>l</w:t>
            </w:r>
            <w:r w:rsidRPr="009E3950">
              <w:rPr>
                <w:rFonts w:cs="Calibri"/>
                <w:szCs w:val="24"/>
              </w:rPr>
              <w:t xml:space="preserve">ínea de </w:t>
            </w:r>
            <w:r w:rsidR="00F8777A" w:rsidRPr="009E3950">
              <w:rPr>
                <w:rFonts w:cs="Calibri"/>
                <w:szCs w:val="24"/>
              </w:rPr>
              <w:t>p</w:t>
            </w:r>
            <w:r w:rsidRPr="009E3950">
              <w:rPr>
                <w:rFonts w:cs="Calibri"/>
                <w:szCs w:val="24"/>
              </w:rPr>
              <w:t>roducción</w:t>
            </w:r>
          </w:p>
        </w:tc>
        <w:tc>
          <w:tcPr>
            <w:tcW w:w="3969" w:type="dxa"/>
          </w:tcPr>
          <w:p w14:paraId="59260886" w14:textId="76C0CDA1" w:rsidR="0051273C" w:rsidRPr="009E3950" w:rsidRDefault="005B631C" w:rsidP="0051273C">
            <w:pPr>
              <w:pStyle w:val="TextoTablas"/>
              <w:rPr>
                <w:rFonts w:cs="Calibri"/>
                <w:szCs w:val="24"/>
              </w:rPr>
            </w:pPr>
            <w:r w:rsidRPr="009E3950">
              <w:rPr>
                <w:rFonts w:cs="Calibri"/>
                <w:szCs w:val="24"/>
              </w:rPr>
              <w:t xml:space="preserve">Centro de Comercio y Servicios </w:t>
            </w:r>
            <w:r w:rsidR="006B4C20" w:rsidRPr="009E3950">
              <w:rPr>
                <w:rFonts w:cs="Calibri"/>
                <w:szCs w:val="24"/>
              </w:rPr>
              <w:t>- Regional</w:t>
            </w:r>
            <w:r w:rsidRPr="009E3950">
              <w:rPr>
                <w:rFonts w:cs="Calibri"/>
                <w:szCs w:val="24"/>
              </w:rPr>
              <w:t xml:space="preserve"> Atlántico</w:t>
            </w:r>
          </w:p>
        </w:tc>
      </w:tr>
      <w:tr w:rsidR="003501D9" w:rsidRPr="00CC7317" w14:paraId="0C338A6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BABA8EB" w14:textId="2FE80FCB" w:rsidR="003501D9" w:rsidRPr="009E3950" w:rsidRDefault="00F2040A" w:rsidP="0051273C">
            <w:pPr>
              <w:pStyle w:val="TextoTablas"/>
              <w:rPr>
                <w:rFonts w:cs="Calibri"/>
                <w:szCs w:val="24"/>
              </w:rPr>
            </w:pPr>
            <w:r>
              <w:rPr>
                <w:rFonts w:cs="Calibri"/>
                <w:szCs w:val="24"/>
              </w:rPr>
              <w:t>Paola Andrea Bobadilla Gutiérrez</w:t>
            </w:r>
          </w:p>
        </w:tc>
        <w:tc>
          <w:tcPr>
            <w:tcW w:w="3261" w:type="dxa"/>
          </w:tcPr>
          <w:p w14:paraId="337C372F" w14:textId="4D1A2B79" w:rsidR="003501D9" w:rsidRPr="009E3950" w:rsidRDefault="00F2040A" w:rsidP="0051273C">
            <w:pPr>
              <w:pStyle w:val="TextoTablas"/>
              <w:rPr>
                <w:rFonts w:cs="Calibri"/>
                <w:szCs w:val="24"/>
              </w:rPr>
            </w:pPr>
            <w:r>
              <w:rPr>
                <w:rFonts w:cs="Calibri"/>
                <w:szCs w:val="24"/>
              </w:rPr>
              <w:t>Guionista línea de producción</w:t>
            </w:r>
          </w:p>
        </w:tc>
        <w:tc>
          <w:tcPr>
            <w:tcW w:w="3969" w:type="dxa"/>
          </w:tcPr>
          <w:p w14:paraId="3F5DCAA2" w14:textId="39CCA086" w:rsidR="003501D9" w:rsidRPr="009E3950" w:rsidRDefault="00155C62" w:rsidP="0051273C">
            <w:pPr>
              <w:pStyle w:val="TextoTablas"/>
              <w:rPr>
                <w:rFonts w:cs="Calibri"/>
                <w:szCs w:val="24"/>
              </w:rPr>
            </w:pPr>
            <w:r w:rsidRPr="009E3950">
              <w:rPr>
                <w:rFonts w:cs="Calibri"/>
                <w:szCs w:val="24"/>
              </w:rPr>
              <w:t xml:space="preserve">Centro </w:t>
            </w:r>
            <w:r w:rsidR="0031338C" w:rsidRPr="009E3950">
              <w:rPr>
                <w:rFonts w:cs="Calibri"/>
                <w:szCs w:val="24"/>
              </w:rPr>
              <w:t>Agroindustrial - Regional Quindío</w:t>
            </w:r>
          </w:p>
        </w:tc>
      </w:tr>
      <w:tr w:rsidR="003501D9" w:rsidRPr="00CC7317" w14:paraId="2418690E" w14:textId="77777777" w:rsidTr="003D5D76">
        <w:tc>
          <w:tcPr>
            <w:tcW w:w="2830" w:type="dxa"/>
          </w:tcPr>
          <w:p w14:paraId="56E3E097" w14:textId="6DB04812" w:rsidR="003501D9" w:rsidRPr="009E3950" w:rsidRDefault="00337C61" w:rsidP="0051273C">
            <w:pPr>
              <w:pStyle w:val="TextoTablas"/>
              <w:rPr>
                <w:rFonts w:cs="Calibri"/>
                <w:szCs w:val="24"/>
              </w:rPr>
            </w:pPr>
            <w:r>
              <w:rPr>
                <w:rFonts w:cs="Calibri"/>
                <w:szCs w:val="24"/>
              </w:rPr>
              <w:t>Jair Coll Gallardo</w:t>
            </w:r>
          </w:p>
        </w:tc>
        <w:tc>
          <w:tcPr>
            <w:tcW w:w="3261" w:type="dxa"/>
          </w:tcPr>
          <w:p w14:paraId="7F2BF5D1" w14:textId="4D6AC05F" w:rsidR="003501D9" w:rsidRPr="009E3950" w:rsidRDefault="00155C62" w:rsidP="0051273C">
            <w:pPr>
              <w:pStyle w:val="TextoTablas"/>
              <w:rPr>
                <w:rFonts w:cs="Calibri"/>
                <w:szCs w:val="24"/>
              </w:rPr>
            </w:pPr>
            <w:r w:rsidRPr="009E3950">
              <w:rPr>
                <w:rFonts w:cs="Calibri"/>
                <w:szCs w:val="24"/>
              </w:rPr>
              <w:t>Evaluador instruccional</w:t>
            </w:r>
          </w:p>
        </w:tc>
        <w:tc>
          <w:tcPr>
            <w:tcW w:w="3969" w:type="dxa"/>
          </w:tcPr>
          <w:p w14:paraId="54824185" w14:textId="531887E3" w:rsidR="003501D9" w:rsidRPr="009E3950" w:rsidRDefault="006B4C20" w:rsidP="0051273C">
            <w:pPr>
              <w:pStyle w:val="TextoTablas"/>
              <w:rPr>
                <w:rFonts w:cs="Calibri"/>
                <w:szCs w:val="24"/>
              </w:rPr>
            </w:pPr>
            <w:r w:rsidRPr="009E3950">
              <w:rPr>
                <w:rFonts w:cs="Calibri"/>
                <w:szCs w:val="24"/>
              </w:rPr>
              <w:t>Centro de Comercio y Servicios - Regional Atlántico</w:t>
            </w:r>
          </w:p>
        </w:tc>
      </w:tr>
      <w:tr w:rsidR="003501D9" w:rsidRPr="00CC7317" w14:paraId="554AE97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D023DBF" w14:textId="6FDE9BF9" w:rsidR="003501D9" w:rsidRPr="009E3950" w:rsidRDefault="00337C61" w:rsidP="0051273C">
            <w:pPr>
              <w:pStyle w:val="TextoTablas"/>
              <w:rPr>
                <w:rFonts w:cs="Calibri"/>
                <w:szCs w:val="24"/>
              </w:rPr>
            </w:pPr>
            <w:r>
              <w:rPr>
                <w:rFonts w:cs="Calibri"/>
                <w:szCs w:val="24"/>
              </w:rPr>
              <w:t>Andrés Felipe Herrera Roldán</w:t>
            </w:r>
          </w:p>
        </w:tc>
        <w:tc>
          <w:tcPr>
            <w:tcW w:w="3261" w:type="dxa"/>
          </w:tcPr>
          <w:p w14:paraId="3A07A440" w14:textId="6F67A2C6" w:rsidR="003501D9" w:rsidRPr="009E3950" w:rsidRDefault="00155C62" w:rsidP="0051273C">
            <w:pPr>
              <w:pStyle w:val="TextoTablas"/>
              <w:rPr>
                <w:rFonts w:cs="Calibri"/>
                <w:szCs w:val="24"/>
              </w:rPr>
            </w:pPr>
            <w:r w:rsidRPr="009E3950">
              <w:rPr>
                <w:rFonts w:cs="Calibri"/>
                <w:szCs w:val="24"/>
              </w:rPr>
              <w:t>Diseñado</w:t>
            </w:r>
            <w:r w:rsidR="000E1F88" w:rsidRPr="009E3950">
              <w:rPr>
                <w:rFonts w:cs="Calibri"/>
                <w:szCs w:val="24"/>
              </w:rPr>
              <w:t xml:space="preserve">r </w:t>
            </w:r>
            <w:r w:rsidR="000E1F88" w:rsidRPr="009E3950">
              <w:rPr>
                <w:rStyle w:val="Extranjerismo"/>
                <w:szCs w:val="24"/>
              </w:rPr>
              <w:t>web</w:t>
            </w:r>
            <w:r w:rsidRPr="009E3950">
              <w:rPr>
                <w:rStyle w:val="Extranjerismo"/>
                <w:szCs w:val="24"/>
              </w:rPr>
              <w:t xml:space="preserve"> </w:t>
            </w:r>
          </w:p>
        </w:tc>
        <w:tc>
          <w:tcPr>
            <w:tcW w:w="3969" w:type="dxa"/>
          </w:tcPr>
          <w:p w14:paraId="5234F940" w14:textId="2CAF61F9" w:rsidR="003501D9" w:rsidRPr="009E3950" w:rsidRDefault="006B4C20" w:rsidP="0051273C">
            <w:pPr>
              <w:pStyle w:val="TextoTablas"/>
              <w:rPr>
                <w:rFonts w:cs="Calibri"/>
                <w:szCs w:val="24"/>
              </w:rPr>
            </w:pPr>
            <w:r w:rsidRPr="009E3950">
              <w:rPr>
                <w:rFonts w:cs="Calibri"/>
                <w:szCs w:val="24"/>
              </w:rPr>
              <w:t>Centro de Comercio y Servicios - Regional Atlántico</w:t>
            </w:r>
          </w:p>
        </w:tc>
      </w:tr>
      <w:tr w:rsidR="003501D9" w:rsidRPr="00CC7317" w14:paraId="149AE07E" w14:textId="77777777" w:rsidTr="003D5D76">
        <w:tc>
          <w:tcPr>
            <w:tcW w:w="2830" w:type="dxa"/>
          </w:tcPr>
          <w:p w14:paraId="5F619598" w14:textId="2C0C3062" w:rsidR="003501D9" w:rsidRPr="009E3950" w:rsidRDefault="005C7081" w:rsidP="0051273C">
            <w:pPr>
              <w:pStyle w:val="TextoTablas"/>
              <w:rPr>
                <w:rFonts w:cs="Calibri"/>
                <w:szCs w:val="24"/>
              </w:rPr>
            </w:pPr>
            <w:r>
              <w:rPr>
                <w:rFonts w:cs="Calibri"/>
                <w:szCs w:val="24"/>
              </w:rPr>
              <w:t>Fabio Fonseca Arguelles</w:t>
            </w:r>
          </w:p>
        </w:tc>
        <w:tc>
          <w:tcPr>
            <w:tcW w:w="3261" w:type="dxa"/>
          </w:tcPr>
          <w:p w14:paraId="3DB4D76A" w14:textId="735BE0F5" w:rsidR="003501D9" w:rsidRPr="009E3950" w:rsidRDefault="00155C62" w:rsidP="0051273C">
            <w:pPr>
              <w:pStyle w:val="TextoTablas"/>
              <w:rPr>
                <w:rFonts w:cs="Calibri"/>
                <w:szCs w:val="24"/>
              </w:rPr>
            </w:pPr>
            <w:r w:rsidRPr="009E3950">
              <w:rPr>
                <w:rFonts w:cs="Calibri"/>
                <w:szCs w:val="24"/>
              </w:rPr>
              <w:t xml:space="preserve">Desarrollador </w:t>
            </w:r>
            <w:r w:rsidRPr="009E3950">
              <w:rPr>
                <w:rStyle w:val="Extranjerismo"/>
                <w:rFonts w:cs="Calibri"/>
                <w:szCs w:val="24"/>
              </w:rPr>
              <w:t>full stack</w:t>
            </w:r>
            <w:r w:rsidR="005C7081">
              <w:rPr>
                <w:rStyle w:val="Extranjerismo"/>
                <w:rFonts w:cs="Calibri"/>
                <w:szCs w:val="24"/>
              </w:rPr>
              <w:t xml:space="preserve"> junior</w:t>
            </w:r>
          </w:p>
        </w:tc>
        <w:tc>
          <w:tcPr>
            <w:tcW w:w="3969" w:type="dxa"/>
          </w:tcPr>
          <w:p w14:paraId="5DB8C643" w14:textId="2B97B2EA" w:rsidR="003501D9" w:rsidRPr="009E3950" w:rsidRDefault="006B4C20" w:rsidP="0051273C">
            <w:pPr>
              <w:pStyle w:val="TextoTablas"/>
              <w:rPr>
                <w:rFonts w:cs="Calibri"/>
                <w:szCs w:val="24"/>
              </w:rPr>
            </w:pPr>
            <w:r w:rsidRPr="009E3950">
              <w:rPr>
                <w:rFonts w:cs="Calibri"/>
                <w:szCs w:val="24"/>
              </w:rPr>
              <w:t>Centro de Comercio y Servicios - Regional Atlántico</w:t>
            </w:r>
          </w:p>
        </w:tc>
      </w:tr>
      <w:tr w:rsidR="006A4A95"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27854793" w:rsidR="006A4A95" w:rsidRPr="009E3950" w:rsidRDefault="005C7081" w:rsidP="0051273C">
            <w:pPr>
              <w:pStyle w:val="TextoTablas"/>
              <w:rPr>
                <w:rFonts w:cs="Calibri"/>
                <w:szCs w:val="24"/>
              </w:rPr>
            </w:pPr>
            <w:r>
              <w:rPr>
                <w:rFonts w:cs="Calibri"/>
                <w:szCs w:val="24"/>
              </w:rPr>
              <w:t>Nelson Iván Vera Briceño</w:t>
            </w:r>
          </w:p>
        </w:tc>
        <w:tc>
          <w:tcPr>
            <w:tcW w:w="3261" w:type="dxa"/>
          </w:tcPr>
          <w:p w14:paraId="2F8AFEBB" w14:textId="59BF1265" w:rsidR="006A4A95" w:rsidRPr="009E3950" w:rsidRDefault="003C2F59" w:rsidP="0051273C">
            <w:pPr>
              <w:pStyle w:val="TextoTablas"/>
              <w:rPr>
                <w:rFonts w:cs="Calibri"/>
                <w:szCs w:val="24"/>
              </w:rPr>
            </w:pPr>
            <w:r w:rsidRPr="009E3950">
              <w:rPr>
                <w:rFonts w:cs="Calibri"/>
                <w:szCs w:val="24"/>
              </w:rPr>
              <w:t>Animador y productor audiovisual</w:t>
            </w:r>
          </w:p>
        </w:tc>
        <w:tc>
          <w:tcPr>
            <w:tcW w:w="3969" w:type="dxa"/>
          </w:tcPr>
          <w:p w14:paraId="025B20AE" w14:textId="1E0443F2" w:rsidR="006A4A95" w:rsidRPr="009E3950" w:rsidRDefault="006B4C20" w:rsidP="0051273C">
            <w:pPr>
              <w:pStyle w:val="TextoTablas"/>
              <w:rPr>
                <w:rFonts w:cs="Calibri"/>
                <w:szCs w:val="24"/>
              </w:rPr>
            </w:pPr>
            <w:r w:rsidRPr="009E3950">
              <w:rPr>
                <w:rFonts w:cs="Calibri"/>
                <w:szCs w:val="24"/>
              </w:rPr>
              <w:t>Centro de Comercio y Servicios - Regional Atlántico</w:t>
            </w:r>
          </w:p>
        </w:tc>
      </w:tr>
      <w:tr w:rsidR="00533B83" w:rsidRPr="00CC7317" w14:paraId="0D26AE24" w14:textId="77777777" w:rsidTr="003D5D76">
        <w:tc>
          <w:tcPr>
            <w:tcW w:w="2830" w:type="dxa"/>
          </w:tcPr>
          <w:p w14:paraId="5E176C2A" w14:textId="31934FFF" w:rsidR="00533B83" w:rsidRPr="009E3950" w:rsidRDefault="00C8093D" w:rsidP="0051273C">
            <w:pPr>
              <w:pStyle w:val="TextoTablas"/>
              <w:rPr>
                <w:rFonts w:cs="Calibri"/>
                <w:szCs w:val="24"/>
              </w:rPr>
            </w:pPr>
            <w:r w:rsidRPr="009E3950">
              <w:rPr>
                <w:rFonts w:cs="Calibri"/>
                <w:szCs w:val="24"/>
              </w:rPr>
              <w:t>María Fernanda Morales Angulo</w:t>
            </w:r>
          </w:p>
        </w:tc>
        <w:tc>
          <w:tcPr>
            <w:tcW w:w="3261" w:type="dxa"/>
          </w:tcPr>
          <w:p w14:paraId="439D7747" w14:textId="0C0C9682" w:rsidR="00533B83" w:rsidRPr="009E3950" w:rsidRDefault="003C2F59" w:rsidP="0051273C">
            <w:pPr>
              <w:pStyle w:val="TextoTablas"/>
              <w:rPr>
                <w:rFonts w:cs="Calibri"/>
                <w:szCs w:val="24"/>
              </w:rPr>
            </w:pPr>
            <w:r w:rsidRPr="009E3950">
              <w:rPr>
                <w:rFonts w:cs="Calibri"/>
                <w:szCs w:val="24"/>
              </w:rPr>
              <w:t xml:space="preserve">Evaluador </w:t>
            </w:r>
            <w:r w:rsidR="00C8093D" w:rsidRPr="009E3950">
              <w:rPr>
                <w:rFonts w:cs="Calibri"/>
                <w:szCs w:val="24"/>
              </w:rPr>
              <w:t>de</w:t>
            </w:r>
            <w:r w:rsidRPr="009E3950">
              <w:rPr>
                <w:rFonts w:cs="Calibri"/>
                <w:szCs w:val="24"/>
              </w:rPr>
              <w:t xml:space="preserve"> contenidos inclusivos y accesibles</w:t>
            </w:r>
          </w:p>
        </w:tc>
        <w:tc>
          <w:tcPr>
            <w:tcW w:w="3969" w:type="dxa"/>
          </w:tcPr>
          <w:p w14:paraId="0AF5A77A" w14:textId="4C415A02" w:rsidR="00533B83" w:rsidRPr="009E3950" w:rsidRDefault="006B4C20" w:rsidP="0051273C">
            <w:pPr>
              <w:pStyle w:val="TextoTablas"/>
              <w:rPr>
                <w:rFonts w:cs="Calibri"/>
                <w:szCs w:val="24"/>
              </w:rPr>
            </w:pPr>
            <w:r w:rsidRPr="009E3950">
              <w:rPr>
                <w:rFonts w:cs="Calibri"/>
                <w:szCs w:val="24"/>
              </w:rPr>
              <w:t>Centro de Comercio y Servicios - Regional Atlántico</w:t>
            </w:r>
          </w:p>
        </w:tc>
      </w:tr>
      <w:tr w:rsidR="00533B83" w:rsidRPr="00CC7317" w14:paraId="767D020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2456D1E8" w:rsidR="00533B83" w:rsidRPr="009E3950" w:rsidRDefault="003C2F59" w:rsidP="0051273C">
            <w:pPr>
              <w:pStyle w:val="TextoTablas"/>
              <w:rPr>
                <w:rFonts w:cs="Calibri"/>
                <w:szCs w:val="24"/>
              </w:rPr>
            </w:pPr>
            <w:r w:rsidRPr="009E3950">
              <w:rPr>
                <w:rFonts w:cs="Calibri"/>
                <w:szCs w:val="24"/>
              </w:rPr>
              <w:t>Luz Karime Amaya Cabra</w:t>
            </w:r>
          </w:p>
        </w:tc>
        <w:tc>
          <w:tcPr>
            <w:tcW w:w="3261" w:type="dxa"/>
          </w:tcPr>
          <w:p w14:paraId="6602AD9A" w14:textId="6701EFED" w:rsidR="00533B83" w:rsidRPr="009E3950" w:rsidRDefault="003C2F59" w:rsidP="0051273C">
            <w:pPr>
              <w:pStyle w:val="TextoTablas"/>
              <w:rPr>
                <w:rFonts w:cs="Calibri"/>
                <w:szCs w:val="24"/>
              </w:rPr>
            </w:pPr>
            <w:r w:rsidRPr="009E3950">
              <w:rPr>
                <w:rFonts w:cs="Calibri"/>
                <w:szCs w:val="24"/>
              </w:rPr>
              <w:t xml:space="preserve">Evaluador </w:t>
            </w:r>
            <w:r w:rsidR="00C8093D" w:rsidRPr="009E3950">
              <w:rPr>
                <w:rFonts w:cs="Calibri"/>
                <w:szCs w:val="24"/>
              </w:rPr>
              <w:t>de</w:t>
            </w:r>
            <w:r w:rsidRPr="009E3950">
              <w:rPr>
                <w:rFonts w:cs="Calibri"/>
                <w:szCs w:val="24"/>
              </w:rPr>
              <w:t xml:space="preserve"> contenidos inclusivos y accesibles</w:t>
            </w:r>
          </w:p>
        </w:tc>
        <w:tc>
          <w:tcPr>
            <w:tcW w:w="3969" w:type="dxa"/>
          </w:tcPr>
          <w:p w14:paraId="0FCAE9EE" w14:textId="58AA23A8" w:rsidR="00533B83" w:rsidRPr="009E3950" w:rsidRDefault="006B4C20" w:rsidP="0051273C">
            <w:pPr>
              <w:pStyle w:val="TextoTablas"/>
              <w:rPr>
                <w:rFonts w:cs="Calibri"/>
                <w:szCs w:val="24"/>
              </w:rPr>
            </w:pPr>
            <w:r w:rsidRPr="009E3950">
              <w:rPr>
                <w:rFonts w:cs="Calibri"/>
                <w:szCs w:val="24"/>
              </w:rPr>
              <w:t>Centro de Comercio y Servicios - Regional Atlántico</w:t>
            </w:r>
          </w:p>
        </w:tc>
      </w:tr>
      <w:tr w:rsidR="005C7081" w:rsidRPr="00CC7317" w14:paraId="029D5C59" w14:textId="77777777" w:rsidTr="003D5D76">
        <w:tc>
          <w:tcPr>
            <w:tcW w:w="2830" w:type="dxa"/>
          </w:tcPr>
          <w:p w14:paraId="775251B1" w14:textId="7F32EC57" w:rsidR="005C7081" w:rsidRPr="009E3950" w:rsidRDefault="005C7081" w:rsidP="005C7081">
            <w:pPr>
              <w:pStyle w:val="TextoTablas"/>
              <w:rPr>
                <w:rFonts w:cs="Calibri"/>
                <w:szCs w:val="24"/>
              </w:rPr>
            </w:pPr>
            <w:r w:rsidRPr="009E3950">
              <w:rPr>
                <w:rFonts w:cs="Calibri"/>
                <w:szCs w:val="24"/>
              </w:rPr>
              <w:t>Jonathan Adie Villafañe</w:t>
            </w:r>
          </w:p>
        </w:tc>
        <w:tc>
          <w:tcPr>
            <w:tcW w:w="3261" w:type="dxa"/>
          </w:tcPr>
          <w:p w14:paraId="2C14F767" w14:textId="5FA1B998" w:rsidR="005C7081" w:rsidRPr="009E3950" w:rsidRDefault="005C7081" w:rsidP="005C7081">
            <w:pPr>
              <w:pStyle w:val="TextoTablas"/>
              <w:rPr>
                <w:rFonts w:cs="Calibri"/>
                <w:szCs w:val="24"/>
              </w:rPr>
            </w:pPr>
            <w:r w:rsidRPr="009E3950">
              <w:rPr>
                <w:rFonts w:cs="Calibri"/>
                <w:szCs w:val="24"/>
              </w:rPr>
              <w:t>Validador y vinculador de recursos digitales</w:t>
            </w:r>
          </w:p>
        </w:tc>
        <w:tc>
          <w:tcPr>
            <w:tcW w:w="3969" w:type="dxa"/>
          </w:tcPr>
          <w:p w14:paraId="3B63E6E3" w14:textId="5A59DCF3" w:rsidR="005C7081" w:rsidRPr="009E3950" w:rsidRDefault="005C7081" w:rsidP="005C7081">
            <w:pPr>
              <w:pStyle w:val="TextoTablas"/>
              <w:rPr>
                <w:rFonts w:cs="Calibri"/>
                <w:szCs w:val="24"/>
              </w:rPr>
            </w:pPr>
            <w:r w:rsidRPr="009E3950">
              <w:rPr>
                <w:rFonts w:cs="Calibri"/>
                <w:szCs w:val="24"/>
              </w:rPr>
              <w:t>Centro de Comercio y Servicios - Regional Atlántico</w:t>
            </w:r>
          </w:p>
        </w:tc>
      </w:tr>
      <w:tr w:rsidR="005C7081" w:rsidRPr="00CC7317" w14:paraId="591369B2"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2888911" w14:textId="72EBB278" w:rsidR="005C7081" w:rsidRPr="009E3950" w:rsidRDefault="005C7081" w:rsidP="005C7081">
            <w:pPr>
              <w:pStyle w:val="TextoTablas"/>
              <w:rPr>
                <w:rFonts w:cs="Calibri"/>
                <w:szCs w:val="24"/>
              </w:rPr>
            </w:pPr>
            <w:r w:rsidRPr="009E3950">
              <w:rPr>
                <w:rFonts w:cs="Calibri"/>
                <w:szCs w:val="24"/>
              </w:rPr>
              <w:t>Jairo Luis Valencia Ebratt</w:t>
            </w:r>
          </w:p>
        </w:tc>
        <w:tc>
          <w:tcPr>
            <w:tcW w:w="3261" w:type="dxa"/>
          </w:tcPr>
          <w:p w14:paraId="7AFF3820" w14:textId="20450D55" w:rsidR="005C7081" w:rsidRPr="009E3950" w:rsidRDefault="005C7081" w:rsidP="005C7081">
            <w:pPr>
              <w:pStyle w:val="TextoTablas"/>
              <w:rPr>
                <w:rFonts w:cs="Calibri"/>
                <w:szCs w:val="24"/>
              </w:rPr>
            </w:pPr>
            <w:r w:rsidRPr="009E3950">
              <w:rPr>
                <w:rFonts w:cs="Calibri"/>
                <w:szCs w:val="24"/>
              </w:rPr>
              <w:t>Validador y vinculador de recursos digitales</w:t>
            </w:r>
          </w:p>
        </w:tc>
        <w:tc>
          <w:tcPr>
            <w:tcW w:w="3969" w:type="dxa"/>
          </w:tcPr>
          <w:p w14:paraId="2C1913A5" w14:textId="198EFBCA" w:rsidR="005C7081" w:rsidRPr="009E3950" w:rsidRDefault="005C7081" w:rsidP="005C7081">
            <w:pPr>
              <w:pStyle w:val="TextoTablas"/>
              <w:rPr>
                <w:rFonts w:cs="Calibri"/>
                <w:szCs w:val="24"/>
              </w:rPr>
            </w:pPr>
            <w:r w:rsidRPr="009E3950">
              <w:rPr>
                <w:rFonts w:cs="Calibri"/>
                <w:szCs w:val="24"/>
              </w:rPr>
              <w:t>Centro de Comercio y Servicios - Regional Atlántico</w:t>
            </w:r>
          </w:p>
        </w:tc>
      </w:tr>
    </w:tbl>
    <w:p w14:paraId="219D9340" w14:textId="77777777" w:rsidR="00383101" w:rsidRPr="00CC7317" w:rsidRDefault="00383101" w:rsidP="009E3950">
      <w:pPr>
        <w:spacing w:before="0" w:after="160" w:line="259" w:lineRule="auto"/>
        <w:ind w:firstLine="0"/>
        <w:rPr>
          <w:rFonts w:ascii="Calibri" w:hAnsi="Calibri" w:cs="Calibri"/>
          <w:szCs w:val="28"/>
          <w:lang w:val="es-419" w:eastAsia="es-CO"/>
        </w:rPr>
      </w:pPr>
    </w:p>
    <w:sectPr w:rsidR="00383101" w:rsidRPr="00CC7317" w:rsidSect="00146260">
      <w:headerReference w:type="default" r:id="rId22"/>
      <w:footerReference w:type="default" r:id="rId2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9AAE14" w14:textId="77777777" w:rsidR="00ED1D65" w:rsidRDefault="00ED1D65" w:rsidP="00EC0858">
      <w:pPr>
        <w:spacing w:before="0" w:after="0" w:line="240" w:lineRule="auto"/>
      </w:pPr>
      <w:r>
        <w:separator/>
      </w:r>
    </w:p>
  </w:endnote>
  <w:endnote w:type="continuationSeparator" w:id="0">
    <w:p w14:paraId="18A86EA8" w14:textId="77777777" w:rsidR="00ED1D65" w:rsidRDefault="00ED1D65"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ED1D65">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28719E" w14:textId="77777777" w:rsidR="00ED1D65" w:rsidRDefault="00ED1D65" w:rsidP="00EC0858">
      <w:pPr>
        <w:spacing w:before="0" w:after="0" w:line="240" w:lineRule="auto"/>
      </w:pPr>
      <w:r>
        <w:separator/>
      </w:r>
    </w:p>
  </w:footnote>
  <w:footnote w:type="continuationSeparator" w:id="0">
    <w:p w14:paraId="46C08C41" w14:textId="77777777" w:rsidR="00ED1D65" w:rsidRDefault="00ED1D65"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773BBF"/>
    <w:multiLevelType w:val="hybridMultilevel"/>
    <w:tmpl w:val="AC8057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7502FC2"/>
    <w:multiLevelType w:val="hybridMultilevel"/>
    <w:tmpl w:val="B4C0AE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785269C"/>
    <w:multiLevelType w:val="hybridMultilevel"/>
    <w:tmpl w:val="D48A48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9B04892"/>
    <w:multiLevelType w:val="hybridMultilevel"/>
    <w:tmpl w:val="9104C6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3CE02F3"/>
    <w:multiLevelType w:val="hybridMultilevel"/>
    <w:tmpl w:val="A0DECD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3DB7159"/>
    <w:multiLevelType w:val="hybridMultilevel"/>
    <w:tmpl w:val="57F019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606162A"/>
    <w:multiLevelType w:val="hybridMultilevel"/>
    <w:tmpl w:val="10C4A2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6A15228"/>
    <w:multiLevelType w:val="hybridMultilevel"/>
    <w:tmpl w:val="16DE93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8E11777"/>
    <w:multiLevelType w:val="hybridMultilevel"/>
    <w:tmpl w:val="C67C3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B6A592F"/>
    <w:multiLevelType w:val="hybridMultilevel"/>
    <w:tmpl w:val="43487A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16026E5"/>
    <w:multiLevelType w:val="hybridMultilevel"/>
    <w:tmpl w:val="A4CE10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B3A68A72"/>
    <w:lvl w:ilvl="0" w:tplc="9DB6F374">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8027C48"/>
    <w:multiLevelType w:val="hybridMultilevel"/>
    <w:tmpl w:val="4BB6D4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5" w15:restartNumberingAfterBreak="0">
    <w:nsid w:val="38973606"/>
    <w:multiLevelType w:val="hybridMultilevel"/>
    <w:tmpl w:val="6C125D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8D17558"/>
    <w:multiLevelType w:val="hybridMultilevel"/>
    <w:tmpl w:val="E16C87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AAA5E32"/>
    <w:multiLevelType w:val="hybridMultilevel"/>
    <w:tmpl w:val="F48C60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DF477C1"/>
    <w:multiLevelType w:val="hybridMultilevel"/>
    <w:tmpl w:val="0A9E9D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E771852"/>
    <w:multiLevelType w:val="hybridMultilevel"/>
    <w:tmpl w:val="8118D6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FD05C0C"/>
    <w:multiLevelType w:val="hybridMultilevel"/>
    <w:tmpl w:val="294813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0E71FDF"/>
    <w:multiLevelType w:val="hybridMultilevel"/>
    <w:tmpl w:val="EF9E42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A90449A"/>
    <w:multiLevelType w:val="hybridMultilevel"/>
    <w:tmpl w:val="A50E7F7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4AF26E24"/>
    <w:multiLevelType w:val="hybridMultilevel"/>
    <w:tmpl w:val="81DEC122"/>
    <w:lvl w:ilvl="0" w:tplc="240A0001">
      <w:start w:val="1"/>
      <w:numFmt w:val="bullet"/>
      <w:lvlText w:val=""/>
      <w:lvlJc w:val="left"/>
      <w:pPr>
        <w:ind w:left="1490" w:hanging="360"/>
      </w:pPr>
      <w:rPr>
        <w:rFonts w:ascii="Symbol" w:hAnsi="Symbol" w:hint="default"/>
      </w:rPr>
    </w:lvl>
    <w:lvl w:ilvl="1" w:tplc="240A0003" w:tentative="1">
      <w:start w:val="1"/>
      <w:numFmt w:val="bullet"/>
      <w:lvlText w:val="o"/>
      <w:lvlJc w:val="left"/>
      <w:pPr>
        <w:ind w:left="2210" w:hanging="360"/>
      </w:pPr>
      <w:rPr>
        <w:rFonts w:ascii="Courier New" w:hAnsi="Courier New" w:cs="Courier New" w:hint="default"/>
      </w:rPr>
    </w:lvl>
    <w:lvl w:ilvl="2" w:tplc="240A0005" w:tentative="1">
      <w:start w:val="1"/>
      <w:numFmt w:val="bullet"/>
      <w:lvlText w:val=""/>
      <w:lvlJc w:val="left"/>
      <w:pPr>
        <w:ind w:left="2930" w:hanging="360"/>
      </w:pPr>
      <w:rPr>
        <w:rFonts w:ascii="Wingdings" w:hAnsi="Wingdings" w:hint="default"/>
      </w:rPr>
    </w:lvl>
    <w:lvl w:ilvl="3" w:tplc="240A0001" w:tentative="1">
      <w:start w:val="1"/>
      <w:numFmt w:val="bullet"/>
      <w:lvlText w:val=""/>
      <w:lvlJc w:val="left"/>
      <w:pPr>
        <w:ind w:left="3650" w:hanging="360"/>
      </w:pPr>
      <w:rPr>
        <w:rFonts w:ascii="Symbol" w:hAnsi="Symbol" w:hint="default"/>
      </w:rPr>
    </w:lvl>
    <w:lvl w:ilvl="4" w:tplc="240A0003" w:tentative="1">
      <w:start w:val="1"/>
      <w:numFmt w:val="bullet"/>
      <w:lvlText w:val="o"/>
      <w:lvlJc w:val="left"/>
      <w:pPr>
        <w:ind w:left="4370" w:hanging="360"/>
      </w:pPr>
      <w:rPr>
        <w:rFonts w:ascii="Courier New" w:hAnsi="Courier New" w:cs="Courier New" w:hint="default"/>
      </w:rPr>
    </w:lvl>
    <w:lvl w:ilvl="5" w:tplc="240A0005" w:tentative="1">
      <w:start w:val="1"/>
      <w:numFmt w:val="bullet"/>
      <w:lvlText w:val=""/>
      <w:lvlJc w:val="left"/>
      <w:pPr>
        <w:ind w:left="5090" w:hanging="360"/>
      </w:pPr>
      <w:rPr>
        <w:rFonts w:ascii="Wingdings" w:hAnsi="Wingdings" w:hint="default"/>
      </w:rPr>
    </w:lvl>
    <w:lvl w:ilvl="6" w:tplc="240A0001" w:tentative="1">
      <w:start w:val="1"/>
      <w:numFmt w:val="bullet"/>
      <w:lvlText w:val=""/>
      <w:lvlJc w:val="left"/>
      <w:pPr>
        <w:ind w:left="5810" w:hanging="360"/>
      </w:pPr>
      <w:rPr>
        <w:rFonts w:ascii="Symbol" w:hAnsi="Symbol" w:hint="default"/>
      </w:rPr>
    </w:lvl>
    <w:lvl w:ilvl="7" w:tplc="240A0003" w:tentative="1">
      <w:start w:val="1"/>
      <w:numFmt w:val="bullet"/>
      <w:lvlText w:val="o"/>
      <w:lvlJc w:val="left"/>
      <w:pPr>
        <w:ind w:left="6530" w:hanging="360"/>
      </w:pPr>
      <w:rPr>
        <w:rFonts w:ascii="Courier New" w:hAnsi="Courier New" w:cs="Courier New" w:hint="default"/>
      </w:rPr>
    </w:lvl>
    <w:lvl w:ilvl="8" w:tplc="240A0005" w:tentative="1">
      <w:start w:val="1"/>
      <w:numFmt w:val="bullet"/>
      <w:lvlText w:val=""/>
      <w:lvlJc w:val="left"/>
      <w:pPr>
        <w:ind w:left="7250" w:hanging="360"/>
      </w:pPr>
      <w:rPr>
        <w:rFonts w:ascii="Wingdings" w:hAnsi="Wingdings" w:hint="default"/>
      </w:rPr>
    </w:lvl>
  </w:abstractNum>
  <w:abstractNum w:abstractNumId="24" w15:restartNumberingAfterBreak="0">
    <w:nsid w:val="4DC41C3C"/>
    <w:multiLevelType w:val="hybridMultilevel"/>
    <w:tmpl w:val="BDD29C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53047B31"/>
    <w:multiLevelType w:val="hybridMultilevel"/>
    <w:tmpl w:val="A5A42E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309419F"/>
    <w:multiLevelType w:val="hybridMultilevel"/>
    <w:tmpl w:val="7C3687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6287E9C"/>
    <w:multiLevelType w:val="hybridMultilevel"/>
    <w:tmpl w:val="06F679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7B16C29"/>
    <w:multiLevelType w:val="hybridMultilevel"/>
    <w:tmpl w:val="613A86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80B5C97"/>
    <w:multiLevelType w:val="hybridMultilevel"/>
    <w:tmpl w:val="CA6639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9BF5078"/>
    <w:multiLevelType w:val="multilevel"/>
    <w:tmpl w:val="D3CCF844"/>
    <w:lvl w:ilvl="0">
      <w:start w:val="1"/>
      <w:numFmt w:val="decimal"/>
      <w:pStyle w:val="Ttulo1"/>
      <w:lvlText w:val="%1."/>
      <w:lvlJc w:val="left"/>
      <w:pPr>
        <w:ind w:left="720" w:hanging="360"/>
      </w:pPr>
      <w:rPr>
        <w:rFonts w:hint="default"/>
        <w:sz w:val="32"/>
        <w:szCs w:val="32"/>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2" w15:restartNumberingAfterBreak="0">
    <w:nsid w:val="5A037D2A"/>
    <w:multiLevelType w:val="hybridMultilevel"/>
    <w:tmpl w:val="1B5C16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A640125"/>
    <w:multiLevelType w:val="hybridMultilevel"/>
    <w:tmpl w:val="2AD819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F4349FB"/>
    <w:multiLevelType w:val="hybridMultilevel"/>
    <w:tmpl w:val="D980B7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1956893"/>
    <w:multiLevelType w:val="hybridMultilevel"/>
    <w:tmpl w:val="5B403A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8AC4B72"/>
    <w:multiLevelType w:val="hybridMultilevel"/>
    <w:tmpl w:val="3E8CEE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2690072"/>
    <w:multiLevelType w:val="hybridMultilevel"/>
    <w:tmpl w:val="998E61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2E46DBD"/>
    <w:multiLevelType w:val="hybridMultilevel"/>
    <w:tmpl w:val="0646F7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3EA2E57"/>
    <w:multiLevelType w:val="hybridMultilevel"/>
    <w:tmpl w:val="F8381E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80A713F"/>
    <w:multiLevelType w:val="hybridMultilevel"/>
    <w:tmpl w:val="7D22FA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9160A15"/>
    <w:multiLevelType w:val="hybridMultilevel"/>
    <w:tmpl w:val="DD7EAC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C161D1C"/>
    <w:multiLevelType w:val="multilevel"/>
    <w:tmpl w:val="41085854"/>
    <w:lvl w:ilvl="0">
      <w:start w:val="1"/>
      <w:numFmt w:val="decimal"/>
      <w:lvlText w:val="%1."/>
      <w:lvlJc w:val="left"/>
      <w:pPr>
        <w:ind w:left="502" w:hanging="360"/>
      </w:pPr>
      <w:rPr>
        <w:sz w:val="32"/>
        <w:szCs w:val="32"/>
      </w:rPr>
    </w:lvl>
    <w:lvl w:ilvl="1">
      <w:start w:val="1"/>
      <w:numFmt w:val="decimal"/>
      <w:pStyle w:val="Ttulo2"/>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DA74E56"/>
    <w:multiLevelType w:val="hybridMultilevel"/>
    <w:tmpl w:val="F23A38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FB62E05"/>
    <w:multiLevelType w:val="hybridMultilevel"/>
    <w:tmpl w:val="36441D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42"/>
  </w:num>
  <w:num w:numId="2">
    <w:abstractNumId w:val="0"/>
  </w:num>
  <w:num w:numId="3">
    <w:abstractNumId w:val="12"/>
  </w:num>
  <w:num w:numId="4">
    <w:abstractNumId w:val="25"/>
  </w:num>
  <w:num w:numId="5">
    <w:abstractNumId w:val="14"/>
  </w:num>
  <w:num w:numId="6">
    <w:abstractNumId w:val="31"/>
  </w:num>
  <w:num w:numId="7">
    <w:abstractNumId w:val="21"/>
  </w:num>
  <w:num w:numId="8">
    <w:abstractNumId w:val="3"/>
  </w:num>
  <w:num w:numId="9">
    <w:abstractNumId w:val="36"/>
  </w:num>
  <w:num w:numId="10">
    <w:abstractNumId w:val="41"/>
  </w:num>
  <w:num w:numId="11">
    <w:abstractNumId w:val="16"/>
  </w:num>
  <w:num w:numId="12">
    <w:abstractNumId w:val="34"/>
  </w:num>
  <w:num w:numId="13">
    <w:abstractNumId w:val="11"/>
  </w:num>
  <w:num w:numId="14">
    <w:abstractNumId w:val="1"/>
  </w:num>
  <w:num w:numId="15">
    <w:abstractNumId w:val="30"/>
  </w:num>
  <w:num w:numId="16">
    <w:abstractNumId w:val="29"/>
  </w:num>
  <w:num w:numId="17">
    <w:abstractNumId w:val="39"/>
  </w:num>
  <w:num w:numId="18">
    <w:abstractNumId w:val="15"/>
  </w:num>
  <w:num w:numId="19">
    <w:abstractNumId w:val="35"/>
  </w:num>
  <w:num w:numId="20">
    <w:abstractNumId w:val="2"/>
  </w:num>
  <w:num w:numId="21">
    <w:abstractNumId w:val="10"/>
  </w:num>
  <w:num w:numId="22">
    <w:abstractNumId w:val="32"/>
  </w:num>
  <w:num w:numId="23">
    <w:abstractNumId w:val="4"/>
  </w:num>
  <w:num w:numId="24">
    <w:abstractNumId w:val="27"/>
  </w:num>
  <w:num w:numId="25">
    <w:abstractNumId w:val="33"/>
  </w:num>
  <w:num w:numId="26">
    <w:abstractNumId w:val="13"/>
  </w:num>
  <w:num w:numId="27">
    <w:abstractNumId w:val="37"/>
  </w:num>
  <w:num w:numId="28">
    <w:abstractNumId w:val="18"/>
  </w:num>
  <w:num w:numId="29">
    <w:abstractNumId w:val="20"/>
  </w:num>
  <w:num w:numId="30">
    <w:abstractNumId w:val="8"/>
  </w:num>
  <w:num w:numId="31">
    <w:abstractNumId w:val="26"/>
  </w:num>
  <w:num w:numId="32">
    <w:abstractNumId w:val="6"/>
  </w:num>
  <w:num w:numId="33">
    <w:abstractNumId w:val="19"/>
  </w:num>
  <w:num w:numId="34">
    <w:abstractNumId w:val="40"/>
  </w:num>
  <w:num w:numId="35">
    <w:abstractNumId w:val="9"/>
  </w:num>
  <w:num w:numId="36">
    <w:abstractNumId w:val="7"/>
  </w:num>
  <w:num w:numId="37">
    <w:abstractNumId w:val="43"/>
  </w:num>
  <w:num w:numId="38">
    <w:abstractNumId w:val="5"/>
  </w:num>
  <w:num w:numId="39">
    <w:abstractNumId w:val="38"/>
  </w:num>
  <w:num w:numId="40">
    <w:abstractNumId w:val="28"/>
  </w:num>
  <w:num w:numId="41">
    <w:abstractNumId w:val="17"/>
  </w:num>
  <w:num w:numId="42">
    <w:abstractNumId w:val="24"/>
  </w:num>
  <w:num w:numId="43">
    <w:abstractNumId w:val="44"/>
  </w:num>
  <w:num w:numId="44">
    <w:abstractNumId w:val="23"/>
  </w:num>
  <w:num w:numId="45">
    <w:abstractNumId w:val="2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CE6"/>
    <w:rsid w:val="0000275D"/>
    <w:rsid w:val="00002EC4"/>
    <w:rsid w:val="00003580"/>
    <w:rsid w:val="00003C1E"/>
    <w:rsid w:val="0000608D"/>
    <w:rsid w:val="00010042"/>
    <w:rsid w:val="0001041D"/>
    <w:rsid w:val="00011A49"/>
    <w:rsid w:val="00012EDB"/>
    <w:rsid w:val="00024D63"/>
    <w:rsid w:val="00026301"/>
    <w:rsid w:val="00026D7E"/>
    <w:rsid w:val="00030788"/>
    <w:rsid w:val="000322C6"/>
    <w:rsid w:val="0003332C"/>
    <w:rsid w:val="000370F7"/>
    <w:rsid w:val="00037F01"/>
    <w:rsid w:val="000400AE"/>
    <w:rsid w:val="00040172"/>
    <w:rsid w:val="00040710"/>
    <w:rsid w:val="000412CD"/>
    <w:rsid w:val="00042D03"/>
    <w:rsid w:val="00042EB2"/>
    <w:rsid w:val="000434FA"/>
    <w:rsid w:val="000440C5"/>
    <w:rsid w:val="000454C9"/>
    <w:rsid w:val="00045639"/>
    <w:rsid w:val="00046A16"/>
    <w:rsid w:val="00050A06"/>
    <w:rsid w:val="00051040"/>
    <w:rsid w:val="00051623"/>
    <w:rsid w:val="0005476E"/>
    <w:rsid w:val="00056B2A"/>
    <w:rsid w:val="0005713B"/>
    <w:rsid w:val="00057F54"/>
    <w:rsid w:val="000635CD"/>
    <w:rsid w:val="00064CE1"/>
    <w:rsid w:val="00064D7C"/>
    <w:rsid w:val="00064DB3"/>
    <w:rsid w:val="0006594F"/>
    <w:rsid w:val="0007108B"/>
    <w:rsid w:val="000718CA"/>
    <w:rsid w:val="00071C7C"/>
    <w:rsid w:val="00072B1B"/>
    <w:rsid w:val="00073139"/>
    <w:rsid w:val="000736F9"/>
    <w:rsid w:val="00074125"/>
    <w:rsid w:val="0007441F"/>
    <w:rsid w:val="00076480"/>
    <w:rsid w:val="00076E56"/>
    <w:rsid w:val="00083817"/>
    <w:rsid w:val="00083DF1"/>
    <w:rsid w:val="00087E78"/>
    <w:rsid w:val="00087F4A"/>
    <w:rsid w:val="000921F5"/>
    <w:rsid w:val="00094306"/>
    <w:rsid w:val="00094EC1"/>
    <w:rsid w:val="000960C4"/>
    <w:rsid w:val="000A0D9D"/>
    <w:rsid w:val="000A0EEA"/>
    <w:rsid w:val="000A12E4"/>
    <w:rsid w:val="000A2731"/>
    <w:rsid w:val="000A3378"/>
    <w:rsid w:val="000A4731"/>
    <w:rsid w:val="000A4B5D"/>
    <w:rsid w:val="000A5361"/>
    <w:rsid w:val="000A65D0"/>
    <w:rsid w:val="000A6673"/>
    <w:rsid w:val="000B150B"/>
    <w:rsid w:val="000B181E"/>
    <w:rsid w:val="000B1A96"/>
    <w:rsid w:val="000B20EB"/>
    <w:rsid w:val="000B33A2"/>
    <w:rsid w:val="000B3C24"/>
    <w:rsid w:val="000B50D7"/>
    <w:rsid w:val="000B640A"/>
    <w:rsid w:val="000B729E"/>
    <w:rsid w:val="000C0DD4"/>
    <w:rsid w:val="000C342B"/>
    <w:rsid w:val="000C35EF"/>
    <w:rsid w:val="000C3F4A"/>
    <w:rsid w:val="000C4DB1"/>
    <w:rsid w:val="000C5A51"/>
    <w:rsid w:val="000C697D"/>
    <w:rsid w:val="000C7B53"/>
    <w:rsid w:val="000D0930"/>
    <w:rsid w:val="000D1435"/>
    <w:rsid w:val="000D1939"/>
    <w:rsid w:val="000D5447"/>
    <w:rsid w:val="000D704B"/>
    <w:rsid w:val="000D7781"/>
    <w:rsid w:val="000E1F88"/>
    <w:rsid w:val="000E4EE8"/>
    <w:rsid w:val="000E685E"/>
    <w:rsid w:val="000F0B17"/>
    <w:rsid w:val="000F25ED"/>
    <w:rsid w:val="000F51A5"/>
    <w:rsid w:val="000F664D"/>
    <w:rsid w:val="000F6E07"/>
    <w:rsid w:val="00100AA1"/>
    <w:rsid w:val="001017BE"/>
    <w:rsid w:val="001024A9"/>
    <w:rsid w:val="001052B9"/>
    <w:rsid w:val="0010626A"/>
    <w:rsid w:val="00107CAA"/>
    <w:rsid w:val="00110C47"/>
    <w:rsid w:val="00112B9B"/>
    <w:rsid w:val="001139E7"/>
    <w:rsid w:val="00114AA6"/>
    <w:rsid w:val="00114F0E"/>
    <w:rsid w:val="00121666"/>
    <w:rsid w:val="00123AB3"/>
    <w:rsid w:val="00123EA6"/>
    <w:rsid w:val="001256DD"/>
    <w:rsid w:val="00127C17"/>
    <w:rsid w:val="00130ACF"/>
    <w:rsid w:val="00130E20"/>
    <w:rsid w:val="00132634"/>
    <w:rsid w:val="00133F7A"/>
    <w:rsid w:val="0013681D"/>
    <w:rsid w:val="00136F32"/>
    <w:rsid w:val="00137365"/>
    <w:rsid w:val="00140A98"/>
    <w:rsid w:val="001419C0"/>
    <w:rsid w:val="0014295B"/>
    <w:rsid w:val="001433B5"/>
    <w:rsid w:val="00144E9C"/>
    <w:rsid w:val="00146260"/>
    <w:rsid w:val="001506C6"/>
    <w:rsid w:val="00155C62"/>
    <w:rsid w:val="00155CD9"/>
    <w:rsid w:val="00155D4E"/>
    <w:rsid w:val="00157993"/>
    <w:rsid w:val="00160D56"/>
    <w:rsid w:val="00160FDA"/>
    <w:rsid w:val="00161224"/>
    <w:rsid w:val="0016188F"/>
    <w:rsid w:val="001619A4"/>
    <w:rsid w:val="00162A40"/>
    <w:rsid w:val="001639D6"/>
    <w:rsid w:val="001657BF"/>
    <w:rsid w:val="00167D22"/>
    <w:rsid w:val="0017083B"/>
    <w:rsid w:val="00173A22"/>
    <w:rsid w:val="00174067"/>
    <w:rsid w:val="00174ED2"/>
    <w:rsid w:val="00175E3A"/>
    <w:rsid w:val="0017719B"/>
    <w:rsid w:val="00182157"/>
    <w:rsid w:val="0018261E"/>
    <w:rsid w:val="00183A9F"/>
    <w:rsid w:val="0018433E"/>
    <w:rsid w:val="001854C4"/>
    <w:rsid w:val="00185BCA"/>
    <w:rsid w:val="00186994"/>
    <w:rsid w:val="001909DE"/>
    <w:rsid w:val="0019183F"/>
    <w:rsid w:val="00192B82"/>
    <w:rsid w:val="001935EE"/>
    <w:rsid w:val="00194E4D"/>
    <w:rsid w:val="00194F2A"/>
    <w:rsid w:val="00196C87"/>
    <w:rsid w:val="001A0AC1"/>
    <w:rsid w:val="001A466D"/>
    <w:rsid w:val="001A4CCF"/>
    <w:rsid w:val="001A51A8"/>
    <w:rsid w:val="001A6D42"/>
    <w:rsid w:val="001B2C85"/>
    <w:rsid w:val="001B3C10"/>
    <w:rsid w:val="001B5015"/>
    <w:rsid w:val="001B57A6"/>
    <w:rsid w:val="001B6351"/>
    <w:rsid w:val="001C041B"/>
    <w:rsid w:val="001C3310"/>
    <w:rsid w:val="001C47CC"/>
    <w:rsid w:val="001C6391"/>
    <w:rsid w:val="001C65EE"/>
    <w:rsid w:val="001D2624"/>
    <w:rsid w:val="001D56AF"/>
    <w:rsid w:val="001E0AAE"/>
    <w:rsid w:val="001E166C"/>
    <w:rsid w:val="001E24BA"/>
    <w:rsid w:val="001E2E20"/>
    <w:rsid w:val="001E32C4"/>
    <w:rsid w:val="001E367D"/>
    <w:rsid w:val="001F320F"/>
    <w:rsid w:val="001F53AF"/>
    <w:rsid w:val="00201A29"/>
    <w:rsid w:val="00201D8E"/>
    <w:rsid w:val="00203367"/>
    <w:rsid w:val="00206B8D"/>
    <w:rsid w:val="0021336A"/>
    <w:rsid w:val="0021521C"/>
    <w:rsid w:val="00216D9A"/>
    <w:rsid w:val="00216F44"/>
    <w:rsid w:val="0022249E"/>
    <w:rsid w:val="002227A0"/>
    <w:rsid w:val="002252C0"/>
    <w:rsid w:val="00225B01"/>
    <w:rsid w:val="002279C6"/>
    <w:rsid w:val="002316BB"/>
    <w:rsid w:val="00231879"/>
    <w:rsid w:val="002339A6"/>
    <w:rsid w:val="0023405A"/>
    <w:rsid w:val="00236B74"/>
    <w:rsid w:val="002401C2"/>
    <w:rsid w:val="00240978"/>
    <w:rsid w:val="00241791"/>
    <w:rsid w:val="00243080"/>
    <w:rsid w:val="00243BA5"/>
    <w:rsid w:val="00244F14"/>
    <w:rsid w:val="002450B6"/>
    <w:rsid w:val="002463C7"/>
    <w:rsid w:val="00246CC6"/>
    <w:rsid w:val="0024740E"/>
    <w:rsid w:val="002521F7"/>
    <w:rsid w:val="002539EF"/>
    <w:rsid w:val="002552BE"/>
    <w:rsid w:val="00270CCA"/>
    <w:rsid w:val="0027164D"/>
    <w:rsid w:val="0027190A"/>
    <w:rsid w:val="002803E0"/>
    <w:rsid w:val="00280FC8"/>
    <w:rsid w:val="002815A6"/>
    <w:rsid w:val="002823A7"/>
    <w:rsid w:val="00284FD1"/>
    <w:rsid w:val="00285470"/>
    <w:rsid w:val="00286590"/>
    <w:rsid w:val="00291787"/>
    <w:rsid w:val="00294401"/>
    <w:rsid w:val="00294B38"/>
    <w:rsid w:val="00295ABD"/>
    <w:rsid w:val="00295E78"/>
    <w:rsid w:val="00296B7D"/>
    <w:rsid w:val="00296C2D"/>
    <w:rsid w:val="00296C56"/>
    <w:rsid w:val="00296F7D"/>
    <w:rsid w:val="002A0041"/>
    <w:rsid w:val="002A6DF3"/>
    <w:rsid w:val="002A73D7"/>
    <w:rsid w:val="002A7416"/>
    <w:rsid w:val="002B3607"/>
    <w:rsid w:val="002B4853"/>
    <w:rsid w:val="002B5E60"/>
    <w:rsid w:val="002B793C"/>
    <w:rsid w:val="002B7EAD"/>
    <w:rsid w:val="002C3CA8"/>
    <w:rsid w:val="002C4092"/>
    <w:rsid w:val="002C48B1"/>
    <w:rsid w:val="002C5765"/>
    <w:rsid w:val="002C674B"/>
    <w:rsid w:val="002C7216"/>
    <w:rsid w:val="002C7A77"/>
    <w:rsid w:val="002D0E97"/>
    <w:rsid w:val="002D14A1"/>
    <w:rsid w:val="002D36E7"/>
    <w:rsid w:val="002D3BFF"/>
    <w:rsid w:val="002D478A"/>
    <w:rsid w:val="002D5590"/>
    <w:rsid w:val="002D70C1"/>
    <w:rsid w:val="002E0028"/>
    <w:rsid w:val="002E0081"/>
    <w:rsid w:val="002E16D8"/>
    <w:rsid w:val="002E1DC8"/>
    <w:rsid w:val="002E311B"/>
    <w:rsid w:val="002E5B3A"/>
    <w:rsid w:val="002E67D4"/>
    <w:rsid w:val="002F038A"/>
    <w:rsid w:val="002F12E9"/>
    <w:rsid w:val="002F2F32"/>
    <w:rsid w:val="002F4DE5"/>
    <w:rsid w:val="002F5D53"/>
    <w:rsid w:val="002F749C"/>
    <w:rsid w:val="003000C1"/>
    <w:rsid w:val="00300BCD"/>
    <w:rsid w:val="0030131D"/>
    <w:rsid w:val="00301A41"/>
    <w:rsid w:val="003034DE"/>
    <w:rsid w:val="0030451E"/>
    <w:rsid w:val="0030589C"/>
    <w:rsid w:val="00307122"/>
    <w:rsid w:val="00307C3B"/>
    <w:rsid w:val="00310902"/>
    <w:rsid w:val="00312F53"/>
    <w:rsid w:val="0031338C"/>
    <w:rsid w:val="003137E4"/>
    <w:rsid w:val="00317041"/>
    <w:rsid w:val="0031729F"/>
    <w:rsid w:val="003172F0"/>
    <w:rsid w:val="00317622"/>
    <w:rsid w:val="003219FD"/>
    <w:rsid w:val="00324B35"/>
    <w:rsid w:val="0033209F"/>
    <w:rsid w:val="0033433B"/>
    <w:rsid w:val="00334509"/>
    <w:rsid w:val="003350B3"/>
    <w:rsid w:val="003352F2"/>
    <w:rsid w:val="00336376"/>
    <w:rsid w:val="00337C61"/>
    <w:rsid w:val="00337FC2"/>
    <w:rsid w:val="00341A2F"/>
    <w:rsid w:val="003420E8"/>
    <w:rsid w:val="00342823"/>
    <w:rsid w:val="003438DA"/>
    <w:rsid w:val="00345C94"/>
    <w:rsid w:val="003501D9"/>
    <w:rsid w:val="003504E6"/>
    <w:rsid w:val="00351BE9"/>
    <w:rsid w:val="00352FB0"/>
    <w:rsid w:val="003534DC"/>
    <w:rsid w:val="00353681"/>
    <w:rsid w:val="00355678"/>
    <w:rsid w:val="00356BFD"/>
    <w:rsid w:val="003573B5"/>
    <w:rsid w:val="003601BE"/>
    <w:rsid w:val="00360E38"/>
    <w:rsid w:val="00362692"/>
    <w:rsid w:val="0036369F"/>
    <w:rsid w:val="003636B9"/>
    <w:rsid w:val="00363863"/>
    <w:rsid w:val="0036489E"/>
    <w:rsid w:val="0036590E"/>
    <w:rsid w:val="003667E8"/>
    <w:rsid w:val="0036730E"/>
    <w:rsid w:val="003673CD"/>
    <w:rsid w:val="00370C35"/>
    <w:rsid w:val="00371C08"/>
    <w:rsid w:val="003732D8"/>
    <w:rsid w:val="0037386D"/>
    <w:rsid w:val="00382B32"/>
    <w:rsid w:val="0038306E"/>
    <w:rsid w:val="00383101"/>
    <w:rsid w:val="0038376A"/>
    <w:rsid w:val="003842F1"/>
    <w:rsid w:val="0038463B"/>
    <w:rsid w:val="003869E9"/>
    <w:rsid w:val="00386BF8"/>
    <w:rsid w:val="00390A58"/>
    <w:rsid w:val="00392108"/>
    <w:rsid w:val="00393B4B"/>
    <w:rsid w:val="0039489A"/>
    <w:rsid w:val="00395857"/>
    <w:rsid w:val="00396A5A"/>
    <w:rsid w:val="00397402"/>
    <w:rsid w:val="003A0381"/>
    <w:rsid w:val="003A07DA"/>
    <w:rsid w:val="003A0FFD"/>
    <w:rsid w:val="003A192C"/>
    <w:rsid w:val="003A24F0"/>
    <w:rsid w:val="003A3624"/>
    <w:rsid w:val="003A3736"/>
    <w:rsid w:val="003A5B2D"/>
    <w:rsid w:val="003A7447"/>
    <w:rsid w:val="003A7D11"/>
    <w:rsid w:val="003B109D"/>
    <w:rsid w:val="003B15D0"/>
    <w:rsid w:val="003B331C"/>
    <w:rsid w:val="003B5A1E"/>
    <w:rsid w:val="003B5F9D"/>
    <w:rsid w:val="003B7768"/>
    <w:rsid w:val="003C19A9"/>
    <w:rsid w:val="003C1E23"/>
    <w:rsid w:val="003C2D5F"/>
    <w:rsid w:val="003C2F59"/>
    <w:rsid w:val="003C3225"/>
    <w:rsid w:val="003C4559"/>
    <w:rsid w:val="003C5183"/>
    <w:rsid w:val="003C75B3"/>
    <w:rsid w:val="003C7D69"/>
    <w:rsid w:val="003D0819"/>
    <w:rsid w:val="003D09C7"/>
    <w:rsid w:val="003D1FAE"/>
    <w:rsid w:val="003D767D"/>
    <w:rsid w:val="003E55DA"/>
    <w:rsid w:val="003E7363"/>
    <w:rsid w:val="003F3BB2"/>
    <w:rsid w:val="003F3C0E"/>
    <w:rsid w:val="003F4668"/>
    <w:rsid w:val="003F67AC"/>
    <w:rsid w:val="00402C5B"/>
    <w:rsid w:val="00404C34"/>
    <w:rsid w:val="00405967"/>
    <w:rsid w:val="00405C27"/>
    <w:rsid w:val="004072C3"/>
    <w:rsid w:val="00410135"/>
    <w:rsid w:val="004106F9"/>
    <w:rsid w:val="0041110E"/>
    <w:rsid w:val="004139C8"/>
    <w:rsid w:val="00414144"/>
    <w:rsid w:val="00414351"/>
    <w:rsid w:val="00415080"/>
    <w:rsid w:val="00416738"/>
    <w:rsid w:val="00416AB4"/>
    <w:rsid w:val="00416DDF"/>
    <w:rsid w:val="00417C03"/>
    <w:rsid w:val="00417C51"/>
    <w:rsid w:val="004236A8"/>
    <w:rsid w:val="0042470B"/>
    <w:rsid w:val="00424D18"/>
    <w:rsid w:val="00425E49"/>
    <w:rsid w:val="004300AD"/>
    <w:rsid w:val="0043016F"/>
    <w:rsid w:val="00431817"/>
    <w:rsid w:val="00434B88"/>
    <w:rsid w:val="0043614A"/>
    <w:rsid w:val="004376E8"/>
    <w:rsid w:val="0044196C"/>
    <w:rsid w:val="00442128"/>
    <w:rsid w:val="004429A2"/>
    <w:rsid w:val="00442FF8"/>
    <w:rsid w:val="0044445A"/>
    <w:rsid w:val="00445E86"/>
    <w:rsid w:val="0044633F"/>
    <w:rsid w:val="00446361"/>
    <w:rsid w:val="00446B19"/>
    <w:rsid w:val="0045204A"/>
    <w:rsid w:val="00452B28"/>
    <w:rsid w:val="004554CA"/>
    <w:rsid w:val="00456654"/>
    <w:rsid w:val="00456CEC"/>
    <w:rsid w:val="004576C0"/>
    <w:rsid w:val="004628BC"/>
    <w:rsid w:val="00463384"/>
    <w:rsid w:val="00464775"/>
    <w:rsid w:val="0046622E"/>
    <w:rsid w:val="004674D3"/>
    <w:rsid w:val="0047305E"/>
    <w:rsid w:val="00477163"/>
    <w:rsid w:val="00483031"/>
    <w:rsid w:val="00483CE9"/>
    <w:rsid w:val="00484C29"/>
    <w:rsid w:val="00485ADE"/>
    <w:rsid w:val="00486024"/>
    <w:rsid w:val="00486CF6"/>
    <w:rsid w:val="00492391"/>
    <w:rsid w:val="00495570"/>
    <w:rsid w:val="00495F48"/>
    <w:rsid w:val="004A03B3"/>
    <w:rsid w:val="004A72C5"/>
    <w:rsid w:val="004B15E9"/>
    <w:rsid w:val="004B3B7A"/>
    <w:rsid w:val="004B3E27"/>
    <w:rsid w:val="004B501F"/>
    <w:rsid w:val="004B537C"/>
    <w:rsid w:val="004B6BDC"/>
    <w:rsid w:val="004C1B19"/>
    <w:rsid w:val="004C1CC8"/>
    <w:rsid w:val="004C2196"/>
    <w:rsid w:val="004C2653"/>
    <w:rsid w:val="004C43E7"/>
    <w:rsid w:val="004D0820"/>
    <w:rsid w:val="004D18B5"/>
    <w:rsid w:val="004D262B"/>
    <w:rsid w:val="004D2738"/>
    <w:rsid w:val="004D3153"/>
    <w:rsid w:val="004D4723"/>
    <w:rsid w:val="004D539C"/>
    <w:rsid w:val="004D5461"/>
    <w:rsid w:val="004D645F"/>
    <w:rsid w:val="004D7616"/>
    <w:rsid w:val="004D7727"/>
    <w:rsid w:val="004E45B5"/>
    <w:rsid w:val="004E662C"/>
    <w:rsid w:val="004E69D3"/>
    <w:rsid w:val="004E7058"/>
    <w:rsid w:val="004E75A0"/>
    <w:rsid w:val="004F02F6"/>
    <w:rsid w:val="004F0542"/>
    <w:rsid w:val="004F0D3B"/>
    <w:rsid w:val="004F0EE6"/>
    <w:rsid w:val="004F1200"/>
    <w:rsid w:val="004F52AF"/>
    <w:rsid w:val="004F5B89"/>
    <w:rsid w:val="005010F1"/>
    <w:rsid w:val="00501783"/>
    <w:rsid w:val="00502BDB"/>
    <w:rsid w:val="0050650A"/>
    <w:rsid w:val="00511719"/>
    <w:rsid w:val="00512394"/>
    <w:rsid w:val="0051273C"/>
    <w:rsid w:val="005134C5"/>
    <w:rsid w:val="00514A46"/>
    <w:rsid w:val="00516308"/>
    <w:rsid w:val="00516C9A"/>
    <w:rsid w:val="00520FA1"/>
    <w:rsid w:val="00524A35"/>
    <w:rsid w:val="0052729E"/>
    <w:rsid w:val="0053024D"/>
    <w:rsid w:val="005311EF"/>
    <w:rsid w:val="005326D2"/>
    <w:rsid w:val="00533B83"/>
    <w:rsid w:val="00534869"/>
    <w:rsid w:val="00534A58"/>
    <w:rsid w:val="00536127"/>
    <w:rsid w:val="0053624E"/>
    <w:rsid w:val="0053652A"/>
    <w:rsid w:val="0053756E"/>
    <w:rsid w:val="00540818"/>
    <w:rsid w:val="00540F2D"/>
    <w:rsid w:val="00540F7F"/>
    <w:rsid w:val="00542874"/>
    <w:rsid w:val="00544819"/>
    <w:rsid w:val="0054523B"/>
    <w:rsid w:val="00545864"/>
    <w:rsid w:val="00545FBA"/>
    <w:rsid w:val="005468A8"/>
    <w:rsid w:val="0054704A"/>
    <w:rsid w:val="0054753D"/>
    <w:rsid w:val="00550473"/>
    <w:rsid w:val="00551AAD"/>
    <w:rsid w:val="00551C33"/>
    <w:rsid w:val="0055305A"/>
    <w:rsid w:val="00553C78"/>
    <w:rsid w:val="00553D4E"/>
    <w:rsid w:val="00560A16"/>
    <w:rsid w:val="00561EF3"/>
    <w:rsid w:val="00566087"/>
    <w:rsid w:val="0056698C"/>
    <w:rsid w:val="00566EAB"/>
    <w:rsid w:val="00571658"/>
    <w:rsid w:val="00572424"/>
    <w:rsid w:val="00572618"/>
    <w:rsid w:val="0057288C"/>
    <w:rsid w:val="00572AB2"/>
    <w:rsid w:val="0057316D"/>
    <w:rsid w:val="00573CE4"/>
    <w:rsid w:val="005775AC"/>
    <w:rsid w:val="00577D98"/>
    <w:rsid w:val="00577EB2"/>
    <w:rsid w:val="00580422"/>
    <w:rsid w:val="00583060"/>
    <w:rsid w:val="0058441F"/>
    <w:rsid w:val="00585A6C"/>
    <w:rsid w:val="0059088A"/>
    <w:rsid w:val="00590D20"/>
    <w:rsid w:val="00591A11"/>
    <w:rsid w:val="005946F4"/>
    <w:rsid w:val="00594F54"/>
    <w:rsid w:val="00595CE9"/>
    <w:rsid w:val="0059796D"/>
    <w:rsid w:val="00597E4E"/>
    <w:rsid w:val="005A165E"/>
    <w:rsid w:val="005A242F"/>
    <w:rsid w:val="005A2A32"/>
    <w:rsid w:val="005A5D34"/>
    <w:rsid w:val="005A65BD"/>
    <w:rsid w:val="005B000F"/>
    <w:rsid w:val="005B0499"/>
    <w:rsid w:val="005B0885"/>
    <w:rsid w:val="005B0A1A"/>
    <w:rsid w:val="005B1CDD"/>
    <w:rsid w:val="005B631C"/>
    <w:rsid w:val="005C0057"/>
    <w:rsid w:val="005C34C0"/>
    <w:rsid w:val="005C4E77"/>
    <w:rsid w:val="005C5022"/>
    <w:rsid w:val="005C5F71"/>
    <w:rsid w:val="005C6CB1"/>
    <w:rsid w:val="005C7081"/>
    <w:rsid w:val="005D37A6"/>
    <w:rsid w:val="005D7094"/>
    <w:rsid w:val="005D72CB"/>
    <w:rsid w:val="005D75B9"/>
    <w:rsid w:val="005E0033"/>
    <w:rsid w:val="005E06E2"/>
    <w:rsid w:val="005E0C8F"/>
    <w:rsid w:val="005E4885"/>
    <w:rsid w:val="005E49B4"/>
    <w:rsid w:val="005E51F6"/>
    <w:rsid w:val="005E5320"/>
    <w:rsid w:val="005F0B71"/>
    <w:rsid w:val="005F0F2A"/>
    <w:rsid w:val="005F108D"/>
    <w:rsid w:val="005F16AB"/>
    <w:rsid w:val="005F1D2B"/>
    <w:rsid w:val="005F62CF"/>
    <w:rsid w:val="005F6B57"/>
    <w:rsid w:val="005F6C5C"/>
    <w:rsid w:val="005F747D"/>
    <w:rsid w:val="005F7A4A"/>
    <w:rsid w:val="006005CA"/>
    <w:rsid w:val="00602F46"/>
    <w:rsid w:val="00602F49"/>
    <w:rsid w:val="00604BA7"/>
    <w:rsid w:val="00606518"/>
    <w:rsid w:val="00607086"/>
    <w:rsid w:val="0060722D"/>
    <w:rsid w:val="006074C9"/>
    <w:rsid w:val="00611320"/>
    <w:rsid w:val="006113EB"/>
    <w:rsid w:val="006121F0"/>
    <w:rsid w:val="00614B94"/>
    <w:rsid w:val="00620D30"/>
    <w:rsid w:val="006219E6"/>
    <w:rsid w:val="00622536"/>
    <w:rsid w:val="00623AF9"/>
    <w:rsid w:val="006250DE"/>
    <w:rsid w:val="00627754"/>
    <w:rsid w:val="006332F3"/>
    <w:rsid w:val="006333C0"/>
    <w:rsid w:val="00634898"/>
    <w:rsid w:val="006348E7"/>
    <w:rsid w:val="00634FA3"/>
    <w:rsid w:val="0063560C"/>
    <w:rsid w:val="00642D37"/>
    <w:rsid w:val="00643E0B"/>
    <w:rsid w:val="00645B59"/>
    <w:rsid w:val="00646262"/>
    <w:rsid w:val="00647BCD"/>
    <w:rsid w:val="00651F54"/>
    <w:rsid w:val="006529DB"/>
    <w:rsid w:val="00652F8B"/>
    <w:rsid w:val="00653546"/>
    <w:rsid w:val="00654760"/>
    <w:rsid w:val="00654EF9"/>
    <w:rsid w:val="00655B10"/>
    <w:rsid w:val="006562B1"/>
    <w:rsid w:val="0065661E"/>
    <w:rsid w:val="0066118C"/>
    <w:rsid w:val="006648A7"/>
    <w:rsid w:val="006653BA"/>
    <w:rsid w:val="00666A6D"/>
    <w:rsid w:val="00672906"/>
    <w:rsid w:val="00674283"/>
    <w:rsid w:val="00680229"/>
    <w:rsid w:val="0068030C"/>
    <w:rsid w:val="006804C5"/>
    <w:rsid w:val="0068160A"/>
    <w:rsid w:val="00682B75"/>
    <w:rsid w:val="00683D55"/>
    <w:rsid w:val="00685107"/>
    <w:rsid w:val="00685B88"/>
    <w:rsid w:val="00686329"/>
    <w:rsid w:val="00686F4C"/>
    <w:rsid w:val="00686FA6"/>
    <w:rsid w:val="006873E9"/>
    <w:rsid w:val="00690491"/>
    <w:rsid w:val="00690738"/>
    <w:rsid w:val="00692D35"/>
    <w:rsid w:val="006934B3"/>
    <w:rsid w:val="0069442D"/>
    <w:rsid w:val="00695904"/>
    <w:rsid w:val="006966C8"/>
    <w:rsid w:val="0069718E"/>
    <w:rsid w:val="006A4A95"/>
    <w:rsid w:val="006A4CC0"/>
    <w:rsid w:val="006B11AD"/>
    <w:rsid w:val="006B14D2"/>
    <w:rsid w:val="006B15FA"/>
    <w:rsid w:val="006B1B4A"/>
    <w:rsid w:val="006B3A46"/>
    <w:rsid w:val="006B4C20"/>
    <w:rsid w:val="006B55C4"/>
    <w:rsid w:val="006B583B"/>
    <w:rsid w:val="006B6A82"/>
    <w:rsid w:val="006B7C4B"/>
    <w:rsid w:val="006B7DEA"/>
    <w:rsid w:val="006B7EC7"/>
    <w:rsid w:val="006C39EC"/>
    <w:rsid w:val="006C3FD2"/>
    <w:rsid w:val="006C4664"/>
    <w:rsid w:val="006C46E0"/>
    <w:rsid w:val="006C5C33"/>
    <w:rsid w:val="006D469C"/>
    <w:rsid w:val="006D5341"/>
    <w:rsid w:val="006D7980"/>
    <w:rsid w:val="006E1580"/>
    <w:rsid w:val="006E2298"/>
    <w:rsid w:val="006E2CB2"/>
    <w:rsid w:val="006E2CC8"/>
    <w:rsid w:val="006E691D"/>
    <w:rsid w:val="006E6D23"/>
    <w:rsid w:val="006E6DCF"/>
    <w:rsid w:val="006E7EB3"/>
    <w:rsid w:val="006E7FB0"/>
    <w:rsid w:val="006F33D4"/>
    <w:rsid w:val="006F3E0B"/>
    <w:rsid w:val="006F6971"/>
    <w:rsid w:val="006F6D3D"/>
    <w:rsid w:val="006F6D52"/>
    <w:rsid w:val="0070112D"/>
    <w:rsid w:val="00702C53"/>
    <w:rsid w:val="00707F8B"/>
    <w:rsid w:val="00711506"/>
    <w:rsid w:val="00711EC7"/>
    <w:rsid w:val="00711F9B"/>
    <w:rsid w:val="007126BD"/>
    <w:rsid w:val="0071292D"/>
    <w:rsid w:val="00713D22"/>
    <w:rsid w:val="007144E0"/>
    <w:rsid w:val="00714D84"/>
    <w:rsid w:val="0071528F"/>
    <w:rsid w:val="00723503"/>
    <w:rsid w:val="00723E6B"/>
    <w:rsid w:val="00730C6E"/>
    <w:rsid w:val="007314A6"/>
    <w:rsid w:val="007327F0"/>
    <w:rsid w:val="00734FF5"/>
    <w:rsid w:val="00736990"/>
    <w:rsid w:val="0074012D"/>
    <w:rsid w:val="0074091E"/>
    <w:rsid w:val="0074102E"/>
    <w:rsid w:val="00741A56"/>
    <w:rsid w:val="00741A9D"/>
    <w:rsid w:val="007439FC"/>
    <w:rsid w:val="00743E90"/>
    <w:rsid w:val="00745C95"/>
    <w:rsid w:val="00745CE2"/>
    <w:rsid w:val="00746AD1"/>
    <w:rsid w:val="00747D54"/>
    <w:rsid w:val="00747D81"/>
    <w:rsid w:val="00747E6E"/>
    <w:rsid w:val="007510BD"/>
    <w:rsid w:val="00752EF2"/>
    <w:rsid w:val="00754435"/>
    <w:rsid w:val="00755F1B"/>
    <w:rsid w:val="007562BD"/>
    <w:rsid w:val="00756B4D"/>
    <w:rsid w:val="00756F42"/>
    <w:rsid w:val="00756FB3"/>
    <w:rsid w:val="0075710F"/>
    <w:rsid w:val="00761D45"/>
    <w:rsid w:val="00762418"/>
    <w:rsid w:val="00762AD9"/>
    <w:rsid w:val="00763E68"/>
    <w:rsid w:val="00764177"/>
    <w:rsid w:val="007643ED"/>
    <w:rsid w:val="007652FA"/>
    <w:rsid w:val="00765621"/>
    <w:rsid w:val="00766E36"/>
    <w:rsid w:val="00771167"/>
    <w:rsid w:val="00773739"/>
    <w:rsid w:val="00774F1B"/>
    <w:rsid w:val="0077650C"/>
    <w:rsid w:val="00782652"/>
    <w:rsid w:val="00782976"/>
    <w:rsid w:val="00782C1C"/>
    <w:rsid w:val="00783E7E"/>
    <w:rsid w:val="00786D2E"/>
    <w:rsid w:val="00791E2B"/>
    <w:rsid w:val="007926C9"/>
    <w:rsid w:val="00792747"/>
    <w:rsid w:val="007961EE"/>
    <w:rsid w:val="00797D16"/>
    <w:rsid w:val="007A142D"/>
    <w:rsid w:val="007A1BB6"/>
    <w:rsid w:val="007A1BCD"/>
    <w:rsid w:val="007A2210"/>
    <w:rsid w:val="007A45E4"/>
    <w:rsid w:val="007A4767"/>
    <w:rsid w:val="007A5B14"/>
    <w:rsid w:val="007A610C"/>
    <w:rsid w:val="007A6983"/>
    <w:rsid w:val="007B0B9B"/>
    <w:rsid w:val="007B0BA0"/>
    <w:rsid w:val="007B18ED"/>
    <w:rsid w:val="007B1FF8"/>
    <w:rsid w:val="007B25C8"/>
    <w:rsid w:val="007B2854"/>
    <w:rsid w:val="007B38C3"/>
    <w:rsid w:val="007B4B4E"/>
    <w:rsid w:val="007B4D28"/>
    <w:rsid w:val="007B5EF2"/>
    <w:rsid w:val="007B6C54"/>
    <w:rsid w:val="007B700E"/>
    <w:rsid w:val="007B7806"/>
    <w:rsid w:val="007C2DD9"/>
    <w:rsid w:val="007C3027"/>
    <w:rsid w:val="007C6774"/>
    <w:rsid w:val="007C71D4"/>
    <w:rsid w:val="007D17E5"/>
    <w:rsid w:val="007D43D3"/>
    <w:rsid w:val="007D4AA6"/>
    <w:rsid w:val="007D5174"/>
    <w:rsid w:val="007D691A"/>
    <w:rsid w:val="007E1647"/>
    <w:rsid w:val="007E2717"/>
    <w:rsid w:val="007E3157"/>
    <w:rsid w:val="007E4B9A"/>
    <w:rsid w:val="007E553A"/>
    <w:rsid w:val="007E62D0"/>
    <w:rsid w:val="007E7678"/>
    <w:rsid w:val="007F0B9B"/>
    <w:rsid w:val="007F2B44"/>
    <w:rsid w:val="007F616D"/>
    <w:rsid w:val="007F62BD"/>
    <w:rsid w:val="00801C29"/>
    <w:rsid w:val="00802963"/>
    <w:rsid w:val="00804C20"/>
    <w:rsid w:val="00804D03"/>
    <w:rsid w:val="00807F8C"/>
    <w:rsid w:val="00810354"/>
    <w:rsid w:val="0081411B"/>
    <w:rsid w:val="008146FD"/>
    <w:rsid w:val="00815320"/>
    <w:rsid w:val="00817DDE"/>
    <w:rsid w:val="00821AC3"/>
    <w:rsid w:val="00823A5F"/>
    <w:rsid w:val="00823B83"/>
    <w:rsid w:val="00824256"/>
    <w:rsid w:val="00824C8C"/>
    <w:rsid w:val="00825DF1"/>
    <w:rsid w:val="00827279"/>
    <w:rsid w:val="008320CE"/>
    <w:rsid w:val="008326A1"/>
    <w:rsid w:val="008353DB"/>
    <w:rsid w:val="008409A2"/>
    <w:rsid w:val="00842CA5"/>
    <w:rsid w:val="00843E03"/>
    <w:rsid w:val="0084427B"/>
    <w:rsid w:val="008453EE"/>
    <w:rsid w:val="00852678"/>
    <w:rsid w:val="00854884"/>
    <w:rsid w:val="00854CB5"/>
    <w:rsid w:val="00855EF7"/>
    <w:rsid w:val="00860FD6"/>
    <w:rsid w:val="0086260D"/>
    <w:rsid w:val="00863DA6"/>
    <w:rsid w:val="0086435F"/>
    <w:rsid w:val="008664A8"/>
    <w:rsid w:val="00871A44"/>
    <w:rsid w:val="00872167"/>
    <w:rsid w:val="008724AA"/>
    <w:rsid w:val="00873284"/>
    <w:rsid w:val="00880830"/>
    <w:rsid w:val="00890ACD"/>
    <w:rsid w:val="00892E9D"/>
    <w:rsid w:val="00894455"/>
    <w:rsid w:val="0089468F"/>
    <w:rsid w:val="00896A05"/>
    <w:rsid w:val="008A0223"/>
    <w:rsid w:val="008A211B"/>
    <w:rsid w:val="008A6013"/>
    <w:rsid w:val="008A6B53"/>
    <w:rsid w:val="008A7127"/>
    <w:rsid w:val="008B060D"/>
    <w:rsid w:val="008B50C9"/>
    <w:rsid w:val="008B5EF3"/>
    <w:rsid w:val="008C1814"/>
    <w:rsid w:val="008C258A"/>
    <w:rsid w:val="008C3103"/>
    <w:rsid w:val="008C3DDB"/>
    <w:rsid w:val="008C7CC5"/>
    <w:rsid w:val="008D13B2"/>
    <w:rsid w:val="008D4556"/>
    <w:rsid w:val="008D5608"/>
    <w:rsid w:val="008D6004"/>
    <w:rsid w:val="008D6780"/>
    <w:rsid w:val="008D73BC"/>
    <w:rsid w:val="008E0BB9"/>
    <w:rsid w:val="008E1302"/>
    <w:rsid w:val="008E3B9F"/>
    <w:rsid w:val="008E48EF"/>
    <w:rsid w:val="008F033C"/>
    <w:rsid w:val="008F0AE7"/>
    <w:rsid w:val="008F350D"/>
    <w:rsid w:val="008F4589"/>
    <w:rsid w:val="008F4C05"/>
    <w:rsid w:val="008F518E"/>
    <w:rsid w:val="0090130C"/>
    <w:rsid w:val="0090141A"/>
    <w:rsid w:val="00902033"/>
    <w:rsid w:val="009028E6"/>
    <w:rsid w:val="00903A56"/>
    <w:rsid w:val="0090661D"/>
    <w:rsid w:val="00911204"/>
    <w:rsid w:val="00911A5B"/>
    <w:rsid w:val="00913790"/>
    <w:rsid w:val="00913AA2"/>
    <w:rsid w:val="00913EEF"/>
    <w:rsid w:val="00914257"/>
    <w:rsid w:val="00914CEA"/>
    <w:rsid w:val="0091704D"/>
    <w:rsid w:val="009202E7"/>
    <w:rsid w:val="00920A44"/>
    <w:rsid w:val="009210F2"/>
    <w:rsid w:val="009212AC"/>
    <w:rsid w:val="00922CC7"/>
    <w:rsid w:val="00923276"/>
    <w:rsid w:val="009239EF"/>
    <w:rsid w:val="009267C1"/>
    <w:rsid w:val="009271D9"/>
    <w:rsid w:val="0093083D"/>
    <w:rsid w:val="00930928"/>
    <w:rsid w:val="00933225"/>
    <w:rsid w:val="009366E8"/>
    <w:rsid w:val="009367F3"/>
    <w:rsid w:val="009377E8"/>
    <w:rsid w:val="00940222"/>
    <w:rsid w:val="00940250"/>
    <w:rsid w:val="00940D86"/>
    <w:rsid w:val="009413F3"/>
    <w:rsid w:val="009430C7"/>
    <w:rsid w:val="0094342E"/>
    <w:rsid w:val="009439C1"/>
    <w:rsid w:val="00944A1B"/>
    <w:rsid w:val="00945349"/>
    <w:rsid w:val="00946E37"/>
    <w:rsid w:val="00946EBE"/>
    <w:rsid w:val="00950BFF"/>
    <w:rsid w:val="00951C59"/>
    <w:rsid w:val="009527B2"/>
    <w:rsid w:val="00952FBA"/>
    <w:rsid w:val="009535AF"/>
    <w:rsid w:val="009537FC"/>
    <w:rsid w:val="00956220"/>
    <w:rsid w:val="00956463"/>
    <w:rsid w:val="009579E3"/>
    <w:rsid w:val="00962164"/>
    <w:rsid w:val="00962348"/>
    <w:rsid w:val="00963BF7"/>
    <w:rsid w:val="00963E94"/>
    <w:rsid w:val="009644FB"/>
    <w:rsid w:val="00964F8B"/>
    <w:rsid w:val="009673BB"/>
    <w:rsid w:val="00967AFB"/>
    <w:rsid w:val="00970B30"/>
    <w:rsid w:val="009714D3"/>
    <w:rsid w:val="00972368"/>
    <w:rsid w:val="009769CC"/>
    <w:rsid w:val="00977105"/>
    <w:rsid w:val="00977B17"/>
    <w:rsid w:val="00980C9C"/>
    <w:rsid w:val="00981EB3"/>
    <w:rsid w:val="0098345C"/>
    <w:rsid w:val="0098413E"/>
    <w:rsid w:val="0098428C"/>
    <w:rsid w:val="00984AC8"/>
    <w:rsid w:val="00984B97"/>
    <w:rsid w:val="00987686"/>
    <w:rsid w:val="00990035"/>
    <w:rsid w:val="0099093C"/>
    <w:rsid w:val="00993563"/>
    <w:rsid w:val="00995708"/>
    <w:rsid w:val="00995AF6"/>
    <w:rsid w:val="00996A1D"/>
    <w:rsid w:val="009973F0"/>
    <w:rsid w:val="009A3148"/>
    <w:rsid w:val="009A3B7A"/>
    <w:rsid w:val="009A4088"/>
    <w:rsid w:val="009A48E4"/>
    <w:rsid w:val="009A5188"/>
    <w:rsid w:val="009B043D"/>
    <w:rsid w:val="009B0501"/>
    <w:rsid w:val="009B13B8"/>
    <w:rsid w:val="009B1433"/>
    <w:rsid w:val="009B2057"/>
    <w:rsid w:val="009B5768"/>
    <w:rsid w:val="009B57D3"/>
    <w:rsid w:val="009B5FD9"/>
    <w:rsid w:val="009B6E38"/>
    <w:rsid w:val="009B6E97"/>
    <w:rsid w:val="009C269E"/>
    <w:rsid w:val="009C322A"/>
    <w:rsid w:val="009C3A9C"/>
    <w:rsid w:val="009C461B"/>
    <w:rsid w:val="009C5C4E"/>
    <w:rsid w:val="009C641C"/>
    <w:rsid w:val="009C6A9D"/>
    <w:rsid w:val="009D16C0"/>
    <w:rsid w:val="009D41F4"/>
    <w:rsid w:val="009E0D5D"/>
    <w:rsid w:val="009E239A"/>
    <w:rsid w:val="009E3950"/>
    <w:rsid w:val="009E5642"/>
    <w:rsid w:val="009E6137"/>
    <w:rsid w:val="009E7E19"/>
    <w:rsid w:val="009E7FBB"/>
    <w:rsid w:val="009F02BD"/>
    <w:rsid w:val="009F037C"/>
    <w:rsid w:val="009F3456"/>
    <w:rsid w:val="009F570C"/>
    <w:rsid w:val="009F5771"/>
    <w:rsid w:val="00A001FD"/>
    <w:rsid w:val="00A00B19"/>
    <w:rsid w:val="00A01FFA"/>
    <w:rsid w:val="00A03998"/>
    <w:rsid w:val="00A03A92"/>
    <w:rsid w:val="00A0502D"/>
    <w:rsid w:val="00A07858"/>
    <w:rsid w:val="00A10BD8"/>
    <w:rsid w:val="00A10CFD"/>
    <w:rsid w:val="00A10D7E"/>
    <w:rsid w:val="00A11616"/>
    <w:rsid w:val="00A1603B"/>
    <w:rsid w:val="00A2158A"/>
    <w:rsid w:val="00A2232D"/>
    <w:rsid w:val="00A23E56"/>
    <w:rsid w:val="00A24CE0"/>
    <w:rsid w:val="00A25FD4"/>
    <w:rsid w:val="00A2695D"/>
    <w:rsid w:val="00A2772A"/>
    <w:rsid w:val="00A2799A"/>
    <w:rsid w:val="00A330FB"/>
    <w:rsid w:val="00A33175"/>
    <w:rsid w:val="00A356CC"/>
    <w:rsid w:val="00A3714A"/>
    <w:rsid w:val="00A40350"/>
    <w:rsid w:val="00A43001"/>
    <w:rsid w:val="00A43831"/>
    <w:rsid w:val="00A45613"/>
    <w:rsid w:val="00A47942"/>
    <w:rsid w:val="00A5211A"/>
    <w:rsid w:val="00A53924"/>
    <w:rsid w:val="00A54456"/>
    <w:rsid w:val="00A545B4"/>
    <w:rsid w:val="00A54A63"/>
    <w:rsid w:val="00A55190"/>
    <w:rsid w:val="00A56C16"/>
    <w:rsid w:val="00A607DB"/>
    <w:rsid w:val="00A620B4"/>
    <w:rsid w:val="00A62E9D"/>
    <w:rsid w:val="00A667F5"/>
    <w:rsid w:val="00A67244"/>
    <w:rsid w:val="00A67D01"/>
    <w:rsid w:val="00A70CC9"/>
    <w:rsid w:val="00A7142C"/>
    <w:rsid w:val="00A72866"/>
    <w:rsid w:val="00A76505"/>
    <w:rsid w:val="00A80B78"/>
    <w:rsid w:val="00A8115E"/>
    <w:rsid w:val="00A82FCB"/>
    <w:rsid w:val="00A833A4"/>
    <w:rsid w:val="00A833B8"/>
    <w:rsid w:val="00A83B79"/>
    <w:rsid w:val="00A8433A"/>
    <w:rsid w:val="00A84F83"/>
    <w:rsid w:val="00A8510C"/>
    <w:rsid w:val="00A86BDA"/>
    <w:rsid w:val="00A8781D"/>
    <w:rsid w:val="00A9036C"/>
    <w:rsid w:val="00A953EA"/>
    <w:rsid w:val="00A9629E"/>
    <w:rsid w:val="00AA0158"/>
    <w:rsid w:val="00AA0F3A"/>
    <w:rsid w:val="00AA0F5C"/>
    <w:rsid w:val="00AA1694"/>
    <w:rsid w:val="00AA4B61"/>
    <w:rsid w:val="00AA555E"/>
    <w:rsid w:val="00AA7646"/>
    <w:rsid w:val="00AB06A1"/>
    <w:rsid w:val="00AB1179"/>
    <w:rsid w:val="00AB5C95"/>
    <w:rsid w:val="00AB5E5E"/>
    <w:rsid w:val="00AD1559"/>
    <w:rsid w:val="00AD20EB"/>
    <w:rsid w:val="00AE0664"/>
    <w:rsid w:val="00AE1909"/>
    <w:rsid w:val="00AE1F29"/>
    <w:rsid w:val="00AE3ACE"/>
    <w:rsid w:val="00AE55E2"/>
    <w:rsid w:val="00AE771A"/>
    <w:rsid w:val="00AF0BCA"/>
    <w:rsid w:val="00AF3441"/>
    <w:rsid w:val="00AF7F14"/>
    <w:rsid w:val="00B00EFB"/>
    <w:rsid w:val="00B01C14"/>
    <w:rsid w:val="00B01F11"/>
    <w:rsid w:val="00B03BB8"/>
    <w:rsid w:val="00B03FBA"/>
    <w:rsid w:val="00B05853"/>
    <w:rsid w:val="00B115AD"/>
    <w:rsid w:val="00B11BB6"/>
    <w:rsid w:val="00B12179"/>
    <w:rsid w:val="00B12231"/>
    <w:rsid w:val="00B12E37"/>
    <w:rsid w:val="00B13748"/>
    <w:rsid w:val="00B155B6"/>
    <w:rsid w:val="00B15BD8"/>
    <w:rsid w:val="00B16AAA"/>
    <w:rsid w:val="00B21E1A"/>
    <w:rsid w:val="00B22528"/>
    <w:rsid w:val="00B233BC"/>
    <w:rsid w:val="00B23BBA"/>
    <w:rsid w:val="00B251F0"/>
    <w:rsid w:val="00B26E9B"/>
    <w:rsid w:val="00B329C1"/>
    <w:rsid w:val="00B32E2D"/>
    <w:rsid w:val="00B32EFE"/>
    <w:rsid w:val="00B3620A"/>
    <w:rsid w:val="00B41B36"/>
    <w:rsid w:val="00B42CD5"/>
    <w:rsid w:val="00B451BB"/>
    <w:rsid w:val="00B470E6"/>
    <w:rsid w:val="00B47150"/>
    <w:rsid w:val="00B50542"/>
    <w:rsid w:val="00B540D2"/>
    <w:rsid w:val="00B547A4"/>
    <w:rsid w:val="00B56953"/>
    <w:rsid w:val="00B5771D"/>
    <w:rsid w:val="00B57B55"/>
    <w:rsid w:val="00B60D30"/>
    <w:rsid w:val="00B63204"/>
    <w:rsid w:val="00B637E1"/>
    <w:rsid w:val="00B64394"/>
    <w:rsid w:val="00B6570C"/>
    <w:rsid w:val="00B66A75"/>
    <w:rsid w:val="00B674D1"/>
    <w:rsid w:val="00B7110B"/>
    <w:rsid w:val="00B71E41"/>
    <w:rsid w:val="00B72149"/>
    <w:rsid w:val="00B73227"/>
    <w:rsid w:val="00B74BF2"/>
    <w:rsid w:val="00B80656"/>
    <w:rsid w:val="00B806A4"/>
    <w:rsid w:val="00B807C5"/>
    <w:rsid w:val="00B80B51"/>
    <w:rsid w:val="00B81FB7"/>
    <w:rsid w:val="00B83B90"/>
    <w:rsid w:val="00B845B6"/>
    <w:rsid w:val="00B8508E"/>
    <w:rsid w:val="00B85CF8"/>
    <w:rsid w:val="00B8676C"/>
    <w:rsid w:val="00B8759F"/>
    <w:rsid w:val="00B91D06"/>
    <w:rsid w:val="00B93216"/>
    <w:rsid w:val="00B94CE1"/>
    <w:rsid w:val="00B9538F"/>
    <w:rsid w:val="00B96B6D"/>
    <w:rsid w:val="00B9733A"/>
    <w:rsid w:val="00B97631"/>
    <w:rsid w:val="00BA1A85"/>
    <w:rsid w:val="00BA23A8"/>
    <w:rsid w:val="00BA2B63"/>
    <w:rsid w:val="00BA2F3F"/>
    <w:rsid w:val="00BA4CE6"/>
    <w:rsid w:val="00BA52C5"/>
    <w:rsid w:val="00BA61EA"/>
    <w:rsid w:val="00BB016D"/>
    <w:rsid w:val="00BB0B60"/>
    <w:rsid w:val="00BB1DF7"/>
    <w:rsid w:val="00BB207C"/>
    <w:rsid w:val="00BB2739"/>
    <w:rsid w:val="00BB336E"/>
    <w:rsid w:val="00BB7251"/>
    <w:rsid w:val="00BC0E03"/>
    <w:rsid w:val="00BC15A0"/>
    <w:rsid w:val="00BC19D3"/>
    <w:rsid w:val="00BC20BA"/>
    <w:rsid w:val="00BC296A"/>
    <w:rsid w:val="00BD022B"/>
    <w:rsid w:val="00BD452B"/>
    <w:rsid w:val="00BD7349"/>
    <w:rsid w:val="00BD76F8"/>
    <w:rsid w:val="00BE4AD5"/>
    <w:rsid w:val="00BE4D98"/>
    <w:rsid w:val="00BE53FD"/>
    <w:rsid w:val="00BE75F4"/>
    <w:rsid w:val="00BE7A59"/>
    <w:rsid w:val="00BF2557"/>
    <w:rsid w:val="00BF2E8A"/>
    <w:rsid w:val="00BF5363"/>
    <w:rsid w:val="00BF653A"/>
    <w:rsid w:val="00BF6B36"/>
    <w:rsid w:val="00C015F5"/>
    <w:rsid w:val="00C02911"/>
    <w:rsid w:val="00C03C69"/>
    <w:rsid w:val="00C05612"/>
    <w:rsid w:val="00C058DD"/>
    <w:rsid w:val="00C05DAA"/>
    <w:rsid w:val="00C0651B"/>
    <w:rsid w:val="00C06F9A"/>
    <w:rsid w:val="00C10E2B"/>
    <w:rsid w:val="00C11626"/>
    <w:rsid w:val="00C13ED6"/>
    <w:rsid w:val="00C1402F"/>
    <w:rsid w:val="00C1527E"/>
    <w:rsid w:val="00C2320D"/>
    <w:rsid w:val="00C27F94"/>
    <w:rsid w:val="00C303D2"/>
    <w:rsid w:val="00C31EF1"/>
    <w:rsid w:val="00C34014"/>
    <w:rsid w:val="00C3679C"/>
    <w:rsid w:val="00C36CB9"/>
    <w:rsid w:val="00C37D2A"/>
    <w:rsid w:val="00C406B2"/>
    <w:rsid w:val="00C407C1"/>
    <w:rsid w:val="00C40935"/>
    <w:rsid w:val="00C40BAE"/>
    <w:rsid w:val="00C4164F"/>
    <w:rsid w:val="00C432EF"/>
    <w:rsid w:val="00C43C51"/>
    <w:rsid w:val="00C462F8"/>
    <w:rsid w:val="00C465E3"/>
    <w:rsid w:val="00C467A9"/>
    <w:rsid w:val="00C472CE"/>
    <w:rsid w:val="00C5146D"/>
    <w:rsid w:val="00C51A04"/>
    <w:rsid w:val="00C5474B"/>
    <w:rsid w:val="00C55A47"/>
    <w:rsid w:val="00C612F4"/>
    <w:rsid w:val="00C62532"/>
    <w:rsid w:val="00C63AC8"/>
    <w:rsid w:val="00C64046"/>
    <w:rsid w:val="00C64C40"/>
    <w:rsid w:val="00C66835"/>
    <w:rsid w:val="00C7377B"/>
    <w:rsid w:val="00C75EAE"/>
    <w:rsid w:val="00C804CB"/>
    <w:rsid w:val="00C8093D"/>
    <w:rsid w:val="00C8164F"/>
    <w:rsid w:val="00C82BDA"/>
    <w:rsid w:val="00C857A9"/>
    <w:rsid w:val="00C90DAF"/>
    <w:rsid w:val="00C9266A"/>
    <w:rsid w:val="00C94F8D"/>
    <w:rsid w:val="00C95AFC"/>
    <w:rsid w:val="00C967A1"/>
    <w:rsid w:val="00CA0A51"/>
    <w:rsid w:val="00CA0E06"/>
    <w:rsid w:val="00CA5037"/>
    <w:rsid w:val="00CA53DA"/>
    <w:rsid w:val="00CA5CDB"/>
    <w:rsid w:val="00CA5E1C"/>
    <w:rsid w:val="00CB04D2"/>
    <w:rsid w:val="00CB1352"/>
    <w:rsid w:val="00CB226E"/>
    <w:rsid w:val="00CB2345"/>
    <w:rsid w:val="00CB4105"/>
    <w:rsid w:val="00CB479E"/>
    <w:rsid w:val="00CB4E93"/>
    <w:rsid w:val="00CB5562"/>
    <w:rsid w:val="00CB6A63"/>
    <w:rsid w:val="00CC0C98"/>
    <w:rsid w:val="00CC5724"/>
    <w:rsid w:val="00CC5923"/>
    <w:rsid w:val="00CC606D"/>
    <w:rsid w:val="00CC60F7"/>
    <w:rsid w:val="00CC7317"/>
    <w:rsid w:val="00CC78CD"/>
    <w:rsid w:val="00CD0179"/>
    <w:rsid w:val="00CD1F73"/>
    <w:rsid w:val="00CD3918"/>
    <w:rsid w:val="00CD6A17"/>
    <w:rsid w:val="00CD6FF0"/>
    <w:rsid w:val="00CE0FDD"/>
    <w:rsid w:val="00CE19F1"/>
    <w:rsid w:val="00CE2C4A"/>
    <w:rsid w:val="00CE4040"/>
    <w:rsid w:val="00CE4A91"/>
    <w:rsid w:val="00CE4DD2"/>
    <w:rsid w:val="00CE6838"/>
    <w:rsid w:val="00CE6B42"/>
    <w:rsid w:val="00CF01EC"/>
    <w:rsid w:val="00CF0565"/>
    <w:rsid w:val="00CF180B"/>
    <w:rsid w:val="00CF399E"/>
    <w:rsid w:val="00CF76E0"/>
    <w:rsid w:val="00CF77D5"/>
    <w:rsid w:val="00CF7965"/>
    <w:rsid w:val="00D00536"/>
    <w:rsid w:val="00D0216B"/>
    <w:rsid w:val="00D02957"/>
    <w:rsid w:val="00D05DAD"/>
    <w:rsid w:val="00D078F6"/>
    <w:rsid w:val="00D103F5"/>
    <w:rsid w:val="00D111C6"/>
    <w:rsid w:val="00D111FD"/>
    <w:rsid w:val="00D11864"/>
    <w:rsid w:val="00D12B72"/>
    <w:rsid w:val="00D13B14"/>
    <w:rsid w:val="00D13E46"/>
    <w:rsid w:val="00D13EA6"/>
    <w:rsid w:val="00D15EDC"/>
    <w:rsid w:val="00D16544"/>
    <w:rsid w:val="00D16756"/>
    <w:rsid w:val="00D17B86"/>
    <w:rsid w:val="00D26C4A"/>
    <w:rsid w:val="00D27FCA"/>
    <w:rsid w:val="00D32111"/>
    <w:rsid w:val="00D33118"/>
    <w:rsid w:val="00D35D41"/>
    <w:rsid w:val="00D37589"/>
    <w:rsid w:val="00D4376E"/>
    <w:rsid w:val="00D46246"/>
    <w:rsid w:val="00D47440"/>
    <w:rsid w:val="00D47FE6"/>
    <w:rsid w:val="00D53F2A"/>
    <w:rsid w:val="00D55AB2"/>
    <w:rsid w:val="00D55F04"/>
    <w:rsid w:val="00D56542"/>
    <w:rsid w:val="00D578C7"/>
    <w:rsid w:val="00D578C9"/>
    <w:rsid w:val="00D57B7D"/>
    <w:rsid w:val="00D57F83"/>
    <w:rsid w:val="00D60CAF"/>
    <w:rsid w:val="00D61B22"/>
    <w:rsid w:val="00D6313E"/>
    <w:rsid w:val="00D6317E"/>
    <w:rsid w:val="00D63C09"/>
    <w:rsid w:val="00D64C11"/>
    <w:rsid w:val="00D665B9"/>
    <w:rsid w:val="00D66B63"/>
    <w:rsid w:val="00D672C1"/>
    <w:rsid w:val="00D7055E"/>
    <w:rsid w:val="00D70738"/>
    <w:rsid w:val="00D70F4F"/>
    <w:rsid w:val="00D7155B"/>
    <w:rsid w:val="00D7168D"/>
    <w:rsid w:val="00D71E1D"/>
    <w:rsid w:val="00D72E55"/>
    <w:rsid w:val="00D73A12"/>
    <w:rsid w:val="00D73A8A"/>
    <w:rsid w:val="00D73F6E"/>
    <w:rsid w:val="00D75BD0"/>
    <w:rsid w:val="00D77253"/>
    <w:rsid w:val="00D77283"/>
    <w:rsid w:val="00D77E5E"/>
    <w:rsid w:val="00D81094"/>
    <w:rsid w:val="00D8180B"/>
    <w:rsid w:val="00D82AD5"/>
    <w:rsid w:val="00D83CAF"/>
    <w:rsid w:val="00D8410E"/>
    <w:rsid w:val="00D8594A"/>
    <w:rsid w:val="00D85F34"/>
    <w:rsid w:val="00D900D3"/>
    <w:rsid w:val="00D902E7"/>
    <w:rsid w:val="00D91451"/>
    <w:rsid w:val="00D916AA"/>
    <w:rsid w:val="00D92803"/>
    <w:rsid w:val="00D92EC4"/>
    <w:rsid w:val="00D9376A"/>
    <w:rsid w:val="00D93785"/>
    <w:rsid w:val="00D9775B"/>
    <w:rsid w:val="00DA0569"/>
    <w:rsid w:val="00DA0584"/>
    <w:rsid w:val="00DA233D"/>
    <w:rsid w:val="00DA4F19"/>
    <w:rsid w:val="00DA5B2E"/>
    <w:rsid w:val="00DB2B2C"/>
    <w:rsid w:val="00DB3363"/>
    <w:rsid w:val="00DB4017"/>
    <w:rsid w:val="00DB4271"/>
    <w:rsid w:val="00DB4AFE"/>
    <w:rsid w:val="00DB54CD"/>
    <w:rsid w:val="00DB69B5"/>
    <w:rsid w:val="00DB7BFF"/>
    <w:rsid w:val="00DC10D3"/>
    <w:rsid w:val="00DC3B65"/>
    <w:rsid w:val="00DC3F7F"/>
    <w:rsid w:val="00DC444A"/>
    <w:rsid w:val="00DD08E6"/>
    <w:rsid w:val="00DD2795"/>
    <w:rsid w:val="00DD4775"/>
    <w:rsid w:val="00DE0783"/>
    <w:rsid w:val="00DE0A12"/>
    <w:rsid w:val="00DE0BAA"/>
    <w:rsid w:val="00DE0D11"/>
    <w:rsid w:val="00DE1B3B"/>
    <w:rsid w:val="00DE2964"/>
    <w:rsid w:val="00DE418B"/>
    <w:rsid w:val="00DE4AC1"/>
    <w:rsid w:val="00DE5CD7"/>
    <w:rsid w:val="00DE5E9E"/>
    <w:rsid w:val="00DE7004"/>
    <w:rsid w:val="00DF18D1"/>
    <w:rsid w:val="00DF6221"/>
    <w:rsid w:val="00DF691C"/>
    <w:rsid w:val="00DF7F63"/>
    <w:rsid w:val="00E00DE4"/>
    <w:rsid w:val="00E01D05"/>
    <w:rsid w:val="00E032A1"/>
    <w:rsid w:val="00E074AC"/>
    <w:rsid w:val="00E103F1"/>
    <w:rsid w:val="00E141AC"/>
    <w:rsid w:val="00E1446C"/>
    <w:rsid w:val="00E1514A"/>
    <w:rsid w:val="00E154B7"/>
    <w:rsid w:val="00E20B12"/>
    <w:rsid w:val="00E23E72"/>
    <w:rsid w:val="00E25B48"/>
    <w:rsid w:val="00E262B8"/>
    <w:rsid w:val="00E262BC"/>
    <w:rsid w:val="00E26999"/>
    <w:rsid w:val="00E323E2"/>
    <w:rsid w:val="00E3465B"/>
    <w:rsid w:val="00E3630A"/>
    <w:rsid w:val="00E41D13"/>
    <w:rsid w:val="00E4329B"/>
    <w:rsid w:val="00E43F79"/>
    <w:rsid w:val="00E458CD"/>
    <w:rsid w:val="00E47653"/>
    <w:rsid w:val="00E500E3"/>
    <w:rsid w:val="00E5020B"/>
    <w:rsid w:val="00E5193B"/>
    <w:rsid w:val="00E51CB4"/>
    <w:rsid w:val="00E54A95"/>
    <w:rsid w:val="00E54DD0"/>
    <w:rsid w:val="00E55898"/>
    <w:rsid w:val="00E55D43"/>
    <w:rsid w:val="00E601B1"/>
    <w:rsid w:val="00E611DA"/>
    <w:rsid w:val="00E62686"/>
    <w:rsid w:val="00E62E72"/>
    <w:rsid w:val="00E653ED"/>
    <w:rsid w:val="00E664E5"/>
    <w:rsid w:val="00E7394E"/>
    <w:rsid w:val="00E73D86"/>
    <w:rsid w:val="00E74BC5"/>
    <w:rsid w:val="00E75BF8"/>
    <w:rsid w:val="00E76446"/>
    <w:rsid w:val="00E7690D"/>
    <w:rsid w:val="00E777B5"/>
    <w:rsid w:val="00E8121E"/>
    <w:rsid w:val="00E831F2"/>
    <w:rsid w:val="00E83D5C"/>
    <w:rsid w:val="00E91288"/>
    <w:rsid w:val="00E92C3E"/>
    <w:rsid w:val="00E92F36"/>
    <w:rsid w:val="00E936C1"/>
    <w:rsid w:val="00E938A0"/>
    <w:rsid w:val="00EA0555"/>
    <w:rsid w:val="00EA0EF3"/>
    <w:rsid w:val="00EA11D4"/>
    <w:rsid w:val="00EA1915"/>
    <w:rsid w:val="00EA265C"/>
    <w:rsid w:val="00EA4411"/>
    <w:rsid w:val="00EA4985"/>
    <w:rsid w:val="00EB153A"/>
    <w:rsid w:val="00EB180E"/>
    <w:rsid w:val="00EB2267"/>
    <w:rsid w:val="00EB23A3"/>
    <w:rsid w:val="00EB2867"/>
    <w:rsid w:val="00EB71A5"/>
    <w:rsid w:val="00EB73AB"/>
    <w:rsid w:val="00EB7B37"/>
    <w:rsid w:val="00EC067A"/>
    <w:rsid w:val="00EC0858"/>
    <w:rsid w:val="00EC0F0F"/>
    <w:rsid w:val="00EC0FA4"/>
    <w:rsid w:val="00EC1AA5"/>
    <w:rsid w:val="00EC279D"/>
    <w:rsid w:val="00EC2FF2"/>
    <w:rsid w:val="00EC41EC"/>
    <w:rsid w:val="00EC4C9D"/>
    <w:rsid w:val="00EC4DEF"/>
    <w:rsid w:val="00EC58DE"/>
    <w:rsid w:val="00EC5E76"/>
    <w:rsid w:val="00EC6BEC"/>
    <w:rsid w:val="00ED1036"/>
    <w:rsid w:val="00ED1BAE"/>
    <w:rsid w:val="00ED1D65"/>
    <w:rsid w:val="00ED39DA"/>
    <w:rsid w:val="00ED3B20"/>
    <w:rsid w:val="00ED3F23"/>
    <w:rsid w:val="00ED415D"/>
    <w:rsid w:val="00ED684D"/>
    <w:rsid w:val="00ED7673"/>
    <w:rsid w:val="00EE390D"/>
    <w:rsid w:val="00EE44FB"/>
    <w:rsid w:val="00EE4C61"/>
    <w:rsid w:val="00EE503A"/>
    <w:rsid w:val="00EE52B7"/>
    <w:rsid w:val="00EE5390"/>
    <w:rsid w:val="00EE7172"/>
    <w:rsid w:val="00EE7EB4"/>
    <w:rsid w:val="00EF5E38"/>
    <w:rsid w:val="00EF6649"/>
    <w:rsid w:val="00F01506"/>
    <w:rsid w:val="00F01E15"/>
    <w:rsid w:val="00F027FB"/>
    <w:rsid w:val="00F02D19"/>
    <w:rsid w:val="00F0349C"/>
    <w:rsid w:val="00F04593"/>
    <w:rsid w:val="00F06723"/>
    <w:rsid w:val="00F069BA"/>
    <w:rsid w:val="00F12293"/>
    <w:rsid w:val="00F12850"/>
    <w:rsid w:val="00F12F7E"/>
    <w:rsid w:val="00F1313D"/>
    <w:rsid w:val="00F15954"/>
    <w:rsid w:val="00F16028"/>
    <w:rsid w:val="00F178CD"/>
    <w:rsid w:val="00F17D9B"/>
    <w:rsid w:val="00F200BF"/>
    <w:rsid w:val="00F201D9"/>
    <w:rsid w:val="00F2040A"/>
    <w:rsid w:val="00F2069A"/>
    <w:rsid w:val="00F24245"/>
    <w:rsid w:val="00F2579E"/>
    <w:rsid w:val="00F26557"/>
    <w:rsid w:val="00F26EF3"/>
    <w:rsid w:val="00F27D68"/>
    <w:rsid w:val="00F31FE5"/>
    <w:rsid w:val="00F3429F"/>
    <w:rsid w:val="00F35D2B"/>
    <w:rsid w:val="00F36BD8"/>
    <w:rsid w:val="00F36C9D"/>
    <w:rsid w:val="00F4183B"/>
    <w:rsid w:val="00F41FD8"/>
    <w:rsid w:val="00F4217C"/>
    <w:rsid w:val="00F42E48"/>
    <w:rsid w:val="00F4450F"/>
    <w:rsid w:val="00F44AEB"/>
    <w:rsid w:val="00F46510"/>
    <w:rsid w:val="00F47AD8"/>
    <w:rsid w:val="00F47DB8"/>
    <w:rsid w:val="00F54C8B"/>
    <w:rsid w:val="00F560D2"/>
    <w:rsid w:val="00F60A29"/>
    <w:rsid w:val="00F63A94"/>
    <w:rsid w:val="00F642B0"/>
    <w:rsid w:val="00F64F0D"/>
    <w:rsid w:val="00F65257"/>
    <w:rsid w:val="00F659D5"/>
    <w:rsid w:val="00F65E41"/>
    <w:rsid w:val="00F671AC"/>
    <w:rsid w:val="00F67A2A"/>
    <w:rsid w:val="00F67E7B"/>
    <w:rsid w:val="00F70A98"/>
    <w:rsid w:val="00F70DDE"/>
    <w:rsid w:val="00F716DC"/>
    <w:rsid w:val="00F71FE9"/>
    <w:rsid w:val="00F731F5"/>
    <w:rsid w:val="00F73B21"/>
    <w:rsid w:val="00F74023"/>
    <w:rsid w:val="00F8005F"/>
    <w:rsid w:val="00F80CF9"/>
    <w:rsid w:val="00F81C85"/>
    <w:rsid w:val="00F83065"/>
    <w:rsid w:val="00F84E7E"/>
    <w:rsid w:val="00F85ECC"/>
    <w:rsid w:val="00F86A37"/>
    <w:rsid w:val="00F8777A"/>
    <w:rsid w:val="00F91291"/>
    <w:rsid w:val="00F91B81"/>
    <w:rsid w:val="00F921C4"/>
    <w:rsid w:val="00F922DF"/>
    <w:rsid w:val="00F938DA"/>
    <w:rsid w:val="00F9416F"/>
    <w:rsid w:val="00F941BF"/>
    <w:rsid w:val="00F94774"/>
    <w:rsid w:val="00F95919"/>
    <w:rsid w:val="00F9776A"/>
    <w:rsid w:val="00F97FF9"/>
    <w:rsid w:val="00FA0555"/>
    <w:rsid w:val="00FA0C23"/>
    <w:rsid w:val="00FA32CF"/>
    <w:rsid w:val="00FA4D8E"/>
    <w:rsid w:val="00FA7645"/>
    <w:rsid w:val="00FA7696"/>
    <w:rsid w:val="00FB12DC"/>
    <w:rsid w:val="00FB228F"/>
    <w:rsid w:val="00FB416F"/>
    <w:rsid w:val="00FB6D47"/>
    <w:rsid w:val="00FC4CCC"/>
    <w:rsid w:val="00FC516A"/>
    <w:rsid w:val="00FC5BB7"/>
    <w:rsid w:val="00FC6813"/>
    <w:rsid w:val="00FC6825"/>
    <w:rsid w:val="00FD397F"/>
    <w:rsid w:val="00FD455A"/>
    <w:rsid w:val="00FD6729"/>
    <w:rsid w:val="00FE127C"/>
    <w:rsid w:val="00FE2687"/>
    <w:rsid w:val="00FE2892"/>
    <w:rsid w:val="00FE292E"/>
    <w:rsid w:val="00FE4E52"/>
    <w:rsid w:val="00FE5A13"/>
    <w:rsid w:val="00FE6768"/>
    <w:rsid w:val="00FF0A79"/>
    <w:rsid w:val="00FF2CB3"/>
    <w:rsid w:val="00FF5F5B"/>
    <w:rsid w:val="00FF60ED"/>
    <w:rsid w:val="00FF6ECF"/>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1EA"/>
    <w:pPr>
      <w:spacing w:before="160" w:after="120" w:line="360" w:lineRule="auto"/>
      <w:ind w:firstLine="709"/>
    </w:pPr>
    <w:rPr>
      <w:sz w:val="28"/>
    </w:rPr>
  </w:style>
  <w:style w:type="paragraph" w:styleId="Ttulo1">
    <w:name w:val="heading 1"/>
    <w:basedOn w:val="Ttulo"/>
    <w:next w:val="Normal"/>
    <w:link w:val="Ttulo1Car"/>
    <w:autoRedefine/>
    <w:uiPriority w:val="9"/>
    <w:qFormat/>
    <w:rsid w:val="00BC0E03"/>
    <w:pPr>
      <w:numPr>
        <w:numId w:val="6"/>
      </w:numPr>
      <w:shd w:val="clear" w:color="auto" w:fill="FFFFFF"/>
      <w:ind w:left="709"/>
      <w:textAlignment w:val="baseline"/>
      <w:outlineLvl w:val="0"/>
    </w:pPr>
    <w:rPr>
      <w:rFonts w:asciiTheme="minorHAnsi" w:eastAsia="Times New Roman" w:hAnsiTheme="minorHAnsi" w:cstheme="minorHAnsi"/>
      <w:b/>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F97FF9"/>
    <w:pPr>
      <w:keepNext/>
      <w:keepLines/>
      <w:numPr>
        <w:ilvl w:val="1"/>
        <w:numId w:val="1"/>
      </w:numPr>
      <w:spacing w:before="200" w:line="240" w:lineRule="auto"/>
      <w:ind w:left="1276"/>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BC0E03"/>
    <w:rPr>
      <w:rFonts w:eastAsia="Times New Roman" w:cstheme="minorHAnsi"/>
      <w:b/>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F97FF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2252C0"/>
    <w:pPr>
      <w:numPr>
        <w:numId w:val="3"/>
      </w:numPr>
      <w:tabs>
        <w:tab w:val="left" w:pos="1134"/>
      </w:tabs>
      <w:ind w:left="992" w:hanging="992"/>
      <w:jc w:val="center"/>
    </w:pPr>
    <w:rPr>
      <w:rFonts w:ascii="Calibri" w:hAnsi="Calibri" w:cs="Times New Roman (Cuerpo en alfa"/>
      <w:b/>
      <w:bCs/>
      <w:i/>
      <w:iCs/>
      <w:color w:val="000000" w:themeColor="text1"/>
      <w:kern w:val="0"/>
      <w:szCs w:val="24"/>
      <w:lang w:val="es-419" w:eastAsia="es-CO"/>
      <w14:ligatures w14:val="none"/>
    </w:rPr>
  </w:style>
  <w:style w:type="character" w:customStyle="1" w:styleId="FiguraCar">
    <w:name w:val="Figura Car"/>
    <w:basedOn w:val="Fuentedeprrafopredeter"/>
    <w:link w:val="Figura"/>
    <w:rsid w:val="002252C0"/>
    <w:rPr>
      <w:rFonts w:ascii="Calibri" w:hAnsi="Calibri" w:cs="Times New Roman (Cuerpo en alfa"/>
      <w:b/>
      <w:bCs/>
      <w:i/>
      <w:iCs/>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3362134">
      <w:bodyDiv w:val="1"/>
      <w:marLeft w:val="0"/>
      <w:marRight w:val="0"/>
      <w:marTop w:val="0"/>
      <w:marBottom w:val="0"/>
      <w:divBdr>
        <w:top w:val="none" w:sz="0" w:space="0" w:color="auto"/>
        <w:left w:val="none" w:sz="0" w:space="0" w:color="auto"/>
        <w:bottom w:val="none" w:sz="0" w:space="0" w:color="auto"/>
        <w:right w:val="none" w:sz="0" w:space="0" w:color="auto"/>
      </w:divBdr>
      <w:divsChild>
        <w:div w:id="1741513922">
          <w:marLeft w:val="547"/>
          <w:marRight w:val="0"/>
          <w:marTop w:val="0"/>
          <w:marBottom w:val="0"/>
          <w:divBdr>
            <w:top w:val="none" w:sz="0" w:space="0" w:color="auto"/>
            <w:left w:val="none" w:sz="0" w:space="0" w:color="auto"/>
            <w:bottom w:val="none" w:sz="0" w:space="0" w:color="auto"/>
            <w:right w:val="none" w:sz="0" w:space="0" w:color="auto"/>
          </w:divBdr>
        </w:div>
        <w:div w:id="740635266">
          <w:marLeft w:val="547"/>
          <w:marRight w:val="0"/>
          <w:marTop w:val="0"/>
          <w:marBottom w:val="0"/>
          <w:divBdr>
            <w:top w:val="none" w:sz="0" w:space="0" w:color="auto"/>
            <w:left w:val="none" w:sz="0" w:space="0" w:color="auto"/>
            <w:bottom w:val="none" w:sz="0" w:space="0" w:color="auto"/>
            <w:right w:val="none" w:sz="0" w:space="0" w:color="auto"/>
          </w:divBdr>
        </w:div>
        <w:div w:id="1250458318">
          <w:marLeft w:val="547"/>
          <w:marRight w:val="0"/>
          <w:marTop w:val="0"/>
          <w:marBottom w:val="0"/>
          <w:divBdr>
            <w:top w:val="none" w:sz="0" w:space="0" w:color="auto"/>
            <w:left w:val="none" w:sz="0" w:space="0" w:color="auto"/>
            <w:bottom w:val="none" w:sz="0" w:space="0" w:color="auto"/>
            <w:right w:val="none" w:sz="0" w:space="0" w:color="auto"/>
          </w:divBdr>
        </w:div>
        <w:div w:id="1269921560">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201695">
      <w:bodyDiv w:val="1"/>
      <w:marLeft w:val="0"/>
      <w:marRight w:val="0"/>
      <w:marTop w:val="0"/>
      <w:marBottom w:val="0"/>
      <w:divBdr>
        <w:top w:val="none" w:sz="0" w:space="0" w:color="auto"/>
        <w:left w:val="none" w:sz="0" w:space="0" w:color="auto"/>
        <w:bottom w:val="none" w:sz="0" w:space="0" w:color="auto"/>
        <w:right w:val="none" w:sz="0" w:space="0" w:color="auto"/>
      </w:divBdr>
      <w:divsChild>
        <w:div w:id="783502995">
          <w:marLeft w:val="547"/>
          <w:marRight w:val="0"/>
          <w:marTop w:val="0"/>
          <w:marBottom w:val="0"/>
          <w:divBdr>
            <w:top w:val="none" w:sz="0" w:space="0" w:color="auto"/>
            <w:left w:val="none" w:sz="0" w:space="0" w:color="auto"/>
            <w:bottom w:val="none" w:sz="0" w:space="0" w:color="auto"/>
            <w:right w:val="none" w:sz="0" w:space="0" w:color="auto"/>
          </w:divBdr>
        </w:div>
        <w:div w:id="1757750329">
          <w:marLeft w:val="547"/>
          <w:marRight w:val="0"/>
          <w:marTop w:val="0"/>
          <w:marBottom w:val="0"/>
          <w:divBdr>
            <w:top w:val="none" w:sz="0" w:space="0" w:color="auto"/>
            <w:left w:val="none" w:sz="0" w:space="0" w:color="auto"/>
            <w:bottom w:val="none" w:sz="0" w:space="0" w:color="auto"/>
            <w:right w:val="none" w:sz="0" w:space="0" w:color="auto"/>
          </w:divBdr>
        </w:div>
        <w:div w:id="325600216">
          <w:marLeft w:val="547"/>
          <w:marRight w:val="0"/>
          <w:marTop w:val="0"/>
          <w:marBottom w:val="0"/>
          <w:divBdr>
            <w:top w:val="none" w:sz="0" w:space="0" w:color="auto"/>
            <w:left w:val="none" w:sz="0" w:space="0" w:color="auto"/>
            <w:bottom w:val="none" w:sz="0" w:space="0" w:color="auto"/>
            <w:right w:val="none" w:sz="0" w:space="0" w:color="auto"/>
          </w:divBdr>
        </w:div>
        <w:div w:id="809204837">
          <w:marLeft w:val="547"/>
          <w:marRight w:val="0"/>
          <w:marTop w:val="0"/>
          <w:marBottom w:val="0"/>
          <w:divBdr>
            <w:top w:val="none" w:sz="0" w:space="0" w:color="auto"/>
            <w:left w:val="none" w:sz="0" w:space="0" w:color="auto"/>
            <w:bottom w:val="none" w:sz="0" w:space="0" w:color="auto"/>
            <w:right w:val="none" w:sz="0" w:space="0" w:color="auto"/>
          </w:divBdr>
        </w:div>
        <w:div w:id="267471811">
          <w:marLeft w:val="547"/>
          <w:marRight w:val="0"/>
          <w:marTop w:val="0"/>
          <w:marBottom w:val="0"/>
          <w:divBdr>
            <w:top w:val="none" w:sz="0" w:space="0" w:color="auto"/>
            <w:left w:val="none" w:sz="0" w:space="0" w:color="auto"/>
            <w:bottom w:val="none" w:sz="0" w:space="0" w:color="auto"/>
            <w:right w:val="none" w:sz="0" w:space="0" w:color="auto"/>
          </w:divBdr>
        </w:div>
      </w:divsChild>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2984544">
      <w:bodyDiv w:val="1"/>
      <w:marLeft w:val="0"/>
      <w:marRight w:val="0"/>
      <w:marTop w:val="0"/>
      <w:marBottom w:val="0"/>
      <w:divBdr>
        <w:top w:val="none" w:sz="0" w:space="0" w:color="auto"/>
        <w:left w:val="none" w:sz="0" w:space="0" w:color="auto"/>
        <w:bottom w:val="none" w:sz="0" w:space="0" w:color="auto"/>
        <w:right w:val="none" w:sz="0" w:space="0" w:color="auto"/>
      </w:divBdr>
      <w:divsChild>
        <w:div w:id="435369152">
          <w:marLeft w:val="547"/>
          <w:marRight w:val="0"/>
          <w:marTop w:val="0"/>
          <w:marBottom w:val="0"/>
          <w:divBdr>
            <w:top w:val="none" w:sz="0" w:space="0" w:color="auto"/>
            <w:left w:val="none" w:sz="0" w:space="0" w:color="auto"/>
            <w:bottom w:val="none" w:sz="0" w:space="0" w:color="auto"/>
            <w:right w:val="none" w:sz="0" w:space="0" w:color="auto"/>
          </w:divBdr>
        </w:div>
        <w:div w:id="463889549">
          <w:marLeft w:val="547"/>
          <w:marRight w:val="0"/>
          <w:marTop w:val="0"/>
          <w:marBottom w:val="0"/>
          <w:divBdr>
            <w:top w:val="none" w:sz="0" w:space="0" w:color="auto"/>
            <w:left w:val="none" w:sz="0" w:space="0" w:color="auto"/>
            <w:bottom w:val="none" w:sz="0" w:space="0" w:color="auto"/>
            <w:right w:val="none" w:sz="0" w:space="0" w:color="auto"/>
          </w:divBdr>
        </w:div>
        <w:div w:id="1756122925">
          <w:marLeft w:val="547"/>
          <w:marRight w:val="0"/>
          <w:marTop w:val="0"/>
          <w:marBottom w:val="0"/>
          <w:divBdr>
            <w:top w:val="none" w:sz="0" w:space="0" w:color="auto"/>
            <w:left w:val="none" w:sz="0" w:space="0" w:color="auto"/>
            <w:bottom w:val="none" w:sz="0" w:space="0" w:color="auto"/>
            <w:right w:val="none" w:sz="0" w:space="0" w:color="auto"/>
          </w:divBdr>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484316">
      <w:bodyDiv w:val="1"/>
      <w:marLeft w:val="0"/>
      <w:marRight w:val="0"/>
      <w:marTop w:val="0"/>
      <w:marBottom w:val="0"/>
      <w:divBdr>
        <w:top w:val="none" w:sz="0" w:space="0" w:color="auto"/>
        <w:left w:val="none" w:sz="0" w:space="0" w:color="auto"/>
        <w:bottom w:val="none" w:sz="0" w:space="0" w:color="auto"/>
        <w:right w:val="none" w:sz="0" w:space="0" w:color="auto"/>
      </w:divBdr>
      <w:divsChild>
        <w:div w:id="1031147612">
          <w:marLeft w:val="547"/>
          <w:marRight w:val="0"/>
          <w:marTop w:val="0"/>
          <w:marBottom w:val="0"/>
          <w:divBdr>
            <w:top w:val="none" w:sz="0" w:space="0" w:color="auto"/>
            <w:left w:val="none" w:sz="0" w:space="0" w:color="auto"/>
            <w:bottom w:val="none" w:sz="0" w:space="0" w:color="auto"/>
            <w:right w:val="none" w:sz="0" w:space="0" w:color="auto"/>
          </w:divBdr>
        </w:div>
        <w:div w:id="705450397">
          <w:marLeft w:val="547"/>
          <w:marRight w:val="0"/>
          <w:marTop w:val="0"/>
          <w:marBottom w:val="0"/>
          <w:divBdr>
            <w:top w:val="none" w:sz="0" w:space="0" w:color="auto"/>
            <w:left w:val="none" w:sz="0" w:space="0" w:color="auto"/>
            <w:bottom w:val="none" w:sz="0" w:space="0" w:color="auto"/>
            <w:right w:val="none" w:sz="0" w:space="0" w:color="auto"/>
          </w:divBdr>
        </w:div>
        <w:div w:id="1117604599">
          <w:marLeft w:val="547"/>
          <w:marRight w:val="0"/>
          <w:marTop w:val="0"/>
          <w:marBottom w:val="0"/>
          <w:divBdr>
            <w:top w:val="none" w:sz="0" w:space="0" w:color="auto"/>
            <w:left w:val="none" w:sz="0" w:space="0" w:color="auto"/>
            <w:bottom w:val="none" w:sz="0" w:space="0" w:color="auto"/>
            <w:right w:val="none" w:sz="0" w:space="0" w:color="auto"/>
          </w:divBdr>
        </w:div>
        <w:div w:id="307170032">
          <w:marLeft w:val="547"/>
          <w:marRight w:val="0"/>
          <w:marTop w:val="0"/>
          <w:marBottom w:val="0"/>
          <w:divBdr>
            <w:top w:val="none" w:sz="0" w:space="0" w:color="auto"/>
            <w:left w:val="none" w:sz="0" w:space="0" w:color="auto"/>
            <w:bottom w:val="none" w:sz="0" w:space="0" w:color="auto"/>
            <w:right w:val="none" w:sz="0" w:space="0" w:color="auto"/>
          </w:divBdr>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943286">
      <w:bodyDiv w:val="1"/>
      <w:marLeft w:val="0"/>
      <w:marRight w:val="0"/>
      <w:marTop w:val="0"/>
      <w:marBottom w:val="0"/>
      <w:divBdr>
        <w:top w:val="none" w:sz="0" w:space="0" w:color="auto"/>
        <w:left w:val="none" w:sz="0" w:space="0" w:color="auto"/>
        <w:bottom w:val="none" w:sz="0" w:space="0" w:color="auto"/>
        <w:right w:val="none" w:sz="0" w:space="0" w:color="auto"/>
      </w:divBdr>
      <w:divsChild>
        <w:div w:id="1223442007">
          <w:marLeft w:val="547"/>
          <w:marRight w:val="0"/>
          <w:marTop w:val="0"/>
          <w:marBottom w:val="0"/>
          <w:divBdr>
            <w:top w:val="none" w:sz="0" w:space="0" w:color="auto"/>
            <w:left w:val="none" w:sz="0" w:space="0" w:color="auto"/>
            <w:bottom w:val="none" w:sz="0" w:space="0" w:color="auto"/>
            <w:right w:val="none" w:sz="0" w:space="0" w:color="auto"/>
          </w:divBdr>
        </w:div>
        <w:div w:id="1700006158">
          <w:marLeft w:val="547"/>
          <w:marRight w:val="0"/>
          <w:marTop w:val="0"/>
          <w:marBottom w:val="0"/>
          <w:divBdr>
            <w:top w:val="none" w:sz="0" w:space="0" w:color="auto"/>
            <w:left w:val="none" w:sz="0" w:space="0" w:color="auto"/>
            <w:bottom w:val="none" w:sz="0" w:space="0" w:color="auto"/>
            <w:right w:val="none" w:sz="0" w:space="0" w:color="auto"/>
          </w:divBdr>
        </w:div>
        <w:div w:id="2060325169">
          <w:marLeft w:val="547"/>
          <w:marRight w:val="0"/>
          <w:marTop w:val="0"/>
          <w:marBottom w:val="0"/>
          <w:divBdr>
            <w:top w:val="none" w:sz="0" w:space="0" w:color="auto"/>
            <w:left w:val="none" w:sz="0" w:space="0" w:color="auto"/>
            <w:bottom w:val="none" w:sz="0" w:space="0" w:color="auto"/>
            <w:right w:val="none" w:sz="0" w:space="0" w:color="auto"/>
          </w:divBdr>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085625">
      <w:bodyDiv w:val="1"/>
      <w:marLeft w:val="0"/>
      <w:marRight w:val="0"/>
      <w:marTop w:val="0"/>
      <w:marBottom w:val="0"/>
      <w:divBdr>
        <w:top w:val="none" w:sz="0" w:space="0" w:color="auto"/>
        <w:left w:val="none" w:sz="0" w:space="0" w:color="auto"/>
        <w:bottom w:val="none" w:sz="0" w:space="0" w:color="auto"/>
        <w:right w:val="none" w:sz="0" w:space="0" w:color="auto"/>
      </w:divBdr>
      <w:divsChild>
        <w:div w:id="1820656637">
          <w:marLeft w:val="547"/>
          <w:marRight w:val="0"/>
          <w:marTop w:val="0"/>
          <w:marBottom w:val="0"/>
          <w:divBdr>
            <w:top w:val="none" w:sz="0" w:space="0" w:color="auto"/>
            <w:left w:val="none" w:sz="0" w:space="0" w:color="auto"/>
            <w:bottom w:val="none" w:sz="0" w:space="0" w:color="auto"/>
            <w:right w:val="none" w:sz="0" w:space="0" w:color="auto"/>
          </w:divBdr>
        </w:div>
        <w:div w:id="1455371466">
          <w:marLeft w:val="547"/>
          <w:marRight w:val="0"/>
          <w:marTop w:val="0"/>
          <w:marBottom w:val="0"/>
          <w:divBdr>
            <w:top w:val="none" w:sz="0" w:space="0" w:color="auto"/>
            <w:left w:val="none" w:sz="0" w:space="0" w:color="auto"/>
            <w:bottom w:val="none" w:sz="0" w:space="0" w:color="auto"/>
            <w:right w:val="none" w:sz="0" w:space="0" w:color="auto"/>
          </w:divBdr>
        </w:div>
        <w:div w:id="1647125831">
          <w:marLeft w:val="547"/>
          <w:marRight w:val="0"/>
          <w:marTop w:val="0"/>
          <w:marBottom w:val="0"/>
          <w:divBdr>
            <w:top w:val="none" w:sz="0" w:space="0" w:color="auto"/>
            <w:left w:val="none" w:sz="0" w:space="0" w:color="auto"/>
            <w:bottom w:val="none" w:sz="0" w:space="0" w:color="auto"/>
            <w:right w:val="none" w:sz="0" w:space="0" w:color="auto"/>
          </w:divBdr>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179422">
      <w:bodyDiv w:val="1"/>
      <w:marLeft w:val="0"/>
      <w:marRight w:val="0"/>
      <w:marTop w:val="0"/>
      <w:marBottom w:val="0"/>
      <w:divBdr>
        <w:top w:val="none" w:sz="0" w:space="0" w:color="auto"/>
        <w:left w:val="none" w:sz="0" w:space="0" w:color="auto"/>
        <w:bottom w:val="none" w:sz="0" w:space="0" w:color="auto"/>
        <w:right w:val="none" w:sz="0" w:space="0" w:color="auto"/>
      </w:divBdr>
      <w:divsChild>
        <w:div w:id="1716194278">
          <w:marLeft w:val="547"/>
          <w:marRight w:val="0"/>
          <w:marTop w:val="0"/>
          <w:marBottom w:val="0"/>
          <w:divBdr>
            <w:top w:val="none" w:sz="0" w:space="0" w:color="auto"/>
            <w:left w:val="none" w:sz="0" w:space="0" w:color="auto"/>
            <w:bottom w:val="none" w:sz="0" w:space="0" w:color="auto"/>
            <w:right w:val="none" w:sz="0" w:space="0" w:color="auto"/>
          </w:divBdr>
        </w:div>
        <w:div w:id="1153136598">
          <w:marLeft w:val="547"/>
          <w:marRight w:val="0"/>
          <w:marTop w:val="0"/>
          <w:marBottom w:val="0"/>
          <w:divBdr>
            <w:top w:val="none" w:sz="0" w:space="0" w:color="auto"/>
            <w:left w:val="none" w:sz="0" w:space="0" w:color="auto"/>
            <w:bottom w:val="none" w:sz="0" w:space="0" w:color="auto"/>
            <w:right w:val="none" w:sz="0" w:space="0" w:color="auto"/>
          </w:divBdr>
        </w:div>
        <w:div w:id="840706783">
          <w:marLeft w:val="547"/>
          <w:marRight w:val="0"/>
          <w:marTop w:val="0"/>
          <w:marBottom w:val="0"/>
          <w:divBdr>
            <w:top w:val="none" w:sz="0" w:space="0" w:color="auto"/>
            <w:left w:val="none" w:sz="0" w:space="0" w:color="auto"/>
            <w:bottom w:val="none" w:sz="0" w:space="0" w:color="auto"/>
            <w:right w:val="none" w:sz="0" w:space="0" w:color="auto"/>
          </w:divBdr>
        </w:div>
      </w:divsChild>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6867317">
      <w:bodyDiv w:val="1"/>
      <w:marLeft w:val="0"/>
      <w:marRight w:val="0"/>
      <w:marTop w:val="0"/>
      <w:marBottom w:val="0"/>
      <w:divBdr>
        <w:top w:val="none" w:sz="0" w:space="0" w:color="auto"/>
        <w:left w:val="none" w:sz="0" w:space="0" w:color="auto"/>
        <w:bottom w:val="none" w:sz="0" w:space="0" w:color="auto"/>
        <w:right w:val="none" w:sz="0" w:space="0" w:color="auto"/>
      </w:divBdr>
      <w:divsChild>
        <w:div w:id="253638579">
          <w:marLeft w:val="547"/>
          <w:marRight w:val="0"/>
          <w:marTop w:val="0"/>
          <w:marBottom w:val="0"/>
          <w:divBdr>
            <w:top w:val="none" w:sz="0" w:space="0" w:color="auto"/>
            <w:left w:val="none" w:sz="0" w:space="0" w:color="auto"/>
            <w:bottom w:val="none" w:sz="0" w:space="0" w:color="auto"/>
            <w:right w:val="none" w:sz="0" w:space="0" w:color="auto"/>
          </w:divBdr>
        </w:div>
        <w:div w:id="993338246">
          <w:marLeft w:val="547"/>
          <w:marRight w:val="0"/>
          <w:marTop w:val="0"/>
          <w:marBottom w:val="0"/>
          <w:divBdr>
            <w:top w:val="none" w:sz="0" w:space="0" w:color="auto"/>
            <w:left w:val="none" w:sz="0" w:space="0" w:color="auto"/>
            <w:bottom w:val="none" w:sz="0" w:space="0" w:color="auto"/>
            <w:right w:val="none" w:sz="0" w:space="0" w:color="auto"/>
          </w:divBdr>
        </w:div>
      </w:divsChild>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30330617">
      <w:bodyDiv w:val="1"/>
      <w:marLeft w:val="0"/>
      <w:marRight w:val="0"/>
      <w:marTop w:val="0"/>
      <w:marBottom w:val="0"/>
      <w:divBdr>
        <w:top w:val="none" w:sz="0" w:space="0" w:color="auto"/>
        <w:left w:val="none" w:sz="0" w:space="0" w:color="auto"/>
        <w:bottom w:val="none" w:sz="0" w:space="0" w:color="auto"/>
        <w:right w:val="none" w:sz="0" w:space="0" w:color="auto"/>
      </w:divBdr>
      <w:divsChild>
        <w:div w:id="1292978659">
          <w:marLeft w:val="547"/>
          <w:marRight w:val="0"/>
          <w:marTop w:val="0"/>
          <w:marBottom w:val="0"/>
          <w:divBdr>
            <w:top w:val="none" w:sz="0" w:space="0" w:color="auto"/>
            <w:left w:val="none" w:sz="0" w:space="0" w:color="auto"/>
            <w:bottom w:val="none" w:sz="0" w:space="0" w:color="auto"/>
            <w:right w:val="none" w:sz="0" w:space="0" w:color="auto"/>
          </w:divBdr>
        </w:div>
        <w:div w:id="1801993795">
          <w:marLeft w:val="547"/>
          <w:marRight w:val="0"/>
          <w:marTop w:val="0"/>
          <w:marBottom w:val="0"/>
          <w:divBdr>
            <w:top w:val="none" w:sz="0" w:space="0" w:color="auto"/>
            <w:left w:val="none" w:sz="0" w:space="0" w:color="auto"/>
            <w:bottom w:val="none" w:sz="0" w:space="0" w:color="auto"/>
            <w:right w:val="none" w:sz="0" w:space="0" w:color="auto"/>
          </w:divBdr>
        </w:div>
        <w:div w:id="976573739">
          <w:marLeft w:val="547"/>
          <w:marRight w:val="0"/>
          <w:marTop w:val="0"/>
          <w:marBottom w:val="0"/>
          <w:divBdr>
            <w:top w:val="none" w:sz="0" w:space="0" w:color="auto"/>
            <w:left w:val="none" w:sz="0" w:space="0" w:color="auto"/>
            <w:bottom w:val="none" w:sz="0" w:space="0" w:color="auto"/>
            <w:right w:val="none" w:sz="0" w:space="0" w:color="auto"/>
          </w:divBdr>
        </w:div>
      </w:divsChild>
    </w:div>
    <w:div w:id="2037582125">
      <w:bodyDiv w:val="1"/>
      <w:marLeft w:val="0"/>
      <w:marRight w:val="0"/>
      <w:marTop w:val="0"/>
      <w:marBottom w:val="0"/>
      <w:divBdr>
        <w:top w:val="none" w:sz="0" w:space="0" w:color="auto"/>
        <w:left w:val="none" w:sz="0" w:space="0" w:color="auto"/>
        <w:bottom w:val="none" w:sz="0" w:space="0" w:color="auto"/>
        <w:right w:val="none" w:sz="0" w:space="0" w:color="auto"/>
      </w:divBdr>
      <w:divsChild>
        <w:div w:id="336543821">
          <w:marLeft w:val="547"/>
          <w:marRight w:val="0"/>
          <w:marTop w:val="0"/>
          <w:marBottom w:val="0"/>
          <w:divBdr>
            <w:top w:val="none" w:sz="0" w:space="0" w:color="auto"/>
            <w:left w:val="none" w:sz="0" w:space="0" w:color="auto"/>
            <w:bottom w:val="none" w:sz="0" w:space="0" w:color="auto"/>
            <w:right w:val="none" w:sz="0" w:space="0" w:color="auto"/>
          </w:divBdr>
        </w:div>
        <w:div w:id="1604915133">
          <w:marLeft w:val="547"/>
          <w:marRight w:val="0"/>
          <w:marTop w:val="0"/>
          <w:marBottom w:val="0"/>
          <w:divBdr>
            <w:top w:val="none" w:sz="0" w:space="0" w:color="auto"/>
            <w:left w:val="none" w:sz="0" w:space="0" w:color="auto"/>
            <w:bottom w:val="none" w:sz="0" w:space="0" w:color="auto"/>
            <w:right w:val="none" w:sz="0" w:space="0" w:color="auto"/>
          </w:divBdr>
        </w:div>
        <w:div w:id="1535192170">
          <w:marLeft w:val="547"/>
          <w:marRight w:val="0"/>
          <w:marTop w:val="0"/>
          <w:marBottom w:val="0"/>
          <w:divBdr>
            <w:top w:val="none" w:sz="0" w:space="0" w:color="auto"/>
            <w:left w:val="none" w:sz="0" w:space="0" w:color="auto"/>
            <w:bottom w:val="none" w:sz="0" w:space="0" w:color="auto"/>
            <w:right w:val="none" w:sz="0" w:space="0" w:color="auto"/>
          </w:divBdr>
        </w:div>
      </w:divsChild>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https://editorial.agrosavia.co/index.php/publicaciones/catalog/download/162/147/1122-1?inline=1%20editorial.agrosavia.co" TargetMode="External"/><Relationship Id="rId3" Type="http://schemas.openxmlformats.org/officeDocument/2006/relationships/customXml" Target="../customXml/item3.xml"/><Relationship Id="rId21" Type="http://schemas.openxmlformats.org/officeDocument/2006/relationships/hyperlink" Target="https://revistas.sena.edu.co/index.php/inf_tec/article/view/3642"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repository.agrosavia.co/items/6b482c45-663f-4dbd-b2bc-68257f24e95c"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youtube.com/watch?v=sFjg8f_ehb0&amp;t=2s&amp;ab_channel=EcosistemadeRecursosEducativosDigitalesSENA" TargetMode="External"/><Relationship Id="rId20" Type="http://schemas.openxmlformats.org/officeDocument/2006/relationships/hyperlink" Target="https://www.ica.gov.co/areas/agricola/servicios/inocuidad-agricola/capacitacion/cartillabpa.asp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www.fao.org/4/a1374s/a1374s02.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C2B1768DD5A774EB396CCAB0DE361C1" ma:contentTypeVersion="12" ma:contentTypeDescription="Crear nuevo documento." ma:contentTypeScope="" ma:versionID="73bbb3c317121ea3087ce0564dba81cf">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89b5199a66abea40ca7ec6b263fc5e35"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CCE1608-761D-41E0-A43E-15EBFC180C50}"/>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4.xml><?xml version="1.0" encoding="utf-8"?>
<ds:datastoreItem xmlns:ds="http://schemas.openxmlformats.org/officeDocument/2006/customXml" ds:itemID="{6929C9FE-9F22-4B98-96EF-1B541B3BD0B2}">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43</Pages>
  <Words>7279</Words>
  <Characters>40038</Characters>
  <Application>Microsoft Office Word</Application>
  <DocSecurity>0</DocSecurity>
  <Lines>333</Lines>
  <Paragraphs>94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Generalidades de las prácticas agrícolas para el cultivo del plátano</vt:lpstr>
      <vt:lpstr>Generalidades de las prácticas agrícolas para el cultivo del plátano</vt:lpstr>
    </vt:vector>
  </TitlesOfParts>
  <Company/>
  <LinksUpToDate>false</LinksUpToDate>
  <CharactersWithSpaces>47223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Generalidades de las prácticas agrícolas para el cultivo del plátano</dc:title>
  <dc:subject/>
  <dc:creator>SENA</dc:creator>
  <cp:keywords/>
  <dc:description/>
  <cp:lastModifiedBy>Luz Karime Amaya</cp:lastModifiedBy>
  <cp:revision>23</cp:revision>
  <cp:lastPrinted>2025-10-03T15:32:00Z</cp:lastPrinted>
  <dcterms:created xsi:type="dcterms:W3CDTF">2025-10-01T12:59:00Z</dcterms:created>
  <dcterms:modified xsi:type="dcterms:W3CDTF">2025-10-03T15:33:00Z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y fmtid="{D5CDD505-2E9C-101B-9397-08002B2CF9AE}" pid="11" name="Order">
    <vt:r8>48794600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