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067C" w:rsidRDefault="00D8067C" w14:paraId="45EA307B" w14:textId="77777777">
      <w:pPr>
        <w:spacing w:line="240" w:lineRule="auto"/>
        <w:rPr>
          <w:b/>
        </w:rPr>
      </w:pPr>
    </w:p>
    <w:tbl>
      <w:tblPr>
        <w:tblW w:w="1438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D8067C" w:rsidTr="0C35CB02" w14:paraId="0A615776" w14:textId="77777777">
        <w:trPr>
          <w:trHeight w:val="440"/>
        </w:trPr>
        <w:tc>
          <w:tcPr>
            <w:tcW w:w="24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4452B0BB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3352CBCD" w14:textId="7777777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 Animado o Motion</w:t>
            </w:r>
          </w:p>
        </w:tc>
      </w:tr>
      <w:tr w:rsidR="00D8067C" w:rsidTr="0C35CB02" w14:paraId="64FC02CA" w14:textId="77777777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5364F12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AD0797" w14:paraId="62835FB8" w14:textId="2855B8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D0797">
              <w:rPr>
                <w:rFonts w:eastAsia="Times New Roman"/>
                <w:b/>
                <w:bCs/>
                <w:sz w:val="24"/>
                <w:szCs w:val="24"/>
                <w:lang w:val="es-CO"/>
              </w:rPr>
              <w:t>Generalidades de las prácticas agrícolas para el cultivo del plátano</w:t>
            </w:r>
            <w:r>
              <w:rPr>
                <w:rFonts w:eastAsia="Times New Roman"/>
                <w:b/>
                <w:bCs/>
                <w:sz w:val="24"/>
                <w:szCs w:val="24"/>
                <w:lang w:val="es-CO"/>
              </w:rPr>
              <w:t>.</w:t>
            </w:r>
          </w:p>
        </w:tc>
      </w:tr>
      <w:tr w:rsidR="00D8067C" w:rsidTr="0C35CB02" w14:paraId="2C9A85BA" w14:textId="77777777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3303DD45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8067C" w14:paraId="364C6A65" w14:textId="56204F9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D8067C" w:rsidTr="0C35CB02" w14:paraId="4C180FEE" w14:textId="77777777">
        <w:trPr>
          <w:trHeight w:val="420"/>
        </w:trPr>
        <w:tc>
          <w:tcPr>
            <w:tcW w:w="24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3F08ECAA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546C0328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4EC207B9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04AF1728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D8067C" w:rsidTr="0C35CB02" w14:paraId="63E9B3EE" w14:textId="77777777">
        <w:trPr>
          <w:trHeight w:val="2072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5227F25B" w14:textId="77777777">
            <w:pPr>
              <w:widowControl w:val="0"/>
              <w:spacing w:line="240" w:lineRule="auto"/>
              <w:rPr>
                <w:b/>
              </w:rPr>
            </w:pPr>
            <w:bookmarkStart w:name="_Hlk176107302" w:id="0"/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1C4886" w14:paraId="40F38AB9" w14:textId="7A9B88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Pr="001C4886" w:rsidR="001C4886" w:rsidP="008176F5" w:rsidRDefault="001C4886" w14:paraId="3EF6F335" w14:textId="048F0CC6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C4B22" w:rsidR="00447D9D" w:rsidP="00447D9D" w:rsidRDefault="00447D9D" w14:paraId="12321E2F" w14:textId="77777777">
            <w:pPr>
              <w:rPr>
                <w:sz w:val="24"/>
                <w:szCs w:val="24"/>
              </w:rPr>
            </w:pPr>
            <w:r w:rsidRPr="009C4B22">
              <w:rPr>
                <w:sz w:val="24"/>
                <w:szCs w:val="24"/>
              </w:rPr>
              <w:t>Estimado aprendiz,</w:t>
            </w:r>
          </w:p>
          <w:p w:rsidRPr="009C4B22" w:rsidR="00447D9D" w:rsidP="00447D9D" w:rsidRDefault="00447D9D" w14:paraId="27BC99D6" w14:textId="77777777">
            <w:pPr>
              <w:rPr>
                <w:sz w:val="24"/>
                <w:szCs w:val="24"/>
              </w:rPr>
            </w:pPr>
            <w:r w:rsidRPr="009C4B22">
              <w:rPr>
                <w:sz w:val="24"/>
                <w:szCs w:val="24"/>
              </w:rPr>
              <w:t>Le damos la bienvenida al componente formativo titulado “Generalidades de las prácticas agrícolas para el cultivo del plátano”.</w:t>
            </w:r>
          </w:p>
          <w:p w:rsidRPr="0017631A" w:rsidR="00D8067C" w:rsidP="00F81BC3" w:rsidRDefault="00D8067C" w14:paraId="22DD085B" w14:textId="16E0DD5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C3" w:rsidRDefault="00447D9D" w14:paraId="14964535" w14:textId="0C98E0CE">
            <w:pPr>
              <w:widowControl w:val="0"/>
              <w:rPr>
                <w:sz w:val="20"/>
                <w:szCs w:val="20"/>
              </w:rPr>
            </w:pPr>
            <w:r w:rsidRPr="009C4B22">
              <w:rPr>
                <w:sz w:val="24"/>
                <w:szCs w:val="24"/>
              </w:rPr>
              <w:t>Generalidades de las prácticas agrícolas para el cultivo del plátano</w:t>
            </w:r>
          </w:p>
        </w:tc>
      </w:tr>
      <w:tr w:rsidR="00D8067C" w:rsidTr="0C35CB02" w14:paraId="7FA94BE1" w14:textId="77777777">
        <w:trPr>
          <w:trHeight w:val="2117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17A89BB6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7" w:rsidRDefault="00E40997" w14:paraId="6B117730" w14:textId="77777777">
            <w:pPr>
              <w:widowControl w:val="0"/>
              <w:spacing w:line="240" w:lineRule="auto"/>
            </w:pPr>
          </w:p>
          <w:p w:rsidR="00D8067C" w:rsidRDefault="007A4AFD" w14:paraId="34B2415F" w14:textId="7747238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"https://img.freepik.com/vector-gratis/plantilla-pagina-destino-turismo-ecologico_23-2148627204.jpg"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4C35" w:rsidR="00D8067C" w:rsidP="00447D9D" w:rsidRDefault="00447D9D" w14:paraId="3582B3CD" w14:textId="07F460AC">
            <w:pPr>
              <w:rPr>
                <w:sz w:val="24"/>
                <w:szCs w:val="24"/>
              </w:rPr>
            </w:pPr>
            <w:r w:rsidRPr="009C4B22">
              <w:rPr>
                <w:sz w:val="24"/>
                <w:szCs w:val="24"/>
              </w:rPr>
              <w:t>A lo largo de este módulo, usted se adentrará en las prácticas esenciales que conforman una agricultura responsable y segura,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6F5" w:rsidP="008176F5" w:rsidRDefault="00447D9D" w14:paraId="72389497" w14:textId="6AFB5E11">
            <w:pPr>
              <w:widowControl w:val="0"/>
              <w:rPr>
                <w:sz w:val="20"/>
                <w:szCs w:val="20"/>
              </w:rPr>
            </w:pPr>
            <w:r w:rsidRPr="0C35CB02" w:rsidR="0739B14B">
              <w:rPr>
                <w:sz w:val="24"/>
                <w:szCs w:val="24"/>
              </w:rPr>
              <w:t>A</w:t>
            </w:r>
            <w:r w:rsidRPr="0C35CB02" w:rsidR="00447D9D">
              <w:rPr>
                <w:sz w:val="24"/>
                <w:szCs w:val="24"/>
              </w:rPr>
              <w:t>gricultura responsable y segura</w:t>
            </w:r>
          </w:p>
        </w:tc>
      </w:tr>
      <w:tr w:rsidR="00D8067C" w:rsidTr="0C35CB02" w14:paraId="52F411BE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1CD0EDA7" w14:textId="77777777">
            <w:pPr>
              <w:widowControl w:val="0"/>
              <w:spacing w:line="240" w:lineRule="auto"/>
              <w:rPr>
                <w:b/>
              </w:rPr>
            </w:pPr>
            <w:bookmarkStart w:name="_Hlk176107244" w:id="1"/>
            <w:bookmarkEnd w:id="0"/>
            <w:r>
              <w:rPr>
                <w:b/>
              </w:rPr>
              <w:lastRenderedPageBreak/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A82" w:rsidRDefault="001C4886" w14:paraId="28C91D8E" w14:textId="7F2B3D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D8067C" w:rsidRDefault="00AE6DF0" w14:paraId="7E0FFD16" w14:textId="38E22AC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"https://img.freepik.com/vector-gratis/concepto-turismo-ecologico-globo_23-2148642661.jpg"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4C35" w:rsidR="00D8067C" w:rsidP="00234C35" w:rsidRDefault="00447D9D" w14:paraId="466D259C" w14:textId="2224644E">
            <w:pPr>
              <w:rPr>
                <w:sz w:val="24"/>
                <w:szCs w:val="24"/>
              </w:rPr>
            </w:pPr>
            <w:r w:rsidRPr="009C4B22">
              <w:rPr>
                <w:sz w:val="24"/>
                <w:szCs w:val="24"/>
              </w:rPr>
              <w:t>comenzando con las generalidades de las buenas prácticas agrícolas, fundamentales para garantizar la calidad y seguridad en cada fase del cultivo.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E50" w:rsidRDefault="009972D9" w14:paraId="6448ABCF" w14:textId="6FE19A89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G</w:t>
            </w:r>
            <w:r w:rsidRPr="009C4B22">
              <w:rPr>
                <w:sz w:val="24"/>
                <w:szCs w:val="24"/>
              </w:rPr>
              <w:t>arantizar la calidad y seguridad en cada fase del cultivo</w:t>
            </w:r>
          </w:p>
        </w:tc>
      </w:tr>
      <w:tr w:rsidR="00250477" w:rsidTr="0C35CB02" w14:paraId="40C52A58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477" w:rsidRDefault="00250477" w14:paraId="6177AC77" w14:textId="0AB94D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477" w:rsidRDefault="007A00F0" w14:paraId="47204B5D" w14:textId="61DB25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"https://img.freepik.com/vector-gratis/gente-plana-tomando-fotos-mono_23-2149012394.jpg"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D9D" w:rsidP="00447D9D" w:rsidRDefault="00447D9D" w14:paraId="21360C43" w14:textId="77777777">
            <w:pPr>
              <w:rPr>
                <w:sz w:val="24"/>
                <w:szCs w:val="24"/>
              </w:rPr>
            </w:pPr>
            <w:r w:rsidRPr="009C4B22">
              <w:rPr>
                <w:sz w:val="24"/>
                <w:szCs w:val="24"/>
              </w:rPr>
              <w:t xml:space="preserve">Aprenderá sobre la protección sanitaria y su papel clave en la prevención de enfermedades y plagas, asegurando la salud del cultivo y manteniendo un entorno de producción seguro. </w:t>
            </w:r>
          </w:p>
          <w:p w:rsidRPr="00234C35" w:rsidR="00250477" w:rsidP="00234C35" w:rsidRDefault="00250477" w14:paraId="3CF80B79" w14:textId="22047CD7">
            <w:pPr>
              <w:rPr>
                <w:sz w:val="24"/>
                <w:szCs w:val="24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D9D" w:rsidP="00447D9D" w:rsidRDefault="003F3A7A" w14:paraId="4F8418F2" w14:textId="55C0EF76">
            <w:pPr>
              <w:widowControl w:val="0"/>
              <w:rPr>
                <w:sz w:val="20"/>
                <w:szCs w:val="20"/>
              </w:rPr>
            </w:pPr>
            <w:r>
              <w:t xml:space="preserve"> </w:t>
            </w:r>
          </w:p>
          <w:p w:rsidR="00D07483" w:rsidRDefault="009972D9" w14:paraId="12DCEEE3" w14:textId="61FADA44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P</w:t>
            </w:r>
            <w:r w:rsidRPr="009C4B22">
              <w:rPr>
                <w:sz w:val="24"/>
                <w:szCs w:val="24"/>
              </w:rPr>
              <w:t>rotección sanitaria</w:t>
            </w:r>
          </w:p>
        </w:tc>
      </w:tr>
      <w:tr w:rsidR="00E63326" w:rsidTr="0C35CB02" w14:paraId="22E681AE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6" w:rsidRDefault="008F6D92" w14:paraId="7DF981C4" w14:textId="52463E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5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6507" w:rsidR="00E63326" w:rsidRDefault="00820D2C" w14:paraId="67F435CF" w14:textId="5B9ADCB1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INCLUDEPICTURE "https://img.freepik.com/vector-gratis/ilustracion-concepto-mochileros_114360-9259.jpg"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D9D" w:rsidP="00447D9D" w:rsidRDefault="00447D9D" w14:paraId="3BD5F155" w14:textId="3F695DFE">
            <w:pPr>
              <w:rPr>
                <w:sz w:val="24"/>
                <w:szCs w:val="24"/>
              </w:rPr>
            </w:pPr>
            <w:r w:rsidRPr="009C4B22">
              <w:rPr>
                <w:sz w:val="24"/>
                <w:szCs w:val="24"/>
              </w:rPr>
              <w:t xml:space="preserve">También conocerá cómo estas prácticas agrícolas pueden ser sostenibles, favoreciendo el respeto por el medio ambiente y reduciendo el impacto ecológico. </w:t>
            </w:r>
          </w:p>
          <w:p w:rsidRPr="00447D9D" w:rsidR="00E63326" w:rsidP="00A01FDB" w:rsidRDefault="00E63326" w14:paraId="1EC13EE9" w14:textId="199823A5">
            <w:pPr>
              <w:pStyle w:val="NormalWeb"/>
              <w:rPr>
                <w:rFonts w:ascii="Arial" w:hAnsi="Arial" w:cs="Arial"/>
                <w:lang w:val="es-MX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6F5" w:rsidP="008176F5" w:rsidRDefault="00A63399" w14:paraId="164D81B6" w14:textId="233AF184">
            <w:pPr>
              <w:widowControl w:val="0"/>
              <w:rPr>
                <w:sz w:val="20"/>
                <w:szCs w:val="20"/>
              </w:rPr>
            </w:pPr>
            <w:r>
              <w:t xml:space="preserve"> </w:t>
            </w:r>
          </w:p>
          <w:p w:rsidR="00A63399" w:rsidP="00A01FDB" w:rsidRDefault="009972D9" w14:paraId="76973C05" w14:textId="179929AC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</w:t>
            </w:r>
            <w:r w:rsidRPr="009C4B22">
              <w:rPr>
                <w:sz w:val="24"/>
                <w:szCs w:val="24"/>
              </w:rPr>
              <w:t>avoreciendo el respeto por el medio ambiente y reduciendo el impacto ecológico</w:t>
            </w:r>
          </w:p>
        </w:tc>
      </w:tr>
      <w:tr w:rsidR="00A63399" w:rsidTr="0C35CB02" w14:paraId="5CFD8D97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9" w:rsidRDefault="008F6D92" w14:paraId="7E756048" w14:textId="6A8BB7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6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6507" w:rsidR="00A63399" w:rsidRDefault="006F04B0" w14:paraId="77FB97FF" w14:textId="3874694B">
            <w:pPr>
              <w:widowControl w:val="0"/>
              <w:spacing w:line="240" w:lineRule="auto"/>
              <w:rPr>
                <w:noProof/>
                <w:sz w:val="14"/>
                <w:szCs w:val="14"/>
              </w:rPr>
            </w:pPr>
            <w:r>
              <w:fldChar w:fldCharType="begin"/>
            </w:r>
            <w:r>
              <w:instrText xml:space="preserve"> INCLUDEPICTURE "https://img.freepik.com/vector-gratis/ilustracion-concepto-seguro-viaje_114360-9264.jpg"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7D9D" w:rsidR="00A63399" w:rsidP="00447D9D" w:rsidRDefault="00447D9D" w14:paraId="0A031CC8" w14:textId="0DCC3280">
            <w:pPr>
              <w:rPr>
                <w:sz w:val="24"/>
                <w:szCs w:val="24"/>
              </w:rPr>
            </w:pPr>
            <w:r w:rsidRPr="009C4B22">
              <w:rPr>
                <w:sz w:val="24"/>
                <w:szCs w:val="24"/>
              </w:rPr>
              <w:t>Asimismo, se profundizará en los requisitos necesarios para implementar estas prácticas de forma efectiva y en cómo identificar y gestionar peligros potenciales en el proceso de producción.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E5C" w:rsidP="008176F5" w:rsidRDefault="007A6543" w14:paraId="3473E3F9" w14:textId="6EF12AD3">
            <w:pPr>
              <w:widowControl w:val="0"/>
              <w:rPr>
                <w:sz w:val="20"/>
                <w:szCs w:val="20"/>
              </w:rPr>
            </w:pPr>
            <w:r w:rsidRPr="0C35CB02" w:rsidR="1A495BDE">
              <w:rPr>
                <w:sz w:val="24"/>
                <w:szCs w:val="24"/>
              </w:rPr>
              <w:t>I</w:t>
            </w:r>
            <w:r w:rsidRPr="0C35CB02" w:rsidR="007A6543">
              <w:rPr>
                <w:sz w:val="24"/>
                <w:szCs w:val="24"/>
              </w:rPr>
              <w:t>dentificar y gestionar peligros potenciales en el proceso de producción</w:t>
            </w:r>
          </w:p>
        </w:tc>
      </w:tr>
      <w:tr w:rsidR="00A63399" w:rsidTr="0C35CB02" w14:paraId="2A3025C1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9" w:rsidRDefault="008F6D92" w14:paraId="43375BF8" w14:textId="35DAD4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7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6507" w:rsidR="00A63399" w:rsidRDefault="0065075F" w14:paraId="3DD0200C" w14:textId="7B40A8E0">
            <w:pPr>
              <w:widowControl w:val="0"/>
              <w:spacing w:line="240" w:lineRule="auto"/>
              <w:rPr>
                <w:noProof/>
                <w:sz w:val="14"/>
                <w:szCs w:val="14"/>
              </w:rPr>
            </w:pPr>
            <w:r>
              <w:fldChar w:fldCharType="begin"/>
            </w:r>
            <w:r>
              <w:instrText xml:space="preserve"> INCLUDEPICTURE "https://img.freepik.com/vector-gratis/ilustracion-plana-viajes-sostenibles-dibujada-mano_52683-150866.jpg"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7D9D" w:rsidR="00A63399" w:rsidP="00447D9D" w:rsidRDefault="00447D9D" w14:paraId="746A35DC" w14:textId="105FA07E">
            <w:pPr>
              <w:rPr>
                <w:sz w:val="24"/>
                <w:szCs w:val="24"/>
              </w:rPr>
            </w:pPr>
            <w:r w:rsidRPr="009C4B22">
              <w:rPr>
                <w:sz w:val="24"/>
                <w:szCs w:val="24"/>
              </w:rPr>
              <w:t>Se abordarán también los controles necesarios para minimizar los riesgos y asegurar la calidad, junto con el manejo de residuos líquidos, garantizando que el cultivo del plátano sea una actividad sostenible y respetuosa con el entorno.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D6D" w:rsidP="008176F5" w:rsidRDefault="00C95828" w14:paraId="29A14065" w14:textId="6370F698">
            <w:pPr>
              <w:widowControl w:val="0"/>
              <w:rPr>
                <w:sz w:val="20"/>
                <w:szCs w:val="20"/>
              </w:rPr>
            </w:pPr>
            <w:r w:rsidRPr="0C35CB02" w:rsidR="36C9205E">
              <w:rPr>
                <w:sz w:val="24"/>
                <w:szCs w:val="24"/>
              </w:rPr>
              <w:t>G</w:t>
            </w:r>
            <w:r w:rsidRPr="0C35CB02" w:rsidR="00C95828">
              <w:rPr>
                <w:sz w:val="24"/>
                <w:szCs w:val="24"/>
              </w:rPr>
              <w:t>arantizando que el cultivo del plátano sea una actividad sostenible y respetuosa con el entorno.</w:t>
            </w:r>
          </w:p>
        </w:tc>
      </w:tr>
      <w:tr w:rsidR="00A63399" w:rsidTr="0C35CB02" w14:paraId="1E71D28F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9" w:rsidRDefault="008F6D92" w14:paraId="0B786B5B" w14:textId="4A31DC9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8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6507" w:rsidR="00A63399" w:rsidRDefault="009150DA" w14:paraId="25BB4293" w14:textId="3B76295F">
            <w:pPr>
              <w:widowControl w:val="0"/>
              <w:spacing w:line="240" w:lineRule="auto"/>
              <w:rPr>
                <w:noProof/>
                <w:sz w:val="14"/>
                <w:szCs w:val="14"/>
              </w:rPr>
            </w:pPr>
            <w:r>
              <w:fldChar w:fldCharType="begin"/>
            </w:r>
            <w:r>
              <w:instrText xml:space="preserve"> INCLUDEPICTURE "https://img.freepik.com/vector-gratis/infografia-pasos-elementos-viaje_23-2147644961.jpg"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C4B22" w:rsidR="00447D9D" w:rsidP="00447D9D" w:rsidRDefault="00447D9D" w14:paraId="187B2160" w14:textId="77777777">
            <w:pPr>
              <w:rPr>
                <w:sz w:val="24"/>
                <w:szCs w:val="24"/>
              </w:rPr>
            </w:pPr>
            <w:r w:rsidRPr="009C4B22">
              <w:rPr>
                <w:sz w:val="24"/>
                <w:szCs w:val="24"/>
              </w:rPr>
              <w:t>¡Le invitamos a apropiarse y aplicar los conceptos y métodos para llevar a cabo las Generalidades de las prácticas agrícolas para el cultivo del plátano!</w:t>
            </w:r>
          </w:p>
          <w:p w:rsidRPr="00A56F5C" w:rsidR="00A63399" w:rsidP="008176F5" w:rsidRDefault="00A63399" w14:paraId="1BF5C3F1" w14:textId="4869E02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lang w:val="es-MX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D6D" w:rsidP="00A01FDB" w:rsidRDefault="008F4D6D" w14:paraId="3E6AB36B" w14:textId="36476CA0">
            <w:pPr>
              <w:widowControl w:val="0"/>
              <w:rPr>
                <w:sz w:val="20"/>
                <w:szCs w:val="20"/>
              </w:rPr>
            </w:pPr>
          </w:p>
        </w:tc>
      </w:tr>
      <w:bookmarkEnd w:id="1"/>
    </w:tbl>
    <w:p w:rsidR="00D8067C" w:rsidRDefault="00D8067C" w14:paraId="7859954A" w14:textId="77777777">
      <w:pPr>
        <w:spacing w:line="240" w:lineRule="auto"/>
        <w:rPr>
          <w:b/>
        </w:rPr>
      </w:pPr>
    </w:p>
    <w:sectPr w:rsidR="00D8067C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2919" w:rsidRDefault="00522919" w14:paraId="323801FE" w14:textId="77777777">
      <w:pPr>
        <w:spacing w:line="240" w:lineRule="auto"/>
      </w:pPr>
      <w:r>
        <w:separator/>
      </w:r>
    </w:p>
  </w:endnote>
  <w:endnote w:type="continuationSeparator" w:id="0">
    <w:p w:rsidR="00522919" w:rsidRDefault="00522919" w14:paraId="0D925CC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067C" w:rsidRDefault="00D8067C" w14:paraId="7F1BF6E1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2919" w:rsidRDefault="00522919" w14:paraId="63ACA8BE" w14:textId="77777777">
      <w:pPr>
        <w:spacing w:line="240" w:lineRule="auto"/>
      </w:pPr>
      <w:r>
        <w:separator/>
      </w:r>
    </w:p>
  </w:footnote>
  <w:footnote w:type="continuationSeparator" w:id="0">
    <w:p w:rsidR="00522919" w:rsidRDefault="00522919" w14:paraId="2F4D927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D8067C" w:rsidRDefault="00DB2D32" w14:paraId="54BD6661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4C8497E" wp14:editId="52B83F30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15CFB2B" wp14:editId="671C5538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8067C" w:rsidRDefault="00DB2D32" w14:paraId="44FE32D1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D8067C" w:rsidRDefault="00DB2D32" w14:paraId="66F04953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D8067C" w:rsidRDefault="00D8067C" w14:paraId="2B39E758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015CFB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>
              <v:textbox inset="2.53958mm,1.2694mm,2.53958mm,1.2694mm">
                <w:txbxContent>
                  <w:p w:rsidR="00D8067C" w:rsidRDefault="00DB2D32" w14:paraId="44FE32D1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D8067C" w:rsidRDefault="00DB2D32" w14:paraId="66F04953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D8067C" w:rsidRDefault="00D8067C" w14:paraId="2B39E758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67C"/>
    <w:rsid w:val="00034159"/>
    <w:rsid w:val="0004784D"/>
    <w:rsid w:val="000A1B94"/>
    <w:rsid w:val="001463E7"/>
    <w:rsid w:val="00151017"/>
    <w:rsid w:val="0017631A"/>
    <w:rsid w:val="001C4886"/>
    <w:rsid w:val="0022079D"/>
    <w:rsid w:val="00227DC0"/>
    <w:rsid w:val="00234C35"/>
    <w:rsid w:val="00250477"/>
    <w:rsid w:val="002A06A0"/>
    <w:rsid w:val="00321510"/>
    <w:rsid w:val="003C55F6"/>
    <w:rsid w:val="003F3A7A"/>
    <w:rsid w:val="00415B29"/>
    <w:rsid w:val="0041609A"/>
    <w:rsid w:val="00447D9D"/>
    <w:rsid w:val="00455806"/>
    <w:rsid w:val="005043C5"/>
    <w:rsid w:val="00522919"/>
    <w:rsid w:val="00544ABC"/>
    <w:rsid w:val="005E08D9"/>
    <w:rsid w:val="005F5A90"/>
    <w:rsid w:val="00606818"/>
    <w:rsid w:val="0065075F"/>
    <w:rsid w:val="006F04B0"/>
    <w:rsid w:val="007130EB"/>
    <w:rsid w:val="007260B0"/>
    <w:rsid w:val="00766507"/>
    <w:rsid w:val="00772A82"/>
    <w:rsid w:val="007A00F0"/>
    <w:rsid w:val="007A4AFD"/>
    <w:rsid w:val="007A6543"/>
    <w:rsid w:val="008176F5"/>
    <w:rsid w:val="00820D2C"/>
    <w:rsid w:val="00834C00"/>
    <w:rsid w:val="00885E50"/>
    <w:rsid w:val="00895D75"/>
    <w:rsid w:val="008B7D0F"/>
    <w:rsid w:val="008D0BA7"/>
    <w:rsid w:val="008E11F2"/>
    <w:rsid w:val="008F4D6D"/>
    <w:rsid w:val="008F6D92"/>
    <w:rsid w:val="0090647F"/>
    <w:rsid w:val="009150DA"/>
    <w:rsid w:val="00915332"/>
    <w:rsid w:val="009471C6"/>
    <w:rsid w:val="00984068"/>
    <w:rsid w:val="009972D9"/>
    <w:rsid w:val="00A01FDB"/>
    <w:rsid w:val="00A56F5C"/>
    <w:rsid w:val="00A63399"/>
    <w:rsid w:val="00AD0797"/>
    <w:rsid w:val="00AE6DF0"/>
    <w:rsid w:val="00B146F8"/>
    <w:rsid w:val="00BD35BE"/>
    <w:rsid w:val="00BD58A5"/>
    <w:rsid w:val="00C21B45"/>
    <w:rsid w:val="00C30F6B"/>
    <w:rsid w:val="00C51E5C"/>
    <w:rsid w:val="00C95828"/>
    <w:rsid w:val="00D07483"/>
    <w:rsid w:val="00D8067C"/>
    <w:rsid w:val="00DB2D32"/>
    <w:rsid w:val="00E071B0"/>
    <w:rsid w:val="00E33A80"/>
    <w:rsid w:val="00E33E66"/>
    <w:rsid w:val="00E40997"/>
    <w:rsid w:val="00E63326"/>
    <w:rsid w:val="00EE316C"/>
    <w:rsid w:val="00F352A4"/>
    <w:rsid w:val="00F81BC3"/>
    <w:rsid w:val="00F96082"/>
    <w:rsid w:val="0739B14B"/>
    <w:rsid w:val="0C35CB02"/>
    <w:rsid w:val="1A495BDE"/>
    <w:rsid w:val="36C9205E"/>
    <w:rsid w:val="568A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E8FD"/>
  <w15:docId w15:val="{20403705-CE80-4DD1-A064-8517685A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352A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52A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4784D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A01FDB"/>
    <w:rPr>
      <w:b/>
      <w:bCs/>
    </w:rPr>
  </w:style>
  <w:style w:type="paragraph" w:styleId="NormalWeb">
    <w:name w:val="Normal (Web)"/>
    <w:basedOn w:val="Normal"/>
    <w:uiPriority w:val="99"/>
    <w:unhideWhenUsed/>
    <w:rsid w:val="00A01F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paragraph" w:styleId="paragraph" w:customStyle="1">
    <w:name w:val="paragraph"/>
    <w:basedOn w:val="Normal"/>
    <w:rsid w:val="00A01F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character" w:styleId="normaltextrun" w:customStyle="1">
    <w:name w:val="normaltextrun"/>
    <w:basedOn w:val="Fuentedeprrafopredeter"/>
    <w:rsid w:val="00A01FDB"/>
  </w:style>
  <w:style w:type="character" w:styleId="eop" w:customStyle="1">
    <w:name w:val="eop"/>
    <w:basedOn w:val="Fuentedeprrafopredeter"/>
    <w:rsid w:val="00A01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B1768DD5A774EB396CCAB0DE361C1" ma:contentTypeVersion="11" ma:contentTypeDescription="Create a new document." ma:contentTypeScope="" ma:versionID="9de673f0197ee9c4816cf50caa74988e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c9d576c1d58624d45e9370fec3b27e53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CA132F-9F7B-4C68-BEAB-75CCAFF510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833BDF-1859-4A38-91E9-ADC2A599575F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4AC026AD-9E77-4940-8E13-6C795645B3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GILBERTO</dc:creator>
  <lastModifiedBy>Jair Enrique Coll Gallardo</lastModifiedBy>
  <revision>4</revision>
  <dcterms:created xsi:type="dcterms:W3CDTF">2024-11-07T17:13:00.0000000Z</dcterms:created>
  <dcterms:modified xsi:type="dcterms:W3CDTF">2025-09-12T18:41:02.9845089Z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2024-09-19T16:34:29Z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fc87314d-256e-4091-83a6-6e666496f913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  <property fmtid="{D5CDD505-2E9C-101B-9397-08002B2CF9AE}" pid="11" name="Order">
    <vt:r8>43960100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