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92C9" w14:textId="37AB4AAC" w:rsidR="00D2769E" w:rsidRPr="00F90BC8" w:rsidRDefault="00F90BC8">
      <w:pPr>
        <w:spacing w:line="276" w:lineRule="auto"/>
        <w:jc w:val="center"/>
        <w:rPr>
          <w:rFonts w:ascii="Arial" w:eastAsia="Arial" w:hAnsi="Arial" w:cs="Arial"/>
          <w:b/>
          <w:bCs/>
          <w:sz w:val="20"/>
          <w:szCs w:val="20"/>
        </w:rPr>
      </w:pPr>
      <w:r w:rsidRPr="00F90BC8">
        <w:rPr>
          <w:rFonts w:ascii="Arial" w:hAnsi="Arial" w:cs="Arial"/>
          <w:b/>
          <w:bCs/>
          <w:sz w:val="20"/>
          <w:szCs w:val="20"/>
        </w:rPr>
        <w:t>La logística detrás del pedido: carga, preparación y distribución</w:t>
      </w:r>
    </w:p>
    <w:p w14:paraId="53D181FC" w14:textId="77777777" w:rsidR="00F90BC8" w:rsidRPr="00F90BC8" w:rsidRDefault="00E149BD" w:rsidP="00F90BC8">
      <w:pPr>
        <w:jc w:val="both"/>
        <w:rPr>
          <w:rFonts w:ascii="Arial" w:hAnsi="Arial" w:cs="Arial"/>
          <w:sz w:val="20"/>
          <w:szCs w:val="20"/>
        </w:rPr>
      </w:pPr>
      <w:r w:rsidRPr="00F90BC8">
        <w:rPr>
          <w:rFonts w:ascii="Arial" w:eastAsia="Arial" w:hAnsi="Arial" w:cs="Arial"/>
          <w:sz w:val="20"/>
          <w:szCs w:val="20"/>
        </w:rPr>
        <w:t xml:space="preserve">La transformación </w:t>
      </w:r>
      <w:r w:rsidR="00F90BC8" w:rsidRPr="00F90BC8">
        <w:rPr>
          <w:rFonts w:ascii="Arial" w:hAnsi="Arial" w:cs="Arial"/>
          <w:sz w:val="20"/>
          <w:szCs w:val="20"/>
        </w:rPr>
        <w:t xml:space="preserve">El crecimiento del </w:t>
      </w:r>
      <w:r w:rsidR="00F90BC8" w:rsidRPr="00F90BC8">
        <w:rPr>
          <w:rFonts w:ascii="Arial" w:hAnsi="Arial" w:cs="Arial"/>
          <w:i/>
          <w:iCs/>
          <w:sz w:val="20"/>
          <w:szCs w:val="20"/>
        </w:rPr>
        <w:t>e-commerce</w:t>
      </w:r>
      <w:r w:rsidR="00F90BC8" w:rsidRPr="00F90BC8">
        <w:rPr>
          <w:rFonts w:ascii="Arial" w:hAnsi="Arial" w:cs="Arial"/>
          <w:sz w:val="20"/>
          <w:szCs w:val="20"/>
        </w:rPr>
        <w:t xml:space="preserve"> ha transformado la manera en que las empresas comercializan productos y gestionan sus operaciones logísticas. Actualmente, no basta con ofrecer productos en plataformas digitales; las organizaciones deben garantizar procesos eficientes de almacenamiento, preparación de pedidos y distribución para responder a las exigencias del consumidor moderno. En este contexto, la logística se convierte en un elemento estratégico tanto para nuevos emprendedores como para empresas consolidadas y grandes organizaciones.</w:t>
      </w:r>
    </w:p>
    <w:p w14:paraId="27747F09" w14:textId="77777777" w:rsidR="00F90BC8" w:rsidRPr="00F90BC8" w:rsidRDefault="00F90BC8" w:rsidP="00F90BC8">
      <w:pPr>
        <w:jc w:val="both"/>
        <w:rPr>
          <w:rFonts w:ascii="Arial" w:hAnsi="Arial" w:cs="Arial"/>
          <w:sz w:val="20"/>
          <w:szCs w:val="20"/>
        </w:rPr>
      </w:pPr>
      <w:r w:rsidRPr="00F90BC8">
        <w:rPr>
          <w:rFonts w:ascii="Arial" w:hAnsi="Arial" w:cs="Arial"/>
          <w:sz w:val="20"/>
          <w:szCs w:val="20"/>
        </w:rPr>
        <w:t>Para los nuevos emprendedores, la logística representa uno de los principales desafíos al iniciar operaciones comerciales digitales. Muchos pequeños negocios comienzan vendiendo productos mediante redes sociales o plataformas virtuales, pero enfrentan dificultades relacionadas con inventarios, tiempos de entrega y organización de pedidos. Procesos como marcado, empacado y rotulado suelen desarrollarse de forma manual, generando errores y retrasos en las entregas. Además, el desconocimiento sobre cubicaje o tipos de carga puede incrementar costos de transporte y afectar la rentabilidad del negocio.</w:t>
      </w:r>
    </w:p>
    <w:p w14:paraId="3B3A319E" w14:textId="77777777" w:rsidR="00F90BC8" w:rsidRPr="00F90BC8" w:rsidRDefault="00F90BC8" w:rsidP="00F90BC8">
      <w:pPr>
        <w:jc w:val="both"/>
        <w:rPr>
          <w:rFonts w:ascii="Arial" w:hAnsi="Arial" w:cs="Arial"/>
          <w:sz w:val="20"/>
          <w:szCs w:val="20"/>
        </w:rPr>
      </w:pPr>
      <w:r w:rsidRPr="00F90BC8">
        <w:rPr>
          <w:rFonts w:ascii="Arial" w:hAnsi="Arial" w:cs="Arial"/>
          <w:sz w:val="20"/>
          <w:szCs w:val="20"/>
        </w:rPr>
        <w:t xml:space="preserve">En los emprendimientos emergentes, modelos como el </w:t>
      </w:r>
      <w:r w:rsidRPr="00F90BC8">
        <w:rPr>
          <w:rFonts w:ascii="Arial" w:hAnsi="Arial" w:cs="Arial"/>
          <w:i/>
          <w:iCs/>
          <w:sz w:val="20"/>
          <w:szCs w:val="20"/>
        </w:rPr>
        <w:t>dropshipping</w:t>
      </w:r>
      <w:r w:rsidRPr="00F90BC8">
        <w:rPr>
          <w:rFonts w:ascii="Arial" w:hAnsi="Arial" w:cs="Arial"/>
          <w:sz w:val="20"/>
          <w:szCs w:val="20"/>
        </w:rPr>
        <w:t xml:space="preserve"> han tomado fuerza debido a que permiten comercializar productos sin necesidad de mantener inventarios físicos. Este sistema reduce costos iniciales y facilita el ingreso al mercado digital; sin embargo, también genera dependencia frente a proveedores externos y limita el control sobre tiempos de entrega y calidad del servicio. Por esta razón, los nuevos emprendedores deben fortalecer sus conocimientos logísticos para garantizar competitividad y sostenibilidad empresarial.</w:t>
      </w:r>
    </w:p>
    <w:p w14:paraId="428E60D3" w14:textId="77777777" w:rsidR="00F90BC8" w:rsidRPr="00F90BC8" w:rsidRDefault="00F90BC8" w:rsidP="00F90BC8">
      <w:pPr>
        <w:jc w:val="both"/>
        <w:rPr>
          <w:rFonts w:ascii="Arial" w:hAnsi="Arial" w:cs="Arial"/>
          <w:sz w:val="20"/>
          <w:szCs w:val="20"/>
        </w:rPr>
      </w:pPr>
      <w:r w:rsidRPr="00F90BC8">
        <w:rPr>
          <w:rFonts w:ascii="Arial" w:hAnsi="Arial" w:cs="Arial"/>
          <w:sz w:val="20"/>
          <w:szCs w:val="20"/>
        </w:rPr>
        <w:t xml:space="preserve">Por otro lado, los emprendimientos consolidados enfrentan retos relacionados con crecimiento operativo y aumento en la demanda. A medida que incrementan las ventas, requieren optimizar procesos de preparación de pedidos mediante estrategias de </w:t>
      </w:r>
      <w:r w:rsidRPr="00F90BC8">
        <w:rPr>
          <w:rFonts w:ascii="Arial" w:hAnsi="Arial" w:cs="Arial"/>
          <w:i/>
          <w:iCs/>
          <w:sz w:val="20"/>
          <w:szCs w:val="20"/>
        </w:rPr>
        <w:t>picking</w:t>
      </w:r>
      <w:r w:rsidRPr="00F90BC8">
        <w:rPr>
          <w:rFonts w:ascii="Arial" w:hAnsi="Arial" w:cs="Arial"/>
          <w:sz w:val="20"/>
          <w:szCs w:val="20"/>
        </w:rPr>
        <w:t xml:space="preserve"> y </w:t>
      </w:r>
      <w:r w:rsidRPr="00F90BC8">
        <w:rPr>
          <w:rFonts w:ascii="Arial" w:hAnsi="Arial" w:cs="Arial"/>
          <w:i/>
          <w:iCs/>
          <w:sz w:val="20"/>
          <w:szCs w:val="20"/>
        </w:rPr>
        <w:t>packaging</w:t>
      </w:r>
      <w:r w:rsidRPr="00F90BC8">
        <w:rPr>
          <w:rFonts w:ascii="Arial" w:hAnsi="Arial" w:cs="Arial"/>
          <w:sz w:val="20"/>
          <w:szCs w:val="20"/>
        </w:rPr>
        <w:t>. La organización de inventarios y el adecuado acondicionamiento de productos permiten reducir errores y mejorar la experiencia del cliente.</w:t>
      </w:r>
    </w:p>
    <w:p w14:paraId="6B25641A" w14:textId="77777777" w:rsidR="00F90BC8" w:rsidRPr="00F90BC8" w:rsidRDefault="00F90BC8" w:rsidP="00F90BC8">
      <w:pPr>
        <w:jc w:val="both"/>
        <w:rPr>
          <w:rFonts w:ascii="Arial" w:hAnsi="Arial" w:cs="Arial"/>
          <w:sz w:val="20"/>
          <w:szCs w:val="20"/>
        </w:rPr>
      </w:pPr>
      <w:r w:rsidRPr="00F90BC8">
        <w:rPr>
          <w:rFonts w:ascii="Arial" w:hAnsi="Arial" w:cs="Arial"/>
          <w:sz w:val="20"/>
          <w:szCs w:val="20"/>
        </w:rPr>
        <w:t xml:space="preserve">Empresas colombianas como Gef, Studio F y Tennis han fortalecido sus canales de </w:t>
      </w:r>
      <w:r w:rsidRPr="00F90BC8">
        <w:rPr>
          <w:rFonts w:ascii="Arial" w:hAnsi="Arial" w:cs="Arial"/>
          <w:i/>
          <w:iCs/>
          <w:sz w:val="20"/>
          <w:szCs w:val="20"/>
        </w:rPr>
        <w:t>e-commerce</w:t>
      </w:r>
      <w:r w:rsidRPr="00F90BC8">
        <w:rPr>
          <w:rFonts w:ascii="Arial" w:hAnsi="Arial" w:cs="Arial"/>
          <w:sz w:val="20"/>
          <w:szCs w:val="20"/>
        </w:rPr>
        <w:t xml:space="preserve"> mediante integración logística y centros de distribución especializados. Estas organizaciones comprenden que la logística no solo corresponde al transporte de mercancías, sino también a la capacidad de responder rápidamente a los requerimientos del mercado. La correcta clasificación de productos, tipos de carga y procesos de empaque contribuye a mejorar productividad y posicionamiento comercial.</w:t>
      </w:r>
    </w:p>
    <w:p w14:paraId="147E3767" w14:textId="77777777" w:rsidR="00F90BC8" w:rsidRPr="00F90BC8" w:rsidRDefault="00F90BC8" w:rsidP="00F90BC8">
      <w:pPr>
        <w:jc w:val="both"/>
        <w:rPr>
          <w:rFonts w:ascii="Arial" w:hAnsi="Arial" w:cs="Arial"/>
          <w:sz w:val="20"/>
          <w:szCs w:val="20"/>
        </w:rPr>
      </w:pPr>
      <w:r w:rsidRPr="00F90BC8">
        <w:rPr>
          <w:rFonts w:ascii="Arial" w:hAnsi="Arial" w:cs="Arial"/>
          <w:sz w:val="20"/>
          <w:szCs w:val="20"/>
        </w:rPr>
        <w:t>En las grandes empresas, la logística se desarrolla mediante sistemas automatizados y herramientas tecnológicas avanzadas. Organizaciones como Amazon y Mercado Libre utilizan inteligencia artificial, trazabilidad en tiempo real y centros de distribución robotizados para optimizar preparación de pedidos y distribución. Estas compañías aplican procesos de cubicaje automatizado, clasificación inteligente de productos y control digital de inventarios para garantizar eficiencia operativa.</w:t>
      </w:r>
    </w:p>
    <w:p w14:paraId="49202AEE" w14:textId="77777777" w:rsidR="00F90BC8" w:rsidRPr="00F90BC8" w:rsidRDefault="00F90BC8" w:rsidP="00F90BC8">
      <w:pPr>
        <w:jc w:val="both"/>
        <w:rPr>
          <w:rFonts w:ascii="Arial" w:hAnsi="Arial" w:cs="Arial"/>
          <w:sz w:val="20"/>
          <w:szCs w:val="20"/>
        </w:rPr>
      </w:pPr>
      <w:r w:rsidRPr="00F90BC8">
        <w:rPr>
          <w:rFonts w:ascii="Arial" w:hAnsi="Arial" w:cs="Arial"/>
          <w:sz w:val="20"/>
          <w:szCs w:val="20"/>
        </w:rPr>
        <w:t>La gestión de carga en grandes organizaciones requiere coordinación permanente entre almacenamiento, transporte y distribución. Cada producto debe cumplir condiciones específicas de empacado, rotulado y manipulación según su naturaleza. Los errores logísticos pueden representar pérdidas económicas significativas y afectar la percepción del consumidor frente al servicio.</w:t>
      </w:r>
    </w:p>
    <w:p w14:paraId="721BD55C" w14:textId="77777777" w:rsidR="00F90BC8" w:rsidRPr="00F90BC8" w:rsidRDefault="00F90BC8" w:rsidP="00F90BC8">
      <w:pPr>
        <w:jc w:val="both"/>
        <w:rPr>
          <w:rFonts w:ascii="Arial" w:hAnsi="Arial" w:cs="Arial"/>
          <w:sz w:val="20"/>
          <w:szCs w:val="20"/>
        </w:rPr>
      </w:pPr>
      <w:r w:rsidRPr="00F90BC8">
        <w:rPr>
          <w:rFonts w:ascii="Arial" w:hAnsi="Arial" w:cs="Arial"/>
          <w:sz w:val="20"/>
          <w:szCs w:val="20"/>
        </w:rPr>
        <w:t xml:space="preserve">Independientemente del tamaño de la empresa, la logística en </w:t>
      </w:r>
      <w:r w:rsidRPr="00F90BC8">
        <w:rPr>
          <w:rFonts w:ascii="Arial" w:hAnsi="Arial" w:cs="Arial"/>
          <w:i/>
          <w:iCs/>
          <w:sz w:val="20"/>
          <w:szCs w:val="20"/>
        </w:rPr>
        <w:t>e-commerce</w:t>
      </w:r>
      <w:r w:rsidRPr="00F90BC8">
        <w:rPr>
          <w:rFonts w:ascii="Arial" w:hAnsi="Arial" w:cs="Arial"/>
          <w:sz w:val="20"/>
          <w:szCs w:val="20"/>
        </w:rPr>
        <w:t xml:space="preserve"> se convierte en un factor determinante para la competitividad empresarial. La preparación adecuada de pedidos, el control sobre la carga y la eficiencia en la distribución impactan directamente la satisfacción del cliente y la sostenibilidad operativa. En un entorno digital cada vez más dinámico, las organizaciones deben </w:t>
      </w:r>
      <w:r w:rsidRPr="00F90BC8">
        <w:rPr>
          <w:rFonts w:ascii="Arial" w:hAnsi="Arial" w:cs="Arial"/>
          <w:sz w:val="20"/>
          <w:szCs w:val="20"/>
        </w:rPr>
        <w:lastRenderedPageBreak/>
        <w:t>fortalecer sus capacidades logísticas para responder a consumidores que exigen rapidez, seguridad y calidad en cada entrega.</w:t>
      </w:r>
    </w:p>
    <w:p w14:paraId="40CBEE15" w14:textId="25D216C4" w:rsidR="00F90BC8" w:rsidRDefault="00F90BC8" w:rsidP="00F90BC8">
      <w:pPr>
        <w:jc w:val="both"/>
        <w:rPr>
          <w:rFonts w:ascii="Arial" w:hAnsi="Arial" w:cs="Arial"/>
          <w:sz w:val="20"/>
          <w:szCs w:val="20"/>
        </w:rPr>
      </w:pPr>
      <w:r w:rsidRPr="00F90BC8">
        <w:rPr>
          <w:rFonts w:ascii="Arial" w:hAnsi="Arial" w:cs="Arial"/>
          <w:sz w:val="20"/>
          <w:szCs w:val="20"/>
        </w:rPr>
        <w:t xml:space="preserve">En conclusión, la logística detrás del pedido representa mucho más que un proceso operativo dentro del </w:t>
      </w:r>
      <w:r w:rsidRPr="00F90BC8">
        <w:rPr>
          <w:rFonts w:ascii="Arial" w:hAnsi="Arial" w:cs="Arial"/>
          <w:i/>
          <w:iCs/>
          <w:sz w:val="20"/>
          <w:szCs w:val="20"/>
        </w:rPr>
        <w:t>e-commerce</w:t>
      </w:r>
      <w:r w:rsidRPr="00F90BC8">
        <w:rPr>
          <w:rFonts w:ascii="Arial" w:hAnsi="Arial" w:cs="Arial"/>
          <w:sz w:val="20"/>
          <w:szCs w:val="20"/>
        </w:rPr>
        <w:t>. Para nuevos emprendedores, constituye una oportunidad de organización y crecimiento; para empresas consolidadas, un mecanismo de optimización y posicionamiento; y para grandes organizaciones, un elemento estratégico de innovación y competitividad global. El éxito en el comercio electrónico depende, en gran medida, de la capacidad que tengan las empresas para gestionar eficientemente sus operaciones logísticas y adaptarse a las nuevas dinámicas del mercado digital.</w:t>
      </w:r>
    </w:p>
    <w:p w14:paraId="07C01ADF" w14:textId="77777777" w:rsidR="00F90BC8" w:rsidRPr="00F90BC8" w:rsidRDefault="00F90BC8" w:rsidP="00F90BC8">
      <w:pPr>
        <w:jc w:val="both"/>
        <w:rPr>
          <w:rFonts w:ascii="Arial" w:hAnsi="Arial" w:cs="Arial"/>
          <w:sz w:val="20"/>
          <w:szCs w:val="20"/>
        </w:rPr>
      </w:pPr>
    </w:p>
    <w:p w14:paraId="78A8BD35" w14:textId="77777777" w:rsidR="00D2769E" w:rsidRDefault="00E149BD">
      <w:pPr>
        <w:spacing w:line="276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Referencias bibliográficas</w:t>
      </w:r>
    </w:p>
    <w:p w14:paraId="7F492341" w14:textId="77777777" w:rsidR="00F90BC8" w:rsidRPr="00C568A9" w:rsidRDefault="00F90BC8" w:rsidP="00F90BC8">
      <w:pPr>
        <w:jc w:val="both"/>
        <w:rPr>
          <w:rFonts w:ascii="Arial" w:hAnsi="Arial" w:cs="Arial"/>
          <w:sz w:val="20"/>
          <w:szCs w:val="20"/>
        </w:rPr>
      </w:pPr>
      <w:r w:rsidRPr="00C568A9">
        <w:rPr>
          <w:rFonts w:ascii="Arial" w:hAnsi="Arial" w:cs="Arial"/>
          <w:sz w:val="20"/>
          <w:szCs w:val="20"/>
        </w:rPr>
        <w:t xml:space="preserve">Chopra, S., &amp; Meindl, P. (2008). </w:t>
      </w:r>
      <w:r w:rsidRPr="00C568A9">
        <w:rPr>
          <w:rFonts w:ascii="Arial" w:hAnsi="Arial" w:cs="Arial"/>
          <w:i/>
          <w:iCs/>
          <w:sz w:val="20"/>
          <w:szCs w:val="20"/>
        </w:rPr>
        <w:t>Administración de la cadena de suministro: estrategia, planeación y operación</w:t>
      </w:r>
      <w:r w:rsidRPr="00C568A9">
        <w:rPr>
          <w:rFonts w:ascii="Arial" w:hAnsi="Arial" w:cs="Arial"/>
          <w:sz w:val="20"/>
          <w:szCs w:val="20"/>
        </w:rPr>
        <w:t xml:space="preserve"> (3.ª ed.). Pearson Educación.</w:t>
      </w:r>
    </w:p>
    <w:p w14:paraId="33DA6E86" w14:textId="77777777" w:rsidR="00F90BC8" w:rsidRPr="00C568A9" w:rsidRDefault="00F90BC8" w:rsidP="00F90BC8">
      <w:pPr>
        <w:jc w:val="both"/>
        <w:rPr>
          <w:rFonts w:ascii="Arial" w:hAnsi="Arial" w:cs="Arial"/>
          <w:sz w:val="20"/>
          <w:szCs w:val="20"/>
        </w:rPr>
      </w:pPr>
      <w:r w:rsidRPr="00C568A9">
        <w:rPr>
          <w:rFonts w:ascii="Arial" w:hAnsi="Arial" w:cs="Arial"/>
          <w:sz w:val="20"/>
          <w:szCs w:val="20"/>
        </w:rPr>
        <w:t xml:space="preserve">García Olivares, A. A. (2004). </w:t>
      </w:r>
      <w:r w:rsidRPr="00C568A9">
        <w:rPr>
          <w:rFonts w:ascii="Arial" w:hAnsi="Arial" w:cs="Arial"/>
          <w:i/>
          <w:iCs/>
          <w:sz w:val="20"/>
          <w:szCs w:val="20"/>
        </w:rPr>
        <w:t>Recomendaciones táctico-operativas para implementar un programa de logística inversa</w:t>
      </w:r>
      <w:r w:rsidRPr="00C568A9">
        <w:rPr>
          <w:rFonts w:ascii="Arial" w:hAnsi="Arial" w:cs="Arial"/>
          <w:sz w:val="20"/>
          <w:szCs w:val="20"/>
        </w:rPr>
        <w:t>. eumed.net.</w:t>
      </w:r>
    </w:p>
    <w:p w14:paraId="5DCED289" w14:textId="77777777" w:rsidR="00F90BC8" w:rsidRPr="00C568A9" w:rsidRDefault="00F90BC8" w:rsidP="00F90BC8">
      <w:pPr>
        <w:jc w:val="both"/>
        <w:rPr>
          <w:rFonts w:ascii="Arial" w:hAnsi="Arial" w:cs="Arial"/>
          <w:sz w:val="20"/>
          <w:szCs w:val="20"/>
        </w:rPr>
      </w:pPr>
      <w:r w:rsidRPr="00C568A9">
        <w:rPr>
          <w:rFonts w:ascii="Arial" w:hAnsi="Arial" w:cs="Arial"/>
          <w:sz w:val="20"/>
          <w:szCs w:val="20"/>
        </w:rPr>
        <w:t xml:space="preserve">Meléndez, M. (2018). </w:t>
      </w:r>
      <w:r w:rsidRPr="00C568A9">
        <w:rPr>
          <w:rFonts w:ascii="Arial" w:hAnsi="Arial" w:cs="Arial"/>
          <w:i/>
          <w:iCs/>
          <w:sz w:val="20"/>
          <w:szCs w:val="20"/>
        </w:rPr>
        <w:t>El marketing digital transforma la gestión de pymes en Colombia</w:t>
      </w:r>
      <w:r w:rsidRPr="00C568A9">
        <w:rPr>
          <w:rFonts w:ascii="Arial" w:hAnsi="Arial" w:cs="Arial"/>
          <w:sz w:val="20"/>
          <w:szCs w:val="20"/>
        </w:rPr>
        <w:t>. Recuperado de:</w:t>
      </w:r>
      <w:r w:rsidRPr="00C568A9">
        <w:rPr>
          <w:rFonts w:ascii="Arial" w:hAnsi="Arial" w:cs="Arial"/>
          <w:sz w:val="20"/>
          <w:szCs w:val="20"/>
        </w:rPr>
        <w:br/>
      </w:r>
      <w:hyperlink r:id="rId9" w:history="1">
        <w:r w:rsidRPr="00C568A9">
          <w:rPr>
            <w:rStyle w:val="Hipervnculo"/>
            <w:rFonts w:ascii="Arial" w:hAnsi="Arial" w:cs="Arial"/>
            <w:sz w:val="20"/>
            <w:szCs w:val="20"/>
          </w:rPr>
          <w:t>https://www.redalyc.org/jatsRepo/4096/409658132001/html/index.html</w:t>
        </w:r>
      </w:hyperlink>
    </w:p>
    <w:p w14:paraId="626FB306" w14:textId="77777777" w:rsidR="00F90BC8" w:rsidRPr="00C568A9" w:rsidRDefault="00F90BC8" w:rsidP="00F90BC8">
      <w:pPr>
        <w:jc w:val="both"/>
        <w:rPr>
          <w:rFonts w:ascii="Arial" w:hAnsi="Arial" w:cs="Arial"/>
          <w:sz w:val="20"/>
          <w:szCs w:val="20"/>
        </w:rPr>
      </w:pPr>
      <w:r w:rsidRPr="00C568A9">
        <w:rPr>
          <w:rFonts w:ascii="Arial" w:hAnsi="Arial" w:cs="Arial"/>
          <w:sz w:val="20"/>
          <w:szCs w:val="20"/>
        </w:rPr>
        <w:t xml:space="preserve">Monroy, N., &amp; Ahumada, C. (2006). </w:t>
      </w:r>
      <w:r w:rsidRPr="00C568A9">
        <w:rPr>
          <w:rFonts w:ascii="Arial" w:hAnsi="Arial" w:cs="Arial"/>
          <w:i/>
          <w:iCs/>
          <w:sz w:val="20"/>
          <w:szCs w:val="20"/>
        </w:rPr>
        <w:t>Logística reversa: retos para la ingeniería industrial</w:t>
      </w:r>
      <w:r w:rsidRPr="00C568A9">
        <w:rPr>
          <w:rFonts w:ascii="Arial" w:hAnsi="Arial" w:cs="Arial"/>
          <w:sz w:val="20"/>
          <w:szCs w:val="20"/>
        </w:rPr>
        <w:t>. Revista de Ingeniería, 23.</w:t>
      </w:r>
    </w:p>
    <w:p w14:paraId="73C65E03" w14:textId="77777777" w:rsidR="00D2769E" w:rsidRDefault="00D2769E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D2769E">
      <w:headerReference w:type="default" r:id="rId10"/>
      <w:pgSz w:w="12240" w:h="15840"/>
      <w:pgMar w:top="1701" w:right="1701" w:bottom="1701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C2E5A" w14:textId="77777777" w:rsidR="000723A9" w:rsidRDefault="000723A9">
      <w:pPr>
        <w:spacing w:after="0" w:line="240" w:lineRule="auto"/>
      </w:pPr>
      <w:r>
        <w:separator/>
      </w:r>
    </w:p>
  </w:endnote>
  <w:endnote w:type="continuationSeparator" w:id="0">
    <w:p w14:paraId="32BE2A94" w14:textId="77777777" w:rsidR="000723A9" w:rsidRDefault="00072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3025D1B-6300-4B91-A0E7-4A53D347C27B}"/>
    <w:embedBold r:id="rId2" w:fontKey="{294DFF71-4E5B-4279-96D1-3EDA8301E3C9}"/>
    <w:embedItalic r:id="rId3" w:fontKey="{479A6870-767B-4136-B133-9A4FCAB01A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80E656E-1B5A-4B98-8A3F-4062970FF2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FC6B5F0-5038-49D9-9956-D82E7FC31F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66F0" w14:textId="77777777" w:rsidR="000723A9" w:rsidRDefault="000723A9">
      <w:pPr>
        <w:spacing w:after="0" w:line="240" w:lineRule="auto"/>
      </w:pPr>
      <w:r>
        <w:separator/>
      </w:r>
    </w:p>
  </w:footnote>
  <w:footnote w:type="continuationSeparator" w:id="0">
    <w:p w14:paraId="01EA3743" w14:textId="77777777" w:rsidR="000723A9" w:rsidRDefault="00072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658C" w14:textId="77777777" w:rsidR="00D2769E" w:rsidRDefault="00E149B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ECCD062" wp14:editId="6262E583">
          <wp:simplePos x="0" y="0"/>
          <wp:positionH relativeFrom="column">
            <wp:posOffset>2400300</wp:posOffset>
          </wp:positionH>
          <wp:positionV relativeFrom="paragraph">
            <wp:posOffset>-95884</wp:posOffset>
          </wp:positionV>
          <wp:extent cx="592455" cy="56134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69E"/>
    <w:rsid w:val="000723A9"/>
    <w:rsid w:val="00994C2C"/>
    <w:rsid w:val="00D2769E"/>
    <w:rsid w:val="00E149BD"/>
    <w:rsid w:val="00F5339D"/>
    <w:rsid w:val="00F9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1E4D5D"/>
  <w15:docId w15:val="{2B22CA1F-4DEC-47EF-B2DF-2B13C3CA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90B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redalyc.org/jatsRepo/4096/409658132001/html/index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B3A659-EC6F-43BC-8388-B22C48169933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520D4499-253A-40D8-A965-CF7BAC95DA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6168EF-043E-4788-ADD8-E057A8E7DF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814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Jair Enrique Coll Gallardo</cp:lastModifiedBy>
  <cp:revision>3</cp:revision>
  <dcterms:created xsi:type="dcterms:W3CDTF">2026-05-29T16:34:00Z</dcterms:created>
  <dcterms:modified xsi:type="dcterms:W3CDTF">2026-08-06T16:47:00Z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85947900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MSIP_Label_fc111285-cafa-4fc9-8a9a-bd902089b24f_Enabled">
    <vt:lpwstr>true</vt:lpwstr>
  </property>
  <property fmtid="{D5CDD505-2E9C-101B-9397-08002B2CF9AE}" pid="14" name="MSIP_Label_fc111285-cafa-4fc9-8a9a-bd902089b24f_SetDate">
    <vt:lpwstr>2026-08-06T16:46:10Z</vt:lpwstr>
  </property>
  <property fmtid="{D5CDD505-2E9C-101B-9397-08002B2CF9AE}" pid="15" name="MSIP_Label_fc111285-cafa-4fc9-8a9a-bd902089b24f_Method">
    <vt:lpwstr>Privileged</vt:lpwstr>
  </property>
  <property fmtid="{D5CDD505-2E9C-101B-9397-08002B2CF9AE}" pid="16" name="MSIP_Label_fc111285-cafa-4fc9-8a9a-bd902089b24f_Name">
    <vt:lpwstr>Public</vt:lpwstr>
  </property>
  <property fmtid="{D5CDD505-2E9C-101B-9397-08002B2CF9AE}" pid="17" name="MSIP_Label_fc111285-cafa-4fc9-8a9a-bd902089b24f_SiteId">
    <vt:lpwstr>cbc2c381-2f2e-4d93-91d1-506c9316ace7</vt:lpwstr>
  </property>
  <property fmtid="{D5CDD505-2E9C-101B-9397-08002B2CF9AE}" pid="18" name="MSIP_Label_fc111285-cafa-4fc9-8a9a-bd902089b24f_ActionId">
    <vt:lpwstr>5aad54d9-5cec-4c0c-b7cf-cbe17cd56d9d</vt:lpwstr>
  </property>
  <property fmtid="{D5CDD505-2E9C-101B-9397-08002B2CF9AE}" pid="19" name="MSIP_Label_fc111285-cafa-4fc9-8a9a-bd902089b24f_ContentBits">
    <vt:lpwstr>0</vt:lpwstr>
  </property>
  <property fmtid="{D5CDD505-2E9C-101B-9397-08002B2CF9AE}" pid="20" name="MSIP_Label_fc111285-cafa-4fc9-8a9a-bd902089b24f_Tag">
    <vt:lpwstr>10, 0, 1, 1</vt:lpwstr>
  </property>
</Properties>
</file>