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57ADF" w14:paraId="744FC28B" w14:textId="77777777" w:rsidTr="6C796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C57ADF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C57ADF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70FFB14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57ADF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C57ADF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C57ADF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C57ADF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C57ADF" w14:paraId="2266E221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57AD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57A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57A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57A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57A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57A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C57AD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C57ADF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C57ADF" w14:paraId="08A5677D" w14:textId="77777777" w:rsidTr="6C796D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57ADF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57ADF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57ADF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C57AD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  <w:p w14:paraId="0E4EB1B2" w14:textId="0E72F3BF" w:rsidR="00C57B0F" w:rsidRPr="00C57AD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57ADF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22B21" w:rsidRPr="00C57ADF">
              <w:rPr>
                <w:rFonts w:eastAsia="Calibri"/>
                <w:color w:val="000000"/>
                <w:sz w:val="20"/>
                <w:szCs w:val="20"/>
              </w:rPr>
              <w:t>:</w:t>
            </w:r>
            <w:r w:rsidR="005D6A09" w:rsidRPr="00C57ADF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DD3479" w:rsidRPr="00C57ADF">
              <w:rPr>
                <w:rFonts w:eastAsia="Calibri"/>
                <w:color w:val="000000"/>
                <w:sz w:val="20"/>
                <w:szCs w:val="20"/>
              </w:rPr>
              <w:t>Métrica del sistema de trazabilidad</w:t>
            </w:r>
            <w:r w:rsidR="005D6A09" w:rsidRPr="00C57ADF">
              <w:rPr>
                <w:rFonts w:eastAsia="Calibri"/>
                <w:color w:val="000000"/>
                <w:sz w:val="20"/>
                <w:szCs w:val="20"/>
              </w:rPr>
              <w:t>.</w:t>
            </w:r>
            <w:r w:rsidR="00422B21" w:rsidRPr="00C57ADF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</w:p>
          <w:p w14:paraId="7C03BC59" w14:textId="77777777" w:rsidR="00C57B0F" w:rsidRPr="00C57AD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C57AD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57ADF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C57AD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3B63656" w14:textId="77777777" w:rsidR="00C57B0F" w:rsidRPr="00C57AD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57ADF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C57AD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  <w:p w14:paraId="1EC50D8C" w14:textId="77777777" w:rsidR="00C57B0F" w:rsidRPr="00C57AD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DD3479" w:rsidRPr="00C57ADF" w14:paraId="749E10AF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2FBC358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auto"/>
                <w:sz w:val="20"/>
                <w:szCs w:val="20"/>
              </w:rPr>
            </w:pPr>
            <w:r w:rsidRPr="00C57ADF">
              <w:rPr>
                <w:rFonts w:eastAsiaTheme="majorEastAsia"/>
                <w:color w:val="auto"/>
                <w:sz w:val="20"/>
                <w:szCs w:val="20"/>
              </w:rPr>
              <w:t>Métricas clave para la optimización de la trazabilidad logística.</w:t>
            </w:r>
          </w:p>
        </w:tc>
      </w:tr>
      <w:tr w:rsidR="00C57B0F" w:rsidRPr="00C57ADF" w14:paraId="15CA5FE7" w14:textId="77777777" w:rsidTr="6C796D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57ADF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4070F95" w:rsidR="00C57B0F" w:rsidRPr="00C57ADF" w:rsidRDefault="00DD3479" w:rsidP="00E3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auto"/>
                <w:sz w:val="20"/>
                <w:szCs w:val="20"/>
              </w:rPr>
            </w:pPr>
            <w:r w:rsidRPr="00C57ADF">
              <w:rPr>
                <w:rFonts w:eastAsiaTheme="majorEastAsia"/>
                <w:color w:val="auto"/>
                <w:sz w:val="20"/>
                <w:szCs w:val="20"/>
              </w:rPr>
              <w:t>Aplicar métricas del sistema de trazabilidad para evaluar y optimizar la gestión de la cadena de suministro, garantizando calidad, seguridad y sostenibilidad en los procesos logísticos.</w:t>
            </w:r>
          </w:p>
        </w:tc>
      </w:tr>
      <w:tr w:rsidR="00C57B0F" w:rsidRPr="00C57ADF" w14:paraId="735A0414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57ADF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57ADF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57ADF" w14:paraId="513BC1FE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57AD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C57ADF" w14:paraId="1CB5189C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C57ADF" w:rsidRDefault="006F219D" w:rsidP="6C796DE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75C844D" w:rsidR="00C57B0F" w:rsidRPr="00C57ADF" w:rsidRDefault="00DD3479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La cadena de suministro se limita únicamente al transporte de productos terminados al cliente final.</w:t>
            </w:r>
          </w:p>
        </w:tc>
        <w:tc>
          <w:tcPr>
            <w:tcW w:w="2160" w:type="dxa"/>
          </w:tcPr>
          <w:p w14:paraId="7F132666" w14:textId="77777777" w:rsidR="00C57B0F" w:rsidRPr="00C57ADF" w:rsidRDefault="006F219D" w:rsidP="6C796D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C57ADF" w14:paraId="20634E81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57ADF" w:rsidRDefault="006F219D" w:rsidP="6C796DE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376A139" w:rsidR="00C57B0F" w:rsidRPr="00C57ADF" w:rsidRDefault="000E3ADC" w:rsidP="6C796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7476DB2F" w:rsidR="00C57B0F" w:rsidRPr="00C57ADF" w:rsidRDefault="00C57B0F" w:rsidP="6C796D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C57ADF" w14:paraId="63B8C195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57ADF" w:rsidRDefault="006F219D" w:rsidP="6C796DE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D3C12F8" w:rsidR="00C57B0F" w:rsidRPr="00C57ADF" w:rsidRDefault="000E3ADC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0EC385F9" w:rsidR="00C57B0F" w:rsidRPr="00C57ADF" w:rsidRDefault="005D6A09" w:rsidP="6C796D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C57ADF" w14:paraId="028C15D9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57ADF" w:rsidRDefault="006F219D" w:rsidP="6C796DE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31179FF7" w:rsidR="00C57B0F" w:rsidRPr="00C57ADF" w:rsidRDefault="00E3637D" w:rsidP="6C796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bCs/>
                <w:color w:val="auto"/>
                <w:sz w:val="20"/>
                <w:szCs w:val="20"/>
              </w:rPr>
              <w:t xml:space="preserve">Excelente trabajo. Tiene un claro concepto </w:t>
            </w:r>
            <w:r w:rsidR="00DD3479" w:rsidRPr="00C57ADF">
              <w:rPr>
                <w:rFonts w:eastAsia="Calibri"/>
                <w:bCs/>
                <w:color w:val="auto"/>
                <w:sz w:val="20"/>
                <w:szCs w:val="20"/>
              </w:rPr>
              <w:t>del sistema de trazabilidad.</w:t>
            </w:r>
          </w:p>
        </w:tc>
      </w:tr>
      <w:tr w:rsidR="00C57B0F" w:rsidRPr="00C57ADF" w14:paraId="62EB9264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57ADF" w:rsidRDefault="006F219D" w:rsidP="6C796DE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AEB4913" w14:textId="087C1584" w:rsidR="008A1602" w:rsidRPr="00C57ADF" w:rsidRDefault="00902CCE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 xml:space="preserve">Respuesta incorrecta, revise nuevamente el </w:t>
            </w:r>
            <w:r w:rsidR="008A1602" w:rsidRPr="00C57ADF">
              <w:rPr>
                <w:rFonts w:eastAsia="Calibri"/>
                <w:color w:val="auto"/>
                <w:sz w:val="20"/>
                <w:szCs w:val="20"/>
              </w:rPr>
              <w:t xml:space="preserve">contenido </w:t>
            </w:r>
            <w:r w:rsidR="00E3637D" w:rsidRPr="00C57ADF">
              <w:rPr>
                <w:rFonts w:eastAsia="Calibri"/>
                <w:color w:val="auto"/>
                <w:sz w:val="20"/>
                <w:szCs w:val="20"/>
              </w:rPr>
              <w:t xml:space="preserve">del componente </w:t>
            </w:r>
            <w:r w:rsidR="008A1602" w:rsidRPr="00C57ADF">
              <w:rPr>
                <w:rFonts w:eastAsia="Calibri"/>
                <w:color w:val="auto"/>
                <w:sz w:val="20"/>
                <w:szCs w:val="20"/>
              </w:rPr>
              <w:t>formativo</w:t>
            </w:r>
            <w:r w:rsidR="00E3637D" w:rsidRPr="00C57AD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1F74ED88" w14:textId="77777777" w:rsidR="008A1602" w:rsidRPr="00C57ADF" w:rsidRDefault="008A1602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484D921F" w14:textId="422AF78E" w:rsidR="008A1602" w:rsidRPr="00C57ADF" w:rsidRDefault="008A1602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DD3479" w:rsidRPr="00C57ADF" w14:paraId="1948124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C9D49B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Una cadena de suministro eficiente busca reducir los costos sin comprometer la calidad ni el tiempo de entrega.</w:t>
            </w:r>
          </w:p>
        </w:tc>
      </w:tr>
      <w:tr w:rsidR="00DD3479" w:rsidRPr="00C57ADF" w14:paraId="2DB04320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11220E9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442AF42F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6F378C66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6515F4D6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7D0BB49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0F88F984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5A140F8A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18E34A67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C216F88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La logística es un componente clave dentro de la cadena de suministro.</w:t>
            </w:r>
          </w:p>
        </w:tc>
      </w:tr>
      <w:tr w:rsidR="00DD3479" w:rsidRPr="00C57ADF" w14:paraId="099D670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4F652866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34603C0F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0E6C01F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5C1A1703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5FBE5966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68167769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2E9B21D3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7029FEF9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782923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La gestión de inventarios no forma parte de la cadena de suministro.</w:t>
            </w:r>
          </w:p>
        </w:tc>
      </w:tr>
      <w:tr w:rsidR="00DD3479" w:rsidRPr="00C57ADF" w14:paraId="5B5EF97B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DBFD1AA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2F773804" w:rsidR="00DD3479" w:rsidRPr="00C57ADF" w:rsidRDefault="00C57ADF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4FFE269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82E17D9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276381CC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2BEF3AC5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4195C492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1B198E26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4DA98957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7DFA247B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01DB3D1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Una buena coordinación entre los eslabones de la cadena de suministro mejora la competitividad empresarial.</w:t>
            </w:r>
          </w:p>
        </w:tc>
      </w:tr>
      <w:tr w:rsidR="00DD3479" w:rsidRPr="00C57ADF" w14:paraId="28F8479A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7FA18D9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2B434865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657F3D76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F8B3E00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EBEDD78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19CA660C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D0044E5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4CA120E3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608D422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664A85FC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0CEEBC1" w:rsidR="00DD3479" w:rsidRPr="00C57ADF" w:rsidRDefault="00C57ADF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El almacenamiento impacta directamente en la eficiencia de la cadena de suministro.</w:t>
            </w:r>
          </w:p>
        </w:tc>
      </w:tr>
      <w:tr w:rsidR="00DD3479" w:rsidRPr="00C57ADF" w14:paraId="761A02F1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428B9B4D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7E4F0C40" w:rsidR="00DD3479" w:rsidRPr="00C57ADF" w:rsidRDefault="00C57ADF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3057D19B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34A9AC63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377428D4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1EEB5212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048AE7B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3A508D9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23403DCB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02DC91A3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2EF8B7A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 xml:space="preserve"> La cadena de suministro solo aplica a empresas grandes y multinacionales.</w:t>
            </w:r>
          </w:p>
        </w:tc>
      </w:tr>
      <w:tr w:rsidR="00DD3479" w:rsidRPr="00C57ADF" w14:paraId="6C1AF91C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77777777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50E4257C" w:rsidR="00DD3479" w:rsidRPr="00C57ADF" w:rsidRDefault="00C57ADF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3AD917A3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777777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51414AEC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45B0648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64FEBEE8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29071262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7E6DBD64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3E7297B0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6BAAEC5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Los proveedores son considerados una parte externa a la cadena de suministro.</w:t>
            </w:r>
          </w:p>
        </w:tc>
      </w:tr>
      <w:tr w:rsidR="00DD3479" w:rsidRPr="00C57ADF" w14:paraId="6FB46BB0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777777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25FB7C03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3107D786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7777777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1950F290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54E2E5D5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2E545CD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0CD58276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687A17BC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5E57D042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7F11B62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La trazabilidad permite identificar el recorrido de un producto desde el origen hasta el consumidor final.</w:t>
            </w:r>
          </w:p>
        </w:tc>
      </w:tr>
      <w:tr w:rsidR="00DD3479" w:rsidRPr="00C57ADF" w14:paraId="0D366D4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77777777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77777777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03445BF4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777777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77777777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5628C909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7319CE4E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2DA70B9B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68A2349C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D3479" w:rsidRPr="00C57ADF" w14:paraId="0CF97622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8FD40A0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color w:val="auto"/>
                <w:sz w:val="20"/>
                <w:szCs w:val="20"/>
                <w:lang w:val="es-ES"/>
              </w:rPr>
              <w:t>El transporte es considerado un eslabón de apoyo y no esencial dentro de la cadena de suministro.</w:t>
            </w:r>
          </w:p>
        </w:tc>
      </w:tr>
      <w:tr w:rsidR="00DD3479" w:rsidRPr="00C57ADF" w14:paraId="6F04B43E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77777777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03B226F4" w:rsidR="00DD3479" w:rsidRPr="00C57ADF" w:rsidRDefault="00DD3479" w:rsidP="00DD3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479" w:rsidRPr="00C57ADF" w14:paraId="234B58A3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7777777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648D1DCE" w:rsidR="00DD3479" w:rsidRPr="00C57ADF" w:rsidRDefault="00DD3479" w:rsidP="00DD3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479" w:rsidRPr="00C57ADF" w14:paraId="6D16765F" w14:textId="77777777" w:rsidTr="6C79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9700674" w:rsidR="00DD3479" w:rsidRPr="00C57ADF" w:rsidRDefault="00DD3479" w:rsidP="00DD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D3479" w:rsidRPr="00C57ADF" w14:paraId="291A1FBC" w14:textId="77777777" w:rsidTr="6C796D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DD3479" w:rsidRPr="00C57ADF" w:rsidRDefault="00DD3479" w:rsidP="00DD34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106A024D" w:rsidR="00DD3479" w:rsidRPr="00C57ADF" w:rsidRDefault="00DD3479" w:rsidP="00DD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57ADF" w14:paraId="3032382F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0147820" w:rsidR="009921BA" w:rsidRPr="00C57ADF" w:rsidRDefault="00DF7615" w:rsidP="6C796DE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La integración de datos en tiempo real fortalece la toma de decisiones en la cadena de suministro.</w:t>
            </w:r>
          </w:p>
        </w:tc>
      </w:tr>
      <w:tr w:rsidR="009921BA" w:rsidRPr="00C57ADF" w14:paraId="7364B266" w14:textId="77777777" w:rsidTr="07A1E2E7">
        <w:trPr>
          <w:trHeight w:val="220"/>
        </w:trPr>
        <w:tc>
          <w:tcPr>
            <w:tcW w:w="1267" w:type="dxa"/>
          </w:tcPr>
          <w:p w14:paraId="11A22D7B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77777777" w:rsidR="009921BA" w:rsidRPr="00C57ADF" w:rsidRDefault="72AD86CD" w:rsidP="6C796DE2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A1B8374" w:rsidR="009921BA" w:rsidRPr="00C57ADF" w:rsidRDefault="00DF7615" w:rsidP="6C796DE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C57ADF" w14:paraId="53B78634" w14:textId="77777777" w:rsidTr="07A1E2E7">
        <w:trPr>
          <w:trHeight w:val="220"/>
        </w:trPr>
        <w:tc>
          <w:tcPr>
            <w:tcW w:w="1267" w:type="dxa"/>
          </w:tcPr>
          <w:p w14:paraId="791CE1B8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77777777" w:rsidR="009921BA" w:rsidRPr="00C57ADF" w:rsidRDefault="72AD86CD" w:rsidP="6C796DE2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68199FFC" w:rsidR="009921BA" w:rsidRPr="00C57ADF" w:rsidRDefault="009921BA" w:rsidP="6C796D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C57ADF" w14:paraId="4CA5DFD3" w14:textId="77777777" w:rsidTr="07A1E2E7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36E88FA9" w:rsidR="009921BA" w:rsidRPr="00C57ADF" w:rsidRDefault="00E3637D" w:rsidP="6C796DE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 xml:space="preserve">Excelente trabajo. Tiene un claro concepto </w:t>
            </w:r>
            <w:r w:rsidR="00DD3479" w:rsidRPr="00C57ADF">
              <w:rPr>
                <w:rFonts w:eastAsia="Calibri"/>
                <w:sz w:val="20"/>
                <w:szCs w:val="20"/>
              </w:rPr>
              <w:t>del sistema de trazabilidad.</w:t>
            </w:r>
          </w:p>
        </w:tc>
      </w:tr>
      <w:tr w:rsidR="009921BA" w:rsidRPr="00C57ADF" w14:paraId="3589F761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29B5256" w:rsidR="009921BA" w:rsidRPr="00C57ADF" w:rsidRDefault="00E3637D" w:rsidP="6C796DE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C57ADF" w14:paraId="497E1206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5E09BBB" w:rsidR="009921BA" w:rsidRPr="00C57ADF" w:rsidRDefault="00C57ADF" w:rsidP="6C796DE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La sostenibilidad logística considera transporte, eficiencia operativa y reducción de impactos ambientales.</w:t>
            </w:r>
          </w:p>
        </w:tc>
      </w:tr>
      <w:tr w:rsidR="009921BA" w:rsidRPr="00C57ADF" w14:paraId="18AC1DD0" w14:textId="77777777" w:rsidTr="07A1E2E7">
        <w:trPr>
          <w:trHeight w:val="220"/>
        </w:trPr>
        <w:tc>
          <w:tcPr>
            <w:tcW w:w="1267" w:type="dxa"/>
          </w:tcPr>
          <w:p w14:paraId="04864D05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77777777" w:rsidR="009921BA" w:rsidRPr="00C57ADF" w:rsidRDefault="72AD86CD" w:rsidP="6C796DE2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22CBDBB4" w:rsidR="009921BA" w:rsidRPr="00C57ADF" w:rsidRDefault="00DF7615" w:rsidP="6C796DE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C57ADF" w14:paraId="33BECFBE" w14:textId="77777777" w:rsidTr="07A1E2E7">
        <w:trPr>
          <w:trHeight w:val="220"/>
        </w:trPr>
        <w:tc>
          <w:tcPr>
            <w:tcW w:w="1267" w:type="dxa"/>
          </w:tcPr>
          <w:p w14:paraId="1E00668B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77777777" w:rsidR="009921BA" w:rsidRPr="00C57ADF" w:rsidRDefault="72AD86CD" w:rsidP="6C796DE2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54D553D" w:rsidR="009921BA" w:rsidRPr="00C57ADF" w:rsidRDefault="009921BA" w:rsidP="6C796D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C57ADF" w14:paraId="55F84E22" w14:textId="77777777" w:rsidTr="07A1E2E7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224909E9" w:rsidR="009921BA" w:rsidRPr="00C57ADF" w:rsidRDefault="00E3637D" w:rsidP="6C796DE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 xml:space="preserve">Excelente trabajo. Tiene un claro concepto </w:t>
            </w:r>
            <w:r w:rsidR="00DD3479" w:rsidRPr="00C57ADF">
              <w:rPr>
                <w:rFonts w:eastAsia="Calibri"/>
                <w:sz w:val="20"/>
                <w:szCs w:val="20"/>
              </w:rPr>
              <w:t>del sistema de trazabilidad.</w:t>
            </w:r>
          </w:p>
        </w:tc>
      </w:tr>
      <w:tr w:rsidR="009921BA" w:rsidRPr="00C57ADF" w14:paraId="7ED9180C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C57ADF" w:rsidRDefault="72AD86CD" w:rsidP="6C796DE2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58C47B85" w:rsidR="009921BA" w:rsidRPr="00C57ADF" w:rsidRDefault="00E3637D" w:rsidP="6C796DE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74A14AFF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BFDE4FB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Una interrupción en cualquier eslabón puede afectar toda la cadena de suministro.</w:t>
            </w:r>
          </w:p>
        </w:tc>
      </w:tr>
      <w:tr w:rsidR="00DF7615" w:rsidRPr="00C57ADF" w14:paraId="66F869E2" w14:textId="77777777" w:rsidTr="07A1E2E7">
        <w:trPr>
          <w:trHeight w:val="220"/>
        </w:trPr>
        <w:tc>
          <w:tcPr>
            <w:tcW w:w="1267" w:type="dxa"/>
          </w:tcPr>
          <w:p w14:paraId="6AC70E6D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2E5285B0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09EAF596" w14:textId="77777777" w:rsidTr="07A1E2E7">
        <w:trPr>
          <w:trHeight w:val="220"/>
        </w:trPr>
        <w:tc>
          <w:tcPr>
            <w:tcW w:w="1267" w:type="dxa"/>
          </w:tcPr>
          <w:p w14:paraId="6302EF25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36B08E5E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12F6CDC0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1CEE357E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7213A227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9602F78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104B0E23" w14:textId="77777777" w:rsidTr="07A1E2E7">
        <w:trPr>
          <w:trHeight w:val="5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4BCF189" w:rsidR="00DF7615" w:rsidRPr="00C57ADF" w:rsidRDefault="00DF7615" w:rsidP="00DF7615">
            <w:pPr>
              <w:rPr>
                <w:b/>
                <w:bCs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El cliente final no tiene ningún impacto en la cadena de suministro.</w:t>
            </w:r>
          </w:p>
        </w:tc>
      </w:tr>
      <w:tr w:rsidR="00DF7615" w:rsidRPr="00C57ADF" w14:paraId="3B350F66" w14:textId="77777777" w:rsidTr="07A1E2E7">
        <w:trPr>
          <w:trHeight w:val="220"/>
        </w:trPr>
        <w:tc>
          <w:tcPr>
            <w:tcW w:w="1267" w:type="dxa"/>
          </w:tcPr>
          <w:p w14:paraId="2A6A093E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4A053305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19856D6D" w14:textId="77777777" w:rsidTr="07A1E2E7">
        <w:trPr>
          <w:trHeight w:val="220"/>
        </w:trPr>
        <w:tc>
          <w:tcPr>
            <w:tcW w:w="1267" w:type="dxa"/>
          </w:tcPr>
          <w:p w14:paraId="7D9C7CDD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44832CCB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6260C21D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48C71987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50E0B9C4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4C3778B1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3B313AFB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4E5619F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La sostenibilidad logística busca reducir impactos ambientales, mejorar eficiencia económica y generar beneficios sociales.</w:t>
            </w:r>
          </w:p>
        </w:tc>
      </w:tr>
      <w:tr w:rsidR="00DF7615" w:rsidRPr="00C57ADF" w14:paraId="194EF9E6" w14:textId="77777777" w:rsidTr="07A1E2E7">
        <w:trPr>
          <w:trHeight w:val="220"/>
        </w:trPr>
        <w:tc>
          <w:tcPr>
            <w:tcW w:w="1267" w:type="dxa"/>
          </w:tcPr>
          <w:p w14:paraId="6AB07DA2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70E915EE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7C6598A8" w14:textId="77777777" w:rsidTr="07A1E2E7">
        <w:trPr>
          <w:trHeight w:val="220"/>
        </w:trPr>
        <w:tc>
          <w:tcPr>
            <w:tcW w:w="1267" w:type="dxa"/>
          </w:tcPr>
          <w:p w14:paraId="05D5B683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675CDF22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137BA792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299641E5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0D72975D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21D40520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693244A5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EA140D9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El transporte de carga diésel es considerado una opción ecológica en la movilidad urbana.</w:t>
            </w:r>
          </w:p>
        </w:tc>
      </w:tr>
      <w:tr w:rsidR="00DF7615" w:rsidRPr="00C57ADF" w14:paraId="56C426A3" w14:textId="77777777" w:rsidTr="07A1E2E7">
        <w:trPr>
          <w:trHeight w:val="220"/>
        </w:trPr>
        <w:tc>
          <w:tcPr>
            <w:tcW w:w="1267" w:type="dxa"/>
          </w:tcPr>
          <w:p w14:paraId="488060F5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991DE47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2B70C3E1" w14:textId="77777777" w:rsidTr="07A1E2E7">
        <w:trPr>
          <w:trHeight w:val="220"/>
        </w:trPr>
        <w:tc>
          <w:tcPr>
            <w:tcW w:w="1267" w:type="dxa"/>
          </w:tcPr>
          <w:p w14:paraId="3E0B1A99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6C09346A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6849020A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0B895A9F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3BAB07B1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5EB90139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4DEFB849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4AFC0B5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C57ADF">
              <w:rPr>
                <w:b/>
                <w:bCs/>
                <w:sz w:val="20"/>
                <w:szCs w:val="20"/>
                <w:lang w:val="es-ES"/>
              </w:rPr>
              <w:t>Un transporte sostenible se enfoca únicamente en reducir el uso de combustible.</w:t>
            </w:r>
          </w:p>
        </w:tc>
      </w:tr>
      <w:tr w:rsidR="00DF7615" w:rsidRPr="00C57ADF" w14:paraId="71E0805B" w14:textId="77777777" w:rsidTr="07A1E2E7">
        <w:trPr>
          <w:trHeight w:val="220"/>
        </w:trPr>
        <w:tc>
          <w:tcPr>
            <w:tcW w:w="1267" w:type="dxa"/>
          </w:tcPr>
          <w:p w14:paraId="007D9B78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6F9DAAC6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79A5F800" w14:textId="77777777" w:rsidTr="07A1E2E7">
        <w:trPr>
          <w:trHeight w:val="220"/>
        </w:trPr>
        <w:tc>
          <w:tcPr>
            <w:tcW w:w="1267" w:type="dxa"/>
          </w:tcPr>
          <w:p w14:paraId="4CA905D0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0EAD6A3D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68BE72F9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0101DB93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00A4F366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55B1E784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6DC135A0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4633A53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2C91CF7D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E0CB73E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</w:rPr>
              <w:t>Los puntos de transbordo representan un momento crítico en la trazabilidad, debido al riesgo de pérdida o daño de la carga.</w:t>
            </w:r>
          </w:p>
        </w:tc>
      </w:tr>
      <w:tr w:rsidR="00DF7615" w:rsidRPr="00C57ADF" w14:paraId="24A2C86E" w14:textId="77777777" w:rsidTr="07A1E2E7">
        <w:trPr>
          <w:trHeight w:val="220"/>
        </w:trPr>
        <w:tc>
          <w:tcPr>
            <w:tcW w:w="1267" w:type="dxa"/>
          </w:tcPr>
          <w:p w14:paraId="70D1B1EB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C62C6EB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57B20FA5" w14:textId="77777777" w:rsidTr="07A1E2E7">
        <w:trPr>
          <w:trHeight w:val="220"/>
        </w:trPr>
        <w:tc>
          <w:tcPr>
            <w:tcW w:w="1267" w:type="dxa"/>
          </w:tcPr>
          <w:p w14:paraId="13EFD6FD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4475DB8B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4B49E175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2E57F9B8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3BE2FBD1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4B63A888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1E35B95F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DF7615" w:rsidRPr="00C57ADF" w:rsidRDefault="00DF7615" w:rsidP="00DF7615">
            <w:pPr>
              <w:rPr>
                <w:b/>
                <w:bCs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F5FDC84" w:rsidR="00DF7615" w:rsidRPr="00C57ADF" w:rsidRDefault="00DF7615" w:rsidP="00DF7615">
            <w:pPr>
              <w:rPr>
                <w:b/>
                <w:bCs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</w:rPr>
              <w:t>En sectores regulados como alimentos y farmacéuticos, la trazabilidad es clave para garantizar seguridad y cumplimiento normativo.</w:t>
            </w:r>
          </w:p>
        </w:tc>
      </w:tr>
      <w:tr w:rsidR="00DF7615" w:rsidRPr="00C57ADF" w14:paraId="1852A647" w14:textId="77777777" w:rsidTr="07A1E2E7">
        <w:trPr>
          <w:trHeight w:val="220"/>
        </w:trPr>
        <w:tc>
          <w:tcPr>
            <w:tcW w:w="1267" w:type="dxa"/>
          </w:tcPr>
          <w:p w14:paraId="0E152896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6AD09112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1E86B579" w14:textId="77777777" w:rsidTr="07A1E2E7">
        <w:trPr>
          <w:trHeight w:val="220"/>
        </w:trPr>
        <w:tc>
          <w:tcPr>
            <w:tcW w:w="1267" w:type="dxa"/>
          </w:tcPr>
          <w:p w14:paraId="35C1ADF6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E5A52C7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60444DE6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165861A7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00631069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03650037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F7615" w:rsidRPr="00C57ADF" w14:paraId="0F0AF845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8EA799D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b/>
                <w:bCs/>
                <w:sz w:val="20"/>
                <w:szCs w:val="20"/>
              </w:rPr>
              <w:t>La supervisión de la operación del transporte a través de la trazabilidad no permite la gestión proactiva de riesgos.</w:t>
            </w:r>
          </w:p>
        </w:tc>
      </w:tr>
      <w:tr w:rsidR="00DF7615" w:rsidRPr="00C57ADF" w14:paraId="6D9EEA78" w14:textId="77777777" w:rsidTr="07A1E2E7">
        <w:trPr>
          <w:trHeight w:val="220"/>
        </w:trPr>
        <w:tc>
          <w:tcPr>
            <w:tcW w:w="1267" w:type="dxa"/>
          </w:tcPr>
          <w:p w14:paraId="32E32C36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762077E9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7615" w:rsidRPr="00C57ADF" w14:paraId="79A10AE3" w14:textId="77777777" w:rsidTr="07A1E2E7">
        <w:trPr>
          <w:trHeight w:val="220"/>
        </w:trPr>
        <w:tc>
          <w:tcPr>
            <w:tcW w:w="1267" w:type="dxa"/>
          </w:tcPr>
          <w:p w14:paraId="0495F5C8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77777777" w:rsidR="00DF7615" w:rsidRPr="00C57ADF" w:rsidRDefault="00DF7615" w:rsidP="00DF7615">
            <w:pPr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56A526AC" w:rsidR="00DF7615" w:rsidRPr="00C57ADF" w:rsidRDefault="00DF7615" w:rsidP="00DF76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F7615" w:rsidRPr="00C57ADF" w14:paraId="64478A66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3E526404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57ADF">
              <w:rPr>
                <w:rFonts w:eastAsia="Calibri"/>
                <w:sz w:val="20"/>
                <w:szCs w:val="20"/>
              </w:rPr>
              <w:t>Excelente trabajo. Tiene un claro concepto del sistema de trazabilidad.</w:t>
            </w:r>
          </w:p>
        </w:tc>
      </w:tr>
      <w:tr w:rsidR="00DF7615" w:rsidRPr="00C57ADF" w14:paraId="78F904B0" w14:textId="77777777" w:rsidTr="07A1E2E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DF7615" w:rsidRPr="00C57ADF" w:rsidRDefault="00DF7615" w:rsidP="00DF7615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68FAB15F" w:rsidR="00DF7615" w:rsidRPr="00C57ADF" w:rsidRDefault="00DF7615" w:rsidP="00DF761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7A1E2E7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57ADF" w14:paraId="10026FF8" w14:textId="77777777" w:rsidTr="1BB9D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57ADF" w:rsidRDefault="108C6E00" w:rsidP="6C796DE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MENSAJE FINAL ACTIVIDAD</w:t>
            </w:r>
          </w:p>
        </w:tc>
      </w:tr>
      <w:tr w:rsidR="00B11CF2" w:rsidRPr="00C57ADF" w14:paraId="41D61D8A" w14:textId="77777777" w:rsidTr="1BB9D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C57ADF" w:rsidRDefault="108C6E00" w:rsidP="6C796DE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D52A850" w:rsidR="00B11CF2" w:rsidRPr="00C57ADF" w:rsidRDefault="108C6E00" w:rsidP="6C79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B9D20A">
              <w:rPr>
                <w:rFonts w:eastAsia="Calibri"/>
                <w:color w:val="auto"/>
                <w:sz w:val="20"/>
                <w:szCs w:val="20"/>
              </w:rPr>
              <w:t>¡Excelente!</w:t>
            </w:r>
            <w:r w:rsidR="002C6C2F">
              <w:rPr>
                <w:rFonts w:eastAsia="Calibri"/>
                <w:color w:val="auto"/>
                <w:sz w:val="20"/>
                <w:szCs w:val="20"/>
              </w:rPr>
              <w:t>,</w:t>
            </w:r>
            <w:r w:rsidRPr="1BB9D20A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2C6C2F" w:rsidRPr="002C6C2F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</w:t>
            </w:r>
          </w:p>
        </w:tc>
      </w:tr>
      <w:tr w:rsidR="009921BA" w:rsidRPr="00C57ADF" w14:paraId="1EC7D336" w14:textId="77777777" w:rsidTr="1BB9D20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C57ADF" w:rsidRDefault="108C6E00" w:rsidP="6C796DE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color w:val="595959" w:themeColor="text1" w:themeTint="A6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0FA9770" w:rsidR="00B11CF2" w:rsidRPr="00C57ADF" w:rsidRDefault="108C6E00" w:rsidP="6C796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57ADF">
              <w:rPr>
                <w:rFonts w:eastAsia="Calibri"/>
                <w:color w:val="auto"/>
                <w:sz w:val="20"/>
                <w:szCs w:val="20"/>
              </w:rPr>
              <w:t>No ha superado la actividad.</w:t>
            </w:r>
            <w:r w:rsidR="61F6674A" w:rsidRPr="00C57ADF">
              <w:rPr>
                <w:rFonts w:eastAsia="Calibri"/>
                <w:color w:val="auto"/>
                <w:sz w:val="20"/>
                <w:szCs w:val="20"/>
              </w:rPr>
              <w:t xml:space="preserve"> Pero podemos mejorar nuestras respuestas, te invitamos a revisar el componente formativo</w:t>
            </w:r>
            <w:r w:rsidRPr="00C57AD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p w14:paraId="72FE7DC7" w14:textId="77777777" w:rsidR="00C57B0F" w:rsidRPr="00C57ADF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C57ADF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57AD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57AD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C57AD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57AD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57A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57A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C57AD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Pr="00C57ADF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C57ADF">
              <w:rPr>
                <w:rFonts w:eastAsia="Calibri"/>
                <w:b/>
                <w:color w:val="595959"/>
                <w:sz w:val="20"/>
                <w:szCs w:val="20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71346C2" w:rsidR="00A9514B" w:rsidRPr="00C57ADF" w:rsidRDefault="00452B8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Yasmín Maldonado</w:t>
            </w:r>
            <w:r w:rsidR="00477D29" w:rsidRPr="00C57ADF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E60281C" w:rsidR="00A9514B" w:rsidRPr="00C57ADF" w:rsidRDefault="00477D2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Agosto de 2025.</w:t>
            </w:r>
          </w:p>
        </w:tc>
      </w:tr>
      <w:tr w:rsidR="00C0495F" w:rsidRPr="00C57AD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57ADF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C57ADF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C57ADF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C57ADF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C57ADF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68F0081" w:rsidR="00C0495F" w:rsidRPr="00C57ADF" w:rsidRDefault="00477D2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0DAA345" w:rsidR="00C0495F" w:rsidRPr="00C57ADF" w:rsidRDefault="00477D2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57ADF">
              <w:rPr>
                <w:rFonts w:eastAsia="Calibri"/>
                <w:b/>
                <w:color w:val="595959"/>
                <w:sz w:val="20"/>
                <w:szCs w:val="20"/>
              </w:rPr>
              <w:t>Septiembre de 2025.</w:t>
            </w:r>
          </w:p>
        </w:tc>
      </w:tr>
    </w:tbl>
    <w:p w14:paraId="12496B24" w14:textId="77777777" w:rsidR="00C57B0F" w:rsidRPr="00C57ADF" w:rsidRDefault="00C57B0F">
      <w:pPr>
        <w:rPr>
          <w:sz w:val="20"/>
          <w:szCs w:val="20"/>
        </w:rPr>
      </w:pPr>
    </w:p>
    <w:sectPr w:rsidR="00C57B0F" w:rsidRPr="00C57ADF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F4AC" w14:textId="77777777" w:rsidR="00535D2B" w:rsidRDefault="00535D2B">
      <w:pPr>
        <w:spacing w:line="240" w:lineRule="auto"/>
      </w:pPr>
      <w:r>
        <w:separator/>
      </w:r>
    </w:p>
  </w:endnote>
  <w:endnote w:type="continuationSeparator" w:id="0">
    <w:p w14:paraId="62020AB9" w14:textId="77777777" w:rsidR="00535D2B" w:rsidRDefault="00535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5FDB" w14:textId="77777777" w:rsidR="00535D2B" w:rsidRDefault="00535D2B">
      <w:pPr>
        <w:spacing w:line="240" w:lineRule="auto"/>
      </w:pPr>
      <w:r>
        <w:separator/>
      </w:r>
    </w:p>
  </w:footnote>
  <w:footnote w:type="continuationSeparator" w:id="0">
    <w:p w14:paraId="7753D930" w14:textId="77777777" w:rsidR="00535D2B" w:rsidRDefault="00535D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05575505">
    <w:abstractNumId w:val="1"/>
  </w:num>
  <w:num w:numId="2" w16cid:durableId="45036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5448D"/>
    <w:rsid w:val="00073B1B"/>
    <w:rsid w:val="00075BDE"/>
    <w:rsid w:val="0009090B"/>
    <w:rsid w:val="000C68FF"/>
    <w:rsid w:val="000D6787"/>
    <w:rsid w:val="000E3ADC"/>
    <w:rsid w:val="000F39CD"/>
    <w:rsid w:val="00180975"/>
    <w:rsid w:val="0018141D"/>
    <w:rsid w:val="001B5CD5"/>
    <w:rsid w:val="001C2159"/>
    <w:rsid w:val="001D65D0"/>
    <w:rsid w:val="001F0B68"/>
    <w:rsid w:val="002303FB"/>
    <w:rsid w:val="00230CDA"/>
    <w:rsid w:val="002A3513"/>
    <w:rsid w:val="002C6C2F"/>
    <w:rsid w:val="002D3052"/>
    <w:rsid w:val="002E46FB"/>
    <w:rsid w:val="003605E9"/>
    <w:rsid w:val="00362E05"/>
    <w:rsid w:val="00383143"/>
    <w:rsid w:val="00391997"/>
    <w:rsid w:val="0039334F"/>
    <w:rsid w:val="003A4594"/>
    <w:rsid w:val="003C6BB2"/>
    <w:rsid w:val="00422B21"/>
    <w:rsid w:val="00452B83"/>
    <w:rsid w:val="00475EC9"/>
    <w:rsid w:val="00477D29"/>
    <w:rsid w:val="00482C46"/>
    <w:rsid w:val="004A00B2"/>
    <w:rsid w:val="004E274A"/>
    <w:rsid w:val="00501EAF"/>
    <w:rsid w:val="00535D2B"/>
    <w:rsid w:val="0056323D"/>
    <w:rsid w:val="00583A87"/>
    <w:rsid w:val="005D6A09"/>
    <w:rsid w:val="005D6C01"/>
    <w:rsid w:val="00654A50"/>
    <w:rsid w:val="00684E23"/>
    <w:rsid w:val="006C52FA"/>
    <w:rsid w:val="006D5473"/>
    <w:rsid w:val="006F219D"/>
    <w:rsid w:val="00725E57"/>
    <w:rsid w:val="00736566"/>
    <w:rsid w:val="00763ED4"/>
    <w:rsid w:val="0078087A"/>
    <w:rsid w:val="00782B1E"/>
    <w:rsid w:val="007844D1"/>
    <w:rsid w:val="007878C4"/>
    <w:rsid w:val="00805A67"/>
    <w:rsid w:val="00822675"/>
    <w:rsid w:val="00822B52"/>
    <w:rsid w:val="00825F05"/>
    <w:rsid w:val="00836FBD"/>
    <w:rsid w:val="00857ACC"/>
    <w:rsid w:val="00862211"/>
    <w:rsid w:val="008A1602"/>
    <w:rsid w:val="008E1685"/>
    <w:rsid w:val="008E6807"/>
    <w:rsid w:val="008F7BC0"/>
    <w:rsid w:val="00902CCE"/>
    <w:rsid w:val="00917B02"/>
    <w:rsid w:val="0094637B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D367E"/>
    <w:rsid w:val="00B00A40"/>
    <w:rsid w:val="00B02B81"/>
    <w:rsid w:val="00B11CF2"/>
    <w:rsid w:val="00B3083A"/>
    <w:rsid w:val="00B33D03"/>
    <w:rsid w:val="00B63D1C"/>
    <w:rsid w:val="00BB561B"/>
    <w:rsid w:val="00BD183E"/>
    <w:rsid w:val="00BE7AE1"/>
    <w:rsid w:val="00C0495F"/>
    <w:rsid w:val="00C33AF7"/>
    <w:rsid w:val="00C57ADF"/>
    <w:rsid w:val="00C57B0F"/>
    <w:rsid w:val="00C62DF5"/>
    <w:rsid w:val="00C85661"/>
    <w:rsid w:val="00CA2567"/>
    <w:rsid w:val="00CD3981"/>
    <w:rsid w:val="00CF6CED"/>
    <w:rsid w:val="00D00E6D"/>
    <w:rsid w:val="00D154B7"/>
    <w:rsid w:val="00D16CEB"/>
    <w:rsid w:val="00D96770"/>
    <w:rsid w:val="00DD3479"/>
    <w:rsid w:val="00DD5240"/>
    <w:rsid w:val="00DF3BBF"/>
    <w:rsid w:val="00DF7615"/>
    <w:rsid w:val="00E23F58"/>
    <w:rsid w:val="00E3637D"/>
    <w:rsid w:val="00E8117C"/>
    <w:rsid w:val="00EA1809"/>
    <w:rsid w:val="00EA4920"/>
    <w:rsid w:val="00ED3B41"/>
    <w:rsid w:val="00F03327"/>
    <w:rsid w:val="00F15FCA"/>
    <w:rsid w:val="00F22708"/>
    <w:rsid w:val="00F321DB"/>
    <w:rsid w:val="00F52AA1"/>
    <w:rsid w:val="00F55B26"/>
    <w:rsid w:val="00FA4A4B"/>
    <w:rsid w:val="00FE65D1"/>
    <w:rsid w:val="00FF7D77"/>
    <w:rsid w:val="043ED85A"/>
    <w:rsid w:val="07A1E2E7"/>
    <w:rsid w:val="108C6E00"/>
    <w:rsid w:val="1B8406DB"/>
    <w:rsid w:val="1BB9D20A"/>
    <w:rsid w:val="1C108B1B"/>
    <w:rsid w:val="2AA5E0C1"/>
    <w:rsid w:val="2C09E39C"/>
    <w:rsid w:val="3BD828CF"/>
    <w:rsid w:val="3C5F0109"/>
    <w:rsid w:val="59B99AA5"/>
    <w:rsid w:val="61F6674A"/>
    <w:rsid w:val="6C796DE2"/>
    <w:rsid w:val="72AD86CD"/>
    <w:rsid w:val="7A5B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73bbb3c317121ea3087ce0564dba81cf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89b5199a66abea40ca7ec6b263fc5e35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78D692-227B-4939-B977-E7B663645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E14FE4-82B8-48BA-B283-6C85EFC10579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1477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JONATHAN  ADIE VILLAFAÑE</cp:lastModifiedBy>
  <cp:revision>5</cp:revision>
  <dcterms:created xsi:type="dcterms:W3CDTF">2025-09-09T15:45:00Z</dcterms:created>
  <dcterms:modified xsi:type="dcterms:W3CDTF">2025-10-20T20:52:00Z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2025-08-08T19:33:42Z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8df6c1f5-b611-4721-9c84-43a35c704114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MSIP_Label_f535a957-b352-4c2d-aa57-80f72177303d_Enabled">
    <vt:lpwstr>true</vt:lpwstr>
  </property>
  <property fmtid="{D5CDD505-2E9C-101B-9397-08002B2CF9AE}" pid="13" name="MSIP_Label_f535a957-b352-4c2d-aa57-80f72177303d_SetDate">
    <vt:lpwstr>2025-10-20T20:52:42Z</vt:lpwstr>
  </property>
  <property fmtid="{D5CDD505-2E9C-101B-9397-08002B2CF9AE}" pid="14" name="MSIP_Label_f535a957-b352-4c2d-aa57-80f72177303d_Method">
    <vt:lpwstr>Standard</vt:lpwstr>
  </property>
  <property fmtid="{D5CDD505-2E9C-101B-9397-08002B2CF9AE}" pid="15" name="MSIP_Label_f535a957-b352-4c2d-aa57-80f72177303d_Name">
    <vt:lpwstr>defa4170-0d19-0005-0004-bc88714345d2</vt:lpwstr>
  </property>
  <property fmtid="{D5CDD505-2E9C-101B-9397-08002B2CF9AE}" pid="16" name="MSIP_Label_f535a957-b352-4c2d-aa57-80f72177303d_SiteId">
    <vt:lpwstr>34303541-74ec-4d4a-8c5a-8049d2fd6ce6</vt:lpwstr>
  </property>
  <property fmtid="{D5CDD505-2E9C-101B-9397-08002B2CF9AE}" pid="17" name="MSIP_Label_f535a957-b352-4c2d-aa57-80f72177303d_ActionId">
    <vt:lpwstr>2141c73e-6827-4932-beeb-a652930af286</vt:lpwstr>
  </property>
  <property fmtid="{D5CDD505-2E9C-101B-9397-08002B2CF9AE}" pid="18" name="MSIP_Label_f535a957-b352-4c2d-aa57-80f72177303d_ContentBits">
    <vt:lpwstr>0</vt:lpwstr>
  </property>
  <property fmtid="{D5CDD505-2E9C-101B-9397-08002B2CF9AE}" pid="19" name="MSIP_Label_f535a957-b352-4c2d-aa57-80f72177303d_Tag">
    <vt:lpwstr>50, 3, 0, 1</vt:lpwstr>
  </property>
</Properties>
</file>