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45C6F" w14:textId="77777777" w:rsidR="00C34DEB" w:rsidRPr="007665A2" w:rsidRDefault="00C34DEB" w:rsidP="00C34DEB">
      <w:pPr>
        <w:jc w:val="center"/>
        <w:rPr>
          <w:b/>
          <w:sz w:val="20"/>
          <w:szCs w:val="20"/>
          <w:lang w:val="es-MX"/>
        </w:rPr>
      </w:pPr>
      <w:r w:rsidRPr="007665A2">
        <w:rPr>
          <w:b/>
          <w:sz w:val="20"/>
          <w:szCs w:val="20"/>
          <w:lang w:val="es-MX"/>
        </w:rPr>
        <w:t>SÍNTESIS</w:t>
      </w:r>
    </w:p>
    <w:p w14:paraId="410AE4CB" w14:textId="1BC13AC6" w:rsidR="00C34DEB" w:rsidRDefault="00C34DEB" w:rsidP="00C34DEB">
      <w:pPr>
        <w:jc w:val="center"/>
        <w:rPr>
          <w:b/>
          <w:sz w:val="20"/>
          <w:szCs w:val="20"/>
          <w:lang w:val="es-MX"/>
        </w:rPr>
      </w:pPr>
      <w:r w:rsidRPr="007665A2">
        <w:rPr>
          <w:b/>
          <w:sz w:val="20"/>
          <w:szCs w:val="20"/>
          <w:lang w:val="es-MX"/>
        </w:rPr>
        <w:t>COMPONENTE FORMATIVO 0</w:t>
      </w:r>
      <w:r>
        <w:rPr>
          <w:b/>
          <w:sz w:val="20"/>
          <w:szCs w:val="20"/>
          <w:lang w:val="es-MX"/>
        </w:rPr>
        <w:t>2</w:t>
      </w:r>
    </w:p>
    <w:p w14:paraId="7D9EE361" w14:textId="77777777" w:rsidR="00C34DEB" w:rsidRPr="007665A2" w:rsidRDefault="00C34DEB" w:rsidP="00C34DEB">
      <w:pPr>
        <w:jc w:val="center"/>
        <w:rPr>
          <w:b/>
          <w:sz w:val="20"/>
          <w:szCs w:val="20"/>
          <w:lang w:val="es-MX"/>
        </w:rPr>
      </w:pPr>
    </w:p>
    <w:p w14:paraId="0764CEB2" w14:textId="30A39396" w:rsidR="00DB5900" w:rsidRDefault="00DB5900" w:rsidP="00DB5900">
      <w:pPr>
        <w:jc w:val="both"/>
        <w:rPr>
          <w:sz w:val="20"/>
          <w:szCs w:val="20"/>
        </w:rPr>
      </w:pPr>
      <w:r w:rsidRPr="00E71CF2">
        <w:rPr>
          <w:sz w:val="20"/>
          <w:szCs w:val="20"/>
        </w:rPr>
        <w:t xml:space="preserve">El componente formativo Monitoreo estratégico del transporte terrestre, explora en profundidad la movilidad inteligente, abordando su concepto, vital importancia y las tendencias que la definen. Se vincula estrechamente con la sostenibilidad en la movilidad, detallando igualmente su concepto, importancia y tendencias para un futuro eficiente y responsable. Un pilar central es el monitoreo vial, desglosando su concepto, los diversos sistemas y tipos de monitoreo, la política que lo rige, los criterios de medición, los métodos empleados y las herramientas disponibles. La planificación se materializa en el plan de monitoreo vial, explicando su concepto, tipos, elementos clave y el procedimiento de elaboración. Para llevar a cabo este monitoreo, se estudian los dispositivos de seguimiento, sus tipos, modelos y la crucial automatización de sus funciones. Es por ello </w:t>
      </w:r>
      <w:proofErr w:type="gramStart"/>
      <w:r w:rsidRPr="00E71CF2">
        <w:rPr>
          <w:sz w:val="20"/>
          <w:szCs w:val="20"/>
        </w:rPr>
        <w:t>qu</w:t>
      </w:r>
      <w:r>
        <w:rPr>
          <w:sz w:val="20"/>
          <w:szCs w:val="20"/>
        </w:rPr>
        <w:t>e</w:t>
      </w:r>
      <w:proofErr w:type="gramEnd"/>
      <w:r w:rsidRPr="00E71CF2">
        <w:rPr>
          <w:sz w:val="20"/>
          <w:szCs w:val="20"/>
        </w:rPr>
        <w:t xml:space="preserve"> se aborda el procedimiento operativo, diferenciando entre el proceso continuo - el proceso sistemático y presentando como resumen final la elaboración de un informe de seguimiento periódico que detalla los resultados de la ejecución.</w:t>
      </w:r>
    </w:p>
    <w:p w14:paraId="36E9C997" w14:textId="73E518A2" w:rsidR="00ED5C6F" w:rsidRDefault="00DB59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23A7158A" wp14:editId="5B97556A">
            <wp:simplePos x="0" y="0"/>
            <wp:positionH relativeFrom="margin">
              <wp:align>left</wp:align>
            </wp:positionH>
            <wp:positionV relativeFrom="paragraph">
              <wp:posOffset>220345</wp:posOffset>
            </wp:positionV>
            <wp:extent cx="5867702" cy="4121362"/>
            <wp:effectExtent l="0" t="0" r="0" b="0"/>
            <wp:wrapTopAndBottom/>
            <wp:docPr id="212795447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54471" name="Imagen 1" descr="Diagrama&#10;&#10;El contenido generado por IA puede ser incorrec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702" cy="41213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2E9E57" w14:textId="1F6EACBA" w:rsidR="00562D99" w:rsidRDefault="00562D9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B15DBFE" w14:textId="77777777" w:rsidR="00562D99" w:rsidRDefault="00562D9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562D9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7BA"/>
    <w:rsid w:val="002F67B4"/>
    <w:rsid w:val="002F7DAA"/>
    <w:rsid w:val="00502811"/>
    <w:rsid w:val="00562D99"/>
    <w:rsid w:val="005C2204"/>
    <w:rsid w:val="007B47BA"/>
    <w:rsid w:val="00841BF7"/>
    <w:rsid w:val="00AF014D"/>
    <w:rsid w:val="00C34DEB"/>
    <w:rsid w:val="00D62B72"/>
    <w:rsid w:val="00DB5900"/>
    <w:rsid w:val="00ED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BDC5A"/>
  <w15:docId w15:val="{81AD354E-24F7-489F-BFCD-A522F15A3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3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1489C75-3CE5-4013-B5D5-D7157BAB7BB9}"/>
</file>

<file path=customXml/itemProps2.xml><?xml version="1.0" encoding="utf-8"?>
<ds:datastoreItem xmlns:ds="http://schemas.openxmlformats.org/officeDocument/2006/customXml" ds:itemID="{0DC18B8B-A221-410A-87FB-C0CCCECD1940}"/>
</file>

<file path=customXml/itemProps3.xml><?xml version="1.0" encoding="utf-8"?>
<ds:datastoreItem xmlns:ds="http://schemas.openxmlformats.org/officeDocument/2006/customXml" ds:itemID="{C73C49DB-734C-4351-8875-12FDDE23C0A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Yasmin</dc:creator>
  <cp:lastModifiedBy>yasmin maldonado</cp:lastModifiedBy>
  <cp:revision>8</cp:revision>
  <dcterms:created xsi:type="dcterms:W3CDTF">2025-06-12T21:12:00Z</dcterms:created>
  <dcterms:modified xsi:type="dcterms:W3CDTF">2025-07-18T05:40:00Z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