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6216" w14:textId="77777777" w:rsidR="00E702CE" w:rsidRDefault="00E702CE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E702CE" w14:paraId="592F0887" w14:textId="77777777" w:rsidTr="00E702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3F72C54D" w14:textId="77777777" w:rsidR="00E702CE" w:rsidRDefault="00000000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3BFC6974" wp14:editId="5D666A45">
                  <wp:simplePos x="0" y="0"/>
                  <wp:positionH relativeFrom="column">
                    <wp:posOffset>-14217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r="78526" b="67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107F69C" w14:textId="77777777" w:rsidR="00E702CE" w:rsidRDefault="00E702CE">
            <w:pPr>
              <w:jc w:val="center"/>
              <w:rPr>
                <w:rFonts w:ascii="Calibri" w:eastAsia="Calibri" w:hAnsi="Calibri" w:cs="Calibri"/>
              </w:rPr>
            </w:pPr>
          </w:p>
          <w:p w14:paraId="198C9E22" w14:textId="77777777" w:rsidR="00E702CE" w:rsidRDefault="00000000">
            <w:pPr>
              <w:rPr>
                <w:rFonts w:ascii="Calibri" w:eastAsia="Calibri" w:hAnsi="Calibri" w:cs="Calibri"/>
                <w:color w:val="ED7D31"/>
              </w:rPr>
            </w:pPr>
            <w:r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29B4190" w14:textId="77777777" w:rsidR="00E702CE" w:rsidRDefault="00E702CE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E702CE" w14:paraId="7AE54506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7C670D5D" w14:textId="77777777" w:rsidR="00E702CE" w:rsidRDefault="00000000">
            <w:pPr>
              <w:spacing w:after="160"/>
              <w:rPr>
                <w:rFonts w:ascii="Calibri" w:eastAsia="Calibri" w:hAnsi="Calibri" w:cs="Calibri"/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Generalidades de la actividad</w:t>
            </w:r>
          </w:p>
          <w:p w14:paraId="18789F53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Las indicaciones, el mensaje de correcto e incorrecto debe estar la redacción en segunda persona.</w:t>
            </w:r>
          </w:p>
          <w:p w14:paraId="6684F443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Diligenciar solo los espacios en blanco.</w:t>
            </w:r>
          </w:p>
          <w:p w14:paraId="159BA8A0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A0C663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Señale en la columna Rta. Correcta con una (x) de acuerdo con las opciones presentadas.</w:t>
            </w:r>
          </w:p>
          <w:p w14:paraId="25E789A6" w14:textId="77777777" w:rsidR="00E702C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Al final de la actividad se muestra una retroalimentación de felicitación si logra el 70 % de respuestas correctas o retroalimentación de mejora si es inferior a este porcentaje.</w:t>
            </w:r>
          </w:p>
          <w:p w14:paraId="3E987C4C" w14:textId="77777777" w:rsidR="00E702CE" w:rsidRDefault="00000000">
            <w:pPr>
              <w:spacing w:after="160"/>
              <w:rPr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E702CE" w14:paraId="56071584" w14:textId="77777777" w:rsidTr="00E702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95FA14" w14:textId="77777777" w:rsidR="00E702CE" w:rsidRDefault="00000000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3CA7B7B1" w14:textId="77777777" w:rsidR="00E702CE" w:rsidRDefault="00E702CE">
            <w:pPr>
              <w:rPr>
                <w:rFonts w:ascii="Calibri" w:eastAsia="Calibri" w:hAnsi="Calibri" w:cs="Calibri"/>
                <w:color w:val="595959"/>
              </w:rPr>
            </w:pPr>
          </w:p>
          <w:p w14:paraId="093EE6C2" w14:textId="77777777" w:rsidR="00E702CE" w:rsidRDefault="00E702CE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4D2751B4" w14:textId="77777777" w:rsidR="00E702CE" w:rsidRDefault="00E70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</w:p>
          <w:p w14:paraId="78764D30" w14:textId="36E638A1" w:rsidR="00E702CE" w:rsidRPr="007F4B6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7F4B6D">
              <w:rPr>
                <w:rFonts w:ascii="Calibri" w:eastAsia="Calibri" w:hAnsi="Calibri" w:cs="Calibri"/>
                <w:color w:val="000000"/>
              </w:rPr>
              <w:t>Esta actividad le permitirá determinar el grado de apropiación de los contenidos del componente formativo</w:t>
            </w:r>
            <w:r w:rsidR="00E15BD3" w:rsidRPr="007F4B6D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7F4B6D" w:rsidRPr="007F4B6D">
              <w:rPr>
                <w:rFonts w:asciiTheme="majorHAnsi" w:hAnsiTheme="majorHAnsi" w:cstheme="majorHAnsi"/>
                <w:color w:val="151517"/>
              </w:rPr>
              <w:t>Buenas prácticas de manufactura en la Cocina Colombiana</w:t>
            </w:r>
          </w:p>
          <w:p w14:paraId="6D7C32BB" w14:textId="77777777" w:rsidR="00E702CE" w:rsidRDefault="00E70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50B3195B" w14:textId="77777777" w:rsidR="00E702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01E0A7C8" w14:textId="77777777" w:rsidR="00E702CE" w:rsidRDefault="00E70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22915077" w14:textId="77777777" w:rsidR="00E702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Lea la afirmación de cada ítem y luego señale verdadero o falso según corresponda.</w:t>
            </w:r>
          </w:p>
          <w:p w14:paraId="3BC8B089" w14:textId="77777777" w:rsidR="00E702CE" w:rsidRDefault="00E70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</w:p>
          <w:p w14:paraId="1D29574E" w14:textId="77777777" w:rsidR="00E702CE" w:rsidRDefault="00E702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</w:p>
        </w:tc>
      </w:tr>
      <w:tr w:rsidR="001C404F" w14:paraId="2825A31A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D13C0C" w14:textId="77777777" w:rsidR="001C404F" w:rsidRPr="007F4B6D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 w:rsidRPr="007F4B6D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  <w:vAlign w:val="center"/>
          </w:tcPr>
          <w:p w14:paraId="3DF9830F" w14:textId="66B11A38" w:rsidR="001C404F" w:rsidRPr="007F4B6D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/>
              </w:rPr>
            </w:pPr>
            <w:r w:rsidRPr="008E5BC7">
              <w:rPr>
                <w:color w:val="auto"/>
                <w:sz w:val="20"/>
                <w:szCs w:val="20"/>
              </w:rPr>
              <w:t>Verificando mis saberes: Cuestionario sobre BPM y derivados lácteos</w:t>
            </w:r>
          </w:p>
        </w:tc>
      </w:tr>
      <w:tr w:rsidR="001C404F" w14:paraId="112A595D" w14:textId="77777777" w:rsidTr="00A024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6EEEF51" w14:textId="77777777" w:rsidR="001C404F" w:rsidRPr="007F4B6D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 w:rsidRPr="007F4B6D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  <w:vAlign w:val="center"/>
          </w:tcPr>
          <w:p w14:paraId="575FCC38" w14:textId="08722E8D" w:rsidR="001C404F" w:rsidRPr="001C404F" w:rsidRDefault="001C404F" w:rsidP="001C404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F861A3">
              <w:rPr>
                <w:color w:val="auto"/>
                <w:sz w:val="20"/>
                <w:szCs w:val="20"/>
              </w:rPr>
              <w:t>Evaluar la comprensión de los conceptos fundamentales sobre Buenas Prácticas de Manufactura, normatividad, procesos de elaboración de derivados lácteos y seguridad industrial, mediante la aplicación de un cuestionario de verdadero/falso con retroalimentación.</w:t>
            </w:r>
          </w:p>
        </w:tc>
      </w:tr>
      <w:tr w:rsidR="001C404F" w14:paraId="26EB444A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B2F02C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0BB481FB" w14:textId="77777777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Lea cada enunciado referente a los temas desarrollados en el componente formativo y elija entre verdadero y falso según corresponda.</w:t>
            </w:r>
          </w:p>
        </w:tc>
      </w:tr>
      <w:tr w:rsidR="001C404F" w14:paraId="7A59168B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2AA79703" w14:textId="77777777" w:rsidR="001C404F" w:rsidRDefault="001C404F" w:rsidP="001C404F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1C404F" w14:paraId="10501220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6C2C523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5460" w:type="dxa"/>
          </w:tcPr>
          <w:p w14:paraId="3911A61C" w14:textId="52AB8428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</w:rPr>
            </w:pPr>
            <w:r w:rsidRPr="001C404F">
              <w:rPr>
                <w:b/>
                <w:bCs/>
                <w:color w:val="151517"/>
                <w:sz w:val="20"/>
                <w:szCs w:val="20"/>
              </w:rPr>
              <w:t>Las BPM son un conjunto de procedimientos opcionales que las empresas pueden aplicar si lo consideran conveniente.</w:t>
            </w:r>
          </w:p>
          <w:p w14:paraId="751E4434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160" w:type="dxa"/>
          </w:tcPr>
          <w:p w14:paraId="252B7C66" w14:textId="77777777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>
              <w:rPr>
                <w:rFonts w:ascii="Calibri" w:eastAsia="Calibri" w:hAnsi="Calibri" w:cs="Calibri"/>
                <w:color w:val="AEAAAA"/>
              </w:rPr>
              <w:t>Rta(s) correcta(s) (x)</w:t>
            </w:r>
          </w:p>
        </w:tc>
      </w:tr>
      <w:tr w:rsidR="001C404F" w14:paraId="0A888CD6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D40A86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A499A8" w14:textId="77777777" w:rsidR="001C404F" w:rsidRPr="009E50B9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highlight w:val="yellow"/>
              </w:rPr>
            </w:pPr>
            <w:commentRangeStart w:id="0"/>
            <w:r w:rsidRPr="002F02B9">
              <w:rPr>
                <w:rFonts w:ascii="Calibri" w:eastAsia="Calibri" w:hAnsi="Calibri" w:cs="Calibri"/>
                <w:color w:val="000000"/>
              </w:rPr>
              <w:t>Verdadero</w:t>
            </w:r>
            <w:commentRangeEnd w:id="0"/>
            <w:r w:rsidRPr="009E50B9">
              <w:rPr>
                <w:rStyle w:val="Refdecomentario"/>
                <w:rFonts w:ascii="Calibri" w:eastAsia="Calibri" w:hAnsi="Calibri" w:cs="Calibri"/>
                <w:color w:val="000000"/>
                <w:sz w:val="22"/>
                <w:szCs w:val="22"/>
                <w:highlight w:val="yellow"/>
              </w:rPr>
              <w:commentReference w:id="0"/>
            </w:r>
          </w:p>
        </w:tc>
        <w:tc>
          <w:tcPr>
            <w:tcW w:w="2160" w:type="dxa"/>
            <w:shd w:val="clear" w:color="auto" w:fill="FFFFFF"/>
          </w:tcPr>
          <w:p w14:paraId="3CA7C049" w14:textId="4516282C" w:rsidR="001C404F" w:rsidRPr="002F02B9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1DB40AFD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8F98D4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6E6C180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D9A2616" w14:textId="18F9E014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70DB356A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163C17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30C1054" w14:textId="3E9C335F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Correcto. </w:t>
            </w:r>
            <w:r w:rsidRPr="001C404F">
              <w:rPr>
                <w:color w:val="151517"/>
                <w:sz w:val="20"/>
                <w:szCs w:val="20"/>
              </w:rPr>
              <w:t>Las BPM son de obligatorio cumplimiento según la Resolución 2674 de 2013.</w:t>
            </w:r>
          </w:p>
        </w:tc>
      </w:tr>
      <w:tr w:rsidR="001C404F" w14:paraId="4237D7C6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49D079D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739DF49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16F7AA96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35DA21D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A2134E8" w14:textId="2D011CD1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51517"/>
                <w:sz w:val="20"/>
                <w:szCs w:val="20"/>
              </w:rPr>
              <w:t>El</w:t>
            </w:r>
            <w:r w:rsidRPr="001C404F">
              <w:rPr>
                <w:b/>
                <w:bCs/>
                <w:color w:val="151517"/>
                <w:sz w:val="20"/>
                <w:szCs w:val="20"/>
              </w:rPr>
              <w:t xml:space="preserve"> lavado de manos debe realizarse al ingresar al área de producción, después de ir al baño y después de manipular basura.</w:t>
            </w:r>
          </w:p>
        </w:tc>
      </w:tr>
      <w:tr w:rsidR="001C404F" w14:paraId="2C664E44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657EB19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65E2F72B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4F312BB3" w14:textId="1EBB3A78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173C5CB2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BD5512E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</w:tcPr>
          <w:p w14:paraId="719840AD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</w:tcPr>
          <w:p w14:paraId="78F62D7F" w14:textId="0FBEDE72" w:rsidR="001C404F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4A82060E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1BCE060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6E7179E" w14:textId="0472A4F2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Muy bien. </w:t>
            </w:r>
            <w:r w:rsidRPr="001C404F">
              <w:rPr>
                <w:color w:val="151517"/>
                <w:sz w:val="20"/>
                <w:szCs w:val="20"/>
              </w:rPr>
              <w:t>Son momentos críticos para prevenir la contaminación cruzada.</w:t>
            </w:r>
          </w:p>
        </w:tc>
      </w:tr>
      <w:tr w:rsidR="001C404F" w14:paraId="403B0FCA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92F1203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DD2EF82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1CCE4806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D98FC0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3</w:t>
            </w:r>
          </w:p>
        </w:tc>
        <w:tc>
          <w:tcPr>
            <w:tcW w:w="7620" w:type="dxa"/>
            <w:gridSpan w:val="2"/>
          </w:tcPr>
          <w:p w14:paraId="740FCA3C" w14:textId="472E7D33" w:rsidR="001C404F" w:rsidRDefault="00310DF7" w:rsidP="00310D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Los pisos de una planta láctea pueden tener grietas siempre que se limpien diariamente.</w:t>
            </w:r>
          </w:p>
        </w:tc>
      </w:tr>
      <w:tr w:rsidR="001C404F" w14:paraId="67AFC8D2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0ADDB22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</w:tcPr>
          <w:p w14:paraId="18BC6FBC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</w:tcPr>
          <w:p w14:paraId="1017449C" w14:textId="77777777" w:rsidR="001C404F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63C5921E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DB80A50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87079B9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0DFAA62C" w14:textId="77777777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05929FE0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D836237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5B9F3D" w14:textId="0B5C64E6" w:rsidR="001C404F" w:rsidRDefault="00310DF7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Correcto. </w:t>
            </w:r>
            <w:r w:rsidRPr="00310DF7">
              <w:rPr>
                <w:color w:val="151517"/>
                <w:sz w:val="20"/>
                <w:szCs w:val="20"/>
              </w:rPr>
              <w:t>Las grietas acumulan suciedad y humedad, favoreciendo microorganismos.</w:t>
            </w:r>
          </w:p>
          <w:p w14:paraId="69F8B708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1C404F" w14:paraId="6880FB9F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50C126A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B2B55A3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4FC22BA2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741DF73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5260CB3" w14:textId="4E0C4E4C" w:rsidR="001C404F" w:rsidRDefault="00310DF7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</w:rPr>
            </w:pPr>
            <w:r>
              <w:rPr>
                <w:b/>
                <w:bCs/>
                <w:color w:val="151517"/>
                <w:sz w:val="20"/>
                <w:szCs w:val="20"/>
              </w:rPr>
              <w:t>La</w:t>
            </w:r>
            <w:r w:rsidRPr="00310DF7">
              <w:rPr>
                <w:b/>
                <w:bCs/>
                <w:color w:val="151517"/>
                <w:sz w:val="20"/>
                <w:szCs w:val="20"/>
              </w:rPr>
              <w:t xml:space="preserve"> desinfección con hipoclorito de sodio se aplica a 100</w:t>
            </w:r>
            <w:r w:rsidRPr="00310DF7">
              <w:rPr>
                <w:b/>
                <w:bCs/>
                <w:color w:val="151517"/>
                <w:sz w:val="20"/>
                <w:szCs w:val="20"/>
              </w:rPr>
              <w:noBreakHyphen/>
              <w:t>200 ppm con 5</w:t>
            </w:r>
            <w:r w:rsidRPr="00310DF7">
              <w:rPr>
                <w:b/>
                <w:bCs/>
                <w:color w:val="151517"/>
                <w:sz w:val="20"/>
                <w:szCs w:val="20"/>
              </w:rPr>
              <w:noBreakHyphen/>
              <w:t>10 minutos de contacto.</w:t>
            </w:r>
          </w:p>
        </w:tc>
      </w:tr>
      <w:tr w:rsidR="001C404F" w14:paraId="30E1895C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710C263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FE3652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B769FEA" w14:textId="49249B17" w:rsidR="001C404F" w:rsidRDefault="00310DF7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392BD73C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5F4E7C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52D07F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A159617" w14:textId="1C5EA743" w:rsidR="001C404F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6713C1DB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ECDB55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6A7311B" w14:textId="098AF556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Exacto. </w:t>
            </w:r>
            <w:r w:rsidR="00310DF7" w:rsidRPr="00310DF7">
              <w:rPr>
                <w:color w:val="151517"/>
                <w:sz w:val="20"/>
                <w:szCs w:val="20"/>
              </w:rPr>
              <w:t>Es la concentración y tiempo recomendados para superficies en contacto con alimentos.</w:t>
            </w:r>
          </w:p>
        </w:tc>
      </w:tr>
      <w:tr w:rsidR="001C404F" w14:paraId="61770201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C00E1B8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E05704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6F98B9CF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D94BA21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5</w:t>
            </w:r>
          </w:p>
        </w:tc>
        <w:tc>
          <w:tcPr>
            <w:tcW w:w="7620" w:type="dxa"/>
            <w:gridSpan w:val="2"/>
          </w:tcPr>
          <w:p w14:paraId="3DB54EB1" w14:textId="57F807CE" w:rsidR="001C404F" w:rsidRDefault="00310DF7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El personal manipulador puede usar anillos de matrimonio si los cubre con guantes.</w:t>
            </w:r>
          </w:p>
        </w:tc>
      </w:tr>
      <w:tr w:rsidR="001C404F" w14:paraId="16D92110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11D2E6A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78A67DB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3BF241C" w14:textId="77777777" w:rsidR="001C404F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4A246D50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2D622F4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C07B0B4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E129680" w14:textId="77777777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51FC2FA6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827478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1BB1AB4" w14:textId="22B663A5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Correcto. </w:t>
            </w:r>
            <w:r w:rsidR="00310DF7" w:rsidRPr="00310DF7">
              <w:rPr>
                <w:color w:val="151517"/>
                <w:sz w:val="20"/>
                <w:szCs w:val="20"/>
              </w:rPr>
              <w:t>Los anillos acumulan suciedad y pueden perforar los guantes; están prohibidos.</w:t>
            </w:r>
          </w:p>
        </w:tc>
      </w:tr>
      <w:tr w:rsidR="001C404F" w14:paraId="23F7735C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2BCDF5A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2D156B0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0BDC8665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7114698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A048E86" w14:textId="5FBF7853" w:rsidR="001C404F" w:rsidRPr="00310DF7" w:rsidRDefault="00310DF7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El</w:t>
            </w:r>
            <w:r>
              <w:rPr>
                <w:b/>
                <w:bCs/>
                <w:color w:val="151517"/>
                <w:sz w:val="20"/>
                <w:szCs w:val="20"/>
              </w:rPr>
              <w:t xml:space="preserve"> </w:t>
            </w:r>
            <w:r w:rsidRPr="00310DF7">
              <w:rPr>
                <w:b/>
                <w:bCs/>
                <w:color w:val="151517"/>
                <w:sz w:val="20"/>
                <w:szCs w:val="20"/>
              </w:rPr>
              <w:t>Manejo Integrado de Plagas (MIP) se basa únicamente en la aplicación de productos químicos.</w:t>
            </w:r>
          </w:p>
        </w:tc>
      </w:tr>
      <w:tr w:rsidR="001C404F" w14:paraId="79830A80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61C90C2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EA2191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1168F45" w14:textId="77777777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70202EE7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336D8CC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A27CD2B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F6DA44" w14:textId="77777777" w:rsidR="001C404F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486AFD69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DB449B5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87C6CE9" w14:textId="6B2837D0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Muy bien. </w:t>
            </w:r>
            <w:r w:rsidR="00310DF7" w:rsidRPr="00310DF7">
              <w:rPr>
                <w:color w:val="151517"/>
                <w:sz w:val="20"/>
                <w:szCs w:val="20"/>
              </w:rPr>
              <w:t>El MIP combina prevención, monitoreo, control físico y químico como último recurso.</w:t>
            </w:r>
          </w:p>
        </w:tc>
      </w:tr>
      <w:tr w:rsidR="001C404F" w14:paraId="07A045B6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888C05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7084B7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08C40E07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A9F19CE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7</w:t>
            </w:r>
          </w:p>
        </w:tc>
        <w:tc>
          <w:tcPr>
            <w:tcW w:w="7620" w:type="dxa"/>
            <w:gridSpan w:val="2"/>
          </w:tcPr>
          <w:p w14:paraId="34ADC0A3" w14:textId="0439FED8" w:rsidR="001C404F" w:rsidRDefault="00310DF7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Los envases de vidrio son adecuados para arequipe porque son inertes y ofrecen barrera total.</w:t>
            </w:r>
          </w:p>
        </w:tc>
      </w:tr>
      <w:tr w:rsidR="001C404F" w14:paraId="4862F072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45AC9BB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9F9E4B4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2C771BB" w14:textId="52392EB4" w:rsidR="001C404F" w:rsidRDefault="00310DF7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56E47F6D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AF1344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82E6FA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9E3E568" w14:textId="76C19BF5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481ECCE1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F95EBA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7B3CF26" w14:textId="5C963593" w:rsidR="001C404F" w:rsidRDefault="00310DF7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>Asi es.</w:t>
            </w:r>
            <w:r w:rsidR="001C404F">
              <w:rPr>
                <w:color w:val="151517"/>
                <w:sz w:val="20"/>
                <w:szCs w:val="20"/>
              </w:rPr>
              <w:t xml:space="preserve"> </w:t>
            </w:r>
            <w:r w:rsidRPr="00310DF7">
              <w:rPr>
                <w:color w:val="151517"/>
                <w:sz w:val="20"/>
                <w:szCs w:val="20"/>
              </w:rPr>
              <w:t>El vidrio no reacciona con el producto y protege contra luz y oxígeno.</w:t>
            </w:r>
          </w:p>
        </w:tc>
      </w:tr>
      <w:tr w:rsidR="001C404F" w14:paraId="02A0CD3E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A6B91D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7188485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4986176E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DEE7ECA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182FF39" w14:textId="23FBB0E6" w:rsidR="001C404F" w:rsidRDefault="00310DF7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51517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El método PEPS significa “Primero en Entrar, Primero en Salir” y evita vencimientos.</w:t>
            </w:r>
          </w:p>
        </w:tc>
      </w:tr>
      <w:tr w:rsidR="001C404F" w14:paraId="6BC8766C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83DBC31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369667D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D8D9636" w14:textId="77777777" w:rsidR="001C404F" w:rsidRDefault="001C404F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3BA4076D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4740127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5CE8A4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455D39E" w14:textId="77777777" w:rsidR="001C404F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105E81C3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EBDAED3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DE8A067" w14:textId="7235FD7D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Exactamente. </w:t>
            </w:r>
            <w:r w:rsidR="00310DF7" w:rsidRPr="00310DF7">
              <w:rPr>
                <w:color w:val="151517"/>
                <w:sz w:val="20"/>
                <w:szCs w:val="20"/>
              </w:rPr>
              <w:t>Permite usar primero los productos con fecha de vencimiento más cercana.</w:t>
            </w:r>
          </w:p>
        </w:tc>
      </w:tr>
      <w:tr w:rsidR="001C404F" w14:paraId="7A214C31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4A4D05D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1DA2DF2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795C6232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A74E53D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9</w:t>
            </w:r>
          </w:p>
        </w:tc>
        <w:tc>
          <w:tcPr>
            <w:tcW w:w="7620" w:type="dxa"/>
            <w:gridSpan w:val="2"/>
          </w:tcPr>
          <w:p w14:paraId="218B5584" w14:textId="1D5AAC26" w:rsidR="001C404F" w:rsidRDefault="00310DF7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Los extintores deben ubicarse cada 30 metros y revisarse</w:t>
            </w:r>
            <w:r>
              <w:rPr>
                <w:b/>
                <w:bCs/>
                <w:color w:val="151517"/>
                <w:sz w:val="20"/>
                <w:szCs w:val="20"/>
              </w:rPr>
              <w:t xml:space="preserve"> mensual y anualmente</w:t>
            </w:r>
            <w:r w:rsidRPr="00310DF7">
              <w:rPr>
                <w:b/>
                <w:bCs/>
                <w:color w:val="151517"/>
                <w:sz w:val="20"/>
                <w:szCs w:val="20"/>
              </w:rPr>
              <w:t>.</w:t>
            </w:r>
          </w:p>
        </w:tc>
      </w:tr>
      <w:tr w:rsidR="001C404F" w14:paraId="5F5337CE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8300FAC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6D62EE6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1D1F93C" w14:textId="30E243DD" w:rsidR="001C404F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72619430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90BED8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F61240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026FA6B" w14:textId="7C890DC5" w:rsidR="001C404F" w:rsidRDefault="00310DF7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4C0DE253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47EF3EC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60579D" w14:textId="0A1569D4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Correcto. </w:t>
            </w:r>
            <w:r w:rsidR="00310DF7" w:rsidRPr="00310DF7">
              <w:rPr>
                <w:color w:val="151517"/>
                <w:sz w:val="20"/>
                <w:szCs w:val="20"/>
              </w:rPr>
              <w:t xml:space="preserve">Se ubican cada 15 metros y se inspeccionan </w:t>
            </w:r>
            <w:r w:rsidR="00310DF7" w:rsidRPr="00310DF7">
              <w:rPr>
                <w:color w:val="151517"/>
                <w:sz w:val="20"/>
                <w:szCs w:val="20"/>
              </w:rPr>
              <w:t>mensual y anualmente</w:t>
            </w:r>
          </w:p>
        </w:tc>
      </w:tr>
      <w:tr w:rsidR="001C404F" w14:paraId="743351D4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BB05E26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18A308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  <w:tr w:rsidR="001C404F" w14:paraId="5E92AC86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FD72FBE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D4F8449" w14:textId="4560B212" w:rsidR="001C404F" w:rsidRDefault="00310DF7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El tapabocas es obligatorio solo en áreas de envasado de producto terminado.</w:t>
            </w:r>
          </w:p>
        </w:tc>
      </w:tr>
      <w:tr w:rsidR="001C404F" w14:paraId="50B081FC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F17FE0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C37D22" w14:textId="77777777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8A44323" w14:textId="73525484" w:rsidR="001C404F" w:rsidRDefault="00310DF7" w:rsidP="001C404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X</w:t>
            </w:r>
          </w:p>
        </w:tc>
      </w:tr>
      <w:tr w:rsidR="001C404F" w14:paraId="67DCC8AD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E778C85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B569A56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46BD524" w14:textId="388146FC" w:rsidR="001C404F" w:rsidRDefault="001C404F" w:rsidP="001C404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1C404F" w14:paraId="7D8DCB62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0B85C4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177FC8" w14:textId="2F8B349A" w:rsidR="001C404F" w:rsidRDefault="001C404F" w:rsidP="001C4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Muy bien. </w:t>
            </w:r>
            <w:r w:rsidR="00310DF7" w:rsidRPr="00310DF7">
              <w:rPr>
                <w:color w:val="151517"/>
                <w:sz w:val="20"/>
                <w:szCs w:val="20"/>
              </w:rPr>
              <w:t>En envasado, donde el producto no recibe más tratamiento térmico, es esencial.</w:t>
            </w:r>
          </w:p>
        </w:tc>
      </w:tr>
      <w:tr w:rsidR="001C404F" w14:paraId="419DD936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3C0637E" w14:textId="77777777" w:rsidR="001C404F" w:rsidRDefault="001C404F" w:rsidP="001C404F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6B5A593" w14:textId="77777777" w:rsidR="001C404F" w:rsidRDefault="001C404F" w:rsidP="001C40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</w:rPr>
              <w:t>Respuesta incorrecta, revise nuevamente el contenido del componente formativo.</w:t>
            </w:r>
          </w:p>
        </w:tc>
      </w:tr>
    </w:tbl>
    <w:p w14:paraId="5FA2BA2B" w14:textId="77777777" w:rsidR="00E702CE" w:rsidRDefault="00E702C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AEAAAA"/>
          <w:sz w:val="20"/>
          <w:szCs w:val="20"/>
        </w:rPr>
      </w:pPr>
    </w:p>
    <w:tbl>
      <w:tblPr>
        <w:tblStyle w:val="a0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00" w:firstRow="0" w:lastRow="0" w:firstColumn="0" w:lastColumn="0" w:noHBand="0" w:noVBand="1"/>
      </w:tblPr>
      <w:tblGrid>
        <w:gridCol w:w="1267"/>
        <w:gridCol w:w="1267"/>
        <w:gridCol w:w="5460"/>
        <w:gridCol w:w="2160"/>
      </w:tblGrid>
      <w:tr w:rsidR="00E702CE" w14:paraId="50F222A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0CCDD64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E55E9AB" w14:textId="12FE2473" w:rsidR="00E702CE" w:rsidRDefault="00310DF7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El yogur y el kumis se elaboran con las mismas bacterias y a la misma temperatura.</w:t>
            </w:r>
          </w:p>
        </w:tc>
      </w:tr>
      <w:tr w:rsidR="00E702CE" w14:paraId="479C9782" w14:textId="77777777">
        <w:trPr>
          <w:trHeight w:val="220"/>
        </w:trPr>
        <w:tc>
          <w:tcPr>
            <w:tcW w:w="1267" w:type="dxa"/>
          </w:tcPr>
          <w:p w14:paraId="74277A2A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9868AE1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98AA9B0" w14:textId="54D6BC6C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7C82655E" w14:textId="77777777">
        <w:trPr>
          <w:trHeight w:val="220"/>
        </w:trPr>
        <w:tc>
          <w:tcPr>
            <w:tcW w:w="1267" w:type="dxa"/>
          </w:tcPr>
          <w:p w14:paraId="5D6D3682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D102BA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A6269D2" w14:textId="3E90D20B" w:rsidR="00E702CE" w:rsidRDefault="00310DF7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605AF70F" w14:textId="77777777">
        <w:trPr>
          <w:trHeight w:val="220"/>
        </w:trPr>
        <w:tc>
          <w:tcPr>
            <w:tcW w:w="2534" w:type="dxa"/>
            <w:gridSpan w:val="2"/>
          </w:tcPr>
          <w:p w14:paraId="3177BD50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9A66AC5" w14:textId="2D01BEC3" w:rsidR="00E702CE" w:rsidRDefault="00000000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Así es. </w:t>
            </w:r>
            <w:r w:rsidR="00310DF7">
              <w:rPr>
                <w:color w:val="151517"/>
                <w:sz w:val="20"/>
                <w:szCs w:val="20"/>
              </w:rPr>
              <w:t xml:space="preserve">El </w:t>
            </w:r>
            <w:r w:rsidR="00310DF7" w:rsidRPr="00310DF7">
              <w:rPr>
                <w:color w:val="151517"/>
                <w:sz w:val="20"/>
                <w:szCs w:val="20"/>
              </w:rPr>
              <w:t>Yogur</w:t>
            </w:r>
            <w:r w:rsidR="00310DF7">
              <w:rPr>
                <w:color w:val="151517"/>
                <w:sz w:val="20"/>
                <w:szCs w:val="20"/>
              </w:rPr>
              <w:t xml:space="preserve"> se elabora entre</w:t>
            </w:r>
            <w:r w:rsidR="00310DF7" w:rsidRPr="00310DF7">
              <w:rPr>
                <w:color w:val="151517"/>
                <w:sz w:val="20"/>
                <w:szCs w:val="20"/>
              </w:rPr>
              <w:t>: 42</w:t>
            </w:r>
            <w:r w:rsidR="00310DF7" w:rsidRPr="00310DF7">
              <w:rPr>
                <w:color w:val="151517"/>
                <w:sz w:val="20"/>
                <w:szCs w:val="20"/>
              </w:rPr>
              <w:noBreakHyphen/>
              <w:t>45 °C con </w:t>
            </w:r>
            <w:r w:rsidR="00310DF7" w:rsidRPr="00310DF7">
              <w:rPr>
                <w:i/>
                <w:iCs/>
                <w:color w:val="151517"/>
                <w:sz w:val="20"/>
                <w:szCs w:val="20"/>
              </w:rPr>
              <w:t>L. bulgaricus</w:t>
            </w:r>
            <w:r w:rsidR="00310DF7" w:rsidRPr="00310DF7">
              <w:rPr>
                <w:color w:val="151517"/>
                <w:sz w:val="20"/>
                <w:szCs w:val="20"/>
              </w:rPr>
              <w:t> y </w:t>
            </w:r>
            <w:r w:rsidR="00310DF7" w:rsidRPr="00310DF7">
              <w:rPr>
                <w:i/>
                <w:iCs/>
                <w:color w:val="151517"/>
                <w:sz w:val="20"/>
                <w:szCs w:val="20"/>
              </w:rPr>
              <w:t>S. thermophilus</w:t>
            </w:r>
            <w:r w:rsidR="00310DF7" w:rsidRPr="00310DF7">
              <w:rPr>
                <w:color w:val="151517"/>
                <w:sz w:val="20"/>
                <w:szCs w:val="20"/>
              </w:rPr>
              <w:t xml:space="preserve">; </w:t>
            </w:r>
            <w:r w:rsidR="00310DF7">
              <w:rPr>
                <w:color w:val="151517"/>
                <w:sz w:val="20"/>
                <w:szCs w:val="20"/>
              </w:rPr>
              <w:t xml:space="preserve"> y el </w:t>
            </w:r>
            <w:r w:rsidR="00310DF7" w:rsidRPr="00310DF7">
              <w:rPr>
                <w:color w:val="151517"/>
                <w:sz w:val="20"/>
                <w:szCs w:val="20"/>
              </w:rPr>
              <w:t>kumis: 20</w:t>
            </w:r>
            <w:r w:rsidR="00310DF7" w:rsidRPr="00310DF7">
              <w:rPr>
                <w:color w:val="151517"/>
                <w:sz w:val="20"/>
                <w:szCs w:val="20"/>
              </w:rPr>
              <w:noBreakHyphen/>
              <w:t>25 °C con bacterias lácticas y levaduras.</w:t>
            </w:r>
          </w:p>
        </w:tc>
      </w:tr>
      <w:tr w:rsidR="00E702CE" w14:paraId="19EB6D3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CC4DF15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AED9EE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594C78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7CA4E3E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7288A40" w14:textId="096640E9" w:rsidR="00E702CE" w:rsidRDefault="00310DF7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En el arequipe, el punto final se determina midiendo la acidez titulable.</w:t>
            </w:r>
          </w:p>
        </w:tc>
      </w:tr>
      <w:tr w:rsidR="00E702CE" w14:paraId="1B37C8A4" w14:textId="77777777">
        <w:trPr>
          <w:trHeight w:val="220"/>
        </w:trPr>
        <w:tc>
          <w:tcPr>
            <w:tcW w:w="1267" w:type="dxa"/>
          </w:tcPr>
          <w:p w14:paraId="65A8D995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9B01C4C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43A4A0E" w14:textId="77777777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5CAA86AB" w14:textId="77777777">
        <w:trPr>
          <w:trHeight w:val="220"/>
        </w:trPr>
        <w:tc>
          <w:tcPr>
            <w:tcW w:w="1267" w:type="dxa"/>
          </w:tcPr>
          <w:p w14:paraId="4618EEFB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94DDE3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B112AF9" w14:textId="77777777" w:rsidR="00E702CE" w:rsidRDefault="00000000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13F56A5A" w14:textId="77777777">
        <w:trPr>
          <w:trHeight w:val="220"/>
        </w:trPr>
        <w:tc>
          <w:tcPr>
            <w:tcW w:w="2534" w:type="dxa"/>
            <w:gridSpan w:val="2"/>
          </w:tcPr>
          <w:p w14:paraId="14FD43D6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32029EE" w14:textId="5FCC7002" w:rsidR="00E702CE" w:rsidRDefault="00000000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Correcto. </w:t>
            </w:r>
            <w:r w:rsidR="00310DF7" w:rsidRPr="00310DF7">
              <w:rPr>
                <w:color w:val="151517"/>
                <w:sz w:val="20"/>
                <w:szCs w:val="20"/>
              </w:rPr>
              <w:t>Se determina por sólidos solubles (°Brix), no por acidez.</w:t>
            </w:r>
          </w:p>
        </w:tc>
      </w:tr>
      <w:tr w:rsidR="00E702CE" w14:paraId="08DFD4F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8FDBED5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98EDDCD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4EEC08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DF908BB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5D0A5FB" w14:textId="3F0423D3" w:rsidR="00E702CE" w:rsidRDefault="00310DF7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La mantequilla debe tener mínimo 80 % de grasa butírica según NTC 443.</w:t>
            </w:r>
            <w:r w:rsidR="00000000">
              <w:rPr>
                <w:b/>
                <w:bCs/>
                <w:color w:val="151517"/>
                <w:sz w:val="20"/>
                <w:szCs w:val="20"/>
              </w:rPr>
              <w:t xml:space="preserve"> </w:t>
            </w:r>
          </w:p>
          <w:p w14:paraId="507C62ED" w14:textId="77777777" w:rsidR="00E702CE" w:rsidRDefault="00E702CE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</w:tc>
      </w:tr>
      <w:tr w:rsidR="00E702CE" w14:paraId="3BD6E4EC" w14:textId="77777777">
        <w:trPr>
          <w:trHeight w:val="220"/>
        </w:trPr>
        <w:tc>
          <w:tcPr>
            <w:tcW w:w="1267" w:type="dxa"/>
          </w:tcPr>
          <w:p w14:paraId="50148705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8CA5EE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4C67081" w14:textId="4D075F90" w:rsidR="00E702CE" w:rsidRDefault="00310DF7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25005F48" w14:textId="77777777">
        <w:trPr>
          <w:trHeight w:val="220"/>
        </w:trPr>
        <w:tc>
          <w:tcPr>
            <w:tcW w:w="1267" w:type="dxa"/>
          </w:tcPr>
          <w:p w14:paraId="3E190654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114A120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F7635F1" w14:textId="622D995B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155F0EC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A5402E2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FF54A5" w14:textId="2F7ABE92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Muy bien. </w:t>
            </w:r>
            <w:r w:rsidR="00310DF7" w:rsidRPr="00310DF7">
              <w:rPr>
                <w:color w:val="151517"/>
                <w:sz w:val="20"/>
                <w:szCs w:val="20"/>
              </w:rPr>
              <w:t>Es el requisito principal de la norma para denominarse mantequilla.</w:t>
            </w:r>
          </w:p>
        </w:tc>
      </w:tr>
      <w:tr w:rsidR="00E702CE" w14:paraId="79AF5A3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AC734D8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433E06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11E9187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7261C92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C22E647" w14:textId="483CFC9C" w:rsidR="00E702CE" w:rsidRDefault="00310DF7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En la fermentación del yogur, el pH debe llegar a 4,4</w:t>
            </w:r>
            <w:r w:rsidRPr="00310DF7">
              <w:rPr>
                <w:rFonts w:ascii="Cambria Math" w:hAnsi="Cambria Math" w:cs="Cambria Math"/>
                <w:b/>
                <w:bCs/>
                <w:color w:val="151517"/>
                <w:sz w:val="20"/>
                <w:szCs w:val="20"/>
              </w:rPr>
              <w:t>‑</w:t>
            </w:r>
            <w:r w:rsidRPr="00310DF7">
              <w:rPr>
                <w:b/>
                <w:bCs/>
                <w:color w:val="151517"/>
                <w:sz w:val="20"/>
                <w:szCs w:val="20"/>
              </w:rPr>
              <w:t>4,6 para buena textura</w:t>
            </w:r>
          </w:p>
        </w:tc>
      </w:tr>
      <w:tr w:rsidR="00E702CE" w14:paraId="65F4D820" w14:textId="77777777">
        <w:trPr>
          <w:trHeight w:val="220"/>
        </w:trPr>
        <w:tc>
          <w:tcPr>
            <w:tcW w:w="1267" w:type="dxa"/>
          </w:tcPr>
          <w:p w14:paraId="365BA169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4C045F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3509870" w14:textId="2EE9F978" w:rsidR="00E702CE" w:rsidRDefault="00310DF7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496EFBFA" w14:textId="77777777">
        <w:trPr>
          <w:trHeight w:val="220"/>
        </w:trPr>
        <w:tc>
          <w:tcPr>
            <w:tcW w:w="1267" w:type="dxa"/>
          </w:tcPr>
          <w:p w14:paraId="7D1442DA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558F5F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2669F1D3" w14:textId="159BE52C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4DA0FD4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1C574DF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F215AB0" w14:textId="0E298D15" w:rsidR="00E702CE" w:rsidRDefault="00000000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Exacto. </w:t>
            </w:r>
            <w:r w:rsidR="00310DF7" w:rsidRPr="00310DF7">
              <w:rPr>
                <w:color w:val="151517"/>
                <w:sz w:val="20"/>
                <w:szCs w:val="20"/>
              </w:rPr>
              <w:t>Ese rango evita sinéresis excesiva y sabor muy ácido.</w:t>
            </w:r>
          </w:p>
        </w:tc>
      </w:tr>
      <w:tr w:rsidR="00E702CE" w14:paraId="3F4B9DE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422A4B4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0156189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137662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2F6B982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E378857" w14:textId="69759AB6" w:rsidR="00E702CE" w:rsidRDefault="00310DF7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310DF7">
              <w:rPr>
                <w:b/>
                <w:bCs/>
                <w:color w:val="151517"/>
                <w:sz w:val="20"/>
                <w:szCs w:val="20"/>
              </w:rPr>
              <w:t>El suero costeño se elabora exclusivamente con leche entera fermentada.</w:t>
            </w:r>
          </w:p>
        </w:tc>
      </w:tr>
      <w:tr w:rsidR="00E702CE" w14:paraId="07893FE6" w14:textId="77777777">
        <w:trPr>
          <w:trHeight w:val="220"/>
        </w:trPr>
        <w:tc>
          <w:tcPr>
            <w:tcW w:w="1267" w:type="dxa"/>
          </w:tcPr>
          <w:p w14:paraId="3FB9FDBD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D480144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E658417" w14:textId="5AF45DE0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34F2780B" w14:textId="77777777">
        <w:trPr>
          <w:trHeight w:val="220"/>
        </w:trPr>
        <w:tc>
          <w:tcPr>
            <w:tcW w:w="1267" w:type="dxa"/>
          </w:tcPr>
          <w:p w14:paraId="3765105B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313692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A074BC3" w14:textId="57AB1FEB" w:rsidR="00E702CE" w:rsidRDefault="00FF768E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41C32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4F40FAB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209EC83" w14:textId="794A94B5" w:rsidR="00E702CE" w:rsidRDefault="00000000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Así es. </w:t>
            </w:r>
            <w:r w:rsidR="00310DF7" w:rsidRPr="00310DF7">
              <w:rPr>
                <w:color w:val="151517"/>
                <w:sz w:val="20"/>
                <w:szCs w:val="20"/>
              </w:rPr>
              <w:t>Se elabora con suero de leche (subproducto de queso) o leche descremada.</w:t>
            </w:r>
          </w:p>
        </w:tc>
      </w:tr>
      <w:tr w:rsidR="00E702CE" w14:paraId="7AC0B15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774BCAD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72B30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23827A0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D5F6B4F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0A48B57" w14:textId="16BA4A7E" w:rsidR="00E702CE" w:rsidRDefault="00FF768E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FF768E">
              <w:rPr>
                <w:b/>
                <w:bCs/>
                <w:color w:val="151517"/>
                <w:sz w:val="20"/>
                <w:szCs w:val="20"/>
              </w:rPr>
              <w:t>En la mantequilla, el batido invierte la emulsión de O/W (grasa en agua) a W/O (agua en grasa).</w:t>
            </w:r>
          </w:p>
        </w:tc>
      </w:tr>
      <w:tr w:rsidR="00E702CE" w14:paraId="728B8D00" w14:textId="77777777">
        <w:trPr>
          <w:trHeight w:val="220"/>
        </w:trPr>
        <w:tc>
          <w:tcPr>
            <w:tcW w:w="1267" w:type="dxa"/>
          </w:tcPr>
          <w:p w14:paraId="5F90F859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7944DF0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F7EE7B2" w14:textId="4901214C" w:rsidR="00E702CE" w:rsidRDefault="00FF768E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3654EA33" w14:textId="77777777">
        <w:trPr>
          <w:trHeight w:val="220"/>
        </w:trPr>
        <w:tc>
          <w:tcPr>
            <w:tcW w:w="1267" w:type="dxa"/>
          </w:tcPr>
          <w:p w14:paraId="6EAD2412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34DB61C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750157B" w14:textId="4B6732E1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59D8498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2A98130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CE0665" w14:textId="069CD5BE" w:rsidR="00E702CE" w:rsidRDefault="00000000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Correcto. </w:t>
            </w:r>
            <w:r w:rsidR="00310DF7" w:rsidRPr="00310DF7">
              <w:rPr>
                <w:color w:val="151517"/>
                <w:sz w:val="20"/>
                <w:szCs w:val="20"/>
              </w:rPr>
              <w:t>El batido rompe los glóbulos de grasa y forma una emulsión inversa.</w:t>
            </w:r>
          </w:p>
        </w:tc>
      </w:tr>
      <w:tr w:rsidR="00E702CE" w14:paraId="2A686E18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8A7F9C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4E7843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611AB2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545AB3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6283F8C" w14:textId="401A0C4B" w:rsidR="00E702CE" w:rsidRDefault="00FF768E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151517"/>
                <w:sz w:val="20"/>
                <w:szCs w:val="20"/>
              </w:rPr>
              <w:t>Los</w:t>
            </w:r>
            <w:r w:rsidRPr="00FF768E">
              <w:rPr>
                <w:b/>
                <w:bCs/>
                <w:color w:val="151517"/>
                <w:sz w:val="20"/>
                <w:szCs w:val="20"/>
              </w:rPr>
              <w:t xml:space="preserve"> gránulos de kéfir contienen un solo tipo de bacteria láctica.</w:t>
            </w:r>
          </w:p>
        </w:tc>
      </w:tr>
      <w:tr w:rsidR="00E702CE" w14:paraId="5CD5BFE2" w14:textId="77777777">
        <w:trPr>
          <w:trHeight w:val="220"/>
        </w:trPr>
        <w:tc>
          <w:tcPr>
            <w:tcW w:w="1267" w:type="dxa"/>
          </w:tcPr>
          <w:p w14:paraId="583A1FE2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8E6097A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C066822" w14:textId="09FFBF5E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571AF7BF" w14:textId="77777777">
        <w:trPr>
          <w:trHeight w:val="220"/>
        </w:trPr>
        <w:tc>
          <w:tcPr>
            <w:tcW w:w="1267" w:type="dxa"/>
          </w:tcPr>
          <w:p w14:paraId="0F2F31A6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0905A0A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CDAF5F7" w14:textId="16218359" w:rsidR="00E702CE" w:rsidRDefault="00FF768E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2614E89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09F2D42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9812C5" w14:textId="715034E3" w:rsidR="00E702CE" w:rsidRDefault="00000000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Muy bien. </w:t>
            </w:r>
            <w:r w:rsidR="00FF768E" w:rsidRPr="00FF768E">
              <w:rPr>
                <w:color w:val="151517"/>
                <w:sz w:val="20"/>
                <w:szCs w:val="20"/>
              </w:rPr>
              <w:t>Contienen un consorcio de bacterias lácticas, levaduras y bacterias acéticas</w:t>
            </w:r>
            <w:r>
              <w:rPr>
                <w:color w:val="151517"/>
                <w:sz w:val="20"/>
                <w:szCs w:val="20"/>
              </w:rPr>
              <w:t>.</w:t>
            </w:r>
          </w:p>
        </w:tc>
      </w:tr>
      <w:tr w:rsidR="00E702CE" w14:paraId="075F9868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B2B6DE1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C230ABC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3AA611C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966738B" w14:textId="77777777" w:rsidR="00E702CE" w:rsidRDefault="00E702CE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14:paraId="6A6B8A50" w14:textId="77777777" w:rsidR="00E702CE" w:rsidRDefault="00E702CE">
            <w:pPr>
              <w:rPr>
                <w:rFonts w:ascii="Calibri" w:eastAsia="Calibri" w:hAnsi="Calibri" w:cs="Calibri"/>
              </w:rPr>
            </w:pPr>
          </w:p>
        </w:tc>
      </w:tr>
      <w:tr w:rsidR="00E702CE" w14:paraId="673C936E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004DCA8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591D8F2" w14:textId="7C97823C" w:rsidR="00E702CE" w:rsidRDefault="00FF768E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 w:rsidRPr="00FF768E">
              <w:rPr>
                <w:b/>
                <w:bCs/>
                <w:color w:val="151517"/>
                <w:sz w:val="20"/>
                <w:szCs w:val="20"/>
              </w:rPr>
              <w:t>El punto de bola blanda (115</w:t>
            </w:r>
            <w:r w:rsidRPr="00FF768E">
              <w:rPr>
                <w:rFonts w:ascii="Cambria Math" w:hAnsi="Cambria Math" w:cs="Cambria Math"/>
                <w:b/>
                <w:bCs/>
                <w:color w:val="151517"/>
                <w:sz w:val="20"/>
                <w:szCs w:val="20"/>
              </w:rPr>
              <w:t>‑</w:t>
            </w:r>
            <w:r w:rsidRPr="00FF768E">
              <w:rPr>
                <w:b/>
                <w:bCs/>
                <w:color w:val="151517"/>
                <w:sz w:val="20"/>
                <w:szCs w:val="20"/>
              </w:rPr>
              <w:t>118 °C) indica el fin de cocción de las panelitas.</w:t>
            </w:r>
          </w:p>
        </w:tc>
      </w:tr>
      <w:tr w:rsidR="00E702CE" w14:paraId="2C3123D4" w14:textId="77777777">
        <w:trPr>
          <w:trHeight w:val="220"/>
        </w:trPr>
        <w:tc>
          <w:tcPr>
            <w:tcW w:w="1267" w:type="dxa"/>
          </w:tcPr>
          <w:p w14:paraId="19F0C2CC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6DCBCC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3303A16" w14:textId="703BD258" w:rsidR="00E702CE" w:rsidRDefault="00FF768E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7558F711" w14:textId="77777777">
        <w:trPr>
          <w:trHeight w:val="220"/>
        </w:trPr>
        <w:tc>
          <w:tcPr>
            <w:tcW w:w="1267" w:type="dxa"/>
          </w:tcPr>
          <w:p w14:paraId="74383A94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C2C334E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6B9149F" w14:textId="42016CAF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685E025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10B492C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90322E1" w14:textId="63AC90C6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Así es. </w:t>
            </w:r>
            <w:r w:rsidR="00FF768E" w:rsidRPr="00FF768E">
              <w:rPr>
                <w:color w:val="151517"/>
                <w:sz w:val="20"/>
                <w:szCs w:val="20"/>
              </w:rPr>
              <w:t>A esa temperatura, al batir se forma la textura granulada característica.</w:t>
            </w:r>
          </w:p>
        </w:tc>
      </w:tr>
      <w:tr w:rsidR="00E702CE" w14:paraId="45A9B33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98D371F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8886D7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2C3BC8D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A4CCE93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F9D9A79" w14:textId="546912C3" w:rsidR="00E702CE" w:rsidRDefault="00FF768E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FF768E">
              <w:rPr>
                <w:b/>
                <w:bCs/>
                <w:color w:val="151517"/>
                <w:sz w:val="20"/>
                <w:szCs w:val="20"/>
              </w:rPr>
              <w:t>El arequipe envasado asépticamente puede conservarse a temperatura ambiente.</w:t>
            </w:r>
          </w:p>
        </w:tc>
      </w:tr>
      <w:tr w:rsidR="00E702CE" w14:paraId="55AFC554" w14:textId="77777777">
        <w:trPr>
          <w:trHeight w:val="220"/>
        </w:trPr>
        <w:tc>
          <w:tcPr>
            <w:tcW w:w="1267" w:type="dxa"/>
          </w:tcPr>
          <w:p w14:paraId="0C955C8B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90BF1F3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A4DCC9F" w14:textId="77777777" w:rsidR="00E702CE" w:rsidRDefault="00000000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4564E764" w14:textId="77777777">
        <w:trPr>
          <w:trHeight w:val="220"/>
        </w:trPr>
        <w:tc>
          <w:tcPr>
            <w:tcW w:w="1267" w:type="dxa"/>
          </w:tcPr>
          <w:p w14:paraId="533211FD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2E8F505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E0CA00C" w14:textId="77777777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6114BC6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B0DCAE8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2E0F7A" w14:textId="3F4910A1" w:rsidR="00E702CE" w:rsidRDefault="00000000">
            <w:pPr>
              <w:spacing w:line="240" w:lineRule="auto"/>
              <w:rPr>
                <w:color w:val="151517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Exacto. </w:t>
            </w:r>
            <w:r w:rsidR="00FF768E" w:rsidRPr="00FF768E">
              <w:rPr>
                <w:color w:val="151517"/>
                <w:sz w:val="20"/>
                <w:szCs w:val="20"/>
              </w:rPr>
              <w:t>Su baja actividad de agua y envasado hermético lo permiten.</w:t>
            </w:r>
          </w:p>
        </w:tc>
      </w:tr>
      <w:tr w:rsidR="00E702CE" w14:paraId="5B61C18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38D53DF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FD78DA6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  <w:tr w:rsidR="00E702CE" w14:paraId="41337D1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04AB9BA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DC3F24E" w14:textId="5D866E94" w:rsidR="00E702CE" w:rsidRDefault="00FF768E">
            <w:pPr>
              <w:spacing w:line="240" w:lineRule="auto"/>
              <w:rPr>
                <w:b/>
                <w:bCs/>
                <w:color w:val="151517"/>
                <w:sz w:val="20"/>
                <w:szCs w:val="20"/>
              </w:rPr>
            </w:pPr>
            <w:r w:rsidRPr="00FF768E">
              <w:rPr>
                <w:b/>
                <w:bCs/>
                <w:color w:val="151517"/>
                <w:sz w:val="20"/>
                <w:szCs w:val="20"/>
              </w:rPr>
              <w:t>La NTC 1507 permite hasta 3 % de alcohol en kumis.</w:t>
            </w:r>
          </w:p>
        </w:tc>
      </w:tr>
      <w:tr w:rsidR="00E702CE" w14:paraId="77F85F58" w14:textId="77777777">
        <w:trPr>
          <w:trHeight w:val="220"/>
        </w:trPr>
        <w:tc>
          <w:tcPr>
            <w:tcW w:w="1267" w:type="dxa"/>
          </w:tcPr>
          <w:p w14:paraId="6F52C4A1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4E3632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481F09C" w14:textId="7ED071C9" w:rsidR="00E702CE" w:rsidRDefault="00E702CE">
            <w:pPr>
              <w:widowControl w:val="0"/>
              <w:rPr>
                <w:rFonts w:ascii="Calibri" w:eastAsia="Calibri" w:hAnsi="Calibri" w:cs="Calibri"/>
              </w:rPr>
            </w:pPr>
          </w:p>
        </w:tc>
      </w:tr>
      <w:tr w:rsidR="00E702CE" w14:paraId="7187088E" w14:textId="77777777">
        <w:trPr>
          <w:trHeight w:val="220"/>
        </w:trPr>
        <w:tc>
          <w:tcPr>
            <w:tcW w:w="1267" w:type="dxa"/>
          </w:tcPr>
          <w:p w14:paraId="0E6EA889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444318" w14:textId="77777777" w:rsidR="00E702CE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CED9D1" w14:textId="22F109BB" w:rsidR="00E702CE" w:rsidRDefault="00FF768E">
            <w:pPr>
              <w:widowControl w:val="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X</w:t>
            </w:r>
          </w:p>
        </w:tc>
      </w:tr>
      <w:tr w:rsidR="00E702CE" w14:paraId="2EF5F48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460236C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3BDF64" w14:textId="41668181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color w:val="151517"/>
                <w:sz w:val="20"/>
                <w:szCs w:val="20"/>
              </w:rPr>
              <w:t xml:space="preserve">Perfecto. </w:t>
            </w:r>
            <w:r w:rsidR="00FF768E" w:rsidRPr="00FF768E">
              <w:rPr>
                <w:color w:val="151517"/>
                <w:sz w:val="20"/>
                <w:szCs w:val="20"/>
              </w:rPr>
              <w:t>El límite máximo es 1,5 % v/v según la norma.</w:t>
            </w:r>
          </w:p>
        </w:tc>
      </w:tr>
      <w:tr w:rsidR="00E702CE" w14:paraId="08E36B7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CB24917" w14:textId="77777777" w:rsidR="00E702CE" w:rsidRDefault="00000000">
            <w:pPr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EAAC8BA" w14:textId="77777777" w:rsidR="00E702CE" w:rsidRDefault="00000000">
            <w:pPr>
              <w:rPr>
                <w:rFonts w:ascii="Calibri" w:eastAsia="Calibri" w:hAnsi="Calibri" w:cs="Calibri"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>Respuesta incorrecta, revise nuevamente el contenido del componente formativo.</w:t>
            </w:r>
          </w:p>
        </w:tc>
      </w:tr>
    </w:tbl>
    <w:p w14:paraId="179DF97D" w14:textId="77777777" w:rsidR="00E702CE" w:rsidRDefault="00E702C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AEAAAA"/>
          <w:sz w:val="20"/>
          <w:szCs w:val="20"/>
        </w:rPr>
      </w:pPr>
    </w:p>
    <w:tbl>
      <w:tblPr>
        <w:tblStyle w:val="a1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E702CE" w14:paraId="163525D3" w14:textId="77777777" w:rsidTr="00E702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2278FAAB" w14:textId="77777777" w:rsidR="00E702CE" w:rsidRDefault="00000000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E702CE" w14:paraId="7D967031" w14:textId="77777777" w:rsidTr="00E70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0FF8CFDF" w14:textId="77777777" w:rsidR="00E702CE" w:rsidRDefault="00000000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574B44AC" w14:textId="77777777" w:rsidR="00E702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iCs/>
                <w:color w:val="000000"/>
              </w:rPr>
            </w:pPr>
            <w:r>
              <w:rPr>
                <w:rFonts w:ascii="Calibri" w:eastAsia="Calibri" w:hAnsi="Calibri" w:cs="Calibri"/>
                <w:i/>
                <w:iCs/>
                <w:color w:val="000000"/>
              </w:rPr>
              <w:t>¡Excelente! Lo felicito, ha superado la actividad y demuestra sólidos conocimientos sobre el componente formativo.</w:t>
            </w:r>
          </w:p>
        </w:tc>
      </w:tr>
      <w:tr w:rsidR="00E702CE" w14:paraId="6B4B44A6" w14:textId="77777777" w:rsidTr="00E702C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0F5B15B8" w14:textId="77777777" w:rsidR="00E702CE" w:rsidRDefault="00000000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345CE85F" w14:textId="77777777" w:rsidR="00E702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iCs/>
                <w:color w:val="000000"/>
              </w:rPr>
            </w:pPr>
            <w:r>
              <w:rPr>
                <w:rFonts w:ascii="Calibri" w:eastAsia="Calibri" w:hAnsi="Calibri" w:cs="Calibri"/>
                <w:i/>
                <w:iCs/>
                <w:color w:val="00000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419580BA" w14:textId="77777777" w:rsidR="00E702CE" w:rsidRDefault="00E702CE">
      <w:pPr>
        <w:spacing w:after="160" w:line="259" w:lineRule="auto"/>
        <w:rPr>
          <w:rFonts w:ascii="Calibri" w:eastAsia="Calibri" w:hAnsi="Calibri" w:cs="Calibri"/>
        </w:rPr>
      </w:pPr>
    </w:p>
    <w:p w14:paraId="1F78331E" w14:textId="77777777" w:rsidR="00E702CE" w:rsidRDefault="00E702CE"/>
    <w:tbl>
      <w:tblPr>
        <w:tblStyle w:val="a2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E702CE" w14:paraId="00D86681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CDAE" w14:textId="77777777" w:rsidR="00E702CE" w:rsidRDefault="00000000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color w:val="595959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  <w:sz w:val="20"/>
                <w:szCs w:val="20"/>
              </w:rPr>
              <w:t>CONTROL DE REVISIÓN</w:t>
            </w:r>
          </w:p>
        </w:tc>
      </w:tr>
      <w:tr w:rsidR="00E702CE" w14:paraId="0BAD22B7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1119F" w14:textId="77777777" w:rsidR="00E702CE" w:rsidRDefault="00E702CE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DC16D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24E93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Fecha</w:t>
            </w:r>
          </w:p>
        </w:tc>
      </w:tr>
      <w:tr w:rsidR="00E702CE" w14:paraId="1891D737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97AA2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Elaboración Experto 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5C83" w14:textId="2B2F4831" w:rsidR="00E702CE" w:rsidRDefault="002C2B6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Yina Paola Castro Zarate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3E841" w14:textId="699C388C" w:rsidR="00E702CE" w:rsidRDefault="00EE5E68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Marzo</w:t>
            </w:r>
            <w:r w:rsidR="00000000">
              <w:rPr>
                <w:rFonts w:ascii="Calibri" w:eastAsia="Calibri" w:hAnsi="Calibri" w:cs="Calibri"/>
                <w:b/>
                <w:bCs/>
                <w:color w:val="595959"/>
              </w:rPr>
              <w:t xml:space="preserve"> de 2026</w:t>
            </w:r>
          </w:p>
        </w:tc>
      </w:tr>
      <w:tr w:rsidR="00E702CE" w14:paraId="0FB6DDD1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050A" w14:textId="77777777" w:rsidR="00E702CE" w:rsidRDefault="00000000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  <w:r>
              <w:rPr>
                <w:rFonts w:ascii="Calibri" w:eastAsia="Calibri" w:hAnsi="Calibri" w:cs="Calibri"/>
                <w:b/>
                <w:bCs/>
                <w:color w:val="595959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22FA" w14:textId="08423A2A" w:rsidR="00E702CE" w:rsidRDefault="00E702CE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AC28F" w14:textId="4CF2F76F" w:rsidR="00E702CE" w:rsidRDefault="00E702CE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color w:val="595959"/>
              </w:rPr>
            </w:pPr>
          </w:p>
        </w:tc>
      </w:tr>
    </w:tbl>
    <w:p w14:paraId="756843C2" w14:textId="77777777" w:rsidR="00E702CE" w:rsidRDefault="00E702CE">
      <w:pPr>
        <w:spacing w:before="280" w:line="240" w:lineRule="auto"/>
      </w:pPr>
    </w:p>
    <w:sectPr w:rsidR="00E702CE">
      <w:headerReference w:type="defaul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ia Fernanda Morales Angulo" w:date="2026-02-19T21:24:00Z" w:initials="MFMA">
    <w:p w14:paraId="61E957E3" w14:textId="77777777" w:rsidR="001C404F" w:rsidRDefault="001C404F" w:rsidP="0095606D">
      <w:r>
        <w:rPr>
          <w:rStyle w:val="Refdecomentario"/>
        </w:rPr>
        <w:annotationRef/>
      </w:r>
      <w:r>
        <w:rPr>
          <w:sz w:val="20"/>
          <w:szCs w:val="20"/>
        </w:rPr>
        <w:t xml:space="preserve">En la pregunta uno no está la respuesta correcta para la guía del instructor. Definir si es falso o verdadero y ajustar.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1E957E3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DE67700" w16cex:dateUtc="2026-02-20T02:24:00Z">
    <w16cex:extLst>
      <w16:ext w16:uri="{CE6994B0-6A32-4C9F-8C6B-6E91EDA988CE}">
        <cr:reactions xmlns:cr="http://schemas.microsoft.com/office/comments/2020/reactions">
          <cr:reaction reactionType="1">
            <cr:reactionInfo dateUtc="2026-02-21T06:46:19Z">
              <cr:user userId="S::sebastianj.rodriguez@esap.edu.co::b7f35292-42f7-49ce-974c-38d4c52ff3d5" userProvider="AD" userName="Sebastian Jose Rodriguez Martinez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E957E3" w16cid:durableId="7DE6770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5A429" w14:textId="77777777" w:rsidR="009F0419" w:rsidRDefault="009F0419">
      <w:pPr>
        <w:spacing w:line="240" w:lineRule="auto"/>
      </w:pPr>
      <w:r>
        <w:separator/>
      </w:r>
    </w:p>
  </w:endnote>
  <w:endnote w:type="continuationSeparator" w:id="0">
    <w:p w14:paraId="0BE8E09A" w14:textId="77777777" w:rsidR="009F0419" w:rsidRDefault="009F04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195B609-C760-44B4-906F-FF82055C5EF5}"/>
    <w:embedBold r:id="rId2" w:fontKey="{B8D9FD35-6781-4405-96DE-47ABAD597ECB}"/>
    <w:embedItalic r:id="rId3" w:fontKey="{EBE66AF5-1B7C-4338-8EBE-89791585DA39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4" w:fontKey="{95649A51-5D83-4203-A502-82DCDD98234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6F21022-11A0-4EA0-AEBC-16C601D3B39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842F5" w14:textId="77777777" w:rsidR="009F0419" w:rsidRDefault="009F0419">
      <w:pPr>
        <w:spacing w:line="240" w:lineRule="auto"/>
      </w:pPr>
      <w:r>
        <w:separator/>
      </w:r>
    </w:p>
  </w:footnote>
  <w:footnote w:type="continuationSeparator" w:id="0">
    <w:p w14:paraId="5F86736A" w14:textId="77777777" w:rsidR="009F0419" w:rsidRDefault="009F041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D89D3" w14:textId="77777777" w:rsidR="00E702C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DBC05E7" wp14:editId="313B67EE">
          <wp:simplePos x="0" y="0"/>
          <wp:positionH relativeFrom="column">
            <wp:posOffset>-914398</wp:posOffset>
          </wp:positionH>
          <wp:positionV relativeFrom="paragraph">
            <wp:posOffset>-457197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F0ED66C" wp14:editId="0744D996">
              <wp:simplePos x="0" y="0"/>
              <wp:positionH relativeFrom="column">
                <wp:posOffset>-685798</wp:posOffset>
              </wp:positionH>
              <wp:positionV relativeFrom="paragraph">
                <wp:posOffset>-182878</wp:posOffset>
              </wp:positionV>
              <wp:extent cx="5838825" cy="1416914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5BF5A1" w14:textId="77777777" w:rsidR="004F12BB" w:rsidRDefault="00000000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1DEB0CCA" w14:textId="77777777" w:rsidR="004F12BB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5D56590E" w14:textId="77777777" w:rsidR="004F12BB" w:rsidRDefault="004F12BB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F0ED66C" id="Rectángulo 1" o:spid="_x0000_s1026" style="position:absolute;margin-left:-54pt;margin-top:-14.4pt;width:459.75pt;height:111.5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" filled="f" stroked="f">
              <v:textbox inset="2.53958mm,1.2694mm,2.53958mm,1.2694mm">
                <w:txbxContent>
                  <w:p w14:paraId="775BF5A1" w14:textId="77777777" w:rsidR="004F12BB" w:rsidRDefault="00000000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1DEB0CCA" w14:textId="77777777" w:rsidR="004F12BB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5D56590E" w14:textId="77777777" w:rsidR="004F12BB" w:rsidRDefault="004F12BB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E7822"/>
    <w:multiLevelType w:val="multilevel"/>
    <w:tmpl w:val="26780F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2255824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ia Fernanda Morales Angulo">
    <w15:presenceInfo w15:providerId="AD" w15:userId="S::mfmorales@sena.edu.co::593611c4-774f-4dc6-8d6e-9cf6d7282fd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02CE"/>
    <w:rsid w:val="001C404F"/>
    <w:rsid w:val="002556CD"/>
    <w:rsid w:val="002C2B6C"/>
    <w:rsid w:val="002E331D"/>
    <w:rsid w:val="002F02B9"/>
    <w:rsid w:val="00310DF7"/>
    <w:rsid w:val="00452B11"/>
    <w:rsid w:val="004F12BB"/>
    <w:rsid w:val="005A6DB1"/>
    <w:rsid w:val="006B062A"/>
    <w:rsid w:val="007F4B6D"/>
    <w:rsid w:val="0095606D"/>
    <w:rsid w:val="009E50B9"/>
    <w:rsid w:val="009F0419"/>
    <w:rsid w:val="00B04B5E"/>
    <w:rsid w:val="00B05019"/>
    <w:rsid w:val="00B65DE1"/>
    <w:rsid w:val="00B80B73"/>
    <w:rsid w:val="00BA200F"/>
    <w:rsid w:val="00CA1222"/>
    <w:rsid w:val="00D14DFA"/>
    <w:rsid w:val="00E15BD3"/>
    <w:rsid w:val="00E702CE"/>
    <w:rsid w:val="00EE5E68"/>
    <w:rsid w:val="00F34A74"/>
    <w:rsid w:val="00FE157E"/>
    <w:rsid w:val="00FF7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336F9"/>
  <w15:docId w15:val="{3CA578EA-CF61-C047-BE82-5DAC1684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2">
    <w:basedOn w:val="TableNormal"/>
    <w:tblPr>
      <w:tblStyleRowBandSize w:val="1"/>
      <w:tblStyleColBandSize w:val="1"/>
    </w:tblPr>
  </w:style>
  <w:style w:type="character" w:styleId="Refdecomentario">
    <w:name w:val="annotation reference"/>
    <w:basedOn w:val="Fuentedeprrafopredeter"/>
    <w:uiPriority w:val="99"/>
    <w:semiHidden/>
    <w:unhideWhenUsed/>
    <w:rsid w:val="009560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5606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560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5606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5606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1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customXml" Target="../customXml/item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AE00B04-489F-444A-BE60-94382FF96F3E}"/>
</file>

<file path=customXml/itemProps2.xml><?xml version="1.0" encoding="utf-8"?>
<ds:datastoreItem xmlns:ds="http://schemas.openxmlformats.org/officeDocument/2006/customXml" ds:itemID="{7E0F39DF-DCC0-4FEB-8B68-D7C4D067FEFA}"/>
</file>

<file path=customXml/itemProps3.xml><?xml version="1.0" encoding="utf-8"?>
<ds:datastoreItem xmlns:ds="http://schemas.openxmlformats.org/officeDocument/2006/customXml" ds:itemID="{2AA900CC-D7A1-4264-913B-3149CAF9E0B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5</Pages>
  <Words>1482</Words>
  <Characters>8157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yina castro zarate</cp:lastModifiedBy>
  <cp:revision>11</cp:revision>
  <dcterms:created xsi:type="dcterms:W3CDTF">2026-02-20T02:26:00Z</dcterms:created>
  <dcterms:modified xsi:type="dcterms:W3CDTF">2026-03-23T09:56:00Z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2026-02-19T23:59:15Z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594b851b-4252-4235-be4a-d3b9119c7ce3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50, 0, 1, 1</vt:lpwstr>
  </property>
  <property fmtid="{D5CDD505-2E9C-101B-9397-08002B2CF9AE}" pid="10" name="ContentTypeId">
    <vt:lpwstr>0x0101006A81D6BD42E8DF4C91013959704817E1</vt:lpwstr>
  </property>
</Properties>
</file>