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FC2B" w14:textId="77777777" w:rsidR="00D779AA" w:rsidRDefault="00D779AA">
      <w:pPr>
        <w:spacing w:line="240" w:lineRule="auto"/>
        <w:rPr>
          <w:b/>
          <w:bCs/>
        </w:rPr>
      </w:pPr>
    </w:p>
    <w:tbl>
      <w:tblPr>
        <w:tblStyle w:val="a"/>
        <w:tblW w:w="143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D779AA" w14:paraId="1DBDD9EE" w14:textId="77777777">
        <w:trPr>
          <w:trHeight w:val="440"/>
        </w:trPr>
        <w:tc>
          <w:tcPr>
            <w:tcW w:w="2461" w:type="dxa"/>
            <w:shd w:val="clear" w:color="auto" w:fill="FCE5CD"/>
            <w:tcMar>
              <w:top w:w="100" w:type="dxa"/>
              <w:left w:w="100" w:type="dxa"/>
              <w:bottom w:w="100" w:type="dxa"/>
              <w:right w:w="100" w:type="dxa"/>
            </w:tcMar>
          </w:tcPr>
          <w:p w14:paraId="4FACF1E9" w14:textId="77777777" w:rsidR="00D779AA" w:rsidRDefault="00000000">
            <w:pPr>
              <w:widowControl w:val="0"/>
              <w:spacing w:line="240" w:lineRule="auto"/>
              <w:rPr>
                <w:b/>
                <w:bCs/>
              </w:rPr>
            </w:pPr>
            <w:r>
              <w:rPr>
                <w:b/>
                <w:bCs/>
              </w:rPr>
              <w:t>Título componente</w:t>
            </w:r>
          </w:p>
        </w:tc>
        <w:tc>
          <w:tcPr>
            <w:tcW w:w="11926" w:type="dxa"/>
            <w:gridSpan w:val="3"/>
            <w:shd w:val="clear" w:color="auto" w:fill="FCE5CD"/>
            <w:tcMar>
              <w:top w:w="100" w:type="dxa"/>
              <w:left w:w="100" w:type="dxa"/>
              <w:bottom w:w="100" w:type="dxa"/>
              <w:right w:w="100" w:type="dxa"/>
            </w:tcMar>
          </w:tcPr>
          <w:p w14:paraId="38C94DE3" w14:textId="77777777" w:rsidR="00D779AA" w:rsidRDefault="00000000">
            <w:pPr>
              <w:widowControl w:val="0"/>
              <w:spacing w:line="240" w:lineRule="auto"/>
              <w:jc w:val="center"/>
              <w:rPr>
                <w:b/>
                <w:bCs/>
              </w:rPr>
            </w:pPr>
            <w:r>
              <w:rPr>
                <w:b/>
                <w:bCs/>
              </w:rPr>
              <w:t>Video Animado o Motion</w:t>
            </w:r>
          </w:p>
        </w:tc>
      </w:tr>
      <w:tr w:rsidR="00D779AA" w14:paraId="4BD05738" w14:textId="77777777">
        <w:trPr>
          <w:trHeight w:val="420"/>
        </w:trPr>
        <w:tc>
          <w:tcPr>
            <w:tcW w:w="2461" w:type="dxa"/>
            <w:tcMar>
              <w:top w:w="100" w:type="dxa"/>
              <w:left w:w="100" w:type="dxa"/>
              <w:bottom w:w="100" w:type="dxa"/>
              <w:right w:w="100" w:type="dxa"/>
            </w:tcMar>
          </w:tcPr>
          <w:p w14:paraId="175E387C" w14:textId="77777777" w:rsidR="00D779AA" w:rsidRDefault="00000000">
            <w:pPr>
              <w:widowControl w:val="0"/>
              <w:spacing w:line="240" w:lineRule="auto"/>
              <w:rPr>
                <w:b/>
                <w:bCs/>
              </w:rPr>
            </w:pPr>
            <w:r>
              <w:rPr>
                <w:b/>
                <w:bCs/>
              </w:rPr>
              <w:t>Título del video</w:t>
            </w:r>
          </w:p>
        </w:tc>
        <w:tc>
          <w:tcPr>
            <w:tcW w:w="11926" w:type="dxa"/>
            <w:gridSpan w:val="3"/>
            <w:tcMar>
              <w:top w:w="100" w:type="dxa"/>
              <w:left w:w="100" w:type="dxa"/>
              <w:bottom w:w="100" w:type="dxa"/>
              <w:right w:w="100" w:type="dxa"/>
            </w:tcMar>
          </w:tcPr>
          <w:p w14:paraId="14A9A94B" w14:textId="537DC3B5" w:rsidR="00D779AA" w:rsidRPr="00C628A9" w:rsidRDefault="001F70AF">
            <w:pPr>
              <w:widowControl w:val="0"/>
              <w:spacing w:line="240" w:lineRule="auto"/>
              <w:rPr>
                <w:b/>
                <w:bCs/>
              </w:rPr>
            </w:pPr>
            <w:r w:rsidRPr="001F70AF">
              <w:rPr>
                <w:b/>
                <w:bCs/>
              </w:rPr>
              <w:t>Procedimientos para la producción higiénica de derivados lácteos</w:t>
            </w:r>
          </w:p>
        </w:tc>
      </w:tr>
      <w:tr w:rsidR="00D779AA" w14:paraId="29A8B445" w14:textId="77777777">
        <w:trPr>
          <w:trHeight w:val="420"/>
        </w:trPr>
        <w:tc>
          <w:tcPr>
            <w:tcW w:w="2461" w:type="dxa"/>
            <w:tcMar>
              <w:top w:w="100" w:type="dxa"/>
              <w:left w:w="100" w:type="dxa"/>
              <w:bottom w:w="100" w:type="dxa"/>
              <w:right w:w="100" w:type="dxa"/>
            </w:tcMar>
          </w:tcPr>
          <w:p w14:paraId="12AEE94C" w14:textId="77777777" w:rsidR="00D779AA" w:rsidRDefault="00000000">
            <w:pPr>
              <w:widowControl w:val="0"/>
              <w:spacing w:line="240" w:lineRule="auto"/>
              <w:rPr>
                <w:b/>
                <w:bCs/>
              </w:rPr>
            </w:pPr>
            <w:r>
              <w:rPr>
                <w:b/>
                <w:bCs/>
              </w:rPr>
              <w:t>Texto descriptivo</w:t>
            </w:r>
          </w:p>
        </w:tc>
        <w:tc>
          <w:tcPr>
            <w:tcW w:w="11926" w:type="dxa"/>
            <w:gridSpan w:val="3"/>
            <w:tcMar>
              <w:top w:w="100" w:type="dxa"/>
              <w:left w:w="100" w:type="dxa"/>
              <w:bottom w:w="100" w:type="dxa"/>
              <w:right w:w="100" w:type="dxa"/>
            </w:tcMar>
          </w:tcPr>
          <w:p w14:paraId="5B38B5F1" w14:textId="538D2A92" w:rsidR="00F707F2" w:rsidRPr="00C628A9" w:rsidRDefault="001F70AF" w:rsidP="00C628A9">
            <w:pPr>
              <w:widowControl w:val="0"/>
              <w:spacing w:line="240" w:lineRule="auto"/>
            </w:pPr>
            <w:r w:rsidRPr="001F70AF">
              <w:t>El video a continuación servirá de guía para el aprendiz para entender el adecuado manejo higiénico y los procesos clave en la producción de derivados lácteos fermentados, desde la recepción de la leche hasta el envasado del producto terminado.</w:t>
            </w:r>
          </w:p>
        </w:tc>
      </w:tr>
      <w:tr w:rsidR="00D779AA" w14:paraId="7FFA99AC" w14:textId="77777777">
        <w:trPr>
          <w:trHeight w:val="420"/>
        </w:trPr>
        <w:tc>
          <w:tcPr>
            <w:tcW w:w="2461" w:type="dxa"/>
            <w:shd w:val="clear" w:color="auto" w:fill="EFEFEF"/>
            <w:tcMar>
              <w:top w:w="100" w:type="dxa"/>
              <w:left w:w="100" w:type="dxa"/>
              <w:bottom w:w="100" w:type="dxa"/>
              <w:right w:w="100" w:type="dxa"/>
            </w:tcMar>
          </w:tcPr>
          <w:p w14:paraId="48188D1D" w14:textId="77777777" w:rsidR="00D779AA" w:rsidRDefault="00000000">
            <w:pPr>
              <w:widowControl w:val="0"/>
              <w:spacing w:line="240" w:lineRule="auto"/>
              <w:rPr>
                <w:b/>
                <w:bCs/>
              </w:rPr>
            </w:pPr>
            <w:r>
              <w:rPr>
                <w:b/>
                <w:bCs/>
              </w:rPr>
              <w:t>Escena</w:t>
            </w:r>
          </w:p>
        </w:tc>
        <w:tc>
          <w:tcPr>
            <w:tcW w:w="4120" w:type="dxa"/>
            <w:shd w:val="clear" w:color="auto" w:fill="EFEFEF"/>
            <w:tcMar>
              <w:top w:w="100" w:type="dxa"/>
              <w:left w:w="100" w:type="dxa"/>
              <w:bottom w:w="100" w:type="dxa"/>
              <w:right w:w="100" w:type="dxa"/>
            </w:tcMar>
          </w:tcPr>
          <w:p w14:paraId="70EA6766" w14:textId="77777777" w:rsidR="00D779AA" w:rsidRDefault="00000000">
            <w:pPr>
              <w:widowControl w:val="0"/>
              <w:spacing w:line="240" w:lineRule="auto"/>
              <w:rPr>
                <w:b/>
                <w:bCs/>
              </w:rPr>
            </w:pPr>
            <w:r>
              <w:rPr>
                <w:b/>
                <w:bCs/>
              </w:rPr>
              <w:t>Imagen</w:t>
            </w:r>
          </w:p>
        </w:tc>
        <w:tc>
          <w:tcPr>
            <w:tcW w:w="3903" w:type="dxa"/>
            <w:shd w:val="clear" w:color="auto" w:fill="EFEFEF"/>
            <w:tcMar>
              <w:top w:w="100" w:type="dxa"/>
              <w:left w:w="100" w:type="dxa"/>
              <w:bottom w:w="100" w:type="dxa"/>
              <w:right w:w="100" w:type="dxa"/>
            </w:tcMar>
          </w:tcPr>
          <w:p w14:paraId="6B8DBA66" w14:textId="77777777" w:rsidR="00D779AA" w:rsidRDefault="00000000">
            <w:pPr>
              <w:widowControl w:val="0"/>
              <w:rPr>
                <w:b/>
                <w:bCs/>
              </w:rPr>
            </w:pPr>
            <w:r>
              <w:rPr>
                <w:b/>
                <w:bCs/>
              </w:rPr>
              <w:t>Narración (voz en off)</w:t>
            </w:r>
          </w:p>
        </w:tc>
        <w:tc>
          <w:tcPr>
            <w:tcW w:w="3903" w:type="dxa"/>
            <w:shd w:val="clear" w:color="auto" w:fill="EFEFEF"/>
            <w:tcMar>
              <w:top w:w="100" w:type="dxa"/>
              <w:left w:w="100" w:type="dxa"/>
              <w:bottom w:w="100" w:type="dxa"/>
              <w:right w:w="100" w:type="dxa"/>
            </w:tcMar>
          </w:tcPr>
          <w:p w14:paraId="3734CF1F" w14:textId="77777777" w:rsidR="00D779AA" w:rsidRDefault="00000000">
            <w:pPr>
              <w:widowControl w:val="0"/>
              <w:rPr>
                <w:b/>
                <w:bCs/>
              </w:rPr>
            </w:pPr>
            <w:r>
              <w:rPr>
                <w:b/>
                <w:bCs/>
              </w:rPr>
              <w:t>Texto</w:t>
            </w:r>
          </w:p>
        </w:tc>
      </w:tr>
      <w:tr w:rsidR="001F70AF" w14:paraId="63CD5DF4" w14:textId="77777777">
        <w:trPr>
          <w:trHeight w:val="1434"/>
        </w:trPr>
        <w:tc>
          <w:tcPr>
            <w:tcW w:w="2461" w:type="dxa"/>
            <w:tcMar>
              <w:top w:w="100" w:type="dxa"/>
              <w:left w:w="100" w:type="dxa"/>
              <w:bottom w:w="100" w:type="dxa"/>
              <w:right w:w="100" w:type="dxa"/>
            </w:tcMar>
          </w:tcPr>
          <w:p w14:paraId="4BE64B47" w14:textId="77777777" w:rsidR="001F70AF" w:rsidRDefault="001F70AF" w:rsidP="00FA3AE4">
            <w:pPr>
              <w:widowControl w:val="0"/>
              <w:spacing w:line="240" w:lineRule="auto"/>
              <w:jc w:val="center"/>
              <w:rPr>
                <w:b/>
                <w:bCs/>
              </w:rPr>
            </w:pPr>
            <w:bookmarkStart w:id="0" w:name="_2ngzn0eqzsvi" w:colFirst="0" w:colLast="0"/>
            <w:bookmarkEnd w:id="0"/>
            <w:r>
              <w:rPr>
                <w:b/>
                <w:bCs/>
              </w:rPr>
              <w:t>Escena 1</w:t>
            </w:r>
          </w:p>
        </w:tc>
        <w:tc>
          <w:tcPr>
            <w:tcW w:w="4120" w:type="dxa"/>
            <w:tcMar>
              <w:top w:w="100" w:type="dxa"/>
              <w:left w:w="100" w:type="dxa"/>
              <w:bottom w:w="100" w:type="dxa"/>
              <w:right w:w="100" w:type="dxa"/>
            </w:tcMar>
          </w:tcPr>
          <w:p w14:paraId="6090ADAD" w14:textId="77777777" w:rsidR="003732E7" w:rsidRDefault="003732E7" w:rsidP="00FA3AE4">
            <w:pPr>
              <w:widowControl w:val="0"/>
              <w:spacing w:line="240" w:lineRule="auto"/>
              <w:jc w:val="center"/>
              <w:rPr>
                <w:noProof/>
              </w:rPr>
            </w:pPr>
          </w:p>
          <w:p w14:paraId="4915E9A2" w14:textId="67FFEBB8" w:rsidR="001F70AF" w:rsidRPr="001F70AF" w:rsidRDefault="003732E7" w:rsidP="00FA3AE4">
            <w:pPr>
              <w:widowControl w:val="0"/>
              <w:spacing w:line="240" w:lineRule="auto"/>
              <w:jc w:val="center"/>
            </w:pPr>
            <w:r>
              <w:rPr>
                <w:noProof/>
              </w:rPr>
              <w:drawing>
                <wp:inline distT="0" distB="0" distL="0" distR="0" wp14:anchorId="69A076CC" wp14:editId="44ECB14D">
                  <wp:extent cx="2489200" cy="1357630"/>
                  <wp:effectExtent l="0" t="0" r="6350" b="0"/>
                  <wp:docPr id="20499829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2955" name="Imagen 2049982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9200" cy="1357630"/>
                          </a:xfrm>
                          <a:prstGeom prst="rect">
                            <a:avLst/>
                          </a:prstGeom>
                        </pic:spPr>
                      </pic:pic>
                    </a:graphicData>
                  </a:graphic>
                </wp:inline>
              </w:drawing>
            </w:r>
            <w:hyperlink r:id="rId8" w:history="1">
              <w:r w:rsidRPr="00F60660">
                <w:rPr>
                  <w:rStyle w:val="Hipervnculo"/>
                </w:rPr>
                <w:t>https://lh3.googleusercontent.com/gg-dl/AOI_d_-4-DrVMUrNj72vM6PIVUI8tIA-ExRuH8RJybmSeV6WtkKJFTfB29U6_2H-h7tTyJ7FWRlabNe1JDl6RMNTnPmrNC24Epm-wAqYtZY9jweVxBEJo0iJ5mrPlWZCm1R5A5mUVlcldVoeCeowoNgHslEevOcGBtOTFL_0bgck7uvcZavA=s1600-rj?authuser=1</w:t>
              </w:r>
            </w:hyperlink>
          </w:p>
        </w:tc>
        <w:tc>
          <w:tcPr>
            <w:tcW w:w="3903" w:type="dxa"/>
            <w:tcMar>
              <w:top w:w="100" w:type="dxa"/>
              <w:left w:w="100" w:type="dxa"/>
              <w:bottom w:w="100" w:type="dxa"/>
              <w:right w:w="100" w:type="dxa"/>
            </w:tcMar>
          </w:tcPr>
          <w:p w14:paraId="5F18E5E5" w14:textId="1BF826EC" w:rsidR="001F70AF" w:rsidRPr="001F70AF" w:rsidRDefault="001F70AF" w:rsidP="001F70AF">
            <w:pPr>
              <w:jc w:val="both"/>
            </w:pPr>
            <w:r w:rsidRPr="001F70AF">
              <w:t xml:space="preserve">Estimado aprendiz, reciba una cordial bienvenida. Nos complace </w:t>
            </w:r>
            <w:r w:rsidR="00E65AA3" w:rsidRPr="001F70AF">
              <w:t>iniciar</w:t>
            </w:r>
            <w:r w:rsidRPr="001F70AF">
              <w:t xml:space="preserve"> este tema fundamental, titulado "Procedimientos para la producción higiénica de derivados lácteos", en el que exploramos el recorrido que sigue la leche desde su ingreso a la planta hasta su transformación en productos seguros y de calidad.</w:t>
            </w:r>
          </w:p>
        </w:tc>
        <w:tc>
          <w:tcPr>
            <w:tcW w:w="3903" w:type="dxa"/>
            <w:tcMar>
              <w:top w:w="100" w:type="dxa"/>
              <w:left w:w="100" w:type="dxa"/>
              <w:bottom w:w="100" w:type="dxa"/>
              <w:right w:w="100" w:type="dxa"/>
            </w:tcMar>
          </w:tcPr>
          <w:p w14:paraId="593866D2" w14:textId="01DC0170" w:rsidR="001F70AF" w:rsidRPr="001F70AF" w:rsidRDefault="001F70AF" w:rsidP="001F70AF">
            <w:pPr>
              <w:widowControl w:val="0"/>
            </w:pPr>
            <w:r w:rsidRPr="001F70AF">
              <w:t>Procedimientos para la producción higiénica de derivados lácteos.</w:t>
            </w:r>
          </w:p>
        </w:tc>
      </w:tr>
      <w:tr w:rsidR="001F70AF" w14:paraId="432CA858" w14:textId="77777777">
        <w:trPr>
          <w:trHeight w:val="2117"/>
        </w:trPr>
        <w:tc>
          <w:tcPr>
            <w:tcW w:w="2461" w:type="dxa"/>
            <w:tcMar>
              <w:top w:w="100" w:type="dxa"/>
              <w:left w:w="100" w:type="dxa"/>
              <w:bottom w:w="100" w:type="dxa"/>
              <w:right w:w="100" w:type="dxa"/>
            </w:tcMar>
          </w:tcPr>
          <w:p w14:paraId="589A4769" w14:textId="77777777" w:rsidR="001F70AF" w:rsidRDefault="001F70AF" w:rsidP="001F70AF">
            <w:pPr>
              <w:widowControl w:val="0"/>
              <w:spacing w:line="240" w:lineRule="auto"/>
              <w:rPr>
                <w:b/>
                <w:bCs/>
              </w:rPr>
            </w:pPr>
            <w:r>
              <w:rPr>
                <w:b/>
                <w:bCs/>
              </w:rPr>
              <w:lastRenderedPageBreak/>
              <w:t>Escena 2</w:t>
            </w:r>
          </w:p>
        </w:tc>
        <w:tc>
          <w:tcPr>
            <w:tcW w:w="4120" w:type="dxa"/>
            <w:tcMar>
              <w:top w:w="100" w:type="dxa"/>
              <w:left w:w="100" w:type="dxa"/>
              <w:bottom w:w="100" w:type="dxa"/>
              <w:right w:w="100" w:type="dxa"/>
            </w:tcMar>
          </w:tcPr>
          <w:p w14:paraId="23D7CE5E" w14:textId="0779E76A" w:rsidR="001F70AF" w:rsidRPr="001F70AF" w:rsidRDefault="00FA3AE4" w:rsidP="00FA3AE4">
            <w:pPr>
              <w:widowControl w:val="0"/>
              <w:spacing w:line="240" w:lineRule="auto"/>
              <w:jc w:val="center"/>
            </w:pPr>
            <w:r>
              <w:rPr>
                <w:noProof/>
              </w:rPr>
              <w:drawing>
                <wp:inline distT="0" distB="0" distL="0" distR="0" wp14:anchorId="0109149C" wp14:editId="08A616AC">
                  <wp:extent cx="2489200" cy="2489200"/>
                  <wp:effectExtent l="0" t="0" r="6350" b="6350"/>
                  <wp:docPr id="10161770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77072" name="Imagen 10161770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hyperlink r:id="rId10" w:history="1">
              <w:r w:rsidRPr="00F60660">
                <w:rPr>
                  <w:rStyle w:val="Hipervnculo"/>
                </w:rPr>
                <w:t>https://lh3.googleusercontent.com/gg-dl/AOI_d__BaXEff_U_GmPTp4z06-_exKWezjoSWk3TDXC1Tgpu74d81r4vwmkrjoDG1QAUgQ3Bgkl2ReaFf7-474kCA2D5Xk7FbQCqkHrQ7vmeuQdIQsWtDPB5gOv3dJ17VDpylNC61SqmUS7EZXOwPdMNLlojsKjb_CgOmKiiNV8WwXo-CFhNhg=s1600-rj?authuser=1</w:t>
              </w:r>
            </w:hyperlink>
          </w:p>
        </w:tc>
        <w:tc>
          <w:tcPr>
            <w:tcW w:w="3903" w:type="dxa"/>
            <w:tcMar>
              <w:top w:w="100" w:type="dxa"/>
              <w:left w:w="100" w:type="dxa"/>
              <w:bottom w:w="100" w:type="dxa"/>
              <w:right w:w="100" w:type="dxa"/>
            </w:tcMar>
          </w:tcPr>
          <w:p w14:paraId="18EE9B45" w14:textId="7762E9A7" w:rsidR="001F70AF" w:rsidRPr="001F70AF" w:rsidRDefault="001F70AF" w:rsidP="00E65AA3">
            <w:r w:rsidRPr="001F70AF">
              <w:t>Una vez comprendidos el marco normativo y los principios fundamentales de las Buenas Prácticas de Manufactura, el siguiente paso es adentrarse en el flujo mismo del proceso lácteo. Este tema se centra en la identificación de los procedimientos críticos que garantizan la inocuidad desde el momento en que la leche cruda ingresa al establecimiento hasta que se convierte en un producto listo para el consumidor.</w:t>
            </w:r>
          </w:p>
        </w:tc>
        <w:tc>
          <w:tcPr>
            <w:tcW w:w="3903" w:type="dxa"/>
            <w:tcMar>
              <w:top w:w="100" w:type="dxa"/>
              <w:left w:w="100" w:type="dxa"/>
              <w:bottom w:w="100" w:type="dxa"/>
              <w:right w:w="100" w:type="dxa"/>
            </w:tcMar>
          </w:tcPr>
          <w:p w14:paraId="14C776FE" w14:textId="26B1F5B7" w:rsidR="001F70AF" w:rsidRPr="001F70AF" w:rsidRDefault="001F70AF" w:rsidP="00E65AA3">
            <w:pPr>
              <w:widowControl w:val="0"/>
              <w:pBdr>
                <w:top w:val="nil"/>
                <w:left w:val="nil"/>
                <w:bottom w:val="nil"/>
                <w:right w:val="nil"/>
                <w:between w:val="nil"/>
              </w:pBdr>
            </w:pPr>
            <w:r w:rsidRPr="001F70AF">
              <w:t>Identificación de procedimientos críticos para garantizar la inocuidad.</w:t>
            </w:r>
          </w:p>
        </w:tc>
      </w:tr>
      <w:tr w:rsidR="001F70AF" w14:paraId="171C1613" w14:textId="77777777">
        <w:trPr>
          <w:trHeight w:val="1920"/>
        </w:trPr>
        <w:tc>
          <w:tcPr>
            <w:tcW w:w="2461" w:type="dxa"/>
            <w:tcMar>
              <w:top w:w="100" w:type="dxa"/>
              <w:left w:w="100" w:type="dxa"/>
              <w:bottom w:w="100" w:type="dxa"/>
              <w:right w:w="100" w:type="dxa"/>
            </w:tcMar>
          </w:tcPr>
          <w:p w14:paraId="2343090B" w14:textId="77777777" w:rsidR="001F70AF" w:rsidRDefault="001F70AF" w:rsidP="001F70AF">
            <w:pPr>
              <w:widowControl w:val="0"/>
              <w:spacing w:line="240" w:lineRule="auto"/>
              <w:rPr>
                <w:b/>
                <w:bCs/>
              </w:rPr>
            </w:pPr>
            <w:bookmarkStart w:id="1" w:name="_yxw70e6fzpbd" w:colFirst="0" w:colLast="0"/>
            <w:bookmarkEnd w:id="1"/>
            <w:r>
              <w:rPr>
                <w:b/>
                <w:bCs/>
              </w:rPr>
              <w:lastRenderedPageBreak/>
              <w:t>Escena 3</w:t>
            </w:r>
          </w:p>
        </w:tc>
        <w:tc>
          <w:tcPr>
            <w:tcW w:w="4120" w:type="dxa"/>
            <w:tcMar>
              <w:top w:w="100" w:type="dxa"/>
              <w:left w:w="100" w:type="dxa"/>
              <w:bottom w:w="100" w:type="dxa"/>
              <w:right w:w="100" w:type="dxa"/>
            </w:tcMar>
          </w:tcPr>
          <w:p w14:paraId="4C22A4EB" w14:textId="54875E40" w:rsidR="001F70AF" w:rsidRPr="001F70AF" w:rsidRDefault="00FA3AE4" w:rsidP="001F70AF">
            <w:pPr>
              <w:widowControl w:val="0"/>
              <w:spacing w:line="240" w:lineRule="auto"/>
              <w:jc w:val="center"/>
            </w:pPr>
            <w:r>
              <w:rPr>
                <w:noProof/>
              </w:rPr>
              <w:drawing>
                <wp:inline distT="0" distB="0" distL="0" distR="0" wp14:anchorId="4B1C93CA" wp14:editId="0F09DE69">
                  <wp:extent cx="2489200" cy="2489200"/>
                  <wp:effectExtent l="0" t="0" r="6350" b="6350"/>
                  <wp:docPr id="11731832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83224" name="Imagen 11731832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r>
              <w:t xml:space="preserve"> </w:t>
            </w:r>
            <w:hyperlink r:id="rId12" w:history="1">
              <w:r w:rsidRPr="00F60660">
                <w:rPr>
                  <w:rStyle w:val="Hipervnculo"/>
                </w:rPr>
                <w:t>https://lh3.googleusercontent.com/gg-dl/AOI_d_98Ei6qgdxaoXryz4hm52JCL3anwB6Kpl7Ow5URZ3P3o1HTMOBA9-JYY0GIPJIAY4GtTxPUiH3FlfL5qtkyYzuNG7f5OYGWy5lwuABmWMoQhrtcQrJWKUwHZj_vzSjjFUUxvjviRseFGNfWH00KYpc_k4dDqiK5IwA2lJLAD2LY2tyA=s1600-rj?authuser=1</w:t>
              </w:r>
            </w:hyperlink>
            <w:r>
              <w:t xml:space="preserve"> </w:t>
            </w:r>
          </w:p>
        </w:tc>
        <w:tc>
          <w:tcPr>
            <w:tcW w:w="3903" w:type="dxa"/>
            <w:tcMar>
              <w:top w:w="100" w:type="dxa"/>
              <w:left w:w="100" w:type="dxa"/>
              <w:bottom w:w="100" w:type="dxa"/>
              <w:right w:w="100" w:type="dxa"/>
            </w:tcMar>
          </w:tcPr>
          <w:p w14:paraId="567FC175" w14:textId="21567B3F" w:rsidR="001F70AF" w:rsidRPr="001F70AF" w:rsidRDefault="001F70AF" w:rsidP="001F70AF">
            <w:pPr>
              <w:jc w:val="both"/>
            </w:pPr>
            <w:r w:rsidRPr="001F70AF">
              <w:t>El recorrido inicia con la recepción de la leche cruda, un punto de control vital. Aquí se debe identificar la importancia de verificar la temperatura (máximo 4 °C), la acidez (≤18 °Dornic), la densidad, la crioscopia y las pruebas de antibióticos, así como la integridad del vehículo de transporte. Posteriormente, se analiza el almacenamiento seguro en tanques de frío, enfatizando la correcta segregación y el control continuo de la cadena de frío.</w:t>
            </w:r>
          </w:p>
        </w:tc>
        <w:tc>
          <w:tcPr>
            <w:tcW w:w="3903" w:type="dxa"/>
            <w:tcMar>
              <w:top w:w="100" w:type="dxa"/>
              <w:left w:w="100" w:type="dxa"/>
              <w:bottom w:w="100" w:type="dxa"/>
              <w:right w:w="100" w:type="dxa"/>
            </w:tcMar>
          </w:tcPr>
          <w:p w14:paraId="1992282D" w14:textId="7FBEFD38" w:rsidR="001F70AF" w:rsidRPr="001F70AF" w:rsidRDefault="001F70AF" w:rsidP="00E65AA3">
            <w:pPr>
              <w:pBdr>
                <w:top w:val="nil"/>
                <w:left w:val="nil"/>
                <w:bottom w:val="nil"/>
                <w:right w:val="nil"/>
                <w:between w:val="nil"/>
              </w:pBdr>
            </w:pPr>
            <w:r w:rsidRPr="001F70AF">
              <w:t>Recepción de leche cruda: temperatura, acidez, crioscopia, antibióticos. - Almacenamiento seguro: cadena de frío y segregación.</w:t>
            </w:r>
          </w:p>
        </w:tc>
      </w:tr>
      <w:tr w:rsidR="001F70AF" w14:paraId="0EEFC98C" w14:textId="77777777">
        <w:trPr>
          <w:trHeight w:val="1009"/>
        </w:trPr>
        <w:tc>
          <w:tcPr>
            <w:tcW w:w="2461" w:type="dxa"/>
            <w:tcMar>
              <w:top w:w="100" w:type="dxa"/>
              <w:left w:w="100" w:type="dxa"/>
              <w:bottom w:w="100" w:type="dxa"/>
              <w:right w:w="100" w:type="dxa"/>
            </w:tcMar>
          </w:tcPr>
          <w:p w14:paraId="2B879492" w14:textId="77777777" w:rsidR="001F70AF" w:rsidRDefault="001F70AF" w:rsidP="001F70AF">
            <w:pPr>
              <w:widowControl w:val="0"/>
              <w:spacing w:line="240" w:lineRule="auto"/>
              <w:rPr>
                <w:b/>
                <w:bCs/>
              </w:rPr>
            </w:pPr>
            <w:r>
              <w:rPr>
                <w:b/>
                <w:bCs/>
              </w:rPr>
              <w:lastRenderedPageBreak/>
              <w:t>Escena 4</w:t>
            </w:r>
          </w:p>
        </w:tc>
        <w:tc>
          <w:tcPr>
            <w:tcW w:w="4120" w:type="dxa"/>
            <w:tcMar>
              <w:top w:w="100" w:type="dxa"/>
              <w:left w:w="100" w:type="dxa"/>
              <w:bottom w:w="100" w:type="dxa"/>
              <w:right w:w="100" w:type="dxa"/>
            </w:tcMar>
          </w:tcPr>
          <w:p w14:paraId="6E6C5312" w14:textId="700DFB83" w:rsidR="001F70AF" w:rsidRPr="001F70AF" w:rsidRDefault="00E65AA3" w:rsidP="001F70AF">
            <w:pPr>
              <w:widowControl w:val="0"/>
              <w:spacing w:line="240" w:lineRule="auto"/>
              <w:jc w:val="center"/>
            </w:pPr>
            <w:r>
              <w:rPr>
                <w:noProof/>
              </w:rPr>
              <w:drawing>
                <wp:inline distT="0" distB="0" distL="0" distR="0" wp14:anchorId="36F39918" wp14:editId="2AF9D8E0">
                  <wp:extent cx="2489200" cy="2489200"/>
                  <wp:effectExtent l="0" t="0" r="6350" b="6350"/>
                  <wp:docPr id="13322892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89204" name="Imagen 13322892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r>
              <w:t xml:space="preserve"> </w:t>
            </w:r>
            <w:hyperlink r:id="rId14" w:history="1">
              <w:r w:rsidR="00460708" w:rsidRPr="00F60660">
                <w:rPr>
                  <w:rStyle w:val="Hipervnculo"/>
                </w:rPr>
                <w:t>https://lh3.googleusercontent.com/gg-dl/AOI_d_9VXHi1VBWF5favEw4DFTM_9JT0oK002VtOUh4Gjm6nTrub1ru1PNQce9J9JhGhOWWkjJ_2V_S4dU1LOok1341RZl2KSBi3DyCb0Q7Tx3a1X01AK620NaA1uceGLTTtw64WVW8r0seoMO9XvO-5TYP1eHPXL-4KHnQ2D7frqdm4P80Vig=s1600-rj?authuser=2</w:t>
              </w:r>
            </w:hyperlink>
            <w:r w:rsidR="00460708">
              <w:t xml:space="preserve"> </w:t>
            </w:r>
          </w:p>
        </w:tc>
        <w:tc>
          <w:tcPr>
            <w:tcW w:w="3903" w:type="dxa"/>
            <w:tcMar>
              <w:top w:w="100" w:type="dxa"/>
              <w:left w:w="100" w:type="dxa"/>
              <w:bottom w:w="100" w:type="dxa"/>
              <w:right w:w="100" w:type="dxa"/>
            </w:tcMar>
          </w:tcPr>
          <w:p w14:paraId="58B7D828" w14:textId="1277D682" w:rsidR="001F70AF" w:rsidRPr="001F70AF" w:rsidRDefault="001F70AF" w:rsidP="001F70AF">
            <w:pPr>
              <w:ind w:left="426"/>
              <w:jc w:val="both"/>
            </w:pPr>
            <w:r w:rsidRPr="001F70AF">
              <w:t>La fase de procesamiento es quizás la más dinámica y, por ende, la de mayor riesgo. En ella se profundiza en las medidas para controlar la pasteurización (85</w:t>
            </w:r>
            <w:r w:rsidRPr="001F70AF">
              <w:noBreakHyphen/>
              <w:t>95 °C/5</w:t>
            </w:r>
            <w:r w:rsidRPr="001F70AF">
              <w:noBreakHyphen/>
              <w:t>10 min), la homogeneización, la inoculación con cultivos lácticos y la fermentación controlada (42</w:t>
            </w:r>
            <w:r w:rsidRPr="001F70AF">
              <w:noBreakHyphen/>
              <w:t>45 °C hasta pH 4,4</w:t>
            </w:r>
            <w:r w:rsidRPr="001F70AF">
              <w:noBreakHyphen/>
              <w:t>4,6). Se enfatiza la importancia del enfriamiento rápido para detener la fermentación y evitar sobre</w:t>
            </w:r>
            <w:r w:rsidR="00E65AA3">
              <w:t xml:space="preserve"> </w:t>
            </w:r>
            <w:r w:rsidRPr="001F70AF">
              <w:t>acidificación.</w:t>
            </w:r>
          </w:p>
        </w:tc>
        <w:tc>
          <w:tcPr>
            <w:tcW w:w="3903" w:type="dxa"/>
            <w:tcMar>
              <w:top w:w="100" w:type="dxa"/>
              <w:left w:w="100" w:type="dxa"/>
              <w:bottom w:w="100" w:type="dxa"/>
              <w:right w:w="100" w:type="dxa"/>
            </w:tcMar>
          </w:tcPr>
          <w:p w14:paraId="626E4A09" w14:textId="6648447C" w:rsidR="00E65AA3" w:rsidRDefault="001F70AF" w:rsidP="001F70AF">
            <w:pPr>
              <w:widowControl w:val="0"/>
              <w:pBdr>
                <w:top w:val="nil"/>
                <w:left w:val="nil"/>
                <w:bottom w:val="nil"/>
                <w:right w:val="nil"/>
                <w:between w:val="nil"/>
              </w:pBdr>
            </w:pPr>
            <w:r w:rsidRPr="001F70AF">
              <w:t xml:space="preserve">Fase dinámica y de mayor riesgo. Pasteurización: punto crítico de control. </w:t>
            </w:r>
          </w:p>
          <w:p w14:paraId="7BDAAB6F" w14:textId="7D78298D" w:rsidR="001F70AF" w:rsidRPr="001F70AF" w:rsidRDefault="001F70AF" w:rsidP="001F70AF">
            <w:pPr>
              <w:widowControl w:val="0"/>
              <w:pBdr>
                <w:top w:val="nil"/>
                <w:left w:val="nil"/>
                <w:bottom w:val="nil"/>
                <w:right w:val="nil"/>
                <w:between w:val="nil"/>
              </w:pBdr>
            </w:pPr>
            <w:r w:rsidRPr="001F70AF">
              <w:t>Fermentación: temperatura y pH. -Enfriamiento rápido: detiene la fermentación.</w:t>
            </w:r>
          </w:p>
        </w:tc>
      </w:tr>
      <w:tr w:rsidR="001F70AF" w14:paraId="0440AF20" w14:textId="77777777">
        <w:trPr>
          <w:trHeight w:val="1150"/>
        </w:trPr>
        <w:tc>
          <w:tcPr>
            <w:tcW w:w="2461" w:type="dxa"/>
            <w:tcMar>
              <w:top w:w="100" w:type="dxa"/>
              <w:left w:w="100" w:type="dxa"/>
              <w:bottom w:w="100" w:type="dxa"/>
              <w:right w:w="100" w:type="dxa"/>
            </w:tcMar>
          </w:tcPr>
          <w:p w14:paraId="2013BBE1" w14:textId="77777777" w:rsidR="001F70AF" w:rsidRDefault="001F70AF" w:rsidP="001F70AF">
            <w:pPr>
              <w:widowControl w:val="0"/>
              <w:spacing w:line="240" w:lineRule="auto"/>
              <w:rPr>
                <w:b/>
                <w:bCs/>
              </w:rPr>
            </w:pPr>
            <w:r>
              <w:rPr>
                <w:b/>
                <w:bCs/>
              </w:rPr>
              <w:lastRenderedPageBreak/>
              <w:t>Escena 5</w:t>
            </w:r>
          </w:p>
        </w:tc>
        <w:tc>
          <w:tcPr>
            <w:tcW w:w="4120" w:type="dxa"/>
            <w:tcMar>
              <w:top w:w="100" w:type="dxa"/>
              <w:left w:w="100" w:type="dxa"/>
              <w:bottom w:w="100" w:type="dxa"/>
              <w:right w:w="100" w:type="dxa"/>
            </w:tcMar>
          </w:tcPr>
          <w:p w14:paraId="56F139F9" w14:textId="03F1B8C0" w:rsidR="00BE3844" w:rsidRPr="001F70AF" w:rsidRDefault="00BE3844" w:rsidP="00BE3844">
            <w:pPr>
              <w:widowControl w:val="0"/>
              <w:spacing w:line="240" w:lineRule="auto"/>
              <w:jc w:val="center"/>
            </w:pPr>
            <w:r>
              <w:rPr>
                <w:noProof/>
              </w:rPr>
              <w:drawing>
                <wp:inline distT="0" distB="0" distL="0" distR="0" wp14:anchorId="0784CB63" wp14:editId="7DA3FE9B">
                  <wp:extent cx="2489200" cy="2489200"/>
                  <wp:effectExtent l="0" t="0" r="6350" b="6350"/>
                  <wp:docPr id="10373313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1366" name="Imagen 10373313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r w:rsidRPr="00BE3844">
              <w:t>https://lh3.googleusercontent.com/gg-dl/AOI_d__kRhCLGE2NEZjJimfPSKHar9D0x7y7DGz3vuTnSUB8ufjmRJ-QuotujL8sX7Zhcmov1ALd-1KsAEhNByBoNODmKPVs8OzcnDDyNgtogFLZKUET7QVVJmw4ZQjeNHzZTpwXb3xE5pAQ7iV6k2y51dcbugWnIyPd8gYTLpRaDAKL8uVC=s1024-r</w:t>
            </w:r>
            <w:r w:rsidR="00460708">
              <w:t xml:space="preserve">j   </w:t>
            </w:r>
          </w:p>
        </w:tc>
        <w:tc>
          <w:tcPr>
            <w:tcW w:w="3903" w:type="dxa"/>
            <w:tcMar>
              <w:top w:w="100" w:type="dxa"/>
              <w:left w:w="100" w:type="dxa"/>
              <w:bottom w:w="100" w:type="dxa"/>
              <w:right w:w="100" w:type="dxa"/>
            </w:tcMar>
          </w:tcPr>
          <w:p w14:paraId="6DE06EC4" w14:textId="3DBE33DB" w:rsidR="001F70AF" w:rsidRPr="001F70AF" w:rsidRDefault="001F70AF" w:rsidP="00E65AA3">
            <w:pPr>
              <w:jc w:val="both"/>
            </w:pPr>
            <w:r w:rsidRPr="001F70AF">
              <w:t>Finalmente, el tema aborda el envasado aséptico y la gestión de la vida útil. Se identifican los parámetros críticos para el envasado: integridad del envase, temperatura de llenado, hermeticidad del cierre y condiciones de almacenamiento (refrigeración para yogur y kumis; ambiente fresco para arequipe envasado asépticamente). Se cierra con el manejo higiénico de residuos y la trazabilidad del producto terminado.</w:t>
            </w:r>
          </w:p>
        </w:tc>
        <w:tc>
          <w:tcPr>
            <w:tcW w:w="3903" w:type="dxa"/>
            <w:tcMar>
              <w:top w:w="100" w:type="dxa"/>
              <w:left w:w="100" w:type="dxa"/>
              <w:bottom w:w="100" w:type="dxa"/>
              <w:right w:w="100" w:type="dxa"/>
            </w:tcMar>
          </w:tcPr>
          <w:p w14:paraId="4553E159" w14:textId="77777777" w:rsidR="00E65AA3" w:rsidRDefault="001F70AF" w:rsidP="001F70AF">
            <w:pPr>
              <w:widowControl w:val="0"/>
              <w:pBdr>
                <w:top w:val="nil"/>
                <w:left w:val="nil"/>
                <w:bottom w:val="nil"/>
                <w:right w:val="nil"/>
                <w:between w:val="nil"/>
              </w:pBdr>
            </w:pPr>
            <w:r w:rsidRPr="001F70AF">
              <w:t xml:space="preserve">Envasado aséptico: integridad, temperatura, hermeticidad. Almacenamiento: refrigeración para fermentados; ambiente fresco para dulces. </w:t>
            </w:r>
          </w:p>
          <w:p w14:paraId="791A6279" w14:textId="64E87816" w:rsidR="001F70AF" w:rsidRPr="001F70AF" w:rsidRDefault="001F70AF" w:rsidP="001F70AF">
            <w:pPr>
              <w:widowControl w:val="0"/>
              <w:pBdr>
                <w:top w:val="nil"/>
                <w:left w:val="nil"/>
                <w:bottom w:val="nil"/>
                <w:right w:val="nil"/>
                <w:between w:val="nil"/>
              </w:pBdr>
            </w:pPr>
            <w:r w:rsidRPr="001F70AF">
              <w:t>Trazabilidad y manejo de residuos.</w:t>
            </w:r>
          </w:p>
        </w:tc>
      </w:tr>
      <w:tr w:rsidR="001F70AF" w14:paraId="66312810" w14:textId="77777777">
        <w:trPr>
          <w:trHeight w:val="1150"/>
        </w:trPr>
        <w:tc>
          <w:tcPr>
            <w:tcW w:w="2461" w:type="dxa"/>
            <w:tcMar>
              <w:top w:w="100" w:type="dxa"/>
              <w:left w:w="100" w:type="dxa"/>
              <w:bottom w:w="100" w:type="dxa"/>
              <w:right w:w="100" w:type="dxa"/>
            </w:tcMar>
          </w:tcPr>
          <w:p w14:paraId="722DBA57" w14:textId="46D51AAE" w:rsidR="001F70AF" w:rsidRDefault="001F70AF" w:rsidP="001F70AF">
            <w:pPr>
              <w:widowControl w:val="0"/>
              <w:spacing w:line="240" w:lineRule="auto"/>
              <w:rPr>
                <w:b/>
                <w:bCs/>
              </w:rPr>
            </w:pPr>
            <w:r>
              <w:rPr>
                <w:b/>
                <w:bCs/>
              </w:rPr>
              <w:lastRenderedPageBreak/>
              <w:t>Escena 6</w:t>
            </w:r>
          </w:p>
        </w:tc>
        <w:tc>
          <w:tcPr>
            <w:tcW w:w="4120" w:type="dxa"/>
            <w:tcMar>
              <w:top w:w="100" w:type="dxa"/>
              <w:left w:w="100" w:type="dxa"/>
              <w:bottom w:w="100" w:type="dxa"/>
              <w:right w:w="100" w:type="dxa"/>
            </w:tcMar>
          </w:tcPr>
          <w:p w14:paraId="5F528D7F" w14:textId="5427C979" w:rsidR="001F70AF" w:rsidRPr="001F70AF" w:rsidRDefault="00460708" w:rsidP="001F70AF">
            <w:pPr>
              <w:widowControl w:val="0"/>
              <w:spacing w:line="240" w:lineRule="auto"/>
              <w:jc w:val="center"/>
            </w:pPr>
            <w:r>
              <w:rPr>
                <w:noProof/>
              </w:rPr>
              <w:drawing>
                <wp:inline distT="0" distB="0" distL="0" distR="0" wp14:anchorId="32A44385" wp14:editId="6B494A8E">
                  <wp:extent cx="2489200" cy="2489200"/>
                  <wp:effectExtent l="0" t="0" r="6350" b="6350"/>
                  <wp:docPr id="10799834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3458" name="Imagen 10799834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r>
              <w:t xml:space="preserve"> </w:t>
            </w:r>
            <w:hyperlink r:id="rId17" w:history="1">
              <w:r w:rsidRPr="00F60660">
                <w:rPr>
                  <w:rStyle w:val="Hipervnculo"/>
                </w:rPr>
                <w:t>https://lh3.googleusercontent.com/gg-dl/AOI_d__LUHeL02yhcnuMk5PJAfPwa9hOLHwx8Y2_3wkGWGtBFHLpm3BJ06_592zPL_AB4Wzq6YPfv99CTZTf7KwTkL3KzNJ0dP0iLYzFdMH-E9HCr59tBxA-KbwhPV0utiDcZy4FUwlzgsVQFz1z8GGUcLXE1SWhOUU5HuB9K9ZDdiHO1p0eqQ=s1600-rj?authuser=2</w:t>
              </w:r>
            </w:hyperlink>
            <w:r>
              <w:t xml:space="preserve"> </w:t>
            </w:r>
            <w:r w:rsidR="001F70AF" w:rsidRPr="001F70AF">
              <w:t>.</w:t>
            </w:r>
          </w:p>
        </w:tc>
        <w:tc>
          <w:tcPr>
            <w:tcW w:w="3903" w:type="dxa"/>
            <w:tcMar>
              <w:top w:w="100" w:type="dxa"/>
              <w:left w:w="100" w:type="dxa"/>
              <w:bottom w:w="100" w:type="dxa"/>
              <w:right w:w="100" w:type="dxa"/>
            </w:tcMar>
          </w:tcPr>
          <w:p w14:paraId="7D0B1E92" w14:textId="094D22E9" w:rsidR="001F70AF" w:rsidRPr="001F70AF" w:rsidRDefault="001F70AF" w:rsidP="00E65AA3">
            <w:pPr>
              <w:jc w:val="both"/>
            </w:pPr>
            <w:r w:rsidRPr="001F70AF">
              <w:t>Comprender estos procedimientos de forma integral le permitirá visualizar la operación diaria no como tareas aisladas, sino como una cadena de pasos interconectados donde la seguridad y la calidad son valores agregados. Le invitamos a apropiarse y aplicar los conceptos y métodos disponibles para llevar a cabo un mejor proceso en la producción de derivados lácteos.</w:t>
            </w:r>
          </w:p>
        </w:tc>
        <w:tc>
          <w:tcPr>
            <w:tcW w:w="3903" w:type="dxa"/>
            <w:tcMar>
              <w:top w:w="100" w:type="dxa"/>
              <w:left w:w="100" w:type="dxa"/>
              <w:bottom w:w="100" w:type="dxa"/>
              <w:right w:w="100" w:type="dxa"/>
            </w:tcMar>
          </w:tcPr>
          <w:p w14:paraId="2EA0B449" w14:textId="1105EA4A" w:rsidR="001F70AF" w:rsidRPr="001F70AF" w:rsidRDefault="001F70AF" w:rsidP="001F70AF">
            <w:pPr>
              <w:widowControl w:val="0"/>
              <w:pBdr>
                <w:top w:val="nil"/>
                <w:left w:val="nil"/>
                <w:bottom w:val="nil"/>
                <w:right w:val="nil"/>
                <w:between w:val="nil"/>
              </w:pBdr>
            </w:pPr>
            <w:r w:rsidRPr="001F70AF">
              <w:t>Aplicar conceptos y métodos de BPM para mejorar la seguridad alimentaria y la calidad del producto.</w:t>
            </w:r>
          </w:p>
        </w:tc>
      </w:tr>
    </w:tbl>
    <w:p w14:paraId="408B1925" w14:textId="77777777" w:rsidR="00D779AA" w:rsidRDefault="00D779AA">
      <w:pPr>
        <w:spacing w:line="240" w:lineRule="auto"/>
        <w:rPr>
          <w:b/>
          <w:bCs/>
        </w:rPr>
      </w:pPr>
    </w:p>
    <w:p w14:paraId="3CC5E16F" w14:textId="77777777" w:rsidR="001F70AF" w:rsidRDefault="001F70AF">
      <w:pPr>
        <w:spacing w:line="240" w:lineRule="auto"/>
        <w:rPr>
          <w:b/>
          <w:bCs/>
        </w:rPr>
      </w:pPr>
    </w:p>
    <w:sectPr w:rsidR="001F70AF">
      <w:headerReference w:type="default" r:id="rId18"/>
      <w:footerReference w:type="default" r:id="rId19"/>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15C9" w14:textId="77777777" w:rsidR="004F37BD" w:rsidRDefault="004F37BD">
      <w:pPr>
        <w:spacing w:line="240" w:lineRule="auto"/>
      </w:pPr>
      <w:r>
        <w:separator/>
      </w:r>
    </w:p>
  </w:endnote>
  <w:endnote w:type="continuationSeparator" w:id="0">
    <w:p w14:paraId="09494CF4" w14:textId="77777777" w:rsidR="004F37BD" w:rsidRDefault="004F3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93AE5BE-F236-4C33-9033-305B518339F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BA9C5C6-88A0-4A45-B5B8-9D52DE7CD7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3C3B" w14:textId="77777777" w:rsidR="00D779AA" w:rsidRDefault="00D779AA">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B8BF3" w14:textId="77777777" w:rsidR="004F37BD" w:rsidRDefault="004F37BD">
      <w:pPr>
        <w:spacing w:line="240" w:lineRule="auto"/>
      </w:pPr>
      <w:r>
        <w:separator/>
      </w:r>
    </w:p>
  </w:footnote>
  <w:footnote w:type="continuationSeparator" w:id="0">
    <w:p w14:paraId="2C5DD274" w14:textId="77777777" w:rsidR="004F37BD" w:rsidRDefault="004F37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86BB" w14:textId="77777777" w:rsidR="00D779AA"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376FE6F8" wp14:editId="5AFC8F89">
          <wp:simplePos x="0" y="0"/>
          <wp:positionH relativeFrom="column">
            <wp:posOffset>-457198</wp:posOffset>
          </wp:positionH>
          <wp:positionV relativeFrom="paragraph">
            <wp:posOffset>-457197</wp:posOffset>
          </wp:positionV>
          <wp:extent cx="10128885" cy="1390650"/>
          <wp:effectExtent l="0" t="0" r="0" b="0"/>
          <wp:wrapSquare wrapText="bothSides" distT="0" distB="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61B53A3" wp14:editId="01645807">
              <wp:simplePos x="0" y="0"/>
              <wp:positionH relativeFrom="column">
                <wp:posOffset>12702</wp:posOffset>
              </wp:positionH>
              <wp:positionV relativeFrom="paragraph">
                <wp:posOffset>-106678</wp:posOffset>
              </wp:positionV>
              <wp:extent cx="5829300" cy="1404620"/>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0" y="0"/>
                        <a:ext cx="5829300" cy="1404620"/>
                      </a:xfrm>
                      <a:prstGeom prst="rect">
                        <a:avLst/>
                      </a:prstGeom>
                      <a:noFill/>
                      <a:ln>
                        <a:noFill/>
                      </a:ln>
                    </wps:spPr>
                    <wps:txbx>
                      <w:txbxContent>
                        <w:p w14:paraId="0191C6C9" w14:textId="77777777" w:rsidR="00C06876" w:rsidRDefault="00000000">
                          <w:pPr>
                            <w:spacing w:line="240" w:lineRule="auto"/>
                            <w:textDirection w:val="btLr"/>
                          </w:pPr>
                          <w:r>
                            <w:rPr>
                              <w:b/>
                              <w:color w:val="000000"/>
                            </w:rPr>
                            <w:t xml:space="preserve">FORMATO DE DISEÑO INSTRUCCIONAL </w:t>
                          </w:r>
                        </w:p>
                        <w:p w14:paraId="5083B003" w14:textId="77777777" w:rsidR="00C06876" w:rsidRDefault="00000000">
                          <w:pPr>
                            <w:spacing w:line="275" w:lineRule="auto"/>
                            <w:textDirection w:val="btLr"/>
                          </w:pPr>
                          <w:r>
                            <w:rPr>
                              <w:b/>
                              <w:color w:val="000000"/>
                            </w:rPr>
                            <w:t>COMPONENTES WEB PARA DIAGRAMACIÓN DE CONTENIDO</w:t>
                          </w:r>
                        </w:p>
                        <w:p w14:paraId="670441C2" w14:textId="77777777" w:rsidR="00C06876" w:rsidRDefault="00C068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61B53A3" id="Rectángulo 1" o:spid="_x0000_s1026" style="position:absolute;margin-left:1pt;margin-top:-8.4pt;width:459pt;height:110.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" filled="f" stroked="f">
              <v:textbox inset="2.53958mm,1.2694mm,2.53958mm,1.2694mm">
                <w:txbxContent>
                  <w:p w14:paraId="0191C6C9" w14:textId="77777777" w:rsidR="00C06876" w:rsidRDefault="00000000">
                    <w:pPr>
                      <w:spacing w:line="240" w:lineRule="auto"/>
                      <w:textDirection w:val="btLr"/>
                    </w:pPr>
                    <w:r>
                      <w:rPr>
                        <w:b/>
                        <w:color w:val="000000"/>
                      </w:rPr>
                      <w:t xml:space="preserve">FORMATO DE DISEÑO INSTRUCCIONAL </w:t>
                    </w:r>
                  </w:p>
                  <w:p w14:paraId="5083B003" w14:textId="77777777" w:rsidR="00C06876" w:rsidRDefault="00000000">
                    <w:pPr>
                      <w:spacing w:line="275" w:lineRule="auto"/>
                      <w:textDirection w:val="btLr"/>
                    </w:pPr>
                    <w:r>
                      <w:rPr>
                        <w:b/>
                        <w:color w:val="000000"/>
                      </w:rPr>
                      <w:t>COMPONENTES WEB PARA DIAGRAMACIÓN DE CONTENIDO</w:t>
                    </w:r>
                  </w:p>
                  <w:p w14:paraId="670441C2" w14:textId="77777777" w:rsidR="00C06876" w:rsidRDefault="00C068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C53D7"/>
    <w:multiLevelType w:val="multilevel"/>
    <w:tmpl w:val="31F4E2E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EC41FD"/>
    <w:multiLevelType w:val="multilevel"/>
    <w:tmpl w:val="9D16006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DA1F31"/>
    <w:multiLevelType w:val="multilevel"/>
    <w:tmpl w:val="C1E286F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7264595">
    <w:abstractNumId w:val="0"/>
  </w:num>
  <w:num w:numId="2" w16cid:durableId="670110523">
    <w:abstractNumId w:val="1"/>
  </w:num>
  <w:num w:numId="3" w16cid:durableId="1156604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9AA"/>
    <w:rsid w:val="000F0710"/>
    <w:rsid w:val="00130252"/>
    <w:rsid w:val="001564F6"/>
    <w:rsid w:val="001D707D"/>
    <w:rsid w:val="001F70AF"/>
    <w:rsid w:val="002C682C"/>
    <w:rsid w:val="002E331D"/>
    <w:rsid w:val="003732E7"/>
    <w:rsid w:val="00460708"/>
    <w:rsid w:val="004F37BD"/>
    <w:rsid w:val="006867FC"/>
    <w:rsid w:val="006B062A"/>
    <w:rsid w:val="006E3284"/>
    <w:rsid w:val="00794456"/>
    <w:rsid w:val="0079462E"/>
    <w:rsid w:val="008D4CD4"/>
    <w:rsid w:val="00A875C6"/>
    <w:rsid w:val="00AA13BF"/>
    <w:rsid w:val="00AC08EE"/>
    <w:rsid w:val="00B05019"/>
    <w:rsid w:val="00B12C4F"/>
    <w:rsid w:val="00B31747"/>
    <w:rsid w:val="00B44781"/>
    <w:rsid w:val="00BE3844"/>
    <w:rsid w:val="00C06876"/>
    <w:rsid w:val="00C5384F"/>
    <w:rsid w:val="00C628A9"/>
    <w:rsid w:val="00CF6E19"/>
    <w:rsid w:val="00D14DFA"/>
    <w:rsid w:val="00D779AA"/>
    <w:rsid w:val="00DB08D7"/>
    <w:rsid w:val="00E65AA3"/>
    <w:rsid w:val="00E853D7"/>
    <w:rsid w:val="00F54FC9"/>
    <w:rsid w:val="00F707F2"/>
    <w:rsid w:val="00F96FF1"/>
    <w:rsid w:val="00FA12EC"/>
    <w:rsid w:val="00FA3A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0C28"/>
  <w15:docId w15:val="{3CA578EA-CF61-C047-BE82-5DAC1684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styleId="Tablaconcuadrcula">
    <w:name w:val="Table Grid"/>
    <w:basedOn w:val="Tablanormal"/>
    <w:uiPriority w:val="39"/>
    <w:rsid w:val="001F70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732E7"/>
    <w:rPr>
      <w:color w:val="0000FF" w:themeColor="hyperlink"/>
      <w:u w:val="single"/>
    </w:rPr>
  </w:style>
  <w:style w:type="character" w:styleId="Mencinsinresolver">
    <w:name w:val="Unresolved Mention"/>
    <w:basedOn w:val="Fuentedeprrafopredeter"/>
    <w:uiPriority w:val="99"/>
    <w:semiHidden/>
    <w:unhideWhenUsed/>
    <w:rsid w:val="00373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h3.googleusercontent.com/gg-dl/AOI_d_-4-DrVMUrNj72vM6PIVUI8tIA-ExRuH8RJybmSeV6WtkKJFTfB29U6_2H-h7tTyJ7FWRlabNe1JDl6RMNTnPmrNC24Epm-wAqYtZY9jweVxBEJo0iJ5mrPlWZCm1R5A5mUVlcldVoeCeowoNgHslEevOcGBtOTFL_0bgck7uvcZavA=s1600-rj?authuser=1"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lh3.googleusercontent.com/gg-dl/AOI_d_98Ei6qgdxaoXryz4hm52JCL3anwB6Kpl7Ow5URZ3P3o1HTMOBA9-JYY0GIPJIAY4GtTxPUiH3FlfL5qtkyYzuNG7f5OYGWy5lwuABmWMoQhrtcQrJWKUwHZj_vzSjjFUUxvjviRseFGNfWH00KYpc_k4dDqiK5IwA2lJLAD2LY2tyA=s1600-rj?authuser=1" TargetMode="External"/><Relationship Id="rId17" Type="http://schemas.openxmlformats.org/officeDocument/2006/relationships/hyperlink" Target="https://lh3.googleusercontent.com/gg-dl/AOI_d__LUHeL02yhcnuMk5PJAfPwa9hOLHwx8Y2_3wkGWGtBFHLpm3BJ06_592zPL_AB4Wzq6YPfv99CTZTf7KwTkL3KzNJ0dP0iLYzFdMH-E9HCr59tBxA-KbwhPV0utiDcZy4FUwlzgsVQFz1z8GGUcLXE1SWhOUU5HuB9K9ZDdiHO1p0eqQ=s1600-rj?authuser=2"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customXml" Target="../customXml/item2.xml"/><Relationship Id="rId10" Type="http://schemas.openxmlformats.org/officeDocument/2006/relationships/hyperlink" Target="https://lh3.googleusercontent.com/gg-dl/AOI_d__BaXEff_U_GmPTp4z06-_exKWezjoSWk3TDXC1Tgpu74d81r4vwmkrjoDG1QAUgQ3Bgkl2ReaFf7-474kCA2D5Xk7FbQCqkHrQ7vmeuQdIQsWtDPB5gOv3dJ17VDpylNC61SqmUS7EZXOwPdMNLlojsKjb_CgOmKiiNV8WwXo-CFhNhg=s1600-rj?authuser=1"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h3.googleusercontent.com/gg-dl/AOI_d_9VXHi1VBWF5favEw4DFTM_9JT0oK002VtOUh4Gjm6nTrub1ru1PNQce9J9JhGhOWWkjJ_2V_S4dU1LOok1341RZl2KSBi3DyCb0Q7Tx3a1X01AK620NaA1uceGLTTtw64WVW8r0seoMO9XvO-5TYP1eHPXL-4KHnQ2D7frqdm4P80Vig=s1600-rj?authuser=2" TargetMode="External"/><Relationship Id="rId2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9FC21B-97C4-4933-8E4A-65F5D5C2EBF6}"/>
</file>

<file path=customXml/itemProps2.xml><?xml version="1.0" encoding="utf-8"?>
<ds:datastoreItem xmlns:ds="http://schemas.openxmlformats.org/officeDocument/2006/customXml" ds:itemID="{6D9438A3-D00C-4A9B-8621-FCD4E41CEF12}"/>
</file>

<file path=customXml/itemProps3.xml><?xml version="1.0" encoding="utf-8"?>
<ds:datastoreItem xmlns:ds="http://schemas.openxmlformats.org/officeDocument/2006/customXml" ds:itemID="{05D73C2D-F201-4EF6-8453-70FCA7C05EE7}"/>
</file>

<file path=docProps/app.xml><?xml version="1.0" encoding="utf-8"?>
<Properties xmlns="http://schemas.openxmlformats.org/officeDocument/2006/extended-properties" xmlns:vt="http://schemas.openxmlformats.org/officeDocument/2006/docPropsVTypes">
  <Template>Normal</Template>
  <TotalTime>109</TotalTime>
  <Pages>6</Pages>
  <Words>966</Words>
  <Characters>5319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yina castro zarate</cp:lastModifiedBy>
  <cp:revision>14</cp:revision>
  <dcterms:created xsi:type="dcterms:W3CDTF">2026-02-20T18:32:00Z</dcterms:created>
  <dcterms:modified xsi:type="dcterms:W3CDTF">2026-03-23T12:21:00Z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2026-02-20T14:26:26Z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10aa831e-cae6-4e94-ace5-2fa7ea86a21a</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ContentTypeId">
    <vt:lpwstr>0x0101006A81D6BD42E8DF4C91013959704817E1</vt:lpwstr>
  </property>
</Properties>
</file>