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EFD0" w14:textId="234435B4" w:rsidR="0036019B" w:rsidRPr="006D7615" w:rsidRDefault="0036019B" w:rsidP="0036019B">
      <w:pPr>
        <w:spacing w:after="0" w:line="276" w:lineRule="auto"/>
        <w:jc w:val="both"/>
        <w:rPr>
          <w:rFonts w:ascii="Arial" w:hAnsi="Arial" w:cs="Arial"/>
          <w:sz w:val="20"/>
          <w:szCs w:val="20"/>
        </w:rPr>
      </w:pPr>
    </w:p>
    <w:p w14:paraId="4F24FFD0" w14:textId="254B32CA" w:rsidR="0036019B" w:rsidRPr="006D7615" w:rsidRDefault="00F72872" w:rsidP="0036019B">
      <w:pPr>
        <w:spacing w:after="0" w:line="276" w:lineRule="auto"/>
        <w:jc w:val="center"/>
        <w:rPr>
          <w:rFonts w:ascii="Arial" w:hAnsi="Arial" w:cs="Arial"/>
          <w:b/>
          <w:bCs/>
          <w:sz w:val="20"/>
          <w:szCs w:val="20"/>
        </w:rPr>
      </w:pPr>
      <w:r w:rsidRPr="00F72872">
        <w:rPr>
          <w:rFonts w:ascii="Arial" w:hAnsi="Arial" w:cs="Arial"/>
          <w:b/>
          <w:bCs/>
          <w:sz w:val="20"/>
          <w:szCs w:val="20"/>
        </w:rPr>
        <w:t>QUESOS DEL MUNDO: DE LA TRADICIÓN COLOMBIANA A LA TÉCNICA INTERNACIONAL</w:t>
      </w:r>
    </w:p>
    <w:p w14:paraId="7651E6D7" w14:textId="77777777" w:rsidR="0036019B" w:rsidRPr="006D7615" w:rsidRDefault="0036019B" w:rsidP="0036019B">
      <w:pPr>
        <w:spacing w:after="0" w:line="276" w:lineRule="auto"/>
        <w:jc w:val="both"/>
        <w:rPr>
          <w:rFonts w:ascii="Arial" w:hAnsi="Arial" w:cs="Arial"/>
          <w:b/>
          <w:bCs/>
          <w:sz w:val="20"/>
          <w:szCs w:val="20"/>
        </w:rPr>
      </w:pPr>
    </w:p>
    <w:p w14:paraId="0135D508" w14:textId="3C5FBB83" w:rsidR="00F72872" w:rsidRPr="00F72872" w:rsidRDefault="00F72872" w:rsidP="00F72872">
      <w:pPr>
        <w:spacing w:after="0" w:line="276" w:lineRule="auto"/>
        <w:jc w:val="both"/>
        <w:rPr>
          <w:rFonts w:ascii="Arial" w:hAnsi="Arial" w:cs="Arial"/>
          <w:sz w:val="20"/>
          <w:szCs w:val="20"/>
        </w:rPr>
      </w:pPr>
      <w:r w:rsidRPr="00F72872">
        <w:rPr>
          <w:rFonts w:ascii="Arial" w:hAnsi="Arial" w:cs="Arial"/>
          <w:sz w:val="20"/>
          <w:szCs w:val="20"/>
        </w:rPr>
        <w:t>La elaboración de queso es uno de los procesos más fascinantes dentro de la industria láctea, no solo por su diversidad, sino porque cada variedad cuenta una historia única de tradición, territorio y técnica. Desde los quesos frescos que se consumen en las mesas colombianas hasta las grandes denominaciones de origen europeas, la diferencia no está solo en el sabor o la apariencia, sino en el proceso. Cada etapa, desde la coagulación hasta la maduración, define el tipo de queso que se obtiene. Comprender estas diferencias es fundamental para cualquier profesional que quiera transformar la leche en productos de calidad, respetando los parámetros técnicos y las expectativas del consumidor.</w:t>
      </w:r>
    </w:p>
    <w:p w14:paraId="093A43A4" w14:textId="77777777" w:rsidR="00F72872" w:rsidRPr="00F72872" w:rsidRDefault="00F72872" w:rsidP="00F72872">
      <w:pPr>
        <w:spacing w:after="0" w:line="276" w:lineRule="auto"/>
        <w:jc w:val="both"/>
        <w:rPr>
          <w:rFonts w:ascii="Arial" w:hAnsi="Arial" w:cs="Arial"/>
          <w:sz w:val="20"/>
          <w:szCs w:val="20"/>
        </w:rPr>
      </w:pPr>
    </w:p>
    <w:p w14:paraId="1B4192BE" w14:textId="77777777" w:rsidR="00F72872" w:rsidRPr="00F72872" w:rsidRDefault="00F72872" w:rsidP="00F72872">
      <w:pPr>
        <w:spacing w:after="0" w:line="276" w:lineRule="auto"/>
        <w:jc w:val="both"/>
        <w:rPr>
          <w:rFonts w:ascii="Arial" w:hAnsi="Arial" w:cs="Arial"/>
          <w:sz w:val="20"/>
          <w:szCs w:val="20"/>
        </w:rPr>
      </w:pPr>
      <w:r w:rsidRPr="00F72872">
        <w:rPr>
          <w:rFonts w:ascii="Arial" w:hAnsi="Arial" w:cs="Arial"/>
          <w:sz w:val="20"/>
          <w:szCs w:val="20"/>
        </w:rPr>
        <w:t>En Colombia, la tradición quesera es rica y variada. El queso blanco y el queso campesino son ejemplos claros de quesos frescos, de alta humedad, sin maduración, que se consumen a los pocos días de elaborados. Su proceso es corto: después de la coagulación, el corte de la cuajada es relativamente grueso, lo que retiene más humedad, y el desuerado es rápido. El resultado es una textura blanda, suave y un sabor láctico muy característico. Por otro lado, el queso costeño, también tradicional, es más firme y salado, con un desuerado más agresivo y un salado en seco que le da esa textura que permite rallarlo o desmenuzarlo. Estos quesos representan la esencia de la producción artesanal colombiana, donde el conocimiento empírico se ha transmitido por generaciones.</w:t>
      </w:r>
    </w:p>
    <w:p w14:paraId="3DA74FCA" w14:textId="77777777" w:rsidR="00F72872" w:rsidRPr="00F72872" w:rsidRDefault="00F72872" w:rsidP="00F72872">
      <w:pPr>
        <w:spacing w:after="0" w:line="276" w:lineRule="auto"/>
        <w:jc w:val="both"/>
        <w:rPr>
          <w:rFonts w:ascii="Arial" w:hAnsi="Arial" w:cs="Arial"/>
          <w:sz w:val="20"/>
          <w:szCs w:val="20"/>
        </w:rPr>
      </w:pPr>
    </w:p>
    <w:p w14:paraId="56ACC286" w14:textId="77777777" w:rsidR="00F72872" w:rsidRPr="00F72872" w:rsidRDefault="00F72872" w:rsidP="00F72872">
      <w:pPr>
        <w:spacing w:after="0" w:line="276" w:lineRule="auto"/>
        <w:jc w:val="both"/>
        <w:rPr>
          <w:rFonts w:ascii="Arial" w:hAnsi="Arial" w:cs="Arial"/>
          <w:sz w:val="20"/>
          <w:szCs w:val="20"/>
        </w:rPr>
      </w:pPr>
      <w:r w:rsidRPr="00F72872">
        <w:rPr>
          <w:rFonts w:ascii="Arial" w:hAnsi="Arial" w:cs="Arial"/>
          <w:sz w:val="20"/>
          <w:szCs w:val="20"/>
        </w:rPr>
        <w:t>Sin embargo, al hablar de quesos internacionales, nos encontramos con procesos mucho más específicos y tecnificados. Tomemos como ejemplo la mozzarella, un queso de origen italiano famoso por su elasticidad y su capacidad de fundirse. La mozzarella pertenece a la familia de los quesos de pasta hilada. Esto significa que, después de coagular y cortar la cuajada, esta se sumerge en agua caliente, generalmente a unos 80 grados centígrados, y se amasa hasta que adquiere una consistencia plástica, brillante y elástica. Ese proceso de hilado es el que le da su textura única. No es simplemente un queso fresco: es un queso que ha sido sometido a un tratamiento térmico y mecánico específico. En el componente formativo del SENA se describe claramente cómo la mozzarella requiere una estandarización de grasa alrededor del tres por ciento, un corte de grano grueso, y una etapa de hilado que puede durar varios minutos hasta alcanzar el punto ideal.</w:t>
      </w:r>
    </w:p>
    <w:p w14:paraId="3CAF7170" w14:textId="77777777" w:rsidR="00F72872" w:rsidRPr="00F72872" w:rsidRDefault="00F72872" w:rsidP="00F72872">
      <w:pPr>
        <w:spacing w:after="0" w:line="276" w:lineRule="auto"/>
        <w:jc w:val="both"/>
        <w:rPr>
          <w:rFonts w:ascii="Arial" w:hAnsi="Arial" w:cs="Arial"/>
          <w:sz w:val="20"/>
          <w:szCs w:val="20"/>
        </w:rPr>
      </w:pPr>
    </w:p>
    <w:p w14:paraId="319F989A" w14:textId="77777777" w:rsidR="00F72872" w:rsidRPr="00F72872" w:rsidRDefault="00F72872" w:rsidP="00F72872">
      <w:pPr>
        <w:spacing w:after="0" w:line="276" w:lineRule="auto"/>
        <w:jc w:val="both"/>
        <w:rPr>
          <w:rFonts w:ascii="Arial" w:hAnsi="Arial" w:cs="Arial"/>
          <w:sz w:val="20"/>
          <w:szCs w:val="20"/>
        </w:rPr>
      </w:pPr>
      <w:r w:rsidRPr="00F72872">
        <w:rPr>
          <w:rFonts w:ascii="Arial" w:hAnsi="Arial" w:cs="Arial"/>
          <w:sz w:val="20"/>
          <w:szCs w:val="20"/>
        </w:rPr>
        <w:t>Otro caso fascinante es el queso Camembert, originario de Francia. Este queso de pasta blanda se caracteriza por su corteza blanca, que no es otra cosa que un moho comestible llamado Penicillium camemberti. Este moho se añade a la leche al inicio del proceso o se rocía sobre la superficie del queso ya moldeado. Durante la maduración, que dura entre cuatro y seis semanas en condiciones controladas de temperatura y humedad, el moho va transformando la textura del queso de afuera hacia adentro, volviéndola cremosa, y desarrolla ese sabor tan característico a hongos. La humedad relativa en las cámaras de maduración debe ser muy alta, alrededor del 95 por ciento, para favorecer el crecimiento del moho. Sin ese control, el Camembert simplemente no sería Camembert.</w:t>
      </w:r>
    </w:p>
    <w:p w14:paraId="52AE074A" w14:textId="77777777" w:rsidR="00F72872" w:rsidRPr="00F72872" w:rsidRDefault="00F72872" w:rsidP="00F72872">
      <w:pPr>
        <w:spacing w:after="0" w:line="276" w:lineRule="auto"/>
        <w:jc w:val="both"/>
        <w:rPr>
          <w:rFonts w:ascii="Arial" w:hAnsi="Arial" w:cs="Arial"/>
          <w:sz w:val="20"/>
          <w:szCs w:val="20"/>
        </w:rPr>
      </w:pPr>
    </w:p>
    <w:p w14:paraId="795A7653" w14:textId="77777777" w:rsidR="00F72872" w:rsidRPr="00F72872" w:rsidRDefault="00F72872" w:rsidP="00F72872">
      <w:pPr>
        <w:spacing w:after="0" w:line="276" w:lineRule="auto"/>
        <w:jc w:val="both"/>
        <w:rPr>
          <w:rFonts w:ascii="Arial" w:hAnsi="Arial" w:cs="Arial"/>
          <w:sz w:val="20"/>
          <w:szCs w:val="20"/>
        </w:rPr>
      </w:pPr>
      <w:r w:rsidRPr="00F72872">
        <w:rPr>
          <w:rFonts w:ascii="Arial" w:hAnsi="Arial" w:cs="Arial"/>
          <w:sz w:val="20"/>
          <w:szCs w:val="20"/>
        </w:rPr>
        <w:t xml:space="preserve">El queso Cheddar, por su parte, tiene un proceso completamente distinto. Originario de Inglaterra, el Cheddar es un queso de pasta firme, con una textura ligeramente fibrosa y un sabor que se intensifica con los meses de maduración. Su característica más distintiva es una etapa llamada "cheddarización". Una vez que la cuajada se ha desuerado parcialmente, se corta en bloques, que se apilan unos sobre otros y se voltean repetidamente durante varias horas. Este apilado y volteado </w:t>
      </w:r>
      <w:r w:rsidRPr="00F72872">
        <w:rPr>
          <w:rFonts w:ascii="Arial" w:hAnsi="Arial" w:cs="Arial"/>
          <w:sz w:val="20"/>
          <w:szCs w:val="20"/>
        </w:rPr>
        <w:lastRenderedPageBreak/>
        <w:t>expulsa más suero, compacta la masa y desarrolla una textura firme y ligeramente hojaldrada. Después de la cheddarización, el queso se muele, se sala en seco, se moldea y se prensa. La maduración del Cheddar puede durar de nueve a doce meses, e incluso más, siempre a bajas temperaturas, alrededor de los cuatro grados centígrados. Este proceso, tan particular, demuestra cómo una variación en el manejo de la cuajada puede producir un queso radicalmente diferente.</w:t>
      </w:r>
    </w:p>
    <w:p w14:paraId="1E7A4331" w14:textId="77777777" w:rsidR="00F72872" w:rsidRPr="00F72872" w:rsidRDefault="00F72872" w:rsidP="00F72872">
      <w:pPr>
        <w:spacing w:after="0" w:line="276" w:lineRule="auto"/>
        <w:jc w:val="both"/>
        <w:rPr>
          <w:rFonts w:ascii="Arial" w:hAnsi="Arial" w:cs="Arial"/>
          <w:sz w:val="20"/>
          <w:szCs w:val="20"/>
        </w:rPr>
      </w:pPr>
    </w:p>
    <w:p w14:paraId="53707E26" w14:textId="77777777" w:rsidR="00F72872" w:rsidRPr="00F72872" w:rsidRDefault="00F72872" w:rsidP="00F72872">
      <w:pPr>
        <w:spacing w:after="0" w:line="276" w:lineRule="auto"/>
        <w:jc w:val="both"/>
        <w:rPr>
          <w:rFonts w:ascii="Arial" w:hAnsi="Arial" w:cs="Arial"/>
          <w:sz w:val="20"/>
          <w:szCs w:val="20"/>
        </w:rPr>
      </w:pPr>
      <w:r w:rsidRPr="00F72872">
        <w:rPr>
          <w:rFonts w:ascii="Arial" w:hAnsi="Arial" w:cs="Arial"/>
          <w:sz w:val="20"/>
          <w:szCs w:val="20"/>
        </w:rPr>
        <w:t>Entonces, ¿qué es lo que hace que un queso sea tan distinto de otro? Básicamente, cuatro factores principales. Primero, el tipo de leche: vaca, cabra, oveja, cruda o pasteurizada, entera o descremada. Segundo, los cultivos lácticos que se utilizan: mesófilos, que trabajan a temperaturas más bajas, o termófilos, que requieren temperaturas más altas. Tercero, el proceso mismo: el tamaño del corte de la cuajada, la temperatura de cocción, la intensidad del desuerado, el tipo de salado y la presión de prensado. Y cuarto, y quizás el más determinante, la maduración: el tiempo, la temperatura, la humedad relativa, los volteos, los tratamientos superficiales y los microorganismos que actúan durante ese período. Como bien se menciona en el podcast, cada queso tiene su propia "hoja de vida", y para producir cada variedad es necesario conocer y aplicar los parámetros específicos que exige la norma y que el consumidor espera.</w:t>
      </w:r>
    </w:p>
    <w:p w14:paraId="1DA45F5C" w14:textId="77777777" w:rsidR="00F72872" w:rsidRPr="00F72872" w:rsidRDefault="00F72872" w:rsidP="00F72872">
      <w:pPr>
        <w:spacing w:after="0" w:line="276" w:lineRule="auto"/>
        <w:jc w:val="both"/>
        <w:rPr>
          <w:rFonts w:ascii="Arial" w:hAnsi="Arial" w:cs="Arial"/>
          <w:sz w:val="20"/>
          <w:szCs w:val="20"/>
        </w:rPr>
      </w:pPr>
    </w:p>
    <w:p w14:paraId="2888018B" w14:textId="45EB00F2" w:rsidR="0036019B" w:rsidRDefault="00F72872" w:rsidP="00F72872">
      <w:pPr>
        <w:spacing w:after="0" w:line="276" w:lineRule="auto"/>
        <w:jc w:val="both"/>
        <w:rPr>
          <w:rFonts w:ascii="Arial" w:hAnsi="Arial" w:cs="Arial"/>
          <w:sz w:val="20"/>
          <w:szCs w:val="20"/>
        </w:rPr>
      </w:pPr>
      <w:r w:rsidRPr="00F72872">
        <w:rPr>
          <w:rFonts w:ascii="Arial" w:hAnsi="Arial" w:cs="Arial"/>
          <w:sz w:val="20"/>
          <w:szCs w:val="20"/>
        </w:rPr>
        <w:t>En conclusión, la diversidad del mundo quesero no es fruto del azar, sino del dominio de la técnica y del respeto por la tradición. Desde el quesillo de nuestra abuela hasta el Parmesano italiano, todos son el resultado de procesos cuidadosamente diseñados, donde cada detalle cuenta. El buen quesero debe ser un poco científico, un poco artista y mucho conocedor de los fundamentos tecnológicos. Porque entender por qué un queso es fresco, otro es cremoso y otro es duro y rallable no es solo teoría: es la clave para producir con calidad, innovar con responsabilidad y honrar una tradición milenaria que une culturas y paladares en todo el mundo.</w:t>
      </w:r>
    </w:p>
    <w:p w14:paraId="78EC5148" w14:textId="77777777" w:rsidR="00F72872" w:rsidRPr="006D7615" w:rsidRDefault="00F72872" w:rsidP="00F72872">
      <w:pPr>
        <w:spacing w:after="0" w:line="276" w:lineRule="auto"/>
        <w:jc w:val="both"/>
        <w:rPr>
          <w:rFonts w:ascii="Arial" w:hAnsi="Arial" w:cs="Arial"/>
          <w:sz w:val="20"/>
          <w:szCs w:val="20"/>
        </w:rPr>
      </w:pPr>
    </w:p>
    <w:p w14:paraId="04B00771" w14:textId="77777777" w:rsidR="0036019B" w:rsidRPr="006D7615" w:rsidRDefault="0036019B" w:rsidP="0036019B">
      <w:pPr>
        <w:spacing w:after="0" w:line="276" w:lineRule="auto"/>
        <w:jc w:val="both"/>
        <w:rPr>
          <w:rFonts w:ascii="Arial" w:hAnsi="Arial" w:cs="Arial"/>
          <w:sz w:val="20"/>
          <w:szCs w:val="20"/>
        </w:rPr>
      </w:pPr>
    </w:p>
    <w:p w14:paraId="04CBEE75" w14:textId="7E759376" w:rsidR="0036019B" w:rsidRPr="006D7615" w:rsidRDefault="0036019B" w:rsidP="0036019B">
      <w:pPr>
        <w:spacing w:after="0" w:line="276" w:lineRule="auto"/>
        <w:jc w:val="both"/>
        <w:rPr>
          <w:rFonts w:ascii="Arial" w:hAnsi="Arial" w:cs="Arial"/>
          <w:b/>
          <w:bCs/>
          <w:sz w:val="20"/>
          <w:szCs w:val="20"/>
        </w:rPr>
      </w:pPr>
      <w:r w:rsidRPr="006D7615">
        <w:rPr>
          <w:rFonts w:ascii="Arial" w:hAnsi="Arial" w:cs="Arial"/>
          <w:b/>
          <w:bCs/>
          <w:sz w:val="20"/>
          <w:szCs w:val="20"/>
        </w:rPr>
        <w:t>Referencias Bibliográficas</w:t>
      </w:r>
    </w:p>
    <w:p w14:paraId="2674E490" w14:textId="77777777" w:rsidR="006B4150" w:rsidRPr="006D7615" w:rsidRDefault="006B4150" w:rsidP="006B4150">
      <w:pPr>
        <w:spacing w:after="0" w:line="276" w:lineRule="auto"/>
        <w:jc w:val="both"/>
        <w:rPr>
          <w:rFonts w:ascii="Arial" w:hAnsi="Arial" w:cs="Arial"/>
          <w:b/>
          <w:bCs/>
          <w:sz w:val="20"/>
          <w:szCs w:val="20"/>
        </w:rPr>
      </w:pPr>
    </w:p>
    <w:p w14:paraId="6D713F60" w14:textId="77777777" w:rsidR="006B4150" w:rsidRDefault="006B4150" w:rsidP="006B4150">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Colombia. Ministerio de Salud. (1986). </w:t>
      </w:r>
      <w:r w:rsidRPr="00620978">
        <w:rPr>
          <w:rFonts w:ascii="Arial" w:hAnsi="Arial" w:cs="Arial"/>
          <w:i/>
          <w:iCs/>
          <w:sz w:val="20"/>
          <w:szCs w:val="20"/>
          <w:lang w:val="es-MX"/>
        </w:rPr>
        <w:t>Resolución 2310 de 1986</w:t>
      </w:r>
      <w:r w:rsidRPr="00620978">
        <w:rPr>
          <w:rFonts w:ascii="Arial" w:hAnsi="Arial" w:cs="Arial"/>
          <w:sz w:val="20"/>
          <w:szCs w:val="20"/>
          <w:lang w:val="es-MX"/>
        </w:rPr>
        <w:t>.</w:t>
      </w:r>
      <w:r>
        <w:rPr>
          <w:rFonts w:ascii="Arial" w:hAnsi="Arial" w:cs="Arial"/>
          <w:sz w:val="20"/>
          <w:szCs w:val="20"/>
          <w:lang w:val="es-MX"/>
        </w:rPr>
        <w:t xml:space="preserve"> </w:t>
      </w:r>
      <w:hyperlink r:id="rId10" w:history="1">
        <w:r w:rsidRPr="00E0577A">
          <w:rPr>
            <w:rStyle w:val="Hipervnculo"/>
            <w:rFonts w:ascii="Arial" w:hAnsi="Arial" w:cs="Arial"/>
            <w:sz w:val="20"/>
            <w:szCs w:val="20"/>
            <w:lang w:val="es-MX"/>
          </w:rPr>
          <w:t>https://www.minsalud.gov.co/sites/rid/Lists/BibliotecaDigital/RIDE/DE/OT/Resolucion-2310-d</w:t>
        </w:r>
        <w:r w:rsidRPr="00E0577A">
          <w:rPr>
            <w:rStyle w:val="Hipervnculo"/>
            <w:rFonts w:ascii="Arial" w:hAnsi="Arial" w:cs="Arial"/>
            <w:sz w:val="20"/>
            <w:szCs w:val="20"/>
            <w:lang w:val="es-MX"/>
          </w:rPr>
          <w:t>e-1986.pdf</w:t>
        </w:r>
      </w:hyperlink>
      <w:r>
        <w:rPr>
          <w:rFonts w:ascii="Arial" w:hAnsi="Arial" w:cs="Arial"/>
          <w:sz w:val="20"/>
          <w:szCs w:val="20"/>
          <w:lang w:val="es-MX"/>
        </w:rPr>
        <w:t xml:space="preserve"> </w:t>
      </w:r>
    </w:p>
    <w:p w14:paraId="2C9948A0" w14:textId="77777777" w:rsidR="006B4150" w:rsidRDefault="006B4150" w:rsidP="006B4150">
      <w:pPr>
        <w:spacing w:after="0" w:line="276" w:lineRule="auto"/>
        <w:ind w:left="1066" w:hanging="709"/>
        <w:jc w:val="both"/>
        <w:rPr>
          <w:rFonts w:ascii="Arial" w:hAnsi="Arial" w:cs="Arial"/>
          <w:sz w:val="20"/>
          <w:szCs w:val="20"/>
          <w:lang w:val="es-MX"/>
        </w:rPr>
      </w:pPr>
    </w:p>
    <w:p w14:paraId="0F83FA9E" w14:textId="77777777" w:rsidR="006B4150" w:rsidRPr="00620978" w:rsidRDefault="006B4150" w:rsidP="006B4150">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Colombia. Ministerio de Salud y Protección Social. (2006). </w:t>
      </w:r>
      <w:r w:rsidRPr="00620978">
        <w:rPr>
          <w:rFonts w:ascii="Arial" w:hAnsi="Arial" w:cs="Arial"/>
          <w:i/>
          <w:iCs/>
          <w:sz w:val="20"/>
          <w:szCs w:val="20"/>
          <w:lang w:val="es-MX"/>
        </w:rPr>
        <w:t>Decreto 616 de 2006</w:t>
      </w:r>
      <w:r w:rsidRPr="00620978">
        <w:rPr>
          <w:rFonts w:ascii="Arial" w:hAnsi="Arial" w:cs="Arial"/>
          <w:sz w:val="20"/>
          <w:szCs w:val="20"/>
          <w:lang w:val="es-MX"/>
        </w:rPr>
        <w:t>.</w:t>
      </w:r>
      <w:r>
        <w:rPr>
          <w:rFonts w:ascii="Arial" w:hAnsi="Arial" w:cs="Arial"/>
          <w:sz w:val="20"/>
          <w:szCs w:val="20"/>
          <w:lang w:val="es-MX"/>
        </w:rPr>
        <w:t xml:space="preserve"> </w:t>
      </w:r>
      <w:hyperlink r:id="rId11" w:history="1">
        <w:r w:rsidRPr="00E0577A">
          <w:rPr>
            <w:rStyle w:val="Hipervnculo"/>
            <w:rFonts w:ascii="Arial" w:hAnsi="Arial" w:cs="Arial"/>
            <w:sz w:val="20"/>
            <w:szCs w:val="20"/>
            <w:lang w:val="es-MX"/>
          </w:rPr>
          <w:t>https://</w:t>
        </w:r>
        <w:r w:rsidRPr="00E0577A">
          <w:rPr>
            <w:rStyle w:val="Hipervnculo"/>
            <w:rFonts w:ascii="Arial" w:hAnsi="Arial" w:cs="Arial"/>
            <w:sz w:val="20"/>
            <w:szCs w:val="20"/>
            <w:lang w:val="es-MX"/>
          </w:rPr>
          <w:t>www.invima.gov.co/biblioteca/decreto-616-2006-requisitos-leche-consumo-humano</w:t>
        </w:r>
      </w:hyperlink>
      <w:r>
        <w:rPr>
          <w:rFonts w:ascii="Arial" w:hAnsi="Arial" w:cs="Arial"/>
          <w:sz w:val="20"/>
          <w:szCs w:val="20"/>
          <w:lang w:val="es-MX"/>
        </w:rPr>
        <w:t xml:space="preserve"> </w:t>
      </w:r>
    </w:p>
    <w:p w14:paraId="553246BB" w14:textId="77777777" w:rsidR="006B4150" w:rsidRDefault="006B4150" w:rsidP="006B4150">
      <w:pPr>
        <w:spacing w:after="0" w:line="276" w:lineRule="auto"/>
        <w:ind w:left="1066" w:hanging="709"/>
        <w:jc w:val="both"/>
        <w:rPr>
          <w:rFonts w:ascii="Arial" w:hAnsi="Arial" w:cs="Arial"/>
          <w:sz w:val="20"/>
          <w:szCs w:val="20"/>
          <w:lang w:val="es-MX"/>
        </w:rPr>
      </w:pPr>
    </w:p>
    <w:p w14:paraId="04D04AC8" w14:textId="77777777" w:rsidR="006B4150" w:rsidRPr="00620978" w:rsidRDefault="006B4150" w:rsidP="006B4150">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Colombia. Ministerio de Salud y Protección Social. (2013). </w:t>
      </w:r>
      <w:r w:rsidRPr="00620978">
        <w:rPr>
          <w:rFonts w:ascii="Arial" w:hAnsi="Arial" w:cs="Arial"/>
          <w:i/>
          <w:iCs/>
          <w:sz w:val="20"/>
          <w:szCs w:val="20"/>
          <w:lang w:val="es-MX"/>
        </w:rPr>
        <w:t>Resolución 2674 de 2013</w:t>
      </w:r>
      <w:r w:rsidRPr="00620978">
        <w:rPr>
          <w:rFonts w:ascii="Arial" w:hAnsi="Arial" w:cs="Arial"/>
          <w:sz w:val="20"/>
          <w:szCs w:val="20"/>
          <w:lang w:val="es-MX"/>
        </w:rPr>
        <w:t>.</w:t>
      </w:r>
      <w:r w:rsidRPr="002D033A">
        <w:t xml:space="preserve"> </w:t>
      </w:r>
      <w:hyperlink r:id="rId12" w:tgtFrame="_blank" w:history="1">
        <w:r w:rsidRPr="00AE7943">
          <w:rPr>
            <w:rStyle w:val="Hipervnculo"/>
            <w:color w:val="auto"/>
            <w:sz w:val="20"/>
            <w:szCs w:val="20"/>
            <w:lang w:val="es-MX"/>
          </w:rPr>
          <w:t>https://www.minsalud.gov.co/sites/rid/Lists/BibliotecaDigital/RIDE/DE/DIJ/resolucion-2674-de</w:t>
        </w:r>
        <w:r w:rsidRPr="00AE7943">
          <w:rPr>
            <w:rStyle w:val="Hipervnculo"/>
            <w:color w:val="auto"/>
            <w:sz w:val="20"/>
            <w:szCs w:val="20"/>
            <w:lang w:val="es-MX"/>
          </w:rPr>
          <w:t>-2013.pdf</w:t>
        </w:r>
      </w:hyperlink>
    </w:p>
    <w:p w14:paraId="45D17BC6" w14:textId="77777777" w:rsidR="006B4150" w:rsidRDefault="006B4150" w:rsidP="006B4150">
      <w:pPr>
        <w:spacing w:after="0" w:line="276" w:lineRule="auto"/>
        <w:ind w:left="1066" w:hanging="709"/>
        <w:jc w:val="both"/>
        <w:rPr>
          <w:rFonts w:ascii="Arial" w:hAnsi="Arial" w:cs="Arial"/>
          <w:sz w:val="20"/>
          <w:szCs w:val="20"/>
          <w:lang w:val="es-MX"/>
        </w:rPr>
      </w:pPr>
    </w:p>
    <w:p w14:paraId="10863FB6" w14:textId="77777777" w:rsidR="006B4150" w:rsidRPr="00620978" w:rsidRDefault="006B4150" w:rsidP="006B4150">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Meyer, M. R. (2014). </w:t>
      </w:r>
      <w:r w:rsidRPr="00620978">
        <w:rPr>
          <w:rFonts w:ascii="Arial" w:hAnsi="Arial" w:cs="Arial"/>
          <w:i/>
          <w:iCs/>
          <w:sz w:val="20"/>
          <w:szCs w:val="20"/>
          <w:lang w:val="es-MX"/>
        </w:rPr>
        <w:t>Elaboración de productos lácteos</w:t>
      </w:r>
      <w:r w:rsidRPr="00620978">
        <w:rPr>
          <w:rFonts w:ascii="Arial" w:hAnsi="Arial" w:cs="Arial"/>
          <w:sz w:val="20"/>
          <w:szCs w:val="20"/>
          <w:lang w:val="es-MX"/>
        </w:rPr>
        <w:t> (4ª ed.). Trillas.</w:t>
      </w:r>
    </w:p>
    <w:p w14:paraId="0946E85C" w14:textId="77777777" w:rsidR="006B4150" w:rsidRDefault="006B4150" w:rsidP="006B4150">
      <w:pPr>
        <w:spacing w:after="0" w:line="276" w:lineRule="auto"/>
        <w:ind w:left="1066" w:hanging="709"/>
        <w:jc w:val="both"/>
        <w:rPr>
          <w:rFonts w:ascii="Arial" w:hAnsi="Arial" w:cs="Arial"/>
          <w:sz w:val="20"/>
          <w:szCs w:val="20"/>
          <w:lang w:val="es-MX"/>
        </w:rPr>
      </w:pPr>
    </w:p>
    <w:p w14:paraId="004CD097" w14:textId="77777777" w:rsidR="006B4150" w:rsidRPr="00620978" w:rsidRDefault="006B4150" w:rsidP="006B4150">
      <w:pPr>
        <w:spacing w:after="0" w:line="276" w:lineRule="auto"/>
        <w:ind w:left="1066" w:hanging="709"/>
        <w:jc w:val="both"/>
        <w:rPr>
          <w:rFonts w:ascii="Arial" w:hAnsi="Arial" w:cs="Arial"/>
          <w:sz w:val="20"/>
          <w:szCs w:val="20"/>
          <w:lang w:val="es-MX"/>
        </w:rPr>
      </w:pPr>
      <w:r w:rsidRPr="00620978">
        <w:rPr>
          <w:rFonts w:ascii="Arial" w:hAnsi="Arial" w:cs="Arial"/>
          <w:sz w:val="20"/>
          <w:szCs w:val="20"/>
          <w:lang w:val="es-MX"/>
        </w:rPr>
        <w:t>SENA. (2018). </w:t>
      </w:r>
      <w:r w:rsidRPr="00620978">
        <w:rPr>
          <w:rFonts w:ascii="Arial" w:hAnsi="Arial" w:cs="Arial"/>
          <w:i/>
          <w:iCs/>
          <w:sz w:val="20"/>
          <w:szCs w:val="20"/>
          <w:lang w:val="es-MX"/>
        </w:rPr>
        <w:t>Composición y características de la leche, clases de queso y proceso de elaboración</w:t>
      </w:r>
      <w:r w:rsidRPr="00620978">
        <w:rPr>
          <w:rFonts w:ascii="Arial" w:hAnsi="Arial" w:cs="Arial"/>
          <w:sz w:val="20"/>
          <w:szCs w:val="20"/>
          <w:lang w:val="es-MX"/>
        </w:rPr>
        <w:t>. Material de formación.</w:t>
      </w:r>
    </w:p>
    <w:p w14:paraId="1DEAE90E" w14:textId="77777777" w:rsidR="006B4150" w:rsidRDefault="006B4150" w:rsidP="006B4150">
      <w:pPr>
        <w:spacing w:after="0" w:line="276" w:lineRule="auto"/>
        <w:ind w:left="1066" w:hanging="709"/>
        <w:jc w:val="both"/>
        <w:rPr>
          <w:rFonts w:ascii="Arial" w:hAnsi="Arial" w:cs="Arial"/>
          <w:sz w:val="20"/>
          <w:szCs w:val="20"/>
        </w:rPr>
      </w:pPr>
    </w:p>
    <w:p w14:paraId="2DF3296A" w14:textId="77777777" w:rsidR="006D7615" w:rsidRPr="006D7615" w:rsidRDefault="006D7615" w:rsidP="0036019B">
      <w:pPr>
        <w:spacing w:after="0" w:line="276" w:lineRule="auto"/>
        <w:ind w:left="1066" w:hanging="709"/>
        <w:jc w:val="both"/>
        <w:rPr>
          <w:rFonts w:ascii="Arial" w:hAnsi="Arial" w:cs="Arial"/>
          <w:color w:val="538135" w:themeColor="accent6" w:themeShade="BF"/>
          <w:sz w:val="20"/>
          <w:szCs w:val="20"/>
          <w:lang w:val="es-MX"/>
        </w:rPr>
      </w:pPr>
    </w:p>
    <w:sectPr w:rsidR="006D7615" w:rsidRPr="006D7615" w:rsidSect="004903EB">
      <w:headerReference w:type="default" r:id="rId13"/>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221D" w14:textId="77777777" w:rsidR="00AD0BAC" w:rsidRDefault="00AD0BAC" w:rsidP="004903EB">
      <w:pPr>
        <w:spacing w:after="0" w:line="240" w:lineRule="auto"/>
      </w:pPr>
      <w:r>
        <w:separator/>
      </w:r>
    </w:p>
  </w:endnote>
  <w:endnote w:type="continuationSeparator" w:id="0">
    <w:p w14:paraId="4222B9AB" w14:textId="77777777" w:rsidR="00AD0BAC" w:rsidRDefault="00AD0BAC"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904CF" w14:textId="77777777" w:rsidR="00AD0BAC" w:rsidRDefault="00AD0BAC" w:rsidP="004903EB">
      <w:pPr>
        <w:spacing w:after="0" w:line="240" w:lineRule="auto"/>
      </w:pPr>
      <w:r>
        <w:separator/>
      </w:r>
    </w:p>
  </w:footnote>
  <w:footnote w:type="continuationSeparator" w:id="0">
    <w:p w14:paraId="00E934C7" w14:textId="77777777" w:rsidR="00AD0BAC" w:rsidRDefault="00AD0BAC"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1795B"/>
    <w:multiLevelType w:val="multilevel"/>
    <w:tmpl w:val="FA0C5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F56B2"/>
    <w:multiLevelType w:val="multilevel"/>
    <w:tmpl w:val="58C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1A1F31"/>
    <w:multiLevelType w:val="multilevel"/>
    <w:tmpl w:val="BE30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F71840"/>
    <w:multiLevelType w:val="multilevel"/>
    <w:tmpl w:val="1D8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2"/>
  </w:num>
  <w:num w:numId="2" w16cid:durableId="917593120">
    <w:abstractNumId w:val="3"/>
  </w:num>
  <w:num w:numId="3" w16cid:durableId="1455102451">
    <w:abstractNumId w:val="4"/>
  </w:num>
  <w:num w:numId="4" w16cid:durableId="66077418">
    <w:abstractNumId w:val="0"/>
  </w:num>
  <w:num w:numId="5" w16cid:durableId="678582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46484"/>
    <w:rsid w:val="00073A12"/>
    <w:rsid w:val="000F1048"/>
    <w:rsid w:val="000F36A8"/>
    <w:rsid w:val="00156202"/>
    <w:rsid w:val="001846C6"/>
    <w:rsid w:val="002166B7"/>
    <w:rsid w:val="002936D9"/>
    <w:rsid w:val="002D43B6"/>
    <w:rsid w:val="0036019B"/>
    <w:rsid w:val="00487569"/>
    <w:rsid w:val="004903EB"/>
    <w:rsid w:val="00595304"/>
    <w:rsid w:val="006B4150"/>
    <w:rsid w:val="006D7615"/>
    <w:rsid w:val="007D58D5"/>
    <w:rsid w:val="00830328"/>
    <w:rsid w:val="00861655"/>
    <w:rsid w:val="008D2447"/>
    <w:rsid w:val="00AD0BAC"/>
    <w:rsid w:val="00B41E63"/>
    <w:rsid w:val="00B52BAB"/>
    <w:rsid w:val="00BF5C09"/>
    <w:rsid w:val="00CB7E28"/>
    <w:rsid w:val="00CC7C71"/>
    <w:rsid w:val="00CD1E1C"/>
    <w:rsid w:val="00D04EB3"/>
    <w:rsid w:val="00D87383"/>
    <w:rsid w:val="00DC6D63"/>
    <w:rsid w:val="00F34DF1"/>
    <w:rsid w:val="00F363E4"/>
    <w:rsid w:val="00F728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76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 w:type="character" w:styleId="Refdecomentario">
    <w:name w:val="annotation reference"/>
    <w:basedOn w:val="Fuentedeprrafopredeter"/>
    <w:uiPriority w:val="99"/>
    <w:semiHidden/>
    <w:unhideWhenUsed/>
    <w:rsid w:val="006D7615"/>
    <w:rPr>
      <w:sz w:val="16"/>
      <w:szCs w:val="16"/>
    </w:rPr>
  </w:style>
  <w:style w:type="paragraph" w:styleId="Textocomentario">
    <w:name w:val="annotation text"/>
    <w:basedOn w:val="Normal"/>
    <w:link w:val="TextocomentarioCar"/>
    <w:uiPriority w:val="99"/>
    <w:unhideWhenUsed/>
    <w:rsid w:val="006D7615"/>
    <w:pPr>
      <w:spacing w:line="240" w:lineRule="auto"/>
    </w:pPr>
    <w:rPr>
      <w:sz w:val="20"/>
      <w:szCs w:val="20"/>
    </w:rPr>
  </w:style>
  <w:style w:type="character" w:customStyle="1" w:styleId="TextocomentarioCar">
    <w:name w:val="Texto comentario Car"/>
    <w:basedOn w:val="Fuentedeprrafopredeter"/>
    <w:link w:val="Textocomentario"/>
    <w:uiPriority w:val="99"/>
    <w:rsid w:val="006D7615"/>
    <w:rPr>
      <w:sz w:val="20"/>
      <w:szCs w:val="20"/>
    </w:rPr>
  </w:style>
  <w:style w:type="paragraph" w:styleId="Asuntodelcomentario">
    <w:name w:val="annotation subject"/>
    <w:basedOn w:val="Textocomentario"/>
    <w:next w:val="Textocomentario"/>
    <w:link w:val="AsuntodelcomentarioCar"/>
    <w:uiPriority w:val="99"/>
    <w:semiHidden/>
    <w:unhideWhenUsed/>
    <w:rsid w:val="006D7615"/>
    <w:rPr>
      <w:b/>
      <w:bCs/>
    </w:rPr>
  </w:style>
  <w:style w:type="character" w:customStyle="1" w:styleId="AsuntodelcomentarioCar">
    <w:name w:val="Asunto del comentario Car"/>
    <w:basedOn w:val="TextocomentarioCar"/>
    <w:link w:val="Asuntodelcomentario"/>
    <w:uiPriority w:val="99"/>
    <w:semiHidden/>
    <w:rsid w:val="006D7615"/>
    <w:rPr>
      <w:b/>
      <w:bCs/>
      <w:sz w:val="20"/>
      <w:szCs w:val="20"/>
    </w:rPr>
  </w:style>
  <w:style w:type="character" w:customStyle="1" w:styleId="Ttulo1Car">
    <w:name w:val="Título 1 Car"/>
    <w:basedOn w:val="Fuentedeprrafopredeter"/>
    <w:link w:val="Ttulo1"/>
    <w:uiPriority w:val="9"/>
    <w:rsid w:val="006D7615"/>
    <w:rPr>
      <w:rFonts w:asciiTheme="majorHAnsi" w:eastAsiaTheme="majorEastAsia" w:hAnsiTheme="majorHAnsi" w:cstheme="majorBidi"/>
      <w:color w:val="2F5496" w:themeColor="accent1" w:themeShade="BF"/>
      <w:sz w:val="32"/>
      <w:szCs w:val="32"/>
    </w:rPr>
  </w:style>
  <w:style w:type="character" w:styleId="Hipervnculovisitado">
    <w:name w:val="FollowedHyperlink"/>
    <w:basedOn w:val="Fuentedeprrafopredeter"/>
    <w:uiPriority w:val="99"/>
    <w:semiHidden/>
    <w:unhideWhenUsed/>
    <w:rsid w:val="006B41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709305798">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 w:id="1907377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minsalud.gov.co/sites/rid/Lists/BibliotecaDigital/RIDE/DE/DIJ/resolucion-2674-de-2013.pdf"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invima.gov.co/biblioteca/decreto-616-2006-requisitos-leche-consumo-human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minsalud.gov.co/sites/rid/Lists/BibliotecaDigital/RIDE/DE/OT/Resolucion-2310-de-1986.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079E9-81A7-4BC4-9509-930C9C609076}">
  <ds:schemaRefs>
    <ds:schemaRef ds:uri="http://schemas.microsoft.com/sharepoint/v3/contenttype/forms"/>
  </ds:schemaRefs>
</ds:datastoreItem>
</file>

<file path=customXml/itemProps2.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B6214C07-D639-4847-98EC-6CDF8EEEAB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1059</Words>
  <Characters>5825</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yina castro zarate</cp:lastModifiedBy>
  <cp:revision>8</cp:revision>
  <dcterms:created xsi:type="dcterms:W3CDTF">2026-04-18T11:08:00Z</dcterms:created>
  <dcterms:modified xsi:type="dcterms:W3CDTF">2026-05-12T02:33:00Z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ies>
</file>