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84F5" w14:textId="77777777" w:rsidR="00207CFB" w:rsidRPr="00146E6A" w:rsidRDefault="00EB4F52" w:rsidP="00146E6A">
      <w:pPr>
        <w:snapToGrid w:val="0"/>
        <w:spacing w:after="120"/>
        <w:jc w:val="center"/>
        <w:rPr>
          <w:b/>
          <w:sz w:val="20"/>
          <w:szCs w:val="20"/>
        </w:rPr>
      </w:pPr>
      <w:r w:rsidRPr="00146E6A">
        <w:rPr>
          <w:b/>
          <w:sz w:val="20"/>
          <w:szCs w:val="20"/>
        </w:rPr>
        <w:t>FORMATO PARA EL DESARROLLO DE COMPONENTE FORMATIVO</w:t>
      </w:r>
    </w:p>
    <w:p w14:paraId="2FBB685F" w14:textId="77777777" w:rsidR="00207CFB" w:rsidRPr="00146E6A" w:rsidRDefault="00207CFB" w:rsidP="00146E6A">
      <w:pPr>
        <w:tabs>
          <w:tab w:val="left" w:pos="3224"/>
        </w:tabs>
        <w:snapToGrid w:val="0"/>
        <w:spacing w:after="120"/>
        <w:rPr>
          <w:sz w:val="20"/>
          <w:szCs w:val="20"/>
        </w:rPr>
      </w:pPr>
    </w:p>
    <w:tbl>
      <w:tblPr>
        <w:tblStyle w:val="a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07CFB" w:rsidRPr="00146E6A" w14:paraId="7D6086C4" w14:textId="77777777">
        <w:trPr>
          <w:trHeight w:val="340"/>
        </w:trPr>
        <w:tc>
          <w:tcPr>
            <w:tcW w:w="3397" w:type="dxa"/>
            <w:vAlign w:val="center"/>
          </w:tcPr>
          <w:p w14:paraId="439FD549" w14:textId="77777777" w:rsidR="00207CFB" w:rsidRPr="00146E6A" w:rsidRDefault="00EB4F52" w:rsidP="00146E6A">
            <w:pPr>
              <w:snapToGrid w:val="0"/>
              <w:spacing w:after="120" w:line="276" w:lineRule="auto"/>
              <w:rPr>
                <w:sz w:val="20"/>
                <w:szCs w:val="20"/>
              </w:rPr>
            </w:pPr>
            <w:r w:rsidRPr="00146E6A">
              <w:rPr>
                <w:sz w:val="20"/>
                <w:szCs w:val="20"/>
              </w:rPr>
              <w:t>PROGRAMA DE FORMACIÓN</w:t>
            </w:r>
          </w:p>
        </w:tc>
        <w:tc>
          <w:tcPr>
            <w:tcW w:w="6565" w:type="dxa"/>
            <w:vAlign w:val="center"/>
          </w:tcPr>
          <w:p w14:paraId="65C62403" w14:textId="297AA80F" w:rsidR="00207CFB" w:rsidRPr="00146E6A" w:rsidRDefault="00B3510D" w:rsidP="00B3510D">
            <w:pPr>
              <w:snapToGrid w:val="0"/>
              <w:spacing w:after="120" w:line="276" w:lineRule="auto"/>
              <w:rPr>
                <w:b w:val="0"/>
                <w:sz w:val="20"/>
                <w:szCs w:val="20"/>
              </w:rPr>
            </w:pPr>
            <w:r>
              <w:rPr>
                <w:b w:val="0"/>
                <w:sz w:val="20"/>
                <w:szCs w:val="20"/>
              </w:rPr>
              <w:t>S</w:t>
            </w:r>
            <w:r w:rsidR="00EB4F52" w:rsidRPr="00146E6A">
              <w:rPr>
                <w:b w:val="0"/>
                <w:sz w:val="20"/>
                <w:szCs w:val="20"/>
              </w:rPr>
              <w:t>upervisión en sistemas de agua y saneamiento.</w:t>
            </w:r>
          </w:p>
        </w:tc>
      </w:tr>
    </w:tbl>
    <w:p w14:paraId="7B1EFAD2" w14:textId="77777777" w:rsidR="00207CFB" w:rsidRPr="00146E6A" w:rsidRDefault="00207CFB" w:rsidP="00146E6A">
      <w:pPr>
        <w:snapToGrid w:val="0"/>
        <w:spacing w:after="120"/>
        <w:rPr>
          <w:sz w:val="20"/>
          <w:szCs w:val="20"/>
        </w:rPr>
      </w:pPr>
    </w:p>
    <w:tbl>
      <w:tblPr>
        <w:tblStyle w:val="a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207CFB" w:rsidRPr="00146E6A" w14:paraId="5A011B93" w14:textId="77777777">
        <w:trPr>
          <w:trHeight w:val="340"/>
        </w:trPr>
        <w:tc>
          <w:tcPr>
            <w:tcW w:w="1838" w:type="dxa"/>
            <w:vAlign w:val="center"/>
          </w:tcPr>
          <w:p w14:paraId="6E894099" w14:textId="77777777" w:rsidR="00207CFB" w:rsidRPr="00146E6A" w:rsidRDefault="00EB4F52" w:rsidP="00146E6A">
            <w:pPr>
              <w:snapToGrid w:val="0"/>
              <w:spacing w:after="120" w:line="276" w:lineRule="auto"/>
              <w:rPr>
                <w:sz w:val="20"/>
                <w:szCs w:val="20"/>
              </w:rPr>
            </w:pPr>
            <w:r w:rsidRPr="00146E6A">
              <w:rPr>
                <w:sz w:val="20"/>
                <w:szCs w:val="20"/>
              </w:rPr>
              <w:t>COMPETENCIA</w:t>
            </w:r>
          </w:p>
        </w:tc>
        <w:tc>
          <w:tcPr>
            <w:tcW w:w="2835" w:type="dxa"/>
            <w:vAlign w:val="center"/>
          </w:tcPr>
          <w:p w14:paraId="2955562F" w14:textId="2446C991" w:rsidR="00207CFB" w:rsidRPr="00146E6A" w:rsidRDefault="00EB4F52" w:rsidP="00251FC9">
            <w:pPr>
              <w:snapToGrid w:val="0"/>
              <w:spacing w:after="120" w:line="276" w:lineRule="auto"/>
              <w:rPr>
                <w:b w:val="0"/>
                <w:sz w:val="20"/>
                <w:szCs w:val="20"/>
                <w:u w:val="single"/>
              </w:rPr>
            </w:pPr>
            <w:r w:rsidRPr="00146E6A">
              <w:rPr>
                <w:b w:val="0"/>
                <w:color w:val="000000"/>
                <w:sz w:val="20"/>
                <w:szCs w:val="20"/>
              </w:rPr>
              <w:t>230101239</w:t>
            </w:r>
            <w:r w:rsidR="00B3510D">
              <w:rPr>
                <w:b w:val="0"/>
                <w:color w:val="000000"/>
                <w:sz w:val="20"/>
                <w:szCs w:val="20"/>
              </w:rPr>
              <w:t xml:space="preserve"> - </w:t>
            </w:r>
            <w:r w:rsidRPr="00146E6A">
              <w:rPr>
                <w:b w:val="0"/>
                <w:color w:val="000000"/>
                <w:sz w:val="20"/>
                <w:szCs w:val="20"/>
              </w:rPr>
              <w:t>Promocionar acciones de salud de acuerdo con la normativa de salud pública</w:t>
            </w:r>
            <w:r w:rsidR="00B3510D">
              <w:rPr>
                <w:b w:val="0"/>
                <w:color w:val="000000"/>
                <w:sz w:val="20"/>
                <w:szCs w:val="20"/>
              </w:rPr>
              <w:t>.</w:t>
            </w:r>
          </w:p>
        </w:tc>
        <w:tc>
          <w:tcPr>
            <w:tcW w:w="2126" w:type="dxa"/>
            <w:vAlign w:val="center"/>
          </w:tcPr>
          <w:p w14:paraId="49D80F0F" w14:textId="77777777" w:rsidR="00207CFB" w:rsidRPr="00146E6A" w:rsidRDefault="00EB4F52" w:rsidP="00146E6A">
            <w:pPr>
              <w:snapToGrid w:val="0"/>
              <w:spacing w:after="120" w:line="276" w:lineRule="auto"/>
              <w:rPr>
                <w:sz w:val="20"/>
                <w:szCs w:val="20"/>
              </w:rPr>
            </w:pPr>
            <w:r w:rsidRPr="00146E6A">
              <w:rPr>
                <w:sz w:val="20"/>
                <w:szCs w:val="20"/>
              </w:rPr>
              <w:t>RESULTADOS DE APRENDIZAJE</w:t>
            </w:r>
          </w:p>
        </w:tc>
        <w:tc>
          <w:tcPr>
            <w:tcW w:w="3163" w:type="dxa"/>
            <w:vAlign w:val="center"/>
          </w:tcPr>
          <w:p w14:paraId="00C67EF5" w14:textId="5AB29332" w:rsidR="00207CFB" w:rsidRPr="00146E6A" w:rsidRDefault="00EB4F52" w:rsidP="00146E6A">
            <w:pPr>
              <w:snapToGrid w:val="0"/>
              <w:spacing w:after="120" w:line="276" w:lineRule="auto"/>
              <w:ind w:left="66"/>
              <w:rPr>
                <w:b w:val="0"/>
                <w:sz w:val="20"/>
                <w:szCs w:val="20"/>
              </w:rPr>
            </w:pPr>
            <w:r w:rsidRPr="00146E6A">
              <w:rPr>
                <w:b w:val="0"/>
                <w:sz w:val="20"/>
                <w:szCs w:val="20"/>
              </w:rPr>
              <w:t>230101239-2</w:t>
            </w:r>
            <w:r w:rsidR="00B3510D">
              <w:rPr>
                <w:b w:val="0"/>
                <w:sz w:val="20"/>
                <w:szCs w:val="20"/>
              </w:rPr>
              <w:t>.</w:t>
            </w:r>
            <w:r w:rsidRPr="00146E6A">
              <w:rPr>
                <w:b w:val="0"/>
                <w:color w:val="000000"/>
                <w:sz w:val="20"/>
                <w:szCs w:val="20"/>
              </w:rPr>
              <w:t xml:space="preserve"> Desarrollar estrategias de intervención acordes con técnicas de comunicación y estrategias de gestión.</w:t>
            </w:r>
          </w:p>
        </w:tc>
      </w:tr>
    </w:tbl>
    <w:p w14:paraId="778BB46F" w14:textId="77777777" w:rsidR="00207CFB" w:rsidRPr="00146E6A" w:rsidRDefault="00207CFB" w:rsidP="00146E6A">
      <w:pPr>
        <w:snapToGrid w:val="0"/>
        <w:spacing w:after="120"/>
        <w:rPr>
          <w:sz w:val="20"/>
          <w:szCs w:val="20"/>
        </w:rPr>
      </w:pPr>
    </w:p>
    <w:p w14:paraId="4596106B" w14:textId="77777777" w:rsidR="00207CFB" w:rsidRPr="00146E6A" w:rsidRDefault="00207CFB" w:rsidP="00146E6A">
      <w:pPr>
        <w:snapToGrid w:val="0"/>
        <w:spacing w:after="120"/>
        <w:rPr>
          <w:sz w:val="20"/>
          <w:szCs w:val="20"/>
        </w:rPr>
      </w:pPr>
    </w:p>
    <w:tbl>
      <w:tblPr>
        <w:tblStyle w:val="ad"/>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07CFB" w:rsidRPr="00146E6A" w14:paraId="3E1998E5" w14:textId="77777777" w:rsidTr="323998EF">
        <w:trPr>
          <w:trHeight w:val="340"/>
        </w:trPr>
        <w:tc>
          <w:tcPr>
            <w:tcW w:w="3397" w:type="dxa"/>
            <w:vAlign w:val="center"/>
          </w:tcPr>
          <w:p w14:paraId="2900A9B8" w14:textId="77777777" w:rsidR="00207CFB" w:rsidRPr="00146E6A" w:rsidRDefault="00EB4F52" w:rsidP="00146E6A">
            <w:pPr>
              <w:snapToGrid w:val="0"/>
              <w:spacing w:after="120" w:line="276" w:lineRule="auto"/>
              <w:rPr>
                <w:sz w:val="20"/>
                <w:szCs w:val="20"/>
              </w:rPr>
            </w:pPr>
            <w:r w:rsidRPr="00146E6A">
              <w:rPr>
                <w:sz w:val="20"/>
                <w:szCs w:val="20"/>
              </w:rPr>
              <w:t>NÚMERO DEL COMPONENTE FORMATIVO</w:t>
            </w:r>
          </w:p>
        </w:tc>
        <w:tc>
          <w:tcPr>
            <w:tcW w:w="6565" w:type="dxa"/>
            <w:vAlign w:val="center"/>
          </w:tcPr>
          <w:p w14:paraId="197BD150" w14:textId="77777777" w:rsidR="00207CFB" w:rsidRPr="00146E6A" w:rsidRDefault="00EB4F52" w:rsidP="00146E6A">
            <w:pPr>
              <w:snapToGrid w:val="0"/>
              <w:spacing w:after="120" w:line="276" w:lineRule="auto"/>
              <w:rPr>
                <w:color w:val="E36C09"/>
                <w:sz w:val="20"/>
                <w:szCs w:val="20"/>
              </w:rPr>
            </w:pPr>
            <w:r w:rsidRPr="00146E6A">
              <w:rPr>
                <w:b w:val="0"/>
                <w:sz w:val="20"/>
                <w:szCs w:val="20"/>
              </w:rPr>
              <w:t>012</w:t>
            </w:r>
          </w:p>
        </w:tc>
      </w:tr>
      <w:tr w:rsidR="00207CFB" w:rsidRPr="00146E6A" w14:paraId="1403B2CD" w14:textId="77777777" w:rsidTr="323998EF">
        <w:trPr>
          <w:trHeight w:val="340"/>
        </w:trPr>
        <w:tc>
          <w:tcPr>
            <w:tcW w:w="3397" w:type="dxa"/>
            <w:vAlign w:val="center"/>
          </w:tcPr>
          <w:p w14:paraId="770B50D2" w14:textId="77777777" w:rsidR="00207CFB" w:rsidRPr="00146E6A" w:rsidRDefault="00EB4F52" w:rsidP="00146E6A">
            <w:pPr>
              <w:snapToGrid w:val="0"/>
              <w:spacing w:after="120" w:line="276" w:lineRule="auto"/>
              <w:rPr>
                <w:sz w:val="20"/>
                <w:szCs w:val="20"/>
              </w:rPr>
            </w:pPr>
            <w:r w:rsidRPr="00146E6A">
              <w:rPr>
                <w:sz w:val="20"/>
                <w:szCs w:val="20"/>
              </w:rPr>
              <w:t>NOMBRE DEL COMPONENTE FORMATIVO</w:t>
            </w:r>
          </w:p>
        </w:tc>
        <w:tc>
          <w:tcPr>
            <w:tcW w:w="6565" w:type="dxa"/>
            <w:vAlign w:val="center"/>
          </w:tcPr>
          <w:p w14:paraId="08287B02" w14:textId="77777777" w:rsidR="00207CFB" w:rsidRPr="00146E6A" w:rsidRDefault="00EB4F52" w:rsidP="00146E6A">
            <w:pPr>
              <w:snapToGrid w:val="0"/>
              <w:spacing w:after="120" w:line="276" w:lineRule="auto"/>
              <w:rPr>
                <w:color w:val="E36C09"/>
                <w:sz w:val="20"/>
                <w:szCs w:val="20"/>
              </w:rPr>
            </w:pPr>
            <w:r w:rsidRPr="00146E6A">
              <w:rPr>
                <w:b w:val="0"/>
                <w:sz w:val="20"/>
                <w:szCs w:val="20"/>
              </w:rPr>
              <w:t>Estrategias de intervención en salud pública.</w:t>
            </w:r>
          </w:p>
        </w:tc>
      </w:tr>
      <w:tr w:rsidR="00207CFB" w:rsidRPr="00146E6A" w14:paraId="643A4D8B" w14:textId="77777777" w:rsidTr="323998EF">
        <w:trPr>
          <w:trHeight w:val="340"/>
        </w:trPr>
        <w:tc>
          <w:tcPr>
            <w:tcW w:w="3397" w:type="dxa"/>
            <w:vAlign w:val="center"/>
          </w:tcPr>
          <w:p w14:paraId="6CEF295A" w14:textId="77777777" w:rsidR="00207CFB" w:rsidRPr="00146E6A" w:rsidRDefault="00EB4F52" w:rsidP="00146E6A">
            <w:pPr>
              <w:snapToGrid w:val="0"/>
              <w:spacing w:after="120" w:line="276" w:lineRule="auto"/>
              <w:rPr>
                <w:sz w:val="20"/>
                <w:szCs w:val="20"/>
              </w:rPr>
            </w:pPr>
            <w:r w:rsidRPr="00146E6A">
              <w:rPr>
                <w:sz w:val="20"/>
                <w:szCs w:val="20"/>
              </w:rPr>
              <w:t>BREVE DESCRIPCIÓN</w:t>
            </w:r>
          </w:p>
        </w:tc>
        <w:tc>
          <w:tcPr>
            <w:tcW w:w="6565" w:type="dxa"/>
            <w:vAlign w:val="center"/>
          </w:tcPr>
          <w:p w14:paraId="117F85BD" w14:textId="53ED5809" w:rsidR="00207CFB" w:rsidRPr="00146E6A" w:rsidRDefault="00EB4F52" w:rsidP="00CF006F">
            <w:pPr>
              <w:snapToGrid w:val="0"/>
              <w:spacing w:after="120" w:line="276" w:lineRule="auto"/>
              <w:jc w:val="both"/>
              <w:rPr>
                <w:color w:val="E36C09"/>
                <w:sz w:val="20"/>
                <w:szCs w:val="20"/>
              </w:rPr>
            </w:pPr>
            <w:r w:rsidRPr="323998EF">
              <w:rPr>
                <w:b w:val="0"/>
                <w:sz w:val="20"/>
                <w:szCs w:val="20"/>
              </w:rPr>
              <w:t>Para realizar intervenciones dentro del marco de la salud pública, es importante conocer el funcionamiento del sistema y las estrategias de intervención en las comunidades, identificando sus condiciones de vida.</w:t>
            </w:r>
            <w:r w:rsidR="009F5A6B" w:rsidRPr="323998EF">
              <w:rPr>
                <w:b w:val="0"/>
                <w:sz w:val="20"/>
                <w:szCs w:val="20"/>
              </w:rPr>
              <w:t xml:space="preserve"> </w:t>
            </w:r>
            <w:r w:rsidRPr="323998EF">
              <w:rPr>
                <w:b w:val="0"/>
                <w:sz w:val="20"/>
                <w:szCs w:val="20"/>
              </w:rPr>
              <w:t xml:space="preserve">Por </w:t>
            </w:r>
            <w:r w:rsidR="5F4E13E5" w:rsidRPr="323998EF">
              <w:rPr>
                <w:b w:val="0"/>
                <w:sz w:val="20"/>
                <w:szCs w:val="20"/>
              </w:rPr>
              <w:t>consiguiente,</w:t>
            </w:r>
            <w:r w:rsidR="009F5A6B" w:rsidRPr="323998EF">
              <w:rPr>
                <w:b w:val="0"/>
                <w:sz w:val="20"/>
                <w:szCs w:val="20"/>
              </w:rPr>
              <w:t xml:space="preserve"> es necesario implementar</w:t>
            </w:r>
            <w:r w:rsidRPr="323998EF">
              <w:rPr>
                <w:b w:val="0"/>
                <w:sz w:val="20"/>
                <w:szCs w:val="20"/>
              </w:rPr>
              <w:t xml:space="preserve"> estrategias de comunicación y atención comunitaria </w:t>
            </w:r>
            <w:r w:rsidR="009F5A6B" w:rsidRPr="323998EF">
              <w:rPr>
                <w:b w:val="0"/>
                <w:sz w:val="20"/>
                <w:szCs w:val="20"/>
              </w:rPr>
              <w:t xml:space="preserve">para </w:t>
            </w:r>
            <w:r w:rsidRPr="323998EF">
              <w:rPr>
                <w:b w:val="0"/>
                <w:sz w:val="20"/>
                <w:szCs w:val="20"/>
              </w:rPr>
              <w:t>poder establecer las medidas de prevención y control de enfermedades.</w:t>
            </w:r>
          </w:p>
        </w:tc>
      </w:tr>
      <w:tr w:rsidR="00207CFB" w:rsidRPr="00146E6A" w14:paraId="2F152D55" w14:textId="77777777" w:rsidTr="323998EF">
        <w:trPr>
          <w:trHeight w:val="340"/>
        </w:trPr>
        <w:tc>
          <w:tcPr>
            <w:tcW w:w="3397" w:type="dxa"/>
            <w:vAlign w:val="center"/>
          </w:tcPr>
          <w:p w14:paraId="2BBDBBF1" w14:textId="77777777" w:rsidR="00207CFB" w:rsidRPr="00146E6A" w:rsidRDefault="00EB4F52" w:rsidP="00146E6A">
            <w:pPr>
              <w:snapToGrid w:val="0"/>
              <w:spacing w:after="120" w:line="276" w:lineRule="auto"/>
              <w:rPr>
                <w:sz w:val="20"/>
                <w:szCs w:val="20"/>
              </w:rPr>
            </w:pPr>
            <w:r w:rsidRPr="00146E6A">
              <w:rPr>
                <w:sz w:val="20"/>
                <w:szCs w:val="20"/>
              </w:rPr>
              <w:t>PALABRAS CLAVE</w:t>
            </w:r>
          </w:p>
        </w:tc>
        <w:tc>
          <w:tcPr>
            <w:tcW w:w="6565" w:type="dxa"/>
            <w:vAlign w:val="center"/>
          </w:tcPr>
          <w:p w14:paraId="28DFDC5A" w14:textId="3C58C312" w:rsidR="00207CFB" w:rsidRPr="00146E6A" w:rsidRDefault="00AA5DBE" w:rsidP="00251FC9">
            <w:pPr>
              <w:snapToGrid w:val="0"/>
              <w:spacing w:after="120" w:line="276" w:lineRule="auto"/>
              <w:rPr>
                <w:sz w:val="20"/>
                <w:szCs w:val="20"/>
              </w:rPr>
            </w:pPr>
            <w:r>
              <w:rPr>
                <w:b w:val="0"/>
                <w:sz w:val="20"/>
                <w:szCs w:val="20"/>
              </w:rPr>
              <w:t>C</w:t>
            </w:r>
            <w:r w:rsidRPr="00146E6A">
              <w:rPr>
                <w:b w:val="0"/>
                <w:sz w:val="20"/>
                <w:szCs w:val="20"/>
              </w:rPr>
              <w:t>omunidades</w:t>
            </w:r>
            <w:r>
              <w:rPr>
                <w:b w:val="0"/>
                <w:sz w:val="20"/>
                <w:szCs w:val="20"/>
              </w:rPr>
              <w:t>,</w:t>
            </w:r>
            <w:r w:rsidRPr="00146E6A">
              <w:rPr>
                <w:b w:val="0"/>
                <w:sz w:val="20"/>
                <w:szCs w:val="20"/>
              </w:rPr>
              <w:t xml:space="preserve"> </w:t>
            </w:r>
            <w:r>
              <w:rPr>
                <w:b w:val="0"/>
                <w:sz w:val="20"/>
                <w:szCs w:val="20"/>
              </w:rPr>
              <w:t>e</w:t>
            </w:r>
            <w:r w:rsidR="00EB4F52" w:rsidRPr="00146E6A">
              <w:rPr>
                <w:b w:val="0"/>
                <w:sz w:val="20"/>
                <w:szCs w:val="20"/>
              </w:rPr>
              <w:t xml:space="preserve">nfermedades, </w:t>
            </w:r>
            <w:r w:rsidRPr="00146E6A">
              <w:rPr>
                <w:b w:val="0"/>
                <w:sz w:val="20"/>
                <w:szCs w:val="20"/>
              </w:rPr>
              <w:t>factores de riesgo,</w:t>
            </w:r>
            <w:r>
              <w:rPr>
                <w:b w:val="0"/>
                <w:sz w:val="20"/>
                <w:szCs w:val="20"/>
              </w:rPr>
              <w:t xml:space="preserve"> </w:t>
            </w:r>
            <w:r w:rsidR="00EB4F52" w:rsidRPr="00146E6A">
              <w:rPr>
                <w:b w:val="0"/>
                <w:sz w:val="20"/>
                <w:szCs w:val="20"/>
              </w:rPr>
              <w:t>prevención, promoción</w:t>
            </w:r>
            <w:r>
              <w:rPr>
                <w:b w:val="0"/>
                <w:sz w:val="20"/>
                <w:szCs w:val="20"/>
              </w:rPr>
              <w:t>.</w:t>
            </w:r>
          </w:p>
        </w:tc>
      </w:tr>
    </w:tbl>
    <w:p w14:paraId="5A78D80A" w14:textId="77777777" w:rsidR="00207CFB" w:rsidRPr="00146E6A" w:rsidRDefault="00207CFB" w:rsidP="00146E6A">
      <w:pPr>
        <w:snapToGrid w:val="0"/>
        <w:spacing w:after="120"/>
        <w:rPr>
          <w:sz w:val="20"/>
          <w:szCs w:val="20"/>
        </w:rPr>
      </w:pPr>
    </w:p>
    <w:tbl>
      <w:tblPr>
        <w:tblStyle w:val="ae"/>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07CFB" w:rsidRPr="00146E6A" w14:paraId="3846AA1F" w14:textId="77777777">
        <w:trPr>
          <w:trHeight w:val="340"/>
        </w:trPr>
        <w:tc>
          <w:tcPr>
            <w:tcW w:w="3397" w:type="dxa"/>
            <w:vAlign w:val="center"/>
          </w:tcPr>
          <w:p w14:paraId="6904E061" w14:textId="77777777" w:rsidR="00207CFB" w:rsidRPr="00146E6A" w:rsidRDefault="00EB4F52" w:rsidP="00146E6A">
            <w:pPr>
              <w:snapToGrid w:val="0"/>
              <w:spacing w:after="120" w:line="276" w:lineRule="auto"/>
              <w:rPr>
                <w:sz w:val="20"/>
                <w:szCs w:val="20"/>
              </w:rPr>
            </w:pPr>
            <w:r w:rsidRPr="00146E6A">
              <w:rPr>
                <w:sz w:val="20"/>
                <w:szCs w:val="20"/>
              </w:rPr>
              <w:t>ÁREA OCUPACIONAL</w:t>
            </w:r>
          </w:p>
        </w:tc>
        <w:tc>
          <w:tcPr>
            <w:tcW w:w="6565" w:type="dxa"/>
            <w:vAlign w:val="center"/>
          </w:tcPr>
          <w:p w14:paraId="7B20E6E4" w14:textId="77777777" w:rsidR="00207CFB" w:rsidRPr="00146E6A" w:rsidRDefault="00EB4F52" w:rsidP="00146E6A">
            <w:pPr>
              <w:snapToGrid w:val="0"/>
              <w:spacing w:after="120" w:line="276" w:lineRule="auto"/>
              <w:rPr>
                <w:b w:val="0"/>
                <w:sz w:val="20"/>
                <w:szCs w:val="20"/>
              </w:rPr>
            </w:pPr>
            <w:r w:rsidRPr="00146E6A">
              <w:rPr>
                <w:b w:val="0"/>
                <w:sz w:val="20"/>
                <w:szCs w:val="20"/>
              </w:rPr>
              <w:t>Procesamiento, fabricación y ensamble.</w:t>
            </w:r>
          </w:p>
        </w:tc>
      </w:tr>
      <w:tr w:rsidR="00207CFB" w:rsidRPr="00146E6A" w14:paraId="0162C069" w14:textId="77777777">
        <w:trPr>
          <w:trHeight w:val="465"/>
        </w:trPr>
        <w:tc>
          <w:tcPr>
            <w:tcW w:w="3397" w:type="dxa"/>
            <w:vAlign w:val="center"/>
          </w:tcPr>
          <w:p w14:paraId="09F93351" w14:textId="77777777" w:rsidR="00207CFB" w:rsidRPr="00146E6A" w:rsidRDefault="00EB4F52" w:rsidP="00146E6A">
            <w:pPr>
              <w:snapToGrid w:val="0"/>
              <w:spacing w:after="120" w:line="276" w:lineRule="auto"/>
              <w:rPr>
                <w:sz w:val="20"/>
                <w:szCs w:val="20"/>
              </w:rPr>
            </w:pPr>
            <w:r w:rsidRPr="00146E6A">
              <w:rPr>
                <w:sz w:val="20"/>
                <w:szCs w:val="20"/>
              </w:rPr>
              <w:t>IDIOMA</w:t>
            </w:r>
          </w:p>
        </w:tc>
        <w:tc>
          <w:tcPr>
            <w:tcW w:w="6565" w:type="dxa"/>
            <w:vAlign w:val="center"/>
          </w:tcPr>
          <w:p w14:paraId="38326BEA" w14:textId="77777777" w:rsidR="00207CFB" w:rsidRPr="00146E6A" w:rsidRDefault="00EB4F52" w:rsidP="00146E6A">
            <w:pPr>
              <w:snapToGrid w:val="0"/>
              <w:spacing w:after="120" w:line="276" w:lineRule="auto"/>
              <w:rPr>
                <w:color w:val="E36C09"/>
                <w:sz w:val="20"/>
                <w:szCs w:val="20"/>
              </w:rPr>
            </w:pPr>
            <w:r w:rsidRPr="00146E6A">
              <w:rPr>
                <w:b w:val="0"/>
                <w:sz w:val="20"/>
                <w:szCs w:val="20"/>
              </w:rPr>
              <w:t>Español.</w:t>
            </w:r>
          </w:p>
        </w:tc>
      </w:tr>
    </w:tbl>
    <w:p w14:paraId="447C2BCD" w14:textId="77777777" w:rsidR="00207CFB" w:rsidRPr="00146E6A" w:rsidRDefault="00207CFB" w:rsidP="00146E6A">
      <w:pPr>
        <w:snapToGrid w:val="0"/>
        <w:spacing w:after="120"/>
        <w:rPr>
          <w:sz w:val="20"/>
          <w:szCs w:val="20"/>
        </w:rPr>
      </w:pPr>
    </w:p>
    <w:p w14:paraId="6AA91F07" w14:textId="77777777" w:rsidR="00207CFB" w:rsidRPr="00146E6A" w:rsidRDefault="00207CFB" w:rsidP="00146E6A">
      <w:pPr>
        <w:snapToGrid w:val="0"/>
        <w:spacing w:after="120"/>
        <w:rPr>
          <w:sz w:val="20"/>
          <w:szCs w:val="20"/>
        </w:rPr>
      </w:pPr>
    </w:p>
    <w:p w14:paraId="3F5F3394" w14:textId="77777777" w:rsidR="00207CFB" w:rsidRPr="00146E6A" w:rsidRDefault="00EB4F52" w:rsidP="00146E6A">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146E6A">
        <w:rPr>
          <w:b/>
          <w:color w:val="000000"/>
          <w:sz w:val="20"/>
          <w:szCs w:val="20"/>
        </w:rPr>
        <w:t xml:space="preserve">TABLA DE CONTENIDOS: </w:t>
      </w:r>
    </w:p>
    <w:p w14:paraId="78C1ACDC" w14:textId="69C0DE63" w:rsidR="004F5F1C" w:rsidRPr="00CF006F" w:rsidRDefault="00AA5DBE" w:rsidP="00CF006F">
      <w:pPr>
        <w:pBdr>
          <w:top w:val="nil"/>
          <w:left w:val="nil"/>
          <w:bottom w:val="nil"/>
          <w:right w:val="nil"/>
          <w:between w:val="nil"/>
        </w:pBdr>
        <w:snapToGrid w:val="0"/>
        <w:spacing w:after="120"/>
        <w:ind w:left="284"/>
        <w:rPr>
          <w:b/>
          <w:sz w:val="20"/>
          <w:szCs w:val="20"/>
        </w:rPr>
      </w:pPr>
      <w:r>
        <w:rPr>
          <w:b/>
          <w:sz w:val="20"/>
          <w:szCs w:val="20"/>
        </w:rPr>
        <w:t>Introducción</w:t>
      </w:r>
    </w:p>
    <w:p w14:paraId="3911758C" w14:textId="3E28F698" w:rsidR="004F5F1C" w:rsidRPr="00CF006F" w:rsidRDefault="004F5F1C" w:rsidP="00CF006F">
      <w:pPr>
        <w:pStyle w:val="Prrafodelista"/>
        <w:numPr>
          <w:ilvl w:val="0"/>
          <w:numId w:val="3"/>
        </w:numPr>
        <w:adjustRightInd w:val="0"/>
        <w:ind w:left="284" w:hanging="284"/>
        <w:rPr>
          <w:b/>
          <w:sz w:val="20"/>
          <w:szCs w:val="20"/>
        </w:rPr>
      </w:pPr>
      <w:r w:rsidRPr="00CF006F">
        <w:rPr>
          <w:b/>
          <w:sz w:val="20"/>
          <w:szCs w:val="20"/>
        </w:rPr>
        <w:t>Enfermedades de interés en salud pública</w:t>
      </w:r>
    </w:p>
    <w:p w14:paraId="49F5E94E" w14:textId="77777777" w:rsidR="00B3510D" w:rsidRDefault="00B3510D" w:rsidP="00CF006F">
      <w:pPr>
        <w:pStyle w:val="Prrafodelista"/>
        <w:adjustRightInd w:val="0"/>
        <w:ind w:left="284"/>
        <w:rPr>
          <w:b/>
          <w:sz w:val="20"/>
          <w:szCs w:val="20"/>
        </w:rPr>
      </w:pPr>
    </w:p>
    <w:p w14:paraId="6DD75EFD" w14:textId="22B335FF" w:rsidR="004F5F1C" w:rsidRPr="00CF006F" w:rsidRDefault="004F5F1C" w:rsidP="00CF006F">
      <w:pPr>
        <w:pStyle w:val="Prrafodelista"/>
        <w:numPr>
          <w:ilvl w:val="0"/>
          <w:numId w:val="3"/>
        </w:numPr>
        <w:adjustRightInd w:val="0"/>
        <w:ind w:left="284" w:hanging="284"/>
        <w:rPr>
          <w:b/>
          <w:sz w:val="20"/>
          <w:szCs w:val="20"/>
        </w:rPr>
      </w:pPr>
      <w:r w:rsidRPr="00CF006F">
        <w:rPr>
          <w:b/>
          <w:sz w:val="20"/>
          <w:szCs w:val="20"/>
        </w:rPr>
        <w:t>Comunicación social</w:t>
      </w:r>
    </w:p>
    <w:p w14:paraId="7A63F5A9" w14:textId="77777777" w:rsidR="004F5F1C" w:rsidRDefault="004F5F1C" w:rsidP="00CF006F">
      <w:pPr>
        <w:adjustRightInd w:val="0"/>
        <w:ind w:left="284"/>
        <w:rPr>
          <w:sz w:val="20"/>
          <w:szCs w:val="20"/>
        </w:rPr>
      </w:pPr>
      <w:r>
        <w:rPr>
          <w:sz w:val="20"/>
          <w:szCs w:val="20"/>
        </w:rPr>
        <w:t>2.1. Concepto de comunicación</w:t>
      </w:r>
    </w:p>
    <w:p w14:paraId="67D44802" w14:textId="77777777" w:rsidR="004F5F1C" w:rsidRDefault="004F5F1C" w:rsidP="00CF006F">
      <w:pPr>
        <w:adjustRightInd w:val="0"/>
        <w:ind w:left="284"/>
        <w:rPr>
          <w:sz w:val="20"/>
          <w:szCs w:val="20"/>
        </w:rPr>
      </w:pPr>
      <w:r>
        <w:rPr>
          <w:sz w:val="20"/>
          <w:szCs w:val="20"/>
        </w:rPr>
        <w:t>2.2 Clases de comunicación</w:t>
      </w:r>
    </w:p>
    <w:p w14:paraId="55DB590E" w14:textId="77777777" w:rsidR="004F5F1C" w:rsidRDefault="004F5F1C" w:rsidP="00CF006F">
      <w:pPr>
        <w:adjustRightInd w:val="0"/>
        <w:ind w:left="284"/>
        <w:rPr>
          <w:sz w:val="20"/>
          <w:szCs w:val="20"/>
        </w:rPr>
      </w:pPr>
      <w:r>
        <w:rPr>
          <w:sz w:val="20"/>
          <w:szCs w:val="20"/>
        </w:rPr>
        <w:t>2.3. Elementos de la comunicación</w:t>
      </w:r>
    </w:p>
    <w:p w14:paraId="5AF4503E" w14:textId="77777777" w:rsidR="004F5F1C" w:rsidRDefault="004F5F1C" w:rsidP="00CF006F">
      <w:pPr>
        <w:adjustRightInd w:val="0"/>
        <w:ind w:left="284"/>
        <w:rPr>
          <w:sz w:val="20"/>
          <w:szCs w:val="20"/>
        </w:rPr>
      </w:pPr>
      <w:r>
        <w:rPr>
          <w:sz w:val="20"/>
          <w:szCs w:val="20"/>
        </w:rPr>
        <w:t>2.4. Factores en la comunicación social</w:t>
      </w:r>
    </w:p>
    <w:p w14:paraId="69B73269" w14:textId="77777777" w:rsidR="004F5F1C" w:rsidRDefault="004F5F1C" w:rsidP="00CF006F">
      <w:pPr>
        <w:adjustRightInd w:val="0"/>
        <w:ind w:left="284"/>
        <w:rPr>
          <w:sz w:val="20"/>
          <w:szCs w:val="20"/>
        </w:rPr>
      </w:pPr>
      <w:r>
        <w:rPr>
          <w:sz w:val="20"/>
          <w:szCs w:val="20"/>
        </w:rPr>
        <w:t>2.5. Características principales</w:t>
      </w:r>
    </w:p>
    <w:p w14:paraId="3415E8D2" w14:textId="77777777" w:rsidR="004F5F1C" w:rsidRDefault="004F5F1C" w:rsidP="00CF006F">
      <w:pPr>
        <w:adjustRightInd w:val="0"/>
        <w:ind w:left="284"/>
        <w:rPr>
          <w:sz w:val="20"/>
          <w:szCs w:val="20"/>
        </w:rPr>
      </w:pPr>
      <w:r>
        <w:rPr>
          <w:sz w:val="20"/>
          <w:szCs w:val="20"/>
        </w:rPr>
        <w:t>2.6 Medios de comunicación en la promoción de la salud</w:t>
      </w:r>
    </w:p>
    <w:p w14:paraId="479191BC" w14:textId="34406900" w:rsidR="004F5F1C" w:rsidRPr="00CF006F" w:rsidRDefault="004F5F1C" w:rsidP="00CF006F">
      <w:pPr>
        <w:pStyle w:val="Prrafodelista"/>
        <w:numPr>
          <w:ilvl w:val="1"/>
          <w:numId w:val="35"/>
        </w:numPr>
        <w:adjustRightInd w:val="0"/>
        <w:rPr>
          <w:sz w:val="20"/>
          <w:szCs w:val="20"/>
        </w:rPr>
      </w:pPr>
      <w:r w:rsidRPr="00CF006F">
        <w:rPr>
          <w:sz w:val="20"/>
          <w:szCs w:val="20"/>
        </w:rPr>
        <w:lastRenderedPageBreak/>
        <w:t>Funciones fundamentales de la comunicación</w:t>
      </w:r>
    </w:p>
    <w:p w14:paraId="04769E17" w14:textId="77777777" w:rsidR="00B3510D" w:rsidRDefault="00B3510D" w:rsidP="00CF006F">
      <w:pPr>
        <w:pStyle w:val="Prrafodelista"/>
        <w:adjustRightInd w:val="0"/>
        <w:ind w:left="284"/>
        <w:rPr>
          <w:b/>
          <w:sz w:val="20"/>
          <w:szCs w:val="20"/>
        </w:rPr>
      </w:pPr>
    </w:p>
    <w:p w14:paraId="3690C425" w14:textId="0147FBD4" w:rsidR="004F5F1C" w:rsidRPr="00CF006F" w:rsidRDefault="004F5F1C" w:rsidP="00CF006F">
      <w:pPr>
        <w:pStyle w:val="Prrafodelista"/>
        <w:numPr>
          <w:ilvl w:val="0"/>
          <w:numId w:val="3"/>
        </w:numPr>
        <w:adjustRightInd w:val="0"/>
        <w:ind w:left="284" w:hanging="284"/>
        <w:rPr>
          <w:b/>
          <w:sz w:val="20"/>
          <w:szCs w:val="20"/>
        </w:rPr>
      </w:pPr>
      <w:r w:rsidRPr="00CF006F">
        <w:rPr>
          <w:b/>
          <w:sz w:val="20"/>
          <w:szCs w:val="20"/>
        </w:rPr>
        <w:t>Caracterización de comunidades</w:t>
      </w:r>
    </w:p>
    <w:p w14:paraId="559B99D8" w14:textId="77777777" w:rsidR="00B3510D" w:rsidRDefault="00B3510D" w:rsidP="00CF006F">
      <w:pPr>
        <w:pStyle w:val="Prrafodelista"/>
        <w:pBdr>
          <w:top w:val="nil"/>
          <w:left w:val="nil"/>
          <w:bottom w:val="nil"/>
          <w:right w:val="nil"/>
          <w:between w:val="nil"/>
        </w:pBdr>
        <w:adjustRightInd w:val="0"/>
        <w:ind w:left="284"/>
        <w:rPr>
          <w:b/>
          <w:color w:val="000000"/>
          <w:sz w:val="20"/>
          <w:szCs w:val="20"/>
        </w:rPr>
      </w:pPr>
    </w:p>
    <w:p w14:paraId="6AC19A07" w14:textId="7572D9E6" w:rsidR="004F5F1C" w:rsidRPr="00CF006F" w:rsidRDefault="004F5F1C" w:rsidP="00CF006F">
      <w:pPr>
        <w:pStyle w:val="Prrafodelista"/>
        <w:numPr>
          <w:ilvl w:val="0"/>
          <w:numId w:val="3"/>
        </w:numPr>
        <w:pBdr>
          <w:top w:val="nil"/>
          <w:left w:val="nil"/>
          <w:bottom w:val="nil"/>
          <w:right w:val="nil"/>
          <w:between w:val="nil"/>
        </w:pBdr>
        <w:adjustRightInd w:val="0"/>
        <w:ind w:left="284" w:hanging="284"/>
        <w:rPr>
          <w:b/>
          <w:color w:val="000000"/>
          <w:sz w:val="20"/>
          <w:szCs w:val="20"/>
        </w:rPr>
      </w:pPr>
      <w:r w:rsidRPr="00CF006F">
        <w:rPr>
          <w:b/>
          <w:color w:val="000000"/>
          <w:sz w:val="20"/>
          <w:szCs w:val="20"/>
        </w:rPr>
        <w:t>Caracterización de riesgo en vivienda</w:t>
      </w:r>
    </w:p>
    <w:p w14:paraId="4D69C3DE" w14:textId="77777777" w:rsidR="00B3510D" w:rsidRDefault="00B3510D" w:rsidP="00CF006F">
      <w:pPr>
        <w:pStyle w:val="Prrafodelista"/>
        <w:pBdr>
          <w:top w:val="nil"/>
          <w:left w:val="nil"/>
          <w:bottom w:val="nil"/>
          <w:right w:val="nil"/>
          <w:between w:val="nil"/>
        </w:pBdr>
        <w:adjustRightInd w:val="0"/>
        <w:ind w:left="284"/>
        <w:rPr>
          <w:b/>
          <w:color w:val="000000"/>
          <w:sz w:val="20"/>
          <w:szCs w:val="20"/>
        </w:rPr>
      </w:pPr>
    </w:p>
    <w:p w14:paraId="03089C0A" w14:textId="0C4F9A26" w:rsidR="004F5F1C" w:rsidRPr="00CF006F" w:rsidRDefault="004F5F1C" w:rsidP="00CF006F">
      <w:pPr>
        <w:pStyle w:val="Prrafodelista"/>
        <w:numPr>
          <w:ilvl w:val="0"/>
          <w:numId w:val="3"/>
        </w:numPr>
        <w:pBdr>
          <w:top w:val="nil"/>
          <w:left w:val="nil"/>
          <w:bottom w:val="nil"/>
          <w:right w:val="nil"/>
          <w:between w:val="nil"/>
        </w:pBdr>
        <w:adjustRightInd w:val="0"/>
        <w:ind w:left="284" w:hanging="284"/>
        <w:rPr>
          <w:b/>
          <w:color w:val="000000"/>
          <w:sz w:val="20"/>
          <w:szCs w:val="20"/>
        </w:rPr>
      </w:pPr>
      <w:r w:rsidRPr="00CF006F">
        <w:rPr>
          <w:b/>
          <w:color w:val="000000"/>
          <w:sz w:val="20"/>
          <w:szCs w:val="20"/>
        </w:rPr>
        <w:t>Metodologías de recolección de información</w:t>
      </w:r>
    </w:p>
    <w:p w14:paraId="6D8BF1AA" w14:textId="77777777" w:rsidR="00B3510D" w:rsidRDefault="00B3510D" w:rsidP="00CF006F">
      <w:pPr>
        <w:pStyle w:val="Prrafodelista"/>
        <w:pBdr>
          <w:top w:val="nil"/>
          <w:left w:val="nil"/>
          <w:bottom w:val="nil"/>
          <w:right w:val="nil"/>
          <w:between w:val="nil"/>
        </w:pBdr>
        <w:adjustRightInd w:val="0"/>
        <w:ind w:left="284"/>
        <w:rPr>
          <w:b/>
          <w:color w:val="000000"/>
          <w:sz w:val="20"/>
          <w:szCs w:val="20"/>
        </w:rPr>
      </w:pPr>
    </w:p>
    <w:p w14:paraId="7C56D42A" w14:textId="395DFC71" w:rsidR="004F5F1C" w:rsidRPr="00CF006F" w:rsidRDefault="004F5F1C" w:rsidP="00CF006F">
      <w:pPr>
        <w:pStyle w:val="Prrafodelista"/>
        <w:numPr>
          <w:ilvl w:val="0"/>
          <w:numId w:val="3"/>
        </w:numPr>
        <w:pBdr>
          <w:top w:val="nil"/>
          <w:left w:val="nil"/>
          <w:bottom w:val="nil"/>
          <w:right w:val="nil"/>
          <w:between w:val="nil"/>
        </w:pBdr>
        <w:adjustRightInd w:val="0"/>
        <w:ind w:left="284" w:hanging="284"/>
        <w:rPr>
          <w:b/>
          <w:color w:val="000000"/>
          <w:sz w:val="20"/>
          <w:szCs w:val="20"/>
        </w:rPr>
      </w:pPr>
      <w:r w:rsidRPr="00CF006F">
        <w:rPr>
          <w:b/>
          <w:color w:val="000000"/>
          <w:sz w:val="20"/>
          <w:szCs w:val="20"/>
        </w:rPr>
        <w:t>Procesos de vigilancia y control sanitario</w:t>
      </w:r>
    </w:p>
    <w:p w14:paraId="2A1659BB" w14:textId="77777777" w:rsidR="004F5F1C" w:rsidRDefault="004F5F1C" w:rsidP="00CF006F">
      <w:pPr>
        <w:pBdr>
          <w:top w:val="nil"/>
          <w:left w:val="nil"/>
          <w:bottom w:val="nil"/>
          <w:right w:val="nil"/>
          <w:between w:val="nil"/>
        </w:pBdr>
        <w:adjustRightInd w:val="0"/>
        <w:ind w:left="284"/>
        <w:rPr>
          <w:color w:val="000000"/>
          <w:sz w:val="20"/>
          <w:szCs w:val="20"/>
        </w:rPr>
      </w:pPr>
      <w:r>
        <w:rPr>
          <w:color w:val="000000"/>
          <w:sz w:val="20"/>
          <w:szCs w:val="20"/>
        </w:rPr>
        <w:t xml:space="preserve">6.1. Procesos </w:t>
      </w:r>
      <w:r>
        <w:rPr>
          <w:sz w:val="20"/>
          <w:szCs w:val="20"/>
        </w:rPr>
        <w:t>misionales</w:t>
      </w:r>
    </w:p>
    <w:p w14:paraId="367D18E6" w14:textId="77777777" w:rsidR="004F5F1C" w:rsidRPr="00814254" w:rsidRDefault="004F5F1C" w:rsidP="00CF006F">
      <w:pPr>
        <w:pBdr>
          <w:top w:val="nil"/>
          <w:left w:val="nil"/>
          <w:bottom w:val="nil"/>
          <w:right w:val="nil"/>
          <w:between w:val="nil"/>
        </w:pBdr>
        <w:adjustRightInd w:val="0"/>
        <w:ind w:left="709"/>
        <w:rPr>
          <w:i/>
          <w:iCs/>
          <w:color w:val="000000"/>
          <w:sz w:val="20"/>
          <w:szCs w:val="20"/>
        </w:rPr>
      </w:pPr>
      <w:r w:rsidRPr="00814254">
        <w:rPr>
          <w:i/>
          <w:iCs/>
          <w:sz w:val="20"/>
          <w:szCs w:val="20"/>
        </w:rPr>
        <w:t>6.1.</w:t>
      </w:r>
      <w:r>
        <w:rPr>
          <w:i/>
          <w:iCs/>
          <w:sz w:val="20"/>
          <w:szCs w:val="20"/>
        </w:rPr>
        <w:t>1</w:t>
      </w:r>
      <w:r w:rsidRPr="00814254">
        <w:rPr>
          <w:i/>
          <w:iCs/>
          <w:sz w:val="20"/>
          <w:szCs w:val="20"/>
        </w:rPr>
        <w:t xml:space="preserve"> </w:t>
      </w:r>
      <w:r w:rsidRPr="00814254">
        <w:rPr>
          <w:i/>
          <w:iCs/>
          <w:color w:val="000000"/>
          <w:sz w:val="20"/>
          <w:szCs w:val="20"/>
        </w:rPr>
        <w:t>Fiscalización sanitaria.</w:t>
      </w:r>
    </w:p>
    <w:p w14:paraId="783111B5" w14:textId="77777777" w:rsidR="004F5F1C" w:rsidRPr="00B3624E" w:rsidRDefault="004F5F1C" w:rsidP="00CF006F">
      <w:pPr>
        <w:pBdr>
          <w:top w:val="nil"/>
          <w:left w:val="nil"/>
          <w:bottom w:val="nil"/>
          <w:right w:val="nil"/>
          <w:between w:val="nil"/>
        </w:pBdr>
        <w:adjustRightInd w:val="0"/>
        <w:ind w:left="709"/>
        <w:rPr>
          <w:i/>
          <w:iCs/>
          <w:sz w:val="20"/>
          <w:szCs w:val="20"/>
        </w:rPr>
      </w:pPr>
      <w:r w:rsidRPr="00B3624E">
        <w:rPr>
          <w:i/>
          <w:iCs/>
          <w:sz w:val="20"/>
          <w:szCs w:val="20"/>
        </w:rPr>
        <w:t>6.1.2 Aseguramiento sanitario de las cadenas productivas.</w:t>
      </w:r>
    </w:p>
    <w:p w14:paraId="0080EACB" w14:textId="156173B4" w:rsidR="00B3510D" w:rsidRPr="00CF006F" w:rsidRDefault="004F5F1C" w:rsidP="00CF006F">
      <w:pPr>
        <w:pStyle w:val="Prrafodelista"/>
        <w:numPr>
          <w:ilvl w:val="1"/>
          <w:numId w:val="37"/>
        </w:numPr>
        <w:pBdr>
          <w:top w:val="nil"/>
          <w:left w:val="nil"/>
          <w:bottom w:val="nil"/>
          <w:right w:val="nil"/>
          <w:between w:val="nil"/>
        </w:pBdr>
        <w:adjustRightInd w:val="0"/>
        <w:rPr>
          <w:sz w:val="20"/>
          <w:szCs w:val="20"/>
        </w:rPr>
      </w:pPr>
      <w:r w:rsidRPr="00CF006F">
        <w:rPr>
          <w:sz w:val="20"/>
          <w:szCs w:val="20"/>
        </w:rPr>
        <w:t>Procesos estratégicos</w:t>
      </w:r>
    </w:p>
    <w:p w14:paraId="7EBA1124" w14:textId="07DA9ED1" w:rsidR="00B3510D" w:rsidRPr="00CF006F" w:rsidRDefault="00B3510D" w:rsidP="00CF006F">
      <w:pPr>
        <w:pBdr>
          <w:top w:val="nil"/>
          <w:left w:val="nil"/>
          <w:bottom w:val="nil"/>
          <w:right w:val="nil"/>
          <w:between w:val="nil"/>
        </w:pBdr>
        <w:adjustRightInd w:val="0"/>
        <w:ind w:left="284"/>
        <w:rPr>
          <w:b/>
          <w:color w:val="000000"/>
          <w:sz w:val="20"/>
          <w:szCs w:val="20"/>
        </w:rPr>
      </w:pPr>
    </w:p>
    <w:p w14:paraId="3427681D" w14:textId="3C5AA8AA" w:rsidR="004F5F1C" w:rsidRPr="00CF006F" w:rsidRDefault="00B3510D" w:rsidP="00CF006F">
      <w:pPr>
        <w:pBdr>
          <w:top w:val="nil"/>
          <w:left w:val="nil"/>
          <w:bottom w:val="nil"/>
          <w:right w:val="nil"/>
          <w:between w:val="nil"/>
        </w:pBdr>
        <w:adjustRightInd w:val="0"/>
        <w:rPr>
          <w:b/>
          <w:color w:val="000000"/>
          <w:sz w:val="20"/>
          <w:szCs w:val="20"/>
        </w:rPr>
      </w:pPr>
      <w:r>
        <w:rPr>
          <w:b/>
          <w:color w:val="000000"/>
          <w:sz w:val="20"/>
          <w:szCs w:val="20"/>
        </w:rPr>
        <w:t xml:space="preserve">7. </w:t>
      </w:r>
      <w:r w:rsidR="004F5F1C" w:rsidRPr="00CF006F">
        <w:rPr>
          <w:b/>
          <w:color w:val="000000"/>
          <w:sz w:val="20"/>
          <w:szCs w:val="20"/>
        </w:rPr>
        <w:t>Medidas de prevención.</w:t>
      </w:r>
    </w:p>
    <w:p w14:paraId="66D1F8F3" w14:textId="77777777" w:rsidR="004F5F1C" w:rsidRDefault="004F5F1C" w:rsidP="00CF006F">
      <w:pPr>
        <w:adjustRightInd w:val="0"/>
        <w:ind w:left="284"/>
        <w:rPr>
          <w:sz w:val="20"/>
          <w:szCs w:val="20"/>
        </w:rPr>
      </w:pPr>
      <w:r>
        <w:rPr>
          <w:sz w:val="20"/>
          <w:szCs w:val="20"/>
        </w:rPr>
        <w:t>7.1. Buenas prácticas agrícolas.</w:t>
      </w:r>
    </w:p>
    <w:p w14:paraId="20486902" w14:textId="77777777" w:rsidR="004F5F1C" w:rsidRDefault="004F5F1C" w:rsidP="00CF006F">
      <w:pPr>
        <w:adjustRightInd w:val="0"/>
        <w:ind w:left="284"/>
        <w:rPr>
          <w:sz w:val="20"/>
          <w:szCs w:val="20"/>
        </w:rPr>
      </w:pPr>
      <w:r>
        <w:rPr>
          <w:sz w:val="20"/>
          <w:szCs w:val="20"/>
        </w:rPr>
        <w:t>7.2. Buenas prácticas de manufactura</w:t>
      </w:r>
    </w:p>
    <w:p w14:paraId="14F12654" w14:textId="77777777" w:rsidR="004F5F1C" w:rsidRDefault="004F5F1C" w:rsidP="00CF006F">
      <w:pPr>
        <w:adjustRightInd w:val="0"/>
        <w:ind w:left="284"/>
        <w:rPr>
          <w:sz w:val="20"/>
          <w:szCs w:val="20"/>
        </w:rPr>
      </w:pPr>
      <w:r>
        <w:rPr>
          <w:sz w:val="20"/>
          <w:szCs w:val="20"/>
        </w:rPr>
        <w:t>7.3. HACCP</w:t>
      </w:r>
    </w:p>
    <w:p w14:paraId="02582BA0" w14:textId="77777777" w:rsidR="004F5F1C" w:rsidRDefault="004F5F1C" w:rsidP="00CF006F">
      <w:pPr>
        <w:adjustRightInd w:val="0"/>
        <w:ind w:left="284"/>
        <w:rPr>
          <w:sz w:val="20"/>
          <w:szCs w:val="20"/>
        </w:rPr>
      </w:pPr>
      <w:r>
        <w:rPr>
          <w:sz w:val="20"/>
          <w:szCs w:val="20"/>
        </w:rPr>
        <w:t>7.4 Procesos de control para agua de consumo</w:t>
      </w:r>
    </w:p>
    <w:p w14:paraId="0B8E5B11" w14:textId="77777777" w:rsidR="004F5F1C" w:rsidRPr="00B3624E" w:rsidRDefault="004F5F1C" w:rsidP="00CF006F">
      <w:pPr>
        <w:adjustRightInd w:val="0"/>
        <w:ind w:left="709"/>
        <w:rPr>
          <w:i/>
          <w:iCs/>
          <w:sz w:val="20"/>
          <w:szCs w:val="20"/>
        </w:rPr>
      </w:pPr>
      <w:r w:rsidRPr="00B3624E">
        <w:rPr>
          <w:i/>
          <w:iCs/>
          <w:sz w:val="20"/>
          <w:szCs w:val="20"/>
        </w:rPr>
        <w:t>7.4.1 Buenas Prácticas Sanitarias (BPS).</w:t>
      </w:r>
    </w:p>
    <w:p w14:paraId="6F4848A8" w14:textId="77777777" w:rsidR="004F5F1C" w:rsidRPr="00B3624E" w:rsidRDefault="004F5F1C" w:rsidP="00CF006F">
      <w:pPr>
        <w:adjustRightInd w:val="0"/>
        <w:ind w:left="709"/>
        <w:rPr>
          <w:i/>
          <w:iCs/>
          <w:sz w:val="20"/>
          <w:szCs w:val="20"/>
        </w:rPr>
      </w:pPr>
      <w:r w:rsidRPr="00B3624E">
        <w:rPr>
          <w:i/>
          <w:iCs/>
          <w:sz w:val="20"/>
          <w:szCs w:val="20"/>
        </w:rPr>
        <w:t>7.4.2 Buenas Prácticas Operativas (BPO).</w:t>
      </w:r>
    </w:p>
    <w:p w14:paraId="594014B8" w14:textId="77777777" w:rsidR="00207CFB" w:rsidRPr="00146E6A" w:rsidRDefault="00207CFB" w:rsidP="00146E6A">
      <w:pPr>
        <w:pBdr>
          <w:top w:val="nil"/>
          <w:left w:val="nil"/>
          <w:bottom w:val="nil"/>
          <w:right w:val="nil"/>
          <w:between w:val="nil"/>
        </w:pBdr>
        <w:snapToGrid w:val="0"/>
        <w:spacing w:after="120"/>
        <w:rPr>
          <w:b/>
          <w:color w:val="7F7F7F"/>
          <w:sz w:val="20"/>
          <w:szCs w:val="20"/>
        </w:rPr>
      </w:pPr>
    </w:p>
    <w:p w14:paraId="6AAF19B9" w14:textId="77777777" w:rsidR="00207CFB" w:rsidRPr="00146E6A" w:rsidRDefault="00207CFB" w:rsidP="00146E6A">
      <w:pPr>
        <w:pBdr>
          <w:top w:val="nil"/>
          <w:left w:val="nil"/>
          <w:bottom w:val="nil"/>
          <w:right w:val="nil"/>
          <w:between w:val="nil"/>
        </w:pBdr>
        <w:snapToGrid w:val="0"/>
        <w:spacing w:after="120"/>
        <w:rPr>
          <w:b/>
          <w:sz w:val="20"/>
          <w:szCs w:val="20"/>
        </w:rPr>
      </w:pPr>
    </w:p>
    <w:p w14:paraId="63315044" w14:textId="60C8978A" w:rsidR="00CF3868" w:rsidRDefault="00CF3868" w:rsidP="00146E6A">
      <w:pPr>
        <w:numPr>
          <w:ilvl w:val="0"/>
          <w:numId w:val="1"/>
        </w:numPr>
        <w:pBdr>
          <w:top w:val="nil"/>
          <w:left w:val="nil"/>
          <w:bottom w:val="nil"/>
          <w:right w:val="nil"/>
          <w:between w:val="nil"/>
        </w:pBdr>
        <w:snapToGrid w:val="0"/>
        <w:spacing w:after="120"/>
        <w:ind w:left="284" w:hanging="284"/>
        <w:jc w:val="both"/>
        <w:rPr>
          <w:b/>
          <w:color w:val="000000"/>
          <w:sz w:val="20"/>
          <w:szCs w:val="20"/>
        </w:rPr>
      </w:pPr>
      <w:r>
        <w:rPr>
          <w:b/>
          <w:color w:val="000000"/>
          <w:sz w:val="20"/>
          <w:szCs w:val="20"/>
        </w:rPr>
        <w:t xml:space="preserve">INTRODUCCIÓN: </w:t>
      </w:r>
    </w:p>
    <w:p w14:paraId="0A6A7628" w14:textId="397579F4" w:rsidR="00CF3868" w:rsidRDefault="00251FC9" w:rsidP="00CF006F">
      <w:pPr>
        <w:pBdr>
          <w:top w:val="nil"/>
          <w:left w:val="nil"/>
          <w:bottom w:val="nil"/>
          <w:right w:val="nil"/>
          <w:between w:val="nil"/>
        </w:pBdr>
        <w:snapToGrid w:val="0"/>
        <w:spacing w:after="120"/>
        <w:jc w:val="both"/>
        <w:rPr>
          <w:color w:val="000000"/>
          <w:sz w:val="20"/>
          <w:szCs w:val="20"/>
        </w:rPr>
      </w:pPr>
      <w:r w:rsidRPr="00CF006F">
        <w:rPr>
          <w:color w:val="000000"/>
          <w:sz w:val="20"/>
          <w:szCs w:val="20"/>
        </w:rPr>
        <w:t>La intervención en salud es un proceso esencial, que incluye estrategias políticas</w:t>
      </w:r>
      <w:r w:rsidR="0013185E">
        <w:rPr>
          <w:color w:val="000000"/>
          <w:sz w:val="20"/>
          <w:szCs w:val="20"/>
        </w:rPr>
        <w:t>,</w:t>
      </w:r>
      <w:r w:rsidRPr="00CF006F">
        <w:rPr>
          <w:color w:val="000000"/>
          <w:sz w:val="20"/>
          <w:szCs w:val="20"/>
        </w:rPr>
        <w:t xml:space="preserve"> educativas, sociales y económicas. Su propósito principal es implementar </w:t>
      </w:r>
      <w:r>
        <w:rPr>
          <w:color w:val="000000"/>
          <w:sz w:val="20"/>
          <w:szCs w:val="20"/>
        </w:rPr>
        <w:t xml:space="preserve">dichas </w:t>
      </w:r>
      <w:r w:rsidRPr="00CF006F">
        <w:rPr>
          <w:color w:val="000000"/>
          <w:sz w:val="20"/>
          <w:szCs w:val="20"/>
        </w:rPr>
        <w:t>estrategias que cobijen todo un entorno comunitario y el éxito de su implementación radica de la relación de todos los entes públicos y privados, aunado a la adaptación de las políticas en salud pública con la calidad de la prestación de los servicios y la buena participación y recepción de la comunidad en general.</w:t>
      </w:r>
    </w:p>
    <w:p w14:paraId="0AF702AD" w14:textId="474FF283" w:rsidR="00CC7A8B" w:rsidRDefault="00CC7A8B" w:rsidP="00CC7A8B">
      <w:pPr>
        <w:pBdr>
          <w:top w:val="nil"/>
          <w:left w:val="nil"/>
          <w:bottom w:val="nil"/>
          <w:right w:val="nil"/>
          <w:between w:val="nil"/>
        </w:pBdr>
        <w:snapToGrid w:val="0"/>
        <w:spacing w:after="120"/>
        <w:ind w:left="284"/>
        <w:jc w:val="center"/>
        <w:rPr>
          <w:b/>
          <w:color w:val="000000"/>
          <w:sz w:val="20"/>
          <w:szCs w:val="20"/>
        </w:rPr>
      </w:pPr>
      <w:r>
        <w:rPr>
          <w:noProof/>
          <w:lang w:val="es-ES" w:eastAsia="es-ES"/>
        </w:rPr>
        <w:drawing>
          <wp:inline distT="0" distB="0" distL="0" distR="0" wp14:anchorId="61176102" wp14:editId="686F1676">
            <wp:extent cx="2361733" cy="2377727"/>
            <wp:effectExtent l="0" t="0" r="63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5735" cy="2381756"/>
                    </a:xfrm>
                    <a:prstGeom prst="rect">
                      <a:avLst/>
                    </a:prstGeom>
                  </pic:spPr>
                </pic:pic>
              </a:graphicData>
            </a:graphic>
          </wp:inline>
        </w:drawing>
      </w:r>
    </w:p>
    <w:p w14:paraId="08BDA3EF" w14:textId="7002E784" w:rsidR="00CC7A8B" w:rsidRPr="00CC7A8B" w:rsidRDefault="00CC7A8B" w:rsidP="00CC7A8B">
      <w:pPr>
        <w:pBdr>
          <w:top w:val="nil"/>
          <w:left w:val="nil"/>
          <w:bottom w:val="nil"/>
          <w:right w:val="nil"/>
          <w:between w:val="nil"/>
        </w:pBdr>
        <w:snapToGrid w:val="0"/>
        <w:spacing w:after="120"/>
        <w:ind w:left="284"/>
        <w:jc w:val="center"/>
        <w:rPr>
          <w:color w:val="000000"/>
          <w:sz w:val="16"/>
          <w:szCs w:val="16"/>
        </w:rPr>
      </w:pPr>
      <w:r w:rsidRPr="00CC7A8B">
        <w:rPr>
          <w:color w:val="000000"/>
          <w:sz w:val="16"/>
          <w:szCs w:val="16"/>
        </w:rPr>
        <w:t xml:space="preserve">Fuente: </w:t>
      </w:r>
      <w:hyperlink r:id="rId12" w:history="1">
        <w:r w:rsidR="000F79D2" w:rsidRPr="00950A27">
          <w:rPr>
            <w:rStyle w:val="Hipervnculo"/>
            <w:sz w:val="16"/>
            <w:szCs w:val="16"/>
          </w:rPr>
          <w:t>https://www.freepik.es/vector-gratis/ilustracion-plana-dia-mundial-salud_24235908.htm#query=salud%20p%C3%BAblica&amp;position=21&amp;from_view=search&amp;track=ais</w:t>
        </w:r>
      </w:hyperlink>
    </w:p>
    <w:p w14:paraId="412E5215" w14:textId="77777777" w:rsidR="00CC7A8B" w:rsidRDefault="00CC7A8B" w:rsidP="00CF006F">
      <w:pPr>
        <w:pBdr>
          <w:top w:val="nil"/>
          <w:left w:val="nil"/>
          <w:bottom w:val="nil"/>
          <w:right w:val="nil"/>
          <w:between w:val="nil"/>
        </w:pBdr>
        <w:snapToGrid w:val="0"/>
        <w:spacing w:after="120"/>
        <w:ind w:left="284"/>
        <w:jc w:val="both"/>
        <w:rPr>
          <w:b/>
          <w:color w:val="000000"/>
          <w:sz w:val="20"/>
          <w:szCs w:val="20"/>
        </w:rPr>
      </w:pPr>
    </w:p>
    <w:p w14:paraId="5A7AAFEA" w14:textId="77777777" w:rsidR="00207CFB" w:rsidRPr="00146E6A" w:rsidRDefault="00EB4F52" w:rsidP="00146E6A">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146E6A">
        <w:rPr>
          <w:b/>
          <w:color w:val="000000"/>
          <w:sz w:val="20"/>
          <w:szCs w:val="20"/>
        </w:rPr>
        <w:lastRenderedPageBreak/>
        <w:t xml:space="preserve">DESARROLLO DE CONTENIDOS: </w:t>
      </w:r>
    </w:p>
    <w:p w14:paraId="2FBB7874" w14:textId="77777777" w:rsidR="00207CFB" w:rsidRPr="00146E6A" w:rsidRDefault="00207CFB" w:rsidP="00146E6A">
      <w:pPr>
        <w:snapToGrid w:val="0"/>
        <w:spacing w:after="120"/>
        <w:rPr>
          <w:b/>
          <w:sz w:val="20"/>
          <w:szCs w:val="20"/>
        </w:rPr>
      </w:pPr>
    </w:p>
    <w:p w14:paraId="5A0CC920" w14:textId="77777777" w:rsidR="00207CFB" w:rsidRPr="00146E6A" w:rsidRDefault="00EB4F52" w:rsidP="00CF006F">
      <w:pPr>
        <w:numPr>
          <w:ilvl w:val="0"/>
          <w:numId w:val="5"/>
        </w:numPr>
        <w:snapToGrid w:val="0"/>
        <w:spacing w:after="120"/>
        <w:jc w:val="center"/>
        <w:rPr>
          <w:b/>
          <w:sz w:val="20"/>
          <w:szCs w:val="20"/>
        </w:rPr>
      </w:pPr>
      <w:r w:rsidRPr="00146E6A">
        <w:rPr>
          <w:b/>
          <w:sz w:val="20"/>
          <w:szCs w:val="20"/>
        </w:rPr>
        <w:t>Enfermedades de interés en salud pública</w:t>
      </w:r>
    </w:p>
    <w:p w14:paraId="36BE4DEA" w14:textId="77777777" w:rsidR="00251FC9" w:rsidRDefault="00251FC9" w:rsidP="2B81A395">
      <w:pPr>
        <w:snapToGrid w:val="0"/>
        <w:spacing w:after="120"/>
        <w:jc w:val="both"/>
        <w:rPr>
          <w:sz w:val="20"/>
          <w:szCs w:val="20"/>
        </w:rPr>
      </w:pPr>
    </w:p>
    <w:p w14:paraId="2A6BC94B" w14:textId="7924C8F2" w:rsidR="00207CFB" w:rsidRPr="00146E6A" w:rsidRDefault="00EB4F52" w:rsidP="2B81A395">
      <w:pPr>
        <w:snapToGrid w:val="0"/>
        <w:spacing w:after="120"/>
        <w:jc w:val="both"/>
        <w:rPr>
          <w:b/>
          <w:bCs/>
          <w:sz w:val="20"/>
          <w:szCs w:val="20"/>
        </w:rPr>
      </w:pPr>
      <w:r w:rsidRPr="2B81A395">
        <w:rPr>
          <w:sz w:val="20"/>
          <w:szCs w:val="20"/>
        </w:rPr>
        <w:t>Las enfermedades de interés en salud pública se definieron por el Ministerio de Salud a través del acuerdo 117 (1998) en su artículo 2 como “aquellas enfermedades que presentan un alto impacto en la salud colectiva y ameritan una atención y seguimiento especial</w:t>
      </w:r>
      <w:r w:rsidR="00146E6A" w:rsidRPr="2B81A395">
        <w:rPr>
          <w:sz w:val="20"/>
          <w:szCs w:val="20"/>
        </w:rPr>
        <w:t>”.</w:t>
      </w:r>
    </w:p>
    <w:p w14:paraId="655AF7D4" w14:textId="68D6CBC9" w:rsidR="00251FC9" w:rsidRDefault="00EB4F52" w:rsidP="00146E6A">
      <w:pPr>
        <w:snapToGrid w:val="0"/>
        <w:spacing w:after="120"/>
        <w:jc w:val="both"/>
        <w:rPr>
          <w:sz w:val="20"/>
          <w:szCs w:val="20"/>
        </w:rPr>
      </w:pPr>
      <w:r w:rsidRPr="00146E6A">
        <w:rPr>
          <w:sz w:val="20"/>
          <w:szCs w:val="20"/>
        </w:rPr>
        <w:t>Debido a la gran cantidad de enfermedades que existen, se han clasificado de interés en salud pública las de tres tipos, infecciosas, de alta prevalencia y de alta transmisibilidad</w:t>
      </w:r>
      <w:r w:rsidR="00251FC9">
        <w:rPr>
          <w:sz w:val="20"/>
          <w:szCs w:val="20"/>
        </w:rPr>
        <w:t xml:space="preserve">, veamos estas enfermedades con mayor </w:t>
      </w:r>
      <w:commentRangeStart w:id="0"/>
      <w:r w:rsidR="00251FC9">
        <w:rPr>
          <w:sz w:val="20"/>
          <w:szCs w:val="20"/>
        </w:rPr>
        <w:t>profundidad</w:t>
      </w:r>
      <w:r w:rsidR="00DA68BC">
        <w:rPr>
          <w:sz w:val="20"/>
          <w:szCs w:val="20"/>
        </w:rPr>
        <w:t>:</w:t>
      </w:r>
      <w:commentRangeEnd w:id="0"/>
      <w:r w:rsidR="00CF006F">
        <w:rPr>
          <w:rStyle w:val="Refdecomentario"/>
        </w:rPr>
        <w:commentReference w:id="0"/>
      </w:r>
    </w:p>
    <w:p w14:paraId="52746074" w14:textId="73847D47" w:rsidR="00207CFB" w:rsidRPr="00146E6A" w:rsidRDefault="00251FC9" w:rsidP="00CF006F">
      <w:pPr>
        <w:snapToGrid w:val="0"/>
        <w:spacing w:after="120"/>
        <w:jc w:val="center"/>
        <w:rPr>
          <w:sz w:val="20"/>
          <w:szCs w:val="20"/>
        </w:rPr>
      </w:pPr>
      <w:r w:rsidRPr="00CF006F">
        <w:rPr>
          <w:noProof/>
          <w:sz w:val="20"/>
          <w:szCs w:val="20"/>
          <w:lang w:val="es-ES" w:eastAsia="es-ES"/>
        </w:rPr>
        <w:drawing>
          <wp:inline distT="0" distB="0" distL="0" distR="0" wp14:anchorId="2961D371" wp14:editId="4076FA80">
            <wp:extent cx="3829050" cy="7435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844" cy="750140"/>
                    </a:xfrm>
                    <a:prstGeom prst="rect">
                      <a:avLst/>
                    </a:prstGeom>
                    <a:noFill/>
                  </pic:spPr>
                </pic:pic>
              </a:graphicData>
            </a:graphic>
          </wp:inline>
        </w:drawing>
      </w:r>
    </w:p>
    <w:p w14:paraId="55A51D67" w14:textId="77777777" w:rsidR="00207CFB" w:rsidRPr="00146E6A" w:rsidRDefault="00207CFB" w:rsidP="00146E6A">
      <w:pPr>
        <w:snapToGrid w:val="0"/>
        <w:spacing w:after="120"/>
        <w:jc w:val="both"/>
        <w:rPr>
          <w:sz w:val="20"/>
          <w:szCs w:val="20"/>
        </w:rPr>
      </w:pPr>
    </w:p>
    <w:p w14:paraId="32190FCC" w14:textId="7BF1A645" w:rsidR="00207CFB" w:rsidRPr="00146E6A" w:rsidRDefault="00EB4F52" w:rsidP="00146E6A">
      <w:pPr>
        <w:snapToGrid w:val="0"/>
        <w:spacing w:after="120"/>
        <w:jc w:val="both"/>
        <w:rPr>
          <w:b/>
          <w:sz w:val="20"/>
          <w:szCs w:val="20"/>
        </w:rPr>
      </w:pPr>
      <w:r w:rsidRPr="00146E6A">
        <w:rPr>
          <w:b/>
          <w:sz w:val="20"/>
          <w:szCs w:val="20"/>
        </w:rPr>
        <w:t>Factores de riesgo</w:t>
      </w:r>
    </w:p>
    <w:p w14:paraId="3A2E32FD" w14:textId="77777777" w:rsidR="0030599D" w:rsidRDefault="00EB4F52" w:rsidP="00146E6A">
      <w:pPr>
        <w:pBdr>
          <w:top w:val="nil"/>
          <w:left w:val="nil"/>
          <w:bottom w:val="nil"/>
          <w:right w:val="nil"/>
          <w:between w:val="nil"/>
        </w:pBdr>
        <w:snapToGrid w:val="0"/>
        <w:spacing w:after="120"/>
        <w:jc w:val="both"/>
        <w:rPr>
          <w:sz w:val="20"/>
          <w:szCs w:val="20"/>
        </w:rPr>
      </w:pPr>
      <w:r w:rsidRPr="00146E6A">
        <w:rPr>
          <w:sz w:val="20"/>
          <w:szCs w:val="20"/>
        </w:rPr>
        <w:t>La Organización Mundial de la Salud (OMS)</w:t>
      </w:r>
      <w:r w:rsidR="000F79D2">
        <w:rPr>
          <w:sz w:val="20"/>
          <w:szCs w:val="20"/>
        </w:rPr>
        <w:t>,</w:t>
      </w:r>
    </w:p>
    <w:p w14:paraId="7051011C" w14:textId="77777777" w:rsidR="0030599D" w:rsidRDefault="0030599D" w:rsidP="00146E6A">
      <w:pPr>
        <w:pBdr>
          <w:top w:val="nil"/>
          <w:left w:val="nil"/>
          <w:bottom w:val="nil"/>
          <w:right w:val="nil"/>
          <w:between w:val="nil"/>
        </w:pBdr>
        <w:snapToGrid w:val="0"/>
        <w:spacing w:after="120"/>
        <w:jc w:val="both"/>
        <w:rPr>
          <w:sz w:val="20"/>
          <w:szCs w:val="20"/>
        </w:rPr>
      </w:pPr>
    </w:p>
    <w:p w14:paraId="4E280188" w14:textId="77777777" w:rsidR="0030599D" w:rsidRDefault="0030599D" w:rsidP="00146E6A">
      <w:pPr>
        <w:pBdr>
          <w:top w:val="nil"/>
          <w:left w:val="nil"/>
          <w:bottom w:val="nil"/>
          <w:right w:val="nil"/>
          <w:between w:val="nil"/>
        </w:pBdr>
        <w:snapToGrid w:val="0"/>
        <w:spacing w:after="120"/>
        <w:jc w:val="both"/>
        <w:rPr>
          <w:sz w:val="20"/>
          <w:szCs w:val="20"/>
        </w:rPr>
      </w:pPr>
    </w:p>
    <w:p w14:paraId="31B43CD5" w14:textId="7B56A17D" w:rsidR="00207CFB" w:rsidRPr="00146E6A" w:rsidRDefault="00EB4F52" w:rsidP="00146E6A">
      <w:pPr>
        <w:pBdr>
          <w:top w:val="nil"/>
          <w:left w:val="nil"/>
          <w:bottom w:val="nil"/>
          <w:right w:val="nil"/>
          <w:between w:val="nil"/>
        </w:pBdr>
        <w:snapToGrid w:val="0"/>
        <w:spacing w:after="120"/>
        <w:jc w:val="both"/>
        <w:rPr>
          <w:sz w:val="20"/>
          <w:szCs w:val="20"/>
        </w:rPr>
      </w:pPr>
      <w:r w:rsidRPr="00146E6A">
        <w:rPr>
          <w:sz w:val="20"/>
          <w:szCs w:val="20"/>
        </w:rPr>
        <w:t xml:space="preserve"> define los factores de riesgo para la salud como cualquier rasgo, característica o exposición de un individuo que aumente su probabilidad de sufrir una enfermedad o lesión. Entre los factores de riesgo más importantes cabe citar la insuficiencia ponderal, las prácticas sexuales de riesgo, la hipertensión, el consumo de tabaco y alcohol, el agua insalubre, las deficiencias del saneamiento y la falta de higien</w:t>
      </w:r>
      <w:r w:rsidR="00146E6A">
        <w:rPr>
          <w:sz w:val="20"/>
          <w:szCs w:val="20"/>
        </w:rPr>
        <w:t>e.</w:t>
      </w:r>
      <w:r w:rsidRPr="00146E6A">
        <w:rPr>
          <w:sz w:val="20"/>
          <w:szCs w:val="20"/>
        </w:rPr>
        <w:t xml:space="preserve"> (Organización Mundial de la Salud, 2020)</w:t>
      </w:r>
    </w:p>
    <w:p w14:paraId="7A93E0F1" w14:textId="3321E818" w:rsidR="00207CFB" w:rsidRPr="0030599D" w:rsidRDefault="00EB4F52" w:rsidP="00EF5B25">
      <w:pPr>
        <w:pBdr>
          <w:top w:val="nil"/>
          <w:left w:val="nil"/>
          <w:bottom w:val="nil"/>
          <w:right w:val="nil"/>
          <w:between w:val="nil"/>
        </w:pBdr>
        <w:snapToGrid w:val="0"/>
        <w:spacing w:after="120"/>
        <w:jc w:val="both"/>
        <w:rPr>
          <w:sz w:val="20"/>
          <w:szCs w:val="20"/>
        </w:rPr>
      </w:pPr>
      <w:commentRangeStart w:id="1"/>
      <w:r w:rsidRPr="00146E6A">
        <w:rPr>
          <w:sz w:val="20"/>
          <w:szCs w:val="20"/>
        </w:rPr>
        <w:t>De acuerdo con González C y Agudo T (2003)</w:t>
      </w:r>
      <w:r w:rsidR="00146E6A">
        <w:rPr>
          <w:sz w:val="20"/>
          <w:szCs w:val="20"/>
        </w:rPr>
        <w:t>,</w:t>
      </w:r>
      <w:r w:rsidRPr="00146E6A">
        <w:rPr>
          <w:sz w:val="20"/>
          <w:szCs w:val="20"/>
        </w:rPr>
        <w:t xml:space="preserve"> en su documento Factores de riesgo: aspectos generales, conceptos, organización y práctica clínica, describe</w:t>
      </w:r>
      <w:r w:rsidR="00146E6A">
        <w:rPr>
          <w:sz w:val="20"/>
          <w:szCs w:val="20"/>
        </w:rPr>
        <w:t>n</w:t>
      </w:r>
      <w:r w:rsidRPr="00146E6A">
        <w:rPr>
          <w:sz w:val="20"/>
          <w:szCs w:val="20"/>
        </w:rPr>
        <w:t xml:space="preserve"> que</w:t>
      </w:r>
      <w:r w:rsidR="0030599D">
        <w:rPr>
          <w:sz w:val="20"/>
          <w:szCs w:val="20"/>
        </w:rPr>
        <w:t xml:space="preserve"> t</w:t>
      </w:r>
      <w:r w:rsidRPr="0030599D">
        <w:rPr>
          <w:sz w:val="20"/>
          <w:szCs w:val="20"/>
        </w:rPr>
        <w:t>eóricamente un factor puede modificar la probabilidad de una enfermedad tanto aumentándole como disminuyéndola, sin embargo, tradicionalmente se reserva el uso de ese término para aquellos que aumentan la probabilidad de enfermar, mientras que los factores que la disminuyen son conocidos como protectores</w:t>
      </w:r>
      <w:r w:rsidR="00146E6A" w:rsidRPr="0030599D">
        <w:rPr>
          <w:sz w:val="20"/>
          <w:szCs w:val="20"/>
        </w:rPr>
        <w:t>.</w:t>
      </w:r>
      <w:commentRangeEnd w:id="1"/>
      <w:r w:rsidR="00146E6A" w:rsidRPr="00EF5B25">
        <w:rPr>
          <w:rStyle w:val="Refdecomentario"/>
          <w:sz w:val="20"/>
          <w:szCs w:val="20"/>
        </w:rPr>
        <w:commentReference w:id="1"/>
      </w:r>
    </w:p>
    <w:p w14:paraId="5256D503" w14:textId="77777777" w:rsidR="00207CFB" w:rsidRPr="00146E6A" w:rsidRDefault="00EB4F52" w:rsidP="00146E6A">
      <w:pPr>
        <w:pBdr>
          <w:top w:val="nil"/>
          <w:left w:val="nil"/>
          <w:bottom w:val="nil"/>
          <w:right w:val="nil"/>
          <w:between w:val="nil"/>
        </w:pBdr>
        <w:snapToGrid w:val="0"/>
        <w:spacing w:after="120"/>
        <w:jc w:val="both"/>
        <w:rPr>
          <w:sz w:val="20"/>
          <w:szCs w:val="20"/>
        </w:rPr>
      </w:pPr>
      <w:r w:rsidRPr="00146E6A">
        <w:rPr>
          <w:sz w:val="20"/>
          <w:szCs w:val="20"/>
        </w:rPr>
        <w:t>Dentro de las variables a considerar se encuentran de acuerdo con González C y Agudo T (2003) en su documento factores de riesgo, los siguientes aspectos generales:</w:t>
      </w:r>
    </w:p>
    <w:p w14:paraId="6836BB30" w14:textId="421AEA84" w:rsidR="00207CFB" w:rsidRPr="00146E6A" w:rsidRDefault="00EB4F52" w:rsidP="00146E6A">
      <w:pPr>
        <w:numPr>
          <w:ilvl w:val="0"/>
          <w:numId w:val="8"/>
        </w:numPr>
        <w:pBdr>
          <w:top w:val="nil"/>
          <w:left w:val="nil"/>
          <w:bottom w:val="nil"/>
          <w:right w:val="nil"/>
          <w:between w:val="nil"/>
        </w:pBdr>
        <w:snapToGrid w:val="0"/>
        <w:spacing w:after="120"/>
        <w:jc w:val="both"/>
        <w:rPr>
          <w:sz w:val="20"/>
          <w:szCs w:val="20"/>
        </w:rPr>
      </w:pPr>
      <w:commentRangeStart w:id="2"/>
      <w:r w:rsidRPr="00146E6A">
        <w:rPr>
          <w:sz w:val="20"/>
          <w:szCs w:val="20"/>
        </w:rPr>
        <w:t>La exposición: que se usa en los estudios epidemiológicos para indicar que una persona ha estado en contacto o posee el factor de riesgo analizado</w:t>
      </w:r>
      <w:r w:rsidR="00F1721D">
        <w:rPr>
          <w:sz w:val="20"/>
          <w:szCs w:val="20"/>
        </w:rPr>
        <w:t>.</w:t>
      </w:r>
    </w:p>
    <w:p w14:paraId="16B81E3F" w14:textId="77777777" w:rsidR="00207CFB" w:rsidRPr="00146E6A" w:rsidRDefault="00EB4F52" w:rsidP="00146E6A">
      <w:pPr>
        <w:numPr>
          <w:ilvl w:val="0"/>
          <w:numId w:val="8"/>
        </w:numPr>
        <w:pBdr>
          <w:top w:val="nil"/>
          <w:left w:val="nil"/>
          <w:bottom w:val="nil"/>
          <w:right w:val="nil"/>
          <w:between w:val="nil"/>
        </w:pBdr>
        <w:snapToGrid w:val="0"/>
        <w:spacing w:after="120"/>
        <w:jc w:val="both"/>
        <w:rPr>
          <w:sz w:val="20"/>
          <w:szCs w:val="20"/>
        </w:rPr>
      </w:pPr>
      <w:r w:rsidRPr="00146E6A">
        <w:rPr>
          <w:sz w:val="20"/>
          <w:szCs w:val="20"/>
        </w:rPr>
        <w:t>El medio físico: agentes infecciosos, fármaco o sustancias químicas.</w:t>
      </w:r>
    </w:p>
    <w:p w14:paraId="306D0964" w14:textId="77777777" w:rsidR="00207CFB" w:rsidRPr="00146E6A" w:rsidRDefault="00EB4F52" w:rsidP="00146E6A">
      <w:pPr>
        <w:numPr>
          <w:ilvl w:val="0"/>
          <w:numId w:val="8"/>
        </w:numPr>
        <w:pBdr>
          <w:top w:val="nil"/>
          <w:left w:val="nil"/>
          <w:bottom w:val="nil"/>
          <w:right w:val="nil"/>
          <w:between w:val="nil"/>
        </w:pBdr>
        <w:snapToGrid w:val="0"/>
        <w:spacing w:after="120"/>
        <w:jc w:val="both"/>
        <w:rPr>
          <w:sz w:val="20"/>
          <w:szCs w:val="20"/>
        </w:rPr>
      </w:pPr>
      <w:r w:rsidRPr="00146E6A">
        <w:rPr>
          <w:sz w:val="20"/>
          <w:szCs w:val="20"/>
        </w:rPr>
        <w:t>El medio psíquico: estrés.</w:t>
      </w:r>
    </w:p>
    <w:p w14:paraId="620E0523" w14:textId="77777777" w:rsidR="00207CFB" w:rsidRPr="00146E6A" w:rsidRDefault="00EB4F52" w:rsidP="00146E6A">
      <w:pPr>
        <w:numPr>
          <w:ilvl w:val="0"/>
          <w:numId w:val="8"/>
        </w:numPr>
        <w:pBdr>
          <w:top w:val="nil"/>
          <w:left w:val="nil"/>
          <w:bottom w:val="nil"/>
          <w:right w:val="nil"/>
          <w:between w:val="nil"/>
        </w:pBdr>
        <w:snapToGrid w:val="0"/>
        <w:spacing w:after="120"/>
        <w:jc w:val="both"/>
        <w:rPr>
          <w:sz w:val="20"/>
          <w:szCs w:val="20"/>
        </w:rPr>
      </w:pPr>
      <w:r w:rsidRPr="00146E6A">
        <w:rPr>
          <w:sz w:val="20"/>
          <w:szCs w:val="20"/>
        </w:rPr>
        <w:t>El medio social: comportamiento o estilo de hábitos de vida, así como características socioeconómicas y del medio de trabajo.</w:t>
      </w:r>
    </w:p>
    <w:p w14:paraId="4EE7F850" w14:textId="22833D19" w:rsidR="00207CFB" w:rsidRPr="00146E6A" w:rsidRDefault="00EB4F52" w:rsidP="00146E6A">
      <w:pPr>
        <w:numPr>
          <w:ilvl w:val="0"/>
          <w:numId w:val="8"/>
        </w:numPr>
        <w:pBdr>
          <w:top w:val="nil"/>
          <w:left w:val="nil"/>
          <w:bottom w:val="nil"/>
          <w:right w:val="nil"/>
          <w:between w:val="nil"/>
        </w:pBdr>
        <w:snapToGrid w:val="0"/>
        <w:spacing w:after="120"/>
        <w:jc w:val="both"/>
        <w:rPr>
          <w:sz w:val="20"/>
          <w:szCs w:val="20"/>
        </w:rPr>
      </w:pPr>
      <w:r w:rsidRPr="00146E6A">
        <w:rPr>
          <w:sz w:val="20"/>
          <w:szCs w:val="20"/>
        </w:rPr>
        <w:t xml:space="preserve"> Alteraciones genéticas: mutaciones o polimorfismos que colaboran en la activación o la potencialización de riesgos que se traducen en enfermedades</w:t>
      </w:r>
      <w:r w:rsidR="00F1721D">
        <w:rPr>
          <w:sz w:val="20"/>
          <w:szCs w:val="20"/>
        </w:rPr>
        <w:t>.</w:t>
      </w:r>
      <w:commentRangeEnd w:id="2"/>
      <w:r w:rsidR="00513DAA">
        <w:rPr>
          <w:rStyle w:val="Refdecomentario"/>
        </w:rPr>
        <w:commentReference w:id="2"/>
      </w:r>
    </w:p>
    <w:p w14:paraId="342E04C8" w14:textId="77777777" w:rsidR="00207CFB" w:rsidRDefault="00207CFB" w:rsidP="00146E6A">
      <w:pPr>
        <w:snapToGrid w:val="0"/>
        <w:spacing w:after="120"/>
        <w:jc w:val="both"/>
        <w:rPr>
          <w:sz w:val="20"/>
          <w:szCs w:val="20"/>
        </w:rPr>
      </w:pPr>
    </w:p>
    <w:p w14:paraId="647A3FD3" w14:textId="71E0C5C2" w:rsidR="00207CFB" w:rsidRPr="00146E6A" w:rsidRDefault="00EB4F52" w:rsidP="00146E6A">
      <w:pPr>
        <w:snapToGrid w:val="0"/>
        <w:spacing w:after="120"/>
        <w:rPr>
          <w:b/>
          <w:sz w:val="20"/>
          <w:szCs w:val="20"/>
        </w:rPr>
      </w:pPr>
      <w:r w:rsidRPr="00146E6A">
        <w:rPr>
          <w:b/>
          <w:sz w:val="20"/>
          <w:szCs w:val="20"/>
        </w:rPr>
        <w:lastRenderedPageBreak/>
        <w:t>Factores protectores</w:t>
      </w:r>
    </w:p>
    <w:p w14:paraId="1863E1DC" w14:textId="77777777" w:rsidR="0030599D" w:rsidRDefault="00EB4F52" w:rsidP="00146E6A">
      <w:pPr>
        <w:snapToGrid w:val="0"/>
        <w:spacing w:after="120"/>
        <w:jc w:val="both"/>
        <w:rPr>
          <w:sz w:val="20"/>
          <w:szCs w:val="20"/>
        </w:rPr>
      </w:pPr>
      <w:r w:rsidRPr="00146E6A">
        <w:rPr>
          <w:sz w:val="20"/>
          <w:szCs w:val="20"/>
        </w:rPr>
        <w:t>Páramo, A. (2011) en su artículo factores de riesgo y factores de protección en la adolescencia: análisis de contenido a través de grupos de discusión, menciona la definición de Donas Durak donde establece que los factores protectores</w:t>
      </w:r>
      <w:r w:rsidR="0030599D">
        <w:rPr>
          <w:sz w:val="20"/>
          <w:szCs w:val="20"/>
        </w:rPr>
        <w:t>:</w:t>
      </w:r>
    </w:p>
    <w:p w14:paraId="03FA158B" w14:textId="25E65D85" w:rsidR="00207CFB" w:rsidRPr="00146E6A" w:rsidRDefault="00EB4F52" w:rsidP="00EF5B25">
      <w:pPr>
        <w:snapToGrid w:val="0"/>
        <w:spacing w:after="120"/>
        <w:ind w:left="720"/>
        <w:jc w:val="both"/>
        <w:rPr>
          <w:sz w:val="20"/>
          <w:szCs w:val="20"/>
        </w:rPr>
      </w:pPr>
      <w:r w:rsidRPr="00146E6A">
        <w:rPr>
          <w:sz w:val="20"/>
          <w:szCs w:val="20"/>
        </w:rPr>
        <w:t xml:space="preserve"> </w:t>
      </w:r>
      <w:r w:rsidRPr="00EF5B25">
        <w:rPr>
          <w:sz w:val="18"/>
          <w:szCs w:val="18"/>
        </w:rPr>
        <w:t>son características detectables en un individuo, familia, grupo o comunidad que favorecen el desarrollo humano, el mantenimiento o la recuperación de la salud; y que pueden contrarrestar los posibles efectos de los factores de riesgo, de las conductas de riesgo y, por lo tanto, reducir la vulnerabilidad, ya sea general o específica</w:t>
      </w:r>
      <w:r w:rsidR="0063131C" w:rsidRPr="00EF5B25">
        <w:rPr>
          <w:sz w:val="18"/>
          <w:szCs w:val="18"/>
        </w:rPr>
        <w:t>.</w:t>
      </w:r>
      <w:r w:rsidRPr="00EF5B25">
        <w:rPr>
          <w:sz w:val="18"/>
          <w:szCs w:val="18"/>
        </w:rPr>
        <w:t xml:space="preserve"> (p.4)</w:t>
      </w:r>
    </w:p>
    <w:p w14:paraId="2C1939E8" w14:textId="173AA4AC" w:rsidR="00207CFB" w:rsidRDefault="0063131C" w:rsidP="00FA7A14">
      <w:pPr>
        <w:snapToGrid w:val="0"/>
        <w:spacing w:after="120"/>
        <w:rPr>
          <w:sz w:val="20"/>
          <w:szCs w:val="20"/>
        </w:rPr>
      </w:pPr>
      <w:r>
        <w:rPr>
          <w:sz w:val="20"/>
          <w:szCs w:val="20"/>
        </w:rPr>
        <w:t>En los factores prote</w:t>
      </w:r>
      <w:r w:rsidR="00AA6DFC">
        <w:rPr>
          <w:sz w:val="20"/>
          <w:szCs w:val="20"/>
        </w:rPr>
        <w:t>c</w:t>
      </w:r>
      <w:r>
        <w:rPr>
          <w:sz w:val="20"/>
          <w:szCs w:val="20"/>
        </w:rPr>
        <w:t xml:space="preserve">tores </w:t>
      </w:r>
      <w:r w:rsidR="00AA6DFC">
        <w:rPr>
          <w:sz w:val="20"/>
          <w:szCs w:val="20"/>
        </w:rPr>
        <w:t>se encuentran:</w:t>
      </w:r>
    </w:p>
    <w:p w14:paraId="3FCC22F1" w14:textId="08215F0F" w:rsidR="00AA6DFC" w:rsidRDefault="00AA6DFC" w:rsidP="00FA7A14">
      <w:pPr>
        <w:snapToGrid w:val="0"/>
        <w:spacing w:after="120"/>
        <w:jc w:val="center"/>
        <w:rPr>
          <w:sz w:val="20"/>
          <w:szCs w:val="20"/>
        </w:rPr>
      </w:pPr>
      <w:r>
        <w:rPr>
          <w:noProof/>
          <w:sz w:val="20"/>
          <w:szCs w:val="20"/>
          <w:lang w:val="es-ES" w:eastAsia="es-ES"/>
        </w:rPr>
        <w:drawing>
          <wp:inline distT="0" distB="0" distL="0" distR="0" wp14:anchorId="03487388" wp14:editId="38684683">
            <wp:extent cx="5267325" cy="2552700"/>
            <wp:effectExtent l="19050" t="0" r="28575"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7FEE15B" w14:textId="77777777" w:rsidR="00513DAA" w:rsidRDefault="00513DAA" w:rsidP="00FA7A14">
      <w:pPr>
        <w:snapToGrid w:val="0"/>
        <w:spacing w:after="120"/>
        <w:jc w:val="center"/>
        <w:rPr>
          <w:sz w:val="20"/>
          <w:szCs w:val="20"/>
        </w:rPr>
      </w:pPr>
    </w:p>
    <w:p w14:paraId="2742D062" w14:textId="0D10B034" w:rsidR="00207CFB" w:rsidRPr="00146E6A" w:rsidRDefault="00EB4F52" w:rsidP="00CF006F">
      <w:pPr>
        <w:snapToGrid w:val="0"/>
        <w:spacing w:after="120"/>
        <w:jc w:val="center"/>
        <w:rPr>
          <w:b/>
          <w:sz w:val="20"/>
          <w:szCs w:val="20"/>
        </w:rPr>
      </w:pPr>
      <w:r w:rsidRPr="00146E6A">
        <w:rPr>
          <w:b/>
          <w:sz w:val="20"/>
          <w:szCs w:val="20"/>
        </w:rPr>
        <w:t xml:space="preserve">2. Comunicación </w:t>
      </w:r>
      <w:r w:rsidR="0063131C">
        <w:rPr>
          <w:b/>
          <w:sz w:val="20"/>
          <w:szCs w:val="20"/>
        </w:rPr>
        <w:t>s</w:t>
      </w:r>
      <w:r w:rsidRPr="00146E6A">
        <w:rPr>
          <w:b/>
          <w:sz w:val="20"/>
          <w:szCs w:val="20"/>
        </w:rPr>
        <w:t>ocial</w:t>
      </w:r>
    </w:p>
    <w:p w14:paraId="5CFC0974" w14:textId="622963B1" w:rsidR="00207CFB" w:rsidRPr="00146E6A" w:rsidRDefault="00EB4F52" w:rsidP="00146E6A">
      <w:pPr>
        <w:snapToGrid w:val="0"/>
        <w:spacing w:after="120"/>
        <w:jc w:val="both"/>
        <w:rPr>
          <w:sz w:val="20"/>
          <w:szCs w:val="20"/>
        </w:rPr>
      </w:pPr>
      <w:r w:rsidRPr="00146E6A">
        <w:rPr>
          <w:sz w:val="20"/>
          <w:szCs w:val="20"/>
        </w:rPr>
        <w:t xml:space="preserve">La importancia de la comunicación social en los procesos de intervención en salud pública es muy grande, </w:t>
      </w:r>
      <w:r w:rsidR="0063131C">
        <w:rPr>
          <w:sz w:val="20"/>
          <w:szCs w:val="20"/>
        </w:rPr>
        <w:t>por</w:t>
      </w:r>
      <w:r w:rsidRPr="00146E6A">
        <w:rPr>
          <w:sz w:val="20"/>
          <w:szCs w:val="20"/>
        </w:rPr>
        <w:t>que, si se transmite información de una manera errónea, la población que la recibe puede transformar los mensajes y realizar acciones totalmente adversas a los objetivos y metas establecidos. Se invita a ver el siguiente video animado que lo contextualiza en el tema.</w:t>
      </w:r>
    </w:p>
    <w:p w14:paraId="3D38B1B3" w14:textId="77777777" w:rsidR="00207CFB" w:rsidRPr="00146E6A" w:rsidRDefault="00EB4F52" w:rsidP="00146E6A">
      <w:pPr>
        <w:snapToGrid w:val="0"/>
        <w:spacing w:after="120"/>
        <w:jc w:val="both"/>
        <w:rPr>
          <w:sz w:val="20"/>
          <w:szCs w:val="20"/>
        </w:rPr>
      </w:pPr>
      <w:r w:rsidRPr="00146E6A">
        <w:rPr>
          <w:sz w:val="20"/>
          <w:szCs w:val="20"/>
        </w:rPr>
        <w:t>La comunicación social es un proceso de socialización o transmisión de información a un grupo de personas, su objetivo es que el mensaje transmitido sea apropiado por el receptor.</w:t>
      </w:r>
    </w:p>
    <w:p w14:paraId="4306075B" w14:textId="77777777" w:rsidR="00207CFB" w:rsidRPr="00146E6A" w:rsidRDefault="00207CFB" w:rsidP="00146E6A">
      <w:pPr>
        <w:snapToGrid w:val="0"/>
        <w:spacing w:after="120"/>
        <w:jc w:val="both"/>
        <w:rPr>
          <w:sz w:val="20"/>
          <w:szCs w:val="20"/>
        </w:rPr>
      </w:pPr>
    </w:p>
    <w:p w14:paraId="5954F40A" w14:textId="566F7D7D" w:rsidR="00207CFB" w:rsidRPr="00146E6A" w:rsidRDefault="00EB4F52" w:rsidP="00146E6A">
      <w:pPr>
        <w:snapToGrid w:val="0"/>
        <w:spacing w:after="120"/>
        <w:jc w:val="both"/>
        <w:rPr>
          <w:sz w:val="20"/>
          <w:szCs w:val="20"/>
        </w:rPr>
      </w:pPr>
      <w:r w:rsidRPr="00146E6A">
        <w:rPr>
          <w:b/>
          <w:sz w:val="20"/>
          <w:szCs w:val="20"/>
        </w:rPr>
        <w:t>2.1</w:t>
      </w:r>
      <w:r w:rsidR="00AA5DBE">
        <w:rPr>
          <w:b/>
          <w:sz w:val="20"/>
          <w:szCs w:val="20"/>
        </w:rPr>
        <w:t>.</w:t>
      </w:r>
      <w:r w:rsidRPr="00146E6A">
        <w:rPr>
          <w:b/>
          <w:sz w:val="20"/>
          <w:szCs w:val="20"/>
        </w:rPr>
        <w:t xml:space="preserve"> Concepto de comunicación</w:t>
      </w:r>
    </w:p>
    <w:p w14:paraId="555CCA99" w14:textId="119E8C37" w:rsidR="00207CFB" w:rsidRDefault="00EB4F52" w:rsidP="00146E6A">
      <w:pPr>
        <w:snapToGrid w:val="0"/>
        <w:spacing w:after="120"/>
        <w:jc w:val="both"/>
        <w:rPr>
          <w:sz w:val="20"/>
          <w:szCs w:val="20"/>
        </w:rPr>
      </w:pPr>
      <w:r w:rsidRPr="2B81A395">
        <w:rPr>
          <w:sz w:val="20"/>
          <w:szCs w:val="20"/>
        </w:rPr>
        <w:t xml:space="preserve">La comunicación </w:t>
      </w:r>
      <w:r w:rsidR="00F92F5E">
        <w:rPr>
          <w:sz w:val="20"/>
          <w:szCs w:val="20"/>
        </w:rPr>
        <w:t xml:space="preserve">según Hoyland (1948), </w:t>
      </w:r>
      <w:r w:rsidRPr="2B81A395">
        <w:rPr>
          <w:sz w:val="20"/>
          <w:szCs w:val="20"/>
        </w:rPr>
        <w:t>es el proceso por medio del cual el individuo (el comunicador) transmite estímulos (generalmente símbolos verbales) para modificar el comportamiento de otros individuos (perceptores)</w:t>
      </w:r>
      <w:r w:rsidR="00DA68BC">
        <w:rPr>
          <w:sz w:val="20"/>
          <w:szCs w:val="20"/>
        </w:rPr>
        <w:t xml:space="preserve">, revisemos este concepto a mayor profundidad a través del video que </w:t>
      </w:r>
      <w:commentRangeStart w:id="3"/>
      <w:r w:rsidR="00DA68BC">
        <w:rPr>
          <w:sz w:val="20"/>
          <w:szCs w:val="20"/>
        </w:rPr>
        <w:t>se expone a continuación</w:t>
      </w:r>
      <w:commentRangeEnd w:id="3"/>
      <w:r w:rsidR="00CF006F">
        <w:rPr>
          <w:rStyle w:val="Refdecomentario"/>
        </w:rPr>
        <w:commentReference w:id="3"/>
      </w:r>
      <w:r w:rsidR="00DA68BC">
        <w:rPr>
          <w:sz w:val="20"/>
          <w:szCs w:val="20"/>
        </w:rPr>
        <w:t>:</w:t>
      </w:r>
    </w:p>
    <w:p w14:paraId="2F513823" w14:textId="77777777" w:rsidR="00513DAA" w:rsidRPr="00146E6A" w:rsidRDefault="00513DAA" w:rsidP="00146E6A">
      <w:pPr>
        <w:snapToGrid w:val="0"/>
        <w:spacing w:after="120"/>
        <w:jc w:val="both"/>
        <w:rPr>
          <w:sz w:val="20"/>
          <w:szCs w:val="20"/>
        </w:rPr>
      </w:pPr>
    </w:p>
    <w:p w14:paraId="114296C4" w14:textId="1E532461" w:rsidR="00F92F5E" w:rsidRDefault="00F92F5E" w:rsidP="00CF006F">
      <w:pPr>
        <w:snapToGrid w:val="0"/>
        <w:spacing w:after="120"/>
        <w:jc w:val="center"/>
        <w:rPr>
          <w:sz w:val="20"/>
          <w:szCs w:val="20"/>
        </w:rPr>
      </w:pPr>
      <w:r w:rsidRPr="00CF006F">
        <w:rPr>
          <w:noProof/>
          <w:sz w:val="20"/>
          <w:szCs w:val="20"/>
          <w:lang w:val="es-ES" w:eastAsia="es-ES"/>
        </w:rPr>
        <w:drawing>
          <wp:inline distT="0" distB="0" distL="0" distR="0" wp14:anchorId="344481A7" wp14:editId="503F7758">
            <wp:extent cx="4438650" cy="8619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3128" cy="866710"/>
                    </a:xfrm>
                    <a:prstGeom prst="rect">
                      <a:avLst/>
                    </a:prstGeom>
                    <a:noFill/>
                  </pic:spPr>
                </pic:pic>
              </a:graphicData>
            </a:graphic>
          </wp:inline>
        </w:drawing>
      </w:r>
    </w:p>
    <w:p w14:paraId="429E89EF" w14:textId="77777777" w:rsidR="00F92F5E" w:rsidRDefault="00F92F5E" w:rsidP="00146E6A">
      <w:pPr>
        <w:snapToGrid w:val="0"/>
        <w:spacing w:after="120"/>
        <w:jc w:val="both"/>
        <w:rPr>
          <w:sz w:val="20"/>
          <w:szCs w:val="20"/>
        </w:rPr>
      </w:pPr>
    </w:p>
    <w:p w14:paraId="67B28E02" w14:textId="77777777" w:rsidR="00513DAA" w:rsidRDefault="00513DAA" w:rsidP="00146E6A">
      <w:pPr>
        <w:snapToGrid w:val="0"/>
        <w:spacing w:after="120"/>
        <w:jc w:val="both"/>
        <w:rPr>
          <w:sz w:val="20"/>
          <w:szCs w:val="20"/>
        </w:rPr>
      </w:pPr>
    </w:p>
    <w:p w14:paraId="394C1766" w14:textId="0E2E054C" w:rsidR="00207CFB" w:rsidRPr="00146E6A" w:rsidRDefault="00EB4F52" w:rsidP="00146E6A">
      <w:pPr>
        <w:snapToGrid w:val="0"/>
        <w:spacing w:after="120"/>
        <w:jc w:val="both"/>
        <w:rPr>
          <w:b/>
          <w:sz w:val="20"/>
          <w:szCs w:val="20"/>
        </w:rPr>
      </w:pPr>
      <w:r w:rsidRPr="00146E6A">
        <w:rPr>
          <w:b/>
          <w:sz w:val="20"/>
          <w:szCs w:val="20"/>
        </w:rPr>
        <w:t>2.2</w:t>
      </w:r>
      <w:r w:rsidR="00AA5DBE">
        <w:rPr>
          <w:b/>
          <w:sz w:val="20"/>
          <w:szCs w:val="20"/>
        </w:rPr>
        <w:t>.</w:t>
      </w:r>
      <w:r w:rsidRPr="00146E6A">
        <w:rPr>
          <w:b/>
          <w:sz w:val="20"/>
          <w:szCs w:val="20"/>
        </w:rPr>
        <w:t xml:space="preserve"> Clases de comunicación</w:t>
      </w:r>
    </w:p>
    <w:p w14:paraId="71F36578" w14:textId="09F4FAC9" w:rsidR="00207CFB" w:rsidRDefault="00EB4F52" w:rsidP="00146E6A">
      <w:pPr>
        <w:snapToGrid w:val="0"/>
        <w:spacing w:after="120"/>
        <w:jc w:val="both"/>
        <w:rPr>
          <w:sz w:val="20"/>
          <w:szCs w:val="20"/>
        </w:rPr>
      </w:pPr>
      <w:r w:rsidRPr="00146E6A">
        <w:rPr>
          <w:sz w:val="20"/>
          <w:szCs w:val="20"/>
        </w:rPr>
        <w:t>El tipo de información que se quiere comunicar, el método, la cantidad de personas a las que se quiere llegar y el canal por el cual se va a transmitir</w:t>
      </w:r>
      <w:r w:rsidR="0063131C">
        <w:rPr>
          <w:sz w:val="20"/>
          <w:szCs w:val="20"/>
        </w:rPr>
        <w:t>,</w:t>
      </w:r>
      <w:r w:rsidRPr="00146E6A">
        <w:rPr>
          <w:sz w:val="20"/>
          <w:szCs w:val="20"/>
        </w:rPr>
        <w:t xml:space="preserve"> definen diferentes clases de comunicación, </w:t>
      </w:r>
      <w:commentRangeStart w:id="4"/>
      <w:r w:rsidRPr="00146E6A">
        <w:rPr>
          <w:sz w:val="20"/>
          <w:szCs w:val="20"/>
        </w:rPr>
        <w:t>algunos ejemplos son</w:t>
      </w:r>
      <w:commentRangeEnd w:id="4"/>
      <w:r w:rsidR="00F1721D">
        <w:rPr>
          <w:rStyle w:val="Refdecomentario"/>
        </w:rPr>
        <w:commentReference w:id="4"/>
      </w:r>
      <w:r w:rsidRPr="00146E6A">
        <w:rPr>
          <w:sz w:val="20"/>
          <w:szCs w:val="20"/>
        </w:rPr>
        <w:t>:</w:t>
      </w:r>
    </w:p>
    <w:p w14:paraId="22798AA2" w14:textId="77777777" w:rsidR="004B1140" w:rsidRDefault="004B1140" w:rsidP="00146E6A">
      <w:pPr>
        <w:snapToGrid w:val="0"/>
        <w:spacing w:after="120"/>
        <w:jc w:val="both"/>
        <w:rPr>
          <w:sz w:val="20"/>
          <w:szCs w:val="20"/>
        </w:rPr>
      </w:pPr>
    </w:p>
    <w:p w14:paraId="67685387" w14:textId="1C4195DC" w:rsidR="00F1721D" w:rsidRPr="00146E6A" w:rsidRDefault="00F1721D" w:rsidP="00F1721D">
      <w:pPr>
        <w:snapToGrid w:val="0"/>
        <w:spacing w:after="120"/>
        <w:jc w:val="center"/>
        <w:rPr>
          <w:sz w:val="20"/>
          <w:szCs w:val="20"/>
        </w:rPr>
      </w:pPr>
      <w:r>
        <w:rPr>
          <w:noProof/>
          <w:sz w:val="20"/>
          <w:szCs w:val="20"/>
          <w:lang w:val="es-ES" w:eastAsia="es-ES"/>
        </w:rPr>
        <w:drawing>
          <wp:inline distT="0" distB="0" distL="0" distR="0" wp14:anchorId="195EC6D3" wp14:editId="07002380">
            <wp:extent cx="3600450" cy="69918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0748" cy="707010"/>
                    </a:xfrm>
                    <a:prstGeom prst="rect">
                      <a:avLst/>
                    </a:prstGeom>
                    <a:noFill/>
                  </pic:spPr>
                </pic:pic>
              </a:graphicData>
            </a:graphic>
          </wp:inline>
        </w:drawing>
      </w:r>
    </w:p>
    <w:p w14:paraId="62464E08" w14:textId="77777777" w:rsidR="00207CFB" w:rsidRPr="00146E6A" w:rsidRDefault="00207CFB" w:rsidP="00146E6A">
      <w:pPr>
        <w:snapToGrid w:val="0"/>
        <w:spacing w:after="120"/>
        <w:jc w:val="both"/>
        <w:rPr>
          <w:sz w:val="20"/>
          <w:szCs w:val="20"/>
        </w:rPr>
      </w:pPr>
    </w:p>
    <w:p w14:paraId="4CEE1058" w14:textId="168DE2C5" w:rsidR="00207CFB" w:rsidRPr="00146E6A" w:rsidRDefault="00EB4F52" w:rsidP="00146E6A">
      <w:pPr>
        <w:snapToGrid w:val="0"/>
        <w:spacing w:after="120"/>
        <w:jc w:val="both"/>
        <w:rPr>
          <w:sz w:val="20"/>
          <w:szCs w:val="20"/>
        </w:rPr>
      </w:pPr>
      <w:r w:rsidRPr="00DA68BC">
        <w:rPr>
          <w:b/>
          <w:sz w:val="20"/>
          <w:szCs w:val="20"/>
        </w:rPr>
        <w:t>2.3</w:t>
      </w:r>
      <w:r w:rsidR="00AA5DBE" w:rsidRPr="00DA68BC">
        <w:rPr>
          <w:b/>
          <w:sz w:val="20"/>
          <w:szCs w:val="20"/>
        </w:rPr>
        <w:t>.</w:t>
      </w:r>
      <w:r w:rsidRPr="00DA68BC">
        <w:rPr>
          <w:b/>
          <w:sz w:val="20"/>
          <w:szCs w:val="20"/>
        </w:rPr>
        <w:t xml:space="preserve"> Elementos de la comunicación</w:t>
      </w:r>
    </w:p>
    <w:p w14:paraId="70ABB617" w14:textId="64568BB1" w:rsidR="00F92F5E" w:rsidRDefault="004B1282" w:rsidP="00146E6A">
      <w:pPr>
        <w:snapToGrid w:val="0"/>
        <w:spacing w:after="120"/>
        <w:jc w:val="both"/>
        <w:rPr>
          <w:sz w:val="20"/>
          <w:szCs w:val="20"/>
        </w:rPr>
      </w:pPr>
      <w:r>
        <w:rPr>
          <w:sz w:val="20"/>
          <w:szCs w:val="20"/>
        </w:rPr>
        <w:t>Son muchos los factores que intervienen en la comunicación o en el proceso de envío y recepción de un mensaje, estos deben atenderse en debida forma, con el fin de que dicho mensaje sea llevado o recibido de manera correcta</w:t>
      </w:r>
      <w:r w:rsidR="00DA68BC">
        <w:rPr>
          <w:sz w:val="20"/>
          <w:szCs w:val="20"/>
        </w:rPr>
        <w:t>, algunos de estos factores son: emisor, receptor, mensaje, canal de comunicación, contexto entre otros.</w:t>
      </w:r>
    </w:p>
    <w:p w14:paraId="6AF39D62" w14:textId="200FEFAC" w:rsidR="00207CFB" w:rsidRDefault="00DA68BC" w:rsidP="00146E6A">
      <w:pPr>
        <w:snapToGrid w:val="0"/>
        <w:spacing w:after="120"/>
        <w:jc w:val="both"/>
        <w:rPr>
          <w:sz w:val="20"/>
          <w:szCs w:val="20"/>
        </w:rPr>
      </w:pPr>
      <w:r>
        <w:rPr>
          <w:sz w:val="20"/>
          <w:szCs w:val="20"/>
        </w:rPr>
        <w:t>Ahora bien, e</w:t>
      </w:r>
      <w:r w:rsidR="00EB4F52" w:rsidRPr="00146E6A">
        <w:rPr>
          <w:sz w:val="20"/>
          <w:szCs w:val="20"/>
        </w:rPr>
        <w:t>xisten 3 elementos ligados indisolublemente a la comunicación, de acuerdo con Lorente, J y Jiménez, M (2009)</w:t>
      </w:r>
      <w:r w:rsidR="00F1721D">
        <w:rPr>
          <w:sz w:val="20"/>
          <w:szCs w:val="20"/>
        </w:rPr>
        <w:t xml:space="preserve">, </w:t>
      </w:r>
      <w:commentRangeStart w:id="5"/>
      <w:r w:rsidR="00F1721D">
        <w:rPr>
          <w:sz w:val="20"/>
          <w:szCs w:val="20"/>
        </w:rPr>
        <w:t>estos</w:t>
      </w:r>
      <w:r w:rsidR="00EB4F52" w:rsidRPr="00146E6A">
        <w:rPr>
          <w:sz w:val="20"/>
          <w:szCs w:val="20"/>
        </w:rPr>
        <w:t xml:space="preserve"> son</w:t>
      </w:r>
      <w:commentRangeEnd w:id="5"/>
      <w:r w:rsidR="00F1721D">
        <w:rPr>
          <w:rStyle w:val="Refdecomentario"/>
        </w:rPr>
        <w:commentReference w:id="5"/>
      </w:r>
      <w:r w:rsidR="00EB4F52" w:rsidRPr="00146E6A">
        <w:rPr>
          <w:sz w:val="20"/>
          <w:szCs w:val="20"/>
        </w:rPr>
        <w:t>:</w:t>
      </w:r>
    </w:p>
    <w:p w14:paraId="1810AE39" w14:textId="77777777" w:rsidR="004B1140" w:rsidRDefault="004B1140" w:rsidP="00146E6A">
      <w:pPr>
        <w:snapToGrid w:val="0"/>
        <w:spacing w:after="120"/>
        <w:jc w:val="both"/>
        <w:rPr>
          <w:sz w:val="20"/>
          <w:szCs w:val="20"/>
        </w:rPr>
      </w:pPr>
    </w:p>
    <w:p w14:paraId="4A5D0191" w14:textId="14AB2CC5" w:rsidR="00F1721D" w:rsidRDefault="00F1721D" w:rsidP="00F1721D">
      <w:pPr>
        <w:snapToGrid w:val="0"/>
        <w:spacing w:after="120"/>
        <w:jc w:val="center"/>
        <w:rPr>
          <w:sz w:val="20"/>
          <w:szCs w:val="20"/>
        </w:rPr>
      </w:pPr>
      <w:r>
        <w:rPr>
          <w:noProof/>
          <w:sz w:val="20"/>
          <w:szCs w:val="20"/>
          <w:lang w:val="es-ES" w:eastAsia="es-ES"/>
        </w:rPr>
        <w:drawing>
          <wp:inline distT="0" distB="0" distL="0" distR="0" wp14:anchorId="7B7D3757" wp14:editId="46F5049F">
            <wp:extent cx="3676650" cy="7139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44090" cy="727077"/>
                    </a:xfrm>
                    <a:prstGeom prst="rect">
                      <a:avLst/>
                    </a:prstGeom>
                    <a:noFill/>
                  </pic:spPr>
                </pic:pic>
              </a:graphicData>
            </a:graphic>
          </wp:inline>
        </w:drawing>
      </w:r>
    </w:p>
    <w:p w14:paraId="6D11E752" w14:textId="77777777" w:rsidR="00F1721D" w:rsidRDefault="00F1721D" w:rsidP="00146E6A">
      <w:pPr>
        <w:snapToGrid w:val="0"/>
        <w:spacing w:after="120"/>
        <w:jc w:val="both"/>
        <w:rPr>
          <w:sz w:val="20"/>
          <w:szCs w:val="20"/>
        </w:rPr>
      </w:pPr>
    </w:p>
    <w:p w14:paraId="05228338" w14:textId="77777777" w:rsidR="004B1140" w:rsidRDefault="004B1140" w:rsidP="00146E6A">
      <w:pPr>
        <w:snapToGrid w:val="0"/>
        <w:spacing w:after="120"/>
        <w:jc w:val="both"/>
        <w:rPr>
          <w:sz w:val="20"/>
          <w:szCs w:val="20"/>
        </w:rPr>
      </w:pPr>
    </w:p>
    <w:p w14:paraId="28B8DEF7" w14:textId="0C3BB5A3" w:rsidR="00207CFB" w:rsidRPr="00146E6A" w:rsidRDefault="00EB4F52" w:rsidP="00146E6A">
      <w:pPr>
        <w:snapToGrid w:val="0"/>
        <w:spacing w:after="120"/>
        <w:jc w:val="both"/>
        <w:rPr>
          <w:b/>
          <w:sz w:val="20"/>
          <w:szCs w:val="20"/>
        </w:rPr>
      </w:pPr>
      <w:r w:rsidRPr="00146E6A">
        <w:rPr>
          <w:b/>
          <w:sz w:val="20"/>
          <w:szCs w:val="20"/>
        </w:rPr>
        <w:t>2.4</w:t>
      </w:r>
      <w:r w:rsidR="00AA5DBE">
        <w:rPr>
          <w:b/>
          <w:sz w:val="20"/>
          <w:szCs w:val="20"/>
        </w:rPr>
        <w:t>.</w:t>
      </w:r>
      <w:r w:rsidRPr="00146E6A">
        <w:rPr>
          <w:b/>
          <w:sz w:val="20"/>
          <w:szCs w:val="20"/>
        </w:rPr>
        <w:t xml:space="preserve"> Factores en la comunicación social</w:t>
      </w:r>
    </w:p>
    <w:p w14:paraId="767133DE" w14:textId="0A75C5BE" w:rsidR="00207CFB" w:rsidRDefault="00EB4F52" w:rsidP="00146E6A">
      <w:pPr>
        <w:snapToGrid w:val="0"/>
        <w:spacing w:after="120"/>
        <w:jc w:val="both"/>
        <w:rPr>
          <w:sz w:val="20"/>
          <w:szCs w:val="20"/>
        </w:rPr>
      </w:pPr>
      <w:r w:rsidRPr="00146E6A">
        <w:rPr>
          <w:sz w:val="20"/>
          <w:szCs w:val="20"/>
        </w:rPr>
        <w:t>Para Serrano y Zapico</w:t>
      </w:r>
      <w:r w:rsidR="00DA68BC">
        <w:rPr>
          <w:sz w:val="20"/>
          <w:szCs w:val="20"/>
        </w:rPr>
        <w:t>,</w:t>
      </w:r>
      <w:r w:rsidRPr="00146E6A">
        <w:rPr>
          <w:sz w:val="20"/>
          <w:szCs w:val="20"/>
        </w:rPr>
        <w:t xml:space="preserve"> (2004)</w:t>
      </w:r>
      <w:r w:rsidR="00DA68BC">
        <w:rPr>
          <w:sz w:val="20"/>
          <w:szCs w:val="20"/>
        </w:rPr>
        <w:t>,</w:t>
      </w:r>
      <w:r w:rsidRPr="00146E6A">
        <w:rPr>
          <w:sz w:val="20"/>
          <w:szCs w:val="20"/>
        </w:rPr>
        <w:t xml:space="preserve"> los cuales toman el modelo de comunicación de Laswell de 1948, retoman la existencia de los cinco elementos para analizar un acto de </w:t>
      </w:r>
      <w:commentRangeStart w:id="6"/>
      <w:r w:rsidRPr="00146E6A">
        <w:rPr>
          <w:sz w:val="20"/>
          <w:szCs w:val="20"/>
        </w:rPr>
        <w:t>comunicación</w:t>
      </w:r>
      <w:r w:rsidR="00DA68BC">
        <w:rPr>
          <w:sz w:val="20"/>
          <w:szCs w:val="20"/>
        </w:rPr>
        <w:t xml:space="preserve"> y son</w:t>
      </w:r>
      <w:commentRangeEnd w:id="6"/>
      <w:r w:rsidR="004B1140">
        <w:rPr>
          <w:rStyle w:val="Refdecomentario"/>
        </w:rPr>
        <w:commentReference w:id="6"/>
      </w:r>
      <w:r w:rsidRPr="00146E6A">
        <w:rPr>
          <w:sz w:val="20"/>
          <w:szCs w:val="20"/>
        </w:rPr>
        <w:t>:</w:t>
      </w:r>
    </w:p>
    <w:p w14:paraId="1519B8F5" w14:textId="77777777" w:rsidR="004B1140" w:rsidRDefault="004B1140" w:rsidP="00146E6A">
      <w:pPr>
        <w:snapToGrid w:val="0"/>
        <w:spacing w:after="120"/>
        <w:jc w:val="both"/>
        <w:rPr>
          <w:sz w:val="20"/>
          <w:szCs w:val="20"/>
        </w:rPr>
      </w:pPr>
    </w:p>
    <w:p w14:paraId="2BC83415" w14:textId="6A8A4064" w:rsidR="004B1140" w:rsidRDefault="004B1140" w:rsidP="004B1140">
      <w:pPr>
        <w:snapToGrid w:val="0"/>
        <w:spacing w:after="120"/>
        <w:jc w:val="center"/>
        <w:rPr>
          <w:sz w:val="20"/>
          <w:szCs w:val="20"/>
        </w:rPr>
      </w:pPr>
      <w:r>
        <w:rPr>
          <w:noProof/>
          <w:sz w:val="20"/>
          <w:szCs w:val="20"/>
          <w:lang w:val="es-ES" w:eastAsia="es-ES"/>
        </w:rPr>
        <w:drawing>
          <wp:inline distT="0" distB="0" distL="0" distR="0" wp14:anchorId="3F7EA8D1" wp14:editId="2953F639">
            <wp:extent cx="3733800" cy="72507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0276" cy="739930"/>
                    </a:xfrm>
                    <a:prstGeom prst="rect">
                      <a:avLst/>
                    </a:prstGeom>
                    <a:noFill/>
                  </pic:spPr>
                </pic:pic>
              </a:graphicData>
            </a:graphic>
          </wp:inline>
        </w:drawing>
      </w:r>
    </w:p>
    <w:p w14:paraId="67DB0A9D" w14:textId="77777777" w:rsidR="00207CFB" w:rsidRDefault="00207CFB" w:rsidP="00146E6A">
      <w:pPr>
        <w:snapToGrid w:val="0"/>
        <w:spacing w:after="120"/>
        <w:jc w:val="both"/>
        <w:rPr>
          <w:sz w:val="20"/>
          <w:szCs w:val="20"/>
        </w:rPr>
      </w:pPr>
    </w:p>
    <w:p w14:paraId="71CE313D" w14:textId="77777777" w:rsidR="004B1140" w:rsidRDefault="004B1140" w:rsidP="00146E6A">
      <w:pPr>
        <w:snapToGrid w:val="0"/>
        <w:spacing w:after="120"/>
        <w:jc w:val="both"/>
        <w:rPr>
          <w:sz w:val="20"/>
          <w:szCs w:val="20"/>
        </w:rPr>
      </w:pPr>
    </w:p>
    <w:p w14:paraId="0E43DDE2" w14:textId="77777777" w:rsidR="004B1140" w:rsidRDefault="004B1140" w:rsidP="00146E6A">
      <w:pPr>
        <w:snapToGrid w:val="0"/>
        <w:spacing w:after="120"/>
        <w:jc w:val="both"/>
        <w:rPr>
          <w:sz w:val="20"/>
          <w:szCs w:val="20"/>
        </w:rPr>
      </w:pPr>
    </w:p>
    <w:p w14:paraId="5CA3F028" w14:textId="77777777" w:rsidR="004B1140" w:rsidRDefault="004B1140" w:rsidP="00146E6A">
      <w:pPr>
        <w:snapToGrid w:val="0"/>
        <w:spacing w:after="120"/>
        <w:jc w:val="both"/>
        <w:rPr>
          <w:sz w:val="20"/>
          <w:szCs w:val="20"/>
        </w:rPr>
      </w:pPr>
    </w:p>
    <w:p w14:paraId="18410C32" w14:textId="77777777" w:rsidR="004B1140" w:rsidRDefault="004B1140" w:rsidP="00146E6A">
      <w:pPr>
        <w:snapToGrid w:val="0"/>
        <w:spacing w:after="120"/>
        <w:jc w:val="both"/>
        <w:rPr>
          <w:sz w:val="20"/>
          <w:szCs w:val="20"/>
        </w:rPr>
      </w:pPr>
    </w:p>
    <w:p w14:paraId="127D8F97" w14:textId="77777777" w:rsidR="004B1140" w:rsidRPr="00146E6A" w:rsidRDefault="004B1140" w:rsidP="00146E6A">
      <w:pPr>
        <w:snapToGrid w:val="0"/>
        <w:spacing w:after="120"/>
        <w:jc w:val="both"/>
        <w:rPr>
          <w:sz w:val="20"/>
          <w:szCs w:val="20"/>
        </w:rPr>
      </w:pPr>
    </w:p>
    <w:p w14:paraId="15A315CF" w14:textId="69B3E775" w:rsidR="00207CFB" w:rsidRPr="0063131C" w:rsidRDefault="00EB4F52" w:rsidP="00146E6A">
      <w:pPr>
        <w:snapToGrid w:val="0"/>
        <w:spacing w:after="120"/>
        <w:jc w:val="both"/>
        <w:rPr>
          <w:b/>
          <w:sz w:val="20"/>
          <w:szCs w:val="20"/>
        </w:rPr>
      </w:pPr>
      <w:r w:rsidRPr="00146E6A">
        <w:rPr>
          <w:b/>
          <w:sz w:val="20"/>
          <w:szCs w:val="20"/>
        </w:rPr>
        <w:t>2.5</w:t>
      </w:r>
      <w:r w:rsidR="00AA5DBE">
        <w:rPr>
          <w:b/>
          <w:sz w:val="20"/>
          <w:szCs w:val="20"/>
        </w:rPr>
        <w:t>.</w:t>
      </w:r>
      <w:r w:rsidRPr="00146E6A">
        <w:rPr>
          <w:b/>
          <w:sz w:val="20"/>
          <w:szCs w:val="20"/>
        </w:rPr>
        <w:t xml:space="preserve"> Características principales</w:t>
      </w:r>
    </w:p>
    <w:p w14:paraId="2C8858A1" w14:textId="4EC26171" w:rsidR="00207CFB" w:rsidRDefault="00EB4F52" w:rsidP="007D131D">
      <w:pPr>
        <w:snapToGrid w:val="0"/>
        <w:spacing w:after="120"/>
        <w:rPr>
          <w:sz w:val="20"/>
          <w:szCs w:val="20"/>
        </w:rPr>
      </w:pPr>
      <w:r w:rsidRPr="00146E6A">
        <w:rPr>
          <w:sz w:val="20"/>
          <w:szCs w:val="20"/>
        </w:rPr>
        <w:t>De acuerdo con Alcalay, R</w:t>
      </w:r>
      <w:r w:rsidR="00DA68BC">
        <w:rPr>
          <w:sz w:val="20"/>
          <w:szCs w:val="20"/>
        </w:rPr>
        <w:t>.</w:t>
      </w:r>
      <w:r w:rsidRPr="00146E6A">
        <w:rPr>
          <w:sz w:val="20"/>
          <w:szCs w:val="20"/>
        </w:rPr>
        <w:t xml:space="preserve"> (2002)</w:t>
      </w:r>
      <w:r w:rsidR="00DA68BC">
        <w:rPr>
          <w:sz w:val="20"/>
          <w:szCs w:val="20"/>
        </w:rPr>
        <w:t>,</w:t>
      </w:r>
      <w:r w:rsidRPr="00146E6A">
        <w:rPr>
          <w:sz w:val="20"/>
          <w:szCs w:val="20"/>
        </w:rPr>
        <w:t xml:space="preserve"> en su documento, la comunicación para la salud como disciplina en las universidades estadounidenses, describe como características principales </w:t>
      </w:r>
      <w:r w:rsidR="00DA68BC">
        <w:rPr>
          <w:sz w:val="20"/>
          <w:szCs w:val="20"/>
        </w:rPr>
        <w:t xml:space="preserve">de la comunicación </w:t>
      </w:r>
      <w:r w:rsidRPr="00146E6A">
        <w:rPr>
          <w:sz w:val="20"/>
          <w:szCs w:val="20"/>
        </w:rPr>
        <w:t>las siguientes:</w:t>
      </w:r>
    </w:p>
    <w:p w14:paraId="6291B304" w14:textId="047CC65C" w:rsidR="007D131D" w:rsidRDefault="007D131D" w:rsidP="007D131D">
      <w:pPr>
        <w:snapToGrid w:val="0"/>
        <w:spacing w:after="120"/>
        <w:jc w:val="center"/>
        <w:rPr>
          <w:sz w:val="20"/>
          <w:szCs w:val="20"/>
        </w:rPr>
      </w:pPr>
      <w:r>
        <w:rPr>
          <w:noProof/>
          <w:sz w:val="20"/>
          <w:szCs w:val="20"/>
          <w:lang w:val="es-ES" w:eastAsia="es-ES"/>
        </w:rPr>
        <w:drawing>
          <wp:inline distT="0" distB="0" distL="0" distR="0" wp14:anchorId="41D25804" wp14:editId="6846739D">
            <wp:extent cx="4953000" cy="4305300"/>
            <wp:effectExtent l="3810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5BED7FB" w14:textId="35C36B04" w:rsidR="00207CFB" w:rsidRPr="00146E6A" w:rsidRDefault="00EB4F52" w:rsidP="00146E6A">
      <w:pPr>
        <w:snapToGrid w:val="0"/>
        <w:spacing w:after="120"/>
        <w:jc w:val="both"/>
        <w:rPr>
          <w:b/>
          <w:sz w:val="20"/>
          <w:szCs w:val="20"/>
        </w:rPr>
      </w:pPr>
      <w:r w:rsidRPr="00146E6A">
        <w:rPr>
          <w:b/>
          <w:sz w:val="20"/>
          <w:szCs w:val="20"/>
        </w:rPr>
        <w:t>2.6</w:t>
      </w:r>
      <w:r w:rsidR="00AA5DBE">
        <w:rPr>
          <w:b/>
          <w:sz w:val="20"/>
          <w:szCs w:val="20"/>
        </w:rPr>
        <w:t>.</w:t>
      </w:r>
      <w:r w:rsidRPr="00146E6A">
        <w:rPr>
          <w:b/>
          <w:sz w:val="20"/>
          <w:szCs w:val="20"/>
        </w:rPr>
        <w:t xml:space="preserve"> Medios de comunicación en la promoción de la salud</w:t>
      </w:r>
    </w:p>
    <w:p w14:paraId="3C68DDEA" w14:textId="1E6A62F3" w:rsidR="00207CFB" w:rsidRPr="00146E6A" w:rsidRDefault="00EB4F52" w:rsidP="00146E6A">
      <w:pPr>
        <w:snapToGrid w:val="0"/>
        <w:spacing w:after="120"/>
        <w:jc w:val="both"/>
        <w:rPr>
          <w:sz w:val="20"/>
          <w:szCs w:val="20"/>
        </w:rPr>
      </w:pPr>
      <w:r w:rsidRPr="00146E6A">
        <w:rPr>
          <w:sz w:val="20"/>
          <w:szCs w:val="20"/>
        </w:rPr>
        <w:t xml:space="preserve">De acuerdo con Moncada, A (2018), en su artículo la promoción de la salud y los medios de comunicación describe que el papel que juegan los medios de comunicación en la promoción de la salud es una cuestión que se ha contemplado desde 1986. En la carta de Ottawa se definió a la promoción de la salud como </w:t>
      </w:r>
      <w:r w:rsidR="00DA68BC">
        <w:rPr>
          <w:sz w:val="20"/>
          <w:szCs w:val="20"/>
        </w:rPr>
        <w:t>“</w:t>
      </w:r>
      <w:r w:rsidRPr="00146E6A">
        <w:rPr>
          <w:sz w:val="20"/>
          <w:szCs w:val="20"/>
        </w:rPr>
        <w:t>el proceso de facultar a las personas para que aumenten el control que tienen sobre su salud y para mejorarla</w:t>
      </w:r>
      <w:r w:rsidR="00DA68BC">
        <w:rPr>
          <w:sz w:val="20"/>
          <w:szCs w:val="20"/>
        </w:rPr>
        <w:t>”</w:t>
      </w:r>
      <w:r w:rsidRPr="00146E6A">
        <w:rPr>
          <w:sz w:val="20"/>
          <w:szCs w:val="20"/>
        </w:rPr>
        <w:t>, estableciendo, además, que los medios de comunicación son actores claves para la promoción de la salud.</w:t>
      </w:r>
    </w:p>
    <w:p w14:paraId="52FE3274" w14:textId="2E863F79" w:rsidR="00207CFB" w:rsidRDefault="00EB4F52" w:rsidP="00146E6A">
      <w:pPr>
        <w:snapToGrid w:val="0"/>
        <w:spacing w:after="120"/>
        <w:jc w:val="both"/>
        <w:rPr>
          <w:sz w:val="20"/>
          <w:szCs w:val="20"/>
        </w:rPr>
      </w:pPr>
      <w:r w:rsidRPr="00146E6A">
        <w:rPr>
          <w:sz w:val="20"/>
          <w:szCs w:val="20"/>
        </w:rPr>
        <w:t>La importancia de los medios usados para comunicar temas relacionados con salud radica en que lograr que el mensaje emitido sea apropiado y captado por el receptor.</w:t>
      </w:r>
      <w:r w:rsidR="00DA68BC">
        <w:rPr>
          <w:sz w:val="20"/>
          <w:szCs w:val="20"/>
        </w:rPr>
        <w:t xml:space="preserve"> </w:t>
      </w:r>
      <w:commentRangeStart w:id="7"/>
      <w:r w:rsidR="00DA68BC">
        <w:rPr>
          <w:sz w:val="20"/>
          <w:szCs w:val="20"/>
        </w:rPr>
        <w:t>Estos medios pueden ser</w:t>
      </w:r>
      <w:commentRangeEnd w:id="7"/>
      <w:r w:rsidR="004B1140">
        <w:rPr>
          <w:rStyle w:val="Refdecomentario"/>
        </w:rPr>
        <w:commentReference w:id="7"/>
      </w:r>
      <w:r w:rsidR="00DA68BC">
        <w:rPr>
          <w:sz w:val="20"/>
          <w:szCs w:val="20"/>
        </w:rPr>
        <w:t>:</w:t>
      </w:r>
    </w:p>
    <w:p w14:paraId="45A7D48A" w14:textId="77777777" w:rsidR="004B1140" w:rsidRDefault="004B1140" w:rsidP="00146E6A">
      <w:pPr>
        <w:snapToGrid w:val="0"/>
        <w:spacing w:after="120"/>
        <w:jc w:val="both"/>
        <w:rPr>
          <w:sz w:val="20"/>
          <w:szCs w:val="20"/>
        </w:rPr>
      </w:pPr>
    </w:p>
    <w:p w14:paraId="33FBA968" w14:textId="2B9FEDC9" w:rsidR="004B1140" w:rsidRDefault="004B1140" w:rsidP="004B1140">
      <w:pPr>
        <w:snapToGrid w:val="0"/>
        <w:spacing w:after="120"/>
        <w:jc w:val="center"/>
        <w:rPr>
          <w:sz w:val="20"/>
          <w:szCs w:val="20"/>
        </w:rPr>
      </w:pPr>
      <w:r>
        <w:rPr>
          <w:noProof/>
          <w:sz w:val="20"/>
          <w:szCs w:val="20"/>
          <w:lang w:val="es-ES" w:eastAsia="es-ES"/>
        </w:rPr>
        <w:drawing>
          <wp:inline distT="0" distB="0" distL="0" distR="0" wp14:anchorId="33811EC7" wp14:editId="7B53DA30">
            <wp:extent cx="4057650" cy="78796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8682" cy="801762"/>
                    </a:xfrm>
                    <a:prstGeom prst="rect">
                      <a:avLst/>
                    </a:prstGeom>
                    <a:noFill/>
                  </pic:spPr>
                </pic:pic>
              </a:graphicData>
            </a:graphic>
          </wp:inline>
        </w:drawing>
      </w:r>
    </w:p>
    <w:p w14:paraId="5291872D" w14:textId="77777777" w:rsidR="004B1140" w:rsidRPr="00146E6A" w:rsidRDefault="004B1140" w:rsidP="00146E6A">
      <w:pPr>
        <w:snapToGrid w:val="0"/>
        <w:spacing w:after="120"/>
        <w:jc w:val="both"/>
        <w:rPr>
          <w:sz w:val="20"/>
          <w:szCs w:val="20"/>
        </w:rPr>
      </w:pPr>
    </w:p>
    <w:p w14:paraId="7CE274F6" w14:textId="77777777" w:rsidR="00207CFB" w:rsidRPr="00146E6A" w:rsidRDefault="00207CFB" w:rsidP="00146E6A">
      <w:pPr>
        <w:snapToGrid w:val="0"/>
        <w:spacing w:after="120"/>
        <w:jc w:val="both"/>
        <w:rPr>
          <w:sz w:val="20"/>
          <w:szCs w:val="20"/>
        </w:rPr>
      </w:pPr>
    </w:p>
    <w:p w14:paraId="72BCA21B" w14:textId="77777777" w:rsidR="00207CFB" w:rsidRPr="00146E6A" w:rsidRDefault="00207CFB" w:rsidP="00146E6A">
      <w:pPr>
        <w:snapToGrid w:val="0"/>
        <w:spacing w:after="120"/>
        <w:jc w:val="both"/>
        <w:rPr>
          <w:color w:val="7F7F7F"/>
          <w:sz w:val="20"/>
          <w:szCs w:val="20"/>
        </w:rPr>
      </w:pPr>
    </w:p>
    <w:p w14:paraId="2CE493A2" w14:textId="24ED476E" w:rsidR="00207CFB" w:rsidRPr="00146E6A" w:rsidRDefault="00EB4F52" w:rsidP="00146E6A">
      <w:pPr>
        <w:snapToGrid w:val="0"/>
        <w:spacing w:after="120"/>
        <w:jc w:val="both"/>
        <w:rPr>
          <w:b/>
          <w:sz w:val="20"/>
          <w:szCs w:val="20"/>
        </w:rPr>
      </w:pPr>
      <w:r w:rsidRPr="00146E6A">
        <w:rPr>
          <w:b/>
          <w:sz w:val="20"/>
          <w:szCs w:val="20"/>
        </w:rPr>
        <w:t>2.7</w:t>
      </w:r>
      <w:r w:rsidR="00AA5DBE">
        <w:rPr>
          <w:b/>
          <w:sz w:val="20"/>
          <w:szCs w:val="20"/>
        </w:rPr>
        <w:t>.</w:t>
      </w:r>
      <w:r w:rsidRPr="00146E6A">
        <w:rPr>
          <w:b/>
          <w:sz w:val="20"/>
          <w:szCs w:val="20"/>
        </w:rPr>
        <w:t xml:space="preserve"> </w:t>
      </w:r>
      <w:r w:rsidRPr="007449C6">
        <w:rPr>
          <w:b/>
          <w:sz w:val="20"/>
          <w:szCs w:val="20"/>
        </w:rPr>
        <w:t>Funciones fundamentales de la comunicación</w:t>
      </w:r>
    </w:p>
    <w:p w14:paraId="6470DE3B" w14:textId="6585BA0E" w:rsidR="007449C6" w:rsidRDefault="007449C6" w:rsidP="00146E6A">
      <w:pPr>
        <w:snapToGrid w:val="0"/>
        <w:spacing w:after="120"/>
        <w:jc w:val="both"/>
        <w:rPr>
          <w:sz w:val="20"/>
          <w:szCs w:val="20"/>
        </w:rPr>
      </w:pPr>
      <w:r>
        <w:rPr>
          <w:sz w:val="20"/>
          <w:szCs w:val="20"/>
        </w:rPr>
        <w:t>La comunicación como ya se ha mencionado, es la actividad que consiste en transmitir y/o recibir un mensaje, sus funciones dependen del objetivo que se quiera alcanzar con este intercambio de información, por esta razón existen diversas funciones necesarias y fundamentales de la comunicación.</w:t>
      </w:r>
    </w:p>
    <w:p w14:paraId="24ADA224" w14:textId="1875A0D6" w:rsidR="00207CFB" w:rsidRDefault="00EB4F52" w:rsidP="00146E6A">
      <w:pPr>
        <w:snapToGrid w:val="0"/>
        <w:spacing w:after="120"/>
        <w:jc w:val="both"/>
        <w:rPr>
          <w:sz w:val="20"/>
          <w:szCs w:val="20"/>
        </w:rPr>
      </w:pPr>
      <w:r w:rsidRPr="00146E6A">
        <w:rPr>
          <w:sz w:val="20"/>
          <w:szCs w:val="20"/>
        </w:rPr>
        <w:t>De acuerdo con Lorente, J y Jiménez, M (2009)</w:t>
      </w:r>
      <w:r w:rsidR="0030599D">
        <w:rPr>
          <w:sz w:val="20"/>
          <w:szCs w:val="20"/>
        </w:rPr>
        <w:t>.</w:t>
      </w:r>
      <w:r w:rsidRPr="00146E6A">
        <w:rPr>
          <w:sz w:val="20"/>
          <w:szCs w:val="20"/>
        </w:rPr>
        <w:t xml:space="preserve"> dentro de las funciones </w:t>
      </w:r>
      <w:r w:rsidR="00DA68BC">
        <w:rPr>
          <w:sz w:val="20"/>
          <w:szCs w:val="20"/>
        </w:rPr>
        <w:t xml:space="preserve">de </w:t>
      </w:r>
      <w:commentRangeStart w:id="8"/>
      <w:r w:rsidR="00DA68BC">
        <w:rPr>
          <w:sz w:val="20"/>
          <w:szCs w:val="20"/>
        </w:rPr>
        <w:t xml:space="preserve">la comunicación </w:t>
      </w:r>
      <w:r w:rsidRPr="00146E6A">
        <w:rPr>
          <w:sz w:val="20"/>
          <w:szCs w:val="20"/>
        </w:rPr>
        <w:t>se encuentran</w:t>
      </w:r>
      <w:commentRangeEnd w:id="8"/>
      <w:r w:rsidR="00C7613A">
        <w:rPr>
          <w:rStyle w:val="Refdecomentario"/>
        </w:rPr>
        <w:commentReference w:id="8"/>
      </w:r>
      <w:r w:rsidRPr="00146E6A">
        <w:rPr>
          <w:sz w:val="20"/>
          <w:szCs w:val="20"/>
        </w:rPr>
        <w:t>:</w:t>
      </w:r>
    </w:p>
    <w:p w14:paraId="0C32C21E" w14:textId="77777777" w:rsidR="00C7613A" w:rsidRDefault="00C7613A" w:rsidP="00146E6A">
      <w:pPr>
        <w:snapToGrid w:val="0"/>
        <w:spacing w:after="120"/>
        <w:jc w:val="both"/>
        <w:rPr>
          <w:sz w:val="20"/>
          <w:szCs w:val="20"/>
        </w:rPr>
      </w:pPr>
    </w:p>
    <w:p w14:paraId="3CF008ED" w14:textId="5D7740B0" w:rsidR="00C7613A" w:rsidRDefault="00C7613A" w:rsidP="00C7613A">
      <w:pPr>
        <w:snapToGrid w:val="0"/>
        <w:spacing w:after="120"/>
        <w:jc w:val="center"/>
        <w:rPr>
          <w:sz w:val="20"/>
          <w:szCs w:val="20"/>
        </w:rPr>
      </w:pPr>
      <w:r>
        <w:rPr>
          <w:noProof/>
          <w:sz w:val="20"/>
          <w:szCs w:val="20"/>
          <w:lang w:val="es-ES" w:eastAsia="es-ES"/>
        </w:rPr>
        <w:drawing>
          <wp:inline distT="0" distB="0" distL="0" distR="0" wp14:anchorId="1336104B" wp14:editId="7BC33E1C">
            <wp:extent cx="3776776" cy="7334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00315" cy="737996"/>
                    </a:xfrm>
                    <a:prstGeom prst="rect">
                      <a:avLst/>
                    </a:prstGeom>
                    <a:noFill/>
                  </pic:spPr>
                </pic:pic>
              </a:graphicData>
            </a:graphic>
          </wp:inline>
        </w:drawing>
      </w:r>
    </w:p>
    <w:p w14:paraId="5F933992" w14:textId="77777777" w:rsidR="00C7613A" w:rsidRDefault="00C7613A" w:rsidP="00146E6A">
      <w:pPr>
        <w:snapToGrid w:val="0"/>
        <w:spacing w:after="120"/>
        <w:jc w:val="both"/>
        <w:rPr>
          <w:sz w:val="20"/>
          <w:szCs w:val="20"/>
        </w:rPr>
      </w:pPr>
    </w:p>
    <w:p w14:paraId="19C18879" w14:textId="77777777" w:rsidR="00207CFB" w:rsidRPr="00146E6A" w:rsidRDefault="00207CFB" w:rsidP="00146E6A">
      <w:pPr>
        <w:snapToGrid w:val="0"/>
        <w:spacing w:after="120"/>
        <w:jc w:val="both"/>
        <w:rPr>
          <w:sz w:val="20"/>
          <w:szCs w:val="20"/>
        </w:rPr>
      </w:pPr>
    </w:p>
    <w:p w14:paraId="5BBFCC45" w14:textId="77777777" w:rsidR="00207CFB" w:rsidRPr="00146E6A" w:rsidRDefault="00EB4F52" w:rsidP="00CF006F">
      <w:pPr>
        <w:snapToGrid w:val="0"/>
        <w:spacing w:after="120"/>
        <w:jc w:val="center"/>
        <w:rPr>
          <w:b/>
          <w:sz w:val="20"/>
          <w:szCs w:val="20"/>
        </w:rPr>
      </w:pPr>
      <w:r w:rsidRPr="00146E6A">
        <w:rPr>
          <w:b/>
          <w:sz w:val="20"/>
          <w:szCs w:val="20"/>
        </w:rPr>
        <w:t>3. Caracterización de comunidades</w:t>
      </w:r>
    </w:p>
    <w:p w14:paraId="0CB44857" w14:textId="6CF8380F" w:rsidR="00207CFB" w:rsidRPr="00146E6A" w:rsidRDefault="00EB4F52" w:rsidP="00146E6A">
      <w:pPr>
        <w:snapToGrid w:val="0"/>
        <w:spacing w:after="120"/>
        <w:jc w:val="both"/>
        <w:rPr>
          <w:sz w:val="20"/>
          <w:szCs w:val="20"/>
        </w:rPr>
      </w:pPr>
      <w:r w:rsidRPr="00146E6A">
        <w:rPr>
          <w:sz w:val="20"/>
          <w:szCs w:val="20"/>
        </w:rPr>
        <w:t>Cuando se realiza un trabajo con comunidad es necesario hacer una intervención donde se establezcan diferentes factores que puedan afectar la salud</w:t>
      </w:r>
      <w:r w:rsidR="007449C6">
        <w:rPr>
          <w:sz w:val="20"/>
          <w:szCs w:val="20"/>
        </w:rPr>
        <w:t>; u</w:t>
      </w:r>
      <w:r w:rsidRPr="00146E6A">
        <w:rPr>
          <w:sz w:val="20"/>
          <w:szCs w:val="20"/>
        </w:rPr>
        <w:t>na vez se tengan los resultados se pueden plantear mejoras en el hábitat de la comunidad integrando los diferentes entornos donde los habitantes se mueven</w:t>
      </w:r>
      <w:r w:rsidR="007449C6">
        <w:rPr>
          <w:sz w:val="20"/>
          <w:szCs w:val="20"/>
        </w:rPr>
        <w:t xml:space="preserve"> en su día a día</w:t>
      </w:r>
      <w:r w:rsidRPr="00146E6A">
        <w:rPr>
          <w:sz w:val="20"/>
          <w:szCs w:val="20"/>
        </w:rPr>
        <w:t>.</w:t>
      </w:r>
    </w:p>
    <w:p w14:paraId="5EA91F12" w14:textId="77777777" w:rsidR="007449C6" w:rsidRPr="00CF006F" w:rsidRDefault="007449C6" w:rsidP="00CF006F">
      <w:pPr>
        <w:rPr>
          <w:sz w:val="20"/>
          <w:szCs w:val="20"/>
        </w:rPr>
      </w:pPr>
    </w:p>
    <w:p w14:paraId="3C3D14C7" w14:textId="6DF43734" w:rsidR="00207CFB" w:rsidRPr="00E14A8C" w:rsidRDefault="00EB4F52" w:rsidP="00E14A8C">
      <w:pPr>
        <w:rPr>
          <w:b/>
          <w:sz w:val="20"/>
          <w:szCs w:val="20"/>
        </w:rPr>
      </w:pPr>
      <w:r w:rsidRPr="00E14A8C">
        <w:rPr>
          <w:b/>
          <w:sz w:val="20"/>
          <w:szCs w:val="20"/>
        </w:rPr>
        <w:t>Intervención a comunidades</w:t>
      </w:r>
    </w:p>
    <w:p w14:paraId="1919F0F3" w14:textId="77777777" w:rsidR="007449C6" w:rsidRPr="00CF006F" w:rsidRDefault="007449C6" w:rsidP="00CF006F">
      <w:pPr>
        <w:rPr>
          <w:b/>
          <w:sz w:val="20"/>
          <w:szCs w:val="20"/>
        </w:rPr>
      </w:pPr>
    </w:p>
    <w:p w14:paraId="70B2CA6B" w14:textId="3ED28A65" w:rsidR="00207CFB" w:rsidRPr="00146E6A" w:rsidRDefault="00EB4F52" w:rsidP="00146E6A">
      <w:pPr>
        <w:snapToGrid w:val="0"/>
        <w:spacing w:after="120"/>
        <w:jc w:val="both"/>
        <w:rPr>
          <w:sz w:val="20"/>
          <w:szCs w:val="20"/>
        </w:rPr>
      </w:pPr>
      <w:r w:rsidRPr="007449C6">
        <w:rPr>
          <w:sz w:val="20"/>
          <w:szCs w:val="20"/>
        </w:rPr>
        <w:t>Busca el mejoramiento de la calidad de vida y salud de la población requiere que se actúe sobre los determinantes sociales de la salud, a través de procesos participativos organizados alrededor de entornos específicos (Ministerio de Salud y Protección Social, 2013)</w:t>
      </w:r>
      <w:r w:rsidR="007449C6">
        <w:rPr>
          <w:sz w:val="20"/>
          <w:szCs w:val="20"/>
        </w:rPr>
        <w:t xml:space="preserve">. </w:t>
      </w:r>
      <w:r w:rsidRPr="00146E6A">
        <w:rPr>
          <w:sz w:val="20"/>
          <w:szCs w:val="20"/>
        </w:rPr>
        <w:t>Razón por la cual la ejecución operativa de este componente se realizará a través de los siguientes programas</w:t>
      </w:r>
      <w:r w:rsidR="00730CFF">
        <w:rPr>
          <w:sz w:val="20"/>
          <w:szCs w:val="20"/>
        </w:rPr>
        <w:t>:</w:t>
      </w:r>
    </w:p>
    <w:p w14:paraId="18A6A755" w14:textId="77777777" w:rsidR="007449C6" w:rsidRPr="00CF006F" w:rsidRDefault="007449C6" w:rsidP="00CF006F">
      <w:pPr>
        <w:rPr>
          <w:sz w:val="20"/>
          <w:szCs w:val="20"/>
        </w:rPr>
      </w:pPr>
    </w:p>
    <w:p w14:paraId="74609610" w14:textId="2ACC0F63" w:rsidR="00207CFB" w:rsidRPr="00CF006F" w:rsidRDefault="00EB4F52" w:rsidP="00CF006F">
      <w:pPr>
        <w:pStyle w:val="Prrafodelista"/>
        <w:numPr>
          <w:ilvl w:val="0"/>
          <w:numId w:val="42"/>
        </w:numPr>
        <w:ind w:left="284" w:hanging="284"/>
        <w:rPr>
          <w:sz w:val="20"/>
          <w:szCs w:val="20"/>
        </w:rPr>
      </w:pPr>
      <w:r w:rsidRPr="00CF006F">
        <w:rPr>
          <w:b/>
          <w:sz w:val="20"/>
          <w:szCs w:val="20"/>
        </w:rPr>
        <w:t>Hábitat saludable</w:t>
      </w:r>
    </w:p>
    <w:p w14:paraId="0D977FE8" w14:textId="77777777" w:rsidR="00513DAA" w:rsidRDefault="00513DAA" w:rsidP="00146E6A">
      <w:pPr>
        <w:snapToGrid w:val="0"/>
        <w:spacing w:after="120"/>
        <w:jc w:val="both"/>
        <w:rPr>
          <w:sz w:val="20"/>
          <w:szCs w:val="20"/>
        </w:rPr>
      </w:pPr>
    </w:p>
    <w:p w14:paraId="4E63818C" w14:textId="5DF54155" w:rsidR="00207CFB" w:rsidRDefault="00EB4F52" w:rsidP="00146E6A">
      <w:pPr>
        <w:snapToGrid w:val="0"/>
        <w:spacing w:after="120"/>
        <w:jc w:val="both"/>
        <w:rPr>
          <w:sz w:val="20"/>
          <w:szCs w:val="20"/>
        </w:rPr>
      </w:pPr>
      <w:r w:rsidRPr="007449C6">
        <w:rPr>
          <w:sz w:val="20"/>
          <w:szCs w:val="20"/>
        </w:rPr>
        <w:t>Cuando se habla de hábitat saludable se deben tener en cuenta todos los factores que pueden afectar el bienestar de un individuo, algunos de los más importantes son la vivienda, el entorno educativo, el entorno comunitario y el entorno laboral.</w:t>
      </w:r>
    </w:p>
    <w:p w14:paraId="3B210006" w14:textId="2E142D5E" w:rsidR="00207CFB" w:rsidRPr="007449C6" w:rsidRDefault="007449C6" w:rsidP="00CF006F">
      <w:pPr>
        <w:pStyle w:val="Prrafodelista"/>
        <w:numPr>
          <w:ilvl w:val="0"/>
          <w:numId w:val="42"/>
        </w:numPr>
        <w:ind w:left="284" w:hanging="284"/>
        <w:rPr>
          <w:b/>
          <w:sz w:val="20"/>
          <w:szCs w:val="20"/>
        </w:rPr>
      </w:pPr>
      <w:r w:rsidRPr="00CF006F">
        <w:rPr>
          <w:b/>
          <w:sz w:val="20"/>
          <w:szCs w:val="20"/>
        </w:rPr>
        <w:t>Vivienda saludable</w:t>
      </w:r>
    </w:p>
    <w:p w14:paraId="08128D80" w14:textId="77777777" w:rsidR="00513DAA" w:rsidRDefault="00513DAA" w:rsidP="00BF7EC7">
      <w:pPr>
        <w:snapToGrid w:val="0"/>
        <w:spacing w:after="120"/>
        <w:jc w:val="both"/>
        <w:rPr>
          <w:sz w:val="20"/>
          <w:szCs w:val="20"/>
        </w:rPr>
      </w:pPr>
    </w:p>
    <w:p w14:paraId="0DD4D617" w14:textId="77777777" w:rsidR="00C65DF5" w:rsidRDefault="00EB4F52" w:rsidP="00BF7EC7">
      <w:pPr>
        <w:snapToGrid w:val="0"/>
        <w:spacing w:after="120"/>
        <w:jc w:val="both"/>
        <w:rPr>
          <w:sz w:val="20"/>
          <w:szCs w:val="20"/>
        </w:rPr>
      </w:pPr>
      <w:r w:rsidRPr="007449C6">
        <w:rPr>
          <w:sz w:val="20"/>
          <w:szCs w:val="20"/>
        </w:rPr>
        <w:t>El Ministerio de Salud y Protección Social (2013)</w:t>
      </w:r>
      <w:r w:rsidR="007449C6">
        <w:rPr>
          <w:sz w:val="20"/>
          <w:szCs w:val="20"/>
        </w:rPr>
        <w:t>,</w:t>
      </w:r>
      <w:r w:rsidRPr="007449C6">
        <w:rPr>
          <w:sz w:val="20"/>
          <w:szCs w:val="20"/>
        </w:rPr>
        <w:t xml:space="preserve"> define el concepto de vivienda saludable como un espacio de residencia caracterizado por un conjunto de condiciones que influyen de manera favorable en los procesos de restauración, protección y promoción de la salud e incentiva la actividad creadora y el aprendizaje de sus moradores</w:t>
      </w:r>
      <w:r w:rsidR="007449C6">
        <w:rPr>
          <w:sz w:val="20"/>
          <w:szCs w:val="20"/>
        </w:rPr>
        <w:t>.</w:t>
      </w:r>
      <w:r w:rsidR="00BF7EC7">
        <w:rPr>
          <w:sz w:val="20"/>
          <w:szCs w:val="20"/>
        </w:rPr>
        <w:t xml:space="preserve"> </w:t>
      </w:r>
    </w:p>
    <w:p w14:paraId="45CAF30D" w14:textId="3925E688" w:rsidR="00C65DF5" w:rsidRDefault="00BF7EC7" w:rsidP="00BF7EC7">
      <w:pPr>
        <w:snapToGrid w:val="0"/>
        <w:spacing w:after="120"/>
        <w:jc w:val="both"/>
        <w:rPr>
          <w:sz w:val="20"/>
          <w:szCs w:val="20"/>
        </w:rPr>
      </w:pPr>
      <w:r>
        <w:rPr>
          <w:sz w:val="20"/>
          <w:szCs w:val="20"/>
        </w:rPr>
        <w:t xml:space="preserve">De igual manera </w:t>
      </w:r>
      <w:r w:rsidRPr="007449C6">
        <w:rPr>
          <w:sz w:val="20"/>
          <w:szCs w:val="20"/>
        </w:rPr>
        <w:t>establece la vivienda como espacio vital que debe cumplir con una serie de características para que brinde seguridad, protección, intimidad y contribuya al bienestar de cada una de las personas que la habitan. Estas son:</w:t>
      </w:r>
    </w:p>
    <w:p w14:paraId="15DB1AFC" w14:textId="4FED939D" w:rsidR="00C65DF5" w:rsidRDefault="00C65DF5" w:rsidP="00C65DF5">
      <w:pPr>
        <w:snapToGrid w:val="0"/>
        <w:spacing w:after="120"/>
        <w:jc w:val="center"/>
        <w:rPr>
          <w:sz w:val="20"/>
          <w:szCs w:val="20"/>
        </w:rPr>
      </w:pPr>
      <w:r>
        <w:rPr>
          <w:noProof/>
          <w:sz w:val="20"/>
          <w:szCs w:val="20"/>
          <w:lang w:val="es-ES" w:eastAsia="es-ES"/>
        </w:rPr>
        <w:lastRenderedPageBreak/>
        <w:drawing>
          <wp:inline distT="0" distB="0" distL="0" distR="0" wp14:anchorId="674180CA" wp14:editId="5762EDBD">
            <wp:extent cx="3829050" cy="7435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76" cy="747290"/>
                    </a:xfrm>
                    <a:prstGeom prst="rect">
                      <a:avLst/>
                    </a:prstGeom>
                    <a:noFill/>
                  </pic:spPr>
                </pic:pic>
              </a:graphicData>
            </a:graphic>
          </wp:inline>
        </w:drawing>
      </w:r>
    </w:p>
    <w:p w14:paraId="11A6E02F" w14:textId="77777777" w:rsidR="00C65DF5" w:rsidRDefault="00C65DF5" w:rsidP="00BF7EC7">
      <w:pPr>
        <w:snapToGrid w:val="0"/>
        <w:spacing w:after="120"/>
        <w:jc w:val="both"/>
        <w:rPr>
          <w:sz w:val="20"/>
          <w:szCs w:val="20"/>
        </w:rPr>
      </w:pPr>
    </w:p>
    <w:p w14:paraId="49F32C1D" w14:textId="77777777" w:rsidR="00C65DF5" w:rsidRPr="007449C6" w:rsidRDefault="00C65DF5" w:rsidP="00BF7EC7">
      <w:pPr>
        <w:snapToGrid w:val="0"/>
        <w:spacing w:after="120"/>
        <w:jc w:val="both"/>
        <w:rPr>
          <w:sz w:val="20"/>
          <w:szCs w:val="20"/>
        </w:rPr>
      </w:pPr>
    </w:p>
    <w:p w14:paraId="63A40654" w14:textId="4C7086CA" w:rsidR="00207CFB" w:rsidRPr="00146E6A" w:rsidRDefault="00EB4F52" w:rsidP="00146E6A">
      <w:pPr>
        <w:snapToGrid w:val="0"/>
        <w:spacing w:after="120"/>
        <w:jc w:val="both"/>
        <w:rPr>
          <w:sz w:val="20"/>
          <w:szCs w:val="20"/>
        </w:rPr>
      </w:pPr>
      <w:commentRangeStart w:id="9"/>
      <w:r w:rsidRPr="00146E6A">
        <w:rPr>
          <w:sz w:val="20"/>
          <w:szCs w:val="20"/>
        </w:rPr>
        <w:t xml:space="preserve">Si desea consultar diferentes factores que interfieren en una vivienda saludable </w:t>
      </w:r>
      <w:r w:rsidR="002274D5">
        <w:rPr>
          <w:sz w:val="20"/>
          <w:szCs w:val="20"/>
        </w:rPr>
        <w:t>consulte</w:t>
      </w:r>
      <w:r w:rsidRPr="00146E6A">
        <w:rPr>
          <w:sz w:val="20"/>
          <w:szCs w:val="20"/>
        </w:rPr>
        <w:t xml:space="preserve"> el manual de vivienda saludable del Ministerio de Salud y Protección Social en las páginas 39 a la 117, que se encuentra en el material complementario.</w:t>
      </w:r>
      <w:commentRangeEnd w:id="9"/>
      <w:r w:rsidR="000340E9">
        <w:rPr>
          <w:rStyle w:val="Refdecomentario"/>
        </w:rPr>
        <w:commentReference w:id="9"/>
      </w:r>
    </w:p>
    <w:p w14:paraId="6DCAF4CC" w14:textId="77777777" w:rsidR="002274D5" w:rsidRDefault="002274D5" w:rsidP="00146E6A">
      <w:pPr>
        <w:snapToGrid w:val="0"/>
        <w:spacing w:after="120"/>
        <w:jc w:val="both"/>
        <w:rPr>
          <w:b/>
          <w:sz w:val="20"/>
          <w:szCs w:val="20"/>
        </w:rPr>
      </w:pPr>
    </w:p>
    <w:p w14:paraId="07CF62AF" w14:textId="4F9E3ED9" w:rsidR="00207CFB" w:rsidRPr="00513DAA" w:rsidRDefault="00EB4F52" w:rsidP="00513DAA">
      <w:pPr>
        <w:pStyle w:val="Prrafodelista"/>
        <w:numPr>
          <w:ilvl w:val="0"/>
          <w:numId w:val="42"/>
        </w:numPr>
        <w:snapToGrid w:val="0"/>
        <w:spacing w:after="120"/>
        <w:ind w:left="284" w:hanging="284"/>
        <w:jc w:val="both"/>
        <w:rPr>
          <w:b/>
          <w:sz w:val="20"/>
          <w:szCs w:val="20"/>
        </w:rPr>
      </w:pPr>
      <w:r w:rsidRPr="00513DAA">
        <w:rPr>
          <w:b/>
          <w:sz w:val="20"/>
          <w:szCs w:val="20"/>
        </w:rPr>
        <w:t>Entornos educativos saludables</w:t>
      </w:r>
    </w:p>
    <w:p w14:paraId="1D774DE7" w14:textId="4F967413" w:rsidR="00207CFB" w:rsidRPr="00146E6A" w:rsidRDefault="00EB4F52" w:rsidP="00146E6A">
      <w:pPr>
        <w:snapToGrid w:val="0"/>
        <w:spacing w:after="120"/>
        <w:jc w:val="both"/>
        <w:rPr>
          <w:sz w:val="20"/>
          <w:szCs w:val="20"/>
        </w:rPr>
      </w:pPr>
      <w:r w:rsidRPr="00146E6A">
        <w:rPr>
          <w:sz w:val="20"/>
          <w:szCs w:val="20"/>
        </w:rPr>
        <w:t>El Ministerio de Salud y Protección Social (2013)</w:t>
      </w:r>
      <w:r w:rsidR="008B4266">
        <w:rPr>
          <w:sz w:val="20"/>
          <w:szCs w:val="20"/>
        </w:rPr>
        <w:t>,</w:t>
      </w:r>
      <w:r w:rsidRPr="00146E6A">
        <w:rPr>
          <w:sz w:val="20"/>
          <w:szCs w:val="20"/>
        </w:rPr>
        <w:t xml:space="preserve"> define el concepto de entorno educativo saludable en su documento plan decenal de salud pública 2012 </w:t>
      </w:r>
      <w:r w:rsidR="008B4266">
        <w:rPr>
          <w:sz w:val="20"/>
          <w:szCs w:val="20"/>
        </w:rPr>
        <w:t>–</w:t>
      </w:r>
      <w:r w:rsidRPr="00146E6A">
        <w:rPr>
          <w:sz w:val="20"/>
          <w:szCs w:val="20"/>
        </w:rPr>
        <w:t xml:space="preserve"> 2021</w:t>
      </w:r>
      <w:r w:rsidR="008B4266">
        <w:rPr>
          <w:sz w:val="20"/>
          <w:szCs w:val="20"/>
        </w:rPr>
        <w:t>,</w:t>
      </w:r>
      <w:r w:rsidRPr="00146E6A">
        <w:rPr>
          <w:sz w:val="20"/>
          <w:szCs w:val="20"/>
        </w:rPr>
        <w:t xml:space="preserve"> como el espacio geográfico en donde habita la comunidad educativa; donde se construye y reproduce la cultura, se desarrolla el pensamiento, la afectividad y los comportamientos básicos para producir nuevos conocimientos, se buscan alternativas, mejores formas de vivir y relacionarse con su entorno. Los entornos educativos saludables (jardín, escuela, universidades) contribuyen al desarrollo humano de la comunidad educativa, propiciando acciones integrales de promoción de la salud, prevención de la enfermedad en torno al centro educativo, promoviendo el desarrollo humano sostenible de las niñas, los niños, los adolescentes y los jóvenes a través del desarrollo de habilidades y destrezas para cuidar su salud, la de su familia, su comunidad y su ambiente</w:t>
      </w:r>
      <w:r w:rsidR="00AA5DBE">
        <w:rPr>
          <w:sz w:val="20"/>
          <w:szCs w:val="20"/>
        </w:rPr>
        <w:t>.</w:t>
      </w:r>
    </w:p>
    <w:p w14:paraId="203B3086" w14:textId="77777777" w:rsidR="00207CFB" w:rsidRPr="00146E6A" w:rsidRDefault="00EB4F52" w:rsidP="00146E6A">
      <w:pPr>
        <w:snapToGrid w:val="0"/>
        <w:spacing w:after="120"/>
        <w:jc w:val="both"/>
        <w:rPr>
          <w:sz w:val="20"/>
          <w:szCs w:val="20"/>
        </w:rPr>
      </w:pPr>
      <w:r w:rsidRPr="00146E6A">
        <w:rPr>
          <w:sz w:val="20"/>
          <w:szCs w:val="20"/>
        </w:rPr>
        <w:t>El tener un entorno educativo saludable tiene varias ventajas para los estudiantes, algunas de estas son:</w:t>
      </w:r>
    </w:p>
    <w:p w14:paraId="19C1378F" w14:textId="77777777" w:rsidR="00207CFB" w:rsidRPr="00146E6A" w:rsidRDefault="00EB4F52" w:rsidP="00EF5B25">
      <w:pPr>
        <w:numPr>
          <w:ilvl w:val="0"/>
          <w:numId w:val="48"/>
        </w:numPr>
        <w:snapToGrid w:val="0"/>
        <w:spacing w:after="120"/>
        <w:jc w:val="both"/>
        <w:rPr>
          <w:sz w:val="20"/>
          <w:szCs w:val="20"/>
        </w:rPr>
      </w:pPr>
      <w:r w:rsidRPr="00146E6A">
        <w:rPr>
          <w:sz w:val="20"/>
          <w:szCs w:val="20"/>
        </w:rPr>
        <w:t>Favorece la apropiación de conocimiento y desarrollo de habilidades.</w:t>
      </w:r>
    </w:p>
    <w:p w14:paraId="247D293D" w14:textId="77777777" w:rsidR="00207CFB" w:rsidRPr="00146E6A" w:rsidRDefault="00EB4F52" w:rsidP="00EF5B25">
      <w:pPr>
        <w:numPr>
          <w:ilvl w:val="0"/>
          <w:numId w:val="48"/>
        </w:numPr>
        <w:snapToGrid w:val="0"/>
        <w:spacing w:after="120"/>
        <w:jc w:val="both"/>
        <w:rPr>
          <w:sz w:val="20"/>
          <w:szCs w:val="20"/>
        </w:rPr>
      </w:pPr>
      <w:r w:rsidRPr="00146E6A">
        <w:rPr>
          <w:sz w:val="20"/>
          <w:szCs w:val="20"/>
        </w:rPr>
        <w:t>Promueve la convivencia entre diferentes actores sociales y la comunidad educativa.</w:t>
      </w:r>
    </w:p>
    <w:p w14:paraId="70A3DD27" w14:textId="77777777" w:rsidR="00207CFB" w:rsidRPr="00146E6A" w:rsidRDefault="00EB4F52" w:rsidP="00EF5B25">
      <w:pPr>
        <w:numPr>
          <w:ilvl w:val="0"/>
          <w:numId w:val="48"/>
        </w:numPr>
        <w:snapToGrid w:val="0"/>
        <w:spacing w:after="120"/>
        <w:jc w:val="both"/>
        <w:rPr>
          <w:sz w:val="20"/>
          <w:szCs w:val="20"/>
        </w:rPr>
      </w:pPr>
      <w:r w:rsidRPr="00146E6A">
        <w:rPr>
          <w:sz w:val="20"/>
          <w:szCs w:val="20"/>
        </w:rPr>
        <w:t>Favorecen el enfoque diferencial y la especificidad cultural.</w:t>
      </w:r>
    </w:p>
    <w:p w14:paraId="596812C2" w14:textId="77777777" w:rsidR="00207CFB" w:rsidRPr="00146E6A" w:rsidRDefault="00EB4F52" w:rsidP="00EF5B25">
      <w:pPr>
        <w:numPr>
          <w:ilvl w:val="0"/>
          <w:numId w:val="48"/>
        </w:numPr>
        <w:snapToGrid w:val="0"/>
        <w:spacing w:after="120"/>
        <w:jc w:val="both"/>
        <w:rPr>
          <w:sz w:val="20"/>
          <w:szCs w:val="20"/>
        </w:rPr>
      </w:pPr>
      <w:r w:rsidRPr="00146E6A">
        <w:rPr>
          <w:sz w:val="20"/>
          <w:szCs w:val="20"/>
        </w:rPr>
        <w:t>Adaptan y adoptan soluciones tecnológicas, de infraestructuras efectivas y sostenibles.</w:t>
      </w:r>
    </w:p>
    <w:p w14:paraId="7DD3483B" w14:textId="77777777" w:rsidR="00C65DF5" w:rsidRDefault="00C65DF5" w:rsidP="00146E6A">
      <w:pPr>
        <w:snapToGrid w:val="0"/>
        <w:spacing w:after="120"/>
        <w:jc w:val="both"/>
        <w:rPr>
          <w:sz w:val="20"/>
          <w:szCs w:val="20"/>
        </w:rPr>
      </w:pPr>
    </w:p>
    <w:p w14:paraId="2A783AC9" w14:textId="77777777" w:rsidR="00207CFB" w:rsidRPr="00146E6A" w:rsidRDefault="00EB4F52" w:rsidP="00146E6A">
      <w:pPr>
        <w:snapToGrid w:val="0"/>
        <w:spacing w:after="120"/>
        <w:jc w:val="both"/>
        <w:rPr>
          <w:sz w:val="20"/>
          <w:szCs w:val="20"/>
        </w:rPr>
      </w:pPr>
      <w:commentRangeStart w:id="10"/>
      <w:r w:rsidRPr="00146E6A">
        <w:rPr>
          <w:sz w:val="20"/>
          <w:szCs w:val="20"/>
        </w:rPr>
        <w:t>Cuando se tiene un entorno educativo saludable se beneficia toda la comunidad educativa, que está constituida por estudiantes (niños, niñas, adolescentes, adultos y vejez) acudientes, directivos, educadores, administradores escolares, universitarios, establecimientos de educación para el trabajo y el desarrollo humano y egresados.</w:t>
      </w:r>
      <w:commentRangeEnd w:id="10"/>
      <w:r w:rsidR="00274059">
        <w:rPr>
          <w:rStyle w:val="Refdecomentario"/>
        </w:rPr>
        <w:commentReference w:id="10"/>
      </w:r>
    </w:p>
    <w:p w14:paraId="3AA0B94E" w14:textId="77777777" w:rsidR="00207CFB" w:rsidRDefault="00EB4F52" w:rsidP="00146E6A">
      <w:pPr>
        <w:snapToGrid w:val="0"/>
        <w:spacing w:after="120"/>
        <w:jc w:val="both"/>
        <w:rPr>
          <w:sz w:val="20"/>
          <w:szCs w:val="20"/>
        </w:rPr>
      </w:pPr>
      <w:r w:rsidRPr="00146E6A">
        <w:rPr>
          <w:sz w:val="20"/>
          <w:szCs w:val="20"/>
        </w:rPr>
        <w:t xml:space="preserve">Para lograr un entorno educativo saludable se deben articular diferentes componentes entre </w:t>
      </w:r>
      <w:commentRangeStart w:id="11"/>
      <w:r w:rsidRPr="00146E6A">
        <w:rPr>
          <w:sz w:val="20"/>
          <w:szCs w:val="20"/>
        </w:rPr>
        <w:t>los cuales están</w:t>
      </w:r>
      <w:commentRangeEnd w:id="11"/>
      <w:r w:rsidR="00730279">
        <w:rPr>
          <w:rStyle w:val="Refdecomentario"/>
        </w:rPr>
        <w:commentReference w:id="11"/>
      </w:r>
      <w:r w:rsidRPr="00146E6A">
        <w:rPr>
          <w:sz w:val="20"/>
          <w:szCs w:val="20"/>
        </w:rPr>
        <w:t>:</w:t>
      </w:r>
    </w:p>
    <w:p w14:paraId="45B964EF" w14:textId="77777777" w:rsidR="00730279" w:rsidRDefault="00730279" w:rsidP="00146E6A">
      <w:pPr>
        <w:snapToGrid w:val="0"/>
        <w:spacing w:after="120"/>
        <w:jc w:val="both"/>
        <w:rPr>
          <w:sz w:val="20"/>
          <w:szCs w:val="20"/>
        </w:rPr>
      </w:pPr>
    </w:p>
    <w:p w14:paraId="2D870DF3" w14:textId="13428235" w:rsidR="00C65DF5" w:rsidRPr="00146E6A" w:rsidRDefault="00730279" w:rsidP="00C65DF5">
      <w:pPr>
        <w:snapToGrid w:val="0"/>
        <w:spacing w:after="120"/>
        <w:jc w:val="center"/>
        <w:rPr>
          <w:sz w:val="20"/>
          <w:szCs w:val="20"/>
        </w:rPr>
      </w:pPr>
      <w:r>
        <w:rPr>
          <w:noProof/>
          <w:sz w:val="20"/>
          <w:szCs w:val="20"/>
          <w:lang w:val="es-ES" w:eastAsia="es-ES"/>
        </w:rPr>
        <w:drawing>
          <wp:inline distT="0" distB="0" distL="0" distR="0" wp14:anchorId="1BCB8F26" wp14:editId="4A9EB603">
            <wp:extent cx="3590925" cy="697334"/>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09713" cy="700983"/>
                    </a:xfrm>
                    <a:prstGeom prst="rect">
                      <a:avLst/>
                    </a:prstGeom>
                    <a:noFill/>
                  </pic:spPr>
                </pic:pic>
              </a:graphicData>
            </a:graphic>
          </wp:inline>
        </w:drawing>
      </w:r>
    </w:p>
    <w:p w14:paraId="42F1A733" w14:textId="6FEC207C" w:rsidR="00207CFB" w:rsidRPr="00146E6A" w:rsidRDefault="00207CFB" w:rsidP="00730279">
      <w:pPr>
        <w:snapToGrid w:val="0"/>
        <w:spacing w:after="120"/>
        <w:ind w:left="360"/>
        <w:jc w:val="both"/>
        <w:rPr>
          <w:sz w:val="20"/>
          <w:szCs w:val="20"/>
        </w:rPr>
      </w:pPr>
    </w:p>
    <w:p w14:paraId="3D515B9B" w14:textId="77777777" w:rsidR="00207CFB" w:rsidRDefault="00207CFB" w:rsidP="00146E6A">
      <w:pPr>
        <w:snapToGrid w:val="0"/>
        <w:spacing w:after="120"/>
        <w:jc w:val="both"/>
        <w:rPr>
          <w:sz w:val="20"/>
          <w:szCs w:val="20"/>
        </w:rPr>
      </w:pPr>
    </w:p>
    <w:p w14:paraId="3939EF6E" w14:textId="77777777" w:rsidR="00730279" w:rsidRDefault="00730279" w:rsidP="00146E6A">
      <w:pPr>
        <w:snapToGrid w:val="0"/>
        <w:spacing w:after="120"/>
        <w:jc w:val="both"/>
        <w:rPr>
          <w:sz w:val="20"/>
          <w:szCs w:val="20"/>
        </w:rPr>
      </w:pPr>
    </w:p>
    <w:p w14:paraId="7EA31C95" w14:textId="77777777" w:rsidR="00730279" w:rsidRPr="00146E6A" w:rsidRDefault="00730279" w:rsidP="00146E6A">
      <w:pPr>
        <w:snapToGrid w:val="0"/>
        <w:spacing w:after="120"/>
        <w:jc w:val="both"/>
        <w:rPr>
          <w:sz w:val="20"/>
          <w:szCs w:val="20"/>
        </w:rPr>
      </w:pPr>
    </w:p>
    <w:p w14:paraId="7534125C" w14:textId="2FFB3E1A" w:rsidR="00207CFB" w:rsidRPr="00513DAA" w:rsidRDefault="00EB4F52" w:rsidP="00513DAA">
      <w:pPr>
        <w:pStyle w:val="Prrafodelista"/>
        <w:numPr>
          <w:ilvl w:val="0"/>
          <w:numId w:val="42"/>
        </w:numPr>
        <w:snapToGrid w:val="0"/>
        <w:spacing w:after="120"/>
        <w:ind w:left="284" w:hanging="284"/>
        <w:jc w:val="both"/>
        <w:rPr>
          <w:b/>
          <w:sz w:val="20"/>
          <w:szCs w:val="20"/>
        </w:rPr>
      </w:pPr>
      <w:r w:rsidRPr="00513DAA">
        <w:rPr>
          <w:b/>
          <w:sz w:val="20"/>
          <w:szCs w:val="20"/>
        </w:rPr>
        <w:lastRenderedPageBreak/>
        <w:t>Entornos comunitarios saludables</w:t>
      </w:r>
    </w:p>
    <w:p w14:paraId="5F627C8C" w14:textId="62E5737C" w:rsidR="00207CFB" w:rsidRPr="00146E6A" w:rsidRDefault="00EB4F52" w:rsidP="00146E6A">
      <w:pPr>
        <w:snapToGrid w:val="0"/>
        <w:spacing w:after="120"/>
        <w:jc w:val="both"/>
        <w:rPr>
          <w:sz w:val="20"/>
          <w:szCs w:val="20"/>
        </w:rPr>
      </w:pPr>
      <w:r w:rsidRPr="00146E6A">
        <w:rPr>
          <w:sz w:val="20"/>
          <w:szCs w:val="20"/>
        </w:rPr>
        <w:t>El Ministerio de Salud y Protección Social (2013)</w:t>
      </w:r>
      <w:r w:rsidR="00D7141D">
        <w:rPr>
          <w:sz w:val="20"/>
          <w:szCs w:val="20"/>
        </w:rPr>
        <w:t>,</w:t>
      </w:r>
      <w:r w:rsidRPr="00146E6A">
        <w:rPr>
          <w:sz w:val="20"/>
          <w:szCs w:val="20"/>
        </w:rPr>
        <w:t xml:space="preserve"> en su documento plan decenal de salud pública 2012 </w:t>
      </w:r>
      <w:r w:rsidR="00D7141D">
        <w:rPr>
          <w:sz w:val="20"/>
          <w:szCs w:val="20"/>
        </w:rPr>
        <w:t>–</w:t>
      </w:r>
      <w:r w:rsidRPr="00146E6A">
        <w:rPr>
          <w:sz w:val="20"/>
          <w:szCs w:val="20"/>
        </w:rPr>
        <w:t xml:space="preserve"> 2021</w:t>
      </w:r>
      <w:r w:rsidR="00D7141D">
        <w:rPr>
          <w:sz w:val="20"/>
          <w:szCs w:val="20"/>
        </w:rPr>
        <w:t>,</w:t>
      </w:r>
      <w:r w:rsidRPr="00146E6A">
        <w:rPr>
          <w:sz w:val="20"/>
          <w:szCs w:val="20"/>
        </w:rPr>
        <w:t xml:space="preserve"> establece que el entorno comunitario está constituido por un conjunto de escenarios en los cuales los individuos y los grupos sociales ejercen su autonomía funcional y política, enmarcados en relaciones sociales que pueden proteger o deteriorar su salud y que han sido construidas históricamente</w:t>
      </w:r>
      <w:r w:rsidR="00D7141D">
        <w:rPr>
          <w:sz w:val="20"/>
          <w:szCs w:val="20"/>
        </w:rPr>
        <w:t>.</w:t>
      </w:r>
    </w:p>
    <w:p w14:paraId="68607D95" w14:textId="09CD4888" w:rsidR="00207CFB" w:rsidRDefault="00EB4F52" w:rsidP="00146E6A">
      <w:pPr>
        <w:snapToGrid w:val="0"/>
        <w:spacing w:after="120"/>
        <w:jc w:val="both"/>
        <w:rPr>
          <w:sz w:val="20"/>
          <w:szCs w:val="20"/>
        </w:rPr>
      </w:pPr>
      <w:r w:rsidRPr="00146E6A">
        <w:rPr>
          <w:sz w:val="20"/>
          <w:szCs w:val="20"/>
        </w:rPr>
        <w:t>Los procesos de concentración urbana de la población ejercen una presión sobre la infraestructura de los municipios incluyendo disponibilidad de servicios públicos, transporte, vivienda, educación, espacios recreativos, trabajo y el equipamiento en salud, que afectan la salud y calidad de vida de la población</w:t>
      </w:r>
      <w:r w:rsidR="00D7141D">
        <w:rPr>
          <w:sz w:val="20"/>
          <w:szCs w:val="20"/>
        </w:rPr>
        <w:t>.</w:t>
      </w:r>
      <w:r w:rsidR="009015F5">
        <w:rPr>
          <w:sz w:val="20"/>
          <w:szCs w:val="20"/>
        </w:rPr>
        <w:t xml:space="preserve"> </w:t>
      </w:r>
      <w:r w:rsidRPr="00146E6A">
        <w:rPr>
          <w:sz w:val="20"/>
          <w:szCs w:val="20"/>
        </w:rPr>
        <w:t>Para tener un entorno comunitario saludable es importante cumplir con varios enfoques que están relacionados en el marco de la Política de Atención Integral en Salud</w:t>
      </w:r>
      <w:r w:rsidR="00274059">
        <w:rPr>
          <w:sz w:val="20"/>
          <w:szCs w:val="20"/>
        </w:rPr>
        <w:t>,</w:t>
      </w:r>
      <w:r w:rsidRPr="00146E6A">
        <w:rPr>
          <w:sz w:val="20"/>
          <w:szCs w:val="20"/>
        </w:rPr>
        <w:t xml:space="preserve"> estos son:</w:t>
      </w:r>
    </w:p>
    <w:p w14:paraId="1388C176" w14:textId="77777777" w:rsidR="00274059" w:rsidRPr="00146E6A" w:rsidRDefault="00274059" w:rsidP="00146E6A">
      <w:pPr>
        <w:snapToGrid w:val="0"/>
        <w:spacing w:after="120"/>
        <w:jc w:val="both"/>
        <w:rPr>
          <w:sz w:val="20"/>
          <w:szCs w:val="20"/>
        </w:rPr>
      </w:pPr>
    </w:p>
    <w:p w14:paraId="66E0E306" w14:textId="77777777" w:rsidR="00274059" w:rsidRPr="00E14A8C" w:rsidRDefault="00EB4F52" w:rsidP="00E14A8C">
      <w:pPr>
        <w:pStyle w:val="Prrafodelista"/>
        <w:numPr>
          <w:ilvl w:val="0"/>
          <w:numId w:val="45"/>
        </w:numPr>
        <w:snapToGrid w:val="0"/>
        <w:spacing w:after="120"/>
        <w:ind w:left="426" w:hanging="284"/>
        <w:jc w:val="both"/>
        <w:rPr>
          <w:b/>
          <w:bCs/>
          <w:sz w:val="20"/>
          <w:szCs w:val="20"/>
        </w:rPr>
      </w:pPr>
      <w:r w:rsidRPr="00E14A8C">
        <w:rPr>
          <w:b/>
          <w:bCs/>
          <w:sz w:val="20"/>
          <w:szCs w:val="20"/>
        </w:rPr>
        <w:t>Enfoque de derechos</w:t>
      </w:r>
    </w:p>
    <w:p w14:paraId="58BEB1A4" w14:textId="5C725178" w:rsidR="00207CFB" w:rsidRPr="00146E6A" w:rsidRDefault="00274059" w:rsidP="00E14A8C">
      <w:pPr>
        <w:snapToGrid w:val="0"/>
        <w:spacing w:after="120"/>
        <w:ind w:left="426"/>
        <w:jc w:val="both"/>
        <w:rPr>
          <w:sz w:val="20"/>
          <w:szCs w:val="20"/>
        </w:rPr>
      </w:pPr>
      <w:r>
        <w:rPr>
          <w:sz w:val="20"/>
          <w:szCs w:val="20"/>
        </w:rPr>
        <w:t>S</w:t>
      </w:r>
      <w:r w:rsidR="00EB4F52" w:rsidRPr="00146E6A">
        <w:rPr>
          <w:sz w:val="20"/>
          <w:szCs w:val="20"/>
        </w:rPr>
        <w:t>e deben analizar las desigualdades de la comunidad y corregirlos con ayuda de políticas públicas y programas de desarrollo que garanticen los derechos antes aludidos. Adicionalmente, se debe reconocer que a todas las personas se les debe garantizar el acceso a una serie de atenciones en el curso de sus vidas, que se orientan a desarrollar sus capacidades y a promover el más alto nivel de bienestar.</w:t>
      </w:r>
    </w:p>
    <w:p w14:paraId="52EBB27A" w14:textId="77777777" w:rsidR="00274059" w:rsidRPr="00E14A8C" w:rsidRDefault="00EB4F52" w:rsidP="00E14A8C">
      <w:pPr>
        <w:pStyle w:val="Prrafodelista"/>
        <w:numPr>
          <w:ilvl w:val="0"/>
          <w:numId w:val="45"/>
        </w:numPr>
        <w:snapToGrid w:val="0"/>
        <w:spacing w:after="120"/>
        <w:ind w:left="426" w:hanging="284"/>
        <w:jc w:val="both"/>
        <w:rPr>
          <w:b/>
          <w:bCs/>
          <w:sz w:val="20"/>
          <w:szCs w:val="20"/>
        </w:rPr>
      </w:pPr>
      <w:r w:rsidRPr="00E14A8C">
        <w:rPr>
          <w:b/>
          <w:bCs/>
          <w:sz w:val="20"/>
          <w:szCs w:val="20"/>
        </w:rPr>
        <w:t>Determinantes sociales</w:t>
      </w:r>
    </w:p>
    <w:p w14:paraId="26B1CBBA" w14:textId="372AE3A6" w:rsidR="00207CFB" w:rsidRPr="00146E6A" w:rsidRDefault="00274059" w:rsidP="00E14A8C">
      <w:pPr>
        <w:snapToGrid w:val="0"/>
        <w:spacing w:after="120"/>
        <w:ind w:left="426"/>
        <w:jc w:val="both"/>
        <w:rPr>
          <w:sz w:val="20"/>
          <w:szCs w:val="20"/>
        </w:rPr>
      </w:pPr>
      <w:r>
        <w:rPr>
          <w:sz w:val="20"/>
          <w:szCs w:val="20"/>
        </w:rPr>
        <w:t>S</w:t>
      </w:r>
      <w:r w:rsidR="00EB4F52" w:rsidRPr="00146E6A">
        <w:rPr>
          <w:sz w:val="20"/>
          <w:szCs w:val="20"/>
        </w:rPr>
        <w:t>e establecen de acuerdo con las acciones de cada sector, en los espacios o momentos en los que se desarrolla y desenvuelve el ser humano, es decir, se debe promover salud, educación, trabajo, vivienda, transporte, hábitat, etc.</w:t>
      </w:r>
    </w:p>
    <w:p w14:paraId="37526DD1" w14:textId="77777777" w:rsidR="00274059" w:rsidRPr="00E14A8C" w:rsidRDefault="00EB4F52" w:rsidP="00E14A8C">
      <w:pPr>
        <w:pStyle w:val="Prrafodelista"/>
        <w:numPr>
          <w:ilvl w:val="0"/>
          <w:numId w:val="45"/>
        </w:numPr>
        <w:snapToGrid w:val="0"/>
        <w:spacing w:after="120"/>
        <w:ind w:left="426" w:hanging="284"/>
        <w:jc w:val="both"/>
        <w:rPr>
          <w:b/>
          <w:bCs/>
          <w:sz w:val="20"/>
          <w:szCs w:val="20"/>
        </w:rPr>
      </w:pPr>
      <w:r w:rsidRPr="00E14A8C">
        <w:rPr>
          <w:b/>
          <w:bCs/>
          <w:sz w:val="20"/>
          <w:szCs w:val="20"/>
        </w:rPr>
        <w:t>Enfoque diferencial</w:t>
      </w:r>
    </w:p>
    <w:p w14:paraId="0DE16EAC" w14:textId="460BFBBB" w:rsidR="00207CFB" w:rsidRPr="00146E6A" w:rsidRDefault="00274059" w:rsidP="00E14A8C">
      <w:pPr>
        <w:snapToGrid w:val="0"/>
        <w:spacing w:after="120"/>
        <w:ind w:left="426"/>
        <w:jc w:val="both"/>
        <w:rPr>
          <w:sz w:val="20"/>
          <w:szCs w:val="20"/>
        </w:rPr>
      </w:pPr>
      <w:r>
        <w:rPr>
          <w:sz w:val="20"/>
          <w:szCs w:val="20"/>
        </w:rPr>
        <w:t>E</w:t>
      </w:r>
      <w:r w:rsidR="00EB4F52" w:rsidRPr="00146E6A">
        <w:rPr>
          <w:sz w:val="20"/>
          <w:szCs w:val="20"/>
        </w:rPr>
        <w:t>n este enfoque se hace énfasis en que todos los individuos son iguales ante la comunidad a pesar de las posibles diferencias que puedan tener (sexo, religión, estrato, etc.)</w:t>
      </w:r>
      <w:r w:rsidR="00D7141D">
        <w:rPr>
          <w:sz w:val="20"/>
          <w:szCs w:val="20"/>
        </w:rPr>
        <w:t>,</w:t>
      </w:r>
      <w:r w:rsidR="00EB4F52" w:rsidRPr="00146E6A">
        <w:rPr>
          <w:sz w:val="20"/>
          <w:szCs w:val="20"/>
        </w:rPr>
        <w:t xml:space="preserve"> de este modo cualquier ciudadano tiene el derecho a ejercer una ciudadanía desde la diferencia, en escenarios de una democracia participativa, de inclusión igualitaria de ciudadanos y ciudadanas en la escena política y en la toma de decisiones en la esfera privada y pública.</w:t>
      </w:r>
    </w:p>
    <w:p w14:paraId="507FF1BE" w14:textId="77777777" w:rsidR="00274059" w:rsidRPr="00E14A8C" w:rsidRDefault="00EB4F52" w:rsidP="00E14A8C">
      <w:pPr>
        <w:pStyle w:val="Prrafodelista"/>
        <w:numPr>
          <w:ilvl w:val="0"/>
          <w:numId w:val="45"/>
        </w:numPr>
        <w:snapToGrid w:val="0"/>
        <w:spacing w:after="120"/>
        <w:ind w:left="426" w:hanging="284"/>
        <w:jc w:val="both"/>
        <w:rPr>
          <w:b/>
          <w:bCs/>
          <w:sz w:val="20"/>
          <w:szCs w:val="20"/>
        </w:rPr>
      </w:pPr>
      <w:r w:rsidRPr="00E14A8C">
        <w:rPr>
          <w:b/>
          <w:bCs/>
          <w:sz w:val="20"/>
          <w:szCs w:val="20"/>
        </w:rPr>
        <w:t>Curso de vida</w:t>
      </w:r>
    </w:p>
    <w:p w14:paraId="1C5F76A2" w14:textId="5769E974" w:rsidR="00207CFB" w:rsidRPr="00146E6A" w:rsidRDefault="00274059" w:rsidP="00E14A8C">
      <w:pPr>
        <w:snapToGrid w:val="0"/>
        <w:spacing w:after="120"/>
        <w:ind w:left="426"/>
        <w:jc w:val="both"/>
        <w:rPr>
          <w:sz w:val="20"/>
          <w:szCs w:val="20"/>
        </w:rPr>
      </w:pPr>
      <w:r>
        <w:rPr>
          <w:sz w:val="20"/>
          <w:szCs w:val="20"/>
        </w:rPr>
        <w:t>E</w:t>
      </w:r>
      <w:r w:rsidR="00EB4F52" w:rsidRPr="00146E6A">
        <w:rPr>
          <w:sz w:val="20"/>
          <w:szCs w:val="20"/>
        </w:rPr>
        <w:t>n el desarrollo humano, los resultados en salud dependen de la interacción de diferentes factores a lo largo del curso de la vida, de experiencias acumulativas y situaciones presentes de cada individuo, para tener un entorno comunitario es necesario adoptar políticas epidemiológicas para que los habitantes estén menos expuestos a los riesgos desde la gestación hasta su vida adulta.</w:t>
      </w:r>
    </w:p>
    <w:p w14:paraId="76B29832" w14:textId="77777777" w:rsidR="00473A6C" w:rsidRDefault="00EB4F52" w:rsidP="00E14A8C">
      <w:pPr>
        <w:snapToGrid w:val="0"/>
        <w:spacing w:after="120"/>
        <w:ind w:left="426"/>
        <w:jc w:val="both"/>
        <w:rPr>
          <w:sz w:val="20"/>
          <w:szCs w:val="20"/>
        </w:rPr>
      </w:pPr>
      <w:r w:rsidRPr="00146E6A">
        <w:rPr>
          <w:sz w:val="20"/>
          <w:szCs w:val="20"/>
        </w:rPr>
        <w:t xml:space="preserve">Llegar a tener un entorno comunitario saludable es un proceso en el que deben intervenir todos los actores sociales hasta poder cumplir con características específicas que permiten el desarrollo individual y colectivo. </w:t>
      </w:r>
    </w:p>
    <w:p w14:paraId="3F70E34B" w14:textId="3C85A85B" w:rsidR="00207CFB" w:rsidRDefault="00EB4F52" w:rsidP="00E14A8C">
      <w:pPr>
        <w:snapToGrid w:val="0"/>
        <w:spacing w:after="120"/>
        <w:ind w:left="426"/>
        <w:jc w:val="both"/>
        <w:rPr>
          <w:sz w:val="20"/>
          <w:szCs w:val="20"/>
        </w:rPr>
      </w:pPr>
      <w:r w:rsidRPr="00146E6A">
        <w:rPr>
          <w:sz w:val="20"/>
          <w:szCs w:val="20"/>
        </w:rPr>
        <w:t>Se puede hablar entonces de entorno comunitario saludable cuando los actores:</w:t>
      </w:r>
    </w:p>
    <w:p w14:paraId="7E8A3CFB" w14:textId="24CE5F06" w:rsidR="00513DAA" w:rsidRDefault="00513DAA" w:rsidP="00E14A8C">
      <w:pPr>
        <w:snapToGrid w:val="0"/>
        <w:spacing w:after="120"/>
        <w:ind w:left="426"/>
        <w:jc w:val="both"/>
        <w:rPr>
          <w:sz w:val="20"/>
          <w:szCs w:val="20"/>
        </w:rPr>
      </w:pPr>
      <w:r>
        <w:rPr>
          <w:noProof/>
          <w:sz w:val="20"/>
          <w:szCs w:val="20"/>
          <w:lang w:val="es-ES" w:eastAsia="es-ES"/>
        </w:rPr>
        <w:lastRenderedPageBreak/>
        <w:drawing>
          <wp:inline distT="0" distB="0" distL="0" distR="0" wp14:anchorId="1C2020C7" wp14:editId="3709313C">
            <wp:extent cx="6267450" cy="3352800"/>
            <wp:effectExtent l="0" t="0" r="0" b="1905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8525D8D" w14:textId="77777777" w:rsidR="00513DAA" w:rsidRDefault="00513DAA" w:rsidP="00E14A8C">
      <w:pPr>
        <w:snapToGrid w:val="0"/>
        <w:spacing w:after="120"/>
        <w:ind w:left="426"/>
        <w:jc w:val="both"/>
        <w:rPr>
          <w:sz w:val="20"/>
          <w:szCs w:val="20"/>
        </w:rPr>
      </w:pPr>
    </w:p>
    <w:p w14:paraId="23644EB8" w14:textId="77777777" w:rsidR="009015F5" w:rsidRDefault="009015F5" w:rsidP="00146E6A">
      <w:pPr>
        <w:snapToGrid w:val="0"/>
        <w:spacing w:after="120"/>
        <w:jc w:val="both"/>
        <w:rPr>
          <w:sz w:val="20"/>
          <w:szCs w:val="20"/>
        </w:rPr>
      </w:pPr>
    </w:p>
    <w:p w14:paraId="6E3D27D2" w14:textId="77777777" w:rsidR="00207CFB" w:rsidRPr="00146E6A" w:rsidRDefault="00EB4F52" w:rsidP="00146E6A">
      <w:pPr>
        <w:snapToGrid w:val="0"/>
        <w:spacing w:after="120"/>
        <w:jc w:val="both"/>
        <w:rPr>
          <w:sz w:val="20"/>
          <w:szCs w:val="20"/>
        </w:rPr>
      </w:pPr>
      <w:commentRangeStart w:id="12"/>
      <w:r w:rsidRPr="00146E6A">
        <w:rPr>
          <w:sz w:val="20"/>
          <w:szCs w:val="20"/>
        </w:rPr>
        <w:t>Para fortalecer el tema se puede consultar el documento de estrategia de entorno comunitario saludable que se encuentra en el material complementario</w:t>
      </w:r>
      <w:commentRangeEnd w:id="12"/>
      <w:r w:rsidR="00473A6C">
        <w:rPr>
          <w:rStyle w:val="Refdecomentario"/>
        </w:rPr>
        <w:commentReference w:id="12"/>
      </w:r>
      <w:r w:rsidRPr="00146E6A">
        <w:rPr>
          <w:sz w:val="20"/>
          <w:szCs w:val="20"/>
        </w:rPr>
        <w:t>.</w:t>
      </w:r>
    </w:p>
    <w:p w14:paraId="7DD966E2" w14:textId="77777777" w:rsidR="00D7141D" w:rsidRDefault="00D7141D" w:rsidP="00146E6A">
      <w:pPr>
        <w:snapToGrid w:val="0"/>
        <w:spacing w:after="120"/>
        <w:jc w:val="both"/>
        <w:rPr>
          <w:b/>
          <w:color w:val="000000"/>
          <w:sz w:val="20"/>
          <w:szCs w:val="20"/>
        </w:rPr>
      </w:pPr>
    </w:p>
    <w:p w14:paraId="6119B3BB" w14:textId="548A49EE" w:rsidR="00207CFB" w:rsidRPr="00473A6C" w:rsidRDefault="00EB4F52" w:rsidP="00473A6C">
      <w:pPr>
        <w:pStyle w:val="Prrafodelista"/>
        <w:numPr>
          <w:ilvl w:val="0"/>
          <w:numId w:val="42"/>
        </w:numPr>
        <w:snapToGrid w:val="0"/>
        <w:spacing w:after="120"/>
        <w:ind w:left="284" w:hanging="284"/>
        <w:jc w:val="both"/>
        <w:rPr>
          <w:sz w:val="20"/>
          <w:szCs w:val="20"/>
        </w:rPr>
      </w:pPr>
      <w:r w:rsidRPr="00473A6C">
        <w:rPr>
          <w:b/>
          <w:color w:val="000000"/>
          <w:sz w:val="20"/>
          <w:szCs w:val="20"/>
        </w:rPr>
        <w:t>Entornos de trabajo saludables</w:t>
      </w:r>
    </w:p>
    <w:p w14:paraId="5DF464D4" w14:textId="56C027A2" w:rsidR="00207CFB" w:rsidRPr="00274059" w:rsidRDefault="00EB4F52" w:rsidP="00CF006F">
      <w:pPr>
        <w:keepNext/>
        <w:snapToGrid w:val="0"/>
        <w:spacing w:after="120"/>
        <w:jc w:val="both"/>
        <w:rPr>
          <w:i/>
          <w:color w:val="1F497D"/>
          <w:sz w:val="20"/>
          <w:szCs w:val="20"/>
        </w:rPr>
      </w:pPr>
      <w:r w:rsidRPr="00146E6A">
        <w:rPr>
          <w:i/>
          <w:color w:val="1F497D"/>
          <w:sz w:val="20"/>
          <w:szCs w:val="20"/>
        </w:rPr>
        <w:t xml:space="preserve"> </w:t>
      </w:r>
      <w:r w:rsidRPr="00146E6A">
        <w:rPr>
          <w:sz w:val="20"/>
          <w:szCs w:val="20"/>
        </w:rPr>
        <w:t>El Ministerio de Salud y Protección Social (2013)</w:t>
      </w:r>
      <w:r w:rsidR="00D7141D">
        <w:rPr>
          <w:sz w:val="20"/>
          <w:szCs w:val="20"/>
        </w:rPr>
        <w:t>,</w:t>
      </w:r>
      <w:r w:rsidRPr="00146E6A">
        <w:rPr>
          <w:sz w:val="20"/>
          <w:szCs w:val="20"/>
        </w:rPr>
        <w:t xml:space="preserve"> en su documento plan decenal de salud pública 2012 - 2021 establece que e</w:t>
      </w:r>
      <w:r w:rsidRPr="00146E6A">
        <w:rPr>
          <w:color w:val="000000"/>
          <w:sz w:val="20"/>
          <w:szCs w:val="20"/>
        </w:rPr>
        <w:t>l entorno laboral es el espacio del territorio donde las personas y los grupos sociales se organizan para producir bienes y servicios. En él se expresan las relaciones construidas socialmente, que determinan exposiciones diferenciales y resultados desiguales en la salud de las personas en función de la posición ocupacional en las cadenas productivas nacionales y transnacionales</w:t>
      </w:r>
      <w:r w:rsidR="00D7141D">
        <w:rPr>
          <w:color w:val="000000"/>
          <w:sz w:val="20"/>
          <w:szCs w:val="20"/>
        </w:rPr>
        <w:t>.</w:t>
      </w:r>
    </w:p>
    <w:p w14:paraId="6984C21B" w14:textId="5570102A" w:rsidR="00207CFB" w:rsidRDefault="00EB4F52">
      <w:pPr>
        <w:snapToGrid w:val="0"/>
        <w:spacing w:after="120"/>
        <w:jc w:val="both"/>
        <w:rPr>
          <w:sz w:val="20"/>
          <w:szCs w:val="20"/>
        </w:rPr>
      </w:pPr>
      <w:r w:rsidRPr="00146E6A">
        <w:rPr>
          <w:sz w:val="20"/>
          <w:szCs w:val="20"/>
        </w:rPr>
        <w:t>Así mismo, el Ministerio de Salud y Protección Social (2016) en su documento Entorno laboral saludable como incentivo al talento humano en salud, establece que los espacios laborales saludables deben tener en cuenta tres factores importantes que son:</w:t>
      </w:r>
    </w:p>
    <w:p w14:paraId="110D0352" w14:textId="189E8464" w:rsidR="00207CFB" w:rsidRPr="00274059" w:rsidRDefault="00EB4F52" w:rsidP="00274059">
      <w:pPr>
        <w:numPr>
          <w:ilvl w:val="0"/>
          <w:numId w:val="23"/>
        </w:numPr>
        <w:snapToGrid w:val="0"/>
        <w:spacing w:after="120"/>
        <w:ind w:left="360"/>
        <w:jc w:val="both"/>
        <w:rPr>
          <w:sz w:val="20"/>
          <w:szCs w:val="20"/>
        </w:rPr>
      </w:pPr>
      <w:r w:rsidRPr="00CF006F">
        <w:rPr>
          <w:b/>
          <w:sz w:val="20"/>
          <w:szCs w:val="20"/>
        </w:rPr>
        <w:t>Espacio físico</w:t>
      </w:r>
      <w:r w:rsidRPr="00146E6A">
        <w:rPr>
          <w:sz w:val="20"/>
          <w:szCs w:val="20"/>
        </w:rPr>
        <w:t xml:space="preserve">: es la combinación entre puestos de trabajo y condiciones ambientales. Se deben tener en cuenta aspectos como la ergonomía, iluminación, ventilación, temperatura, entre otras. Un espacio físico idóneo puede mejorar la productividad, la motivación laboral, el espíritu de trabajo, la satisfacción en el trabajo y la calidad de vida general. </w:t>
      </w:r>
    </w:p>
    <w:p w14:paraId="3B450A3A" w14:textId="77777777" w:rsidR="00207CFB" w:rsidRPr="00146E6A" w:rsidRDefault="00EB4F52" w:rsidP="00146E6A">
      <w:pPr>
        <w:snapToGrid w:val="0"/>
        <w:spacing w:after="120"/>
        <w:ind w:left="360"/>
        <w:jc w:val="both"/>
        <w:rPr>
          <w:sz w:val="20"/>
          <w:szCs w:val="20"/>
        </w:rPr>
      </w:pPr>
      <w:r w:rsidRPr="00146E6A">
        <w:rPr>
          <w:sz w:val="20"/>
          <w:szCs w:val="20"/>
        </w:rPr>
        <w:t>Con el fin de mejorar los espacios físicos y por ende el entorno laboral se debe construir políticas de trabajo seguro, autocuidado, desarrollo de habilidades, buenas prácticas laborales y salud emocional del trabajador.</w:t>
      </w:r>
    </w:p>
    <w:p w14:paraId="18E83CEB" w14:textId="444728B4" w:rsidR="00207CFB" w:rsidRPr="00274059" w:rsidRDefault="00EB4F52" w:rsidP="00274059">
      <w:pPr>
        <w:numPr>
          <w:ilvl w:val="0"/>
          <w:numId w:val="23"/>
        </w:numPr>
        <w:snapToGrid w:val="0"/>
        <w:spacing w:after="120"/>
        <w:ind w:left="360"/>
        <w:jc w:val="both"/>
        <w:rPr>
          <w:sz w:val="20"/>
          <w:szCs w:val="20"/>
        </w:rPr>
      </w:pPr>
      <w:r w:rsidRPr="00CF006F">
        <w:rPr>
          <w:b/>
          <w:sz w:val="20"/>
          <w:szCs w:val="20"/>
        </w:rPr>
        <w:t>Medio psicosocial</w:t>
      </w:r>
      <w:r w:rsidRPr="00146E6A">
        <w:rPr>
          <w:sz w:val="20"/>
          <w:szCs w:val="20"/>
        </w:rPr>
        <w:t xml:space="preserve">: es la interacción que tiene el trabajador con su labor, la satisfacción con la misma y el desarrollo que tiene al realizarla. El principal factor que se debe tener en cuenta para mejorar el medio psicosocial es la estabilidad laboral puesto que el miedo que más presentan los trabajadores es la pérdida de </w:t>
      </w:r>
      <w:r w:rsidRPr="00146E6A">
        <w:rPr>
          <w:sz w:val="20"/>
          <w:szCs w:val="20"/>
        </w:rPr>
        <w:lastRenderedPageBreak/>
        <w:t xml:space="preserve">su empleo. Este puede llevar a episodios de estrés, pérdida de productividad, problemas de salud, entre otros. </w:t>
      </w:r>
    </w:p>
    <w:p w14:paraId="2075C5C3" w14:textId="77777777" w:rsidR="00207CFB" w:rsidRPr="00146E6A" w:rsidRDefault="00EB4F52" w:rsidP="00146E6A">
      <w:pPr>
        <w:snapToGrid w:val="0"/>
        <w:spacing w:after="120"/>
        <w:ind w:left="360"/>
        <w:jc w:val="both"/>
        <w:rPr>
          <w:sz w:val="20"/>
          <w:szCs w:val="20"/>
        </w:rPr>
      </w:pPr>
      <w:r w:rsidRPr="00146E6A">
        <w:rPr>
          <w:sz w:val="20"/>
          <w:szCs w:val="20"/>
        </w:rPr>
        <w:t>El segundo factor de mayor importancia es la supervisión. La mayor parte de los trabajadores tiene baja participación en la toma de decisiones, escasos niveles de comunicación y apoyo, junto a la ausencia de políticas de conciliación. Asimismo, el conflicto y la ambigüedad de roles, el exceso de responsabilidad, la escasez de formación y reciclaje, la inseguridad laboral, la ausencia de oportunidades de promoción profesional y desarrollo, por lo que es necesario diseñar planes que permitan la mejora del medio psicosocial en la organización.</w:t>
      </w:r>
    </w:p>
    <w:p w14:paraId="61307AC4" w14:textId="77777777" w:rsidR="00207CFB" w:rsidRPr="00146E6A" w:rsidRDefault="00EB4F52" w:rsidP="00146E6A">
      <w:pPr>
        <w:numPr>
          <w:ilvl w:val="0"/>
          <w:numId w:val="23"/>
        </w:numPr>
        <w:snapToGrid w:val="0"/>
        <w:spacing w:after="120"/>
        <w:ind w:left="360"/>
        <w:jc w:val="both"/>
        <w:rPr>
          <w:sz w:val="20"/>
          <w:szCs w:val="20"/>
        </w:rPr>
      </w:pPr>
      <w:r w:rsidRPr="00CF006F">
        <w:rPr>
          <w:b/>
          <w:sz w:val="20"/>
          <w:szCs w:val="20"/>
        </w:rPr>
        <w:t>Apoyo social</w:t>
      </w:r>
      <w:r w:rsidRPr="00146E6A">
        <w:rPr>
          <w:sz w:val="20"/>
          <w:szCs w:val="20"/>
        </w:rPr>
        <w:t>: con el fin de mejorar las relaciones interpersonales se realizan diferentes entrenamientos en resolución de problemas, manejo eficaz del tiempo, y la adopción de estilos de vida saludables que faciliten el distanciamiento del trabajo en horario extralaboral. Los trabajadores así obtienen distintas herramientas de mejoramiento en la calidad de vida. Una vez el trabajador cuenta con esas herramientas se inician prácticas de motivación basadas en el modelo Herzberg donde se llevan a los trabajadores a actuar y vincular con su desempeño y satisfacción a la empresa, y se le asignan procesos organizacionales que influyen para que tanto los motivos del trabajador como los de la empresa vayan en la misma dirección.</w:t>
      </w:r>
    </w:p>
    <w:p w14:paraId="187880B2" w14:textId="77777777" w:rsidR="005E287E" w:rsidRDefault="005E287E" w:rsidP="002A3011">
      <w:pPr>
        <w:pBdr>
          <w:top w:val="nil"/>
          <w:left w:val="nil"/>
          <w:bottom w:val="nil"/>
          <w:right w:val="nil"/>
          <w:between w:val="nil"/>
        </w:pBdr>
        <w:snapToGrid w:val="0"/>
        <w:spacing w:after="120"/>
        <w:jc w:val="both"/>
        <w:rPr>
          <w:sz w:val="20"/>
          <w:szCs w:val="20"/>
        </w:rPr>
      </w:pPr>
    </w:p>
    <w:p w14:paraId="43A74F4A" w14:textId="1C36A8AB" w:rsidR="00207CFB" w:rsidRPr="002A3011" w:rsidRDefault="00EB4F52" w:rsidP="002A3011">
      <w:pPr>
        <w:pBdr>
          <w:top w:val="nil"/>
          <w:left w:val="nil"/>
          <w:bottom w:val="nil"/>
          <w:right w:val="nil"/>
          <w:between w:val="nil"/>
        </w:pBdr>
        <w:snapToGrid w:val="0"/>
        <w:spacing w:after="120"/>
        <w:jc w:val="both"/>
        <w:rPr>
          <w:sz w:val="20"/>
          <w:szCs w:val="20"/>
        </w:rPr>
      </w:pPr>
      <w:commentRangeStart w:id="13"/>
      <w:r w:rsidRPr="00146E6A">
        <w:rPr>
          <w:sz w:val="20"/>
          <w:szCs w:val="20"/>
        </w:rPr>
        <w:t>Con el fin de ampliar los conocimientos se invita a consultar el documento</w:t>
      </w:r>
      <w:r w:rsidRPr="00146E6A">
        <w:rPr>
          <w:color w:val="000000"/>
          <w:sz w:val="20"/>
          <w:szCs w:val="20"/>
        </w:rPr>
        <w:t xml:space="preserve"> estrategia de entorno laboral </w:t>
      </w:r>
      <w:r w:rsidRPr="00146E6A">
        <w:rPr>
          <w:sz w:val="20"/>
          <w:szCs w:val="20"/>
        </w:rPr>
        <w:t>saludable, páginas</w:t>
      </w:r>
      <w:r w:rsidRPr="00146E6A">
        <w:rPr>
          <w:color w:val="000000"/>
          <w:sz w:val="20"/>
          <w:szCs w:val="20"/>
        </w:rPr>
        <w:t xml:space="preserve"> del 6 a</w:t>
      </w:r>
      <w:r w:rsidRPr="00146E6A">
        <w:rPr>
          <w:sz w:val="20"/>
          <w:szCs w:val="20"/>
        </w:rPr>
        <w:t>l 10, que se encuentra en el material complementario</w:t>
      </w:r>
      <w:commentRangeEnd w:id="13"/>
      <w:r w:rsidR="00D7141D">
        <w:rPr>
          <w:rStyle w:val="Refdecomentario"/>
        </w:rPr>
        <w:commentReference w:id="13"/>
      </w:r>
      <w:r w:rsidRPr="00146E6A">
        <w:rPr>
          <w:sz w:val="20"/>
          <w:szCs w:val="20"/>
        </w:rPr>
        <w:t>.</w:t>
      </w:r>
    </w:p>
    <w:p w14:paraId="1825F2D8" w14:textId="77777777" w:rsidR="00D7141D" w:rsidRPr="00146E6A" w:rsidRDefault="00D7141D" w:rsidP="00146E6A">
      <w:pPr>
        <w:snapToGrid w:val="0"/>
        <w:spacing w:after="120"/>
        <w:jc w:val="both"/>
        <w:rPr>
          <w:color w:val="000000"/>
          <w:sz w:val="20"/>
          <w:szCs w:val="20"/>
        </w:rPr>
      </w:pPr>
    </w:p>
    <w:p w14:paraId="5DB48FE7" w14:textId="04282DAB" w:rsidR="00207CFB" w:rsidRPr="00473A6C" w:rsidRDefault="00EB4F52" w:rsidP="00473A6C">
      <w:pPr>
        <w:pStyle w:val="Prrafodelista"/>
        <w:numPr>
          <w:ilvl w:val="0"/>
          <w:numId w:val="42"/>
        </w:numPr>
        <w:snapToGrid w:val="0"/>
        <w:spacing w:after="120"/>
        <w:ind w:left="284" w:hanging="284"/>
        <w:jc w:val="both"/>
        <w:rPr>
          <w:b/>
          <w:color w:val="000000"/>
          <w:sz w:val="20"/>
          <w:szCs w:val="20"/>
        </w:rPr>
      </w:pPr>
      <w:r w:rsidRPr="00473A6C">
        <w:rPr>
          <w:b/>
          <w:color w:val="000000"/>
          <w:sz w:val="20"/>
          <w:szCs w:val="20"/>
        </w:rPr>
        <w:t>Procesos productivos sostenibles</w:t>
      </w:r>
    </w:p>
    <w:p w14:paraId="1E20002A" w14:textId="15D4D4CA" w:rsidR="00207CFB" w:rsidRDefault="00EB4F52" w:rsidP="00146E6A">
      <w:pPr>
        <w:snapToGrid w:val="0"/>
        <w:spacing w:after="120"/>
        <w:jc w:val="both"/>
        <w:rPr>
          <w:sz w:val="20"/>
          <w:szCs w:val="20"/>
        </w:rPr>
      </w:pPr>
      <w:r w:rsidRPr="00146E6A">
        <w:rPr>
          <w:sz w:val="20"/>
          <w:szCs w:val="20"/>
        </w:rPr>
        <w:t>De acuerdo con la alcaldía mayor de Bogotá en su decreto 182 (2003)</w:t>
      </w:r>
      <w:r w:rsidR="00C06F60">
        <w:rPr>
          <w:sz w:val="20"/>
          <w:szCs w:val="20"/>
        </w:rPr>
        <w:t>,</w:t>
      </w:r>
      <w:r w:rsidRPr="00146E6A">
        <w:rPr>
          <w:sz w:val="20"/>
          <w:szCs w:val="20"/>
        </w:rPr>
        <w:t xml:space="preserve"> el objetivo general de la producción sostenible es mejorar la calidad de vida de la población, el entorno ambiental y la competitividad empresarial.</w:t>
      </w:r>
      <w:r w:rsidR="00C06F60">
        <w:rPr>
          <w:sz w:val="20"/>
          <w:szCs w:val="20"/>
        </w:rPr>
        <w:t xml:space="preserve"> </w:t>
      </w:r>
      <w:r w:rsidRPr="00146E6A">
        <w:rPr>
          <w:sz w:val="20"/>
          <w:szCs w:val="20"/>
        </w:rPr>
        <w:t xml:space="preserve">Una vez se logra </w:t>
      </w:r>
      <w:r w:rsidR="00C06F60">
        <w:rPr>
          <w:sz w:val="20"/>
          <w:szCs w:val="20"/>
        </w:rPr>
        <w:t>este objetivo,</w:t>
      </w:r>
      <w:r w:rsidRPr="00146E6A">
        <w:rPr>
          <w:sz w:val="20"/>
          <w:szCs w:val="20"/>
        </w:rPr>
        <w:t xml:space="preserve"> se obtienen diferentes ventajas para el bienestar general de la sociedad, algunas de estas son:</w:t>
      </w:r>
    </w:p>
    <w:p w14:paraId="69B96398" w14:textId="2B853E5B" w:rsidR="00C06F60" w:rsidRDefault="00C06F60" w:rsidP="00146E6A">
      <w:pPr>
        <w:snapToGrid w:val="0"/>
        <w:spacing w:after="120"/>
        <w:jc w:val="both"/>
        <w:rPr>
          <w:sz w:val="20"/>
          <w:szCs w:val="20"/>
        </w:rPr>
      </w:pPr>
      <w:r w:rsidRPr="00CF006F">
        <w:rPr>
          <w:noProof/>
          <w:sz w:val="20"/>
          <w:szCs w:val="20"/>
          <w:lang w:val="es-ES" w:eastAsia="es-ES"/>
        </w:rPr>
        <w:lastRenderedPageBreak/>
        <w:drawing>
          <wp:inline distT="0" distB="0" distL="0" distR="0" wp14:anchorId="31B5FDBB" wp14:editId="5D709910">
            <wp:extent cx="5695950" cy="3714750"/>
            <wp:effectExtent l="0" t="1905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4943E244" w14:textId="4886C337" w:rsidR="00207CFB" w:rsidRPr="00146E6A" w:rsidRDefault="00207CFB">
      <w:pPr>
        <w:snapToGrid w:val="0"/>
        <w:spacing w:after="120"/>
        <w:jc w:val="both"/>
        <w:rPr>
          <w:sz w:val="20"/>
          <w:szCs w:val="20"/>
        </w:rPr>
      </w:pPr>
    </w:p>
    <w:p w14:paraId="230B38AD" w14:textId="0477CEFF" w:rsidR="00207CFB" w:rsidRDefault="00EB4F52" w:rsidP="00146E6A">
      <w:pPr>
        <w:snapToGrid w:val="0"/>
        <w:spacing w:after="120"/>
        <w:jc w:val="both"/>
        <w:rPr>
          <w:sz w:val="20"/>
          <w:szCs w:val="20"/>
        </w:rPr>
      </w:pPr>
      <w:r w:rsidRPr="00146E6A">
        <w:rPr>
          <w:sz w:val="20"/>
          <w:szCs w:val="20"/>
        </w:rPr>
        <w:t xml:space="preserve">Para lograr implementar los programas de producción sostenible es necesario realizar una serie de pasos con el fin de transformar los procesos productivos convencionales en alternativas más amigables con el medio ambiente. Esta serie de </w:t>
      </w:r>
      <w:commentRangeStart w:id="14"/>
      <w:r w:rsidRPr="00146E6A">
        <w:rPr>
          <w:sz w:val="20"/>
          <w:szCs w:val="20"/>
        </w:rPr>
        <w:t>pasos consiste en</w:t>
      </w:r>
      <w:commentRangeEnd w:id="14"/>
      <w:r w:rsidR="00730279">
        <w:rPr>
          <w:rStyle w:val="Refdecomentario"/>
        </w:rPr>
        <w:commentReference w:id="14"/>
      </w:r>
      <w:r w:rsidRPr="00146E6A">
        <w:rPr>
          <w:sz w:val="20"/>
          <w:szCs w:val="20"/>
        </w:rPr>
        <w:t>:</w:t>
      </w:r>
    </w:p>
    <w:p w14:paraId="3585B3F8" w14:textId="373EAC68" w:rsidR="00730279" w:rsidRDefault="00730279" w:rsidP="00730279">
      <w:pPr>
        <w:snapToGrid w:val="0"/>
        <w:spacing w:after="120"/>
        <w:jc w:val="center"/>
        <w:rPr>
          <w:sz w:val="20"/>
          <w:szCs w:val="20"/>
        </w:rPr>
      </w:pPr>
      <w:r>
        <w:rPr>
          <w:noProof/>
          <w:sz w:val="20"/>
          <w:szCs w:val="20"/>
          <w:lang w:val="es-ES" w:eastAsia="es-ES"/>
        </w:rPr>
        <w:drawing>
          <wp:inline distT="0" distB="0" distL="0" distR="0" wp14:anchorId="2AE5763D" wp14:editId="52093EF3">
            <wp:extent cx="4038600" cy="78426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1142" cy="790588"/>
                    </a:xfrm>
                    <a:prstGeom prst="rect">
                      <a:avLst/>
                    </a:prstGeom>
                    <a:noFill/>
                  </pic:spPr>
                </pic:pic>
              </a:graphicData>
            </a:graphic>
          </wp:inline>
        </w:drawing>
      </w:r>
    </w:p>
    <w:p w14:paraId="034CAD16" w14:textId="77777777" w:rsidR="002A3011" w:rsidRPr="00146E6A" w:rsidRDefault="002A3011" w:rsidP="00146E6A">
      <w:pPr>
        <w:snapToGrid w:val="0"/>
        <w:spacing w:after="120"/>
        <w:jc w:val="both"/>
        <w:rPr>
          <w:sz w:val="20"/>
          <w:szCs w:val="20"/>
        </w:rPr>
      </w:pPr>
    </w:p>
    <w:p w14:paraId="2E60E63E" w14:textId="77777777" w:rsidR="00730279" w:rsidRDefault="00730279" w:rsidP="00146E6A">
      <w:pPr>
        <w:snapToGrid w:val="0"/>
        <w:spacing w:after="120"/>
        <w:jc w:val="both"/>
        <w:rPr>
          <w:b/>
          <w:bCs/>
          <w:sz w:val="20"/>
          <w:szCs w:val="20"/>
        </w:rPr>
      </w:pPr>
    </w:p>
    <w:p w14:paraId="7CE74E29" w14:textId="0942575E" w:rsidR="00207CFB" w:rsidRPr="00146E6A" w:rsidRDefault="00EB4F52" w:rsidP="00146E6A">
      <w:pPr>
        <w:snapToGrid w:val="0"/>
        <w:spacing w:after="120"/>
        <w:jc w:val="both"/>
        <w:rPr>
          <w:b/>
          <w:color w:val="000000"/>
          <w:sz w:val="20"/>
          <w:szCs w:val="20"/>
        </w:rPr>
      </w:pPr>
      <w:r w:rsidRPr="00146E6A">
        <w:rPr>
          <w:b/>
          <w:color w:val="000000"/>
          <w:sz w:val="20"/>
          <w:szCs w:val="20"/>
        </w:rPr>
        <w:t>Ecosistemas estratégicos saludables</w:t>
      </w:r>
    </w:p>
    <w:p w14:paraId="4FB84B35" w14:textId="1EB9F530" w:rsidR="00207CFB" w:rsidRPr="00146E6A" w:rsidRDefault="00EB4F52" w:rsidP="00146E6A">
      <w:pPr>
        <w:snapToGrid w:val="0"/>
        <w:spacing w:after="120"/>
        <w:jc w:val="both"/>
        <w:rPr>
          <w:color w:val="000000"/>
          <w:sz w:val="20"/>
          <w:szCs w:val="20"/>
        </w:rPr>
      </w:pPr>
      <w:r w:rsidRPr="00146E6A">
        <w:rPr>
          <w:sz w:val="20"/>
          <w:szCs w:val="20"/>
        </w:rPr>
        <w:t>El Ministerio de Salud y Protección Social (2013)</w:t>
      </w:r>
      <w:r w:rsidR="000374DB">
        <w:rPr>
          <w:sz w:val="20"/>
          <w:szCs w:val="20"/>
        </w:rPr>
        <w:t>,</w:t>
      </w:r>
      <w:r w:rsidRPr="00146E6A">
        <w:rPr>
          <w:sz w:val="20"/>
          <w:szCs w:val="20"/>
        </w:rPr>
        <w:t xml:space="preserve"> en su documento plan decenal de salud pública 2012 - 2021 establece que l</w:t>
      </w:r>
      <w:r w:rsidRPr="00146E6A">
        <w:rPr>
          <w:color w:val="000000"/>
          <w:sz w:val="20"/>
          <w:szCs w:val="20"/>
        </w:rPr>
        <w:t xml:space="preserve">a mayor parte del territorio nacional ha sido sometida a usos no sostenibles, que han dado como resultado una disminución de la capacidad productiva de los ecosistemas por destrucción de biodiversidad, erosión, sedimentación, contaminación de suelos y aguas y afectación del balance hídrico de las cuencas, entre otras razones. En conjunto estos procesos han tenido un impacto importante en la salud pública de los territorios; por lo que requiere una respuesta intersectorial, mediante políticas y acciones dirigidas a prevenir el deterioro de los ecosistemas de mayor valor por sus bienes y servicios ecológicos, indispensables para el desarrollo nacional, regional y local; proteger la biodiversidad y la diversidad cultural. De manera específica se incluyen en estos ecosistemas </w:t>
      </w:r>
      <w:r w:rsidRPr="00146E6A">
        <w:rPr>
          <w:sz w:val="20"/>
          <w:szCs w:val="20"/>
        </w:rPr>
        <w:t>los</w:t>
      </w:r>
      <w:r w:rsidRPr="00146E6A">
        <w:rPr>
          <w:color w:val="000000"/>
          <w:sz w:val="20"/>
          <w:szCs w:val="20"/>
        </w:rPr>
        <w:t xml:space="preserve"> bosques, páramos, cuencas hídricas, humedales, manglares</w:t>
      </w:r>
      <w:r w:rsidR="000374DB">
        <w:rPr>
          <w:color w:val="000000"/>
          <w:sz w:val="20"/>
          <w:szCs w:val="20"/>
        </w:rPr>
        <w:t xml:space="preserve"> y</w:t>
      </w:r>
      <w:r w:rsidRPr="00146E6A">
        <w:rPr>
          <w:color w:val="000000"/>
          <w:sz w:val="20"/>
          <w:szCs w:val="20"/>
        </w:rPr>
        <w:t xml:space="preserve"> mares</w:t>
      </w:r>
      <w:r w:rsidR="000374DB">
        <w:rPr>
          <w:color w:val="000000"/>
          <w:sz w:val="20"/>
          <w:szCs w:val="20"/>
        </w:rPr>
        <w:t>.</w:t>
      </w:r>
    </w:p>
    <w:p w14:paraId="79D84C57" w14:textId="77777777" w:rsidR="00A02A77" w:rsidRDefault="00A02A77" w:rsidP="00146E6A">
      <w:pPr>
        <w:snapToGrid w:val="0"/>
        <w:spacing w:after="120"/>
        <w:jc w:val="both"/>
        <w:rPr>
          <w:sz w:val="20"/>
          <w:szCs w:val="20"/>
        </w:rPr>
      </w:pPr>
    </w:p>
    <w:p w14:paraId="58C4FE9F" w14:textId="6FD61C51" w:rsidR="00207CFB" w:rsidRDefault="00EB4F52" w:rsidP="00146E6A">
      <w:pPr>
        <w:snapToGrid w:val="0"/>
        <w:spacing w:after="120"/>
        <w:jc w:val="both"/>
        <w:rPr>
          <w:sz w:val="20"/>
          <w:szCs w:val="20"/>
        </w:rPr>
      </w:pPr>
      <w:r w:rsidRPr="00146E6A">
        <w:rPr>
          <w:sz w:val="20"/>
          <w:szCs w:val="20"/>
        </w:rPr>
        <w:lastRenderedPageBreak/>
        <w:t>De acuerdo con Márquez, G. (2002), en su documento ecosistemas estratégicos, bienestar y desarrollo</w:t>
      </w:r>
      <w:r w:rsidR="00D90968">
        <w:rPr>
          <w:sz w:val="20"/>
          <w:szCs w:val="20"/>
        </w:rPr>
        <w:t>,</w:t>
      </w:r>
      <w:r w:rsidRPr="00146E6A">
        <w:rPr>
          <w:sz w:val="20"/>
          <w:szCs w:val="20"/>
        </w:rPr>
        <w:t xml:space="preserve"> </w:t>
      </w:r>
      <w:r w:rsidR="00A02A77">
        <w:rPr>
          <w:sz w:val="20"/>
          <w:szCs w:val="20"/>
        </w:rPr>
        <w:t>estos</w:t>
      </w:r>
      <w:r w:rsidRPr="00146E6A">
        <w:rPr>
          <w:sz w:val="20"/>
          <w:szCs w:val="20"/>
        </w:rPr>
        <w:t xml:space="preserve"> </w:t>
      </w:r>
      <w:commentRangeStart w:id="15"/>
      <w:r w:rsidRPr="00146E6A">
        <w:rPr>
          <w:sz w:val="20"/>
          <w:szCs w:val="20"/>
        </w:rPr>
        <w:t>son</w:t>
      </w:r>
      <w:commentRangeEnd w:id="15"/>
      <w:r w:rsidR="00A02A77">
        <w:rPr>
          <w:rStyle w:val="Refdecomentario"/>
        </w:rPr>
        <w:commentReference w:id="15"/>
      </w:r>
      <w:r w:rsidRPr="00146E6A">
        <w:rPr>
          <w:sz w:val="20"/>
          <w:szCs w:val="20"/>
        </w:rPr>
        <w:t>:</w:t>
      </w:r>
    </w:p>
    <w:p w14:paraId="717DFC14" w14:textId="77777777" w:rsidR="00A02A77" w:rsidRDefault="00A02A77" w:rsidP="00146E6A">
      <w:pPr>
        <w:snapToGrid w:val="0"/>
        <w:spacing w:after="120"/>
        <w:jc w:val="both"/>
        <w:rPr>
          <w:sz w:val="20"/>
          <w:szCs w:val="20"/>
        </w:rPr>
      </w:pPr>
    </w:p>
    <w:p w14:paraId="79F5A069" w14:textId="7CCC5D5C" w:rsidR="00A02A77" w:rsidRDefault="00A02A77" w:rsidP="00A02A77">
      <w:pPr>
        <w:snapToGrid w:val="0"/>
        <w:spacing w:after="120"/>
        <w:jc w:val="center"/>
        <w:rPr>
          <w:sz w:val="20"/>
          <w:szCs w:val="20"/>
        </w:rPr>
      </w:pPr>
      <w:r>
        <w:rPr>
          <w:noProof/>
          <w:sz w:val="20"/>
          <w:szCs w:val="20"/>
          <w:lang w:val="es-ES" w:eastAsia="es-ES"/>
        </w:rPr>
        <w:drawing>
          <wp:inline distT="0" distB="0" distL="0" distR="0" wp14:anchorId="2FC3A738" wp14:editId="37C73D0D">
            <wp:extent cx="4276725" cy="830512"/>
            <wp:effectExtent l="0" t="0" r="0" b="8255"/>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04587" cy="835923"/>
                    </a:xfrm>
                    <a:prstGeom prst="rect">
                      <a:avLst/>
                    </a:prstGeom>
                    <a:noFill/>
                  </pic:spPr>
                </pic:pic>
              </a:graphicData>
            </a:graphic>
          </wp:inline>
        </w:drawing>
      </w:r>
    </w:p>
    <w:p w14:paraId="2FC3D865" w14:textId="77777777" w:rsidR="002A3011" w:rsidRPr="00146E6A" w:rsidRDefault="002A3011" w:rsidP="00146E6A">
      <w:pPr>
        <w:snapToGrid w:val="0"/>
        <w:spacing w:after="120"/>
        <w:jc w:val="both"/>
        <w:rPr>
          <w:sz w:val="20"/>
          <w:szCs w:val="20"/>
        </w:rPr>
      </w:pPr>
    </w:p>
    <w:p w14:paraId="479EFAF9" w14:textId="77777777" w:rsidR="00207CFB" w:rsidRPr="00146E6A" w:rsidRDefault="00207CFB" w:rsidP="00146E6A">
      <w:pPr>
        <w:snapToGrid w:val="0"/>
        <w:spacing w:after="120"/>
        <w:jc w:val="both"/>
        <w:rPr>
          <w:sz w:val="20"/>
          <w:szCs w:val="20"/>
        </w:rPr>
      </w:pPr>
    </w:p>
    <w:p w14:paraId="791F3734" w14:textId="24D5600A" w:rsidR="00207CFB" w:rsidRPr="002A3011" w:rsidRDefault="00EB4F52" w:rsidP="00CF006F">
      <w:pPr>
        <w:snapToGrid w:val="0"/>
        <w:spacing w:after="120"/>
        <w:jc w:val="center"/>
        <w:rPr>
          <w:b/>
          <w:sz w:val="20"/>
          <w:szCs w:val="20"/>
        </w:rPr>
      </w:pPr>
      <w:r w:rsidRPr="00146E6A">
        <w:rPr>
          <w:b/>
          <w:sz w:val="20"/>
          <w:szCs w:val="20"/>
        </w:rPr>
        <w:t>4. Caracterización de riesgo en viviendas</w:t>
      </w:r>
    </w:p>
    <w:p w14:paraId="3D95C1D3" w14:textId="60A91C31" w:rsidR="00207CFB" w:rsidRPr="00146E6A" w:rsidRDefault="00EB4F52" w:rsidP="00146E6A">
      <w:pPr>
        <w:snapToGrid w:val="0"/>
        <w:spacing w:after="120"/>
        <w:jc w:val="both"/>
        <w:rPr>
          <w:sz w:val="20"/>
          <w:szCs w:val="20"/>
        </w:rPr>
      </w:pPr>
      <w:r w:rsidRPr="00146E6A">
        <w:rPr>
          <w:sz w:val="20"/>
          <w:szCs w:val="20"/>
        </w:rPr>
        <w:t xml:space="preserve">Existen </w:t>
      </w:r>
      <w:r w:rsidR="000374DB">
        <w:rPr>
          <w:sz w:val="20"/>
          <w:szCs w:val="20"/>
        </w:rPr>
        <w:t>múltiples</w:t>
      </w:r>
      <w:r w:rsidR="000374DB" w:rsidRPr="00146E6A">
        <w:rPr>
          <w:sz w:val="20"/>
          <w:szCs w:val="20"/>
        </w:rPr>
        <w:t xml:space="preserve"> </w:t>
      </w:r>
      <w:r w:rsidRPr="00146E6A">
        <w:rPr>
          <w:sz w:val="20"/>
          <w:szCs w:val="20"/>
        </w:rPr>
        <w:t xml:space="preserve">riesgos a la salud que se pueden presentar en la vivienda, debido a esto es necesario </w:t>
      </w:r>
      <w:r w:rsidR="000374DB">
        <w:rPr>
          <w:sz w:val="20"/>
          <w:szCs w:val="20"/>
        </w:rPr>
        <w:t>contar con</w:t>
      </w:r>
      <w:r w:rsidR="000374DB" w:rsidRPr="00146E6A">
        <w:rPr>
          <w:sz w:val="20"/>
          <w:szCs w:val="20"/>
        </w:rPr>
        <w:t xml:space="preserve"> </w:t>
      </w:r>
      <w:r w:rsidRPr="00146E6A">
        <w:rPr>
          <w:sz w:val="20"/>
          <w:szCs w:val="20"/>
        </w:rPr>
        <w:t>diferentes estrategias y metodologías que permitan hacer del hogar un espacio saludable</w:t>
      </w:r>
      <w:r w:rsidR="000374DB">
        <w:rPr>
          <w:sz w:val="20"/>
          <w:szCs w:val="20"/>
        </w:rPr>
        <w:t>, y seguro, por lo que es importante manejar estos conceptos:</w:t>
      </w:r>
    </w:p>
    <w:p w14:paraId="35397FEA" w14:textId="77777777" w:rsidR="00207CFB" w:rsidRPr="00146E6A" w:rsidRDefault="00207CFB" w:rsidP="00146E6A">
      <w:pPr>
        <w:snapToGrid w:val="0"/>
        <w:spacing w:after="120"/>
        <w:jc w:val="both"/>
        <w:rPr>
          <w:sz w:val="20"/>
          <w:szCs w:val="20"/>
        </w:rPr>
      </w:pPr>
    </w:p>
    <w:p w14:paraId="79ECF9B0" w14:textId="1852F348" w:rsidR="00207CFB" w:rsidRPr="00E14A8C" w:rsidRDefault="00EB4F52" w:rsidP="00E14A8C">
      <w:pPr>
        <w:pStyle w:val="Prrafodelista"/>
        <w:numPr>
          <w:ilvl w:val="0"/>
          <w:numId w:val="46"/>
        </w:numPr>
        <w:snapToGrid w:val="0"/>
        <w:spacing w:after="120"/>
        <w:ind w:left="284" w:hanging="284"/>
        <w:jc w:val="both"/>
        <w:rPr>
          <w:b/>
          <w:sz w:val="20"/>
          <w:szCs w:val="20"/>
        </w:rPr>
      </w:pPr>
      <w:r w:rsidRPr="00E14A8C">
        <w:rPr>
          <w:b/>
          <w:sz w:val="20"/>
          <w:szCs w:val="20"/>
        </w:rPr>
        <w:t>Estrategia de vivienda saludable</w:t>
      </w:r>
    </w:p>
    <w:p w14:paraId="46532545" w14:textId="414BC4C8" w:rsidR="00207CFB" w:rsidRPr="00146E6A" w:rsidRDefault="00EB4F52" w:rsidP="00146E6A">
      <w:pPr>
        <w:snapToGrid w:val="0"/>
        <w:spacing w:after="120"/>
        <w:jc w:val="both"/>
        <w:rPr>
          <w:sz w:val="20"/>
          <w:szCs w:val="20"/>
        </w:rPr>
      </w:pPr>
      <w:r w:rsidRPr="00146E6A">
        <w:rPr>
          <w:sz w:val="20"/>
          <w:szCs w:val="20"/>
        </w:rPr>
        <w:t>De acuerdo con la Organización Panamericana de la Salud (OPS) (2010)</w:t>
      </w:r>
      <w:r w:rsidR="000374DB">
        <w:rPr>
          <w:sz w:val="20"/>
          <w:szCs w:val="20"/>
        </w:rPr>
        <w:t>,</w:t>
      </w:r>
      <w:r w:rsidRPr="00146E6A">
        <w:rPr>
          <w:sz w:val="20"/>
          <w:szCs w:val="20"/>
        </w:rPr>
        <w:t xml:space="preserve"> en su documento manual nacional hacia una vivienda saludable “que viva mi hogar” la estrategia de vivienda saludable es la concepción de la vivienda como agente de la salud de sus moradores. Implica un enfoque sociológico y técnico de enfrentamiento a los factores de riesgo y promueve una orientación para la ubicación, edificación, habilitación, adaptación, manejo, uso y mantenimiento de la vivienda y su entorno</w:t>
      </w:r>
      <w:r w:rsidR="000374DB">
        <w:rPr>
          <w:sz w:val="20"/>
          <w:szCs w:val="20"/>
        </w:rPr>
        <w:t>.</w:t>
      </w:r>
    </w:p>
    <w:p w14:paraId="1815ECCE" w14:textId="45E85DDA" w:rsidR="00207CFB" w:rsidRPr="00146E6A" w:rsidRDefault="00EB4F52" w:rsidP="00146E6A">
      <w:pPr>
        <w:snapToGrid w:val="0"/>
        <w:spacing w:after="120"/>
        <w:jc w:val="both"/>
        <w:rPr>
          <w:sz w:val="20"/>
          <w:szCs w:val="20"/>
        </w:rPr>
      </w:pPr>
      <w:r w:rsidRPr="00146E6A">
        <w:rPr>
          <w:sz w:val="20"/>
          <w:szCs w:val="20"/>
        </w:rPr>
        <w:t xml:space="preserve">Para </w:t>
      </w:r>
      <w:r w:rsidR="000374DB">
        <w:rPr>
          <w:sz w:val="20"/>
          <w:szCs w:val="20"/>
        </w:rPr>
        <w:t>esta organización,</w:t>
      </w:r>
      <w:r w:rsidRPr="00146E6A">
        <w:rPr>
          <w:sz w:val="20"/>
          <w:szCs w:val="20"/>
        </w:rPr>
        <w:t xml:space="preserve"> se da importancia y relevancia al saneamiento básico, espacios físicos limpios, libres de vectores, residuos y plagas que funcionan como factores de riesgo así mismo que dichos espacios sean estructuralmente adecuados, y que los individuos cuenten con redes de apoyo para lograr ámbitos psicosociales sanos y seguros, exentos de violencia (abuso físico, verbal, y emocional)</w:t>
      </w:r>
      <w:r w:rsidR="000374DB">
        <w:rPr>
          <w:sz w:val="20"/>
          <w:szCs w:val="20"/>
        </w:rPr>
        <w:t>.</w:t>
      </w:r>
    </w:p>
    <w:p w14:paraId="1C2A52CF" w14:textId="77777777" w:rsidR="00207CFB" w:rsidRPr="00146E6A" w:rsidRDefault="00207CFB" w:rsidP="00146E6A">
      <w:pPr>
        <w:snapToGrid w:val="0"/>
        <w:spacing w:after="120"/>
        <w:jc w:val="both"/>
        <w:rPr>
          <w:sz w:val="20"/>
          <w:szCs w:val="20"/>
        </w:rPr>
      </w:pPr>
    </w:p>
    <w:p w14:paraId="050DEB21" w14:textId="45401162" w:rsidR="00207CFB" w:rsidRPr="00E14A8C" w:rsidRDefault="00EB4F52" w:rsidP="00E14A8C">
      <w:pPr>
        <w:pStyle w:val="Prrafodelista"/>
        <w:numPr>
          <w:ilvl w:val="0"/>
          <w:numId w:val="46"/>
        </w:numPr>
        <w:snapToGrid w:val="0"/>
        <w:spacing w:after="120"/>
        <w:ind w:left="284" w:hanging="284"/>
        <w:jc w:val="both"/>
        <w:rPr>
          <w:b/>
          <w:sz w:val="20"/>
          <w:szCs w:val="20"/>
        </w:rPr>
      </w:pPr>
      <w:r w:rsidRPr="00E14A8C">
        <w:rPr>
          <w:b/>
          <w:sz w:val="20"/>
          <w:szCs w:val="20"/>
        </w:rPr>
        <w:t>Metodología de enfoque de riesgo en la vivienda</w:t>
      </w:r>
    </w:p>
    <w:p w14:paraId="0460E376" w14:textId="4EB61202" w:rsidR="00207CFB" w:rsidRPr="00146E6A" w:rsidRDefault="00EB4F52" w:rsidP="00146E6A">
      <w:pPr>
        <w:snapToGrid w:val="0"/>
        <w:spacing w:after="120"/>
        <w:jc w:val="both"/>
        <w:rPr>
          <w:sz w:val="20"/>
          <w:szCs w:val="20"/>
        </w:rPr>
      </w:pPr>
      <w:r w:rsidRPr="00146E6A">
        <w:rPr>
          <w:sz w:val="20"/>
          <w:szCs w:val="20"/>
        </w:rPr>
        <w:t>Cuando se habla de enfoque de riesgo en la vivienda se debe tener una visión global desde el diseño hasta el uso, la vivienda debe contar con buena iluminación y ventilación, el lugar donde se ubica debe ser retirado de zonas de inundación, deslizamientos o cualquier catástrofe natural, la construcción debe ser con materiales resistentes y en general la vivienda debe ser de fácil uso y mantenimiento.</w:t>
      </w:r>
    </w:p>
    <w:p w14:paraId="1402CE55" w14:textId="0DCEB3B2" w:rsidR="00207CFB" w:rsidRPr="00146E6A" w:rsidRDefault="00EB4F52" w:rsidP="00146E6A">
      <w:pPr>
        <w:snapToGrid w:val="0"/>
        <w:spacing w:after="120"/>
        <w:jc w:val="both"/>
        <w:rPr>
          <w:sz w:val="20"/>
          <w:szCs w:val="20"/>
        </w:rPr>
      </w:pPr>
      <w:r w:rsidRPr="00146E6A">
        <w:rPr>
          <w:sz w:val="20"/>
          <w:szCs w:val="20"/>
        </w:rPr>
        <w:t>Adicional a esto es importante verificar el acceso a servicios públicos, la educación sanitaria de los moradores y el contexto social del vecindario</w:t>
      </w:r>
      <w:r w:rsidR="000374DB">
        <w:rPr>
          <w:sz w:val="20"/>
          <w:szCs w:val="20"/>
        </w:rPr>
        <w:t>, por lo que se debe tener en cuenta lo siguiente:</w:t>
      </w:r>
    </w:p>
    <w:p w14:paraId="73A01EF1" w14:textId="77777777" w:rsidR="002A3011" w:rsidRPr="00E14A8C" w:rsidRDefault="00EB4F52" w:rsidP="00E14A8C">
      <w:pPr>
        <w:pStyle w:val="Prrafodelista"/>
        <w:numPr>
          <w:ilvl w:val="0"/>
          <w:numId w:val="38"/>
        </w:numPr>
        <w:snapToGrid w:val="0"/>
        <w:spacing w:after="120"/>
        <w:ind w:left="567" w:hanging="283"/>
        <w:jc w:val="both"/>
        <w:rPr>
          <w:b/>
          <w:sz w:val="20"/>
          <w:szCs w:val="20"/>
        </w:rPr>
      </w:pPr>
      <w:r w:rsidRPr="00E14A8C">
        <w:rPr>
          <w:b/>
          <w:sz w:val="20"/>
          <w:szCs w:val="20"/>
        </w:rPr>
        <w:t>Amenazas</w:t>
      </w:r>
    </w:p>
    <w:p w14:paraId="093DDE15" w14:textId="5A7BB00F" w:rsidR="00207CFB" w:rsidRPr="00146E6A" w:rsidRDefault="002A3011" w:rsidP="00E14A8C">
      <w:pPr>
        <w:snapToGrid w:val="0"/>
        <w:spacing w:after="120"/>
        <w:ind w:left="284"/>
        <w:jc w:val="both"/>
        <w:rPr>
          <w:sz w:val="20"/>
          <w:szCs w:val="20"/>
        </w:rPr>
      </w:pPr>
      <w:r w:rsidRPr="002A3011">
        <w:rPr>
          <w:bCs/>
          <w:sz w:val="20"/>
          <w:szCs w:val="20"/>
        </w:rPr>
        <w:t>E</w:t>
      </w:r>
      <w:r w:rsidR="00EB4F52" w:rsidRPr="00146E6A">
        <w:rPr>
          <w:sz w:val="20"/>
          <w:szCs w:val="20"/>
        </w:rPr>
        <w:t xml:space="preserve">s todo aquello que puede llegar a afectar la salud siempre y cuando esté asociado a la interrelación con la vivienda, su ubicación o los moradores. Cuando se habla de amenazas se deben tener en cuenta los factores físicos, químicos y biológicos, así como los desastres naturales que se pueden presentar. </w:t>
      </w:r>
    </w:p>
    <w:p w14:paraId="257D803B" w14:textId="77777777" w:rsidR="00207CFB" w:rsidRPr="00146E6A" w:rsidRDefault="00EB4F52" w:rsidP="00E14A8C">
      <w:pPr>
        <w:snapToGrid w:val="0"/>
        <w:spacing w:after="120"/>
        <w:ind w:left="284"/>
        <w:jc w:val="both"/>
        <w:rPr>
          <w:sz w:val="20"/>
          <w:szCs w:val="20"/>
        </w:rPr>
      </w:pPr>
      <w:r w:rsidRPr="00146E6A">
        <w:rPr>
          <w:sz w:val="20"/>
          <w:szCs w:val="20"/>
        </w:rPr>
        <w:t xml:space="preserve">El grado de amenaza dependerá de la magnitud de esta por ejemplo no es lo mismo el grado de amenaza que puede tener una vivienda que está expuesta a vientos fuertes, que una que está expuesta a huracanes o tornados. Otro ejemplo para considerar es el diferente grado de amenaza que tiene una vivienda que cuenta con acceso a agua potable comparada con otra que solo tiene acceso al agua lluvia, la segunda además de </w:t>
      </w:r>
      <w:r w:rsidRPr="00146E6A">
        <w:rPr>
          <w:sz w:val="20"/>
          <w:szCs w:val="20"/>
        </w:rPr>
        <w:lastRenderedPageBreak/>
        <w:t>la amenaza que representa el tomar agua sin tratamiento puede generar atracción de vectores lo que conlleva a tener también una amenaza desde el punto de vista biológico.</w:t>
      </w:r>
    </w:p>
    <w:p w14:paraId="3E797C6F" w14:textId="77777777" w:rsidR="00207CFB" w:rsidRPr="00146E6A" w:rsidRDefault="00EB4F52" w:rsidP="00E14A8C">
      <w:pPr>
        <w:snapToGrid w:val="0"/>
        <w:spacing w:after="120"/>
        <w:ind w:left="284"/>
        <w:jc w:val="both"/>
        <w:rPr>
          <w:sz w:val="20"/>
          <w:szCs w:val="20"/>
        </w:rPr>
      </w:pPr>
      <w:r w:rsidRPr="00146E6A">
        <w:rPr>
          <w:sz w:val="20"/>
          <w:szCs w:val="20"/>
        </w:rPr>
        <w:t>Debido a que cada vivienda cuenta con una amenaza propia de las condiciones del ecosistema donde se ubica resulta necesario establecer un perfil epidemiológico, de este modo es más fácil controlar la magnitud de la amenaza si de antemano se conoce que una población está expuesta por ejemplo al dengue o a la malaria, en consecuencia se pueden desarrollar capacitaciones de identificación de los síntomas de las enfermedades y realizar acciones de prevención por ejemplo, evitando que los pobladores almacenen agua en tanques sin tapa.</w:t>
      </w:r>
    </w:p>
    <w:p w14:paraId="28D445CB" w14:textId="77777777" w:rsidR="005E287E" w:rsidRDefault="005E287E" w:rsidP="00146E6A">
      <w:pPr>
        <w:snapToGrid w:val="0"/>
        <w:spacing w:after="120"/>
        <w:jc w:val="both"/>
        <w:rPr>
          <w:b/>
          <w:sz w:val="20"/>
          <w:szCs w:val="20"/>
        </w:rPr>
      </w:pPr>
    </w:p>
    <w:p w14:paraId="664C87DC" w14:textId="2104F950" w:rsidR="002A3011" w:rsidRPr="00E14A8C" w:rsidRDefault="00EB4F52" w:rsidP="00E14A8C">
      <w:pPr>
        <w:pStyle w:val="Prrafodelista"/>
        <w:numPr>
          <w:ilvl w:val="0"/>
          <w:numId w:val="38"/>
        </w:numPr>
        <w:snapToGrid w:val="0"/>
        <w:spacing w:after="120"/>
        <w:ind w:left="567" w:hanging="283"/>
        <w:jc w:val="both"/>
        <w:rPr>
          <w:sz w:val="20"/>
          <w:szCs w:val="20"/>
        </w:rPr>
      </w:pPr>
      <w:r w:rsidRPr="00E14A8C">
        <w:rPr>
          <w:b/>
          <w:sz w:val="20"/>
          <w:szCs w:val="20"/>
        </w:rPr>
        <w:t>Vulnerabilidad</w:t>
      </w:r>
      <w:r w:rsidRPr="00E14A8C">
        <w:rPr>
          <w:sz w:val="20"/>
          <w:szCs w:val="20"/>
        </w:rPr>
        <w:t xml:space="preserve"> </w:t>
      </w:r>
    </w:p>
    <w:p w14:paraId="67276823" w14:textId="490A40AA" w:rsidR="00207CFB" w:rsidRPr="00146E6A" w:rsidRDefault="002A3011" w:rsidP="00E14A8C">
      <w:pPr>
        <w:snapToGrid w:val="0"/>
        <w:spacing w:after="120"/>
        <w:ind w:left="284"/>
        <w:jc w:val="both"/>
        <w:rPr>
          <w:sz w:val="20"/>
          <w:szCs w:val="20"/>
        </w:rPr>
      </w:pPr>
      <w:r>
        <w:rPr>
          <w:sz w:val="20"/>
          <w:szCs w:val="20"/>
        </w:rPr>
        <w:t>S</w:t>
      </w:r>
      <w:r w:rsidR="00EB4F52" w:rsidRPr="00146E6A">
        <w:rPr>
          <w:sz w:val="20"/>
          <w:szCs w:val="20"/>
        </w:rPr>
        <w:t>on las condiciones de susceptibilidad o falta de capacidad para enfrentar una amenaza. El riesgo a la salud de los habitantes se da cuando la vivienda no cumple con las condiciones adecuadas.</w:t>
      </w:r>
    </w:p>
    <w:p w14:paraId="6DD304BE" w14:textId="27668EA4" w:rsidR="00207CFB" w:rsidRPr="00146E6A" w:rsidRDefault="00EB4F52" w:rsidP="00E14A8C">
      <w:pPr>
        <w:snapToGrid w:val="0"/>
        <w:spacing w:after="120"/>
        <w:ind w:left="284"/>
        <w:jc w:val="both"/>
        <w:rPr>
          <w:sz w:val="20"/>
          <w:szCs w:val="20"/>
        </w:rPr>
      </w:pPr>
      <w:r w:rsidRPr="00146E6A">
        <w:rPr>
          <w:sz w:val="20"/>
          <w:szCs w:val="20"/>
        </w:rPr>
        <w:t>La vulnerabilidad se da en varios aspectos del mismo modo que las amenazas, por consiguiente, existe vulnerabilidad física, química, biológica y social.</w:t>
      </w:r>
    </w:p>
    <w:p w14:paraId="313EAC7B" w14:textId="77777777" w:rsidR="00207CFB" w:rsidRPr="00146E6A" w:rsidRDefault="00EB4F52" w:rsidP="00E14A8C">
      <w:pPr>
        <w:snapToGrid w:val="0"/>
        <w:spacing w:after="120"/>
        <w:ind w:left="284"/>
        <w:jc w:val="both"/>
        <w:rPr>
          <w:sz w:val="20"/>
          <w:szCs w:val="20"/>
        </w:rPr>
      </w:pPr>
      <w:r w:rsidRPr="00146E6A">
        <w:rPr>
          <w:sz w:val="20"/>
          <w:szCs w:val="20"/>
        </w:rPr>
        <w:t>Cuando los materiales de la vivienda no soportan los desastres naturales o se encuentra ubicada por debajo del nivel del río, se habla de viviendas vulnerables desde la perspectiva física. Un inmueble que no cuenta con acceso a agua potable o se encuentra cerca de depósitos de residuos peligrosos presenta vulnerabilidad química. Aquellas que están cerca de rellenos sanitarios o de lugares de estancamiento de aguas tendría vulnerabilidades biológicas y una que se encuentre dentro de zonas donde se presenta conflicto armado tendrían una vulnerabilidad social.</w:t>
      </w:r>
    </w:p>
    <w:p w14:paraId="4C6BB816" w14:textId="77777777" w:rsidR="00207CFB" w:rsidRPr="00146E6A" w:rsidRDefault="00207CFB" w:rsidP="00146E6A">
      <w:pPr>
        <w:snapToGrid w:val="0"/>
        <w:spacing w:after="120"/>
        <w:jc w:val="both"/>
        <w:rPr>
          <w:sz w:val="20"/>
          <w:szCs w:val="20"/>
        </w:rPr>
      </w:pPr>
    </w:p>
    <w:p w14:paraId="0A226C08" w14:textId="720BFB66" w:rsidR="002A3011" w:rsidRPr="00E14A8C" w:rsidRDefault="00EB4F52" w:rsidP="00E14A8C">
      <w:pPr>
        <w:pStyle w:val="Prrafodelista"/>
        <w:numPr>
          <w:ilvl w:val="0"/>
          <w:numId w:val="38"/>
        </w:numPr>
        <w:snapToGrid w:val="0"/>
        <w:spacing w:after="120"/>
        <w:ind w:left="567" w:hanging="283"/>
        <w:jc w:val="both"/>
        <w:rPr>
          <w:sz w:val="20"/>
          <w:szCs w:val="20"/>
        </w:rPr>
      </w:pPr>
      <w:r w:rsidRPr="00E14A8C">
        <w:rPr>
          <w:b/>
          <w:sz w:val="20"/>
          <w:szCs w:val="20"/>
        </w:rPr>
        <w:t>Exposición</w:t>
      </w:r>
    </w:p>
    <w:p w14:paraId="442F7FB1" w14:textId="2EBDD8C4" w:rsidR="00207CFB" w:rsidRDefault="002A3011" w:rsidP="00E14A8C">
      <w:pPr>
        <w:snapToGrid w:val="0"/>
        <w:spacing w:after="120"/>
        <w:ind w:left="284"/>
        <w:jc w:val="both"/>
        <w:rPr>
          <w:sz w:val="20"/>
          <w:szCs w:val="20"/>
        </w:rPr>
      </w:pPr>
      <w:r>
        <w:rPr>
          <w:sz w:val="20"/>
          <w:szCs w:val="20"/>
        </w:rPr>
        <w:t>E</w:t>
      </w:r>
      <w:r w:rsidR="00EB4F52" w:rsidRPr="00146E6A">
        <w:rPr>
          <w:sz w:val="20"/>
          <w:szCs w:val="20"/>
        </w:rPr>
        <w:t>s el tiempo en que la vivienda está en una existencia relacionada entre</w:t>
      </w:r>
      <w:r w:rsidR="005E287E">
        <w:rPr>
          <w:sz w:val="20"/>
          <w:szCs w:val="20"/>
        </w:rPr>
        <w:t xml:space="preserve"> la vulnerabilidad y la amenaza. </w:t>
      </w:r>
      <w:r w:rsidR="00EB4F52" w:rsidRPr="00146E6A">
        <w:rPr>
          <w:sz w:val="20"/>
          <w:szCs w:val="20"/>
        </w:rPr>
        <w:t xml:space="preserve">Por ejemplo, una vivienda que almacena agua en tanques sin tapa se encuentra expuesta al riesgo biológico ya que los zancudos pueden proliferar con gran facilidad. Estará expuesta todo el tiempo ya que se unieron vulnerabilidad (no tener tapa en el tanque) y amenaza (zancudos portadores de enfermedades) se podría reducir la exposición de la vivienda </w:t>
      </w:r>
      <w:r w:rsidR="005E287E">
        <w:rPr>
          <w:sz w:val="20"/>
          <w:szCs w:val="20"/>
        </w:rPr>
        <w:t>a</w:t>
      </w:r>
      <w:r w:rsidR="00EB4F52" w:rsidRPr="00146E6A">
        <w:rPr>
          <w:sz w:val="20"/>
          <w:szCs w:val="20"/>
        </w:rPr>
        <w:t xml:space="preserve"> dos alternativas:</w:t>
      </w:r>
    </w:p>
    <w:p w14:paraId="4199158D" w14:textId="77777777" w:rsidR="005E287E" w:rsidRDefault="005E287E" w:rsidP="005E287E">
      <w:pPr>
        <w:snapToGrid w:val="0"/>
        <w:spacing w:after="120"/>
        <w:jc w:val="center"/>
        <w:rPr>
          <w:sz w:val="20"/>
          <w:szCs w:val="20"/>
        </w:rPr>
      </w:pPr>
    </w:p>
    <w:p w14:paraId="3E230A0B" w14:textId="7E6E2409" w:rsidR="005E287E" w:rsidRDefault="005E287E" w:rsidP="005E287E">
      <w:pPr>
        <w:snapToGrid w:val="0"/>
        <w:spacing w:after="120"/>
        <w:jc w:val="center"/>
        <w:rPr>
          <w:sz w:val="20"/>
          <w:szCs w:val="20"/>
        </w:rPr>
      </w:pPr>
      <w:r>
        <w:rPr>
          <w:noProof/>
          <w:sz w:val="20"/>
          <w:szCs w:val="20"/>
          <w:lang w:val="es-ES" w:eastAsia="es-ES"/>
        </w:rPr>
        <w:drawing>
          <wp:inline distT="0" distB="0" distL="0" distR="0" wp14:anchorId="6269683A" wp14:editId="6992D8EE">
            <wp:extent cx="5210175" cy="2466975"/>
            <wp:effectExtent l="0" t="0" r="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6145231B" w14:textId="77777777" w:rsidR="005E287E" w:rsidRPr="00146E6A" w:rsidRDefault="005E287E" w:rsidP="00146E6A">
      <w:pPr>
        <w:snapToGrid w:val="0"/>
        <w:spacing w:after="120"/>
        <w:jc w:val="both"/>
        <w:rPr>
          <w:sz w:val="20"/>
          <w:szCs w:val="20"/>
        </w:rPr>
      </w:pPr>
    </w:p>
    <w:p w14:paraId="44319B63" w14:textId="77777777" w:rsidR="005E287E" w:rsidRDefault="005E287E" w:rsidP="00146E6A">
      <w:pPr>
        <w:snapToGrid w:val="0"/>
        <w:spacing w:after="120"/>
        <w:jc w:val="both"/>
        <w:rPr>
          <w:sz w:val="20"/>
          <w:szCs w:val="20"/>
        </w:rPr>
      </w:pPr>
    </w:p>
    <w:p w14:paraId="0EA940A7" w14:textId="77777777" w:rsidR="00207CFB" w:rsidRPr="00146E6A" w:rsidRDefault="00EB4F52" w:rsidP="00E14A8C">
      <w:pPr>
        <w:snapToGrid w:val="0"/>
        <w:spacing w:after="120"/>
        <w:ind w:left="284"/>
        <w:jc w:val="both"/>
        <w:rPr>
          <w:sz w:val="20"/>
          <w:szCs w:val="20"/>
        </w:rPr>
      </w:pPr>
      <w:r w:rsidRPr="00146E6A">
        <w:rPr>
          <w:sz w:val="20"/>
          <w:szCs w:val="20"/>
        </w:rPr>
        <w:t>Siempre y cuando no se ejecuten cualquiera de las dos alternativas la vivienda se mantendrá expuesta al riesgo, entre más baja sea la exposición más saludable van a ser los individuos que habitan la vivienda.</w:t>
      </w:r>
    </w:p>
    <w:p w14:paraId="0E21FBF2" w14:textId="77777777" w:rsidR="00207CFB" w:rsidRPr="00146E6A" w:rsidRDefault="00207CFB" w:rsidP="00146E6A">
      <w:pPr>
        <w:snapToGrid w:val="0"/>
        <w:spacing w:after="120"/>
        <w:jc w:val="both"/>
        <w:rPr>
          <w:sz w:val="20"/>
          <w:szCs w:val="20"/>
          <w:highlight w:val="yellow"/>
        </w:rPr>
      </w:pPr>
    </w:p>
    <w:p w14:paraId="5D5A43A9" w14:textId="10CF2E43" w:rsidR="002A3011" w:rsidRPr="00E14A8C" w:rsidRDefault="00EB4F52" w:rsidP="00E14A8C">
      <w:pPr>
        <w:pStyle w:val="Prrafodelista"/>
        <w:numPr>
          <w:ilvl w:val="0"/>
          <w:numId w:val="38"/>
        </w:numPr>
        <w:snapToGrid w:val="0"/>
        <w:spacing w:after="120"/>
        <w:ind w:left="567" w:hanging="283"/>
        <w:jc w:val="both"/>
        <w:rPr>
          <w:sz w:val="20"/>
          <w:szCs w:val="20"/>
        </w:rPr>
      </w:pPr>
      <w:r w:rsidRPr="00E14A8C">
        <w:rPr>
          <w:b/>
          <w:sz w:val="20"/>
          <w:szCs w:val="20"/>
        </w:rPr>
        <w:t>Caracterización del riesgo</w:t>
      </w:r>
    </w:p>
    <w:p w14:paraId="238D8991" w14:textId="0E33922C" w:rsidR="00207CFB" w:rsidRPr="00146E6A" w:rsidRDefault="002A3011" w:rsidP="00E14A8C">
      <w:pPr>
        <w:snapToGrid w:val="0"/>
        <w:spacing w:after="120"/>
        <w:ind w:left="284"/>
        <w:jc w:val="both"/>
        <w:rPr>
          <w:sz w:val="20"/>
          <w:szCs w:val="20"/>
        </w:rPr>
      </w:pPr>
      <w:r>
        <w:rPr>
          <w:sz w:val="20"/>
          <w:szCs w:val="20"/>
        </w:rPr>
        <w:t>E</w:t>
      </w:r>
      <w:r w:rsidR="00EB4F52" w:rsidRPr="00146E6A">
        <w:rPr>
          <w:sz w:val="20"/>
          <w:szCs w:val="20"/>
        </w:rPr>
        <w:t>s la valoración de las características y gravedad de la afectación o impacto a la salud por el suceso que une la amenaza, vulnerabilidad y exposición de la vivienda y sus alrededores. El nivel de riesgo depende de la amenaza, el grado de vulnerabilidad y el tiempo de exposición.</w:t>
      </w:r>
      <w:r w:rsidR="005F57D9">
        <w:rPr>
          <w:sz w:val="20"/>
          <w:szCs w:val="20"/>
        </w:rPr>
        <w:t xml:space="preserve"> </w:t>
      </w:r>
      <w:r w:rsidR="00EB4F52" w:rsidRPr="00146E6A">
        <w:rPr>
          <w:sz w:val="20"/>
          <w:szCs w:val="20"/>
        </w:rPr>
        <w:t>Por ejemplo, existe una caracterización de riesgo alto cuando una vivienda está construida con latas y madera, y, adicional a esto se encuentra en una zona de huracanes, en este caso los materiales no son los adecuados para proteger a los habitantes de la amenaza que de por sí es de gran magnitud.</w:t>
      </w:r>
    </w:p>
    <w:p w14:paraId="50D20950" w14:textId="77777777" w:rsidR="00207CFB" w:rsidRPr="00146E6A" w:rsidRDefault="00EB4F52" w:rsidP="00E14A8C">
      <w:pPr>
        <w:snapToGrid w:val="0"/>
        <w:spacing w:after="120"/>
        <w:ind w:left="284"/>
        <w:jc w:val="both"/>
        <w:rPr>
          <w:sz w:val="20"/>
          <w:szCs w:val="20"/>
        </w:rPr>
      </w:pPr>
      <w:r w:rsidRPr="00146E6A">
        <w:rPr>
          <w:sz w:val="20"/>
          <w:szCs w:val="20"/>
        </w:rPr>
        <w:t>Del mismo modo se puede presentar una caracterización de riesgo medio, cuando la vulnerabilidad es alta pero la amenaza es baja o viceversa. Un ejemplo de esto sería la misma casa de lata y madera, pero ubicada en una zona donde no hay huracanes, tormentas fuertes, deslizamientos, ni ningún desastre natural registrado. En este ejemplo se tiene una vulnerabilidad alta pero la amenaza es baja, como consecuencia la exposición es media.</w:t>
      </w:r>
    </w:p>
    <w:p w14:paraId="5FEEB9EF" w14:textId="77777777" w:rsidR="00207CFB" w:rsidRPr="00146E6A" w:rsidRDefault="00EB4F52" w:rsidP="00E14A8C">
      <w:pPr>
        <w:snapToGrid w:val="0"/>
        <w:spacing w:after="120"/>
        <w:ind w:left="284"/>
        <w:jc w:val="both"/>
        <w:rPr>
          <w:sz w:val="20"/>
          <w:szCs w:val="20"/>
        </w:rPr>
      </w:pPr>
      <w:r w:rsidRPr="00146E6A">
        <w:rPr>
          <w:sz w:val="20"/>
          <w:szCs w:val="20"/>
        </w:rPr>
        <w:t>Cuando no existe ni vulnerabilidad ni amenaza se conoce como caracterización de riesgo bajo. Siguiendo con el ejemplo sería una vivienda construida en concreto, con columnas, vigas y paredes resistentes y geográficamente ubicada lejos de cualquier desastre natural registrado.</w:t>
      </w:r>
    </w:p>
    <w:p w14:paraId="3084D54D" w14:textId="77777777" w:rsidR="00AA5DBE" w:rsidRDefault="00AA5DBE" w:rsidP="00146E6A">
      <w:pPr>
        <w:snapToGrid w:val="0"/>
        <w:spacing w:after="120"/>
        <w:jc w:val="both"/>
        <w:rPr>
          <w:b/>
          <w:sz w:val="20"/>
          <w:szCs w:val="20"/>
        </w:rPr>
      </w:pPr>
    </w:p>
    <w:p w14:paraId="21DCF40D" w14:textId="348B63AD" w:rsidR="002A3011" w:rsidRPr="00E14A8C" w:rsidRDefault="00EB4F52" w:rsidP="00E14A8C">
      <w:pPr>
        <w:pStyle w:val="Prrafodelista"/>
        <w:numPr>
          <w:ilvl w:val="0"/>
          <w:numId w:val="38"/>
        </w:numPr>
        <w:snapToGrid w:val="0"/>
        <w:spacing w:after="120"/>
        <w:ind w:left="567" w:hanging="283"/>
        <w:jc w:val="both"/>
        <w:rPr>
          <w:sz w:val="20"/>
          <w:szCs w:val="20"/>
        </w:rPr>
      </w:pPr>
      <w:r w:rsidRPr="00E14A8C">
        <w:rPr>
          <w:b/>
          <w:sz w:val="20"/>
          <w:szCs w:val="20"/>
        </w:rPr>
        <w:t>Manejo o mitigación del riesgo</w:t>
      </w:r>
      <w:r w:rsidRPr="00E14A8C">
        <w:rPr>
          <w:sz w:val="20"/>
          <w:szCs w:val="20"/>
        </w:rPr>
        <w:t xml:space="preserve"> </w:t>
      </w:r>
    </w:p>
    <w:p w14:paraId="5062D67E" w14:textId="03AA5713" w:rsidR="00207CFB" w:rsidRPr="00146E6A" w:rsidRDefault="002A3011" w:rsidP="00E14A8C">
      <w:pPr>
        <w:snapToGrid w:val="0"/>
        <w:spacing w:after="120"/>
        <w:ind w:left="284"/>
        <w:jc w:val="both"/>
        <w:rPr>
          <w:sz w:val="20"/>
          <w:szCs w:val="20"/>
        </w:rPr>
      </w:pPr>
      <w:r>
        <w:rPr>
          <w:sz w:val="20"/>
          <w:szCs w:val="20"/>
        </w:rPr>
        <w:t>Q</w:t>
      </w:r>
      <w:r w:rsidR="00EB4F52" w:rsidRPr="00146E6A">
        <w:rPr>
          <w:sz w:val="20"/>
          <w:szCs w:val="20"/>
        </w:rPr>
        <w:t>uerer establecer una vivienda saludable debe abordar la mitigación del riesgo a través de procesos de mejoramiento de la vivienda</w:t>
      </w:r>
      <w:r w:rsidR="000374DB">
        <w:rPr>
          <w:sz w:val="20"/>
          <w:szCs w:val="20"/>
        </w:rPr>
        <w:t xml:space="preserve">; estos </w:t>
      </w:r>
      <w:r w:rsidR="00EB4F52" w:rsidRPr="00146E6A">
        <w:rPr>
          <w:sz w:val="20"/>
          <w:szCs w:val="20"/>
        </w:rPr>
        <w:t xml:space="preserve">procesos deben ir acompañados de la atención primaria en salud, mantener infraestructura hospitalaria cerca de la vivienda y condiciones que permitan el desarrollo de las personas libre de enfermedad. </w:t>
      </w:r>
      <w:r w:rsidR="000374DB">
        <w:rPr>
          <w:sz w:val="20"/>
          <w:szCs w:val="20"/>
        </w:rPr>
        <w:t>Lo</w:t>
      </w:r>
      <w:r w:rsidR="00EB4F52" w:rsidRPr="00146E6A">
        <w:rPr>
          <w:sz w:val="20"/>
          <w:szCs w:val="20"/>
        </w:rPr>
        <w:t xml:space="preserve"> siguiente paso es cortar los ciclos de transmisión de enfermedades y prevención de enfermedades crónicas.</w:t>
      </w:r>
    </w:p>
    <w:p w14:paraId="689EDD95" w14:textId="38DB37A3" w:rsidR="00207CFB" w:rsidRPr="00146E6A" w:rsidRDefault="00EB4F52" w:rsidP="00E14A8C">
      <w:pPr>
        <w:snapToGrid w:val="0"/>
        <w:spacing w:after="120"/>
        <w:ind w:left="284"/>
        <w:jc w:val="both"/>
        <w:rPr>
          <w:sz w:val="20"/>
          <w:szCs w:val="20"/>
        </w:rPr>
      </w:pPr>
      <w:r w:rsidRPr="00146E6A">
        <w:rPr>
          <w:sz w:val="20"/>
          <w:szCs w:val="20"/>
        </w:rPr>
        <w:t>Las estrategias de vivienda saludable se deben promulgar a toda la familia y a la comunidad para generar factores protectores de la salud y que entre todos disminuyan los factores de riesgo.</w:t>
      </w:r>
      <w:r w:rsidR="000374DB">
        <w:rPr>
          <w:sz w:val="20"/>
          <w:szCs w:val="20"/>
        </w:rPr>
        <w:t xml:space="preserve"> </w:t>
      </w:r>
      <w:r w:rsidRPr="00146E6A">
        <w:rPr>
          <w:sz w:val="20"/>
          <w:szCs w:val="20"/>
        </w:rPr>
        <w:t>Desde las instituciones gubernamentales se deben establecer políticas que permitan mantener la salud de todos los ciudadanos y así mismo cada ciudadano es responsable del mejoramiento de su vivienda para mantener al máximo su salud.</w:t>
      </w:r>
    </w:p>
    <w:p w14:paraId="19B9FB29" w14:textId="77777777" w:rsidR="00CF006F" w:rsidRPr="00146E6A" w:rsidRDefault="00CF006F" w:rsidP="00146E6A">
      <w:pPr>
        <w:keepNext/>
        <w:snapToGrid w:val="0"/>
        <w:spacing w:after="120"/>
        <w:jc w:val="center"/>
        <w:rPr>
          <w:sz w:val="20"/>
          <w:szCs w:val="20"/>
        </w:rPr>
      </w:pPr>
    </w:p>
    <w:p w14:paraId="27DD705F" w14:textId="77777777" w:rsidR="00207CFB" w:rsidRPr="00146E6A" w:rsidRDefault="00EB4F52" w:rsidP="00CF006F">
      <w:pPr>
        <w:snapToGrid w:val="0"/>
        <w:spacing w:after="120"/>
        <w:jc w:val="center"/>
        <w:rPr>
          <w:b/>
          <w:sz w:val="20"/>
          <w:szCs w:val="20"/>
        </w:rPr>
      </w:pPr>
      <w:r w:rsidRPr="00CF006F">
        <w:rPr>
          <w:b/>
          <w:sz w:val="20"/>
          <w:szCs w:val="20"/>
        </w:rPr>
        <w:t>5. Metodologías de recolección de información</w:t>
      </w:r>
    </w:p>
    <w:p w14:paraId="23B1D8B9" w14:textId="43ACF3F9" w:rsidR="00207CFB" w:rsidRDefault="003311A9" w:rsidP="00146E6A">
      <w:pPr>
        <w:snapToGrid w:val="0"/>
        <w:spacing w:after="120"/>
        <w:jc w:val="both"/>
        <w:rPr>
          <w:sz w:val="20"/>
          <w:szCs w:val="20"/>
        </w:rPr>
      </w:pPr>
      <w:r>
        <w:rPr>
          <w:sz w:val="20"/>
          <w:szCs w:val="20"/>
        </w:rPr>
        <w:t>Existe diversos métodos para recopilar información, esto depende del objetivo que se persiga, los instrumentos que se apliquen para recolectar informaci</w:t>
      </w:r>
      <w:r w:rsidR="009B691F">
        <w:rPr>
          <w:sz w:val="20"/>
          <w:szCs w:val="20"/>
        </w:rPr>
        <w:t xml:space="preserve">ón debe ser muy completos con el fin de que el resultado que arrojen permita la toma de decisiones y el mejoramiento continuo de los procesos. </w:t>
      </w:r>
      <w:r w:rsidR="00EB4F52" w:rsidRPr="00146E6A">
        <w:rPr>
          <w:sz w:val="20"/>
          <w:szCs w:val="20"/>
        </w:rPr>
        <w:t>Para la recolección de información se utilizan los siguientes pasos</w:t>
      </w:r>
      <w:r w:rsidR="002A3011">
        <w:rPr>
          <w:sz w:val="20"/>
          <w:szCs w:val="20"/>
        </w:rPr>
        <w:t>:</w:t>
      </w:r>
    </w:p>
    <w:p w14:paraId="5D186648" w14:textId="2AEFCF9F" w:rsidR="00473A6C" w:rsidRPr="00146E6A" w:rsidRDefault="00473A6C" w:rsidP="00146E6A">
      <w:pPr>
        <w:snapToGrid w:val="0"/>
        <w:spacing w:after="120"/>
        <w:jc w:val="both"/>
        <w:rPr>
          <w:sz w:val="20"/>
          <w:szCs w:val="20"/>
        </w:rPr>
      </w:pPr>
      <w:r>
        <w:rPr>
          <w:noProof/>
          <w:sz w:val="20"/>
          <w:szCs w:val="20"/>
          <w:lang w:val="es-ES" w:eastAsia="es-ES"/>
        </w:rPr>
        <w:lastRenderedPageBreak/>
        <w:drawing>
          <wp:inline distT="0" distB="0" distL="0" distR="0" wp14:anchorId="4CFCC447" wp14:editId="518BB7FE">
            <wp:extent cx="5753100" cy="3200400"/>
            <wp:effectExtent l="0" t="19050" r="38100" b="38100"/>
            <wp:docPr id="448" name="Diagrama 4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7EEA9469" w14:textId="77777777" w:rsidR="00207CFB" w:rsidRPr="00146E6A" w:rsidRDefault="00207CFB" w:rsidP="00146E6A">
      <w:pPr>
        <w:snapToGrid w:val="0"/>
        <w:spacing w:after="120"/>
        <w:jc w:val="both"/>
        <w:rPr>
          <w:sz w:val="20"/>
          <w:szCs w:val="20"/>
        </w:rPr>
      </w:pPr>
    </w:p>
    <w:p w14:paraId="0EEF7647" w14:textId="419FF784" w:rsidR="00207CFB" w:rsidRDefault="00EB4F52" w:rsidP="00146E6A">
      <w:pPr>
        <w:snapToGrid w:val="0"/>
        <w:spacing w:after="120"/>
        <w:jc w:val="both"/>
        <w:rPr>
          <w:sz w:val="20"/>
          <w:szCs w:val="20"/>
        </w:rPr>
      </w:pPr>
      <w:r w:rsidRPr="00146E6A">
        <w:rPr>
          <w:sz w:val="20"/>
          <w:szCs w:val="20"/>
        </w:rPr>
        <w:t xml:space="preserve">A continuación </w:t>
      </w:r>
      <w:r w:rsidR="00561258">
        <w:rPr>
          <w:sz w:val="20"/>
          <w:szCs w:val="20"/>
        </w:rPr>
        <w:t xml:space="preserve">se </w:t>
      </w:r>
      <w:r w:rsidRPr="00146E6A">
        <w:rPr>
          <w:sz w:val="20"/>
          <w:szCs w:val="20"/>
        </w:rPr>
        <w:t>presenta</w:t>
      </w:r>
      <w:r w:rsidR="00561258">
        <w:rPr>
          <w:sz w:val="20"/>
          <w:szCs w:val="20"/>
        </w:rPr>
        <w:t>n</w:t>
      </w:r>
      <w:r w:rsidRPr="00146E6A">
        <w:rPr>
          <w:sz w:val="20"/>
          <w:szCs w:val="20"/>
        </w:rPr>
        <w:t xml:space="preserve"> los instrumentos </w:t>
      </w:r>
      <w:r w:rsidR="0016268E">
        <w:rPr>
          <w:sz w:val="20"/>
          <w:szCs w:val="20"/>
        </w:rPr>
        <w:t xml:space="preserve">más </w:t>
      </w:r>
      <w:r w:rsidRPr="00146E6A">
        <w:rPr>
          <w:sz w:val="20"/>
          <w:szCs w:val="20"/>
        </w:rPr>
        <w:t>utilizados para la recolección de informació</w:t>
      </w:r>
      <w:r w:rsidR="002A3011">
        <w:rPr>
          <w:sz w:val="20"/>
          <w:szCs w:val="20"/>
        </w:rPr>
        <w:t>n</w:t>
      </w:r>
      <w:r w:rsidR="0016268E">
        <w:rPr>
          <w:sz w:val="20"/>
          <w:szCs w:val="20"/>
        </w:rPr>
        <w:t xml:space="preserve"> para el sistema de salud pública, esto es</w:t>
      </w:r>
      <w:r w:rsidR="002A3011">
        <w:rPr>
          <w:sz w:val="20"/>
          <w:szCs w:val="20"/>
        </w:rPr>
        <w:t>:</w:t>
      </w:r>
    </w:p>
    <w:p w14:paraId="30E74950" w14:textId="77777777" w:rsidR="0016268E" w:rsidRPr="00146E6A" w:rsidRDefault="0016268E" w:rsidP="00146E6A">
      <w:pPr>
        <w:snapToGrid w:val="0"/>
        <w:spacing w:after="120"/>
        <w:jc w:val="both"/>
        <w:rPr>
          <w:sz w:val="20"/>
          <w:szCs w:val="20"/>
        </w:rPr>
      </w:pPr>
    </w:p>
    <w:p w14:paraId="3FEC51A3" w14:textId="352A0A19" w:rsidR="00207CFB" w:rsidRPr="00146E6A" w:rsidRDefault="00EB4F52" w:rsidP="00146E6A">
      <w:pPr>
        <w:snapToGrid w:val="0"/>
        <w:spacing w:after="120"/>
        <w:jc w:val="both"/>
        <w:rPr>
          <w:b/>
          <w:sz w:val="20"/>
          <w:szCs w:val="20"/>
        </w:rPr>
      </w:pPr>
      <w:r w:rsidRPr="00146E6A">
        <w:rPr>
          <w:b/>
          <w:sz w:val="20"/>
          <w:szCs w:val="20"/>
        </w:rPr>
        <w:t>Observación etnográfica</w:t>
      </w:r>
    </w:p>
    <w:p w14:paraId="5BED141A" w14:textId="3DEFBBB0" w:rsidR="00207CFB" w:rsidRDefault="00EB4F52" w:rsidP="00146E6A">
      <w:pPr>
        <w:snapToGrid w:val="0"/>
        <w:spacing w:after="120"/>
        <w:jc w:val="both"/>
        <w:rPr>
          <w:sz w:val="20"/>
          <w:szCs w:val="20"/>
        </w:rPr>
      </w:pPr>
      <w:r w:rsidRPr="00146E6A">
        <w:rPr>
          <w:sz w:val="20"/>
          <w:szCs w:val="20"/>
        </w:rPr>
        <w:t>Según Parada &amp; Moreno Garzón (1999)</w:t>
      </w:r>
      <w:r w:rsidR="009B691F">
        <w:rPr>
          <w:sz w:val="20"/>
          <w:szCs w:val="20"/>
        </w:rPr>
        <w:t>,</w:t>
      </w:r>
      <w:r w:rsidR="005F57D9">
        <w:rPr>
          <w:sz w:val="20"/>
          <w:szCs w:val="20"/>
        </w:rPr>
        <w:t xml:space="preserve"> </w:t>
      </w:r>
      <w:r w:rsidR="0016268E">
        <w:rPr>
          <w:sz w:val="20"/>
          <w:szCs w:val="20"/>
        </w:rPr>
        <w:t>e</w:t>
      </w:r>
      <w:r w:rsidRPr="00146E6A">
        <w:rPr>
          <w:sz w:val="20"/>
          <w:szCs w:val="20"/>
        </w:rPr>
        <w:t>sta observación sirve de instrumento principal a investigaciones que se refieren a la cultura del grupo estudiado. El observador trata de registrar todo lo que sucede en el contexto; por lo tanto, es importante registrar:</w:t>
      </w:r>
    </w:p>
    <w:p w14:paraId="31002ED9" w14:textId="6633E00F" w:rsidR="0016268E" w:rsidRDefault="0016268E" w:rsidP="00146E6A">
      <w:pPr>
        <w:snapToGrid w:val="0"/>
        <w:spacing w:after="120"/>
        <w:jc w:val="both"/>
        <w:rPr>
          <w:sz w:val="20"/>
          <w:szCs w:val="20"/>
        </w:rPr>
      </w:pPr>
      <w:r>
        <w:rPr>
          <w:noProof/>
          <w:sz w:val="20"/>
          <w:szCs w:val="20"/>
          <w:lang w:val="es-ES" w:eastAsia="es-ES"/>
        </w:rPr>
        <w:lastRenderedPageBreak/>
        <w:drawing>
          <wp:inline distT="0" distB="0" distL="0" distR="0" wp14:anchorId="6F278ECA" wp14:editId="6FC60F74">
            <wp:extent cx="5486400" cy="3200400"/>
            <wp:effectExtent l="0" t="0" r="19050" b="57150"/>
            <wp:docPr id="449" name="Diagrama 4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6F12017D" w14:textId="77777777" w:rsidR="0016268E" w:rsidRPr="00146E6A" w:rsidRDefault="0016268E" w:rsidP="00146E6A">
      <w:pPr>
        <w:snapToGrid w:val="0"/>
        <w:spacing w:after="120"/>
        <w:jc w:val="both"/>
        <w:rPr>
          <w:sz w:val="20"/>
          <w:szCs w:val="20"/>
        </w:rPr>
      </w:pPr>
    </w:p>
    <w:p w14:paraId="7128E857" w14:textId="0B0E0AF7" w:rsidR="00207CFB" w:rsidRPr="00146E6A" w:rsidRDefault="00EB4F52" w:rsidP="00146E6A">
      <w:pPr>
        <w:snapToGrid w:val="0"/>
        <w:spacing w:after="120"/>
        <w:jc w:val="both"/>
        <w:rPr>
          <w:sz w:val="20"/>
          <w:szCs w:val="20"/>
        </w:rPr>
      </w:pPr>
      <w:r w:rsidRPr="00146E6A">
        <w:rPr>
          <w:sz w:val="20"/>
          <w:szCs w:val="20"/>
        </w:rPr>
        <w:t xml:space="preserve">Una de las metodologías más utilizadas para obtener información de la comunidad y poder realizar una intervención en salud pública más acertada es el uso de estrategias como las entrevistas, para conocer mejor su aplicación </w:t>
      </w:r>
      <w:r w:rsidR="00440408">
        <w:rPr>
          <w:sz w:val="20"/>
          <w:szCs w:val="20"/>
        </w:rPr>
        <w:t>revisemos lo siguiente</w:t>
      </w:r>
      <w:r w:rsidRPr="00146E6A">
        <w:rPr>
          <w:sz w:val="20"/>
          <w:szCs w:val="20"/>
        </w:rPr>
        <w:t xml:space="preserve">: </w:t>
      </w:r>
    </w:p>
    <w:p w14:paraId="49663E07" w14:textId="77777777" w:rsidR="00207CFB" w:rsidRPr="00146E6A" w:rsidRDefault="00207CFB" w:rsidP="00146E6A">
      <w:pPr>
        <w:snapToGrid w:val="0"/>
        <w:spacing w:after="120"/>
        <w:jc w:val="both"/>
        <w:rPr>
          <w:sz w:val="20"/>
          <w:szCs w:val="20"/>
        </w:rPr>
      </w:pPr>
    </w:p>
    <w:p w14:paraId="72666616" w14:textId="5C3F666B" w:rsidR="00207CFB" w:rsidRPr="00EF5B25" w:rsidRDefault="00EB4F52" w:rsidP="0030599D">
      <w:pPr>
        <w:pStyle w:val="Prrafodelista"/>
        <w:numPr>
          <w:ilvl w:val="0"/>
          <w:numId w:val="38"/>
        </w:numPr>
        <w:snapToGrid w:val="0"/>
        <w:spacing w:after="120"/>
        <w:jc w:val="both"/>
        <w:rPr>
          <w:sz w:val="20"/>
          <w:szCs w:val="20"/>
        </w:rPr>
      </w:pPr>
      <w:r w:rsidRPr="00EF5B25">
        <w:rPr>
          <w:b/>
          <w:sz w:val="20"/>
          <w:szCs w:val="20"/>
        </w:rPr>
        <w:t>Entrevista</w:t>
      </w:r>
    </w:p>
    <w:p w14:paraId="323C4A80" w14:textId="277E703C" w:rsidR="0030599D" w:rsidRPr="00EF5B25" w:rsidRDefault="0030599D" w:rsidP="0030599D">
      <w:pPr>
        <w:snapToGrid w:val="0"/>
        <w:spacing w:after="120"/>
        <w:jc w:val="both"/>
        <w:rPr>
          <w:sz w:val="20"/>
          <w:szCs w:val="20"/>
        </w:rPr>
      </w:pPr>
      <w:r>
        <w:rPr>
          <w:sz w:val="20"/>
          <w:szCs w:val="20"/>
        </w:rPr>
        <w:t>Se sugieren los siguientes elementos:</w:t>
      </w:r>
    </w:p>
    <w:p w14:paraId="3FF45B0F" w14:textId="632FC07F" w:rsidR="005B00E0" w:rsidRPr="00EF5B25" w:rsidRDefault="005B00E0" w:rsidP="00EF5B25">
      <w:pPr>
        <w:pStyle w:val="Prrafodelista"/>
        <w:numPr>
          <w:ilvl w:val="0"/>
          <w:numId w:val="49"/>
        </w:numPr>
        <w:snapToGrid w:val="0"/>
        <w:spacing w:after="120"/>
        <w:jc w:val="both"/>
        <w:rPr>
          <w:sz w:val="20"/>
          <w:szCs w:val="20"/>
        </w:rPr>
      </w:pPr>
      <w:r w:rsidRPr="00EF5B25">
        <w:rPr>
          <w:sz w:val="20"/>
          <w:szCs w:val="20"/>
        </w:rPr>
        <w:t>Usar el cuestionario de manera informal. El encuestador no debe dar la impresión de que la entrevista es un examen o interrogatorio. Por ello en sus palabras y en sus gestos debe impedir todo aquello que implique crítica, sorpresa, aprobación o desaprobación, tanto en las preguntas formuladas como ante las contestaciones del entrevistado, también es importante formular las preguntas en tono de voz natural y de conversación, evitando en todo lo posible el tono de “lectura” o de “interrogatorio” (Parada &amp; Moreno Garzón, 1999)</w:t>
      </w:r>
      <w:r w:rsidR="00490021" w:rsidRPr="00EF5B25">
        <w:rPr>
          <w:sz w:val="20"/>
          <w:szCs w:val="20"/>
        </w:rPr>
        <w:t>.</w:t>
      </w:r>
    </w:p>
    <w:p w14:paraId="3273B81D" w14:textId="39F8A400" w:rsidR="005B00E0" w:rsidRPr="00EF5B25" w:rsidRDefault="005B00E0" w:rsidP="00EF5B25">
      <w:pPr>
        <w:pStyle w:val="Prrafodelista"/>
        <w:numPr>
          <w:ilvl w:val="0"/>
          <w:numId w:val="49"/>
        </w:numPr>
        <w:snapToGrid w:val="0"/>
        <w:spacing w:after="120"/>
        <w:jc w:val="both"/>
        <w:rPr>
          <w:sz w:val="20"/>
          <w:szCs w:val="20"/>
        </w:rPr>
      </w:pPr>
      <w:r w:rsidRPr="00EF5B25">
        <w:rPr>
          <w:sz w:val="20"/>
          <w:szCs w:val="20"/>
        </w:rPr>
        <w:t>Las preguntas deben ser formuladas exactamente como están redactadas en el cuestionario, es decir, todas las personas deben ser interrogadas sin que se introduzcan cambios en la enumeración de las preguntas. Esto hay que hacerlo para evitar la influencia de las opiniones del encuestador y la posible variación de significaciones debida al cambio de palabras o giros, esta recomendación no se aplica para la entrevista no estructurada (Parada &amp; Moreno Garzón, 1999)</w:t>
      </w:r>
      <w:r w:rsidR="00490021" w:rsidRPr="00EF5B25">
        <w:rPr>
          <w:sz w:val="20"/>
          <w:szCs w:val="20"/>
        </w:rPr>
        <w:t>.</w:t>
      </w:r>
    </w:p>
    <w:p w14:paraId="4FAB0B5E" w14:textId="12B86201" w:rsidR="005B00E0" w:rsidRPr="00EF5B25" w:rsidRDefault="005B00E0" w:rsidP="00EF5B25">
      <w:pPr>
        <w:pStyle w:val="Prrafodelista"/>
        <w:numPr>
          <w:ilvl w:val="0"/>
          <w:numId w:val="49"/>
        </w:numPr>
        <w:snapToGrid w:val="0"/>
        <w:spacing w:after="120"/>
        <w:jc w:val="both"/>
        <w:rPr>
          <w:sz w:val="20"/>
          <w:szCs w:val="20"/>
        </w:rPr>
      </w:pPr>
      <w:r w:rsidRPr="00EF5B25">
        <w:rPr>
          <w:sz w:val="20"/>
          <w:szCs w:val="20"/>
        </w:rPr>
        <w:t>Las preguntas deben ser formuladas en el mismo orden en que están presentadas en el formulario. En algunos casos, el orden de las preguntas tiene una influencia decisiva para evitar el “contagio” o “contaminación” que puede producirse entre ellas; por otra parte, cada pregunta está dentro de un marco de referencia que no conviene violentar (Parada &amp; Moreno Garzón, 1999)</w:t>
      </w:r>
      <w:r w:rsidR="00490021" w:rsidRPr="00EF5B25">
        <w:rPr>
          <w:sz w:val="20"/>
          <w:szCs w:val="20"/>
        </w:rPr>
        <w:t>.</w:t>
      </w:r>
    </w:p>
    <w:p w14:paraId="7E80FED4" w14:textId="46947736" w:rsidR="005B00E0" w:rsidRPr="00EF5B25" w:rsidRDefault="005B00E0" w:rsidP="00EF5B25">
      <w:pPr>
        <w:pStyle w:val="Prrafodelista"/>
        <w:numPr>
          <w:ilvl w:val="0"/>
          <w:numId w:val="49"/>
        </w:numPr>
        <w:snapToGrid w:val="0"/>
        <w:spacing w:after="120"/>
        <w:jc w:val="both"/>
        <w:rPr>
          <w:sz w:val="20"/>
          <w:szCs w:val="20"/>
        </w:rPr>
      </w:pPr>
      <w:r w:rsidRPr="00EF5B25">
        <w:rPr>
          <w:sz w:val="20"/>
          <w:szCs w:val="20"/>
        </w:rPr>
        <w:t xml:space="preserve">Dar a la persona entrevistada el tiempo suficiente para pensar en sus respuestas. La entrevista debe celebrarse de modo tal que la persona entrevistada tenga tiempo suficiente para pensar las respuestas, no se debe afanar ni interrumpir; hay que ir realizando la entrevista al ritmo que permite el informante. </w:t>
      </w:r>
      <w:r w:rsidRPr="00EF5B25">
        <w:rPr>
          <w:sz w:val="20"/>
          <w:szCs w:val="20"/>
        </w:rPr>
        <w:lastRenderedPageBreak/>
        <w:t>También hay que dar tiempo para profundizar en las respuestas; éstas no siempre pueden ser tajantes y categóricas (Parada &amp; Moreno Garzón, 1999)</w:t>
      </w:r>
      <w:r w:rsidR="00490021" w:rsidRPr="00EF5B25">
        <w:rPr>
          <w:sz w:val="20"/>
          <w:szCs w:val="20"/>
        </w:rPr>
        <w:t>.</w:t>
      </w:r>
    </w:p>
    <w:p w14:paraId="2D05DBE4" w14:textId="48AE2AF5" w:rsidR="005B00E0" w:rsidRPr="00EF5B25" w:rsidRDefault="005B00E0" w:rsidP="00EF5B25">
      <w:pPr>
        <w:pStyle w:val="Prrafodelista"/>
        <w:numPr>
          <w:ilvl w:val="0"/>
          <w:numId w:val="49"/>
        </w:numPr>
        <w:snapToGrid w:val="0"/>
        <w:spacing w:after="120"/>
        <w:jc w:val="both"/>
        <w:rPr>
          <w:sz w:val="20"/>
          <w:szCs w:val="20"/>
        </w:rPr>
      </w:pPr>
      <w:r w:rsidRPr="00EF5B25">
        <w:rPr>
          <w:sz w:val="20"/>
          <w:szCs w:val="20"/>
        </w:rPr>
        <w:t>Es conveniente utilizar frases de transición. En el conjunto de preguntas, casi siempre existe un grupo que se refiere a temas semejantes. Al terminar con un tema y pasar al siguiente, conviene echar mano de algunas frases de transición: “bueno”, “veamos ahora”, “muy bien...”, “¿le parece que sigamos con...?”. Estas expresiones “de descanso” ayudan también a ubicar psicológicamente al interrogado para no sentirse agotado ni agobiado” (Parada &amp; Moreno Garzón, 1999)</w:t>
      </w:r>
      <w:r w:rsidR="00490021" w:rsidRPr="00EF5B25">
        <w:rPr>
          <w:sz w:val="20"/>
          <w:szCs w:val="20"/>
        </w:rPr>
        <w:t>.</w:t>
      </w:r>
    </w:p>
    <w:p w14:paraId="5D674823" w14:textId="5CB2D8C3" w:rsidR="00207CFB" w:rsidRPr="00EF5B25" w:rsidRDefault="005B00E0" w:rsidP="00EF5B25">
      <w:pPr>
        <w:pStyle w:val="Prrafodelista"/>
        <w:numPr>
          <w:ilvl w:val="0"/>
          <w:numId w:val="49"/>
        </w:numPr>
        <w:snapToGrid w:val="0"/>
        <w:spacing w:after="120"/>
        <w:jc w:val="both"/>
        <w:rPr>
          <w:sz w:val="20"/>
          <w:szCs w:val="20"/>
        </w:rPr>
      </w:pPr>
      <w:r w:rsidRPr="00EF5B25">
        <w:rPr>
          <w:sz w:val="20"/>
          <w:szCs w:val="20"/>
        </w:rPr>
        <w:t>Debe dejarse constancia escrita de los cambios introducidos eventualmente en el cuestionario. Si bien por regla general no deben introducirse cambios en el cuestionario, podría presentarse algún motivo especial que los hiciera indispensables. El cambio podría ser alteración de orden de las preguntas, reemplazo de algunas palabras, formulación de la pregunta, en otros términos, etc. En estos casos, cualquiera que haya sido el motivo (aun el propio descuido del encuestador) el cambio debe ser anotado en el formulario o registro correspondiente y/o en el informe escrito posteriormente. Es necesario hacerlo así porque, como es obvio, la comparabilidad de las respuestas se basa en la identidad de las preguntas, cuando se realiza la misma entrevista a personas de forma individualizada (Parada &amp; Moreno Garzón, 1999)</w:t>
      </w:r>
      <w:r w:rsidR="00490021" w:rsidRPr="00EF5B25">
        <w:rPr>
          <w:sz w:val="20"/>
          <w:szCs w:val="20"/>
        </w:rPr>
        <w:t>.</w:t>
      </w:r>
    </w:p>
    <w:p w14:paraId="40C451FC" w14:textId="07DFD539" w:rsidR="005B00E0" w:rsidRDefault="7FE328F3" w:rsidP="00146E6A">
      <w:pPr>
        <w:snapToGrid w:val="0"/>
        <w:spacing w:after="120"/>
        <w:jc w:val="both"/>
        <w:rPr>
          <w:sz w:val="20"/>
          <w:szCs w:val="20"/>
        </w:rPr>
      </w:pPr>
      <w:r w:rsidRPr="2B81A395">
        <w:rPr>
          <w:sz w:val="20"/>
          <w:szCs w:val="20"/>
        </w:rPr>
        <w:t>Un e</w:t>
      </w:r>
      <w:r w:rsidR="005B00E0" w:rsidRPr="2B81A395">
        <w:rPr>
          <w:sz w:val="20"/>
          <w:szCs w:val="20"/>
        </w:rPr>
        <w:t>jemplo</w:t>
      </w:r>
      <w:r w:rsidR="11C0663D" w:rsidRPr="2B81A395">
        <w:rPr>
          <w:sz w:val="20"/>
          <w:szCs w:val="20"/>
        </w:rPr>
        <w:t xml:space="preserve"> de entrevista se</w:t>
      </w:r>
      <w:r w:rsidR="00490021">
        <w:rPr>
          <w:sz w:val="20"/>
          <w:szCs w:val="20"/>
        </w:rPr>
        <w:t xml:space="preserve">ría como se puede observar en el video que se </w:t>
      </w:r>
      <w:commentRangeStart w:id="16"/>
      <w:r w:rsidR="00490021">
        <w:rPr>
          <w:sz w:val="20"/>
          <w:szCs w:val="20"/>
        </w:rPr>
        <w:t>expone a continuación</w:t>
      </w:r>
      <w:r w:rsidR="005B00E0" w:rsidRPr="2B81A395">
        <w:rPr>
          <w:sz w:val="20"/>
          <w:szCs w:val="20"/>
        </w:rPr>
        <w:t>:</w:t>
      </w:r>
      <w:commentRangeEnd w:id="16"/>
      <w:r w:rsidR="00490021">
        <w:rPr>
          <w:rStyle w:val="Refdecomentario"/>
        </w:rPr>
        <w:commentReference w:id="16"/>
      </w:r>
    </w:p>
    <w:p w14:paraId="589C7FF5" w14:textId="77777777" w:rsidR="0016268E" w:rsidRPr="00146E6A" w:rsidRDefault="0016268E" w:rsidP="00146E6A">
      <w:pPr>
        <w:snapToGrid w:val="0"/>
        <w:spacing w:after="120"/>
        <w:jc w:val="both"/>
        <w:rPr>
          <w:sz w:val="20"/>
          <w:szCs w:val="20"/>
        </w:rPr>
      </w:pPr>
    </w:p>
    <w:p w14:paraId="14EDDA34" w14:textId="1E39D808" w:rsidR="00207CFB" w:rsidRPr="00146E6A" w:rsidRDefault="00490021" w:rsidP="00CF006F">
      <w:pPr>
        <w:snapToGrid w:val="0"/>
        <w:spacing w:after="120"/>
        <w:jc w:val="center"/>
        <w:rPr>
          <w:sz w:val="20"/>
          <w:szCs w:val="20"/>
        </w:rPr>
      </w:pPr>
      <w:r w:rsidRPr="00CF006F">
        <w:rPr>
          <w:noProof/>
          <w:color w:val="7030A0"/>
          <w:sz w:val="20"/>
          <w:szCs w:val="20"/>
          <w:lang w:val="es-ES" w:eastAsia="es-ES"/>
        </w:rPr>
        <w:drawing>
          <wp:inline distT="0" distB="0" distL="0" distR="0" wp14:anchorId="1428AE02" wp14:editId="294894BA">
            <wp:extent cx="4120119" cy="800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33284" cy="802657"/>
                    </a:xfrm>
                    <a:prstGeom prst="rect">
                      <a:avLst/>
                    </a:prstGeom>
                    <a:noFill/>
                  </pic:spPr>
                </pic:pic>
              </a:graphicData>
            </a:graphic>
          </wp:inline>
        </w:drawing>
      </w:r>
    </w:p>
    <w:p w14:paraId="6426075C" w14:textId="3A164034" w:rsidR="00207CFB" w:rsidRPr="005B00E0" w:rsidRDefault="00EB4F52" w:rsidP="00146E6A">
      <w:pPr>
        <w:snapToGrid w:val="0"/>
        <w:spacing w:after="120"/>
        <w:jc w:val="both"/>
        <w:rPr>
          <w:b/>
          <w:sz w:val="20"/>
          <w:szCs w:val="20"/>
        </w:rPr>
      </w:pPr>
      <w:r w:rsidRPr="00146E6A">
        <w:rPr>
          <w:b/>
          <w:sz w:val="20"/>
          <w:szCs w:val="20"/>
        </w:rPr>
        <w:t>Encuesta</w:t>
      </w:r>
    </w:p>
    <w:p w14:paraId="6F4D1350" w14:textId="77777777" w:rsidR="00207CFB" w:rsidRPr="00146E6A" w:rsidRDefault="00EB4F52" w:rsidP="00146E6A">
      <w:pPr>
        <w:snapToGrid w:val="0"/>
        <w:spacing w:after="120"/>
        <w:jc w:val="both"/>
        <w:rPr>
          <w:sz w:val="20"/>
          <w:szCs w:val="20"/>
        </w:rPr>
      </w:pPr>
      <w:commentRangeStart w:id="17"/>
      <w:r w:rsidRPr="00146E6A">
        <w:rPr>
          <w:sz w:val="20"/>
          <w:szCs w:val="20"/>
        </w:rPr>
        <w:t>“La encuesta es un instrumento que revela, a partir de cierto número de individuos, las relaciones generales entre las características de un gran número de variables, mediante un procedimiento estímulo-respuesta homogéneo” (Parada &amp; Moreno Garzón, 1999, p. 78)</w:t>
      </w:r>
      <w:commentRangeEnd w:id="17"/>
      <w:r w:rsidR="00ED085C">
        <w:rPr>
          <w:rStyle w:val="Refdecomentario"/>
        </w:rPr>
        <w:commentReference w:id="17"/>
      </w:r>
    </w:p>
    <w:p w14:paraId="1E04F051" w14:textId="0E84C10C" w:rsidR="00207CFB" w:rsidRDefault="00044087" w:rsidP="00146E6A">
      <w:pPr>
        <w:snapToGrid w:val="0"/>
        <w:spacing w:after="120"/>
        <w:jc w:val="both"/>
        <w:rPr>
          <w:sz w:val="20"/>
          <w:szCs w:val="20"/>
        </w:rPr>
      </w:pPr>
      <w:r>
        <w:rPr>
          <w:sz w:val="20"/>
          <w:szCs w:val="20"/>
        </w:rPr>
        <w:t>Los p</w:t>
      </w:r>
      <w:r w:rsidR="00EB4F52" w:rsidRPr="00146E6A">
        <w:rPr>
          <w:sz w:val="20"/>
          <w:szCs w:val="20"/>
        </w:rPr>
        <w:t xml:space="preserve">asos </w:t>
      </w:r>
      <w:r>
        <w:rPr>
          <w:sz w:val="20"/>
          <w:szCs w:val="20"/>
        </w:rPr>
        <w:t>que se deben tener en cuenta para realizar una</w:t>
      </w:r>
      <w:r w:rsidR="00EB4F52" w:rsidRPr="00146E6A">
        <w:rPr>
          <w:sz w:val="20"/>
          <w:szCs w:val="20"/>
        </w:rPr>
        <w:t xml:space="preserve"> encuesta</w:t>
      </w:r>
      <w:r w:rsidR="00ED085C">
        <w:rPr>
          <w:sz w:val="20"/>
          <w:szCs w:val="20"/>
        </w:rPr>
        <w:t xml:space="preserve"> </w:t>
      </w:r>
      <w:commentRangeStart w:id="18"/>
      <w:r w:rsidR="00ED085C">
        <w:rPr>
          <w:sz w:val="20"/>
          <w:szCs w:val="20"/>
        </w:rPr>
        <w:t>s</w:t>
      </w:r>
      <w:r>
        <w:rPr>
          <w:sz w:val="20"/>
          <w:szCs w:val="20"/>
        </w:rPr>
        <w:t>on</w:t>
      </w:r>
      <w:r w:rsidR="00ED085C">
        <w:rPr>
          <w:sz w:val="20"/>
          <w:szCs w:val="20"/>
        </w:rPr>
        <w:t xml:space="preserve"> los siguientes</w:t>
      </w:r>
      <w:commentRangeEnd w:id="18"/>
      <w:r w:rsidR="00CE72E2">
        <w:rPr>
          <w:rStyle w:val="Refdecomentario"/>
        </w:rPr>
        <w:commentReference w:id="18"/>
      </w:r>
      <w:r w:rsidR="00EB4F52" w:rsidRPr="00146E6A">
        <w:rPr>
          <w:sz w:val="20"/>
          <w:szCs w:val="20"/>
        </w:rPr>
        <w:t>:</w:t>
      </w:r>
    </w:p>
    <w:p w14:paraId="678A0A49" w14:textId="77777777" w:rsidR="00CE72E2" w:rsidRPr="00146E6A" w:rsidRDefault="00CE72E2" w:rsidP="00146E6A">
      <w:pPr>
        <w:snapToGrid w:val="0"/>
        <w:spacing w:after="120"/>
        <w:jc w:val="both"/>
        <w:rPr>
          <w:sz w:val="20"/>
          <w:szCs w:val="20"/>
        </w:rPr>
      </w:pPr>
    </w:p>
    <w:p w14:paraId="55E10B24" w14:textId="2E981597" w:rsidR="00207CFB" w:rsidRDefault="00CE72E2" w:rsidP="00044087">
      <w:pPr>
        <w:snapToGrid w:val="0"/>
        <w:spacing w:after="120"/>
        <w:jc w:val="center"/>
        <w:rPr>
          <w:sz w:val="20"/>
          <w:szCs w:val="20"/>
        </w:rPr>
      </w:pPr>
      <w:r>
        <w:rPr>
          <w:noProof/>
          <w:sz w:val="20"/>
          <w:szCs w:val="20"/>
          <w:lang w:val="es-ES" w:eastAsia="es-ES"/>
        </w:rPr>
        <w:drawing>
          <wp:inline distT="0" distB="0" distL="0" distR="0" wp14:anchorId="27896AB4" wp14:editId="70D2F190">
            <wp:extent cx="4169168" cy="809625"/>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86073" cy="812908"/>
                    </a:xfrm>
                    <a:prstGeom prst="rect">
                      <a:avLst/>
                    </a:prstGeom>
                    <a:noFill/>
                  </pic:spPr>
                </pic:pic>
              </a:graphicData>
            </a:graphic>
          </wp:inline>
        </w:drawing>
      </w:r>
    </w:p>
    <w:p w14:paraId="2EF4B342" w14:textId="77777777" w:rsidR="00044087" w:rsidRDefault="00044087" w:rsidP="00146E6A">
      <w:pPr>
        <w:snapToGrid w:val="0"/>
        <w:spacing w:after="120"/>
        <w:jc w:val="both"/>
        <w:rPr>
          <w:sz w:val="20"/>
          <w:szCs w:val="20"/>
        </w:rPr>
      </w:pPr>
    </w:p>
    <w:p w14:paraId="5A652129" w14:textId="77777777" w:rsidR="00CE72E2" w:rsidRDefault="00CE72E2" w:rsidP="00CF006F">
      <w:pPr>
        <w:snapToGrid w:val="0"/>
        <w:spacing w:after="120"/>
        <w:jc w:val="center"/>
        <w:rPr>
          <w:b/>
          <w:sz w:val="20"/>
          <w:szCs w:val="20"/>
        </w:rPr>
      </w:pPr>
    </w:p>
    <w:p w14:paraId="6E81AA48" w14:textId="77777777" w:rsidR="00207CFB" w:rsidRPr="00146E6A" w:rsidRDefault="00EB4F52" w:rsidP="00CF006F">
      <w:pPr>
        <w:snapToGrid w:val="0"/>
        <w:spacing w:after="120"/>
        <w:jc w:val="center"/>
        <w:rPr>
          <w:b/>
          <w:sz w:val="20"/>
          <w:szCs w:val="20"/>
        </w:rPr>
      </w:pPr>
      <w:r w:rsidRPr="00146E6A">
        <w:rPr>
          <w:b/>
          <w:sz w:val="20"/>
          <w:szCs w:val="20"/>
        </w:rPr>
        <w:t>6. Procesos de vigilancia y control sanitario</w:t>
      </w:r>
    </w:p>
    <w:p w14:paraId="7F6E7AD2" w14:textId="11F129F1" w:rsidR="00207CFB" w:rsidRPr="00146E6A" w:rsidRDefault="00207CFB" w:rsidP="00146E6A">
      <w:pPr>
        <w:pBdr>
          <w:top w:val="nil"/>
          <w:left w:val="nil"/>
          <w:bottom w:val="nil"/>
          <w:right w:val="nil"/>
          <w:between w:val="nil"/>
        </w:pBdr>
        <w:snapToGrid w:val="0"/>
        <w:spacing w:after="120"/>
        <w:ind w:left="720"/>
        <w:jc w:val="both"/>
        <w:rPr>
          <w:b/>
          <w:color w:val="000000"/>
          <w:sz w:val="20"/>
          <w:szCs w:val="20"/>
        </w:rPr>
      </w:pPr>
    </w:p>
    <w:p w14:paraId="24C375A5" w14:textId="321BAA81" w:rsidR="00207CFB" w:rsidRPr="00146E6A" w:rsidRDefault="00EB4F52" w:rsidP="00146E6A">
      <w:pPr>
        <w:snapToGrid w:val="0"/>
        <w:spacing w:after="120"/>
        <w:jc w:val="both"/>
        <w:rPr>
          <w:sz w:val="20"/>
          <w:szCs w:val="20"/>
        </w:rPr>
      </w:pPr>
      <w:r w:rsidRPr="00146E6A">
        <w:rPr>
          <w:sz w:val="20"/>
          <w:szCs w:val="20"/>
        </w:rPr>
        <w:t>De acuerdo con la resolución 1229 de 2013</w:t>
      </w:r>
      <w:r w:rsidR="00490021">
        <w:rPr>
          <w:sz w:val="20"/>
          <w:szCs w:val="20"/>
        </w:rPr>
        <w:t>,</w:t>
      </w:r>
      <w:r w:rsidRPr="00146E6A">
        <w:rPr>
          <w:sz w:val="20"/>
          <w:szCs w:val="20"/>
        </w:rPr>
        <w:t xml:space="preserve"> dentro de la organización se debe establecer un enfoque sistémico que se encuentre organizado a través de procesos básicos que al cumplirse permiten tener vigilancia detallada de los procesos y un control sanitario de los productos.</w:t>
      </w:r>
    </w:p>
    <w:p w14:paraId="7984F35C" w14:textId="57263837" w:rsidR="00207CFB" w:rsidRPr="00146E6A" w:rsidRDefault="00EB4F52" w:rsidP="00146E6A">
      <w:pPr>
        <w:snapToGrid w:val="0"/>
        <w:spacing w:after="120"/>
        <w:jc w:val="both"/>
        <w:rPr>
          <w:sz w:val="20"/>
          <w:szCs w:val="20"/>
        </w:rPr>
      </w:pPr>
      <w:r w:rsidRPr="00146E6A">
        <w:rPr>
          <w:sz w:val="20"/>
          <w:szCs w:val="20"/>
        </w:rPr>
        <w:lastRenderedPageBreak/>
        <w:t>Los procesos básicos no hacen referencia a que son sencillos sino a la importancia que tienen frente a la organización (como base)</w:t>
      </w:r>
      <w:r w:rsidR="00780609">
        <w:rPr>
          <w:sz w:val="20"/>
          <w:szCs w:val="20"/>
        </w:rPr>
        <w:t>.</w:t>
      </w:r>
      <w:r w:rsidR="00490021">
        <w:rPr>
          <w:sz w:val="20"/>
          <w:szCs w:val="20"/>
        </w:rPr>
        <w:t xml:space="preserve"> </w:t>
      </w:r>
      <w:r w:rsidR="00780609">
        <w:rPr>
          <w:sz w:val="20"/>
          <w:szCs w:val="20"/>
        </w:rPr>
        <w:t>D</w:t>
      </w:r>
      <w:r w:rsidRPr="00146E6A">
        <w:rPr>
          <w:sz w:val="20"/>
          <w:szCs w:val="20"/>
        </w:rPr>
        <w:t>esde una perspectiva global se pueden dividir en</w:t>
      </w:r>
      <w:r w:rsidR="00780609">
        <w:rPr>
          <w:sz w:val="20"/>
          <w:szCs w:val="20"/>
        </w:rPr>
        <w:t xml:space="preserve"> procesos misionales y procesos estratégicos.</w:t>
      </w:r>
    </w:p>
    <w:p w14:paraId="7C790801" w14:textId="77777777" w:rsidR="00207CFB" w:rsidRPr="00146E6A" w:rsidRDefault="00207CFB" w:rsidP="00146E6A">
      <w:pPr>
        <w:snapToGrid w:val="0"/>
        <w:spacing w:after="120"/>
        <w:jc w:val="both"/>
        <w:rPr>
          <w:sz w:val="20"/>
          <w:szCs w:val="20"/>
        </w:rPr>
      </w:pPr>
    </w:p>
    <w:p w14:paraId="6FE72925" w14:textId="1A099D3D" w:rsidR="00207CFB" w:rsidRPr="00146E6A" w:rsidRDefault="00EB4F52" w:rsidP="00146E6A">
      <w:pPr>
        <w:snapToGrid w:val="0"/>
        <w:spacing w:after="120"/>
        <w:rPr>
          <w:b/>
          <w:sz w:val="20"/>
          <w:szCs w:val="20"/>
        </w:rPr>
      </w:pPr>
      <w:r w:rsidRPr="00146E6A">
        <w:rPr>
          <w:b/>
          <w:sz w:val="20"/>
          <w:szCs w:val="20"/>
        </w:rPr>
        <w:t>6.1</w:t>
      </w:r>
      <w:r w:rsidR="00490021">
        <w:rPr>
          <w:b/>
          <w:sz w:val="20"/>
          <w:szCs w:val="20"/>
        </w:rPr>
        <w:t>.</w:t>
      </w:r>
      <w:r w:rsidRPr="00146E6A">
        <w:rPr>
          <w:b/>
          <w:sz w:val="20"/>
          <w:szCs w:val="20"/>
        </w:rPr>
        <w:t xml:space="preserve"> Procesos misionales</w:t>
      </w:r>
    </w:p>
    <w:p w14:paraId="72F41FC2" w14:textId="14BD96C3" w:rsidR="00207CFB" w:rsidRPr="00146E6A" w:rsidRDefault="00EB4F52" w:rsidP="00146E6A">
      <w:pPr>
        <w:snapToGrid w:val="0"/>
        <w:spacing w:after="120"/>
        <w:jc w:val="both"/>
        <w:rPr>
          <w:sz w:val="20"/>
          <w:szCs w:val="20"/>
        </w:rPr>
      </w:pPr>
      <w:r w:rsidRPr="323998EF">
        <w:rPr>
          <w:sz w:val="20"/>
          <w:szCs w:val="20"/>
        </w:rPr>
        <w:t xml:space="preserve">Son todos los que se establecen como acción preventiva de la seguridad sanitaria, dentro de los procesos misionales se encuentran dos </w:t>
      </w:r>
      <w:r w:rsidR="62A8B452" w:rsidRPr="323998EF">
        <w:rPr>
          <w:sz w:val="20"/>
          <w:szCs w:val="20"/>
        </w:rPr>
        <w:t>macroprocesos</w:t>
      </w:r>
      <w:r w:rsidRPr="323998EF">
        <w:rPr>
          <w:sz w:val="20"/>
          <w:szCs w:val="20"/>
        </w:rPr>
        <w:t xml:space="preserve"> claves ligados entre sí, pero funcionalmente diferentes: la fiscalización y el aseguramiento sanitario de las cadenas productivas.</w:t>
      </w:r>
    </w:p>
    <w:p w14:paraId="546314B3" w14:textId="7C7E4D63" w:rsidR="00207CFB" w:rsidRPr="00780609" w:rsidRDefault="00EB4F52" w:rsidP="00146E6A">
      <w:pPr>
        <w:snapToGrid w:val="0"/>
        <w:spacing w:after="120"/>
        <w:jc w:val="both"/>
        <w:rPr>
          <w:b/>
          <w:i/>
          <w:iCs/>
          <w:sz w:val="20"/>
          <w:szCs w:val="20"/>
        </w:rPr>
      </w:pPr>
      <w:r w:rsidRPr="00146E6A">
        <w:rPr>
          <w:sz w:val="20"/>
          <w:szCs w:val="20"/>
        </w:rPr>
        <w:t xml:space="preserve"> </w:t>
      </w:r>
      <w:r w:rsidRPr="00780609">
        <w:rPr>
          <w:b/>
          <w:i/>
          <w:iCs/>
          <w:sz w:val="20"/>
          <w:szCs w:val="20"/>
        </w:rPr>
        <w:t>6.1.1 Fiscalización sanitaria</w:t>
      </w:r>
      <w:r w:rsidR="00780609" w:rsidRPr="00780609">
        <w:rPr>
          <w:b/>
          <w:i/>
          <w:iCs/>
          <w:sz w:val="20"/>
          <w:szCs w:val="20"/>
        </w:rPr>
        <w:t>.</w:t>
      </w:r>
    </w:p>
    <w:p w14:paraId="0C62ABF8" w14:textId="632C79FB" w:rsidR="00207CFB" w:rsidRPr="00780609" w:rsidRDefault="00EB4F52" w:rsidP="00146E6A">
      <w:pPr>
        <w:pBdr>
          <w:top w:val="nil"/>
          <w:left w:val="nil"/>
          <w:bottom w:val="nil"/>
          <w:right w:val="nil"/>
          <w:between w:val="nil"/>
        </w:pBdr>
        <w:snapToGrid w:val="0"/>
        <w:spacing w:after="120"/>
        <w:jc w:val="both"/>
        <w:rPr>
          <w:color w:val="000000"/>
          <w:sz w:val="20"/>
          <w:szCs w:val="20"/>
        </w:rPr>
      </w:pPr>
      <w:r w:rsidRPr="00146E6A">
        <w:rPr>
          <w:sz w:val="20"/>
          <w:szCs w:val="20"/>
        </w:rPr>
        <w:t>Es el proceso mediante el cual se da v</w:t>
      </w:r>
      <w:r w:rsidRPr="00146E6A">
        <w:rPr>
          <w:color w:val="000000"/>
          <w:sz w:val="20"/>
          <w:szCs w:val="20"/>
        </w:rPr>
        <w:t>erificación del cumplimiento de la normatividad sanitaria e identificación de factores de riesgo y potenciales efectos de los procesos productivos sobre la salud humana.</w:t>
      </w:r>
    </w:p>
    <w:p w14:paraId="0988E16E" w14:textId="140F068A" w:rsidR="00207CFB" w:rsidRPr="00146E6A" w:rsidRDefault="00EB4F52" w:rsidP="00146E6A">
      <w:pPr>
        <w:pBdr>
          <w:top w:val="nil"/>
          <w:left w:val="nil"/>
          <w:bottom w:val="nil"/>
          <w:right w:val="nil"/>
          <w:between w:val="nil"/>
        </w:pBdr>
        <w:snapToGrid w:val="0"/>
        <w:spacing w:after="120"/>
        <w:jc w:val="both"/>
        <w:rPr>
          <w:sz w:val="20"/>
          <w:szCs w:val="20"/>
        </w:rPr>
      </w:pPr>
      <w:r w:rsidRPr="00146E6A">
        <w:rPr>
          <w:sz w:val="20"/>
          <w:szCs w:val="20"/>
        </w:rPr>
        <w:t>Dentro de la fiscalización sanitaria también se puede hacer i</w:t>
      </w:r>
      <w:r w:rsidRPr="00146E6A">
        <w:rPr>
          <w:color w:val="000000"/>
          <w:sz w:val="20"/>
          <w:szCs w:val="20"/>
        </w:rPr>
        <w:t>nvestigación y sanción a los agentes transgresores de la norma sanitaria, mediante la aplicación de medidas correctivas y preventivas en las cadenas de producción, almacenamiento, distribución y consumo.</w:t>
      </w:r>
    </w:p>
    <w:p w14:paraId="23AE2F1C" w14:textId="146BCC79" w:rsidR="00AA5DBE" w:rsidRDefault="00EB4F52" w:rsidP="00CF006F">
      <w:pPr>
        <w:pBdr>
          <w:top w:val="nil"/>
          <w:left w:val="nil"/>
          <w:bottom w:val="nil"/>
          <w:right w:val="nil"/>
          <w:between w:val="nil"/>
        </w:pBdr>
        <w:snapToGrid w:val="0"/>
        <w:spacing w:after="120"/>
        <w:jc w:val="both"/>
        <w:rPr>
          <w:sz w:val="20"/>
          <w:szCs w:val="20"/>
        </w:rPr>
      </w:pPr>
      <w:r w:rsidRPr="00146E6A">
        <w:rPr>
          <w:sz w:val="20"/>
          <w:szCs w:val="20"/>
        </w:rPr>
        <w:t xml:space="preserve">Dar un cumplimiento de fiscalización sanitaria requiere de tres componentes o subprocesos </w:t>
      </w:r>
      <w:commentRangeStart w:id="19"/>
      <w:r w:rsidRPr="00146E6A">
        <w:rPr>
          <w:sz w:val="20"/>
          <w:szCs w:val="20"/>
        </w:rPr>
        <w:t>que son</w:t>
      </w:r>
      <w:commentRangeEnd w:id="19"/>
      <w:r w:rsidR="00DE3CCD">
        <w:rPr>
          <w:rStyle w:val="Refdecomentario"/>
        </w:rPr>
        <w:commentReference w:id="19"/>
      </w:r>
      <w:r w:rsidRPr="00146E6A">
        <w:rPr>
          <w:sz w:val="20"/>
          <w:szCs w:val="20"/>
        </w:rPr>
        <w:t xml:space="preserve">: </w:t>
      </w:r>
    </w:p>
    <w:p w14:paraId="6A84A7EA" w14:textId="77777777" w:rsidR="00DE3CCD" w:rsidRDefault="00DE3CCD" w:rsidP="00CF006F">
      <w:pPr>
        <w:pBdr>
          <w:top w:val="nil"/>
          <w:left w:val="nil"/>
          <w:bottom w:val="nil"/>
          <w:right w:val="nil"/>
          <w:between w:val="nil"/>
        </w:pBdr>
        <w:snapToGrid w:val="0"/>
        <w:spacing w:after="120"/>
        <w:jc w:val="both"/>
        <w:rPr>
          <w:sz w:val="20"/>
          <w:szCs w:val="20"/>
        </w:rPr>
      </w:pPr>
    </w:p>
    <w:p w14:paraId="059304D6" w14:textId="2C1DD9CD" w:rsidR="00DE3CCD" w:rsidRDefault="00DE3CCD" w:rsidP="00DE3CCD">
      <w:pPr>
        <w:pBdr>
          <w:top w:val="nil"/>
          <w:left w:val="nil"/>
          <w:bottom w:val="nil"/>
          <w:right w:val="nil"/>
          <w:between w:val="nil"/>
        </w:pBdr>
        <w:snapToGrid w:val="0"/>
        <w:spacing w:after="120"/>
        <w:jc w:val="center"/>
        <w:rPr>
          <w:sz w:val="20"/>
          <w:szCs w:val="20"/>
        </w:rPr>
      </w:pPr>
      <w:r>
        <w:rPr>
          <w:noProof/>
          <w:sz w:val="20"/>
          <w:szCs w:val="20"/>
          <w:lang w:val="es-ES" w:eastAsia="es-ES"/>
        </w:rPr>
        <w:drawing>
          <wp:inline distT="0" distB="0" distL="0" distR="0" wp14:anchorId="7D40A67B" wp14:editId="25AFF632">
            <wp:extent cx="4463463" cy="8667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71865" cy="868407"/>
                    </a:xfrm>
                    <a:prstGeom prst="rect">
                      <a:avLst/>
                    </a:prstGeom>
                    <a:noFill/>
                  </pic:spPr>
                </pic:pic>
              </a:graphicData>
            </a:graphic>
          </wp:inline>
        </w:drawing>
      </w:r>
    </w:p>
    <w:p w14:paraId="742D3744" w14:textId="77777777" w:rsidR="00DE3CCD" w:rsidRDefault="00DE3CCD" w:rsidP="00CF006F">
      <w:pPr>
        <w:pBdr>
          <w:top w:val="nil"/>
          <w:left w:val="nil"/>
          <w:bottom w:val="nil"/>
          <w:right w:val="nil"/>
          <w:between w:val="nil"/>
        </w:pBdr>
        <w:snapToGrid w:val="0"/>
        <w:spacing w:after="120"/>
        <w:jc w:val="both"/>
        <w:rPr>
          <w:sz w:val="20"/>
          <w:szCs w:val="20"/>
        </w:rPr>
      </w:pPr>
    </w:p>
    <w:p w14:paraId="0C58199D" w14:textId="77777777" w:rsidR="00207CFB" w:rsidRPr="00146E6A" w:rsidRDefault="00207CFB" w:rsidP="00146E6A">
      <w:pPr>
        <w:snapToGrid w:val="0"/>
        <w:spacing w:after="120"/>
        <w:jc w:val="both"/>
        <w:rPr>
          <w:sz w:val="20"/>
          <w:szCs w:val="20"/>
        </w:rPr>
      </w:pPr>
    </w:p>
    <w:p w14:paraId="2ADB427A" w14:textId="0F52EF8D" w:rsidR="00207CFB" w:rsidRPr="00780609" w:rsidRDefault="00EB4F52" w:rsidP="00146E6A">
      <w:pPr>
        <w:snapToGrid w:val="0"/>
        <w:spacing w:after="120"/>
        <w:jc w:val="both"/>
        <w:rPr>
          <w:b/>
          <w:i/>
          <w:iCs/>
          <w:sz w:val="20"/>
          <w:szCs w:val="20"/>
        </w:rPr>
      </w:pPr>
      <w:r w:rsidRPr="00780609">
        <w:rPr>
          <w:b/>
          <w:i/>
          <w:iCs/>
          <w:sz w:val="20"/>
          <w:szCs w:val="20"/>
        </w:rPr>
        <w:t>6.1.2 Aseguramiento sanitario de las cadenas productivas</w:t>
      </w:r>
      <w:r w:rsidR="00780609" w:rsidRPr="00780609">
        <w:rPr>
          <w:b/>
          <w:i/>
          <w:iCs/>
          <w:sz w:val="20"/>
          <w:szCs w:val="20"/>
        </w:rPr>
        <w:t>.</w:t>
      </w:r>
    </w:p>
    <w:p w14:paraId="16CF8109" w14:textId="3116DFDB" w:rsidR="00207CFB" w:rsidRPr="00146E6A" w:rsidRDefault="00EB4F52" w:rsidP="00146E6A">
      <w:pPr>
        <w:snapToGrid w:val="0"/>
        <w:spacing w:after="120"/>
        <w:jc w:val="both"/>
        <w:rPr>
          <w:sz w:val="20"/>
          <w:szCs w:val="20"/>
        </w:rPr>
      </w:pPr>
      <w:r w:rsidRPr="00146E6A">
        <w:rPr>
          <w:sz w:val="20"/>
          <w:szCs w:val="20"/>
        </w:rPr>
        <w:t>Este proceso macro, categorizado como misional</w:t>
      </w:r>
      <w:r w:rsidR="00C955C6">
        <w:rPr>
          <w:sz w:val="20"/>
          <w:szCs w:val="20"/>
        </w:rPr>
        <w:t>,</w:t>
      </w:r>
      <w:r w:rsidRPr="00146E6A">
        <w:rPr>
          <w:sz w:val="20"/>
          <w:szCs w:val="20"/>
        </w:rPr>
        <w:t xml:space="preserve"> está orientado a la difusión, implementación, desarrollo y mantenimiento de la seguridad sanitaria como un bien público.</w:t>
      </w:r>
    </w:p>
    <w:p w14:paraId="3186CC4A" w14:textId="7C6E2F26" w:rsidR="00207CFB" w:rsidRDefault="00EB4F52" w:rsidP="00146E6A">
      <w:pPr>
        <w:snapToGrid w:val="0"/>
        <w:spacing w:after="120"/>
        <w:jc w:val="both"/>
        <w:rPr>
          <w:bCs/>
          <w:sz w:val="20"/>
          <w:szCs w:val="20"/>
        </w:rPr>
      </w:pPr>
      <w:r w:rsidRPr="00146E6A">
        <w:rPr>
          <w:sz w:val="20"/>
          <w:szCs w:val="20"/>
        </w:rPr>
        <w:t>El aseguramiento sanitario de las cadenas productivas es de responsabilidad compartida por todos los actores sociales sujetos de vigilancia y control sanitario</w:t>
      </w:r>
      <w:r w:rsidR="00575722">
        <w:rPr>
          <w:sz w:val="20"/>
          <w:szCs w:val="20"/>
        </w:rPr>
        <w:t xml:space="preserve">, </w:t>
      </w:r>
      <w:r w:rsidR="00C955C6">
        <w:rPr>
          <w:bCs/>
          <w:sz w:val="20"/>
          <w:szCs w:val="20"/>
        </w:rPr>
        <w:t>su</w:t>
      </w:r>
      <w:r w:rsidR="00575722">
        <w:rPr>
          <w:bCs/>
          <w:sz w:val="20"/>
          <w:szCs w:val="20"/>
        </w:rPr>
        <w:t>s</w:t>
      </w:r>
      <w:r w:rsidR="00C955C6">
        <w:rPr>
          <w:bCs/>
          <w:sz w:val="20"/>
          <w:szCs w:val="20"/>
        </w:rPr>
        <w:t xml:space="preserve"> </w:t>
      </w:r>
      <w:commentRangeStart w:id="20"/>
      <w:r w:rsidR="00C955C6">
        <w:rPr>
          <w:bCs/>
          <w:sz w:val="20"/>
          <w:szCs w:val="20"/>
        </w:rPr>
        <w:t>componentes son</w:t>
      </w:r>
      <w:commentRangeEnd w:id="20"/>
      <w:r w:rsidR="0016268E">
        <w:rPr>
          <w:rStyle w:val="Refdecomentario"/>
        </w:rPr>
        <w:commentReference w:id="20"/>
      </w:r>
      <w:r w:rsidR="00C955C6">
        <w:rPr>
          <w:bCs/>
          <w:sz w:val="20"/>
          <w:szCs w:val="20"/>
        </w:rPr>
        <w:t>:</w:t>
      </w:r>
    </w:p>
    <w:p w14:paraId="6E105C34" w14:textId="77777777" w:rsidR="00D51EC2" w:rsidRPr="00C955C6" w:rsidRDefault="00D51EC2" w:rsidP="00146E6A">
      <w:pPr>
        <w:snapToGrid w:val="0"/>
        <w:spacing w:after="120"/>
        <w:jc w:val="both"/>
        <w:rPr>
          <w:bCs/>
          <w:sz w:val="20"/>
          <w:szCs w:val="20"/>
        </w:rPr>
      </w:pPr>
    </w:p>
    <w:p w14:paraId="1B580468" w14:textId="6DA8D9A0" w:rsidR="00207CFB" w:rsidRPr="00146E6A" w:rsidRDefault="00D51EC2" w:rsidP="00D51EC2">
      <w:pPr>
        <w:snapToGrid w:val="0"/>
        <w:spacing w:after="120"/>
        <w:jc w:val="center"/>
        <w:rPr>
          <w:b/>
          <w:sz w:val="20"/>
          <w:szCs w:val="20"/>
        </w:rPr>
      </w:pPr>
      <w:r>
        <w:rPr>
          <w:b/>
          <w:noProof/>
          <w:sz w:val="20"/>
          <w:szCs w:val="20"/>
          <w:lang w:val="es-ES" w:eastAsia="es-ES"/>
        </w:rPr>
        <w:drawing>
          <wp:inline distT="0" distB="0" distL="0" distR="0" wp14:anchorId="6E354735" wp14:editId="2E7C352A">
            <wp:extent cx="4152900" cy="80646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90889" cy="813843"/>
                    </a:xfrm>
                    <a:prstGeom prst="rect">
                      <a:avLst/>
                    </a:prstGeom>
                    <a:noFill/>
                  </pic:spPr>
                </pic:pic>
              </a:graphicData>
            </a:graphic>
          </wp:inline>
        </w:drawing>
      </w:r>
    </w:p>
    <w:p w14:paraId="4B154081" w14:textId="77777777" w:rsidR="00207CFB" w:rsidRDefault="00207CFB" w:rsidP="00146E6A">
      <w:pPr>
        <w:pBdr>
          <w:top w:val="nil"/>
          <w:left w:val="nil"/>
          <w:bottom w:val="nil"/>
          <w:right w:val="nil"/>
          <w:between w:val="nil"/>
        </w:pBdr>
        <w:snapToGrid w:val="0"/>
        <w:spacing w:after="120"/>
        <w:ind w:left="720"/>
        <w:jc w:val="both"/>
        <w:rPr>
          <w:sz w:val="20"/>
          <w:szCs w:val="20"/>
        </w:rPr>
      </w:pPr>
    </w:p>
    <w:p w14:paraId="655950FF" w14:textId="77777777" w:rsidR="0030599D" w:rsidRDefault="0030599D" w:rsidP="00146E6A">
      <w:pPr>
        <w:pBdr>
          <w:top w:val="nil"/>
          <w:left w:val="nil"/>
          <w:bottom w:val="nil"/>
          <w:right w:val="nil"/>
          <w:between w:val="nil"/>
        </w:pBdr>
        <w:snapToGrid w:val="0"/>
        <w:spacing w:after="120"/>
        <w:ind w:left="720"/>
        <w:jc w:val="both"/>
        <w:rPr>
          <w:sz w:val="20"/>
          <w:szCs w:val="20"/>
        </w:rPr>
      </w:pPr>
    </w:p>
    <w:p w14:paraId="7B5BDF09" w14:textId="77777777" w:rsidR="0030599D" w:rsidRDefault="0030599D" w:rsidP="00146E6A">
      <w:pPr>
        <w:pBdr>
          <w:top w:val="nil"/>
          <w:left w:val="nil"/>
          <w:bottom w:val="nil"/>
          <w:right w:val="nil"/>
          <w:between w:val="nil"/>
        </w:pBdr>
        <w:snapToGrid w:val="0"/>
        <w:spacing w:after="120"/>
        <w:ind w:left="720"/>
        <w:jc w:val="both"/>
        <w:rPr>
          <w:sz w:val="20"/>
          <w:szCs w:val="20"/>
        </w:rPr>
      </w:pPr>
    </w:p>
    <w:p w14:paraId="6DF8FB2B" w14:textId="77777777" w:rsidR="0030599D" w:rsidRDefault="0030599D" w:rsidP="00146E6A">
      <w:pPr>
        <w:pBdr>
          <w:top w:val="nil"/>
          <w:left w:val="nil"/>
          <w:bottom w:val="nil"/>
          <w:right w:val="nil"/>
          <w:between w:val="nil"/>
        </w:pBdr>
        <w:snapToGrid w:val="0"/>
        <w:spacing w:after="120"/>
        <w:ind w:left="720"/>
        <w:jc w:val="both"/>
        <w:rPr>
          <w:sz w:val="20"/>
          <w:szCs w:val="20"/>
        </w:rPr>
      </w:pPr>
    </w:p>
    <w:p w14:paraId="239CA30C" w14:textId="77777777" w:rsidR="003D7B8D" w:rsidRPr="00146E6A" w:rsidRDefault="003D7B8D" w:rsidP="00146E6A">
      <w:pPr>
        <w:pBdr>
          <w:top w:val="nil"/>
          <w:left w:val="nil"/>
          <w:bottom w:val="nil"/>
          <w:right w:val="nil"/>
          <w:between w:val="nil"/>
        </w:pBdr>
        <w:snapToGrid w:val="0"/>
        <w:spacing w:after="120"/>
        <w:ind w:left="720"/>
        <w:jc w:val="both"/>
        <w:rPr>
          <w:sz w:val="20"/>
          <w:szCs w:val="20"/>
        </w:rPr>
      </w:pPr>
    </w:p>
    <w:p w14:paraId="08240DE5" w14:textId="6A35BA98" w:rsidR="00C955C6" w:rsidRPr="00C955C6" w:rsidRDefault="00EB4F52" w:rsidP="00146E6A">
      <w:pPr>
        <w:pBdr>
          <w:top w:val="nil"/>
          <w:left w:val="nil"/>
          <w:bottom w:val="nil"/>
          <w:right w:val="nil"/>
          <w:between w:val="nil"/>
        </w:pBdr>
        <w:snapToGrid w:val="0"/>
        <w:spacing w:after="120"/>
        <w:jc w:val="both"/>
        <w:rPr>
          <w:b/>
          <w:sz w:val="20"/>
          <w:szCs w:val="20"/>
        </w:rPr>
      </w:pPr>
      <w:r w:rsidRPr="00146E6A">
        <w:rPr>
          <w:b/>
          <w:sz w:val="20"/>
          <w:szCs w:val="20"/>
        </w:rPr>
        <w:lastRenderedPageBreak/>
        <w:t>6.2 Procesos estratégicos</w:t>
      </w:r>
    </w:p>
    <w:p w14:paraId="7CE21B12" w14:textId="2A444019" w:rsidR="00207CFB" w:rsidRDefault="00EB4F52" w:rsidP="00146E6A">
      <w:pPr>
        <w:pBdr>
          <w:top w:val="nil"/>
          <w:left w:val="nil"/>
          <w:bottom w:val="nil"/>
          <w:right w:val="nil"/>
          <w:between w:val="nil"/>
        </w:pBdr>
        <w:snapToGrid w:val="0"/>
        <w:spacing w:after="120"/>
        <w:jc w:val="both"/>
        <w:rPr>
          <w:sz w:val="20"/>
          <w:szCs w:val="20"/>
        </w:rPr>
      </w:pPr>
      <w:r w:rsidRPr="00146E6A">
        <w:rPr>
          <w:sz w:val="20"/>
          <w:szCs w:val="20"/>
        </w:rPr>
        <w:t xml:space="preserve">Se incluyen todos los procesos gerenciales y de toma de decisiones administrativas que permiten el modelo de inspección, vigilancia y control sanitario, algunas de las acciones que se ejecutan dentro de los procesos </w:t>
      </w:r>
      <w:commentRangeStart w:id="21"/>
      <w:r w:rsidRPr="00146E6A">
        <w:rPr>
          <w:sz w:val="20"/>
          <w:szCs w:val="20"/>
        </w:rPr>
        <w:t>estratégicos son</w:t>
      </w:r>
      <w:commentRangeEnd w:id="21"/>
      <w:r w:rsidR="003D7B8D">
        <w:rPr>
          <w:rStyle w:val="Refdecomentario"/>
        </w:rPr>
        <w:commentReference w:id="21"/>
      </w:r>
      <w:r w:rsidRPr="00146E6A">
        <w:rPr>
          <w:sz w:val="20"/>
          <w:szCs w:val="20"/>
        </w:rPr>
        <w:t>:</w:t>
      </w:r>
    </w:p>
    <w:p w14:paraId="35AF5E52" w14:textId="77777777" w:rsidR="003D7B8D" w:rsidRDefault="003D7B8D" w:rsidP="00146E6A">
      <w:pPr>
        <w:pBdr>
          <w:top w:val="nil"/>
          <w:left w:val="nil"/>
          <w:bottom w:val="nil"/>
          <w:right w:val="nil"/>
          <w:between w:val="nil"/>
        </w:pBdr>
        <w:snapToGrid w:val="0"/>
        <w:spacing w:after="120"/>
        <w:jc w:val="both"/>
        <w:rPr>
          <w:sz w:val="20"/>
          <w:szCs w:val="20"/>
        </w:rPr>
      </w:pPr>
    </w:p>
    <w:p w14:paraId="47380190" w14:textId="5F8D60C2" w:rsidR="003D7B8D" w:rsidRDefault="003D7B8D" w:rsidP="003D7B8D">
      <w:pPr>
        <w:pBdr>
          <w:top w:val="nil"/>
          <w:left w:val="nil"/>
          <w:bottom w:val="nil"/>
          <w:right w:val="nil"/>
          <w:between w:val="nil"/>
        </w:pBdr>
        <w:snapToGrid w:val="0"/>
        <w:spacing w:after="120"/>
        <w:jc w:val="center"/>
        <w:rPr>
          <w:sz w:val="20"/>
          <w:szCs w:val="20"/>
        </w:rPr>
      </w:pPr>
      <w:r>
        <w:rPr>
          <w:noProof/>
          <w:sz w:val="20"/>
          <w:szCs w:val="20"/>
          <w:lang w:val="es-ES" w:eastAsia="es-ES"/>
        </w:rPr>
        <w:drawing>
          <wp:inline distT="0" distB="0" distL="0" distR="0" wp14:anchorId="60BC2B56" wp14:editId="2C00CC6E">
            <wp:extent cx="4191000" cy="81386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19229" cy="819347"/>
                    </a:xfrm>
                    <a:prstGeom prst="rect">
                      <a:avLst/>
                    </a:prstGeom>
                    <a:noFill/>
                  </pic:spPr>
                </pic:pic>
              </a:graphicData>
            </a:graphic>
          </wp:inline>
        </w:drawing>
      </w:r>
    </w:p>
    <w:p w14:paraId="4FB8DDDA" w14:textId="77777777" w:rsidR="00575722" w:rsidRPr="00146E6A" w:rsidRDefault="00575722" w:rsidP="00146E6A">
      <w:pPr>
        <w:pBdr>
          <w:top w:val="nil"/>
          <w:left w:val="nil"/>
          <w:bottom w:val="nil"/>
          <w:right w:val="nil"/>
          <w:between w:val="nil"/>
        </w:pBdr>
        <w:snapToGrid w:val="0"/>
        <w:spacing w:after="120"/>
        <w:jc w:val="both"/>
        <w:rPr>
          <w:sz w:val="20"/>
          <w:szCs w:val="20"/>
        </w:rPr>
      </w:pPr>
    </w:p>
    <w:p w14:paraId="7C350049" w14:textId="77777777" w:rsidR="003D7B8D" w:rsidRPr="00146E6A" w:rsidRDefault="003D7B8D" w:rsidP="00146E6A">
      <w:pPr>
        <w:snapToGrid w:val="0"/>
        <w:spacing w:after="120"/>
        <w:jc w:val="both"/>
        <w:rPr>
          <w:sz w:val="20"/>
          <w:szCs w:val="20"/>
        </w:rPr>
      </w:pPr>
    </w:p>
    <w:p w14:paraId="47EEE3DD" w14:textId="77777777" w:rsidR="00207CFB" w:rsidRPr="00146E6A" w:rsidRDefault="00EB4F52" w:rsidP="00CF006F">
      <w:pPr>
        <w:snapToGrid w:val="0"/>
        <w:spacing w:after="120"/>
        <w:jc w:val="center"/>
        <w:rPr>
          <w:b/>
          <w:sz w:val="20"/>
          <w:szCs w:val="20"/>
        </w:rPr>
      </w:pPr>
      <w:r w:rsidRPr="00146E6A">
        <w:rPr>
          <w:b/>
          <w:sz w:val="20"/>
          <w:szCs w:val="20"/>
        </w:rPr>
        <w:t>7. Medidas de prevención</w:t>
      </w:r>
    </w:p>
    <w:p w14:paraId="32A87B0A" w14:textId="2E2302C6" w:rsidR="00207CFB" w:rsidRPr="00146E6A" w:rsidRDefault="00207CFB" w:rsidP="00146E6A">
      <w:pPr>
        <w:snapToGrid w:val="0"/>
        <w:spacing w:after="120"/>
        <w:jc w:val="both"/>
        <w:rPr>
          <w:sz w:val="20"/>
          <w:szCs w:val="20"/>
        </w:rPr>
      </w:pPr>
    </w:p>
    <w:p w14:paraId="142CC3A1" w14:textId="681D4091" w:rsidR="00207CFB" w:rsidRPr="00146E6A" w:rsidRDefault="00EB4F52" w:rsidP="00146E6A">
      <w:pPr>
        <w:snapToGrid w:val="0"/>
        <w:spacing w:after="120"/>
        <w:jc w:val="both"/>
        <w:rPr>
          <w:sz w:val="20"/>
          <w:szCs w:val="20"/>
        </w:rPr>
      </w:pPr>
      <w:r w:rsidRPr="00146E6A">
        <w:rPr>
          <w:color w:val="000000"/>
          <w:sz w:val="20"/>
          <w:szCs w:val="20"/>
        </w:rPr>
        <w:t xml:space="preserve">A partir del </w:t>
      </w:r>
      <w:r w:rsidR="00E507FB" w:rsidRPr="00146E6A">
        <w:rPr>
          <w:color w:val="000000"/>
          <w:sz w:val="20"/>
          <w:szCs w:val="20"/>
        </w:rPr>
        <w:t>macro proceso</w:t>
      </w:r>
      <w:r w:rsidRPr="00146E6A">
        <w:rPr>
          <w:color w:val="000000"/>
          <w:sz w:val="20"/>
          <w:szCs w:val="20"/>
        </w:rPr>
        <w:t xml:space="preserve"> de aseguramiento de las cadenas productivas y teniendo en cuenta dentro de </w:t>
      </w:r>
      <w:r w:rsidRPr="00146E6A">
        <w:rPr>
          <w:sz w:val="20"/>
          <w:szCs w:val="20"/>
        </w:rPr>
        <w:t>e</w:t>
      </w:r>
      <w:r w:rsidRPr="00146E6A">
        <w:rPr>
          <w:color w:val="000000"/>
          <w:sz w:val="20"/>
          <w:szCs w:val="20"/>
        </w:rPr>
        <w:t xml:space="preserve">ste la importancia del componente de promoción de las buenas prácticas como una medida de prevención en salud pública, </w:t>
      </w:r>
      <w:r w:rsidRPr="00146E6A">
        <w:rPr>
          <w:sz w:val="20"/>
          <w:szCs w:val="20"/>
        </w:rPr>
        <w:t xml:space="preserve">surge la necesidad de establecer </w:t>
      </w:r>
      <w:r w:rsidRPr="00146E6A">
        <w:rPr>
          <w:color w:val="000000"/>
          <w:sz w:val="20"/>
          <w:szCs w:val="20"/>
        </w:rPr>
        <w:t>medidas de prevención de contaminación en la industria alimentaria, por medio de la implementación de sistemas de aseguramiento de la calidad en toda la cadena productiva</w:t>
      </w:r>
      <w:r w:rsidR="00E50644">
        <w:rPr>
          <w:color w:val="000000"/>
          <w:sz w:val="20"/>
          <w:szCs w:val="20"/>
        </w:rPr>
        <w:t>, estos</w:t>
      </w:r>
      <w:r w:rsidR="00E50644">
        <w:rPr>
          <w:sz w:val="20"/>
          <w:szCs w:val="20"/>
        </w:rPr>
        <w:t xml:space="preserve"> </w:t>
      </w:r>
      <w:r w:rsidRPr="00146E6A">
        <w:rPr>
          <w:sz w:val="20"/>
          <w:szCs w:val="20"/>
        </w:rPr>
        <w:t>deben enfocarse en garantizar la inocuidad de los alimentos, de este modo se puede garantizar la máxima seguridad posible de los mismos. Las políticas y actividades que persiguen deberán abarcar toda la cadena alimenticia, desde la producción al consumo.</w:t>
      </w:r>
    </w:p>
    <w:p w14:paraId="1459A4D3" w14:textId="77777777" w:rsidR="00207CFB" w:rsidRPr="00146E6A" w:rsidRDefault="00207CFB" w:rsidP="00146E6A">
      <w:pPr>
        <w:snapToGrid w:val="0"/>
        <w:spacing w:after="120"/>
        <w:jc w:val="both"/>
        <w:rPr>
          <w:sz w:val="20"/>
          <w:szCs w:val="20"/>
        </w:rPr>
      </w:pPr>
    </w:p>
    <w:p w14:paraId="38A1D9CC" w14:textId="06FEBCEB" w:rsidR="00207CFB" w:rsidRPr="00146E6A" w:rsidRDefault="00EB4F52" w:rsidP="00146E6A">
      <w:pPr>
        <w:snapToGrid w:val="0"/>
        <w:spacing w:after="120"/>
        <w:jc w:val="both"/>
        <w:rPr>
          <w:b/>
          <w:color w:val="000000"/>
          <w:sz w:val="20"/>
          <w:szCs w:val="20"/>
        </w:rPr>
      </w:pPr>
      <w:r w:rsidRPr="00146E6A">
        <w:rPr>
          <w:b/>
          <w:color w:val="000000"/>
          <w:sz w:val="20"/>
          <w:szCs w:val="20"/>
        </w:rPr>
        <w:t>7.1. Buenas prácticas agrícolas</w:t>
      </w:r>
    </w:p>
    <w:p w14:paraId="57E85CA4" w14:textId="0C2C463E" w:rsidR="00207CFB" w:rsidRPr="00146E6A" w:rsidRDefault="00EB4F52" w:rsidP="00146E6A">
      <w:pPr>
        <w:snapToGrid w:val="0"/>
        <w:spacing w:after="120"/>
        <w:jc w:val="both"/>
        <w:rPr>
          <w:color w:val="000000"/>
          <w:sz w:val="20"/>
          <w:szCs w:val="20"/>
        </w:rPr>
      </w:pPr>
      <w:r w:rsidRPr="00146E6A">
        <w:rPr>
          <w:sz w:val="20"/>
          <w:szCs w:val="20"/>
        </w:rPr>
        <w:t>De acuerdo con el Ministerio de Agricultura y desarrollo rural (2009), en su cartilla mis buenas prácticas agrícolas, s</w:t>
      </w:r>
      <w:r w:rsidRPr="00146E6A">
        <w:rPr>
          <w:color w:val="000000"/>
          <w:sz w:val="20"/>
          <w:szCs w:val="20"/>
        </w:rPr>
        <w:t>on las prácticas aplicadas en las unidades productivas desde</w:t>
      </w:r>
      <w:r w:rsidR="00E50644">
        <w:rPr>
          <w:color w:val="000000"/>
          <w:sz w:val="20"/>
          <w:szCs w:val="20"/>
        </w:rPr>
        <w:t xml:space="preserve"> </w:t>
      </w:r>
      <w:r w:rsidRPr="00146E6A">
        <w:rPr>
          <w:color w:val="000000"/>
          <w:sz w:val="20"/>
          <w:szCs w:val="20"/>
        </w:rPr>
        <w:t>la planeación del cultivo hasta la cosecha, el empaque y transporte del alimento, con el fin de asegurar su inocuidad, seguridad del medio ambiente y bienestar de los trabajadores</w:t>
      </w:r>
      <w:r w:rsidR="00E50644">
        <w:rPr>
          <w:color w:val="000000"/>
          <w:sz w:val="20"/>
          <w:szCs w:val="20"/>
        </w:rPr>
        <w:t>, e</w:t>
      </w:r>
      <w:r w:rsidRPr="00146E6A">
        <w:rPr>
          <w:color w:val="000000"/>
          <w:sz w:val="20"/>
          <w:szCs w:val="20"/>
        </w:rPr>
        <w:t xml:space="preserve">n </w:t>
      </w:r>
      <w:r w:rsidRPr="00146E6A">
        <w:rPr>
          <w:sz w:val="20"/>
          <w:szCs w:val="20"/>
        </w:rPr>
        <w:t>e</w:t>
      </w:r>
      <w:r w:rsidRPr="00146E6A">
        <w:rPr>
          <w:color w:val="000000"/>
          <w:sz w:val="20"/>
          <w:szCs w:val="20"/>
        </w:rPr>
        <w:t>stas se verifican los siguientes requisitos:</w:t>
      </w:r>
    </w:p>
    <w:p w14:paraId="0836E21D" w14:textId="77777777"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Áreas e instalaciones requeridas para producir alimentos con calidad e inocuidad.</w:t>
      </w:r>
    </w:p>
    <w:p w14:paraId="3C8D208B" w14:textId="77777777"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Equipos, utensilios y herramientas.</w:t>
      </w:r>
    </w:p>
    <w:p w14:paraId="0D263C35" w14:textId="77777777"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Calidad y manejo del agua.</w:t>
      </w:r>
    </w:p>
    <w:p w14:paraId="0EE06A37" w14:textId="77777777"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Manejo integrado del cultivo.</w:t>
      </w:r>
    </w:p>
    <w:p w14:paraId="525772DB" w14:textId="4D7CE6B8"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Manejo de suelos</w:t>
      </w:r>
      <w:r w:rsidR="00E50644">
        <w:rPr>
          <w:color w:val="000000"/>
          <w:sz w:val="20"/>
          <w:szCs w:val="20"/>
        </w:rPr>
        <w:t>.</w:t>
      </w:r>
    </w:p>
    <w:p w14:paraId="7FDE2235" w14:textId="4BAC071F"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Material de propagación</w:t>
      </w:r>
      <w:r w:rsidR="00E50644">
        <w:rPr>
          <w:color w:val="000000"/>
          <w:sz w:val="20"/>
          <w:szCs w:val="20"/>
        </w:rPr>
        <w:t>.</w:t>
      </w:r>
    </w:p>
    <w:p w14:paraId="07D3459E" w14:textId="219A07C8"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Nutrición de plantas</w:t>
      </w:r>
      <w:r w:rsidR="00E50644">
        <w:rPr>
          <w:color w:val="000000"/>
          <w:sz w:val="20"/>
          <w:szCs w:val="20"/>
        </w:rPr>
        <w:t>.</w:t>
      </w:r>
    </w:p>
    <w:p w14:paraId="4F226356" w14:textId="2D293D21"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Protección del cultivo (</w:t>
      </w:r>
      <w:r w:rsidRPr="00146E6A">
        <w:rPr>
          <w:sz w:val="20"/>
          <w:szCs w:val="20"/>
        </w:rPr>
        <w:t>m</w:t>
      </w:r>
      <w:r w:rsidRPr="00146E6A">
        <w:rPr>
          <w:color w:val="000000"/>
          <w:sz w:val="20"/>
          <w:szCs w:val="20"/>
        </w:rPr>
        <w:t xml:space="preserve">anejo </w:t>
      </w:r>
      <w:r w:rsidRPr="00146E6A">
        <w:rPr>
          <w:sz w:val="20"/>
          <w:szCs w:val="20"/>
        </w:rPr>
        <w:t>i</w:t>
      </w:r>
      <w:r w:rsidRPr="00146E6A">
        <w:rPr>
          <w:color w:val="000000"/>
          <w:sz w:val="20"/>
          <w:szCs w:val="20"/>
        </w:rPr>
        <w:t>ntegrado de</w:t>
      </w:r>
      <w:r w:rsidRPr="00146E6A">
        <w:rPr>
          <w:sz w:val="20"/>
          <w:szCs w:val="20"/>
        </w:rPr>
        <w:t xml:space="preserve"> p</w:t>
      </w:r>
      <w:r w:rsidRPr="00146E6A">
        <w:rPr>
          <w:color w:val="000000"/>
          <w:sz w:val="20"/>
          <w:szCs w:val="20"/>
        </w:rPr>
        <w:t>lagas)</w:t>
      </w:r>
      <w:r w:rsidR="00E50644">
        <w:rPr>
          <w:color w:val="000000"/>
          <w:sz w:val="20"/>
          <w:szCs w:val="20"/>
        </w:rPr>
        <w:t>.</w:t>
      </w:r>
    </w:p>
    <w:p w14:paraId="7549C922" w14:textId="77777777"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Capacitación y bienestar de los trabajadores.</w:t>
      </w:r>
    </w:p>
    <w:p w14:paraId="2AB616F6" w14:textId="221ADAAE" w:rsidR="00207CFB" w:rsidRPr="00146E6A" w:rsidRDefault="00EB4F52" w:rsidP="00146E6A">
      <w:pPr>
        <w:numPr>
          <w:ilvl w:val="0"/>
          <w:numId w:val="10"/>
        </w:numPr>
        <w:pBdr>
          <w:top w:val="nil"/>
          <w:left w:val="nil"/>
          <w:bottom w:val="nil"/>
          <w:right w:val="nil"/>
          <w:between w:val="nil"/>
        </w:pBdr>
        <w:snapToGrid w:val="0"/>
        <w:spacing w:after="120"/>
        <w:jc w:val="both"/>
        <w:rPr>
          <w:color w:val="000000"/>
          <w:sz w:val="20"/>
          <w:szCs w:val="20"/>
        </w:rPr>
      </w:pPr>
      <w:r w:rsidRPr="00146E6A">
        <w:rPr>
          <w:color w:val="000000"/>
          <w:sz w:val="20"/>
          <w:szCs w:val="20"/>
        </w:rPr>
        <w:t>Manejo de residuos líquidos y sólidos</w:t>
      </w:r>
      <w:r w:rsidR="00E50644">
        <w:rPr>
          <w:color w:val="000000"/>
          <w:sz w:val="20"/>
          <w:szCs w:val="20"/>
        </w:rPr>
        <w:t>.</w:t>
      </w:r>
      <w:r w:rsidRPr="00146E6A">
        <w:rPr>
          <w:color w:val="000000"/>
          <w:sz w:val="20"/>
          <w:szCs w:val="20"/>
        </w:rPr>
        <w:t xml:space="preserve"> </w:t>
      </w:r>
    </w:p>
    <w:p w14:paraId="269BADB7" w14:textId="77777777" w:rsidR="00207CFB" w:rsidRPr="00146E6A" w:rsidRDefault="00207CFB" w:rsidP="00146E6A">
      <w:pPr>
        <w:pBdr>
          <w:top w:val="nil"/>
          <w:left w:val="nil"/>
          <w:bottom w:val="nil"/>
          <w:right w:val="nil"/>
          <w:between w:val="nil"/>
        </w:pBdr>
        <w:snapToGrid w:val="0"/>
        <w:spacing w:after="120"/>
        <w:jc w:val="both"/>
        <w:rPr>
          <w:sz w:val="20"/>
          <w:szCs w:val="20"/>
        </w:rPr>
      </w:pPr>
    </w:p>
    <w:p w14:paraId="3D6410DC" w14:textId="77777777" w:rsidR="00207CFB" w:rsidRPr="00146E6A" w:rsidRDefault="00EB4F52" w:rsidP="00146E6A">
      <w:pPr>
        <w:pBdr>
          <w:top w:val="nil"/>
          <w:left w:val="nil"/>
          <w:bottom w:val="nil"/>
          <w:right w:val="nil"/>
          <w:between w:val="nil"/>
        </w:pBdr>
        <w:snapToGrid w:val="0"/>
        <w:spacing w:after="120"/>
        <w:jc w:val="both"/>
        <w:rPr>
          <w:sz w:val="20"/>
          <w:szCs w:val="20"/>
        </w:rPr>
      </w:pPr>
      <w:r w:rsidRPr="00146E6A">
        <w:rPr>
          <w:sz w:val="20"/>
          <w:szCs w:val="20"/>
        </w:rPr>
        <w:lastRenderedPageBreak/>
        <w:t>Todos los procesos de buenas prácticas agrícolas hacen referencia a la producción primaria, por ejemplo, en el plátano sería la preparación del terreno y la siembra. La cosecha y postcosecha haría referencia a Buenas Prácticas de Manufactura (BPM).</w:t>
      </w:r>
    </w:p>
    <w:p w14:paraId="40B0BB20" w14:textId="77777777" w:rsidR="00207CFB" w:rsidRDefault="00207CFB" w:rsidP="00146E6A">
      <w:pPr>
        <w:snapToGrid w:val="0"/>
        <w:spacing w:after="120"/>
        <w:jc w:val="both"/>
        <w:rPr>
          <w:sz w:val="20"/>
          <w:szCs w:val="20"/>
          <w:highlight w:val="yellow"/>
        </w:rPr>
      </w:pPr>
    </w:p>
    <w:p w14:paraId="7C838F1E" w14:textId="77777777" w:rsidR="00D90968" w:rsidRPr="00146E6A" w:rsidRDefault="00D90968" w:rsidP="00146E6A">
      <w:pPr>
        <w:snapToGrid w:val="0"/>
        <w:spacing w:after="120"/>
        <w:jc w:val="both"/>
        <w:rPr>
          <w:sz w:val="20"/>
          <w:szCs w:val="20"/>
          <w:highlight w:val="yellow"/>
        </w:rPr>
      </w:pPr>
    </w:p>
    <w:p w14:paraId="5707992F" w14:textId="327D69B8" w:rsidR="00207CFB" w:rsidRPr="00146E6A" w:rsidRDefault="00EB4F52" w:rsidP="00146E6A">
      <w:pPr>
        <w:snapToGrid w:val="0"/>
        <w:spacing w:after="120"/>
        <w:jc w:val="both"/>
        <w:rPr>
          <w:b/>
          <w:color w:val="000000"/>
          <w:sz w:val="20"/>
          <w:szCs w:val="20"/>
        </w:rPr>
      </w:pPr>
      <w:r w:rsidRPr="00146E6A">
        <w:rPr>
          <w:b/>
          <w:color w:val="000000"/>
          <w:sz w:val="20"/>
          <w:szCs w:val="20"/>
        </w:rPr>
        <w:t xml:space="preserve">7.2. Buenas </w:t>
      </w:r>
      <w:r w:rsidR="00C955C6">
        <w:rPr>
          <w:b/>
          <w:color w:val="000000"/>
          <w:sz w:val="20"/>
          <w:szCs w:val="20"/>
        </w:rPr>
        <w:t>p</w:t>
      </w:r>
      <w:r w:rsidRPr="00146E6A">
        <w:rPr>
          <w:b/>
          <w:color w:val="000000"/>
          <w:sz w:val="20"/>
          <w:szCs w:val="20"/>
        </w:rPr>
        <w:t xml:space="preserve">rácticas de </w:t>
      </w:r>
      <w:r w:rsidR="00C955C6">
        <w:rPr>
          <w:b/>
          <w:color w:val="000000"/>
          <w:sz w:val="20"/>
          <w:szCs w:val="20"/>
        </w:rPr>
        <w:t>m</w:t>
      </w:r>
      <w:r w:rsidRPr="00146E6A">
        <w:rPr>
          <w:b/>
          <w:color w:val="000000"/>
          <w:sz w:val="20"/>
          <w:szCs w:val="20"/>
        </w:rPr>
        <w:t>anufactura</w:t>
      </w:r>
    </w:p>
    <w:p w14:paraId="0265EB7E" w14:textId="27FB3198" w:rsidR="00207CFB" w:rsidRPr="00146E6A" w:rsidRDefault="00EB4F52" w:rsidP="00146E6A">
      <w:pPr>
        <w:snapToGrid w:val="0"/>
        <w:spacing w:after="120"/>
        <w:jc w:val="both"/>
        <w:rPr>
          <w:color w:val="000000"/>
          <w:sz w:val="20"/>
          <w:szCs w:val="20"/>
        </w:rPr>
      </w:pPr>
      <w:r w:rsidRPr="00146E6A">
        <w:rPr>
          <w:sz w:val="20"/>
          <w:szCs w:val="20"/>
        </w:rPr>
        <w:t>De acuerdo con el Ministerio de Agricultura y Desarrollo Rural (2009)</w:t>
      </w:r>
      <w:r w:rsidR="00E50644">
        <w:rPr>
          <w:sz w:val="20"/>
          <w:szCs w:val="20"/>
        </w:rPr>
        <w:t>,</w:t>
      </w:r>
      <w:r w:rsidRPr="00146E6A">
        <w:rPr>
          <w:sz w:val="20"/>
          <w:szCs w:val="20"/>
        </w:rPr>
        <w:t xml:space="preserve"> en su cartilla mis buenas prácticas agrícolas hacen referencia a las BPM como</w:t>
      </w:r>
      <w:r w:rsidRPr="00146E6A">
        <w:rPr>
          <w:color w:val="000000"/>
          <w:sz w:val="20"/>
          <w:szCs w:val="20"/>
        </w:rPr>
        <w:t xml:space="preserve"> aquellas prácticas preventivas utilizadas en la preparación, manipulación, almacenamiento, transporte y distribución de alimentos para asegurar su inocuidad en el consumo humano </w:t>
      </w:r>
    </w:p>
    <w:p w14:paraId="1AF2CFC6" w14:textId="4B136968" w:rsidR="00207CFB" w:rsidRPr="00146E6A" w:rsidRDefault="00EB4F52" w:rsidP="00146E6A">
      <w:pPr>
        <w:snapToGrid w:val="0"/>
        <w:spacing w:after="120"/>
        <w:jc w:val="both"/>
        <w:rPr>
          <w:color w:val="000000"/>
          <w:sz w:val="20"/>
          <w:szCs w:val="20"/>
        </w:rPr>
      </w:pPr>
      <w:r w:rsidRPr="00146E6A">
        <w:rPr>
          <w:color w:val="000000"/>
          <w:sz w:val="20"/>
          <w:szCs w:val="20"/>
        </w:rPr>
        <w:t xml:space="preserve">En Colombia las </w:t>
      </w:r>
      <w:r w:rsidR="007A030C">
        <w:rPr>
          <w:color w:val="000000"/>
          <w:sz w:val="20"/>
          <w:szCs w:val="20"/>
        </w:rPr>
        <w:t>b</w:t>
      </w:r>
      <w:r w:rsidRPr="00146E6A">
        <w:rPr>
          <w:color w:val="000000"/>
          <w:sz w:val="20"/>
          <w:szCs w:val="20"/>
        </w:rPr>
        <w:t xml:space="preserve">uenas prácticas de manufactura para garantizar las condiciones higiénicas en la manipulación preparación, elaboración, envasado, almacenamiento, transporte y distribución de alimentos para consumo humano definidas por el Decreto 3075 de 1997, modificado parcialmente por la resolución 2674 de 2013 y su cumplimiento es realizado por la autoridad sanitaria competente como se habló en capítulos anteriores </w:t>
      </w:r>
    </w:p>
    <w:p w14:paraId="1FCA94B0" w14:textId="77777777" w:rsidR="00207CFB" w:rsidRPr="00146E6A" w:rsidRDefault="00EB4F52" w:rsidP="00146E6A">
      <w:pPr>
        <w:snapToGrid w:val="0"/>
        <w:spacing w:after="120"/>
        <w:jc w:val="both"/>
        <w:rPr>
          <w:color w:val="000000"/>
          <w:sz w:val="20"/>
          <w:szCs w:val="20"/>
        </w:rPr>
      </w:pPr>
      <w:r w:rsidRPr="00146E6A">
        <w:rPr>
          <w:color w:val="000000"/>
          <w:sz w:val="20"/>
          <w:szCs w:val="20"/>
        </w:rPr>
        <w:t xml:space="preserve">Las buenas prácticas de manufactura incluyen la revisión de las condiciones higiénico sanitarias óptimas en: </w:t>
      </w:r>
    </w:p>
    <w:p w14:paraId="39B6F157"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Edificios e instalaciones.</w:t>
      </w:r>
    </w:p>
    <w:p w14:paraId="3A55626F"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Localización y accesos.</w:t>
      </w:r>
    </w:p>
    <w:p w14:paraId="78AE0F44"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Diseño y construcción.</w:t>
      </w:r>
    </w:p>
    <w:p w14:paraId="488CA6D4"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Disposición de residuos líquidos.</w:t>
      </w:r>
    </w:p>
    <w:p w14:paraId="56E8E80F"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Disposición de residuos sólidos.</w:t>
      </w:r>
    </w:p>
    <w:p w14:paraId="401B6782"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 xml:space="preserve">Abastecimiento de agua. </w:t>
      </w:r>
    </w:p>
    <w:p w14:paraId="765EBAD1"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Pisos y drenajes.</w:t>
      </w:r>
    </w:p>
    <w:p w14:paraId="2B31E6E7"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 xml:space="preserve">Equipos y utensilios. </w:t>
      </w:r>
    </w:p>
    <w:p w14:paraId="3473F2E0"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 xml:space="preserve">Personal manipulador de alimentos. </w:t>
      </w:r>
    </w:p>
    <w:p w14:paraId="5F3955BD"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Requisitos higiénicos de fabricación.</w:t>
      </w:r>
    </w:p>
    <w:p w14:paraId="359B0FBF"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Aseguramiento y control de la calidad.</w:t>
      </w:r>
    </w:p>
    <w:p w14:paraId="18B7F54B"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Saneamiento.</w:t>
      </w:r>
    </w:p>
    <w:p w14:paraId="644A0F18" w14:textId="77777777" w:rsidR="00207CFB" w:rsidRPr="00146E6A" w:rsidRDefault="00EB4F52" w:rsidP="00146E6A">
      <w:pPr>
        <w:numPr>
          <w:ilvl w:val="0"/>
          <w:numId w:val="13"/>
        </w:numPr>
        <w:pBdr>
          <w:top w:val="nil"/>
          <w:left w:val="nil"/>
          <w:bottom w:val="nil"/>
          <w:right w:val="nil"/>
          <w:between w:val="nil"/>
        </w:pBdr>
        <w:snapToGrid w:val="0"/>
        <w:spacing w:after="120"/>
        <w:jc w:val="both"/>
        <w:rPr>
          <w:color w:val="000000"/>
          <w:sz w:val="20"/>
          <w:szCs w:val="20"/>
        </w:rPr>
      </w:pPr>
      <w:r w:rsidRPr="00146E6A">
        <w:rPr>
          <w:color w:val="000000"/>
          <w:sz w:val="20"/>
          <w:szCs w:val="20"/>
        </w:rPr>
        <w:t xml:space="preserve">Almacenamiento, distribución, transporte y comercialización. </w:t>
      </w:r>
    </w:p>
    <w:p w14:paraId="6400F1FB" w14:textId="77777777" w:rsidR="00D90968" w:rsidRDefault="00D90968" w:rsidP="00146E6A">
      <w:pPr>
        <w:snapToGrid w:val="0"/>
        <w:spacing w:after="120"/>
        <w:jc w:val="both"/>
        <w:rPr>
          <w:sz w:val="20"/>
          <w:szCs w:val="20"/>
        </w:rPr>
      </w:pPr>
    </w:p>
    <w:p w14:paraId="7D321144" w14:textId="2421FFA7" w:rsidR="00207CFB" w:rsidRDefault="00EB4F52" w:rsidP="00146E6A">
      <w:pPr>
        <w:snapToGrid w:val="0"/>
        <w:spacing w:after="120"/>
        <w:jc w:val="both"/>
        <w:rPr>
          <w:sz w:val="20"/>
          <w:szCs w:val="20"/>
        </w:rPr>
      </w:pPr>
      <w:r w:rsidRPr="00E507FB">
        <w:rPr>
          <w:sz w:val="20"/>
          <w:szCs w:val="20"/>
        </w:rPr>
        <w:t xml:space="preserve">Regresando al ejemplo del plátano una vez cosechado si se quisiera transformar en otro producto se haría referencia a los análisis de peligros y puntos de control críticos (HACCP por sus siglas en inglés) que se encuentra especificado en el siguiente </w:t>
      </w:r>
      <w:r w:rsidR="00E507FB" w:rsidRPr="00E507FB">
        <w:rPr>
          <w:sz w:val="20"/>
          <w:szCs w:val="20"/>
        </w:rPr>
        <w:t>tema</w:t>
      </w:r>
      <w:r w:rsidRPr="00E507FB">
        <w:rPr>
          <w:sz w:val="20"/>
          <w:szCs w:val="20"/>
        </w:rPr>
        <w:t>.</w:t>
      </w:r>
    </w:p>
    <w:p w14:paraId="5E16722D" w14:textId="77777777" w:rsidR="00D90968" w:rsidRPr="00146E6A" w:rsidRDefault="00D90968" w:rsidP="00146E6A">
      <w:pPr>
        <w:snapToGrid w:val="0"/>
        <w:spacing w:after="120"/>
        <w:jc w:val="both"/>
        <w:rPr>
          <w:sz w:val="20"/>
          <w:szCs w:val="20"/>
        </w:rPr>
      </w:pPr>
    </w:p>
    <w:p w14:paraId="52DDDE61" w14:textId="77777777" w:rsidR="00207CFB" w:rsidRPr="00146E6A" w:rsidRDefault="00EB4F52" w:rsidP="00146E6A">
      <w:pPr>
        <w:snapToGrid w:val="0"/>
        <w:spacing w:after="120"/>
        <w:jc w:val="both"/>
        <w:rPr>
          <w:b/>
          <w:color w:val="000000"/>
          <w:sz w:val="20"/>
          <w:szCs w:val="20"/>
        </w:rPr>
      </w:pPr>
      <w:r w:rsidRPr="00146E6A">
        <w:rPr>
          <w:b/>
          <w:color w:val="000000"/>
          <w:sz w:val="20"/>
          <w:szCs w:val="20"/>
        </w:rPr>
        <w:t>7.3. HACCP</w:t>
      </w:r>
    </w:p>
    <w:p w14:paraId="55034E5E" w14:textId="1D0B9677" w:rsidR="00207CFB" w:rsidRDefault="00EB4F52" w:rsidP="00146E6A">
      <w:pPr>
        <w:snapToGrid w:val="0"/>
        <w:spacing w:after="120"/>
        <w:jc w:val="both"/>
        <w:rPr>
          <w:color w:val="000000"/>
          <w:sz w:val="20"/>
          <w:szCs w:val="20"/>
        </w:rPr>
      </w:pPr>
      <w:r w:rsidRPr="00146E6A">
        <w:rPr>
          <w:color w:val="000000"/>
          <w:sz w:val="20"/>
          <w:szCs w:val="20"/>
        </w:rPr>
        <w:t xml:space="preserve">El sistema HACCP según la </w:t>
      </w:r>
      <w:r w:rsidRPr="00146E6A">
        <w:rPr>
          <w:sz w:val="20"/>
          <w:szCs w:val="20"/>
        </w:rPr>
        <w:t xml:space="preserve">información web de la Organización Panamericana de Salud </w:t>
      </w:r>
      <w:r w:rsidRPr="00146E6A">
        <w:rPr>
          <w:color w:val="000000"/>
          <w:sz w:val="20"/>
          <w:szCs w:val="20"/>
        </w:rPr>
        <w:t xml:space="preserve">(OPS), se diferencia de otros tipos de control por estar basado en la ciencia y ser de carácter sistemático. Su aplicación posibilita identificar peligros específicos y desarrollar medidas de control apropiadas para controlarlos, garantizando, de ese modo, la inocuidad de los alimentos. </w:t>
      </w:r>
      <w:r w:rsidR="00E50644" w:rsidRPr="00CF006F">
        <w:rPr>
          <w:b/>
          <w:color w:val="000000"/>
          <w:sz w:val="20"/>
          <w:szCs w:val="20"/>
        </w:rPr>
        <w:t>Haccp</w:t>
      </w:r>
      <w:r w:rsidR="00E50644">
        <w:rPr>
          <w:color w:val="000000"/>
          <w:sz w:val="20"/>
          <w:szCs w:val="20"/>
        </w:rPr>
        <w:t>,</w:t>
      </w:r>
      <w:r w:rsidR="00E50644" w:rsidRPr="00146E6A">
        <w:rPr>
          <w:color w:val="000000"/>
          <w:sz w:val="20"/>
          <w:szCs w:val="20"/>
        </w:rPr>
        <w:t xml:space="preserve"> </w:t>
      </w:r>
      <w:r w:rsidRPr="00146E6A">
        <w:rPr>
          <w:color w:val="000000"/>
          <w:sz w:val="20"/>
          <w:szCs w:val="20"/>
        </w:rPr>
        <w:t xml:space="preserve">es una herramienta para identificar peligros y establecer sistemas de control enfocados en la prevención, en vez de concentrarse en el análisis del producto final. Cualquier </w:t>
      </w:r>
      <w:r w:rsidRPr="00146E6A">
        <w:rPr>
          <w:color w:val="000000"/>
          <w:sz w:val="20"/>
          <w:szCs w:val="20"/>
        </w:rPr>
        <w:lastRenderedPageBreak/>
        <w:t xml:space="preserve">sistema </w:t>
      </w:r>
      <w:r w:rsidR="00E50644" w:rsidRPr="00146E6A">
        <w:rPr>
          <w:color w:val="000000"/>
          <w:sz w:val="20"/>
          <w:szCs w:val="20"/>
        </w:rPr>
        <w:t>H</w:t>
      </w:r>
      <w:r w:rsidR="00E50644">
        <w:rPr>
          <w:color w:val="000000"/>
          <w:sz w:val="20"/>
          <w:szCs w:val="20"/>
        </w:rPr>
        <w:t>accp</w:t>
      </w:r>
      <w:r w:rsidR="00E50644" w:rsidRPr="00146E6A">
        <w:rPr>
          <w:color w:val="000000"/>
          <w:sz w:val="20"/>
          <w:szCs w:val="20"/>
        </w:rPr>
        <w:t xml:space="preserve"> </w:t>
      </w:r>
      <w:r w:rsidRPr="00146E6A">
        <w:rPr>
          <w:color w:val="000000"/>
          <w:sz w:val="20"/>
          <w:szCs w:val="20"/>
        </w:rPr>
        <w:t>bien elaborado debe ser capaz de acomodar cambios como sustitución de equipamiento, evolución tecnológica en el proceso, etc.</w:t>
      </w:r>
    </w:p>
    <w:p w14:paraId="1E2700FD" w14:textId="77777777" w:rsidR="00D90968" w:rsidRDefault="00D90968" w:rsidP="00146E6A">
      <w:pPr>
        <w:snapToGrid w:val="0"/>
        <w:spacing w:after="120"/>
        <w:jc w:val="both"/>
        <w:rPr>
          <w:color w:val="000000"/>
          <w:sz w:val="20"/>
          <w:szCs w:val="20"/>
        </w:rPr>
      </w:pPr>
    </w:p>
    <w:p w14:paraId="57E87275" w14:textId="46BB7798" w:rsidR="00207CFB" w:rsidRDefault="00EB4F52" w:rsidP="00146E6A">
      <w:pPr>
        <w:snapToGrid w:val="0"/>
        <w:spacing w:after="120"/>
        <w:jc w:val="both"/>
        <w:rPr>
          <w:color w:val="000000"/>
          <w:sz w:val="20"/>
          <w:szCs w:val="20"/>
        </w:rPr>
      </w:pPr>
      <w:r w:rsidRPr="00146E6A">
        <w:rPr>
          <w:sz w:val="20"/>
          <w:szCs w:val="20"/>
        </w:rPr>
        <w:t>E</w:t>
      </w:r>
      <w:r w:rsidR="00E50644">
        <w:rPr>
          <w:color w:val="000000"/>
          <w:sz w:val="20"/>
          <w:szCs w:val="20"/>
        </w:rPr>
        <w:t>ste</w:t>
      </w:r>
      <w:r w:rsidRPr="00146E6A">
        <w:rPr>
          <w:color w:val="000000"/>
          <w:sz w:val="20"/>
          <w:szCs w:val="20"/>
        </w:rPr>
        <w:t xml:space="preserve"> sistema </w:t>
      </w:r>
      <w:r w:rsidRPr="00146E6A">
        <w:rPr>
          <w:sz w:val="20"/>
          <w:szCs w:val="20"/>
        </w:rPr>
        <w:t>s</w:t>
      </w:r>
      <w:r w:rsidRPr="00146E6A">
        <w:rPr>
          <w:color w:val="000000"/>
          <w:sz w:val="20"/>
          <w:szCs w:val="20"/>
        </w:rPr>
        <w:t xml:space="preserve">e basa en 7 </w:t>
      </w:r>
      <w:commentRangeStart w:id="22"/>
      <w:r w:rsidRPr="00146E6A">
        <w:rPr>
          <w:color w:val="000000"/>
          <w:sz w:val="20"/>
          <w:szCs w:val="20"/>
        </w:rPr>
        <w:t>principios</w:t>
      </w:r>
      <w:r w:rsidR="004C227B">
        <w:rPr>
          <w:color w:val="000000"/>
          <w:sz w:val="20"/>
          <w:szCs w:val="20"/>
        </w:rPr>
        <w:t xml:space="preserve"> que son</w:t>
      </w:r>
      <w:commentRangeEnd w:id="22"/>
      <w:r w:rsidR="008D1B51">
        <w:rPr>
          <w:rStyle w:val="Refdecomentario"/>
        </w:rPr>
        <w:commentReference w:id="22"/>
      </w:r>
      <w:r w:rsidRPr="00146E6A">
        <w:rPr>
          <w:color w:val="000000"/>
          <w:sz w:val="20"/>
          <w:szCs w:val="20"/>
        </w:rPr>
        <w:t xml:space="preserve">: </w:t>
      </w:r>
    </w:p>
    <w:p w14:paraId="3DCE2865" w14:textId="77777777" w:rsidR="008D1B51" w:rsidRDefault="008D1B51" w:rsidP="00146E6A">
      <w:pPr>
        <w:snapToGrid w:val="0"/>
        <w:spacing w:after="120"/>
        <w:jc w:val="both"/>
        <w:rPr>
          <w:color w:val="000000"/>
          <w:sz w:val="20"/>
          <w:szCs w:val="20"/>
        </w:rPr>
      </w:pPr>
    </w:p>
    <w:p w14:paraId="1ED61E42" w14:textId="60E0D048" w:rsidR="008D1B51" w:rsidRDefault="008D1B51" w:rsidP="008D1B51">
      <w:pPr>
        <w:snapToGrid w:val="0"/>
        <w:spacing w:after="120"/>
        <w:jc w:val="center"/>
        <w:rPr>
          <w:color w:val="000000"/>
          <w:sz w:val="20"/>
          <w:szCs w:val="20"/>
        </w:rPr>
      </w:pPr>
      <w:r>
        <w:rPr>
          <w:noProof/>
          <w:color w:val="000000"/>
          <w:sz w:val="20"/>
          <w:szCs w:val="20"/>
          <w:lang w:val="es-ES" w:eastAsia="es-ES"/>
        </w:rPr>
        <w:drawing>
          <wp:inline distT="0" distB="0" distL="0" distR="0" wp14:anchorId="5D0E349E" wp14:editId="16FED633">
            <wp:extent cx="3667125" cy="71213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734364" cy="725188"/>
                    </a:xfrm>
                    <a:prstGeom prst="rect">
                      <a:avLst/>
                    </a:prstGeom>
                    <a:noFill/>
                  </pic:spPr>
                </pic:pic>
              </a:graphicData>
            </a:graphic>
          </wp:inline>
        </w:drawing>
      </w:r>
    </w:p>
    <w:p w14:paraId="17537C8E" w14:textId="77777777" w:rsidR="008D1B51" w:rsidRDefault="008D1B51" w:rsidP="00146E6A">
      <w:pPr>
        <w:snapToGrid w:val="0"/>
        <w:spacing w:after="120"/>
        <w:jc w:val="both"/>
        <w:rPr>
          <w:color w:val="000000"/>
          <w:sz w:val="20"/>
          <w:szCs w:val="20"/>
        </w:rPr>
      </w:pPr>
    </w:p>
    <w:p w14:paraId="63A041B7" w14:textId="77777777" w:rsidR="00207CFB" w:rsidRPr="00146E6A" w:rsidRDefault="00EB4F52" w:rsidP="00146E6A">
      <w:pPr>
        <w:snapToGrid w:val="0"/>
        <w:spacing w:after="120"/>
        <w:jc w:val="both"/>
        <w:rPr>
          <w:color w:val="000000"/>
          <w:sz w:val="20"/>
          <w:szCs w:val="20"/>
        </w:rPr>
      </w:pPr>
      <w:commentRangeStart w:id="23"/>
      <w:r w:rsidRPr="00146E6A">
        <w:rPr>
          <w:sz w:val="20"/>
          <w:szCs w:val="20"/>
        </w:rPr>
        <w:t>En el material complementario podrá acceder a la sección del sistema HACCP de la página de la Organización Panamericana de la Salud, en la cual se profundiza en cada uno de los principios del sistema HACCP y cómo implementarlos.</w:t>
      </w:r>
      <w:commentRangeEnd w:id="23"/>
      <w:r w:rsidR="004C227B">
        <w:rPr>
          <w:rStyle w:val="Refdecomentario"/>
        </w:rPr>
        <w:commentReference w:id="23"/>
      </w:r>
    </w:p>
    <w:p w14:paraId="1605FBE6" w14:textId="77777777" w:rsidR="00207CFB" w:rsidRPr="00146E6A" w:rsidRDefault="00207CFB" w:rsidP="00146E6A">
      <w:pPr>
        <w:snapToGrid w:val="0"/>
        <w:spacing w:after="120"/>
        <w:jc w:val="both"/>
        <w:rPr>
          <w:sz w:val="20"/>
          <w:szCs w:val="20"/>
        </w:rPr>
      </w:pPr>
    </w:p>
    <w:p w14:paraId="7E9D680A" w14:textId="05B19A21" w:rsidR="00207CFB" w:rsidRPr="00146E6A" w:rsidRDefault="00EB4F52" w:rsidP="00146E6A">
      <w:pPr>
        <w:snapToGrid w:val="0"/>
        <w:spacing w:after="120"/>
        <w:jc w:val="both"/>
        <w:rPr>
          <w:b/>
          <w:sz w:val="20"/>
          <w:szCs w:val="20"/>
        </w:rPr>
      </w:pPr>
      <w:r w:rsidRPr="00146E6A">
        <w:rPr>
          <w:b/>
          <w:sz w:val="20"/>
          <w:szCs w:val="20"/>
        </w:rPr>
        <w:t>7.4</w:t>
      </w:r>
      <w:r w:rsidR="00AA5DBE">
        <w:rPr>
          <w:b/>
          <w:sz w:val="20"/>
          <w:szCs w:val="20"/>
        </w:rPr>
        <w:t>.</w:t>
      </w:r>
      <w:r w:rsidRPr="00146E6A">
        <w:rPr>
          <w:b/>
          <w:sz w:val="20"/>
          <w:szCs w:val="20"/>
        </w:rPr>
        <w:t xml:space="preserve"> Procesos de control para agua de consumo</w:t>
      </w:r>
    </w:p>
    <w:p w14:paraId="4C3F7EC9" w14:textId="064D7E45" w:rsidR="00207CFB" w:rsidRPr="00146E6A" w:rsidRDefault="00EB4F52" w:rsidP="00146E6A">
      <w:pPr>
        <w:snapToGrid w:val="0"/>
        <w:spacing w:after="120"/>
        <w:jc w:val="both"/>
        <w:rPr>
          <w:sz w:val="20"/>
          <w:szCs w:val="20"/>
        </w:rPr>
      </w:pPr>
      <w:r w:rsidRPr="00146E6A">
        <w:rPr>
          <w:sz w:val="20"/>
          <w:szCs w:val="20"/>
        </w:rPr>
        <w:t>Otra línea de atención y de prevención en salud pública, está relacionado al manejo adecuado de acciones de control en la cadena de suministro y transporte de agua para consumo humano, las cuales se pueden clasificar como Buenas Prácticas Sanitarias (BPS) y Buenas Prácticas Operacionales (BPO)</w:t>
      </w:r>
      <w:r w:rsidR="007A030C">
        <w:rPr>
          <w:sz w:val="20"/>
          <w:szCs w:val="20"/>
        </w:rPr>
        <w:t>.</w:t>
      </w:r>
    </w:p>
    <w:p w14:paraId="3AEFB39F" w14:textId="77777777" w:rsidR="00207CFB" w:rsidRPr="00146E6A" w:rsidRDefault="00207CFB" w:rsidP="00146E6A">
      <w:pPr>
        <w:snapToGrid w:val="0"/>
        <w:spacing w:after="120"/>
        <w:jc w:val="both"/>
        <w:rPr>
          <w:sz w:val="20"/>
          <w:szCs w:val="20"/>
        </w:rPr>
      </w:pPr>
    </w:p>
    <w:p w14:paraId="271602CA" w14:textId="10D6200E" w:rsidR="00207CFB" w:rsidRPr="004F5F1C" w:rsidRDefault="00EB4F52" w:rsidP="00146E6A">
      <w:pPr>
        <w:snapToGrid w:val="0"/>
        <w:spacing w:after="120"/>
        <w:jc w:val="both"/>
        <w:rPr>
          <w:b/>
          <w:i/>
          <w:iCs/>
          <w:sz w:val="20"/>
          <w:szCs w:val="20"/>
        </w:rPr>
      </w:pPr>
      <w:r w:rsidRPr="004F5F1C">
        <w:rPr>
          <w:b/>
          <w:i/>
          <w:iCs/>
          <w:sz w:val="20"/>
          <w:szCs w:val="20"/>
        </w:rPr>
        <w:t>7.4.1 Buenas Prácticas Sanitarias (BPS)</w:t>
      </w:r>
      <w:r w:rsidR="004F5F1C" w:rsidRPr="004F5F1C">
        <w:rPr>
          <w:b/>
          <w:i/>
          <w:iCs/>
          <w:sz w:val="20"/>
          <w:szCs w:val="20"/>
        </w:rPr>
        <w:t>.</w:t>
      </w:r>
    </w:p>
    <w:p w14:paraId="03351751" w14:textId="08479CC4" w:rsidR="00207CFB" w:rsidRPr="00146E6A" w:rsidRDefault="00EB4F52" w:rsidP="00146E6A">
      <w:pPr>
        <w:snapToGrid w:val="0"/>
        <w:spacing w:after="120"/>
        <w:jc w:val="both"/>
        <w:rPr>
          <w:sz w:val="20"/>
          <w:szCs w:val="20"/>
        </w:rPr>
      </w:pPr>
      <w:r w:rsidRPr="00146E6A">
        <w:rPr>
          <w:sz w:val="20"/>
          <w:szCs w:val="20"/>
        </w:rPr>
        <w:t>De acuerdo con el Ministerio de Salud y Protección Social (2016)</w:t>
      </w:r>
      <w:r w:rsidR="004C227B">
        <w:rPr>
          <w:sz w:val="20"/>
          <w:szCs w:val="20"/>
        </w:rPr>
        <w:t>,</w:t>
      </w:r>
      <w:r w:rsidRPr="00146E6A">
        <w:rPr>
          <w:sz w:val="20"/>
          <w:szCs w:val="20"/>
        </w:rPr>
        <w:t xml:space="preserve"> en su documento protocolo Autocontrol persona prestadora del servicio público de acueducto y los procesos de supervisión por parte de la Autoridad Sanitaria, las BPS son los principios básicos y prácticas operativas generales de higiene para el suministro y distribución del agua para consumo humano, con el objeto de identificar los riesgos que pueda presentar la infraestructura, de conformidad con el Decreto 1575 de 2007</w:t>
      </w:r>
      <w:r w:rsidR="004C227B">
        <w:rPr>
          <w:sz w:val="20"/>
          <w:szCs w:val="20"/>
        </w:rPr>
        <w:t>.</w:t>
      </w:r>
    </w:p>
    <w:p w14:paraId="02138310" w14:textId="77777777" w:rsidR="00207CFB" w:rsidRPr="00146E6A" w:rsidRDefault="00EB4F52" w:rsidP="00146E6A">
      <w:pPr>
        <w:snapToGrid w:val="0"/>
        <w:spacing w:after="120"/>
        <w:jc w:val="both"/>
        <w:rPr>
          <w:sz w:val="20"/>
          <w:szCs w:val="20"/>
        </w:rPr>
      </w:pPr>
      <w:r w:rsidRPr="00146E6A">
        <w:rPr>
          <w:sz w:val="20"/>
          <w:szCs w:val="20"/>
        </w:rPr>
        <w:t xml:space="preserve">Luego en este aspecto se deben encontrar: </w:t>
      </w:r>
    </w:p>
    <w:p w14:paraId="4197AEB7" w14:textId="77777777" w:rsidR="00207CFB" w:rsidRPr="00146E6A" w:rsidRDefault="00EB4F52" w:rsidP="00146E6A">
      <w:pPr>
        <w:numPr>
          <w:ilvl w:val="0"/>
          <w:numId w:val="17"/>
        </w:numPr>
        <w:snapToGrid w:val="0"/>
        <w:spacing w:after="120"/>
        <w:jc w:val="both"/>
        <w:rPr>
          <w:sz w:val="20"/>
          <w:szCs w:val="20"/>
        </w:rPr>
      </w:pPr>
      <w:r w:rsidRPr="00146E6A">
        <w:rPr>
          <w:sz w:val="20"/>
          <w:szCs w:val="20"/>
        </w:rPr>
        <w:t xml:space="preserve">Los procedimientos de limpieza y desinfección de las estructuras y equipos que se utilizan en el proceso de almacenamiento, tratamiento y distribución del agua para consumo humano. </w:t>
      </w:r>
    </w:p>
    <w:p w14:paraId="73167B45" w14:textId="3A94B047" w:rsidR="00207CFB" w:rsidRPr="00146E6A" w:rsidRDefault="00EB4F52" w:rsidP="00146E6A">
      <w:pPr>
        <w:numPr>
          <w:ilvl w:val="0"/>
          <w:numId w:val="17"/>
        </w:numPr>
        <w:snapToGrid w:val="0"/>
        <w:spacing w:after="120"/>
        <w:jc w:val="both"/>
        <w:rPr>
          <w:sz w:val="20"/>
          <w:szCs w:val="20"/>
        </w:rPr>
      </w:pPr>
      <w:r w:rsidRPr="00146E6A">
        <w:rPr>
          <w:sz w:val="20"/>
          <w:szCs w:val="20"/>
        </w:rPr>
        <w:t>La información de este aspecto técnico debe quedar consignada en el Formato de Registro de Actividades de control, realizadas al interior del sistema de suministro de agua para consumo humano (Ministerio de Salud, 2016</w:t>
      </w:r>
      <w:r w:rsidR="00BB1406">
        <w:rPr>
          <w:sz w:val="20"/>
          <w:szCs w:val="20"/>
        </w:rPr>
        <w:t>)</w:t>
      </w:r>
      <w:r w:rsidR="004C227B">
        <w:rPr>
          <w:sz w:val="20"/>
          <w:szCs w:val="20"/>
        </w:rPr>
        <w:t>.</w:t>
      </w:r>
    </w:p>
    <w:p w14:paraId="230B6129" w14:textId="4555DAE4" w:rsidR="00207CFB" w:rsidRPr="00146E6A" w:rsidRDefault="00EB4F52" w:rsidP="00146E6A">
      <w:pPr>
        <w:snapToGrid w:val="0"/>
        <w:spacing w:after="120"/>
        <w:jc w:val="both"/>
        <w:rPr>
          <w:sz w:val="20"/>
          <w:szCs w:val="20"/>
        </w:rPr>
      </w:pPr>
      <w:r w:rsidRPr="00146E6A">
        <w:rPr>
          <w:sz w:val="20"/>
          <w:szCs w:val="20"/>
        </w:rPr>
        <w:t>Dentro de las acciones específicas de BPS se encuentran las mencionadas por la Resolución 082 (2009)</w:t>
      </w:r>
      <w:r w:rsidR="004C227B">
        <w:rPr>
          <w:sz w:val="20"/>
          <w:szCs w:val="20"/>
        </w:rPr>
        <w:t>,</w:t>
      </w:r>
      <w:r w:rsidRPr="00146E6A">
        <w:rPr>
          <w:sz w:val="20"/>
          <w:szCs w:val="20"/>
        </w:rPr>
        <w:t xml:space="preserve"> o la norma que la modifique, adicione o sustituya, al respecto:</w:t>
      </w:r>
    </w:p>
    <w:p w14:paraId="069B32AC" w14:textId="77777777" w:rsidR="00207CFB" w:rsidRPr="00146E6A" w:rsidRDefault="00EB4F52" w:rsidP="00146E6A">
      <w:pPr>
        <w:numPr>
          <w:ilvl w:val="0"/>
          <w:numId w:val="28"/>
        </w:numPr>
        <w:snapToGrid w:val="0"/>
        <w:spacing w:after="120"/>
        <w:jc w:val="both"/>
        <w:rPr>
          <w:sz w:val="20"/>
          <w:szCs w:val="20"/>
        </w:rPr>
      </w:pPr>
      <w:r w:rsidRPr="00146E6A">
        <w:rPr>
          <w:sz w:val="20"/>
          <w:szCs w:val="20"/>
        </w:rPr>
        <w:t xml:space="preserve">Estado y pertinencia de las instalaciones. </w:t>
      </w:r>
    </w:p>
    <w:p w14:paraId="0AF39C9F" w14:textId="77777777" w:rsidR="00207CFB" w:rsidRPr="00146E6A" w:rsidRDefault="00EB4F52" w:rsidP="00146E6A">
      <w:pPr>
        <w:numPr>
          <w:ilvl w:val="0"/>
          <w:numId w:val="28"/>
        </w:numPr>
        <w:snapToGrid w:val="0"/>
        <w:spacing w:after="120"/>
        <w:jc w:val="both"/>
        <w:rPr>
          <w:sz w:val="20"/>
          <w:szCs w:val="20"/>
        </w:rPr>
      </w:pPr>
      <w:r w:rsidRPr="00146E6A">
        <w:rPr>
          <w:sz w:val="20"/>
          <w:szCs w:val="20"/>
        </w:rPr>
        <w:t>Instrumentación de la planta de tratamiento de agua para consumo humano.</w:t>
      </w:r>
    </w:p>
    <w:p w14:paraId="3ECC32B7" w14:textId="77777777" w:rsidR="00207CFB" w:rsidRPr="00146E6A" w:rsidRDefault="00EB4F52" w:rsidP="00146E6A">
      <w:pPr>
        <w:numPr>
          <w:ilvl w:val="0"/>
          <w:numId w:val="28"/>
        </w:numPr>
        <w:snapToGrid w:val="0"/>
        <w:spacing w:after="120"/>
        <w:jc w:val="both"/>
        <w:rPr>
          <w:sz w:val="20"/>
          <w:szCs w:val="20"/>
        </w:rPr>
      </w:pPr>
      <w:r w:rsidRPr="00146E6A">
        <w:rPr>
          <w:sz w:val="20"/>
          <w:szCs w:val="20"/>
        </w:rPr>
        <w:t>Seguridad industrial y salud ocupacional.</w:t>
      </w:r>
    </w:p>
    <w:p w14:paraId="3AC25DBD" w14:textId="77777777" w:rsidR="00207CFB" w:rsidRPr="00146E6A" w:rsidRDefault="00EB4F52" w:rsidP="00146E6A">
      <w:pPr>
        <w:numPr>
          <w:ilvl w:val="0"/>
          <w:numId w:val="28"/>
        </w:numPr>
        <w:snapToGrid w:val="0"/>
        <w:spacing w:after="120"/>
        <w:jc w:val="both"/>
        <w:rPr>
          <w:sz w:val="20"/>
          <w:szCs w:val="20"/>
        </w:rPr>
      </w:pPr>
      <w:r w:rsidRPr="00146E6A">
        <w:rPr>
          <w:sz w:val="20"/>
          <w:szCs w:val="20"/>
        </w:rPr>
        <w:t>Manejo de la información y comunicaciones.</w:t>
      </w:r>
    </w:p>
    <w:p w14:paraId="4D92EB89" w14:textId="77777777" w:rsidR="00207CFB" w:rsidRPr="00146E6A" w:rsidRDefault="00EB4F52" w:rsidP="00146E6A">
      <w:pPr>
        <w:numPr>
          <w:ilvl w:val="0"/>
          <w:numId w:val="28"/>
        </w:numPr>
        <w:snapToGrid w:val="0"/>
        <w:spacing w:after="120"/>
        <w:jc w:val="both"/>
        <w:rPr>
          <w:sz w:val="20"/>
          <w:szCs w:val="20"/>
        </w:rPr>
      </w:pPr>
      <w:r w:rsidRPr="00146E6A">
        <w:rPr>
          <w:sz w:val="20"/>
          <w:szCs w:val="20"/>
        </w:rPr>
        <w:t>Laboratorio(s) para control de procesos y calidad del agua para consumo humano distribuida.</w:t>
      </w:r>
    </w:p>
    <w:p w14:paraId="1862B260" w14:textId="77777777" w:rsidR="00207CFB" w:rsidRPr="00146E6A" w:rsidRDefault="00EB4F52" w:rsidP="00146E6A">
      <w:pPr>
        <w:numPr>
          <w:ilvl w:val="0"/>
          <w:numId w:val="28"/>
        </w:numPr>
        <w:snapToGrid w:val="0"/>
        <w:spacing w:after="120"/>
        <w:jc w:val="both"/>
        <w:rPr>
          <w:sz w:val="20"/>
          <w:szCs w:val="20"/>
        </w:rPr>
      </w:pPr>
      <w:r w:rsidRPr="00146E6A">
        <w:rPr>
          <w:sz w:val="20"/>
          <w:szCs w:val="20"/>
        </w:rPr>
        <w:lastRenderedPageBreak/>
        <w:t>Estado operativo del sistema de distribución.</w:t>
      </w:r>
    </w:p>
    <w:p w14:paraId="1D61CAEB" w14:textId="77777777" w:rsidR="00207CFB" w:rsidRPr="00146E6A" w:rsidRDefault="00EB4F52" w:rsidP="00146E6A">
      <w:pPr>
        <w:numPr>
          <w:ilvl w:val="0"/>
          <w:numId w:val="28"/>
        </w:numPr>
        <w:snapToGrid w:val="0"/>
        <w:spacing w:after="120"/>
        <w:jc w:val="both"/>
        <w:rPr>
          <w:sz w:val="20"/>
          <w:szCs w:val="20"/>
        </w:rPr>
      </w:pPr>
      <w:r w:rsidRPr="00146E6A">
        <w:rPr>
          <w:sz w:val="20"/>
          <w:szCs w:val="20"/>
        </w:rPr>
        <w:t>Mantenimiento de la red de distribución.</w:t>
      </w:r>
    </w:p>
    <w:p w14:paraId="4BB25C22" w14:textId="77777777" w:rsidR="00207CFB" w:rsidRPr="00146E6A" w:rsidRDefault="00EB4F52" w:rsidP="00146E6A">
      <w:pPr>
        <w:numPr>
          <w:ilvl w:val="0"/>
          <w:numId w:val="28"/>
        </w:numPr>
        <w:snapToGrid w:val="0"/>
        <w:spacing w:after="120"/>
        <w:jc w:val="both"/>
        <w:rPr>
          <w:sz w:val="20"/>
          <w:szCs w:val="20"/>
        </w:rPr>
      </w:pPr>
      <w:r w:rsidRPr="00146E6A">
        <w:rPr>
          <w:sz w:val="20"/>
          <w:szCs w:val="20"/>
        </w:rPr>
        <w:t xml:space="preserve">Control de calidad del agua distribuida. </w:t>
      </w:r>
    </w:p>
    <w:p w14:paraId="14855820" w14:textId="77777777" w:rsidR="00207CFB" w:rsidRPr="00146E6A" w:rsidRDefault="00207CFB" w:rsidP="00146E6A">
      <w:pPr>
        <w:snapToGrid w:val="0"/>
        <w:spacing w:after="120"/>
        <w:jc w:val="both"/>
        <w:rPr>
          <w:sz w:val="20"/>
          <w:szCs w:val="20"/>
        </w:rPr>
      </w:pPr>
    </w:p>
    <w:p w14:paraId="5A9279F2" w14:textId="77777777" w:rsidR="00207CFB" w:rsidRPr="00146E6A" w:rsidRDefault="00EB4F52" w:rsidP="00146E6A">
      <w:pPr>
        <w:snapToGrid w:val="0"/>
        <w:spacing w:after="120"/>
        <w:jc w:val="both"/>
        <w:rPr>
          <w:sz w:val="20"/>
          <w:szCs w:val="20"/>
        </w:rPr>
      </w:pPr>
      <w:commentRangeStart w:id="24"/>
      <w:r w:rsidRPr="00146E6A">
        <w:rPr>
          <w:sz w:val="20"/>
          <w:szCs w:val="20"/>
        </w:rPr>
        <w:t>Para ampliar la información se invita a consultar la Resolución 082 (2009) del Ministerio de Salud y Protección Social, que se encuentra en el material complementario.</w:t>
      </w:r>
      <w:commentRangeEnd w:id="24"/>
      <w:r w:rsidR="004C227B">
        <w:rPr>
          <w:rStyle w:val="Refdecomentario"/>
        </w:rPr>
        <w:commentReference w:id="24"/>
      </w:r>
    </w:p>
    <w:p w14:paraId="405D2D34" w14:textId="77777777" w:rsidR="00207CFB" w:rsidRPr="00146E6A" w:rsidRDefault="00207CFB" w:rsidP="00146E6A">
      <w:pPr>
        <w:snapToGrid w:val="0"/>
        <w:spacing w:after="120"/>
        <w:jc w:val="both"/>
        <w:rPr>
          <w:sz w:val="20"/>
          <w:szCs w:val="20"/>
          <w:highlight w:val="yellow"/>
        </w:rPr>
      </w:pPr>
    </w:p>
    <w:p w14:paraId="519BFA22" w14:textId="01986C44" w:rsidR="00207CFB" w:rsidRPr="004F5F1C" w:rsidRDefault="00EB4F52" w:rsidP="00146E6A">
      <w:pPr>
        <w:snapToGrid w:val="0"/>
        <w:spacing w:after="120"/>
        <w:jc w:val="both"/>
        <w:rPr>
          <w:b/>
          <w:i/>
          <w:iCs/>
          <w:sz w:val="20"/>
          <w:szCs w:val="20"/>
        </w:rPr>
      </w:pPr>
      <w:r w:rsidRPr="004F5F1C">
        <w:rPr>
          <w:b/>
          <w:i/>
          <w:iCs/>
          <w:sz w:val="20"/>
          <w:szCs w:val="20"/>
        </w:rPr>
        <w:t>7.4.2 Buenas Prácticas Operativas (BPO)</w:t>
      </w:r>
      <w:r w:rsidR="004F5F1C" w:rsidRPr="004F5F1C">
        <w:rPr>
          <w:b/>
          <w:i/>
          <w:iCs/>
          <w:sz w:val="20"/>
          <w:szCs w:val="20"/>
        </w:rPr>
        <w:t>.</w:t>
      </w:r>
    </w:p>
    <w:p w14:paraId="5608A39E" w14:textId="1CABA9F1" w:rsidR="00207CFB" w:rsidRPr="00146E6A" w:rsidRDefault="00EB4F52" w:rsidP="00146E6A">
      <w:pPr>
        <w:snapToGrid w:val="0"/>
        <w:spacing w:after="120"/>
        <w:jc w:val="both"/>
        <w:rPr>
          <w:sz w:val="20"/>
          <w:szCs w:val="20"/>
        </w:rPr>
      </w:pPr>
      <w:r w:rsidRPr="00146E6A">
        <w:rPr>
          <w:sz w:val="20"/>
          <w:szCs w:val="20"/>
        </w:rPr>
        <w:t>De acuerdo con el Ministerio de Salud y Protección Social (2016)</w:t>
      </w:r>
      <w:r w:rsidR="004C227B">
        <w:rPr>
          <w:sz w:val="20"/>
          <w:szCs w:val="20"/>
        </w:rPr>
        <w:t>,</w:t>
      </w:r>
      <w:r w:rsidRPr="00146E6A">
        <w:rPr>
          <w:sz w:val="20"/>
          <w:szCs w:val="20"/>
        </w:rPr>
        <w:t xml:space="preserve"> son las actividades operativas, de mantenimiento y control de procesos que en forma permanente se realizan en las estructuras y equipos que conforman el sistema de suministro de agua para consumo humano, necesarias para el tratamiento, almacenamiento y distribución del agua</w:t>
      </w:r>
      <w:r w:rsidR="004C227B">
        <w:rPr>
          <w:sz w:val="20"/>
          <w:szCs w:val="20"/>
        </w:rPr>
        <w:t>.</w:t>
      </w:r>
    </w:p>
    <w:p w14:paraId="6C98466F" w14:textId="14DA487D" w:rsidR="00207CFB" w:rsidRDefault="00EB4F52" w:rsidP="00146E6A">
      <w:pPr>
        <w:snapToGrid w:val="0"/>
        <w:spacing w:after="120"/>
        <w:jc w:val="both"/>
        <w:rPr>
          <w:sz w:val="20"/>
          <w:szCs w:val="20"/>
        </w:rPr>
      </w:pPr>
      <w:r w:rsidRPr="00146E6A">
        <w:rPr>
          <w:sz w:val="20"/>
          <w:szCs w:val="20"/>
        </w:rPr>
        <w:t>Este aspecto debe describir las actividades que se realizan en la operación y en el mantenimiento de los componentes del sistema de suministro de agua para consumo humano; también debe contener la descripción de los productos químicos utilizados en el tratamiento de agua</w:t>
      </w:r>
      <w:r w:rsidR="004C227B">
        <w:rPr>
          <w:sz w:val="20"/>
          <w:szCs w:val="20"/>
        </w:rPr>
        <w:t xml:space="preserve">, </w:t>
      </w:r>
      <w:r w:rsidRPr="00146E6A">
        <w:rPr>
          <w:sz w:val="20"/>
          <w:szCs w:val="20"/>
        </w:rPr>
        <w:t>con su correspondiente procedimiento para el cumplimiento de los requisitos establecidos</w:t>
      </w:r>
      <w:r w:rsidR="004C227B">
        <w:rPr>
          <w:sz w:val="20"/>
          <w:szCs w:val="20"/>
        </w:rPr>
        <w:t>.</w:t>
      </w:r>
    </w:p>
    <w:p w14:paraId="53565FBD" w14:textId="77777777" w:rsidR="008D1B51" w:rsidRDefault="008D1B51" w:rsidP="00146E6A">
      <w:pPr>
        <w:snapToGrid w:val="0"/>
        <w:spacing w:after="120"/>
        <w:jc w:val="both"/>
        <w:rPr>
          <w:sz w:val="20"/>
          <w:szCs w:val="20"/>
        </w:rPr>
      </w:pPr>
    </w:p>
    <w:p w14:paraId="453E5870" w14:textId="740D5B89" w:rsidR="008D1B51" w:rsidRDefault="008D1B51" w:rsidP="00146E6A">
      <w:pPr>
        <w:snapToGrid w:val="0"/>
        <w:spacing w:after="120"/>
        <w:jc w:val="both"/>
        <w:rPr>
          <w:b/>
          <w:sz w:val="20"/>
          <w:szCs w:val="20"/>
        </w:rPr>
      </w:pPr>
      <w:r w:rsidRPr="008D1B51">
        <w:rPr>
          <w:b/>
          <w:sz w:val="20"/>
          <w:szCs w:val="20"/>
        </w:rPr>
        <w:t>Síntesis</w:t>
      </w:r>
      <w:r>
        <w:rPr>
          <w:b/>
          <w:sz w:val="20"/>
          <w:szCs w:val="20"/>
        </w:rPr>
        <w:t xml:space="preserve">: </w:t>
      </w:r>
      <w:r>
        <w:rPr>
          <w:sz w:val="20"/>
          <w:szCs w:val="20"/>
        </w:rPr>
        <w:t>Dentro de la salud pública son necesarias las estrategias de intervención, con el fin de mejorar de manera permanente el sistema</w:t>
      </w:r>
      <w:r w:rsidR="005B072D">
        <w:rPr>
          <w:sz w:val="20"/>
          <w:szCs w:val="20"/>
        </w:rPr>
        <w:t xml:space="preserve"> de salud hacia las comunidades</w:t>
      </w:r>
      <w:r>
        <w:rPr>
          <w:sz w:val="20"/>
          <w:szCs w:val="20"/>
        </w:rPr>
        <w:t xml:space="preserve">, lo que hace que se evalúe y mejore siempre la atención </w:t>
      </w:r>
      <w:r w:rsidR="005B072D">
        <w:rPr>
          <w:sz w:val="20"/>
          <w:szCs w:val="20"/>
        </w:rPr>
        <w:t>y con esto mejore su calidad de vida. Por lo que el componente formativo desarrolla los temas que se esquematizan a continuación.</w:t>
      </w:r>
    </w:p>
    <w:p w14:paraId="6C95A448" w14:textId="62F3B9A2" w:rsidR="008D1B51" w:rsidRPr="008D1B51" w:rsidRDefault="008D1B51" w:rsidP="00146E6A">
      <w:pPr>
        <w:snapToGrid w:val="0"/>
        <w:spacing w:after="120"/>
        <w:jc w:val="both"/>
        <w:rPr>
          <w:b/>
          <w:sz w:val="20"/>
          <w:szCs w:val="20"/>
        </w:rPr>
      </w:pPr>
      <w:r>
        <w:rPr>
          <w:noProof/>
          <w:lang w:val="es-ES" w:eastAsia="es-ES"/>
        </w:rPr>
        <w:lastRenderedPageBreak/>
        <w:drawing>
          <wp:inline distT="0" distB="0" distL="0" distR="0" wp14:anchorId="3B25667A" wp14:editId="77B8A6DD">
            <wp:extent cx="4105275" cy="427352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118573" cy="4287367"/>
                    </a:xfrm>
                    <a:prstGeom prst="rect">
                      <a:avLst/>
                    </a:prstGeom>
                  </pic:spPr>
                </pic:pic>
              </a:graphicData>
            </a:graphic>
          </wp:inline>
        </w:drawing>
      </w:r>
    </w:p>
    <w:p w14:paraId="16CA5E34" w14:textId="77777777" w:rsidR="008D1B51" w:rsidRPr="00146E6A" w:rsidRDefault="008D1B51" w:rsidP="00146E6A">
      <w:pPr>
        <w:snapToGrid w:val="0"/>
        <w:spacing w:after="120"/>
        <w:jc w:val="both"/>
        <w:rPr>
          <w:sz w:val="20"/>
          <w:szCs w:val="20"/>
        </w:rPr>
      </w:pPr>
    </w:p>
    <w:p w14:paraId="17F88846" w14:textId="77777777" w:rsidR="00207CFB" w:rsidRPr="00146E6A" w:rsidRDefault="00207CFB" w:rsidP="00146E6A">
      <w:pPr>
        <w:snapToGrid w:val="0"/>
        <w:spacing w:after="120"/>
        <w:jc w:val="both"/>
        <w:rPr>
          <w:color w:val="948A54"/>
          <w:sz w:val="20"/>
          <w:szCs w:val="20"/>
        </w:rPr>
      </w:pPr>
    </w:p>
    <w:p w14:paraId="3490B1A2" w14:textId="77777777" w:rsidR="00207CFB" w:rsidRPr="00146E6A" w:rsidRDefault="00EB4F52" w:rsidP="00146E6A">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146E6A">
        <w:rPr>
          <w:b/>
          <w:color w:val="000000"/>
          <w:sz w:val="20"/>
          <w:szCs w:val="20"/>
        </w:rPr>
        <w:t>ACTIVIDADES DIDÁCTICAS (OPCIONALES SI SON SUGERIDAS)</w:t>
      </w:r>
    </w:p>
    <w:p w14:paraId="2DFB6347" w14:textId="77777777" w:rsidR="00207CFB" w:rsidRPr="00146E6A" w:rsidRDefault="00207CFB" w:rsidP="00146E6A">
      <w:pPr>
        <w:snapToGrid w:val="0"/>
        <w:spacing w:after="120"/>
        <w:jc w:val="both"/>
        <w:rPr>
          <w:color w:val="7F7F7F"/>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207CFB" w:rsidRPr="00146E6A" w14:paraId="7C0CDB0A" w14:textId="77777777">
        <w:trPr>
          <w:trHeight w:val="298"/>
        </w:trPr>
        <w:tc>
          <w:tcPr>
            <w:tcW w:w="9541" w:type="dxa"/>
            <w:gridSpan w:val="2"/>
            <w:shd w:val="clear" w:color="auto" w:fill="FAC896"/>
            <w:vAlign w:val="center"/>
          </w:tcPr>
          <w:p w14:paraId="201C62F4" w14:textId="77777777" w:rsidR="00207CFB" w:rsidRPr="00146E6A" w:rsidRDefault="00EB4F52" w:rsidP="00146E6A">
            <w:pPr>
              <w:snapToGrid w:val="0"/>
              <w:spacing w:after="120" w:line="276" w:lineRule="auto"/>
              <w:jc w:val="both"/>
              <w:rPr>
                <w:color w:val="000000"/>
                <w:sz w:val="20"/>
                <w:szCs w:val="20"/>
              </w:rPr>
            </w:pPr>
            <w:r w:rsidRPr="00146E6A">
              <w:rPr>
                <w:color w:val="000000"/>
                <w:sz w:val="20"/>
                <w:szCs w:val="20"/>
              </w:rPr>
              <w:t>DESCRIPCIÓN DE ACTIVIDAD DIDÁCTICA</w:t>
            </w:r>
          </w:p>
        </w:tc>
      </w:tr>
      <w:tr w:rsidR="00207CFB" w:rsidRPr="00146E6A" w14:paraId="1577A2F4" w14:textId="77777777">
        <w:trPr>
          <w:trHeight w:val="806"/>
        </w:trPr>
        <w:tc>
          <w:tcPr>
            <w:tcW w:w="2835" w:type="dxa"/>
            <w:shd w:val="clear" w:color="auto" w:fill="FAC896"/>
            <w:vAlign w:val="center"/>
          </w:tcPr>
          <w:p w14:paraId="143C1BE0" w14:textId="77777777" w:rsidR="00207CFB" w:rsidRPr="00146E6A" w:rsidRDefault="00EB4F52" w:rsidP="00146E6A">
            <w:pPr>
              <w:snapToGrid w:val="0"/>
              <w:spacing w:after="120" w:line="276" w:lineRule="auto"/>
              <w:jc w:val="both"/>
              <w:rPr>
                <w:color w:val="000000"/>
                <w:sz w:val="20"/>
                <w:szCs w:val="20"/>
              </w:rPr>
            </w:pPr>
            <w:r w:rsidRPr="00146E6A">
              <w:rPr>
                <w:color w:val="000000"/>
                <w:sz w:val="20"/>
                <w:szCs w:val="20"/>
              </w:rPr>
              <w:t>Nombre de la Actividad</w:t>
            </w:r>
          </w:p>
        </w:tc>
        <w:tc>
          <w:tcPr>
            <w:tcW w:w="6706" w:type="dxa"/>
            <w:shd w:val="clear" w:color="auto" w:fill="auto"/>
            <w:vAlign w:val="center"/>
          </w:tcPr>
          <w:p w14:paraId="437909BE" w14:textId="303212D2" w:rsidR="00207CFB" w:rsidRPr="007B0FC0" w:rsidRDefault="007B0FC0" w:rsidP="00146E6A">
            <w:pPr>
              <w:snapToGrid w:val="0"/>
              <w:spacing w:after="120" w:line="276" w:lineRule="auto"/>
              <w:jc w:val="both"/>
              <w:rPr>
                <w:b w:val="0"/>
                <w:color w:val="000000"/>
                <w:sz w:val="20"/>
                <w:szCs w:val="20"/>
              </w:rPr>
            </w:pPr>
            <w:r w:rsidRPr="007B0FC0">
              <w:rPr>
                <w:b w:val="0"/>
                <w:color w:val="000000"/>
                <w:sz w:val="20"/>
                <w:szCs w:val="20"/>
              </w:rPr>
              <w:t>La comunicación y la salud.</w:t>
            </w:r>
          </w:p>
        </w:tc>
      </w:tr>
      <w:tr w:rsidR="00207CFB" w:rsidRPr="00146E6A" w14:paraId="1F6D38EE" w14:textId="77777777">
        <w:trPr>
          <w:trHeight w:val="806"/>
        </w:trPr>
        <w:tc>
          <w:tcPr>
            <w:tcW w:w="2835" w:type="dxa"/>
            <w:shd w:val="clear" w:color="auto" w:fill="FAC896"/>
            <w:vAlign w:val="center"/>
          </w:tcPr>
          <w:p w14:paraId="29B337D2" w14:textId="77777777" w:rsidR="00207CFB" w:rsidRPr="00146E6A" w:rsidRDefault="00EB4F52" w:rsidP="00146E6A">
            <w:pPr>
              <w:snapToGrid w:val="0"/>
              <w:spacing w:after="120" w:line="276" w:lineRule="auto"/>
              <w:jc w:val="both"/>
              <w:rPr>
                <w:color w:val="000000"/>
                <w:sz w:val="20"/>
                <w:szCs w:val="20"/>
              </w:rPr>
            </w:pPr>
            <w:r w:rsidRPr="00146E6A">
              <w:rPr>
                <w:color w:val="000000"/>
                <w:sz w:val="20"/>
                <w:szCs w:val="20"/>
              </w:rPr>
              <w:t>Objetivo de la actividad</w:t>
            </w:r>
          </w:p>
        </w:tc>
        <w:tc>
          <w:tcPr>
            <w:tcW w:w="6706" w:type="dxa"/>
            <w:shd w:val="clear" w:color="auto" w:fill="auto"/>
            <w:vAlign w:val="center"/>
          </w:tcPr>
          <w:p w14:paraId="5B712A36" w14:textId="39A65053" w:rsidR="00207CFB" w:rsidRPr="004B1E1D" w:rsidRDefault="004B1E1D" w:rsidP="00146E6A">
            <w:pPr>
              <w:snapToGrid w:val="0"/>
              <w:spacing w:after="120" w:line="276" w:lineRule="auto"/>
              <w:jc w:val="both"/>
              <w:rPr>
                <w:b w:val="0"/>
                <w:color w:val="000000"/>
                <w:sz w:val="20"/>
                <w:szCs w:val="20"/>
              </w:rPr>
            </w:pPr>
            <w:r w:rsidRPr="004B1E1D">
              <w:rPr>
                <w:b w:val="0"/>
                <w:color w:val="000000"/>
                <w:sz w:val="20"/>
                <w:szCs w:val="20"/>
              </w:rPr>
              <w:t>Identificar los diferentes sistemas de comunicación  y su función, con el fin de utilizarlos en los procesos de comunicación que se deben llevar a cabo, con el fin de transmitir lo que se necesita en cuanto a protocolos, procesos y normatividad, entre otras cosas en el sistema de salud pública.</w:t>
            </w:r>
          </w:p>
        </w:tc>
      </w:tr>
      <w:tr w:rsidR="00207CFB" w:rsidRPr="00146E6A" w14:paraId="37C6E5A7" w14:textId="77777777">
        <w:trPr>
          <w:trHeight w:val="806"/>
        </w:trPr>
        <w:tc>
          <w:tcPr>
            <w:tcW w:w="2835" w:type="dxa"/>
            <w:shd w:val="clear" w:color="auto" w:fill="FAC896"/>
            <w:vAlign w:val="center"/>
          </w:tcPr>
          <w:p w14:paraId="3C2DB7BC" w14:textId="77777777" w:rsidR="00207CFB" w:rsidRPr="00146E6A" w:rsidRDefault="00EB4F52" w:rsidP="00146E6A">
            <w:pPr>
              <w:snapToGrid w:val="0"/>
              <w:spacing w:after="120" w:line="276" w:lineRule="auto"/>
              <w:jc w:val="both"/>
              <w:rPr>
                <w:color w:val="000000"/>
                <w:sz w:val="20"/>
                <w:szCs w:val="20"/>
              </w:rPr>
            </w:pPr>
            <w:r w:rsidRPr="00146E6A">
              <w:rPr>
                <w:color w:val="000000"/>
                <w:sz w:val="20"/>
                <w:szCs w:val="20"/>
              </w:rPr>
              <w:t>Tipo de actividad sugerida</w:t>
            </w:r>
          </w:p>
        </w:tc>
        <w:tc>
          <w:tcPr>
            <w:tcW w:w="6706" w:type="dxa"/>
            <w:shd w:val="clear" w:color="auto" w:fill="auto"/>
            <w:vAlign w:val="center"/>
          </w:tcPr>
          <w:p w14:paraId="1BF8EDC8" w14:textId="668A09DC" w:rsidR="00207CFB" w:rsidRPr="00146E6A" w:rsidRDefault="00832D00" w:rsidP="00832D00">
            <w:pPr>
              <w:pBdr>
                <w:top w:val="nil"/>
                <w:left w:val="nil"/>
                <w:bottom w:val="nil"/>
                <w:right w:val="nil"/>
                <w:between w:val="nil"/>
              </w:pBdr>
              <w:snapToGrid w:val="0"/>
              <w:spacing w:after="120" w:line="276" w:lineRule="auto"/>
              <w:jc w:val="both"/>
              <w:rPr>
                <w:b w:val="0"/>
                <w:color w:val="000000"/>
                <w:sz w:val="20"/>
                <w:szCs w:val="20"/>
              </w:rPr>
            </w:pPr>
            <w:r>
              <w:rPr>
                <w:noProof/>
                <w:lang w:val="es-ES" w:eastAsia="es-ES"/>
              </w:rPr>
              <w:drawing>
                <wp:anchor distT="0" distB="0" distL="114300" distR="114300" simplePos="0" relativeHeight="251664384" behindDoc="0" locked="0" layoutInCell="1" hidden="0" allowOverlap="1" wp14:anchorId="58A9346F" wp14:editId="6E4D6C4D">
                  <wp:simplePos x="0" y="0"/>
                  <wp:positionH relativeFrom="column">
                    <wp:posOffset>-6985</wp:posOffset>
                  </wp:positionH>
                  <wp:positionV relativeFrom="paragraph">
                    <wp:posOffset>263525</wp:posOffset>
                  </wp:positionV>
                  <wp:extent cx="722630" cy="609600"/>
                  <wp:effectExtent l="0" t="0" r="0" b="0"/>
                  <wp:wrapSquare wrapText="bothSides" distT="0" distB="0" distL="114300" distR="11430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0"/>
                          <a:srcRect/>
                          <a:stretch>
                            <a:fillRect/>
                          </a:stretch>
                        </pic:blipFill>
                        <pic:spPr>
                          <a:xfrm>
                            <a:off x="0" y="0"/>
                            <a:ext cx="722630" cy="609600"/>
                          </a:xfrm>
                          <a:prstGeom prst="rect">
                            <a:avLst/>
                          </a:prstGeom>
                          <a:ln/>
                        </pic:spPr>
                      </pic:pic>
                    </a:graphicData>
                  </a:graphic>
                </wp:anchor>
              </w:drawing>
            </w:r>
          </w:p>
        </w:tc>
      </w:tr>
      <w:tr w:rsidR="00207CFB" w:rsidRPr="00146E6A" w14:paraId="44D90B9A" w14:textId="77777777">
        <w:trPr>
          <w:trHeight w:val="806"/>
        </w:trPr>
        <w:tc>
          <w:tcPr>
            <w:tcW w:w="2835" w:type="dxa"/>
            <w:shd w:val="clear" w:color="auto" w:fill="FAC896"/>
            <w:vAlign w:val="center"/>
          </w:tcPr>
          <w:p w14:paraId="646502E5" w14:textId="77777777" w:rsidR="00207CFB" w:rsidRPr="00146E6A" w:rsidRDefault="00EB4F52" w:rsidP="00146E6A">
            <w:pPr>
              <w:snapToGrid w:val="0"/>
              <w:spacing w:after="120" w:line="276" w:lineRule="auto"/>
              <w:jc w:val="both"/>
              <w:rPr>
                <w:color w:val="000000"/>
                <w:sz w:val="20"/>
                <w:szCs w:val="20"/>
              </w:rPr>
            </w:pPr>
            <w:r w:rsidRPr="00146E6A">
              <w:rPr>
                <w:color w:val="000000"/>
                <w:sz w:val="20"/>
                <w:szCs w:val="20"/>
              </w:rPr>
              <w:lastRenderedPageBreak/>
              <w:t xml:space="preserve">Archivo de la actividad </w:t>
            </w:r>
          </w:p>
          <w:p w14:paraId="122CF31F" w14:textId="77777777" w:rsidR="00207CFB" w:rsidRPr="00146E6A" w:rsidRDefault="00EB4F52" w:rsidP="00146E6A">
            <w:pPr>
              <w:snapToGrid w:val="0"/>
              <w:spacing w:after="120" w:line="276" w:lineRule="auto"/>
              <w:jc w:val="both"/>
              <w:rPr>
                <w:color w:val="000000"/>
                <w:sz w:val="20"/>
                <w:szCs w:val="20"/>
              </w:rPr>
            </w:pPr>
            <w:r w:rsidRPr="00146E6A">
              <w:rPr>
                <w:color w:val="000000"/>
                <w:sz w:val="20"/>
                <w:szCs w:val="20"/>
              </w:rPr>
              <w:t>(Anexo donde se describe la actividad propuesta)</w:t>
            </w:r>
          </w:p>
        </w:tc>
        <w:tc>
          <w:tcPr>
            <w:tcW w:w="6706" w:type="dxa"/>
            <w:shd w:val="clear" w:color="auto" w:fill="auto"/>
            <w:vAlign w:val="center"/>
          </w:tcPr>
          <w:p w14:paraId="61779D43" w14:textId="15E17466" w:rsidR="00207CFB" w:rsidRPr="00146E6A" w:rsidRDefault="00832D00" w:rsidP="00832D00">
            <w:pPr>
              <w:snapToGrid w:val="0"/>
              <w:spacing w:after="120" w:line="276" w:lineRule="auto"/>
              <w:jc w:val="both"/>
              <w:rPr>
                <w:color w:val="000000"/>
                <w:sz w:val="20"/>
                <w:szCs w:val="20"/>
              </w:rPr>
            </w:pPr>
            <w:r w:rsidRPr="008E41F0">
              <w:rPr>
                <w:b w:val="0"/>
                <w:color w:val="000000"/>
                <w:sz w:val="20"/>
                <w:szCs w:val="20"/>
              </w:rPr>
              <w:t>Anex</w:t>
            </w:r>
            <w:r>
              <w:rPr>
                <w:b w:val="0"/>
                <w:color w:val="000000"/>
                <w:sz w:val="20"/>
                <w:szCs w:val="20"/>
              </w:rPr>
              <w:t>os / Actividad didáctica. CF12</w:t>
            </w:r>
          </w:p>
        </w:tc>
      </w:tr>
    </w:tbl>
    <w:p w14:paraId="559EDAE0" w14:textId="77777777" w:rsidR="00207CFB" w:rsidRPr="00146E6A" w:rsidRDefault="00207CFB" w:rsidP="00146E6A">
      <w:pPr>
        <w:snapToGrid w:val="0"/>
        <w:spacing w:after="120"/>
        <w:ind w:left="426"/>
        <w:jc w:val="both"/>
        <w:rPr>
          <w:color w:val="7F7F7F"/>
          <w:sz w:val="20"/>
          <w:szCs w:val="20"/>
        </w:rPr>
      </w:pPr>
    </w:p>
    <w:p w14:paraId="4A3FAB9A" w14:textId="77777777" w:rsidR="00207CFB" w:rsidRPr="00146E6A" w:rsidRDefault="00207CFB" w:rsidP="00146E6A">
      <w:pPr>
        <w:snapToGrid w:val="0"/>
        <w:spacing w:after="120"/>
        <w:jc w:val="both"/>
        <w:rPr>
          <w:sz w:val="20"/>
          <w:szCs w:val="20"/>
          <w:u w:val="single"/>
        </w:rPr>
      </w:pPr>
    </w:p>
    <w:p w14:paraId="07A6FFD3" w14:textId="77777777" w:rsidR="00207CFB" w:rsidRPr="00146E6A" w:rsidRDefault="00EB4F52" w:rsidP="00146E6A">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146E6A">
        <w:rPr>
          <w:b/>
          <w:color w:val="000000"/>
          <w:sz w:val="20"/>
          <w:szCs w:val="20"/>
        </w:rPr>
        <w:t xml:space="preserve">MATERIAL COMPLEMENTARIO: </w:t>
      </w:r>
    </w:p>
    <w:p w14:paraId="79DAE968" w14:textId="77777777" w:rsidR="00FA1E31" w:rsidRPr="0090279E" w:rsidRDefault="00FA1E31" w:rsidP="005B072D">
      <w:pPr>
        <w:pStyle w:val="Prrafodelista"/>
        <w:rPr>
          <w:sz w:val="20"/>
          <w:szCs w:val="20"/>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A1E31" w:rsidRPr="004F0FA6" w14:paraId="1310B086" w14:textId="77777777" w:rsidTr="00070E00">
        <w:trPr>
          <w:trHeight w:val="658"/>
        </w:trPr>
        <w:tc>
          <w:tcPr>
            <w:tcW w:w="2517" w:type="dxa"/>
            <w:tcBorders>
              <w:right w:val="single" w:sz="4" w:space="0" w:color="auto"/>
            </w:tcBorders>
            <w:shd w:val="clear" w:color="auto" w:fill="F9CB9C"/>
            <w:tcMar>
              <w:top w:w="100" w:type="dxa"/>
              <w:left w:w="100" w:type="dxa"/>
              <w:bottom w:w="100" w:type="dxa"/>
              <w:right w:w="100" w:type="dxa"/>
            </w:tcMar>
            <w:vAlign w:val="center"/>
          </w:tcPr>
          <w:p w14:paraId="5E39361D" w14:textId="77777777" w:rsidR="00FA1E31" w:rsidRPr="004F0FA6" w:rsidRDefault="00FA1E31" w:rsidP="00070E00">
            <w:pPr>
              <w:jc w:val="center"/>
              <w:rPr>
                <w:sz w:val="20"/>
                <w:szCs w:val="20"/>
              </w:rPr>
            </w:pPr>
            <w:r w:rsidRPr="004F0FA6">
              <w:rPr>
                <w:sz w:val="20"/>
                <w:szCs w:val="20"/>
              </w:rPr>
              <w:t>Tema</w:t>
            </w:r>
          </w:p>
        </w:tc>
        <w:tc>
          <w:tcPr>
            <w:tcW w:w="2517" w:type="dxa"/>
            <w:tcBorders>
              <w:top w:val="single" w:sz="4" w:space="0" w:color="auto"/>
              <w:left w:val="single" w:sz="4" w:space="0" w:color="auto"/>
              <w:bottom w:val="single" w:sz="4" w:space="0" w:color="auto"/>
              <w:right w:val="single" w:sz="4" w:space="0" w:color="auto"/>
            </w:tcBorders>
            <w:shd w:val="clear" w:color="auto" w:fill="F9CB9C"/>
            <w:tcMar>
              <w:top w:w="100" w:type="dxa"/>
              <w:left w:w="100" w:type="dxa"/>
              <w:bottom w:w="100" w:type="dxa"/>
              <w:right w:w="100" w:type="dxa"/>
            </w:tcMar>
            <w:vAlign w:val="center"/>
          </w:tcPr>
          <w:p w14:paraId="53DDCFC6" w14:textId="77777777" w:rsidR="00FA1E31" w:rsidRPr="004F0FA6" w:rsidRDefault="00FA1E31" w:rsidP="00070E00">
            <w:pPr>
              <w:jc w:val="center"/>
              <w:rPr>
                <w:color w:val="000000"/>
                <w:sz w:val="20"/>
                <w:szCs w:val="20"/>
              </w:rPr>
            </w:pPr>
            <w:r w:rsidRPr="004F0FA6">
              <w:rPr>
                <w:sz w:val="20"/>
                <w:szCs w:val="20"/>
              </w:rPr>
              <w:t>Referencia APA del Material</w:t>
            </w:r>
          </w:p>
        </w:tc>
        <w:tc>
          <w:tcPr>
            <w:tcW w:w="2519" w:type="dxa"/>
            <w:tcBorders>
              <w:top w:val="single" w:sz="4" w:space="0" w:color="auto"/>
              <w:left w:val="single" w:sz="4" w:space="0" w:color="auto"/>
              <w:bottom w:val="single" w:sz="4" w:space="0" w:color="auto"/>
              <w:right w:val="single" w:sz="4" w:space="0" w:color="auto"/>
            </w:tcBorders>
            <w:shd w:val="clear" w:color="auto" w:fill="F9CB9C"/>
            <w:tcMar>
              <w:top w:w="100" w:type="dxa"/>
              <w:left w:w="100" w:type="dxa"/>
              <w:bottom w:w="100" w:type="dxa"/>
              <w:right w:w="100" w:type="dxa"/>
            </w:tcMar>
            <w:vAlign w:val="center"/>
          </w:tcPr>
          <w:p w14:paraId="7F78C594" w14:textId="77777777" w:rsidR="00FA1E31" w:rsidRPr="004F0FA6" w:rsidRDefault="00FA1E31" w:rsidP="00070E00">
            <w:pPr>
              <w:jc w:val="center"/>
              <w:rPr>
                <w:sz w:val="20"/>
                <w:szCs w:val="20"/>
              </w:rPr>
            </w:pPr>
            <w:r w:rsidRPr="004F0FA6">
              <w:rPr>
                <w:sz w:val="20"/>
                <w:szCs w:val="20"/>
              </w:rPr>
              <w:t>Tipo de material</w:t>
            </w:r>
          </w:p>
          <w:p w14:paraId="5740B91F" w14:textId="77777777" w:rsidR="00FA1E31" w:rsidRPr="004F0FA6" w:rsidRDefault="00FA1E31" w:rsidP="00070E00">
            <w:pPr>
              <w:jc w:val="center"/>
              <w:rPr>
                <w:color w:val="000000"/>
                <w:sz w:val="20"/>
                <w:szCs w:val="20"/>
              </w:rPr>
            </w:pPr>
            <w:r w:rsidRPr="004F0FA6">
              <w:rPr>
                <w:sz w:val="20"/>
                <w:szCs w:val="20"/>
              </w:rPr>
              <w:t>(Video, capítulo de libro, artículo, otro)</w:t>
            </w:r>
          </w:p>
        </w:tc>
        <w:tc>
          <w:tcPr>
            <w:tcW w:w="2519" w:type="dxa"/>
            <w:tcBorders>
              <w:top w:val="single" w:sz="4" w:space="0" w:color="auto"/>
              <w:left w:val="single" w:sz="4" w:space="0" w:color="auto"/>
              <w:bottom w:val="single" w:sz="4" w:space="0" w:color="auto"/>
              <w:right w:val="single" w:sz="4" w:space="0" w:color="auto"/>
            </w:tcBorders>
            <w:shd w:val="clear" w:color="auto" w:fill="F9CB9C"/>
            <w:tcMar>
              <w:top w:w="100" w:type="dxa"/>
              <w:left w:w="100" w:type="dxa"/>
              <w:bottom w:w="100" w:type="dxa"/>
              <w:right w:w="100" w:type="dxa"/>
            </w:tcMar>
            <w:vAlign w:val="center"/>
          </w:tcPr>
          <w:p w14:paraId="690ACBED" w14:textId="77777777" w:rsidR="00FA1E31" w:rsidRPr="004F0FA6" w:rsidRDefault="00FA1E31" w:rsidP="00070E00">
            <w:pPr>
              <w:jc w:val="center"/>
              <w:rPr>
                <w:sz w:val="20"/>
                <w:szCs w:val="20"/>
              </w:rPr>
            </w:pPr>
            <w:r w:rsidRPr="004F0FA6">
              <w:rPr>
                <w:sz w:val="20"/>
                <w:szCs w:val="20"/>
              </w:rPr>
              <w:t>Enlace del recurso o</w:t>
            </w:r>
          </w:p>
          <w:p w14:paraId="5E3E31FD" w14:textId="77777777" w:rsidR="00FA1E31" w:rsidRPr="004F0FA6" w:rsidRDefault="00FA1E31" w:rsidP="00070E00">
            <w:pPr>
              <w:jc w:val="center"/>
              <w:rPr>
                <w:color w:val="000000"/>
                <w:sz w:val="20"/>
                <w:szCs w:val="20"/>
              </w:rPr>
            </w:pPr>
            <w:r w:rsidRPr="004F0FA6">
              <w:rPr>
                <w:sz w:val="20"/>
                <w:szCs w:val="20"/>
              </w:rPr>
              <w:t>archivo del documento o material</w:t>
            </w:r>
          </w:p>
        </w:tc>
      </w:tr>
      <w:tr w:rsidR="00FA1E31" w:rsidRPr="004F0FA6" w14:paraId="3D531F54" w14:textId="77777777" w:rsidTr="00070E00">
        <w:trPr>
          <w:trHeight w:val="385"/>
        </w:trPr>
        <w:tc>
          <w:tcPr>
            <w:tcW w:w="2517" w:type="dxa"/>
            <w:tcBorders>
              <w:right w:val="single" w:sz="4" w:space="0" w:color="auto"/>
            </w:tcBorders>
            <w:tcMar>
              <w:top w:w="100" w:type="dxa"/>
              <w:left w:w="100" w:type="dxa"/>
              <w:bottom w:w="100" w:type="dxa"/>
              <w:right w:w="100" w:type="dxa"/>
            </w:tcMar>
          </w:tcPr>
          <w:p w14:paraId="63A9C4DA" w14:textId="5C2A6AD2" w:rsidR="005B072D" w:rsidRPr="005C39CC" w:rsidRDefault="005B072D" w:rsidP="005B072D">
            <w:pPr>
              <w:adjustRightInd w:val="0"/>
              <w:rPr>
                <w:sz w:val="20"/>
                <w:szCs w:val="20"/>
              </w:rPr>
            </w:pPr>
            <w:r w:rsidRPr="005C39CC">
              <w:rPr>
                <w:sz w:val="20"/>
                <w:szCs w:val="20"/>
              </w:rPr>
              <w:t>1. Enfermedades de interés en salud pública.</w:t>
            </w:r>
          </w:p>
          <w:p w14:paraId="0250B097" w14:textId="7C83A2E9" w:rsidR="00FA1E31" w:rsidRPr="005B072D" w:rsidRDefault="00FA1E31" w:rsidP="00FA1E31">
            <w:pPr>
              <w:pStyle w:val="Prrafodelista"/>
              <w:ind w:left="37"/>
              <w:rPr>
                <w:b/>
                <w:sz w:val="20"/>
                <w:szCs w:val="20"/>
              </w:rPr>
            </w:pPr>
          </w:p>
        </w:tc>
        <w:tc>
          <w:tcPr>
            <w:tcW w:w="251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950CE1" w14:textId="77777777" w:rsidR="00FA1E31" w:rsidRPr="00FA1E31" w:rsidRDefault="00FA1E31" w:rsidP="00FA1E31">
            <w:pPr>
              <w:snapToGrid w:val="0"/>
              <w:spacing w:after="120"/>
              <w:jc w:val="both"/>
              <w:rPr>
                <w:sz w:val="20"/>
                <w:szCs w:val="20"/>
              </w:rPr>
            </w:pPr>
            <w:r w:rsidRPr="00FA1E31">
              <w:rPr>
                <w:sz w:val="20"/>
                <w:szCs w:val="20"/>
              </w:rPr>
              <w:t xml:space="preserve">Acuerdo 117. Ministerio de salud. Bogotá. Colombia. 22 diciembre 1998. </w:t>
            </w:r>
          </w:p>
          <w:p w14:paraId="6C935543" w14:textId="2C776C54" w:rsidR="00FA1E31" w:rsidRPr="00FA1E31" w:rsidRDefault="00FA1E31" w:rsidP="00FA1E31">
            <w:pPr>
              <w:rPr>
                <w:sz w:val="20"/>
                <w:szCs w:val="20"/>
                <w:lang w:val="en-US"/>
              </w:rPr>
            </w:pPr>
          </w:p>
        </w:tc>
        <w:tc>
          <w:tcPr>
            <w:tcW w:w="25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3AE553" w14:textId="701BC56A" w:rsidR="00FA1E31" w:rsidRPr="00FA1E31" w:rsidRDefault="00FA1E31" w:rsidP="00FA1E31">
            <w:pPr>
              <w:rPr>
                <w:bCs/>
                <w:sz w:val="20"/>
                <w:szCs w:val="20"/>
              </w:rPr>
            </w:pPr>
            <w:r w:rsidRPr="00FA1E31">
              <w:rPr>
                <w:sz w:val="20"/>
                <w:szCs w:val="20"/>
              </w:rPr>
              <w:t xml:space="preserve">Normatividad Nacional </w:t>
            </w:r>
          </w:p>
        </w:tc>
        <w:tc>
          <w:tcPr>
            <w:tcW w:w="25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715DC1" w14:textId="77777777" w:rsidR="00FA1E31" w:rsidRPr="00FA1E31" w:rsidRDefault="00000000" w:rsidP="00FA1E31">
            <w:pPr>
              <w:snapToGrid w:val="0"/>
              <w:spacing w:after="120"/>
              <w:jc w:val="both"/>
              <w:rPr>
                <w:sz w:val="20"/>
                <w:szCs w:val="20"/>
              </w:rPr>
            </w:pPr>
            <w:hyperlink r:id="rId71">
              <w:r w:rsidR="00FA1E31" w:rsidRPr="00FA1E31">
                <w:rPr>
                  <w:sz w:val="20"/>
                  <w:szCs w:val="20"/>
                  <w:u w:val="single"/>
                </w:rPr>
                <w:t>https://www.minsalud.gov.co/Normatividad_Nuevo/ACUERDO%20117%20DE%201998.pdf</w:t>
              </w:r>
            </w:hyperlink>
          </w:p>
          <w:p w14:paraId="4D7C86FB" w14:textId="3A099439" w:rsidR="00FA1E31" w:rsidRPr="00FA1E31" w:rsidRDefault="00FA1E31" w:rsidP="00FA1E31">
            <w:pPr>
              <w:rPr>
                <w:sz w:val="20"/>
                <w:szCs w:val="20"/>
              </w:rPr>
            </w:pPr>
          </w:p>
        </w:tc>
      </w:tr>
      <w:tr w:rsidR="00FA1E31" w:rsidRPr="004F0FA6" w14:paraId="643DC6AB" w14:textId="77777777" w:rsidTr="00070E00">
        <w:trPr>
          <w:trHeight w:val="385"/>
        </w:trPr>
        <w:tc>
          <w:tcPr>
            <w:tcW w:w="2517" w:type="dxa"/>
            <w:tcMar>
              <w:top w:w="100" w:type="dxa"/>
              <w:left w:w="100" w:type="dxa"/>
              <w:bottom w:w="100" w:type="dxa"/>
              <w:right w:w="100" w:type="dxa"/>
            </w:tcMar>
          </w:tcPr>
          <w:p w14:paraId="38E5B2AE" w14:textId="1408840C" w:rsidR="00FA1E31" w:rsidRPr="005C39CC" w:rsidRDefault="005B072D" w:rsidP="005B072D">
            <w:pPr>
              <w:rPr>
                <w:sz w:val="20"/>
                <w:szCs w:val="20"/>
              </w:rPr>
            </w:pPr>
            <w:r w:rsidRPr="005C39CC">
              <w:rPr>
                <w:sz w:val="20"/>
                <w:szCs w:val="20"/>
              </w:rPr>
              <w:t>4. Caracterización del riesgo en vivienda.</w:t>
            </w:r>
          </w:p>
        </w:tc>
        <w:tc>
          <w:tcPr>
            <w:tcW w:w="2517"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C26A4D5" w14:textId="77777777" w:rsidR="00FA1E31" w:rsidRPr="00FA1E31" w:rsidRDefault="00FA1E31" w:rsidP="00FA1E31">
            <w:pPr>
              <w:snapToGrid w:val="0"/>
              <w:spacing w:after="120"/>
              <w:jc w:val="both"/>
              <w:rPr>
                <w:sz w:val="20"/>
                <w:szCs w:val="20"/>
              </w:rPr>
            </w:pPr>
            <w:r w:rsidRPr="00FA1E31">
              <w:rPr>
                <w:sz w:val="20"/>
                <w:szCs w:val="20"/>
              </w:rPr>
              <w:t xml:space="preserve">Ministerio de Salud y Protección Social (2013) Manual Educativo Nacional Hacía una vivienda saludable que viva mi hogar. </w:t>
            </w:r>
          </w:p>
          <w:p w14:paraId="5F049CE5" w14:textId="56D837D4" w:rsidR="00FA1E31" w:rsidRPr="00FA1E31" w:rsidRDefault="00FA1E31" w:rsidP="00FA1E31">
            <w:pPr>
              <w:rPr>
                <w:sz w:val="20"/>
                <w:szCs w:val="20"/>
                <w:lang w:val="es-ES"/>
              </w:rPr>
            </w:pPr>
          </w:p>
        </w:tc>
        <w:tc>
          <w:tcPr>
            <w:tcW w:w="251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F03D54E" w14:textId="318E52A0" w:rsidR="00FA1E31" w:rsidRPr="00FA1E31" w:rsidRDefault="00FA1E31" w:rsidP="00FA1E31">
            <w:pPr>
              <w:rPr>
                <w:bCs/>
                <w:sz w:val="20"/>
                <w:szCs w:val="20"/>
              </w:rPr>
            </w:pPr>
            <w:r w:rsidRPr="00FA1E31">
              <w:rPr>
                <w:sz w:val="20"/>
                <w:szCs w:val="20"/>
              </w:rPr>
              <w:t>Manual</w:t>
            </w:r>
          </w:p>
        </w:tc>
        <w:tc>
          <w:tcPr>
            <w:tcW w:w="2519" w:type="dxa"/>
            <w:tcBorders>
              <w:top w:val="single" w:sz="4" w:space="0" w:color="auto"/>
              <w:bottom w:val="single" w:sz="4" w:space="0" w:color="auto"/>
            </w:tcBorders>
            <w:tcMar>
              <w:top w:w="100" w:type="dxa"/>
              <w:left w:w="100" w:type="dxa"/>
              <w:bottom w:w="100" w:type="dxa"/>
              <w:right w:w="100" w:type="dxa"/>
            </w:tcMar>
          </w:tcPr>
          <w:p w14:paraId="611B028D" w14:textId="3C049666" w:rsidR="00FA1E31" w:rsidRPr="00FA1E31" w:rsidRDefault="00FA1E31" w:rsidP="00FA1E31">
            <w:pPr>
              <w:rPr>
                <w:sz w:val="20"/>
                <w:szCs w:val="20"/>
              </w:rPr>
            </w:pPr>
            <w:r w:rsidRPr="00FA1E31">
              <w:rPr>
                <w:sz w:val="20"/>
                <w:szCs w:val="20"/>
                <w:u w:val="single"/>
              </w:rPr>
              <w:t>https://www.minsalud.gov.co/sites/rid/Lists/BibliotecaDigital/RIDE/VS/PP/SA/manual-educativo-nacional-vivienda-saludable.pdf</w:t>
            </w:r>
          </w:p>
        </w:tc>
      </w:tr>
      <w:tr w:rsidR="00FA1E31" w:rsidRPr="004F0FA6" w14:paraId="66531B1A" w14:textId="77777777" w:rsidTr="00070E00">
        <w:trPr>
          <w:trHeight w:val="385"/>
        </w:trPr>
        <w:tc>
          <w:tcPr>
            <w:tcW w:w="2517" w:type="dxa"/>
            <w:tcMar>
              <w:top w:w="100" w:type="dxa"/>
              <w:left w:w="100" w:type="dxa"/>
              <w:bottom w:w="100" w:type="dxa"/>
              <w:right w:w="100" w:type="dxa"/>
            </w:tcMar>
          </w:tcPr>
          <w:p w14:paraId="3A87BABE" w14:textId="3A07E6B4" w:rsidR="00FA1E31" w:rsidRPr="005C39CC" w:rsidRDefault="005B072D" w:rsidP="005B072D">
            <w:pPr>
              <w:rPr>
                <w:sz w:val="20"/>
                <w:szCs w:val="20"/>
              </w:rPr>
            </w:pPr>
            <w:r w:rsidRPr="005C39CC">
              <w:rPr>
                <w:color w:val="000000"/>
                <w:sz w:val="20"/>
                <w:szCs w:val="20"/>
              </w:rPr>
              <w:t>4. Caracterización de riesgo en vivienda.</w:t>
            </w:r>
          </w:p>
        </w:tc>
        <w:tc>
          <w:tcPr>
            <w:tcW w:w="2517"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413E491" w14:textId="170A8B78" w:rsidR="00FA1E31" w:rsidRPr="00FA1E31" w:rsidRDefault="00FA1E31" w:rsidP="00FA1E31">
            <w:pPr>
              <w:rPr>
                <w:sz w:val="20"/>
                <w:szCs w:val="20"/>
                <w:lang w:val="en-US"/>
              </w:rPr>
            </w:pPr>
            <w:r w:rsidRPr="00FA1E31">
              <w:rPr>
                <w:sz w:val="20"/>
                <w:szCs w:val="20"/>
              </w:rPr>
              <w:t>Ministerio de salud (MINSALUD). (2018). Estrategia de entorno comunitario Saludable. Dirección de Promoción y Prevención. Subdirección de salud ambiental.</w:t>
            </w:r>
          </w:p>
        </w:tc>
        <w:tc>
          <w:tcPr>
            <w:tcW w:w="251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A34447A" w14:textId="0A9527DB" w:rsidR="00FA1E31" w:rsidRPr="00FA1E31" w:rsidRDefault="00FA1E31" w:rsidP="00FA1E31">
            <w:pPr>
              <w:rPr>
                <w:bCs/>
                <w:sz w:val="20"/>
                <w:szCs w:val="20"/>
              </w:rPr>
            </w:pPr>
            <w:r w:rsidRPr="00FA1E31">
              <w:rPr>
                <w:sz w:val="20"/>
                <w:szCs w:val="20"/>
              </w:rPr>
              <w:t>Manual</w:t>
            </w:r>
          </w:p>
        </w:tc>
        <w:tc>
          <w:tcPr>
            <w:tcW w:w="2519" w:type="dxa"/>
            <w:tcBorders>
              <w:top w:val="single" w:sz="4" w:space="0" w:color="auto"/>
              <w:bottom w:val="single" w:sz="4" w:space="0" w:color="auto"/>
            </w:tcBorders>
            <w:tcMar>
              <w:top w:w="100" w:type="dxa"/>
              <w:left w:w="100" w:type="dxa"/>
              <w:bottom w:w="100" w:type="dxa"/>
              <w:right w:w="100" w:type="dxa"/>
            </w:tcMar>
          </w:tcPr>
          <w:p w14:paraId="1233BFD5" w14:textId="1726A4F3" w:rsidR="00FA1E31" w:rsidRPr="00FA1E31" w:rsidRDefault="00000000" w:rsidP="00FA1E31">
            <w:pPr>
              <w:rPr>
                <w:sz w:val="20"/>
                <w:szCs w:val="20"/>
              </w:rPr>
            </w:pPr>
            <w:hyperlink r:id="rId72">
              <w:r w:rsidR="00FA1E31" w:rsidRPr="00FA1E31">
                <w:rPr>
                  <w:sz w:val="20"/>
                  <w:szCs w:val="20"/>
                  <w:u w:val="single"/>
                </w:rPr>
                <w:t>https://www.minsalud.gov.co/sites/rid/Lists/BibliotecaDigital/RIDE/VS/PP/SA/estrategia-entorno-comunitario-2019.pdf</w:t>
              </w:r>
            </w:hyperlink>
          </w:p>
        </w:tc>
      </w:tr>
      <w:tr w:rsidR="00FA1E31" w:rsidRPr="004F0FA6" w14:paraId="2DDE6BBD" w14:textId="77777777" w:rsidTr="00070E00">
        <w:trPr>
          <w:trHeight w:val="385"/>
        </w:trPr>
        <w:tc>
          <w:tcPr>
            <w:tcW w:w="2517" w:type="dxa"/>
            <w:tcMar>
              <w:top w:w="100" w:type="dxa"/>
              <w:left w:w="100" w:type="dxa"/>
              <w:bottom w:w="100" w:type="dxa"/>
              <w:right w:w="100" w:type="dxa"/>
            </w:tcMar>
          </w:tcPr>
          <w:p w14:paraId="0B5C1DE0" w14:textId="143AC0A7" w:rsidR="00FA1E31" w:rsidRPr="005C39CC" w:rsidRDefault="005B072D" w:rsidP="00FA1E31">
            <w:pPr>
              <w:rPr>
                <w:sz w:val="20"/>
                <w:szCs w:val="20"/>
              </w:rPr>
            </w:pPr>
            <w:r w:rsidRPr="005C39CC">
              <w:rPr>
                <w:color w:val="000000"/>
                <w:sz w:val="20"/>
                <w:szCs w:val="20"/>
              </w:rPr>
              <w:t>4. Caracterización de riesgo en vivienda.</w:t>
            </w:r>
          </w:p>
        </w:tc>
        <w:tc>
          <w:tcPr>
            <w:tcW w:w="2517"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7F2E394" w14:textId="4092AE15" w:rsidR="00FA1E31" w:rsidRPr="00FA1E31" w:rsidRDefault="00FA1E31" w:rsidP="00FA1E31">
            <w:pPr>
              <w:rPr>
                <w:sz w:val="20"/>
                <w:szCs w:val="20"/>
                <w:lang w:val="es-ES"/>
              </w:rPr>
            </w:pPr>
            <w:r w:rsidRPr="00FA1E31">
              <w:rPr>
                <w:sz w:val="20"/>
                <w:szCs w:val="20"/>
              </w:rPr>
              <w:t>Ministerio de salud y protección social. (2016). Entorno laboral saludable dirección de desarrollo y talento humano en salud.</w:t>
            </w:r>
          </w:p>
        </w:tc>
        <w:tc>
          <w:tcPr>
            <w:tcW w:w="251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C11905C" w14:textId="562D311F" w:rsidR="00FA1E31" w:rsidRPr="00FA1E31" w:rsidRDefault="00FA1E31" w:rsidP="00FA1E31">
            <w:pPr>
              <w:rPr>
                <w:bCs/>
                <w:sz w:val="20"/>
                <w:szCs w:val="20"/>
              </w:rPr>
            </w:pPr>
            <w:r w:rsidRPr="00FA1E31">
              <w:rPr>
                <w:sz w:val="20"/>
                <w:szCs w:val="20"/>
              </w:rPr>
              <w:t>Documento gubernamental</w:t>
            </w:r>
          </w:p>
        </w:tc>
        <w:tc>
          <w:tcPr>
            <w:tcW w:w="2519" w:type="dxa"/>
            <w:tcBorders>
              <w:top w:val="single" w:sz="4" w:space="0" w:color="auto"/>
              <w:bottom w:val="single" w:sz="4" w:space="0" w:color="auto"/>
            </w:tcBorders>
            <w:tcMar>
              <w:top w:w="100" w:type="dxa"/>
              <w:left w:w="100" w:type="dxa"/>
              <w:bottom w:w="100" w:type="dxa"/>
              <w:right w:w="100" w:type="dxa"/>
            </w:tcMar>
          </w:tcPr>
          <w:p w14:paraId="78DC1354" w14:textId="1EC255C5" w:rsidR="00FA1E31" w:rsidRPr="00FA1E31" w:rsidRDefault="00000000" w:rsidP="00FA1E31">
            <w:pPr>
              <w:rPr>
                <w:sz w:val="20"/>
                <w:szCs w:val="20"/>
              </w:rPr>
            </w:pPr>
            <w:hyperlink r:id="rId73">
              <w:r w:rsidR="00FA1E31" w:rsidRPr="00FA1E31">
                <w:rPr>
                  <w:sz w:val="20"/>
                  <w:szCs w:val="20"/>
                  <w:u w:val="single"/>
                </w:rPr>
                <w:t>https://www.minsalud.gov.co/sites/rid/Lists/BibliotecaDigital/RIDE/VS/TH/entorno-laboral-saludable-incentivo-ths-final.pdf</w:t>
              </w:r>
            </w:hyperlink>
          </w:p>
        </w:tc>
      </w:tr>
      <w:tr w:rsidR="00FA1E31" w:rsidRPr="004F0FA6" w14:paraId="519C2B38" w14:textId="77777777" w:rsidTr="00070E00">
        <w:trPr>
          <w:trHeight w:val="385"/>
        </w:trPr>
        <w:tc>
          <w:tcPr>
            <w:tcW w:w="2517" w:type="dxa"/>
            <w:tcMar>
              <w:top w:w="100" w:type="dxa"/>
              <w:left w:w="100" w:type="dxa"/>
              <w:bottom w:w="100" w:type="dxa"/>
              <w:right w:w="100" w:type="dxa"/>
            </w:tcMar>
          </w:tcPr>
          <w:p w14:paraId="0A7B962D" w14:textId="77777777" w:rsidR="00FA1E31" w:rsidRPr="004F0FA6" w:rsidRDefault="00FA1E31" w:rsidP="00FA1E31">
            <w:pPr>
              <w:rPr>
                <w:b/>
                <w:sz w:val="20"/>
                <w:szCs w:val="20"/>
              </w:rPr>
            </w:pPr>
          </w:p>
        </w:tc>
        <w:tc>
          <w:tcPr>
            <w:tcW w:w="2517"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23CED0D" w14:textId="20612270" w:rsidR="00FA1E31" w:rsidRPr="00FA1E31" w:rsidRDefault="00FA1E31" w:rsidP="00FA1E31">
            <w:pPr>
              <w:rPr>
                <w:sz w:val="20"/>
                <w:szCs w:val="20"/>
                <w:lang w:val="es-ES"/>
              </w:rPr>
            </w:pPr>
            <w:r w:rsidRPr="00FA1E31">
              <w:rPr>
                <w:sz w:val="20"/>
                <w:szCs w:val="20"/>
              </w:rPr>
              <w:t>Ministerio de Salud y Protección Social, (2013) Resolución 1229.</w:t>
            </w:r>
          </w:p>
        </w:tc>
        <w:tc>
          <w:tcPr>
            <w:tcW w:w="251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65EE81C" w14:textId="4972DB2F" w:rsidR="00FA1E31" w:rsidRPr="00FA1E31" w:rsidRDefault="00FA1E31" w:rsidP="00FA1E31">
            <w:pPr>
              <w:rPr>
                <w:bCs/>
                <w:sz w:val="20"/>
                <w:szCs w:val="20"/>
              </w:rPr>
            </w:pPr>
            <w:r w:rsidRPr="00FA1E31">
              <w:rPr>
                <w:sz w:val="20"/>
                <w:szCs w:val="20"/>
              </w:rPr>
              <w:t>Normatividad Nacional</w:t>
            </w:r>
          </w:p>
        </w:tc>
        <w:tc>
          <w:tcPr>
            <w:tcW w:w="2519" w:type="dxa"/>
            <w:tcBorders>
              <w:top w:val="single" w:sz="4" w:space="0" w:color="auto"/>
              <w:bottom w:val="single" w:sz="4" w:space="0" w:color="auto"/>
            </w:tcBorders>
            <w:tcMar>
              <w:top w:w="100" w:type="dxa"/>
              <w:left w:w="100" w:type="dxa"/>
              <w:bottom w:w="100" w:type="dxa"/>
              <w:right w:w="100" w:type="dxa"/>
            </w:tcMar>
          </w:tcPr>
          <w:p w14:paraId="71FB5296" w14:textId="564F7244" w:rsidR="00FA1E31" w:rsidRPr="00FA1E31" w:rsidRDefault="00000000" w:rsidP="00FA1E31">
            <w:pPr>
              <w:rPr>
                <w:sz w:val="20"/>
                <w:szCs w:val="20"/>
              </w:rPr>
            </w:pPr>
            <w:hyperlink r:id="rId74">
              <w:r w:rsidR="00FA1E31" w:rsidRPr="00FA1E31">
                <w:rPr>
                  <w:sz w:val="20"/>
                  <w:szCs w:val="20"/>
                  <w:u w:val="single"/>
                </w:rPr>
                <w:t>https://drive.google.com/file/d/1Qnb3QVU9U-zgs8FaCrvv5WZ7uALNvU4I/view?usp=sharing</w:t>
              </w:r>
            </w:hyperlink>
            <w:r w:rsidR="00FA1E31" w:rsidRPr="00FA1E31">
              <w:rPr>
                <w:sz w:val="20"/>
                <w:szCs w:val="20"/>
              </w:rPr>
              <w:t xml:space="preserve"> </w:t>
            </w:r>
          </w:p>
        </w:tc>
      </w:tr>
      <w:tr w:rsidR="00FA1E31" w:rsidRPr="004F0FA6" w14:paraId="5D42B455" w14:textId="77777777" w:rsidTr="00070E00">
        <w:trPr>
          <w:trHeight w:val="385"/>
        </w:trPr>
        <w:tc>
          <w:tcPr>
            <w:tcW w:w="2517" w:type="dxa"/>
            <w:tcMar>
              <w:top w:w="100" w:type="dxa"/>
              <w:left w:w="100" w:type="dxa"/>
              <w:bottom w:w="100" w:type="dxa"/>
              <w:right w:w="100" w:type="dxa"/>
            </w:tcMar>
          </w:tcPr>
          <w:p w14:paraId="47B198A7" w14:textId="5A836CF6" w:rsidR="005B072D" w:rsidRPr="005C39CC" w:rsidRDefault="005B072D" w:rsidP="005B072D">
            <w:pPr>
              <w:pBdr>
                <w:top w:val="nil"/>
                <w:left w:val="nil"/>
                <w:bottom w:val="nil"/>
                <w:right w:val="nil"/>
                <w:between w:val="nil"/>
              </w:pBdr>
              <w:adjustRightInd w:val="0"/>
              <w:rPr>
                <w:color w:val="000000"/>
                <w:sz w:val="20"/>
                <w:szCs w:val="20"/>
              </w:rPr>
            </w:pPr>
            <w:r w:rsidRPr="005C39CC">
              <w:rPr>
                <w:color w:val="000000"/>
                <w:sz w:val="20"/>
                <w:szCs w:val="20"/>
              </w:rPr>
              <w:t xml:space="preserve">6. Procesos de vigilancia y control sanitario. </w:t>
            </w:r>
          </w:p>
          <w:p w14:paraId="4BD314C1" w14:textId="77777777" w:rsidR="00FA1E31" w:rsidRPr="005C39CC" w:rsidRDefault="00FA1E31" w:rsidP="00FA1E31">
            <w:pPr>
              <w:rPr>
                <w:sz w:val="20"/>
                <w:szCs w:val="20"/>
              </w:rPr>
            </w:pPr>
          </w:p>
        </w:tc>
        <w:tc>
          <w:tcPr>
            <w:tcW w:w="2517"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BD00C7F" w14:textId="40DF6C86" w:rsidR="00FA1E31" w:rsidRPr="00FA1E31" w:rsidRDefault="00FA1E31" w:rsidP="00FA1E31">
            <w:pPr>
              <w:rPr>
                <w:sz w:val="20"/>
                <w:szCs w:val="20"/>
                <w:lang w:val="es-ES"/>
              </w:rPr>
            </w:pPr>
            <w:r w:rsidRPr="00FA1E31">
              <w:rPr>
                <w:sz w:val="20"/>
                <w:szCs w:val="20"/>
              </w:rPr>
              <w:lastRenderedPageBreak/>
              <w:t xml:space="preserve">Ministerio de la Protección Social. (2009). </w:t>
            </w:r>
            <w:r w:rsidRPr="00FA1E31">
              <w:rPr>
                <w:sz w:val="20"/>
                <w:szCs w:val="20"/>
              </w:rPr>
              <w:lastRenderedPageBreak/>
              <w:t>Resolución 082 de 2009. Por medio de la cual se adoptan unos formularios para la práctica de visitas de inspección sanitaria a los sistemas de suministro de agua para consumo humano.</w:t>
            </w:r>
          </w:p>
        </w:tc>
        <w:tc>
          <w:tcPr>
            <w:tcW w:w="251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77C62EA" w14:textId="56533801" w:rsidR="00FA1E31" w:rsidRPr="00FA1E31" w:rsidRDefault="00FA1E31" w:rsidP="00FA1E31">
            <w:pPr>
              <w:rPr>
                <w:bCs/>
                <w:sz w:val="20"/>
                <w:szCs w:val="20"/>
              </w:rPr>
            </w:pPr>
            <w:r w:rsidRPr="00FA1E31">
              <w:rPr>
                <w:sz w:val="20"/>
                <w:szCs w:val="20"/>
              </w:rPr>
              <w:lastRenderedPageBreak/>
              <w:t>Normatividad Nacional</w:t>
            </w:r>
          </w:p>
        </w:tc>
        <w:tc>
          <w:tcPr>
            <w:tcW w:w="2519" w:type="dxa"/>
            <w:tcBorders>
              <w:top w:val="single" w:sz="4" w:space="0" w:color="auto"/>
              <w:bottom w:val="single" w:sz="4" w:space="0" w:color="auto"/>
            </w:tcBorders>
            <w:tcMar>
              <w:top w:w="100" w:type="dxa"/>
              <w:left w:w="100" w:type="dxa"/>
              <w:bottom w:w="100" w:type="dxa"/>
              <w:right w:w="100" w:type="dxa"/>
            </w:tcMar>
          </w:tcPr>
          <w:p w14:paraId="79EB91BB" w14:textId="51986AB5" w:rsidR="00FA1E31" w:rsidRPr="00FA1E31" w:rsidRDefault="00000000" w:rsidP="00FA1E31">
            <w:pPr>
              <w:rPr>
                <w:sz w:val="20"/>
                <w:szCs w:val="20"/>
              </w:rPr>
            </w:pPr>
            <w:hyperlink r:id="rId75">
              <w:r w:rsidR="00FA1E31" w:rsidRPr="00FA1E31">
                <w:rPr>
                  <w:sz w:val="20"/>
                  <w:szCs w:val="20"/>
                  <w:u w:val="single"/>
                </w:rPr>
                <w:t>https://www.ins.gov.co/sivicap/Documentacin%20SI</w:t>
              </w:r>
              <w:r w:rsidR="00FA1E31" w:rsidRPr="00FA1E31">
                <w:rPr>
                  <w:sz w:val="20"/>
                  <w:szCs w:val="20"/>
                  <w:u w:val="single"/>
                </w:rPr>
                <w:lastRenderedPageBreak/>
                <w:t>VICAP/2009%20Resoluci%C3%B3n%20082%20Buenas%20pr%C3%A1cticas%20sanitarias.pdf</w:t>
              </w:r>
            </w:hyperlink>
          </w:p>
        </w:tc>
      </w:tr>
      <w:tr w:rsidR="00FA1E31" w:rsidRPr="004F0FA6" w14:paraId="7FE7422B" w14:textId="77777777" w:rsidTr="00070E00">
        <w:trPr>
          <w:trHeight w:val="385"/>
        </w:trPr>
        <w:tc>
          <w:tcPr>
            <w:tcW w:w="2517" w:type="dxa"/>
            <w:tcMar>
              <w:top w:w="100" w:type="dxa"/>
              <w:left w:w="100" w:type="dxa"/>
              <w:bottom w:w="100" w:type="dxa"/>
              <w:right w:w="100" w:type="dxa"/>
            </w:tcMar>
          </w:tcPr>
          <w:p w14:paraId="61788647" w14:textId="191D4332" w:rsidR="00FA1E31" w:rsidRPr="005C39CC" w:rsidRDefault="005B072D" w:rsidP="005B072D">
            <w:pPr>
              <w:pStyle w:val="Prrafodelista"/>
              <w:numPr>
                <w:ilvl w:val="0"/>
                <w:numId w:val="3"/>
              </w:numPr>
              <w:ind w:left="179" w:hanging="179"/>
              <w:rPr>
                <w:sz w:val="20"/>
                <w:szCs w:val="20"/>
              </w:rPr>
            </w:pPr>
            <w:r w:rsidRPr="005C39CC">
              <w:rPr>
                <w:sz w:val="20"/>
                <w:szCs w:val="20"/>
              </w:rPr>
              <w:lastRenderedPageBreak/>
              <w:t xml:space="preserve"> Medidas de prevención.</w:t>
            </w:r>
          </w:p>
        </w:tc>
        <w:tc>
          <w:tcPr>
            <w:tcW w:w="2517"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7C43C0A" w14:textId="5F42949E" w:rsidR="00FA1E31" w:rsidRPr="00FA1E31" w:rsidRDefault="00FA1E31" w:rsidP="00FA1E31">
            <w:pPr>
              <w:rPr>
                <w:sz w:val="20"/>
                <w:szCs w:val="20"/>
                <w:lang w:val="en-US"/>
              </w:rPr>
            </w:pPr>
            <w:r w:rsidRPr="00FA1E31">
              <w:rPr>
                <w:sz w:val="20"/>
                <w:szCs w:val="20"/>
              </w:rPr>
              <w:t xml:space="preserve">Organización Mundial de la Salud. (2020). Sistema HACCP los 7 principios. </w:t>
            </w:r>
          </w:p>
        </w:tc>
        <w:tc>
          <w:tcPr>
            <w:tcW w:w="251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E403B33" w14:textId="184C5CB3" w:rsidR="00FA1E31" w:rsidRPr="00FA1E31" w:rsidRDefault="00FA1E31" w:rsidP="00FA1E31">
            <w:pPr>
              <w:rPr>
                <w:bCs/>
                <w:sz w:val="20"/>
                <w:szCs w:val="20"/>
              </w:rPr>
            </w:pPr>
            <w:r w:rsidRPr="00FA1E31">
              <w:rPr>
                <w:sz w:val="20"/>
                <w:szCs w:val="20"/>
              </w:rPr>
              <w:t>Página Web</w:t>
            </w:r>
          </w:p>
        </w:tc>
        <w:tc>
          <w:tcPr>
            <w:tcW w:w="2519" w:type="dxa"/>
            <w:tcBorders>
              <w:top w:val="single" w:sz="4" w:space="0" w:color="auto"/>
              <w:bottom w:val="single" w:sz="4" w:space="0" w:color="auto"/>
            </w:tcBorders>
            <w:tcMar>
              <w:top w:w="100" w:type="dxa"/>
              <w:left w:w="100" w:type="dxa"/>
              <w:bottom w:w="100" w:type="dxa"/>
              <w:right w:w="100" w:type="dxa"/>
            </w:tcMar>
          </w:tcPr>
          <w:p w14:paraId="312BFF20" w14:textId="448CF6B3" w:rsidR="00FA1E31" w:rsidRPr="00FA1E31" w:rsidRDefault="00000000" w:rsidP="00FA1E31">
            <w:pPr>
              <w:rPr>
                <w:sz w:val="20"/>
                <w:szCs w:val="20"/>
              </w:rPr>
            </w:pPr>
            <w:hyperlink r:id="rId76">
              <w:r w:rsidR="00FA1E31" w:rsidRPr="00FA1E31">
                <w:rPr>
                  <w:sz w:val="20"/>
                  <w:szCs w:val="20"/>
                  <w:u w:val="single"/>
                </w:rPr>
                <w:t>https://www.paho.org/hq/index.php?option=com_content&amp;view=article&amp;id=10913:2015-sistema-haccp-siete-principios&amp;Itemid=41452&amp;lang=es</w:t>
              </w:r>
            </w:hyperlink>
            <w:r w:rsidR="00FA1E31" w:rsidRPr="00FA1E31">
              <w:rPr>
                <w:sz w:val="20"/>
                <w:szCs w:val="20"/>
              </w:rPr>
              <w:t xml:space="preserve"> </w:t>
            </w:r>
          </w:p>
        </w:tc>
      </w:tr>
    </w:tbl>
    <w:p w14:paraId="1D43B4A6" w14:textId="77777777" w:rsidR="00FA1E31" w:rsidRPr="0090279E" w:rsidRDefault="00FA1E31" w:rsidP="00FA1E31">
      <w:pPr>
        <w:pStyle w:val="Prrafodelista"/>
        <w:rPr>
          <w:sz w:val="20"/>
          <w:szCs w:val="20"/>
        </w:rPr>
      </w:pPr>
    </w:p>
    <w:p w14:paraId="366D9E87" w14:textId="77777777" w:rsidR="00207CFB" w:rsidRPr="00146E6A" w:rsidRDefault="00207CFB" w:rsidP="00146E6A">
      <w:pPr>
        <w:snapToGrid w:val="0"/>
        <w:spacing w:after="120"/>
        <w:jc w:val="both"/>
        <w:rPr>
          <w:sz w:val="20"/>
          <w:szCs w:val="20"/>
        </w:rPr>
      </w:pPr>
    </w:p>
    <w:p w14:paraId="26676FB8" w14:textId="77777777" w:rsidR="00207CFB" w:rsidRPr="00146E6A" w:rsidRDefault="00EB4F52" w:rsidP="00146E6A">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146E6A">
        <w:rPr>
          <w:b/>
          <w:color w:val="000000"/>
          <w:sz w:val="20"/>
          <w:szCs w:val="20"/>
        </w:rPr>
        <w:t xml:space="preserve">GLOSARIO: </w:t>
      </w:r>
    </w:p>
    <w:p w14:paraId="6935B50A" w14:textId="77777777" w:rsidR="00207CFB" w:rsidRPr="00146E6A" w:rsidRDefault="00207CFB" w:rsidP="00146E6A">
      <w:pPr>
        <w:pBdr>
          <w:top w:val="nil"/>
          <w:left w:val="nil"/>
          <w:bottom w:val="nil"/>
          <w:right w:val="nil"/>
          <w:between w:val="nil"/>
        </w:pBdr>
        <w:snapToGrid w:val="0"/>
        <w:spacing w:after="120"/>
        <w:ind w:left="426"/>
        <w:jc w:val="both"/>
        <w:rPr>
          <w:color w:val="000000"/>
          <w:sz w:val="20"/>
          <w:szCs w:val="20"/>
        </w:rPr>
      </w:pPr>
    </w:p>
    <w:tbl>
      <w:tblPr>
        <w:tblStyle w:val="af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207CFB" w:rsidRPr="00146E6A" w14:paraId="3EE3353A" w14:textId="77777777">
        <w:trPr>
          <w:trHeight w:val="214"/>
        </w:trPr>
        <w:tc>
          <w:tcPr>
            <w:tcW w:w="2122" w:type="dxa"/>
            <w:shd w:val="clear" w:color="auto" w:fill="F9CB9C"/>
            <w:tcMar>
              <w:top w:w="100" w:type="dxa"/>
              <w:left w:w="100" w:type="dxa"/>
              <w:bottom w:w="100" w:type="dxa"/>
              <w:right w:w="100" w:type="dxa"/>
            </w:tcMar>
          </w:tcPr>
          <w:p w14:paraId="4C6F409C" w14:textId="77777777" w:rsidR="00207CFB" w:rsidRPr="00146E6A" w:rsidRDefault="00EB4F52" w:rsidP="00146E6A">
            <w:pPr>
              <w:snapToGrid w:val="0"/>
              <w:spacing w:after="120" w:line="276" w:lineRule="auto"/>
              <w:jc w:val="both"/>
              <w:rPr>
                <w:color w:val="000000"/>
                <w:sz w:val="20"/>
                <w:szCs w:val="20"/>
              </w:rPr>
            </w:pPr>
            <w:r w:rsidRPr="00146E6A">
              <w:rPr>
                <w:color w:val="000000"/>
                <w:sz w:val="20"/>
                <w:szCs w:val="20"/>
              </w:rPr>
              <w:t>TERMINO</w:t>
            </w:r>
          </w:p>
        </w:tc>
        <w:tc>
          <w:tcPr>
            <w:tcW w:w="7840" w:type="dxa"/>
            <w:shd w:val="clear" w:color="auto" w:fill="F9CB9C"/>
            <w:tcMar>
              <w:top w:w="100" w:type="dxa"/>
              <w:left w:w="100" w:type="dxa"/>
              <w:bottom w:w="100" w:type="dxa"/>
              <w:right w:w="100" w:type="dxa"/>
            </w:tcMar>
          </w:tcPr>
          <w:p w14:paraId="630E83CD" w14:textId="77777777" w:rsidR="00207CFB" w:rsidRPr="00146E6A" w:rsidRDefault="00EB4F52" w:rsidP="00146E6A">
            <w:pPr>
              <w:snapToGrid w:val="0"/>
              <w:spacing w:after="120" w:line="276" w:lineRule="auto"/>
              <w:jc w:val="both"/>
              <w:rPr>
                <w:color w:val="000000"/>
                <w:sz w:val="20"/>
                <w:szCs w:val="20"/>
              </w:rPr>
            </w:pPr>
            <w:r w:rsidRPr="00146E6A">
              <w:rPr>
                <w:color w:val="000000"/>
                <w:sz w:val="20"/>
                <w:szCs w:val="20"/>
              </w:rPr>
              <w:t>SIGNIFICADO</w:t>
            </w:r>
          </w:p>
        </w:tc>
      </w:tr>
      <w:tr w:rsidR="00207CFB" w:rsidRPr="00146E6A" w14:paraId="62395A67" w14:textId="77777777" w:rsidTr="00FA1E31">
        <w:trPr>
          <w:trHeight w:val="253"/>
        </w:trPr>
        <w:tc>
          <w:tcPr>
            <w:tcW w:w="2122" w:type="dxa"/>
            <w:shd w:val="clear" w:color="auto" w:fill="auto"/>
            <w:tcMar>
              <w:top w:w="100" w:type="dxa"/>
              <w:left w:w="100" w:type="dxa"/>
              <w:bottom w:w="100" w:type="dxa"/>
              <w:right w:w="100" w:type="dxa"/>
            </w:tcMar>
          </w:tcPr>
          <w:p w14:paraId="2D7DBF2C" w14:textId="56865A04" w:rsidR="00207CFB" w:rsidRPr="00146E6A" w:rsidRDefault="00EB4F52" w:rsidP="00146E6A">
            <w:pPr>
              <w:snapToGrid w:val="0"/>
              <w:spacing w:after="120" w:line="276" w:lineRule="auto"/>
              <w:jc w:val="both"/>
              <w:rPr>
                <w:sz w:val="20"/>
                <w:szCs w:val="20"/>
              </w:rPr>
            </w:pPr>
            <w:r w:rsidRPr="00146E6A">
              <w:rPr>
                <w:sz w:val="20"/>
                <w:szCs w:val="20"/>
              </w:rPr>
              <w:t>Comunicación</w:t>
            </w:r>
            <w:r w:rsidR="00FA1E31">
              <w:rPr>
                <w:sz w:val="20"/>
                <w:szCs w:val="20"/>
              </w:rPr>
              <w:t>:</w:t>
            </w:r>
            <w:r w:rsidRPr="00146E6A">
              <w:rPr>
                <w:sz w:val="20"/>
                <w:szCs w:val="20"/>
              </w:rPr>
              <w:t xml:space="preserve"> </w:t>
            </w:r>
          </w:p>
        </w:tc>
        <w:tc>
          <w:tcPr>
            <w:tcW w:w="7840" w:type="dxa"/>
            <w:shd w:val="clear" w:color="auto" w:fill="auto"/>
            <w:tcMar>
              <w:top w:w="100" w:type="dxa"/>
              <w:left w:w="100" w:type="dxa"/>
              <w:bottom w:w="100" w:type="dxa"/>
              <w:right w:w="100" w:type="dxa"/>
            </w:tcMar>
          </w:tcPr>
          <w:p w14:paraId="4C1BD14D" w14:textId="3FA86B39" w:rsidR="00207CFB" w:rsidRPr="00FA1E31" w:rsidRDefault="00FA1E31" w:rsidP="00146E6A">
            <w:pPr>
              <w:snapToGrid w:val="0"/>
              <w:spacing w:after="120" w:line="276" w:lineRule="auto"/>
              <w:jc w:val="both"/>
              <w:rPr>
                <w:b w:val="0"/>
                <w:sz w:val="20"/>
                <w:szCs w:val="20"/>
              </w:rPr>
            </w:pPr>
            <w:r>
              <w:rPr>
                <w:b w:val="0"/>
                <w:sz w:val="20"/>
                <w:szCs w:val="20"/>
              </w:rPr>
              <w:t>transmisión</w:t>
            </w:r>
            <w:r w:rsidR="00EB4F52" w:rsidRPr="00FA1E31">
              <w:rPr>
                <w:b w:val="0"/>
                <w:sz w:val="20"/>
                <w:szCs w:val="20"/>
              </w:rPr>
              <w:t xml:space="preserve"> de señales mediante un código común al emisor y al receptor (Real Academia Española, 2020).</w:t>
            </w:r>
          </w:p>
        </w:tc>
      </w:tr>
      <w:tr w:rsidR="00207CFB" w:rsidRPr="00146E6A" w14:paraId="330EA7BE" w14:textId="77777777" w:rsidTr="00FA1E31">
        <w:trPr>
          <w:trHeight w:val="253"/>
        </w:trPr>
        <w:tc>
          <w:tcPr>
            <w:tcW w:w="2122" w:type="dxa"/>
            <w:shd w:val="clear" w:color="auto" w:fill="auto"/>
            <w:tcMar>
              <w:top w:w="100" w:type="dxa"/>
              <w:left w:w="100" w:type="dxa"/>
              <w:bottom w:w="100" w:type="dxa"/>
              <w:right w:w="100" w:type="dxa"/>
            </w:tcMar>
          </w:tcPr>
          <w:p w14:paraId="4D4DFCAE" w14:textId="2F61D071" w:rsidR="00207CFB" w:rsidRPr="00146E6A" w:rsidRDefault="00FA1E31" w:rsidP="00146E6A">
            <w:pPr>
              <w:snapToGrid w:val="0"/>
              <w:spacing w:after="120" w:line="276" w:lineRule="auto"/>
              <w:jc w:val="both"/>
              <w:rPr>
                <w:sz w:val="20"/>
                <w:szCs w:val="20"/>
              </w:rPr>
            </w:pPr>
            <w:r>
              <w:rPr>
                <w:sz w:val="20"/>
                <w:szCs w:val="20"/>
              </w:rPr>
              <w:t>Desarrollo de la comunidad:</w:t>
            </w:r>
          </w:p>
          <w:p w14:paraId="43E38231" w14:textId="77777777" w:rsidR="00207CFB" w:rsidRPr="00146E6A" w:rsidRDefault="00207CFB" w:rsidP="00146E6A">
            <w:pPr>
              <w:snapToGrid w:val="0"/>
              <w:spacing w:after="120" w:line="276" w:lineRule="auto"/>
              <w:jc w:val="both"/>
              <w:rPr>
                <w:sz w:val="20"/>
                <w:szCs w:val="20"/>
              </w:rPr>
            </w:pPr>
          </w:p>
        </w:tc>
        <w:tc>
          <w:tcPr>
            <w:tcW w:w="7840" w:type="dxa"/>
            <w:shd w:val="clear" w:color="auto" w:fill="auto"/>
            <w:tcMar>
              <w:top w:w="100" w:type="dxa"/>
              <w:left w:w="100" w:type="dxa"/>
              <w:bottom w:w="100" w:type="dxa"/>
              <w:right w:w="100" w:type="dxa"/>
            </w:tcMar>
          </w:tcPr>
          <w:p w14:paraId="0A06699F" w14:textId="183A497F" w:rsidR="00207CFB" w:rsidRPr="00FA1E31" w:rsidRDefault="00FA1E31" w:rsidP="00146E6A">
            <w:pPr>
              <w:snapToGrid w:val="0"/>
              <w:spacing w:after="120" w:line="276" w:lineRule="auto"/>
              <w:jc w:val="both"/>
              <w:rPr>
                <w:b w:val="0"/>
                <w:sz w:val="20"/>
                <w:szCs w:val="20"/>
              </w:rPr>
            </w:pPr>
            <w:r>
              <w:rPr>
                <w:b w:val="0"/>
                <w:sz w:val="20"/>
                <w:szCs w:val="20"/>
              </w:rPr>
              <w:t>e</w:t>
            </w:r>
            <w:r w:rsidR="00EB4F52" w:rsidRPr="00FA1E31">
              <w:rPr>
                <w:b w:val="0"/>
                <w:sz w:val="20"/>
                <w:szCs w:val="20"/>
              </w:rPr>
              <w:t>s el conjunto de procesos económicos, políticos, culturales y sociales, que integran los esfuerzos de la población, sus organizaciones y las del Estado, para mejorar la calidad de vida de las comunidades (Ministerio de Salud y Protección Social, 2018).</w:t>
            </w:r>
          </w:p>
        </w:tc>
      </w:tr>
      <w:tr w:rsidR="00207CFB" w:rsidRPr="00146E6A" w14:paraId="0708FD5D" w14:textId="77777777" w:rsidTr="00FA1E31">
        <w:trPr>
          <w:trHeight w:val="253"/>
        </w:trPr>
        <w:tc>
          <w:tcPr>
            <w:tcW w:w="2122" w:type="dxa"/>
            <w:shd w:val="clear" w:color="auto" w:fill="auto"/>
            <w:tcMar>
              <w:top w:w="100" w:type="dxa"/>
              <w:left w:w="100" w:type="dxa"/>
              <w:bottom w:w="100" w:type="dxa"/>
              <w:right w:w="100" w:type="dxa"/>
            </w:tcMar>
          </w:tcPr>
          <w:p w14:paraId="5445F997" w14:textId="53E48C0D" w:rsidR="00207CFB" w:rsidRPr="00146E6A" w:rsidRDefault="00EB4F52" w:rsidP="00146E6A">
            <w:pPr>
              <w:snapToGrid w:val="0"/>
              <w:spacing w:after="120" w:line="276" w:lineRule="auto"/>
              <w:jc w:val="both"/>
              <w:rPr>
                <w:sz w:val="20"/>
                <w:szCs w:val="20"/>
              </w:rPr>
            </w:pPr>
            <w:r w:rsidRPr="00146E6A">
              <w:rPr>
                <w:sz w:val="20"/>
                <w:szCs w:val="20"/>
              </w:rPr>
              <w:t>Ecosistemas Estratégicos</w:t>
            </w:r>
            <w:r w:rsidR="00FA1E31">
              <w:rPr>
                <w:sz w:val="20"/>
                <w:szCs w:val="20"/>
              </w:rPr>
              <w:t>:</w:t>
            </w:r>
          </w:p>
          <w:p w14:paraId="1B850055" w14:textId="77777777" w:rsidR="00207CFB" w:rsidRPr="00146E6A" w:rsidRDefault="00207CFB" w:rsidP="00146E6A">
            <w:pPr>
              <w:snapToGrid w:val="0"/>
              <w:spacing w:after="120" w:line="276" w:lineRule="auto"/>
              <w:jc w:val="both"/>
              <w:rPr>
                <w:sz w:val="20"/>
                <w:szCs w:val="20"/>
              </w:rPr>
            </w:pPr>
          </w:p>
        </w:tc>
        <w:tc>
          <w:tcPr>
            <w:tcW w:w="7840" w:type="dxa"/>
            <w:shd w:val="clear" w:color="auto" w:fill="auto"/>
            <w:tcMar>
              <w:top w:w="100" w:type="dxa"/>
              <w:left w:w="100" w:type="dxa"/>
              <w:bottom w:w="100" w:type="dxa"/>
              <w:right w:w="100" w:type="dxa"/>
            </w:tcMar>
          </w:tcPr>
          <w:p w14:paraId="586A74A0" w14:textId="46675E9E" w:rsidR="00207CFB" w:rsidRPr="00FA1E31" w:rsidRDefault="00FA1E31" w:rsidP="00146E6A">
            <w:pPr>
              <w:snapToGrid w:val="0"/>
              <w:spacing w:after="120" w:line="276" w:lineRule="auto"/>
              <w:jc w:val="both"/>
              <w:rPr>
                <w:b w:val="0"/>
                <w:sz w:val="20"/>
                <w:szCs w:val="20"/>
              </w:rPr>
            </w:pPr>
            <w:r>
              <w:rPr>
                <w:b w:val="0"/>
                <w:sz w:val="20"/>
                <w:szCs w:val="20"/>
              </w:rPr>
              <w:t>s</w:t>
            </w:r>
            <w:r w:rsidR="00EB4F52" w:rsidRPr="00FA1E31">
              <w:rPr>
                <w:b w:val="0"/>
                <w:sz w:val="20"/>
                <w:szCs w:val="20"/>
              </w:rPr>
              <w:t>on las zonas de páramos, subpáramos, los nacimientos de agua y las zonas de recarga de acuíferos como áreas de especial importancia ecológica gozan de protección especial, por lo que las autoridades ambientales deberán adelantar las acciones tendientes a su conservación y manejo, las que podrán incluir su designación como áreas protegidas. Los ecosistemas estratégicos garantizan la oferta de bienes y servicios ambientales esenciales para el desarrollo humano sostenible del país. Estos ecosistemas se caracterizan por mantener equilibrios y procesos ecológicos básicos tales como la regulación de climas, del agua, realizar la función de depuradores del aire, agua y suelos; la conservación de la biodiversidad (Ministerio de Salud y Protección Social, 2018).</w:t>
            </w:r>
          </w:p>
        </w:tc>
      </w:tr>
      <w:tr w:rsidR="00207CFB" w:rsidRPr="00146E6A" w14:paraId="7A0A92C9" w14:textId="77777777" w:rsidTr="00FA1E31">
        <w:trPr>
          <w:trHeight w:val="253"/>
        </w:trPr>
        <w:tc>
          <w:tcPr>
            <w:tcW w:w="2122" w:type="dxa"/>
            <w:shd w:val="clear" w:color="auto" w:fill="auto"/>
            <w:tcMar>
              <w:top w:w="100" w:type="dxa"/>
              <w:left w:w="100" w:type="dxa"/>
              <w:bottom w:w="100" w:type="dxa"/>
              <w:right w:w="100" w:type="dxa"/>
            </w:tcMar>
          </w:tcPr>
          <w:p w14:paraId="7EEC8716" w14:textId="1B7ADFB3" w:rsidR="00207CFB" w:rsidRPr="00146E6A" w:rsidRDefault="00EB4F52" w:rsidP="00146E6A">
            <w:pPr>
              <w:snapToGrid w:val="0"/>
              <w:spacing w:after="120" w:line="276" w:lineRule="auto"/>
              <w:jc w:val="both"/>
              <w:rPr>
                <w:sz w:val="20"/>
                <w:szCs w:val="20"/>
              </w:rPr>
            </w:pPr>
            <w:r w:rsidRPr="00146E6A">
              <w:rPr>
                <w:sz w:val="20"/>
                <w:szCs w:val="20"/>
              </w:rPr>
              <w:t>Entorno</w:t>
            </w:r>
            <w:r w:rsidR="00FA1E31">
              <w:rPr>
                <w:sz w:val="20"/>
                <w:szCs w:val="20"/>
              </w:rPr>
              <w:t>:</w:t>
            </w:r>
          </w:p>
        </w:tc>
        <w:tc>
          <w:tcPr>
            <w:tcW w:w="7840" w:type="dxa"/>
            <w:shd w:val="clear" w:color="auto" w:fill="auto"/>
            <w:tcMar>
              <w:top w:w="100" w:type="dxa"/>
              <w:left w:w="100" w:type="dxa"/>
              <w:bottom w:w="100" w:type="dxa"/>
              <w:right w:w="100" w:type="dxa"/>
            </w:tcMar>
          </w:tcPr>
          <w:p w14:paraId="5D1E9A19" w14:textId="6DB93C0E" w:rsidR="00207CFB" w:rsidRPr="00FA1E31" w:rsidRDefault="00FA1E31" w:rsidP="00FA1E31">
            <w:pPr>
              <w:snapToGrid w:val="0"/>
              <w:spacing w:after="120" w:line="276" w:lineRule="auto"/>
              <w:jc w:val="both"/>
              <w:rPr>
                <w:b w:val="0"/>
                <w:sz w:val="20"/>
                <w:szCs w:val="20"/>
              </w:rPr>
            </w:pPr>
            <w:r>
              <w:rPr>
                <w:b w:val="0"/>
                <w:sz w:val="20"/>
                <w:szCs w:val="20"/>
              </w:rPr>
              <w:t>a</w:t>
            </w:r>
            <w:r w:rsidR="00EB4F52" w:rsidRPr="00FA1E31">
              <w:rPr>
                <w:b w:val="0"/>
                <w:sz w:val="20"/>
                <w:szCs w:val="20"/>
              </w:rPr>
              <w:t>mbiente, lo que rodea, conjunto de características que definen el lugar y la forma de ejecución de una aplicación (Real Academia Española, 2020).</w:t>
            </w:r>
          </w:p>
        </w:tc>
      </w:tr>
      <w:tr w:rsidR="00207CFB" w:rsidRPr="00146E6A" w14:paraId="1A938416" w14:textId="77777777" w:rsidTr="00FA1E31">
        <w:trPr>
          <w:trHeight w:val="253"/>
        </w:trPr>
        <w:tc>
          <w:tcPr>
            <w:tcW w:w="2122" w:type="dxa"/>
            <w:shd w:val="clear" w:color="auto" w:fill="auto"/>
            <w:tcMar>
              <w:top w:w="100" w:type="dxa"/>
              <w:left w:w="100" w:type="dxa"/>
              <w:bottom w:w="100" w:type="dxa"/>
              <w:right w:w="100" w:type="dxa"/>
            </w:tcMar>
          </w:tcPr>
          <w:p w14:paraId="02AE23D5" w14:textId="2F423F15" w:rsidR="00207CFB" w:rsidRPr="00146E6A" w:rsidRDefault="00EB4F52" w:rsidP="00146E6A">
            <w:pPr>
              <w:snapToGrid w:val="0"/>
              <w:spacing w:after="120" w:line="276" w:lineRule="auto"/>
              <w:jc w:val="both"/>
              <w:rPr>
                <w:sz w:val="20"/>
                <w:szCs w:val="20"/>
              </w:rPr>
            </w:pPr>
            <w:r w:rsidRPr="00146E6A">
              <w:rPr>
                <w:sz w:val="20"/>
                <w:szCs w:val="20"/>
              </w:rPr>
              <w:lastRenderedPageBreak/>
              <w:t>Hábitat</w:t>
            </w:r>
            <w:r w:rsidR="00FA1E31">
              <w:rPr>
                <w:sz w:val="20"/>
                <w:szCs w:val="20"/>
              </w:rPr>
              <w:t>:</w:t>
            </w:r>
          </w:p>
        </w:tc>
        <w:tc>
          <w:tcPr>
            <w:tcW w:w="7840" w:type="dxa"/>
            <w:shd w:val="clear" w:color="auto" w:fill="auto"/>
            <w:tcMar>
              <w:top w:w="100" w:type="dxa"/>
              <w:left w:w="100" w:type="dxa"/>
              <w:bottom w:w="100" w:type="dxa"/>
              <w:right w:w="100" w:type="dxa"/>
            </w:tcMar>
          </w:tcPr>
          <w:p w14:paraId="5FBE175F" w14:textId="593F970B" w:rsidR="00207CFB" w:rsidRPr="00FA1E31" w:rsidRDefault="00FA1E31" w:rsidP="00FA1E31">
            <w:pPr>
              <w:snapToGrid w:val="0"/>
              <w:spacing w:after="120" w:line="276" w:lineRule="auto"/>
              <w:jc w:val="both"/>
              <w:rPr>
                <w:b w:val="0"/>
                <w:sz w:val="20"/>
                <w:szCs w:val="20"/>
              </w:rPr>
            </w:pPr>
            <w:r>
              <w:rPr>
                <w:b w:val="0"/>
                <w:sz w:val="20"/>
                <w:szCs w:val="20"/>
              </w:rPr>
              <w:t>l</w:t>
            </w:r>
            <w:r w:rsidR="00EB4F52" w:rsidRPr="00FA1E31">
              <w:rPr>
                <w:b w:val="0"/>
                <w:sz w:val="20"/>
                <w:szCs w:val="20"/>
              </w:rPr>
              <w:t>ugar de condiciones apropiadas para que viva un organismo, especie o comunidad animal o vegetal, espacio construido en el que vive el hombre (Real Academia Española, 2020).</w:t>
            </w:r>
          </w:p>
        </w:tc>
      </w:tr>
    </w:tbl>
    <w:p w14:paraId="283EFB0A" w14:textId="77777777" w:rsidR="00207CFB" w:rsidRPr="00146E6A" w:rsidRDefault="00207CFB" w:rsidP="00146E6A">
      <w:pPr>
        <w:snapToGrid w:val="0"/>
        <w:spacing w:after="120"/>
        <w:jc w:val="both"/>
        <w:rPr>
          <w:sz w:val="20"/>
          <w:szCs w:val="20"/>
        </w:rPr>
      </w:pPr>
    </w:p>
    <w:p w14:paraId="13316735" w14:textId="77777777" w:rsidR="00207CFB" w:rsidRPr="00146E6A" w:rsidRDefault="00207CFB" w:rsidP="00146E6A">
      <w:pPr>
        <w:snapToGrid w:val="0"/>
        <w:spacing w:after="120"/>
        <w:jc w:val="both"/>
        <w:rPr>
          <w:sz w:val="20"/>
          <w:szCs w:val="20"/>
        </w:rPr>
      </w:pPr>
    </w:p>
    <w:p w14:paraId="6951150C" w14:textId="77777777" w:rsidR="00207CFB" w:rsidRPr="00146E6A" w:rsidRDefault="00EB4F52" w:rsidP="00146E6A">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146E6A">
        <w:rPr>
          <w:b/>
          <w:color w:val="000000"/>
          <w:sz w:val="20"/>
          <w:szCs w:val="20"/>
        </w:rPr>
        <w:t xml:space="preserve">REFERENCIAS BIBLIOGRÁFICAS: </w:t>
      </w:r>
    </w:p>
    <w:p w14:paraId="66A1616C" w14:textId="77777777" w:rsidR="00207CFB" w:rsidRPr="00146E6A" w:rsidRDefault="00207CFB" w:rsidP="00146E6A">
      <w:pPr>
        <w:pBdr>
          <w:top w:val="nil"/>
          <w:left w:val="nil"/>
          <w:bottom w:val="nil"/>
          <w:right w:val="nil"/>
          <w:between w:val="nil"/>
        </w:pBdr>
        <w:snapToGrid w:val="0"/>
        <w:spacing w:after="120"/>
        <w:jc w:val="both"/>
        <w:rPr>
          <w:b/>
          <w:color w:val="000000"/>
          <w:sz w:val="20"/>
          <w:szCs w:val="20"/>
        </w:rPr>
      </w:pPr>
    </w:p>
    <w:p w14:paraId="246DCC8D" w14:textId="2DC0A833" w:rsidR="00207CFB" w:rsidRPr="00146E6A" w:rsidRDefault="00EB4F52" w:rsidP="00146E6A">
      <w:pPr>
        <w:snapToGrid w:val="0"/>
        <w:spacing w:after="120"/>
        <w:ind w:left="720" w:hanging="720"/>
        <w:jc w:val="both"/>
        <w:rPr>
          <w:sz w:val="20"/>
          <w:szCs w:val="20"/>
        </w:rPr>
      </w:pPr>
      <w:r w:rsidRPr="00146E6A">
        <w:rPr>
          <w:sz w:val="20"/>
          <w:szCs w:val="20"/>
        </w:rPr>
        <w:t xml:space="preserve">Alcalay, R. (2002). La comunicación para la salud como disciplina en las universidades estadounidense. </w:t>
      </w:r>
      <w:hyperlink r:id="rId77">
        <w:r w:rsidRPr="00FA5DF9">
          <w:rPr>
            <w:sz w:val="20"/>
            <w:szCs w:val="20"/>
            <w:u w:val="single"/>
          </w:rPr>
          <w:t>https://iris.paho.org/handle/10665.2/8953</w:t>
        </w:r>
      </w:hyperlink>
    </w:p>
    <w:p w14:paraId="5C589691" w14:textId="0FD30703" w:rsidR="00207CFB" w:rsidRPr="00146E6A" w:rsidRDefault="00EB4F52" w:rsidP="00146E6A">
      <w:pPr>
        <w:snapToGrid w:val="0"/>
        <w:spacing w:after="120"/>
        <w:ind w:left="720" w:hanging="720"/>
        <w:jc w:val="both"/>
        <w:rPr>
          <w:sz w:val="20"/>
          <w:szCs w:val="20"/>
        </w:rPr>
      </w:pPr>
      <w:r w:rsidRPr="00146E6A">
        <w:rPr>
          <w:sz w:val="20"/>
          <w:szCs w:val="20"/>
        </w:rPr>
        <w:t xml:space="preserve">Busse, P y Godoy, S. (2016). Comunicación y salud. </w:t>
      </w:r>
      <w:r w:rsidRPr="00146E6A">
        <w:rPr>
          <w:i/>
          <w:sz w:val="20"/>
          <w:szCs w:val="20"/>
        </w:rPr>
        <w:t>Cuadernos.info</w:t>
      </w:r>
      <w:r w:rsidRPr="00146E6A">
        <w:rPr>
          <w:sz w:val="20"/>
          <w:szCs w:val="20"/>
        </w:rPr>
        <w:t xml:space="preserve">. </w:t>
      </w:r>
      <w:hyperlink r:id="rId78">
        <w:r w:rsidRPr="00FA5DF9">
          <w:rPr>
            <w:sz w:val="20"/>
            <w:szCs w:val="20"/>
            <w:u w:val="single"/>
          </w:rPr>
          <w:t>https://scielo.conicyt.cl/scielo.php?script=sci_arttext&amp;pid=S0719-367X2016000100001&amp;lng=es&amp;tlng=es</w:t>
        </w:r>
      </w:hyperlink>
    </w:p>
    <w:p w14:paraId="6AB7C657" w14:textId="77777777" w:rsidR="00207CFB" w:rsidRPr="00146E6A" w:rsidRDefault="00EB4F52" w:rsidP="00146E6A">
      <w:pPr>
        <w:snapToGrid w:val="0"/>
        <w:spacing w:after="120"/>
        <w:ind w:left="720" w:hanging="720"/>
        <w:jc w:val="both"/>
        <w:rPr>
          <w:sz w:val="20"/>
          <w:szCs w:val="20"/>
        </w:rPr>
      </w:pPr>
      <w:r w:rsidRPr="00146E6A">
        <w:rPr>
          <w:sz w:val="20"/>
          <w:szCs w:val="20"/>
        </w:rPr>
        <w:t>González, C y Agudo, A. (2003). Factores de riesgo: aspectos generales. Conceptos, organización y práctica clínica. 5 edición. España.</w:t>
      </w:r>
    </w:p>
    <w:p w14:paraId="7E1723EB" w14:textId="77777777" w:rsidR="00207CFB" w:rsidRPr="00146E6A" w:rsidRDefault="00EB4F52" w:rsidP="00146E6A">
      <w:pPr>
        <w:snapToGrid w:val="0"/>
        <w:spacing w:after="120"/>
        <w:ind w:left="720" w:hanging="720"/>
        <w:jc w:val="both"/>
        <w:rPr>
          <w:sz w:val="20"/>
          <w:szCs w:val="20"/>
        </w:rPr>
      </w:pPr>
      <w:r w:rsidRPr="00146E6A">
        <w:rPr>
          <w:sz w:val="20"/>
          <w:szCs w:val="20"/>
        </w:rPr>
        <w:t>Lorente, J y Jiménez, M. (2009). La comunicación en salud desde las perspectivas ética, asistencial, docente y gerencial.</w:t>
      </w:r>
    </w:p>
    <w:p w14:paraId="534B8C52" w14:textId="77777777" w:rsidR="00207CFB" w:rsidRPr="00146E6A" w:rsidRDefault="00EB4F52" w:rsidP="00146E6A">
      <w:pPr>
        <w:snapToGrid w:val="0"/>
        <w:spacing w:after="120"/>
        <w:ind w:left="720" w:hanging="720"/>
        <w:jc w:val="both"/>
        <w:rPr>
          <w:sz w:val="20"/>
          <w:szCs w:val="20"/>
        </w:rPr>
      </w:pPr>
      <w:r w:rsidRPr="00146E6A">
        <w:rPr>
          <w:sz w:val="20"/>
          <w:szCs w:val="20"/>
        </w:rPr>
        <w:t>Maletzke, G. (1992). Psicología de la comunicación social. Quipus.</w:t>
      </w:r>
    </w:p>
    <w:p w14:paraId="522512A1" w14:textId="77777777" w:rsidR="00207CFB" w:rsidRPr="00146E6A" w:rsidRDefault="00EB4F52" w:rsidP="00146E6A">
      <w:pPr>
        <w:snapToGrid w:val="0"/>
        <w:spacing w:after="120"/>
        <w:ind w:left="720" w:hanging="720"/>
        <w:jc w:val="both"/>
        <w:rPr>
          <w:sz w:val="20"/>
          <w:szCs w:val="20"/>
        </w:rPr>
      </w:pPr>
      <w:r w:rsidRPr="00146E6A">
        <w:rPr>
          <w:sz w:val="20"/>
          <w:szCs w:val="20"/>
        </w:rPr>
        <w:t>Márquez, G. (2002). Ecosistemas estratégicos, bienestar y desarrollo. Educación para la gestión ambiental: una experiencia con los funcionarios del sistema nacional ambiental en la sierra nevada de Santa Marta, 103-115. Santa Marta.</w:t>
      </w:r>
    </w:p>
    <w:p w14:paraId="41CCA7E2" w14:textId="77777777" w:rsidR="00207CFB" w:rsidRPr="00146E6A" w:rsidRDefault="00EB4F52" w:rsidP="00146E6A">
      <w:pPr>
        <w:snapToGrid w:val="0"/>
        <w:spacing w:after="120"/>
        <w:ind w:left="720" w:hanging="720"/>
        <w:jc w:val="both"/>
        <w:rPr>
          <w:sz w:val="20"/>
          <w:szCs w:val="20"/>
        </w:rPr>
      </w:pPr>
      <w:r w:rsidRPr="00146E6A">
        <w:rPr>
          <w:sz w:val="20"/>
          <w:szCs w:val="20"/>
        </w:rPr>
        <w:t>Ministerio de Agricultura y Desarrollo Rural. (2009). Mis buenas prácticas agrícolas "Guía para agro empresarios". Yerimpresos.</w:t>
      </w:r>
    </w:p>
    <w:p w14:paraId="79EF4B04" w14:textId="77777777" w:rsidR="00FA5DF9" w:rsidRPr="00146E6A" w:rsidRDefault="00FA5DF9" w:rsidP="00FA5DF9">
      <w:pPr>
        <w:pBdr>
          <w:top w:val="nil"/>
          <w:left w:val="nil"/>
          <w:bottom w:val="nil"/>
          <w:right w:val="nil"/>
          <w:between w:val="nil"/>
        </w:pBdr>
        <w:snapToGrid w:val="0"/>
        <w:spacing w:after="120"/>
        <w:jc w:val="both"/>
        <w:rPr>
          <w:color w:val="000000"/>
          <w:sz w:val="20"/>
          <w:szCs w:val="20"/>
        </w:rPr>
      </w:pPr>
      <w:r w:rsidRPr="00146E6A">
        <w:rPr>
          <w:color w:val="000000"/>
          <w:sz w:val="20"/>
          <w:szCs w:val="20"/>
        </w:rPr>
        <w:t xml:space="preserve">Ministerio de Salud. (22 de diciembre de 1998) Acuerdo 117 de 1998. Recuperado de: </w:t>
      </w:r>
    </w:p>
    <w:p w14:paraId="6C1DD20F" w14:textId="77777777" w:rsidR="00FA5DF9" w:rsidRPr="00146E6A" w:rsidRDefault="00FA5DF9" w:rsidP="00FA5DF9">
      <w:pPr>
        <w:pBdr>
          <w:top w:val="nil"/>
          <w:left w:val="nil"/>
          <w:bottom w:val="nil"/>
          <w:right w:val="nil"/>
          <w:between w:val="nil"/>
        </w:pBdr>
        <w:snapToGrid w:val="0"/>
        <w:spacing w:after="120"/>
        <w:jc w:val="both"/>
        <w:rPr>
          <w:color w:val="000000"/>
          <w:sz w:val="20"/>
          <w:szCs w:val="20"/>
        </w:rPr>
      </w:pPr>
      <w:r w:rsidRPr="00146E6A">
        <w:rPr>
          <w:color w:val="000000"/>
          <w:sz w:val="20"/>
          <w:szCs w:val="20"/>
        </w:rPr>
        <w:t xml:space="preserve">  https://www.minsalud.gov.co/sites/rid/Lists/BibliotecaDigital/RIDE/DE/DIJ/Acuerdo-117-de-1998.pdf</w:t>
      </w:r>
    </w:p>
    <w:p w14:paraId="450580F2" w14:textId="77777777" w:rsidR="00207CFB" w:rsidRDefault="00EB4F52" w:rsidP="00146E6A">
      <w:pPr>
        <w:snapToGrid w:val="0"/>
        <w:spacing w:after="120"/>
        <w:ind w:left="720" w:hanging="720"/>
        <w:jc w:val="both"/>
        <w:rPr>
          <w:sz w:val="20"/>
          <w:szCs w:val="20"/>
        </w:rPr>
      </w:pPr>
      <w:r w:rsidRPr="00146E6A">
        <w:rPr>
          <w:sz w:val="20"/>
          <w:szCs w:val="20"/>
        </w:rPr>
        <w:t>Ministerio de Salud (MINSALUD). (2018). Estrategia de entorno comunitario saludable. Dirección de Promoción y Prevención. Subdirección de Salud Ambiental.</w:t>
      </w:r>
    </w:p>
    <w:p w14:paraId="07C77F4A" w14:textId="77777777" w:rsidR="00207CFB" w:rsidRPr="00146E6A" w:rsidRDefault="00EB4F52" w:rsidP="00146E6A">
      <w:pPr>
        <w:snapToGrid w:val="0"/>
        <w:spacing w:after="120"/>
        <w:ind w:left="720" w:hanging="720"/>
        <w:jc w:val="both"/>
        <w:rPr>
          <w:sz w:val="20"/>
          <w:szCs w:val="20"/>
        </w:rPr>
      </w:pPr>
      <w:r w:rsidRPr="00146E6A">
        <w:rPr>
          <w:sz w:val="20"/>
          <w:szCs w:val="20"/>
        </w:rPr>
        <w:t>Ministerio de Salud y Protección Social. (2016). Entorno laboral saludable dirección de desarrollo y talento humano en salud.</w:t>
      </w:r>
    </w:p>
    <w:p w14:paraId="1EBC4422" w14:textId="77777777" w:rsidR="00207CFB" w:rsidRPr="00146E6A" w:rsidRDefault="00EB4F52" w:rsidP="00146E6A">
      <w:pPr>
        <w:snapToGrid w:val="0"/>
        <w:spacing w:after="120"/>
        <w:ind w:left="720" w:hanging="720"/>
        <w:jc w:val="both"/>
        <w:rPr>
          <w:sz w:val="20"/>
          <w:szCs w:val="20"/>
        </w:rPr>
      </w:pPr>
      <w:r w:rsidRPr="00146E6A">
        <w:rPr>
          <w:sz w:val="20"/>
          <w:szCs w:val="20"/>
        </w:rPr>
        <w:t>Ministerio de Salud y Protección Social (2013) Manual educativo nacional hacía una vivienda saludable que viva mi hogar.</w:t>
      </w:r>
    </w:p>
    <w:p w14:paraId="7290E540" w14:textId="77777777" w:rsidR="00207CFB" w:rsidRPr="00146E6A" w:rsidRDefault="00EB4F52" w:rsidP="00146E6A">
      <w:pPr>
        <w:snapToGrid w:val="0"/>
        <w:spacing w:after="120"/>
        <w:ind w:left="720" w:hanging="720"/>
        <w:jc w:val="both"/>
        <w:rPr>
          <w:sz w:val="20"/>
          <w:szCs w:val="20"/>
        </w:rPr>
      </w:pPr>
      <w:r w:rsidRPr="00146E6A">
        <w:rPr>
          <w:sz w:val="20"/>
          <w:szCs w:val="20"/>
        </w:rPr>
        <w:t>Ministerio de Salud y Protección Social. (2013). Plan Decenal de Salud Pública 2012 - 2021. Imprenta Nacional de Colombia.</w:t>
      </w:r>
    </w:p>
    <w:p w14:paraId="14A8DADB" w14:textId="77777777" w:rsidR="00207CFB" w:rsidRPr="00146E6A" w:rsidRDefault="00EB4F52" w:rsidP="00146E6A">
      <w:pPr>
        <w:snapToGrid w:val="0"/>
        <w:spacing w:after="120"/>
        <w:ind w:left="720" w:hanging="720"/>
        <w:jc w:val="both"/>
        <w:rPr>
          <w:sz w:val="20"/>
          <w:szCs w:val="20"/>
        </w:rPr>
      </w:pPr>
      <w:r w:rsidRPr="00146E6A">
        <w:rPr>
          <w:sz w:val="20"/>
          <w:szCs w:val="20"/>
        </w:rPr>
        <w:t>Ministerio de Salud y Protección Social. (2016) Protocolo Autocontrol persona prestadora del servicio público de acueducto y los procesos de supervisión por parte de la Autoridad Sanitaria</w:t>
      </w:r>
    </w:p>
    <w:p w14:paraId="45A3B161" w14:textId="47D34A37" w:rsidR="00207CFB" w:rsidRPr="00146E6A" w:rsidRDefault="00EB4F52" w:rsidP="00146E6A">
      <w:pPr>
        <w:snapToGrid w:val="0"/>
        <w:spacing w:after="120"/>
        <w:ind w:left="720" w:hanging="720"/>
        <w:jc w:val="both"/>
        <w:rPr>
          <w:color w:val="1155CC"/>
          <w:sz w:val="20"/>
          <w:szCs w:val="20"/>
          <w:u w:val="single"/>
        </w:rPr>
      </w:pPr>
      <w:r w:rsidRPr="00146E6A">
        <w:rPr>
          <w:sz w:val="20"/>
          <w:szCs w:val="20"/>
        </w:rPr>
        <w:t xml:space="preserve">Moncada, A. (2018).la promoción de la salud y los medios de comunicación describe que el papel que juegan los medios de comunicación en la Promoción de la Salud. </w:t>
      </w:r>
      <w:hyperlink r:id="rId79">
        <w:r w:rsidRPr="00FA5DF9">
          <w:rPr>
            <w:sz w:val="20"/>
            <w:szCs w:val="20"/>
            <w:u w:val="single"/>
          </w:rPr>
          <w:t>https://www.easp.es/web/blogps/2018/05/15/la-promocion-de-la-salud-y-los-medios-de-comunicacion/</w:t>
        </w:r>
      </w:hyperlink>
    </w:p>
    <w:p w14:paraId="1A60A705" w14:textId="77777777" w:rsidR="00207CFB" w:rsidRPr="00146E6A" w:rsidRDefault="00EB4F52" w:rsidP="00146E6A">
      <w:pPr>
        <w:snapToGrid w:val="0"/>
        <w:spacing w:after="120"/>
        <w:ind w:left="720" w:hanging="720"/>
        <w:jc w:val="both"/>
        <w:rPr>
          <w:sz w:val="20"/>
          <w:szCs w:val="20"/>
        </w:rPr>
      </w:pPr>
      <w:r w:rsidRPr="00146E6A">
        <w:rPr>
          <w:sz w:val="20"/>
          <w:szCs w:val="20"/>
        </w:rPr>
        <w:t>Resolución 082 de 2009. [Ministerio de Salud y Protección Social]. Por medio de la cual se adoptan unos formularios para la práctica de visitas de inspección sanitaria a los sistemas de suministro de agua para consumo humano. Bogotá D.C. 16 de enero de 2009.</w:t>
      </w:r>
    </w:p>
    <w:p w14:paraId="18719277" w14:textId="77777777" w:rsidR="00207CFB" w:rsidRPr="00146E6A" w:rsidRDefault="00EB4F52" w:rsidP="00146E6A">
      <w:pPr>
        <w:snapToGrid w:val="0"/>
        <w:spacing w:after="120"/>
        <w:ind w:left="720" w:hanging="720"/>
        <w:jc w:val="both"/>
        <w:rPr>
          <w:sz w:val="20"/>
          <w:szCs w:val="20"/>
        </w:rPr>
      </w:pPr>
      <w:r w:rsidRPr="00146E6A">
        <w:rPr>
          <w:sz w:val="20"/>
          <w:szCs w:val="20"/>
        </w:rPr>
        <w:lastRenderedPageBreak/>
        <w:t>Resolución 1229 de 2013. [Ministerio de Salud y Protección Social]. Por la cual se establece el modelo de inspección, vigilancia y control sanitario para los productos de uso y consumo humano. 23 de abril de 2013.</w:t>
      </w:r>
    </w:p>
    <w:p w14:paraId="4AE556DA" w14:textId="32FDA5ED" w:rsidR="00207CFB" w:rsidRPr="00146E6A" w:rsidRDefault="00EB4F52" w:rsidP="00146E6A">
      <w:pPr>
        <w:snapToGrid w:val="0"/>
        <w:spacing w:after="120"/>
        <w:ind w:left="720" w:hanging="720"/>
        <w:jc w:val="both"/>
        <w:rPr>
          <w:sz w:val="20"/>
          <w:szCs w:val="20"/>
        </w:rPr>
      </w:pPr>
      <w:r w:rsidRPr="00146E6A">
        <w:rPr>
          <w:color w:val="000000"/>
          <w:sz w:val="20"/>
          <w:szCs w:val="20"/>
        </w:rPr>
        <w:t xml:space="preserve">Organización Panamericana de la Salud. (26 de 07 de 2020). El sistema HACCP: Los siete principios. OMS. </w:t>
      </w:r>
      <w:hyperlink r:id="rId80">
        <w:r w:rsidRPr="00FA5DF9">
          <w:rPr>
            <w:sz w:val="20"/>
            <w:szCs w:val="20"/>
            <w:u w:val="single"/>
          </w:rPr>
          <w:t>https://www.paho.org/hq/index.php?option=com_content&amp;view=article&amp;id=10913:2015-sistema-haccp-siete-principios&amp;Itemid=41452&amp;lang=es</w:t>
        </w:r>
      </w:hyperlink>
    </w:p>
    <w:p w14:paraId="04938591" w14:textId="77777777" w:rsidR="00207CFB" w:rsidRPr="00146E6A" w:rsidRDefault="00EB4F52" w:rsidP="00146E6A">
      <w:pPr>
        <w:snapToGrid w:val="0"/>
        <w:spacing w:after="120"/>
        <w:ind w:left="720" w:hanging="720"/>
        <w:jc w:val="both"/>
        <w:rPr>
          <w:sz w:val="20"/>
          <w:szCs w:val="20"/>
        </w:rPr>
      </w:pPr>
      <w:r w:rsidRPr="00146E6A">
        <w:rPr>
          <w:color w:val="000000"/>
          <w:sz w:val="20"/>
          <w:szCs w:val="20"/>
        </w:rPr>
        <w:t>Organización Panamericana de la Salud. (2010). Hacia una Vivienda Saludable. Manual Educativo Nacional.</w:t>
      </w:r>
    </w:p>
    <w:p w14:paraId="4EE74D19" w14:textId="77777777" w:rsidR="00207CFB" w:rsidRPr="00EF5B25" w:rsidRDefault="00EB4F52" w:rsidP="00146E6A">
      <w:pPr>
        <w:snapToGrid w:val="0"/>
        <w:spacing w:after="120"/>
        <w:ind w:left="720" w:hanging="720"/>
        <w:jc w:val="both"/>
        <w:rPr>
          <w:color w:val="000000"/>
          <w:sz w:val="20"/>
          <w:szCs w:val="20"/>
          <w:lang w:val="en-US"/>
        </w:rPr>
      </w:pPr>
      <w:r w:rsidRPr="00146E6A">
        <w:rPr>
          <w:color w:val="000000"/>
          <w:sz w:val="20"/>
          <w:szCs w:val="20"/>
        </w:rPr>
        <w:t xml:space="preserve">Organización Panamericana de la Salud. (23 de 7 de 2020). Principio II: Establecer los puntos críticos de control. </w:t>
      </w:r>
      <w:r w:rsidRPr="00EF5B25">
        <w:rPr>
          <w:color w:val="000000"/>
          <w:sz w:val="20"/>
          <w:szCs w:val="20"/>
          <w:lang w:val="en-US"/>
        </w:rPr>
        <w:t xml:space="preserve">OPS. </w:t>
      </w:r>
    </w:p>
    <w:p w14:paraId="1A8599B7" w14:textId="799606E5" w:rsidR="00207CFB" w:rsidRPr="00EF5B25" w:rsidRDefault="00EB4F52" w:rsidP="00146E6A">
      <w:pPr>
        <w:snapToGrid w:val="0"/>
        <w:spacing w:after="120"/>
        <w:ind w:left="720" w:hanging="720"/>
        <w:jc w:val="both"/>
        <w:rPr>
          <w:sz w:val="20"/>
          <w:szCs w:val="20"/>
          <w:lang w:val="en-US"/>
        </w:rPr>
      </w:pPr>
      <w:r w:rsidRPr="00EF5B25">
        <w:rPr>
          <w:color w:val="000000"/>
          <w:sz w:val="20"/>
          <w:szCs w:val="20"/>
          <w:lang w:val="en-US"/>
        </w:rPr>
        <w:t xml:space="preserve">             </w:t>
      </w:r>
      <w:hyperlink r:id="rId81">
        <w:r w:rsidRPr="00EF5B25">
          <w:rPr>
            <w:sz w:val="20"/>
            <w:szCs w:val="20"/>
            <w:u w:val="single"/>
            <w:lang w:val="en-US"/>
          </w:rPr>
          <w:t>https://www.paho.org/hq/index.php?option=com_content&amp;view=article&amp;id=10915:2015-principio-ii-establecer-los-puntos-criticos-de-control&amp;Itemid=41432&amp;lang=es</w:t>
        </w:r>
      </w:hyperlink>
    </w:p>
    <w:p w14:paraId="0D1E5FCE" w14:textId="77777777" w:rsidR="00207CFB" w:rsidRPr="00146E6A" w:rsidRDefault="00EB4F52" w:rsidP="00146E6A">
      <w:pPr>
        <w:snapToGrid w:val="0"/>
        <w:spacing w:after="120"/>
        <w:ind w:left="720" w:hanging="720"/>
        <w:jc w:val="both"/>
        <w:rPr>
          <w:sz w:val="20"/>
          <w:szCs w:val="20"/>
        </w:rPr>
      </w:pPr>
      <w:r w:rsidRPr="00146E6A">
        <w:rPr>
          <w:color w:val="000000"/>
          <w:sz w:val="20"/>
          <w:szCs w:val="20"/>
        </w:rPr>
        <w:t>Parada, Y. G., &amp; Moreno Garzón, A. (1999). Aprender a investigar. ARFO Editores LTDA.</w:t>
      </w:r>
    </w:p>
    <w:p w14:paraId="09EDE2C0" w14:textId="77777777" w:rsidR="00207CFB" w:rsidRPr="00146E6A" w:rsidRDefault="00EB4F52" w:rsidP="00146E6A">
      <w:pPr>
        <w:snapToGrid w:val="0"/>
        <w:spacing w:after="120"/>
        <w:ind w:left="720" w:hanging="720"/>
        <w:jc w:val="both"/>
        <w:rPr>
          <w:sz w:val="20"/>
          <w:szCs w:val="20"/>
        </w:rPr>
      </w:pPr>
      <w:r w:rsidRPr="00146E6A">
        <w:rPr>
          <w:color w:val="000000"/>
          <w:sz w:val="20"/>
          <w:szCs w:val="20"/>
        </w:rPr>
        <w:t xml:space="preserve">Páramo, A. (2011). Factores de riesgo y factores de protección en la adolescencia: análisis de contenido a través de grupos de discusión. </w:t>
      </w:r>
      <w:r w:rsidRPr="00146E6A">
        <w:rPr>
          <w:i/>
          <w:color w:val="000000"/>
          <w:sz w:val="20"/>
          <w:szCs w:val="20"/>
        </w:rPr>
        <w:t>Terapia Psicológica, 29(1)</w:t>
      </w:r>
      <w:r w:rsidRPr="00146E6A">
        <w:rPr>
          <w:color w:val="000000"/>
          <w:sz w:val="20"/>
          <w:szCs w:val="20"/>
        </w:rPr>
        <w:t>, 85-95.</w:t>
      </w:r>
    </w:p>
    <w:p w14:paraId="2978185C" w14:textId="1C819A00" w:rsidR="00207CFB" w:rsidRPr="00146E6A" w:rsidRDefault="00EB4F52" w:rsidP="00146E6A">
      <w:pPr>
        <w:snapToGrid w:val="0"/>
        <w:spacing w:after="120"/>
        <w:ind w:left="720" w:hanging="720"/>
        <w:jc w:val="both"/>
        <w:rPr>
          <w:sz w:val="20"/>
          <w:szCs w:val="20"/>
        </w:rPr>
      </w:pPr>
      <w:r w:rsidRPr="00146E6A">
        <w:rPr>
          <w:color w:val="000000"/>
          <w:sz w:val="20"/>
          <w:szCs w:val="20"/>
        </w:rPr>
        <w:t xml:space="preserve">Real Academia Española. (27 de 7 de 2020). Definición de Comunicación. RAE. </w:t>
      </w:r>
      <w:hyperlink r:id="rId82">
        <w:r w:rsidRPr="00FA5DF9">
          <w:rPr>
            <w:sz w:val="20"/>
            <w:szCs w:val="20"/>
            <w:u w:val="single"/>
          </w:rPr>
          <w:t>https://dle.rae.es/comunicaci%C3%B3n</w:t>
        </w:r>
      </w:hyperlink>
      <w:r w:rsidRPr="00146E6A">
        <w:rPr>
          <w:sz w:val="20"/>
          <w:szCs w:val="20"/>
        </w:rPr>
        <w:t xml:space="preserve"> </w:t>
      </w:r>
    </w:p>
    <w:p w14:paraId="03F404D3" w14:textId="559DA9A2" w:rsidR="00207CFB" w:rsidRPr="00146E6A" w:rsidRDefault="00EB4F52" w:rsidP="00146E6A">
      <w:pPr>
        <w:snapToGrid w:val="0"/>
        <w:spacing w:after="120"/>
        <w:ind w:left="720" w:hanging="720"/>
        <w:jc w:val="both"/>
        <w:rPr>
          <w:sz w:val="20"/>
          <w:szCs w:val="20"/>
        </w:rPr>
      </w:pPr>
      <w:bookmarkStart w:id="25" w:name="_heading=h.gjdgxs" w:colFirst="0" w:colLast="0"/>
      <w:bookmarkEnd w:id="25"/>
      <w:r w:rsidRPr="00146E6A">
        <w:rPr>
          <w:color w:val="000000"/>
          <w:sz w:val="20"/>
          <w:szCs w:val="20"/>
        </w:rPr>
        <w:t>Serrano, J. C.,</w:t>
      </w:r>
      <w:r w:rsidRPr="00146E6A">
        <w:rPr>
          <w:sz w:val="20"/>
          <w:szCs w:val="20"/>
        </w:rPr>
        <w:t xml:space="preserve"> </w:t>
      </w:r>
      <w:r w:rsidR="00EF5B25" w:rsidRPr="00146E6A">
        <w:rPr>
          <w:sz w:val="20"/>
          <w:szCs w:val="20"/>
        </w:rPr>
        <w:t xml:space="preserve">y </w:t>
      </w:r>
      <w:r w:rsidR="00EF5B25" w:rsidRPr="00146E6A">
        <w:rPr>
          <w:color w:val="000000"/>
          <w:sz w:val="20"/>
          <w:szCs w:val="20"/>
        </w:rPr>
        <w:t>Zapico</w:t>
      </w:r>
      <w:r w:rsidRPr="00146E6A">
        <w:rPr>
          <w:color w:val="000000"/>
          <w:sz w:val="20"/>
          <w:szCs w:val="20"/>
        </w:rPr>
        <w:t xml:space="preserve"> Alonso, F. (2004). La fórmula de comunicación de Lasswell como método para implementar bases de datos documentales en los medios audiovisuales. </w:t>
      </w:r>
      <w:r w:rsidRPr="00146E6A">
        <w:rPr>
          <w:i/>
          <w:color w:val="000000"/>
          <w:sz w:val="20"/>
          <w:szCs w:val="20"/>
        </w:rPr>
        <w:t>Investigación Bibliotecológica, 18</w:t>
      </w:r>
      <w:r w:rsidRPr="00146E6A">
        <w:rPr>
          <w:color w:val="000000"/>
          <w:sz w:val="20"/>
          <w:szCs w:val="20"/>
        </w:rPr>
        <w:t xml:space="preserve">(37), 111- 131. </w:t>
      </w:r>
      <w:hyperlink r:id="rId83">
        <w:r w:rsidRPr="00FA5DF9">
          <w:rPr>
            <w:sz w:val="20"/>
            <w:szCs w:val="20"/>
            <w:u w:val="single"/>
          </w:rPr>
          <w:t>http://dx.doi.org/10.22201/iibi.0187358xp.2004.37.4048</w:t>
        </w:r>
      </w:hyperlink>
      <w:r w:rsidRPr="00146E6A">
        <w:rPr>
          <w:color w:val="000000"/>
          <w:sz w:val="20"/>
          <w:szCs w:val="20"/>
        </w:rPr>
        <w:t xml:space="preserve">  </w:t>
      </w:r>
    </w:p>
    <w:p w14:paraId="4369C66E" w14:textId="77777777" w:rsidR="00207CFB" w:rsidRDefault="00207CFB" w:rsidP="00146E6A">
      <w:pPr>
        <w:snapToGrid w:val="0"/>
        <w:spacing w:after="120"/>
        <w:ind w:hanging="720"/>
        <w:jc w:val="both"/>
        <w:rPr>
          <w:sz w:val="20"/>
          <w:szCs w:val="20"/>
        </w:rPr>
      </w:pPr>
    </w:p>
    <w:p w14:paraId="01E659FC" w14:textId="77777777" w:rsidR="00D90968" w:rsidRDefault="00D90968" w:rsidP="00146E6A">
      <w:pPr>
        <w:snapToGrid w:val="0"/>
        <w:spacing w:after="120"/>
        <w:ind w:hanging="720"/>
        <w:jc w:val="both"/>
        <w:rPr>
          <w:sz w:val="20"/>
          <w:szCs w:val="20"/>
        </w:rPr>
      </w:pPr>
    </w:p>
    <w:p w14:paraId="7D16C906" w14:textId="77777777" w:rsidR="00D90968" w:rsidRDefault="00D90968" w:rsidP="00146E6A">
      <w:pPr>
        <w:snapToGrid w:val="0"/>
        <w:spacing w:after="120"/>
        <w:ind w:hanging="720"/>
        <w:jc w:val="both"/>
        <w:rPr>
          <w:sz w:val="20"/>
          <w:szCs w:val="20"/>
        </w:rPr>
      </w:pPr>
    </w:p>
    <w:p w14:paraId="6E2AD906" w14:textId="77777777" w:rsidR="00D90968" w:rsidRDefault="00D90968" w:rsidP="00146E6A">
      <w:pPr>
        <w:snapToGrid w:val="0"/>
        <w:spacing w:after="120"/>
        <w:ind w:hanging="720"/>
        <w:jc w:val="both"/>
        <w:rPr>
          <w:sz w:val="20"/>
          <w:szCs w:val="20"/>
        </w:rPr>
      </w:pPr>
    </w:p>
    <w:p w14:paraId="7CD4B708" w14:textId="77777777" w:rsidR="00D90968" w:rsidRPr="00146E6A" w:rsidRDefault="00D90968" w:rsidP="00146E6A">
      <w:pPr>
        <w:snapToGrid w:val="0"/>
        <w:spacing w:after="120"/>
        <w:ind w:hanging="720"/>
        <w:jc w:val="both"/>
        <w:rPr>
          <w:sz w:val="20"/>
          <w:szCs w:val="20"/>
        </w:rPr>
      </w:pPr>
    </w:p>
    <w:p w14:paraId="306C230F" w14:textId="77777777" w:rsidR="00207CFB" w:rsidRPr="00146E6A" w:rsidRDefault="00EB4F52" w:rsidP="00146E6A">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146E6A">
        <w:rPr>
          <w:b/>
          <w:color w:val="000000"/>
          <w:sz w:val="20"/>
          <w:szCs w:val="20"/>
        </w:rPr>
        <w:t>CONTROL DEL DOCUMENTO</w:t>
      </w:r>
    </w:p>
    <w:p w14:paraId="3F89B41E" w14:textId="77777777" w:rsidR="00207CFB" w:rsidRPr="00146E6A" w:rsidRDefault="00207CFB" w:rsidP="00146E6A">
      <w:pPr>
        <w:snapToGrid w:val="0"/>
        <w:spacing w:after="120"/>
        <w:jc w:val="both"/>
        <w:rPr>
          <w:sz w:val="20"/>
          <w:szCs w:val="20"/>
        </w:rPr>
      </w:pPr>
    </w:p>
    <w:tbl>
      <w:tblPr>
        <w:tblStyle w:val="af2"/>
        <w:tblW w:w="9967"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207CFB" w:rsidRPr="00146E6A" w14:paraId="417C4566" w14:textId="77777777">
        <w:tc>
          <w:tcPr>
            <w:tcW w:w="1272" w:type="dxa"/>
            <w:tcBorders>
              <w:top w:val="nil"/>
              <w:left w:val="nil"/>
            </w:tcBorders>
          </w:tcPr>
          <w:p w14:paraId="20CFA92F" w14:textId="77777777" w:rsidR="00207CFB" w:rsidRPr="00146E6A" w:rsidRDefault="00207CFB" w:rsidP="00146E6A">
            <w:pPr>
              <w:snapToGrid w:val="0"/>
              <w:spacing w:after="120"/>
              <w:jc w:val="both"/>
              <w:rPr>
                <w:b/>
                <w:sz w:val="20"/>
                <w:szCs w:val="20"/>
              </w:rPr>
            </w:pPr>
          </w:p>
        </w:tc>
        <w:tc>
          <w:tcPr>
            <w:tcW w:w="1991" w:type="dxa"/>
            <w:vAlign w:val="center"/>
          </w:tcPr>
          <w:p w14:paraId="599A3216" w14:textId="77777777" w:rsidR="00207CFB" w:rsidRPr="00146E6A" w:rsidRDefault="00EB4F52" w:rsidP="00146E6A">
            <w:pPr>
              <w:snapToGrid w:val="0"/>
              <w:spacing w:after="120"/>
              <w:jc w:val="center"/>
              <w:rPr>
                <w:b/>
                <w:sz w:val="20"/>
                <w:szCs w:val="20"/>
              </w:rPr>
            </w:pPr>
            <w:r w:rsidRPr="00146E6A">
              <w:rPr>
                <w:b/>
                <w:sz w:val="20"/>
                <w:szCs w:val="20"/>
              </w:rPr>
              <w:t>Nombre</w:t>
            </w:r>
          </w:p>
        </w:tc>
        <w:tc>
          <w:tcPr>
            <w:tcW w:w="1559" w:type="dxa"/>
            <w:vAlign w:val="center"/>
          </w:tcPr>
          <w:p w14:paraId="0B8050CF" w14:textId="77777777" w:rsidR="00207CFB" w:rsidRPr="00146E6A" w:rsidRDefault="00EB4F52" w:rsidP="00146E6A">
            <w:pPr>
              <w:snapToGrid w:val="0"/>
              <w:spacing w:after="120"/>
              <w:jc w:val="center"/>
              <w:rPr>
                <w:b/>
                <w:sz w:val="20"/>
                <w:szCs w:val="20"/>
              </w:rPr>
            </w:pPr>
            <w:r w:rsidRPr="00146E6A">
              <w:rPr>
                <w:b/>
                <w:sz w:val="20"/>
                <w:szCs w:val="20"/>
              </w:rPr>
              <w:t>Cargo</w:t>
            </w:r>
          </w:p>
        </w:tc>
        <w:tc>
          <w:tcPr>
            <w:tcW w:w="3257" w:type="dxa"/>
            <w:vAlign w:val="center"/>
          </w:tcPr>
          <w:p w14:paraId="54A8CE5E" w14:textId="77777777" w:rsidR="00207CFB" w:rsidRPr="00146E6A" w:rsidRDefault="00EB4F52" w:rsidP="00146E6A">
            <w:pPr>
              <w:snapToGrid w:val="0"/>
              <w:spacing w:after="120"/>
              <w:jc w:val="center"/>
              <w:rPr>
                <w:b/>
                <w:sz w:val="20"/>
                <w:szCs w:val="20"/>
              </w:rPr>
            </w:pPr>
            <w:r w:rsidRPr="00146E6A">
              <w:rPr>
                <w:b/>
                <w:sz w:val="20"/>
                <w:szCs w:val="20"/>
              </w:rPr>
              <w:t>Dependencia</w:t>
            </w:r>
          </w:p>
        </w:tc>
        <w:tc>
          <w:tcPr>
            <w:tcW w:w="1888" w:type="dxa"/>
            <w:vAlign w:val="center"/>
          </w:tcPr>
          <w:p w14:paraId="6B01DCB0" w14:textId="77777777" w:rsidR="00207CFB" w:rsidRPr="00146E6A" w:rsidRDefault="00EB4F52" w:rsidP="00146E6A">
            <w:pPr>
              <w:snapToGrid w:val="0"/>
              <w:spacing w:after="120"/>
              <w:jc w:val="center"/>
              <w:rPr>
                <w:b/>
                <w:sz w:val="20"/>
                <w:szCs w:val="20"/>
              </w:rPr>
            </w:pPr>
            <w:r w:rsidRPr="00146E6A">
              <w:rPr>
                <w:b/>
                <w:sz w:val="20"/>
                <w:szCs w:val="20"/>
              </w:rPr>
              <w:t>Fecha</w:t>
            </w:r>
          </w:p>
        </w:tc>
      </w:tr>
      <w:tr w:rsidR="00207CFB" w:rsidRPr="00146E6A" w14:paraId="50A82C82" w14:textId="77777777">
        <w:trPr>
          <w:trHeight w:val="340"/>
        </w:trPr>
        <w:tc>
          <w:tcPr>
            <w:tcW w:w="1272" w:type="dxa"/>
            <w:vMerge w:val="restart"/>
            <w:vAlign w:val="center"/>
          </w:tcPr>
          <w:p w14:paraId="577F1E77" w14:textId="77777777" w:rsidR="00207CFB" w:rsidRPr="00146E6A" w:rsidRDefault="00EB4F52" w:rsidP="00146E6A">
            <w:pPr>
              <w:widowControl w:val="0"/>
              <w:pBdr>
                <w:top w:val="nil"/>
                <w:left w:val="nil"/>
                <w:bottom w:val="nil"/>
                <w:right w:val="nil"/>
                <w:between w:val="nil"/>
              </w:pBdr>
              <w:snapToGrid w:val="0"/>
              <w:spacing w:after="120"/>
              <w:jc w:val="center"/>
              <w:rPr>
                <w:b/>
                <w:sz w:val="20"/>
                <w:szCs w:val="20"/>
              </w:rPr>
            </w:pPr>
            <w:r w:rsidRPr="00146E6A">
              <w:rPr>
                <w:b/>
                <w:sz w:val="20"/>
                <w:szCs w:val="20"/>
              </w:rPr>
              <w:t>Autor (es)</w:t>
            </w:r>
          </w:p>
        </w:tc>
        <w:tc>
          <w:tcPr>
            <w:tcW w:w="1991" w:type="dxa"/>
            <w:vAlign w:val="center"/>
          </w:tcPr>
          <w:p w14:paraId="42C08EDA" w14:textId="77777777" w:rsidR="00207CFB" w:rsidRPr="00146E6A" w:rsidRDefault="00EB4F52" w:rsidP="00146E6A">
            <w:pPr>
              <w:snapToGrid w:val="0"/>
              <w:spacing w:after="120"/>
              <w:rPr>
                <w:b/>
                <w:sz w:val="20"/>
                <w:szCs w:val="20"/>
              </w:rPr>
            </w:pPr>
            <w:r w:rsidRPr="00146E6A">
              <w:rPr>
                <w:sz w:val="20"/>
                <w:szCs w:val="20"/>
              </w:rPr>
              <w:t>Xiomara Becerra Aldana</w:t>
            </w:r>
          </w:p>
        </w:tc>
        <w:tc>
          <w:tcPr>
            <w:tcW w:w="1559" w:type="dxa"/>
            <w:vAlign w:val="center"/>
          </w:tcPr>
          <w:p w14:paraId="70350FF1" w14:textId="77777777" w:rsidR="00207CFB" w:rsidRPr="00146E6A" w:rsidRDefault="00EB4F52" w:rsidP="00146E6A">
            <w:pPr>
              <w:snapToGrid w:val="0"/>
              <w:spacing w:after="120"/>
              <w:rPr>
                <w:b/>
                <w:sz w:val="20"/>
                <w:szCs w:val="20"/>
              </w:rPr>
            </w:pPr>
            <w:r w:rsidRPr="00146E6A">
              <w:rPr>
                <w:sz w:val="20"/>
                <w:szCs w:val="20"/>
              </w:rPr>
              <w:t>Instructora Ambiental</w:t>
            </w:r>
          </w:p>
        </w:tc>
        <w:tc>
          <w:tcPr>
            <w:tcW w:w="3257" w:type="dxa"/>
            <w:vAlign w:val="center"/>
          </w:tcPr>
          <w:p w14:paraId="3EB18D15" w14:textId="094765BC" w:rsidR="00207CFB" w:rsidRPr="00146E6A" w:rsidRDefault="00D90968" w:rsidP="00146E6A">
            <w:pPr>
              <w:snapToGrid w:val="0"/>
              <w:spacing w:after="120"/>
              <w:rPr>
                <w:b/>
                <w:sz w:val="20"/>
                <w:szCs w:val="20"/>
              </w:rPr>
            </w:pPr>
            <w:r>
              <w:rPr>
                <w:rFonts w:eastAsia="Calibri"/>
                <w:color w:val="000000" w:themeColor="text1"/>
                <w:sz w:val="20"/>
                <w:szCs w:val="20"/>
                <w:lang w:val="es-ES"/>
              </w:rPr>
              <w:t xml:space="preserve">Regional Distrito Capital - </w:t>
            </w:r>
            <w:r w:rsidR="00EB4F52" w:rsidRPr="00146E6A">
              <w:rPr>
                <w:sz w:val="20"/>
                <w:szCs w:val="20"/>
              </w:rPr>
              <w:t>Centro de gestión industrial</w:t>
            </w:r>
            <w:r>
              <w:rPr>
                <w:sz w:val="20"/>
                <w:szCs w:val="20"/>
              </w:rPr>
              <w:t>.</w:t>
            </w:r>
          </w:p>
        </w:tc>
        <w:tc>
          <w:tcPr>
            <w:tcW w:w="1888" w:type="dxa"/>
            <w:vAlign w:val="center"/>
          </w:tcPr>
          <w:p w14:paraId="3C7E3446" w14:textId="49BA5A95" w:rsidR="00207CFB" w:rsidRPr="00146E6A" w:rsidRDefault="005C39CC" w:rsidP="005C39CC">
            <w:pPr>
              <w:snapToGrid w:val="0"/>
              <w:spacing w:after="120"/>
              <w:rPr>
                <w:b/>
                <w:sz w:val="20"/>
                <w:szCs w:val="20"/>
              </w:rPr>
            </w:pPr>
            <w:r>
              <w:rPr>
                <w:sz w:val="20"/>
                <w:szCs w:val="20"/>
              </w:rPr>
              <w:t>J</w:t>
            </w:r>
            <w:r w:rsidR="00EB4F52" w:rsidRPr="00146E6A">
              <w:rPr>
                <w:sz w:val="20"/>
                <w:szCs w:val="20"/>
              </w:rPr>
              <w:t>ulio de 2020</w:t>
            </w:r>
          </w:p>
        </w:tc>
      </w:tr>
      <w:tr w:rsidR="00207CFB" w:rsidRPr="00146E6A" w14:paraId="4C4A038E" w14:textId="77777777">
        <w:trPr>
          <w:trHeight w:val="340"/>
        </w:trPr>
        <w:tc>
          <w:tcPr>
            <w:tcW w:w="1272" w:type="dxa"/>
            <w:vMerge/>
            <w:vAlign w:val="center"/>
          </w:tcPr>
          <w:p w14:paraId="5EC05137" w14:textId="77777777" w:rsidR="00207CFB" w:rsidRPr="00146E6A" w:rsidRDefault="00207CFB" w:rsidP="00146E6A">
            <w:pPr>
              <w:widowControl w:val="0"/>
              <w:pBdr>
                <w:top w:val="nil"/>
                <w:left w:val="nil"/>
                <w:bottom w:val="nil"/>
                <w:right w:val="nil"/>
                <w:between w:val="nil"/>
              </w:pBdr>
              <w:snapToGrid w:val="0"/>
              <w:spacing w:after="120"/>
              <w:rPr>
                <w:b/>
                <w:sz w:val="20"/>
                <w:szCs w:val="20"/>
              </w:rPr>
            </w:pPr>
          </w:p>
        </w:tc>
        <w:tc>
          <w:tcPr>
            <w:tcW w:w="1991" w:type="dxa"/>
            <w:vAlign w:val="center"/>
          </w:tcPr>
          <w:p w14:paraId="12F88A98" w14:textId="54328FEC" w:rsidR="00207CFB" w:rsidRPr="00146E6A" w:rsidRDefault="00554DAE" w:rsidP="00146E6A">
            <w:pPr>
              <w:snapToGrid w:val="0"/>
              <w:spacing w:after="120"/>
              <w:rPr>
                <w:b/>
                <w:sz w:val="20"/>
                <w:szCs w:val="20"/>
              </w:rPr>
            </w:pPr>
            <w:r w:rsidRPr="00146E6A">
              <w:rPr>
                <w:sz w:val="20"/>
                <w:szCs w:val="20"/>
              </w:rPr>
              <w:t>Jesús</w:t>
            </w:r>
            <w:r w:rsidR="00EB4F52" w:rsidRPr="00146E6A">
              <w:rPr>
                <w:sz w:val="20"/>
                <w:szCs w:val="20"/>
              </w:rPr>
              <w:t xml:space="preserve"> Ricardo Arias Munevar</w:t>
            </w:r>
          </w:p>
        </w:tc>
        <w:tc>
          <w:tcPr>
            <w:tcW w:w="1559" w:type="dxa"/>
            <w:vAlign w:val="center"/>
          </w:tcPr>
          <w:p w14:paraId="63E99400" w14:textId="77777777" w:rsidR="00207CFB" w:rsidRPr="00146E6A" w:rsidRDefault="00EB4F52" w:rsidP="00146E6A">
            <w:pPr>
              <w:snapToGrid w:val="0"/>
              <w:spacing w:after="120"/>
              <w:rPr>
                <w:b/>
                <w:sz w:val="20"/>
                <w:szCs w:val="20"/>
              </w:rPr>
            </w:pPr>
            <w:r w:rsidRPr="00146E6A">
              <w:rPr>
                <w:sz w:val="20"/>
                <w:szCs w:val="20"/>
              </w:rPr>
              <w:t>Instructor Ambiental</w:t>
            </w:r>
          </w:p>
        </w:tc>
        <w:tc>
          <w:tcPr>
            <w:tcW w:w="3257" w:type="dxa"/>
            <w:vAlign w:val="center"/>
          </w:tcPr>
          <w:p w14:paraId="12DFB957" w14:textId="13168623" w:rsidR="00207CFB" w:rsidRPr="00146E6A" w:rsidRDefault="00D90968" w:rsidP="00146E6A">
            <w:pPr>
              <w:snapToGrid w:val="0"/>
              <w:spacing w:after="120"/>
              <w:rPr>
                <w:b/>
                <w:sz w:val="20"/>
                <w:szCs w:val="20"/>
              </w:rPr>
            </w:pPr>
            <w:r>
              <w:rPr>
                <w:rFonts w:eastAsia="Calibri"/>
                <w:color w:val="000000" w:themeColor="text1"/>
                <w:sz w:val="20"/>
                <w:szCs w:val="20"/>
                <w:lang w:val="es-ES"/>
              </w:rPr>
              <w:t xml:space="preserve">Regional Distrito Capital - </w:t>
            </w:r>
            <w:r w:rsidR="00EB4F52" w:rsidRPr="00146E6A">
              <w:rPr>
                <w:sz w:val="20"/>
                <w:szCs w:val="20"/>
              </w:rPr>
              <w:t>Centro de gestión industrial</w:t>
            </w:r>
            <w:r>
              <w:rPr>
                <w:sz w:val="20"/>
                <w:szCs w:val="20"/>
              </w:rPr>
              <w:t>.</w:t>
            </w:r>
          </w:p>
        </w:tc>
        <w:tc>
          <w:tcPr>
            <w:tcW w:w="1888" w:type="dxa"/>
            <w:vAlign w:val="center"/>
          </w:tcPr>
          <w:p w14:paraId="2BD60351" w14:textId="201E694C" w:rsidR="00207CFB" w:rsidRPr="00146E6A" w:rsidRDefault="005C39CC" w:rsidP="005C39CC">
            <w:pPr>
              <w:snapToGrid w:val="0"/>
              <w:spacing w:after="120"/>
              <w:rPr>
                <w:b/>
                <w:sz w:val="20"/>
                <w:szCs w:val="20"/>
              </w:rPr>
            </w:pPr>
            <w:r>
              <w:rPr>
                <w:sz w:val="20"/>
                <w:szCs w:val="20"/>
              </w:rPr>
              <w:t>J</w:t>
            </w:r>
            <w:r w:rsidR="00EB4F52" w:rsidRPr="00146E6A">
              <w:rPr>
                <w:sz w:val="20"/>
                <w:szCs w:val="20"/>
              </w:rPr>
              <w:t>ulio de 2020</w:t>
            </w:r>
          </w:p>
        </w:tc>
      </w:tr>
      <w:tr w:rsidR="00207CFB" w:rsidRPr="00146E6A" w14:paraId="4FC6E084" w14:textId="77777777">
        <w:trPr>
          <w:trHeight w:val="340"/>
        </w:trPr>
        <w:tc>
          <w:tcPr>
            <w:tcW w:w="1272" w:type="dxa"/>
            <w:vMerge/>
            <w:vAlign w:val="center"/>
          </w:tcPr>
          <w:p w14:paraId="4E774337" w14:textId="77777777" w:rsidR="00207CFB" w:rsidRPr="00146E6A" w:rsidRDefault="00207CFB" w:rsidP="00146E6A">
            <w:pPr>
              <w:widowControl w:val="0"/>
              <w:pBdr>
                <w:top w:val="nil"/>
                <w:left w:val="nil"/>
                <w:bottom w:val="nil"/>
                <w:right w:val="nil"/>
                <w:between w:val="nil"/>
              </w:pBdr>
              <w:snapToGrid w:val="0"/>
              <w:spacing w:after="120"/>
              <w:rPr>
                <w:b/>
                <w:sz w:val="20"/>
                <w:szCs w:val="20"/>
              </w:rPr>
            </w:pPr>
          </w:p>
        </w:tc>
        <w:tc>
          <w:tcPr>
            <w:tcW w:w="1991" w:type="dxa"/>
            <w:vAlign w:val="center"/>
          </w:tcPr>
          <w:p w14:paraId="505A6CA5" w14:textId="32C83DD5" w:rsidR="00207CFB" w:rsidRPr="00146E6A" w:rsidRDefault="00EB4F52" w:rsidP="00146E6A">
            <w:pPr>
              <w:snapToGrid w:val="0"/>
              <w:spacing w:after="120"/>
              <w:rPr>
                <w:b/>
                <w:sz w:val="20"/>
                <w:szCs w:val="20"/>
              </w:rPr>
            </w:pPr>
            <w:r w:rsidRPr="00146E6A">
              <w:rPr>
                <w:sz w:val="20"/>
                <w:szCs w:val="20"/>
              </w:rPr>
              <w:t xml:space="preserve">Silvia Milena Sequeda </w:t>
            </w:r>
            <w:r w:rsidR="00554DAE" w:rsidRPr="00146E6A">
              <w:rPr>
                <w:sz w:val="20"/>
                <w:szCs w:val="20"/>
              </w:rPr>
              <w:t>Cárdenas</w:t>
            </w:r>
          </w:p>
        </w:tc>
        <w:tc>
          <w:tcPr>
            <w:tcW w:w="1559" w:type="dxa"/>
            <w:vAlign w:val="center"/>
          </w:tcPr>
          <w:p w14:paraId="3806E3B6" w14:textId="77777777" w:rsidR="00207CFB" w:rsidRPr="00146E6A" w:rsidRDefault="00EB4F52" w:rsidP="00146E6A">
            <w:pPr>
              <w:snapToGrid w:val="0"/>
              <w:spacing w:after="120"/>
              <w:rPr>
                <w:b/>
                <w:sz w:val="20"/>
                <w:szCs w:val="20"/>
              </w:rPr>
            </w:pPr>
            <w:r w:rsidRPr="00146E6A">
              <w:rPr>
                <w:sz w:val="20"/>
                <w:szCs w:val="20"/>
              </w:rPr>
              <w:t>Diseñador Instruccional</w:t>
            </w:r>
          </w:p>
        </w:tc>
        <w:tc>
          <w:tcPr>
            <w:tcW w:w="3257" w:type="dxa"/>
            <w:vAlign w:val="center"/>
          </w:tcPr>
          <w:p w14:paraId="7B5A9AED" w14:textId="2888B3F3" w:rsidR="00207CFB" w:rsidRPr="00146E6A" w:rsidRDefault="00D90968" w:rsidP="00146E6A">
            <w:pPr>
              <w:snapToGrid w:val="0"/>
              <w:spacing w:after="120"/>
              <w:rPr>
                <w:b/>
                <w:sz w:val="20"/>
                <w:szCs w:val="20"/>
              </w:rPr>
            </w:pPr>
            <w:r>
              <w:rPr>
                <w:rFonts w:eastAsia="Calibri"/>
                <w:color w:val="000000" w:themeColor="text1"/>
                <w:sz w:val="20"/>
                <w:szCs w:val="20"/>
                <w:lang w:val="es-ES"/>
              </w:rPr>
              <w:t xml:space="preserve">Regional Distrito Capital - </w:t>
            </w:r>
            <w:r w:rsidR="00EB4F52" w:rsidRPr="00146E6A">
              <w:rPr>
                <w:sz w:val="20"/>
                <w:szCs w:val="20"/>
              </w:rPr>
              <w:t xml:space="preserve">Centro de diseño y </w:t>
            </w:r>
            <w:r>
              <w:rPr>
                <w:sz w:val="20"/>
                <w:szCs w:val="20"/>
              </w:rPr>
              <w:t>metrología.</w:t>
            </w:r>
          </w:p>
        </w:tc>
        <w:tc>
          <w:tcPr>
            <w:tcW w:w="1888" w:type="dxa"/>
            <w:vAlign w:val="center"/>
          </w:tcPr>
          <w:p w14:paraId="5DF65FD2" w14:textId="14230FB6" w:rsidR="00207CFB" w:rsidRPr="00146E6A" w:rsidRDefault="005C39CC" w:rsidP="005C39CC">
            <w:pPr>
              <w:snapToGrid w:val="0"/>
              <w:spacing w:after="120"/>
              <w:rPr>
                <w:b/>
                <w:sz w:val="20"/>
                <w:szCs w:val="20"/>
              </w:rPr>
            </w:pPr>
            <w:r>
              <w:rPr>
                <w:sz w:val="20"/>
                <w:szCs w:val="20"/>
              </w:rPr>
              <w:t>J</w:t>
            </w:r>
            <w:r w:rsidR="00EB4F52" w:rsidRPr="00146E6A">
              <w:rPr>
                <w:sz w:val="20"/>
                <w:szCs w:val="20"/>
              </w:rPr>
              <w:t>ulio de 2020</w:t>
            </w:r>
          </w:p>
        </w:tc>
      </w:tr>
      <w:tr w:rsidR="00207CFB" w:rsidRPr="00146E6A" w14:paraId="1DDFC019" w14:textId="77777777">
        <w:trPr>
          <w:trHeight w:val="340"/>
        </w:trPr>
        <w:tc>
          <w:tcPr>
            <w:tcW w:w="1272" w:type="dxa"/>
            <w:vMerge/>
            <w:vAlign w:val="center"/>
          </w:tcPr>
          <w:p w14:paraId="1BA01101" w14:textId="77777777" w:rsidR="00207CFB" w:rsidRPr="00146E6A" w:rsidRDefault="00207CFB" w:rsidP="00146E6A">
            <w:pPr>
              <w:widowControl w:val="0"/>
              <w:pBdr>
                <w:top w:val="nil"/>
                <w:left w:val="nil"/>
                <w:bottom w:val="nil"/>
                <w:right w:val="nil"/>
                <w:between w:val="nil"/>
              </w:pBdr>
              <w:snapToGrid w:val="0"/>
              <w:spacing w:after="120"/>
              <w:rPr>
                <w:b/>
                <w:sz w:val="20"/>
                <w:szCs w:val="20"/>
              </w:rPr>
            </w:pPr>
          </w:p>
        </w:tc>
        <w:tc>
          <w:tcPr>
            <w:tcW w:w="1991" w:type="dxa"/>
            <w:vAlign w:val="center"/>
          </w:tcPr>
          <w:p w14:paraId="66B9202A" w14:textId="77777777" w:rsidR="00207CFB" w:rsidRPr="00146E6A" w:rsidRDefault="00EB4F52" w:rsidP="00146E6A">
            <w:pPr>
              <w:snapToGrid w:val="0"/>
              <w:spacing w:after="120"/>
              <w:rPr>
                <w:sz w:val="20"/>
                <w:szCs w:val="20"/>
              </w:rPr>
            </w:pPr>
            <w:r w:rsidRPr="00146E6A">
              <w:rPr>
                <w:sz w:val="20"/>
                <w:szCs w:val="20"/>
              </w:rPr>
              <w:t>Sergio Arturo Medina Castillo</w:t>
            </w:r>
          </w:p>
        </w:tc>
        <w:tc>
          <w:tcPr>
            <w:tcW w:w="1559" w:type="dxa"/>
            <w:vAlign w:val="center"/>
          </w:tcPr>
          <w:p w14:paraId="6713CC10" w14:textId="77777777" w:rsidR="00207CFB" w:rsidRPr="00146E6A" w:rsidRDefault="00EB4F52" w:rsidP="00146E6A">
            <w:pPr>
              <w:snapToGrid w:val="0"/>
              <w:spacing w:after="120"/>
              <w:rPr>
                <w:sz w:val="20"/>
                <w:szCs w:val="20"/>
              </w:rPr>
            </w:pPr>
            <w:r w:rsidRPr="00146E6A">
              <w:rPr>
                <w:sz w:val="20"/>
                <w:szCs w:val="20"/>
              </w:rPr>
              <w:t>Diseñador Instruccional</w:t>
            </w:r>
          </w:p>
        </w:tc>
        <w:tc>
          <w:tcPr>
            <w:tcW w:w="3257" w:type="dxa"/>
            <w:vAlign w:val="center"/>
          </w:tcPr>
          <w:p w14:paraId="7D8875B9" w14:textId="180375A7" w:rsidR="00207CFB" w:rsidRPr="00146E6A" w:rsidRDefault="00D90968" w:rsidP="00146E6A">
            <w:pPr>
              <w:snapToGrid w:val="0"/>
              <w:spacing w:after="120"/>
              <w:rPr>
                <w:sz w:val="20"/>
                <w:szCs w:val="20"/>
              </w:rPr>
            </w:pPr>
            <w:r>
              <w:rPr>
                <w:rFonts w:eastAsia="Calibri"/>
                <w:color w:val="000000" w:themeColor="text1"/>
                <w:sz w:val="20"/>
                <w:szCs w:val="20"/>
                <w:lang w:val="es-ES"/>
              </w:rPr>
              <w:t xml:space="preserve">Regional Distrito Capital - </w:t>
            </w:r>
            <w:r w:rsidR="00EB4F52" w:rsidRPr="00146E6A">
              <w:rPr>
                <w:sz w:val="20"/>
                <w:szCs w:val="20"/>
              </w:rPr>
              <w:t>Centro para la Industria de la Comunicación Gráfica</w:t>
            </w:r>
            <w:r>
              <w:rPr>
                <w:sz w:val="20"/>
                <w:szCs w:val="20"/>
              </w:rPr>
              <w:t>.</w:t>
            </w:r>
          </w:p>
        </w:tc>
        <w:tc>
          <w:tcPr>
            <w:tcW w:w="1888" w:type="dxa"/>
            <w:vAlign w:val="center"/>
          </w:tcPr>
          <w:p w14:paraId="77193A55" w14:textId="77777777" w:rsidR="00207CFB" w:rsidRPr="00146E6A" w:rsidRDefault="00EB4F52" w:rsidP="00146E6A">
            <w:pPr>
              <w:snapToGrid w:val="0"/>
              <w:spacing w:after="120"/>
              <w:rPr>
                <w:sz w:val="20"/>
                <w:szCs w:val="20"/>
              </w:rPr>
            </w:pPr>
            <w:r w:rsidRPr="00146E6A">
              <w:rPr>
                <w:sz w:val="20"/>
                <w:szCs w:val="20"/>
              </w:rPr>
              <w:t>Abril de 2021</w:t>
            </w:r>
          </w:p>
        </w:tc>
      </w:tr>
      <w:tr w:rsidR="00207CFB" w:rsidRPr="00146E6A" w14:paraId="6108754F" w14:textId="77777777">
        <w:trPr>
          <w:trHeight w:val="340"/>
        </w:trPr>
        <w:tc>
          <w:tcPr>
            <w:tcW w:w="1272" w:type="dxa"/>
            <w:vMerge/>
            <w:vAlign w:val="center"/>
          </w:tcPr>
          <w:p w14:paraId="2BD9443E" w14:textId="77777777" w:rsidR="00207CFB" w:rsidRPr="00146E6A" w:rsidRDefault="00207CFB" w:rsidP="00146E6A">
            <w:pPr>
              <w:widowControl w:val="0"/>
              <w:pBdr>
                <w:top w:val="nil"/>
                <w:left w:val="nil"/>
                <w:bottom w:val="nil"/>
                <w:right w:val="nil"/>
                <w:between w:val="nil"/>
              </w:pBdr>
              <w:snapToGrid w:val="0"/>
              <w:spacing w:after="120"/>
              <w:rPr>
                <w:sz w:val="20"/>
                <w:szCs w:val="20"/>
              </w:rPr>
            </w:pPr>
          </w:p>
        </w:tc>
        <w:tc>
          <w:tcPr>
            <w:tcW w:w="1991" w:type="dxa"/>
            <w:vAlign w:val="center"/>
          </w:tcPr>
          <w:p w14:paraId="491BCB1A" w14:textId="77777777" w:rsidR="00207CFB" w:rsidRPr="00146E6A" w:rsidRDefault="00EB4F52" w:rsidP="00146E6A">
            <w:pPr>
              <w:snapToGrid w:val="0"/>
              <w:spacing w:after="120"/>
              <w:rPr>
                <w:sz w:val="20"/>
                <w:szCs w:val="20"/>
              </w:rPr>
            </w:pPr>
            <w:r w:rsidRPr="00146E6A">
              <w:rPr>
                <w:sz w:val="20"/>
                <w:szCs w:val="20"/>
              </w:rPr>
              <w:t>Ana Catalina Córdoba Sus</w:t>
            </w:r>
          </w:p>
        </w:tc>
        <w:tc>
          <w:tcPr>
            <w:tcW w:w="1559" w:type="dxa"/>
            <w:vAlign w:val="center"/>
          </w:tcPr>
          <w:p w14:paraId="4A4B7059" w14:textId="77777777" w:rsidR="00207CFB" w:rsidRPr="00146E6A" w:rsidRDefault="00EB4F52" w:rsidP="00146E6A">
            <w:pPr>
              <w:snapToGrid w:val="0"/>
              <w:spacing w:after="120"/>
              <w:rPr>
                <w:sz w:val="20"/>
                <w:szCs w:val="20"/>
              </w:rPr>
            </w:pPr>
            <w:r w:rsidRPr="00146E6A">
              <w:rPr>
                <w:sz w:val="20"/>
                <w:szCs w:val="20"/>
              </w:rPr>
              <w:t>Revisora Metodológica y Pedagógica</w:t>
            </w:r>
          </w:p>
        </w:tc>
        <w:tc>
          <w:tcPr>
            <w:tcW w:w="3257" w:type="dxa"/>
            <w:vAlign w:val="center"/>
          </w:tcPr>
          <w:p w14:paraId="4B21E03F" w14:textId="77777777" w:rsidR="00207CFB" w:rsidRPr="00146E6A" w:rsidRDefault="00EB4F52" w:rsidP="00146E6A">
            <w:pPr>
              <w:snapToGrid w:val="0"/>
              <w:spacing w:after="120"/>
              <w:rPr>
                <w:sz w:val="20"/>
                <w:szCs w:val="20"/>
              </w:rPr>
            </w:pPr>
            <w:r w:rsidRPr="00146E6A">
              <w:rPr>
                <w:sz w:val="20"/>
                <w:szCs w:val="20"/>
              </w:rPr>
              <w:t>Regional Distrito Capital – Centro para la Industria de la Comunicación Gráfica.</w:t>
            </w:r>
          </w:p>
        </w:tc>
        <w:tc>
          <w:tcPr>
            <w:tcW w:w="1888" w:type="dxa"/>
            <w:vAlign w:val="center"/>
          </w:tcPr>
          <w:p w14:paraId="6DA4A986" w14:textId="77777777" w:rsidR="00207CFB" w:rsidRPr="00146E6A" w:rsidRDefault="00EB4F52" w:rsidP="00146E6A">
            <w:pPr>
              <w:snapToGrid w:val="0"/>
              <w:spacing w:after="120"/>
              <w:rPr>
                <w:sz w:val="20"/>
                <w:szCs w:val="20"/>
              </w:rPr>
            </w:pPr>
            <w:r w:rsidRPr="00146E6A">
              <w:rPr>
                <w:sz w:val="20"/>
                <w:szCs w:val="20"/>
              </w:rPr>
              <w:t>Abril de 2021</w:t>
            </w:r>
          </w:p>
        </w:tc>
      </w:tr>
      <w:tr w:rsidR="00207CFB" w:rsidRPr="00146E6A" w14:paraId="2FF34BB5" w14:textId="77777777">
        <w:trPr>
          <w:trHeight w:val="340"/>
        </w:trPr>
        <w:tc>
          <w:tcPr>
            <w:tcW w:w="1272" w:type="dxa"/>
            <w:vMerge/>
            <w:vAlign w:val="center"/>
          </w:tcPr>
          <w:p w14:paraId="1C894CD1" w14:textId="77777777" w:rsidR="00207CFB" w:rsidRPr="00146E6A" w:rsidRDefault="00207CFB" w:rsidP="00146E6A">
            <w:pPr>
              <w:widowControl w:val="0"/>
              <w:pBdr>
                <w:top w:val="nil"/>
                <w:left w:val="nil"/>
                <w:bottom w:val="nil"/>
                <w:right w:val="nil"/>
                <w:between w:val="nil"/>
              </w:pBdr>
              <w:snapToGrid w:val="0"/>
              <w:spacing w:after="120"/>
              <w:rPr>
                <w:sz w:val="20"/>
                <w:szCs w:val="20"/>
              </w:rPr>
            </w:pPr>
          </w:p>
        </w:tc>
        <w:tc>
          <w:tcPr>
            <w:tcW w:w="1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49DBB" w14:textId="77777777" w:rsidR="00207CFB" w:rsidRPr="00146E6A" w:rsidRDefault="00EB4F52" w:rsidP="00146E6A">
            <w:pPr>
              <w:snapToGrid w:val="0"/>
              <w:spacing w:after="120"/>
              <w:ind w:left="60"/>
              <w:rPr>
                <w:sz w:val="20"/>
                <w:szCs w:val="20"/>
              </w:rPr>
            </w:pPr>
            <w:r w:rsidRPr="00146E6A">
              <w:rPr>
                <w:sz w:val="20"/>
                <w:szCs w:val="20"/>
              </w:rPr>
              <w:t>Sandra Patricia  Hoyos Sepúlveda</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33E46C" w14:textId="77777777" w:rsidR="00207CFB" w:rsidRPr="00146E6A" w:rsidRDefault="00EB4F52" w:rsidP="00146E6A">
            <w:pPr>
              <w:snapToGrid w:val="0"/>
              <w:spacing w:after="120"/>
              <w:ind w:left="60"/>
              <w:rPr>
                <w:sz w:val="20"/>
                <w:szCs w:val="20"/>
              </w:rPr>
            </w:pPr>
            <w:r w:rsidRPr="00146E6A">
              <w:rPr>
                <w:sz w:val="20"/>
                <w:szCs w:val="20"/>
              </w:rPr>
              <w:t>Corrección de estilo</w:t>
            </w:r>
          </w:p>
        </w:tc>
        <w:tc>
          <w:tcPr>
            <w:tcW w:w="3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CF0D1B" w14:textId="44B169A8" w:rsidR="00207CFB" w:rsidRPr="00146E6A" w:rsidRDefault="00D90968" w:rsidP="00146E6A">
            <w:pPr>
              <w:snapToGrid w:val="0"/>
              <w:spacing w:after="120"/>
              <w:ind w:left="60"/>
              <w:rPr>
                <w:sz w:val="20"/>
                <w:szCs w:val="20"/>
              </w:rPr>
            </w:pPr>
            <w:r>
              <w:rPr>
                <w:rFonts w:eastAsia="Calibri"/>
                <w:color w:val="000000" w:themeColor="text1"/>
                <w:sz w:val="20"/>
                <w:szCs w:val="20"/>
                <w:lang w:val="es-ES"/>
              </w:rPr>
              <w:t xml:space="preserve">Regional Distrito Capital - </w:t>
            </w:r>
            <w:r w:rsidR="00EB4F52" w:rsidRPr="00146E6A">
              <w:rPr>
                <w:sz w:val="20"/>
                <w:szCs w:val="20"/>
              </w:rPr>
              <w:t>Centro para la Industria de la Comunicación Gráfica</w:t>
            </w:r>
            <w:r>
              <w:rPr>
                <w:sz w:val="20"/>
                <w:szCs w:val="20"/>
              </w:rPr>
              <w:t>.</w:t>
            </w:r>
          </w:p>
        </w:tc>
        <w:tc>
          <w:tcPr>
            <w:tcW w:w="18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3680AC" w14:textId="77777777" w:rsidR="00207CFB" w:rsidRPr="00146E6A" w:rsidRDefault="00EB4F52" w:rsidP="00146E6A">
            <w:pPr>
              <w:snapToGrid w:val="0"/>
              <w:spacing w:after="120"/>
              <w:ind w:left="60"/>
              <w:rPr>
                <w:sz w:val="20"/>
                <w:szCs w:val="20"/>
              </w:rPr>
            </w:pPr>
            <w:r w:rsidRPr="00146E6A">
              <w:rPr>
                <w:sz w:val="20"/>
                <w:szCs w:val="20"/>
              </w:rPr>
              <w:t>Abril de 2021</w:t>
            </w:r>
          </w:p>
        </w:tc>
      </w:tr>
      <w:tr w:rsidR="00207CFB" w:rsidRPr="00146E6A" w14:paraId="44AEBF98" w14:textId="77777777">
        <w:trPr>
          <w:trHeight w:val="340"/>
        </w:trPr>
        <w:tc>
          <w:tcPr>
            <w:tcW w:w="1272" w:type="dxa"/>
            <w:vMerge/>
            <w:vAlign w:val="center"/>
          </w:tcPr>
          <w:p w14:paraId="23AC3719" w14:textId="77777777" w:rsidR="00207CFB" w:rsidRPr="00146E6A" w:rsidRDefault="00207CFB" w:rsidP="00146E6A">
            <w:pPr>
              <w:widowControl w:val="0"/>
              <w:pBdr>
                <w:top w:val="nil"/>
                <w:left w:val="nil"/>
                <w:bottom w:val="nil"/>
                <w:right w:val="nil"/>
                <w:between w:val="nil"/>
              </w:pBdr>
              <w:snapToGrid w:val="0"/>
              <w:spacing w:after="120"/>
              <w:rPr>
                <w:sz w:val="20"/>
                <w:szCs w:val="20"/>
              </w:rPr>
            </w:pPr>
          </w:p>
        </w:tc>
        <w:tc>
          <w:tcPr>
            <w:tcW w:w="1991" w:type="dxa"/>
            <w:vAlign w:val="center"/>
          </w:tcPr>
          <w:p w14:paraId="20CA737B" w14:textId="77777777" w:rsidR="00207CFB" w:rsidRPr="00146E6A" w:rsidRDefault="00EB4F52" w:rsidP="00146E6A">
            <w:pPr>
              <w:snapToGrid w:val="0"/>
              <w:spacing w:after="120"/>
              <w:rPr>
                <w:b/>
                <w:sz w:val="20"/>
                <w:szCs w:val="20"/>
              </w:rPr>
            </w:pPr>
            <w:r w:rsidRPr="00146E6A">
              <w:rPr>
                <w:sz w:val="20"/>
                <w:szCs w:val="20"/>
              </w:rPr>
              <w:t>Rafael Neftalí Lizcano Reyes</w:t>
            </w:r>
          </w:p>
        </w:tc>
        <w:tc>
          <w:tcPr>
            <w:tcW w:w="1559" w:type="dxa"/>
            <w:vAlign w:val="center"/>
          </w:tcPr>
          <w:p w14:paraId="11BCEE68" w14:textId="77777777" w:rsidR="00207CFB" w:rsidRPr="00146E6A" w:rsidRDefault="00EB4F52" w:rsidP="00146E6A">
            <w:pPr>
              <w:snapToGrid w:val="0"/>
              <w:spacing w:after="120"/>
              <w:rPr>
                <w:b/>
                <w:sz w:val="20"/>
                <w:szCs w:val="20"/>
              </w:rPr>
            </w:pPr>
            <w:r w:rsidRPr="00146E6A">
              <w:rPr>
                <w:sz w:val="20"/>
                <w:szCs w:val="20"/>
              </w:rPr>
              <w:t>Asesor pedagógico</w:t>
            </w:r>
          </w:p>
        </w:tc>
        <w:tc>
          <w:tcPr>
            <w:tcW w:w="3257" w:type="dxa"/>
            <w:vAlign w:val="center"/>
          </w:tcPr>
          <w:p w14:paraId="1812D284" w14:textId="77777777" w:rsidR="00207CFB" w:rsidRPr="00146E6A" w:rsidRDefault="00EB4F52" w:rsidP="00146E6A">
            <w:pPr>
              <w:snapToGrid w:val="0"/>
              <w:spacing w:after="120"/>
              <w:rPr>
                <w:b/>
                <w:sz w:val="20"/>
                <w:szCs w:val="20"/>
              </w:rPr>
            </w:pPr>
            <w:r w:rsidRPr="00146E6A">
              <w:rPr>
                <w:sz w:val="20"/>
                <w:szCs w:val="20"/>
              </w:rPr>
              <w:t>Regional Santander - Centro Industrial del Diseño y la Manufactura.</w:t>
            </w:r>
          </w:p>
        </w:tc>
        <w:tc>
          <w:tcPr>
            <w:tcW w:w="1888" w:type="dxa"/>
            <w:vAlign w:val="center"/>
          </w:tcPr>
          <w:p w14:paraId="2522D76A" w14:textId="77777777" w:rsidR="00207CFB" w:rsidRPr="00146E6A" w:rsidRDefault="00EB4F52" w:rsidP="00146E6A">
            <w:pPr>
              <w:snapToGrid w:val="0"/>
              <w:spacing w:after="120"/>
              <w:rPr>
                <w:b/>
                <w:sz w:val="20"/>
                <w:szCs w:val="20"/>
              </w:rPr>
            </w:pPr>
            <w:r w:rsidRPr="00146E6A">
              <w:rPr>
                <w:sz w:val="20"/>
                <w:szCs w:val="20"/>
              </w:rPr>
              <w:t>Abril de 2021</w:t>
            </w:r>
          </w:p>
        </w:tc>
      </w:tr>
    </w:tbl>
    <w:p w14:paraId="7EF90BFF" w14:textId="77777777" w:rsidR="00207CFB" w:rsidRPr="00146E6A" w:rsidRDefault="00207CFB" w:rsidP="00146E6A">
      <w:pPr>
        <w:snapToGrid w:val="0"/>
        <w:spacing w:after="120"/>
        <w:jc w:val="both"/>
        <w:rPr>
          <w:sz w:val="20"/>
          <w:szCs w:val="20"/>
        </w:rPr>
      </w:pPr>
    </w:p>
    <w:p w14:paraId="00778EF1" w14:textId="77777777" w:rsidR="005C39CC" w:rsidRPr="00583B3E" w:rsidRDefault="005C39CC" w:rsidP="005C39CC">
      <w:pPr>
        <w:snapToGrid w:val="0"/>
        <w:spacing w:after="120"/>
        <w:rPr>
          <w:sz w:val="20"/>
          <w:szCs w:val="20"/>
        </w:rPr>
      </w:pPr>
    </w:p>
    <w:p w14:paraId="05B35CD7" w14:textId="6E1FD97A" w:rsidR="005C39CC" w:rsidRPr="00D90968" w:rsidRDefault="005C39CC" w:rsidP="00D90968">
      <w:pPr>
        <w:pStyle w:val="Prrafodelista"/>
        <w:numPr>
          <w:ilvl w:val="0"/>
          <w:numId w:val="1"/>
        </w:numPr>
        <w:pBdr>
          <w:top w:val="nil"/>
          <w:left w:val="nil"/>
          <w:bottom w:val="nil"/>
          <w:right w:val="nil"/>
          <w:between w:val="nil"/>
        </w:pBdr>
        <w:snapToGrid w:val="0"/>
        <w:spacing w:after="120"/>
        <w:ind w:left="284" w:hanging="284"/>
        <w:jc w:val="both"/>
        <w:rPr>
          <w:b/>
          <w:color w:val="000000"/>
          <w:sz w:val="20"/>
          <w:szCs w:val="20"/>
        </w:rPr>
      </w:pPr>
      <w:r w:rsidRPr="00D90968">
        <w:rPr>
          <w:b/>
          <w:color w:val="000000"/>
          <w:sz w:val="20"/>
          <w:szCs w:val="20"/>
        </w:rPr>
        <w:t xml:space="preserve">CONTROL DE CAMBIOS </w:t>
      </w:r>
    </w:p>
    <w:p w14:paraId="4CFD5ACE" w14:textId="77777777" w:rsidR="005C39CC" w:rsidRDefault="005C39CC" w:rsidP="005C39CC">
      <w:pPr>
        <w:pBdr>
          <w:top w:val="nil"/>
          <w:left w:val="nil"/>
          <w:bottom w:val="nil"/>
          <w:right w:val="nil"/>
          <w:between w:val="nil"/>
        </w:pBdr>
        <w:ind w:left="720"/>
        <w:jc w:val="both"/>
        <w:rPr>
          <w:b/>
          <w:color w:val="000000"/>
          <w:sz w:val="20"/>
          <w:szCs w:val="20"/>
        </w:rPr>
      </w:pPr>
    </w:p>
    <w:p w14:paraId="2E9166BD" w14:textId="77777777" w:rsidR="005C39CC" w:rsidRDefault="005C39CC" w:rsidP="005C39CC">
      <w:pPr>
        <w:rPr>
          <w:sz w:val="20"/>
          <w:szCs w:val="20"/>
        </w:rPr>
      </w:pPr>
    </w:p>
    <w:tbl>
      <w:tblPr>
        <w:tblW w:w="996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C39CC" w14:paraId="7C57DB72" w14:textId="77777777" w:rsidTr="00BE01D1">
        <w:tc>
          <w:tcPr>
            <w:tcW w:w="1264" w:type="dxa"/>
            <w:tcBorders>
              <w:top w:val="nil"/>
              <w:left w:val="nil"/>
            </w:tcBorders>
          </w:tcPr>
          <w:p w14:paraId="1B1F2958" w14:textId="77777777" w:rsidR="005C39CC" w:rsidRDefault="005C39CC" w:rsidP="00BE01D1">
            <w:pPr>
              <w:jc w:val="both"/>
              <w:rPr>
                <w:b/>
                <w:sz w:val="20"/>
                <w:szCs w:val="20"/>
              </w:rPr>
            </w:pPr>
          </w:p>
        </w:tc>
        <w:tc>
          <w:tcPr>
            <w:tcW w:w="2138" w:type="dxa"/>
          </w:tcPr>
          <w:p w14:paraId="1581CFCA" w14:textId="77777777" w:rsidR="005C39CC" w:rsidRDefault="005C39CC" w:rsidP="00BE01D1">
            <w:pPr>
              <w:jc w:val="both"/>
              <w:rPr>
                <w:b/>
                <w:sz w:val="20"/>
                <w:szCs w:val="20"/>
              </w:rPr>
            </w:pPr>
            <w:r>
              <w:rPr>
                <w:b/>
                <w:sz w:val="20"/>
                <w:szCs w:val="20"/>
              </w:rPr>
              <w:t>Nombre</w:t>
            </w:r>
          </w:p>
        </w:tc>
        <w:tc>
          <w:tcPr>
            <w:tcW w:w="1701" w:type="dxa"/>
          </w:tcPr>
          <w:p w14:paraId="300D426A" w14:textId="77777777" w:rsidR="005C39CC" w:rsidRDefault="005C39CC" w:rsidP="00BE01D1">
            <w:pPr>
              <w:jc w:val="both"/>
              <w:rPr>
                <w:b/>
                <w:sz w:val="20"/>
                <w:szCs w:val="20"/>
              </w:rPr>
            </w:pPr>
            <w:r>
              <w:rPr>
                <w:b/>
                <w:sz w:val="20"/>
                <w:szCs w:val="20"/>
              </w:rPr>
              <w:t>Cargo</w:t>
            </w:r>
          </w:p>
        </w:tc>
        <w:tc>
          <w:tcPr>
            <w:tcW w:w="1843" w:type="dxa"/>
          </w:tcPr>
          <w:p w14:paraId="07B9A1AC" w14:textId="77777777" w:rsidR="005C39CC" w:rsidRDefault="005C39CC" w:rsidP="00BE01D1">
            <w:pPr>
              <w:jc w:val="both"/>
              <w:rPr>
                <w:b/>
                <w:sz w:val="20"/>
                <w:szCs w:val="20"/>
              </w:rPr>
            </w:pPr>
            <w:r>
              <w:rPr>
                <w:b/>
                <w:sz w:val="20"/>
                <w:szCs w:val="20"/>
              </w:rPr>
              <w:t>Dependencia</w:t>
            </w:r>
          </w:p>
        </w:tc>
        <w:tc>
          <w:tcPr>
            <w:tcW w:w="1044" w:type="dxa"/>
          </w:tcPr>
          <w:p w14:paraId="777BE9B2" w14:textId="77777777" w:rsidR="005C39CC" w:rsidRDefault="005C39CC" w:rsidP="00BE01D1">
            <w:pPr>
              <w:jc w:val="both"/>
              <w:rPr>
                <w:b/>
                <w:sz w:val="20"/>
                <w:szCs w:val="20"/>
              </w:rPr>
            </w:pPr>
            <w:r>
              <w:rPr>
                <w:b/>
                <w:sz w:val="20"/>
                <w:szCs w:val="20"/>
              </w:rPr>
              <w:t>Fecha</w:t>
            </w:r>
          </w:p>
        </w:tc>
        <w:tc>
          <w:tcPr>
            <w:tcW w:w="1977" w:type="dxa"/>
          </w:tcPr>
          <w:p w14:paraId="67C143ED" w14:textId="77777777" w:rsidR="005C39CC" w:rsidRDefault="005C39CC" w:rsidP="00BE01D1">
            <w:pPr>
              <w:jc w:val="both"/>
              <w:rPr>
                <w:b/>
                <w:sz w:val="20"/>
                <w:szCs w:val="20"/>
              </w:rPr>
            </w:pPr>
            <w:r>
              <w:rPr>
                <w:b/>
                <w:sz w:val="20"/>
                <w:szCs w:val="20"/>
              </w:rPr>
              <w:t>Razón del Cambio</w:t>
            </w:r>
          </w:p>
        </w:tc>
      </w:tr>
      <w:tr w:rsidR="005C39CC" w14:paraId="4E34DC5B" w14:textId="77777777" w:rsidTr="00BE01D1">
        <w:tc>
          <w:tcPr>
            <w:tcW w:w="1264" w:type="dxa"/>
            <w:vMerge w:val="restart"/>
          </w:tcPr>
          <w:p w14:paraId="518AAA63" w14:textId="77777777" w:rsidR="005C39CC" w:rsidRDefault="005C39CC" w:rsidP="00BE01D1">
            <w:pPr>
              <w:jc w:val="both"/>
              <w:rPr>
                <w:b/>
                <w:sz w:val="20"/>
                <w:szCs w:val="20"/>
              </w:rPr>
            </w:pPr>
          </w:p>
          <w:p w14:paraId="4FB7691D" w14:textId="77777777" w:rsidR="005C39CC" w:rsidRDefault="005C39CC" w:rsidP="00BE01D1">
            <w:pPr>
              <w:jc w:val="both"/>
              <w:rPr>
                <w:b/>
                <w:sz w:val="20"/>
                <w:szCs w:val="20"/>
              </w:rPr>
            </w:pPr>
          </w:p>
          <w:p w14:paraId="4A484C82" w14:textId="77777777" w:rsidR="005C39CC" w:rsidRDefault="005C39CC" w:rsidP="00BE01D1">
            <w:pPr>
              <w:jc w:val="both"/>
              <w:rPr>
                <w:b/>
                <w:sz w:val="20"/>
                <w:szCs w:val="20"/>
              </w:rPr>
            </w:pPr>
          </w:p>
          <w:p w14:paraId="52AC024C" w14:textId="77777777" w:rsidR="005C39CC" w:rsidRDefault="005C39CC" w:rsidP="00BE01D1">
            <w:pPr>
              <w:jc w:val="both"/>
              <w:rPr>
                <w:b/>
                <w:sz w:val="20"/>
                <w:szCs w:val="20"/>
              </w:rPr>
            </w:pPr>
          </w:p>
          <w:p w14:paraId="2BE10D1B" w14:textId="77777777" w:rsidR="005C39CC" w:rsidRDefault="005C39CC" w:rsidP="00BE01D1">
            <w:pPr>
              <w:jc w:val="both"/>
              <w:rPr>
                <w:b/>
                <w:sz w:val="20"/>
                <w:szCs w:val="20"/>
              </w:rPr>
            </w:pPr>
            <w:r>
              <w:rPr>
                <w:b/>
                <w:sz w:val="20"/>
                <w:szCs w:val="20"/>
              </w:rPr>
              <w:t>Autor (es)</w:t>
            </w:r>
          </w:p>
        </w:tc>
        <w:tc>
          <w:tcPr>
            <w:tcW w:w="2138" w:type="dxa"/>
          </w:tcPr>
          <w:p w14:paraId="73C08312" w14:textId="77777777" w:rsidR="005C39CC" w:rsidRDefault="005C39CC" w:rsidP="00BE01D1">
            <w:pPr>
              <w:jc w:val="both"/>
              <w:rPr>
                <w:b/>
                <w:sz w:val="20"/>
                <w:szCs w:val="20"/>
              </w:rPr>
            </w:pPr>
            <w:r w:rsidRPr="004F0FA6">
              <w:rPr>
                <w:sz w:val="20"/>
                <w:szCs w:val="20"/>
              </w:rPr>
              <w:t>Gloria Amparo López Escudero</w:t>
            </w:r>
          </w:p>
        </w:tc>
        <w:tc>
          <w:tcPr>
            <w:tcW w:w="1701" w:type="dxa"/>
          </w:tcPr>
          <w:p w14:paraId="3B714792" w14:textId="77777777" w:rsidR="005C39CC" w:rsidRDefault="005C39CC" w:rsidP="00BE01D1">
            <w:pPr>
              <w:jc w:val="both"/>
              <w:rPr>
                <w:b/>
                <w:sz w:val="20"/>
                <w:szCs w:val="20"/>
              </w:rPr>
            </w:pPr>
            <w:r w:rsidRPr="00D91EB0">
              <w:rPr>
                <w:sz w:val="20"/>
                <w:szCs w:val="20"/>
              </w:rPr>
              <w:t>Adecuador Instruccional</w:t>
            </w:r>
          </w:p>
        </w:tc>
        <w:tc>
          <w:tcPr>
            <w:tcW w:w="1843" w:type="dxa"/>
          </w:tcPr>
          <w:p w14:paraId="03D37399" w14:textId="77777777" w:rsidR="005C39CC" w:rsidRPr="00D91EB0" w:rsidRDefault="005C39CC" w:rsidP="00BE01D1">
            <w:pPr>
              <w:pStyle w:val="Sinespaciado"/>
              <w:rPr>
                <w:rFonts w:ascii="Arial" w:eastAsia="Calibri" w:hAnsi="Arial" w:cs="Arial"/>
                <w:b/>
                <w:color w:val="000000" w:themeColor="text1"/>
                <w:sz w:val="20"/>
                <w:szCs w:val="20"/>
                <w:lang w:val="es-ES"/>
              </w:rPr>
            </w:pPr>
            <w:r>
              <w:rPr>
                <w:rFonts w:ascii="Arial" w:eastAsia="Calibri" w:hAnsi="Arial" w:cs="Arial"/>
                <w:color w:val="000000" w:themeColor="text1"/>
                <w:sz w:val="20"/>
                <w:szCs w:val="20"/>
                <w:lang w:val="es-ES"/>
              </w:rPr>
              <w:t xml:space="preserve">Regional Distrito Capital - </w:t>
            </w:r>
            <w:r w:rsidRPr="00D91EB0">
              <w:rPr>
                <w:rFonts w:ascii="Arial" w:eastAsia="Calibri" w:hAnsi="Arial" w:cs="Arial"/>
                <w:color w:val="000000" w:themeColor="text1"/>
                <w:sz w:val="20"/>
                <w:szCs w:val="20"/>
                <w:lang w:val="es-ES"/>
              </w:rPr>
              <w:t xml:space="preserve">Centro de gestión de Mercados, Logística y </w:t>
            </w:r>
          </w:p>
          <w:p w14:paraId="620679F7" w14:textId="77777777" w:rsidR="005C39CC" w:rsidRDefault="005C39CC" w:rsidP="00BE01D1">
            <w:pPr>
              <w:jc w:val="both"/>
              <w:rPr>
                <w:b/>
                <w:sz w:val="20"/>
                <w:szCs w:val="20"/>
              </w:rPr>
            </w:pPr>
            <w:r w:rsidRPr="00D91EB0">
              <w:rPr>
                <w:rFonts w:eastAsia="Calibri"/>
                <w:color w:val="000000" w:themeColor="text1"/>
                <w:sz w:val="20"/>
                <w:szCs w:val="20"/>
                <w:lang w:val="es-ES"/>
              </w:rPr>
              <w:t>Tecnologías de la Información</w:t>
            </w:r>
          </w:p>
        </w:tc>
        <w:tc>
          <w:tcPr>
            <w:tcW w:w="1044" w:type="dxa"/>
          </w:tcPr>
          <w:p w14:paraId="2D81DA37" w14:textId="77777777" w:rsidR="005C39CC" w:rsidRDefault="005C39CC" w:rsidP="00BE01D1">
            <w:pPr>
              <w:jc w:val="both"/>
              <w:rPr>
                <w:b/>
                <w:sz w:val="20"/>
                <w:szCs w:val="20"/>
              </w:rPr>
            </w:pPr>
            <w:r>
              <w:rPr>
                <w:sz w:val="20"/>
                <w:szCs w:val="20"/>
              </w:rPr>
              <w:t>Mayo</w:t>
            </w:r>
            <w:r w:rsidRPr="00D91EB0">
              <w:rPr>
                <w:sz w:val="20"/>
                <w:szCs w:val="20"/>
              </w:rPr>
              <w:t xml:space="preserve"> de 2023</w:t>
            </w:r>
          </w:p>
        </w:tc>
        <w:tc>
          <w:tcPr>
            <w:tcW w:w="1977" w:type="dxa"/>
          </w:tcPr>
          <w:p w14:paraId="699D2F84" w14:textId="77777777" w:rsidR="005C39CC" w:rsidRDefault="005C39CC" w:rsidP="00BE01D1">
            <w:pPr>
              <w:jc w:val="both"/>
              <w:rPr>
                <w:b/>
                <w:sz w:val="20"/>
                <w:szCs w:val="20"/>
              </w:rPr>
            </w:pPr>
            <w:r w:rsidRPr="00D91EB0">
              <w:rPr>
                <w:sz w:val="20"/>
                <w:szCs w:val="20"/>
              </w:rPr>
              <w:t>Adecuación de contenidos de acuerdo a la directriz de Dirección General.</w:t>
            </w:r>
          </w:p>
        </w:tc>
      </w:tr>
      <w:tr w:rsidR="005C39CC" w14:paraId="44E8B559" w14:textId="77777777" w:rsidTr="00BE01D1">
        <w:tc>
          <w:tcPr>
            <w:tcW w:w="1264" w:type="dxa"/>
            <w:vMerge/>
          </w:tcPr>
          <w:p w14:paraId="5CF65D22" w14:textId="77777777" w:rsidR="005C39CC" w:rsidRDefault="005C39CC" w:rsidP="00BE01D1">
            <w:pPr>
              <w:jc w:val="both"/>
              <w:rPr>
                <w:b/>
                <w:sz w:val="20"/>
                <w:szCs w:val="20"/>
              </w:rPr>
            </w:pPr>
          </w:p>
        </w:tc>
        <w:tc>
          <w:tcPr>
            <w:tcW w:w="2138" w:type="dxa"/>
          </w:tcPr>
          <w:p w14:paraId="725FC587" w14:textId="77777777" w:rsidR="005C39CC" w:rsidRPr="004F0FA6" w:rsidRDefault="005C39CC" w:rsidP="00BE01D1">
            <w:pPr>
              <w:jc w:val="both"/>
              <w:rPr>
                <w:sz w:val="20"/>
                <w:szCs w:val="20"/>
              </w:rPr>
            </w:pPr>
            <w:r>
              <w:rPr>
                <w:sz w:val="20"/>
                <w:szCs w:val="20"/>
              </w:rPr>
              <w:t>Alix Cecilia Chinchilla Rueda</w:t>
            </w:r>
          </w:p>
        </w:tc>
        <w:tc>
          <w:tcPr>
            <w:tcW w:w="1701" w:type="dxa"/>
          </w:tcPr>
          <w:p w14:paraId="5F29C6A0" w14:textId="77777777" w:rsidR="005C39CC" w:rsidRPr="00D91EB0" w:rsidRDefault="005C39CC" w:rsidP="00BE01D1">
            <w:pPr>
              <w:jc w:val="both"/>
              <w:rPr>
                <w:sz w:val="20"/>
                <w:szCs w:val="20"/>
              </w:rPr>
            </w:pPr>
            <w:r>
              <w:rPr>
                <w:sz w:val="20"/>
                <w:szCs w:val="20"/>
              </w:rPr>
              <w:t>Asesor Metodológico</w:t>
            </w:r>
          </w:p>
        </w:tc>
        <w:tc>
          <w:tcPr>
            <w:tcW w:w="1843" w:type="dxa"/>
          </w:tcPr>
          <w:p w14:paraId="60B5C842" w14:textId="77777777" w:rsidR="005C39CC" w:rsidRPr="00D91EB0" w:rsidRDefault="005C39CC" w:rsidP="00BE01D1">
            <w:pPr>
              <w:pStyle w:val="Sinespaciado"/>
              <w:rPr>
                <w:rFonts w:ascii="Arial" w:eastAsia="Calibri" w:hAnsi="Arial" w:cs="Arial"/>
                <w:b/>
                <w:color w:val="000000" w:themeColor="text1"/>
                <w:sz w:val="20"/>
                <w:szCs w:val="20"/>
                <w:lang w:val="es-ES"/>
              </w:rPr>
            </w:pPr>
            <w:r>
              <w:rPr>
                <w:rFonts w:ascii="Arial" w:eastAsia="Calibri" w:hAnsi="Arial" w:cs="Arial"/>
                <w:color w:val="000000" w:themeColor="text1"/>
                <w:sz w:val="20"/>
                <w:szCs w:val="20"/>
                <w:lang w:val="es-ES"/>
              </w:rPr>
              <w:t xml:space="preserve">Regional Distrito Capital - </w:t>
            </w:r>
            <w:r w:rsidRPr="00D91EB0">
              <w:rPr>
                <w:rFonts w:ascii="Arial" w:eastAsia="Calibri" w:hAnsi="Arial" w:cs="Arial"/>
                <w:color w:val="000000" w:themeColor="text1"/>
                <w:sz w:val="20"/>
                <w:szCs w:val="20"/>
                <w:lang w:val="es-ES"/>
              </w:rPr>
              <w:t xml:space="preserve">Centro de gestión de Mercados, Logística y </w:t>
            </w:r>
          </w:p>
          <w:p w14:paraId="38D0678A" w14:textId="77777777" w:rsidR="005C39CC" w:rsidRPr="00D91EB0" w:rsidRDefault="005C39CC" w:rsidP="00BE01D1">
            <w:pPr>
              <w:pStyle w:val="Sinespaciado"/>
              <w:rPr>
                <w:rFonts w:ascii="Arial" w:eastAsia="Calibri" w:hAnsi="Arial" w:cs="Arial"/>
                <w:color w:val="000000" w:themeColor="text1"/>
                <w:sz w:val="20"/>
                <w:szCs w:val="20"/>
                <w:lang w:val="es-ES"/>
              </w:rPr>
            </w:pPr>
            <w:r w:rsidRPr="00D91EB0">
              <w:rPr>
                <w:rFonts w:eastAsia="Calibri"/>
                <w:color w:val="000000" w:themeColor="text1"/>
                <w:sz w:val="20"/>
                <w:szCs w:val="20"/>
                <w:lang w:val="es-ES"/>
              </w:rPr>
              <w:t>Tecnologías de la Información</w:t>
            </w:r>
          </w:p>
        </w:tc>
        <w:tc>
          <w:tcPr>
            <w:tcW w:w="1044" w:type="dxa"/>
          </w:tcPr>
          <w:p w14:paraId="2E20F1A0" w14:textId="77777777" w:rsidR="005C39CC" w:rsidRPr="00D91EB0" w:rsidRDefault="005C39CC" w:rsidP="00BE01D1">
            <w:pPr>
              <w:jc w:val="both"/>
              <w:rPr>
                <w:sz w:val="20"/>
                <w:szCs w:val="20"/>
              </w:rPr>
            </w:pPr>
            <w:r>
              <w:rPr>
                <w:sz w:val="20"/>
                <w:szCs w:val="20"/>
              </w:rPr>
              <w:t>Mayo</w:t>
            </w:r>
            <w:r w:rsidRPr="00D91EB0">
              <w:rPr>
                <w:sz w:val="20"/>
                <w:szCs w:val="20"/>
              </w:rPr>
              <w:t xml:space="preserve"> de 2023</w:t>
            </w:r>
          </w:p>
        </w:tc>
        <w:tc>
          <w:tcPr>
            <w:tcW w:w="1977" w:type="dxa"/>
          </w:tcPr>
          <w:p w14:paraId="40E24E75" w14:textId="77777777" w:rsidR="005C39CC" w:rsidRPr="00D91EB0" w:rsidRDefault="005C39CC" w:rsidP="00BE01D1">
            <w:pPr>
              <w:jc w:val="both"/>
              <w:rPr>
                <w:sz w:val="20"/>
                <w:szCs w:val="20"/>
              </w:rPr>
            </w:pPr>
            <w:r w:rsidRPr="00D91EB0">
              <w:rPr>
                <w:sz w:val="20"/>
                <w:szCs w:val="20"/>
              </w:rPr>
              <w:t>Adecuación de contenidos de acuerdo a la directriz de Dirección General.</w:t>
            </w:r>
          </w:p>
        </w:tc>
      </w:tr>
      <w:tr w:rsidR="005C39CC" w14:paraId="6C91DFA2" w14:textId="77777777" w:rsidTr="00BE01D1">
        <w:tc>
          <w:tcPr>
            <w:tcW w:w="1264" w:type="dxa"/>
            <w:vMerge/>
          </w:tcPr>
          <w:p w14:paraId="2E81DED1" w14:textId="77777777" w:rsidR="005C39CC" w:rsidRDefault="005C39CC" w:rsidP="00BE01D1">
            <w:pPr>
              <w:jc w:val="both"/>
              <w:rPr>
                <w:b/>
                <w:sz w:val="20"/>
                <w:szCs w:val="20"/>
              </w:rPr>
            </w:pPr>
          </w:p>
        </w:tc>
        <w:tc>
          <w:tcPr>
            <w:tcW w:w="2138" w:type="dxa"/>
          </w:tcPr>
          <w:p w14:paraId="474DB657" w14:textId="77777777" w:rsidR="005C39CC" w:rsidRDefault="005C39CC" w:rsidP="00BE01D1">
            <w:pPr>
              <w:jc w:val="both"/>
              <w:rPr>
                <w:b/>
                <w:sz w:val="20"/>
                <w:szCs w:val="20"/>
              </w:rPr>
            </w:pPr>
            <w:r w:rsidRPr="004F0FA6">
              <w:rPr>
                <w:sz w:val="20"/>
                <w:szCs w:val="20"/>
              </w:rPr>
              <w:t xml:space="preserve">Liliana </w:t>
            </w:r>
            <w:r>
              <w:rPr>
                <w:sz w:val="20"/>
                <w:szCs w:val="20"/>
              </w:rPr>
              <w:t xml:space="preserve">Victoria </w:t>
            </w:r>
            <w:r w:rsidRPr="004F0FA6">
              <w:rPr>
                <w:sz w:val="20"/>
                <w:szCs w:val="20"/>
              </w:rPr>
              <w:t>Morales</w:t>
            </w:r>
            <w:r>
              <w:rPr>
                <w:sz w:val="20"/>
                <w:szCs w:val="20"/>
              </w:rPr>
              <w:t xml:space="preserve"> Gualdrón</w:t>
            </w:r>
          </w:p>
        </w:tc>
        <w:tc>
          <w:tcPr>
            <w:tcW w:w="1701" w:type="dxa"/>
          </w:tcPr>
          <w:p w14:paraId="0B590D36" w14:textId="77777777" w:rsidR="005C39CC" w:rsidRDefault="005C39CC" w:rsidP="00BE01D1">
            <w:pPr>
              <w:jc w:val="both"/>
              <w:rPr>
                <w:b/>
                <w:sz w:val="20"/>
                <w:szCs w:val="20"/>
              </w:rPr>
            </w:pPr>
            <w:r w:rsidRPr="00D91EB0">
              <w:rPr>
                <w:sz w:val="20"/>
                <w:szCs w:val="20"/>
              </w:rPr>
              <w:t>Responsable Línea de producción Distrito Capital 2023</w:t>
            </w:r>
          </w:p>
        </w:tc>
        <w:tc>
          <w:tcPr>
            <w:tcW w:w="1843" w:type="dxa"/>
          </w:tcPr>
          <w:p w14:paraId="725C8FC7" w14:textId="77777777" w:rsidR="005C39CC" w:rsidRPr="00D91EB0" w:rsidRDefault="005C39CC" w:rsidP="00BE01D1">
            <w:pPr>
              <w:pStyle w:val="Sinespaciado"/>
              <w:rPr>
                <w:rFonts w:ascii="Arial" w:eastAsia="Calibri" w:hAnsi="Arial" w:cs="Arial"/>
                <w:b/>
                <w:color w:val="000000" w:themeColor="text1"/>
                <w:sz w:val="20"/>
                <w:szCs w:val="20"/>
                <w:lang w:val="es-ES"/>
              </w:rPr>
            </w:pPr>
            <w:r>
              <w:rPr>
                <w:rFonts w:ascii="Arial" w:eastAsia="Calibri" w:hAnsi="Arial" w:cs="Arial"/>
                <w:color w:val="000000" w:themeColor="text1"/>
                <w:sz w:val="20"/>
                <w:szCs w:val="20"/>
                <w:lang w:val="es-ES"/>
              </w:rPr>
              <w:t xml:space="preserve">Regional Distrito Capital - </w:t>
            </w:r>
            <w:r w:rsidRPr="00D91EB0">
              <w:rPr>
                <w:rFonts w:ascii="Arial" w:eastAsia="Calibri" w:hAnsi="Arial" w:cs="Arial"/>
                <w:color w:val="000000" w:themeColor="text1"/>
                <w:sz w:val="20"/>
                <w:szCs w:val="20"/>
                <w:lang w:val="es-ES"/>
              </w:rPr>
              <w:t xml:space="preserve">Centro de gestión de Mercados, Logística y </w:t>
            </w:r>
          </w:p>
          <w:p w14:paraId="6404CA37" w14:textId="77777777" w:rsidR="005C39CC" w:rsidRDefault="005C39CC" w:rsidP="00BE01D1">
            <w:pPr>
              <w:jc w:val="both"/>
              <w:rPr>
                <w:b/>
                <w:sz w:val="20"/>
                <w:szCs w:val="20"/>
              </w:rPr>
            </w:pPr>
            <w:r w:rsidRPr="00D91EB0">
              <w:rPr>
                <w:rFonts w:eastAsia="Calibri"/>
                <w:color w:val="000000" w:themeColor="text1"/>
                <w:sz w:val="20"/>
                <w:szCs w:val="20"/>
                <w:lang w:val="es-ES"/>
              </w:rPr>
              <w:t>Tecnologías de la Información</w:t>
            </w:r>
          </w:p>
        </w:tc>
        <w:tc>
          <w:tcPr>
            <w:tcW w:w="1044" w:type="dxa"/>
          </w:tcPr>
          <w:p w14:paraId="26CE82D0" w14:textId="77777777" w:rsidR="005C39CC" w:rsidRDefault="005C39CC" w:rsidP="00BE01D1">
            <w:pPr>
              <w:jc w:val="both"/>
              <w:rPr>
                <w:b/>
                <w:sz w:val="20"/>
                <w:szCs w:val="20"/>
              </w:rPr>
            </w:pPr>
            <w:r>
              <w:rPr>
                <w:sz w:val="20"/>
                <w:szCs w:val="20"/>
              </w:rPr>
              <w:t>Mayo</w:t>
            </w:r>
            <w:r w:rsidRPr="00D91EB0">
              <w:rPr>
                <w:sz w:val="20"/>
                <w:szCs w:val="20"/>
              </w:rPr>
              <w:t xml:space="preserve"> de 2023</w:t>
            </w:r>
          </w:p>
        </w:tc>
        <w:tc>
          <w:tcPr>
            <w:tcW w:w="1977" w:type="dxa"/>
          </w:tcPr>
          <w:p w14:paraId="5B7D2F71" w14:textId="77777777" w:rsidR="005C39CC" w:rsidRDefault="005C39CC" w:rsidP="00BE01D1">
            <w:pPr>
              <w:jc w:val="both"/>
              <w:rPr>
                <w:b/>
                <w:sz w:val="20"/>
                <w:szCs w:val="20"/>
              </w:rPr>
            </w:pPr>
            <w:r w:rsidRPr="00D91EB0">
              <w:rPr>
                <w:sz w:val="20"/>
                <w:szCs w:val="20"/>
              </w:rPr>
              <w:t>Adecuación de contenidos de acuerdo a la directriz de Dirección General.</w:t>
            </w:r>
          </w:p>
        </w:tc>
      </w:tr>
    </w:tbl>
    <w:p w14:paraId="333D4509" w14:textId="77777777" w:rsidR="005C39CC" w:rsidRPr="00583B3E" w:rsidRDefault="005C39CC" w:rsidP="005C39CC">
      <w:pPr>
        <w:snapToGrid w:val="0"/>
        <w:spacing w:after="120"/>
        <w:rPr>
          <w:sz w:val="20"/>
          <w:szCs w:val="20"/>
        </w:rPr>
      </w:pPr>
    </w:p>
    <w:p w14:paraId="48943A11" w14:textId="77777777" w:rsidR="00207CFB" w:rsidRPr="00146E6A" w:rsidRDefault="00207CFB" w:rsidP="005C39CC">
      <w:pPr>
        <w:snapToGrid w:val="0"/>
        <w:spacing w:after="120"/>
        <w:jc w:val="both"/>
        <w:rPr>
          <w:sz w:val="20"/>
          <w:szCs w:val="20"/>
        </w:rPr>
      </w:pPr>
    </w:p>
    <w:sectPr w:rsidR="00207CFB" w:rsidRPr="00146E6A">
      <w:headerReference w:type="default" r:id="rId84"/>
      <w:footerReference w:type="default" r:id="rId8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ria" w:date="2023-05-15T10:39:00Z" w:initials="G">
    <w:p w14:paraId="1B876B65" w14:textId="4CC8988A" w:rsidR="00F1721D" w:rsidRDefault="00F1721D">
      <w:pPr>
        <w:pStyle w:val="Textocomentario"/>
      </w:pPr>
      <w:r>
        <w:rPr>
          <w:rStyle w:val="Refdecomentario"/>
        </w:rPr>
        <w:annotationRef/>
      </w:r>
      <w:r>
        <w:rPr>
          <w:noProof/>
          <w:lang w:val="es-ES" w:eastAsia="es-ES"/>
        </w:rPr>
        <w:drawing>
          <wp:inline distT="0" distB="0" distL="0" distR="0" wp14:anchorId="4690B27C" wp14:editId="381C1C69">
            <wp:extent cx="3057525" cy="704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525" cy="704850"/>
                    </a:xfrm>
                    <a:prstGeom prst="rect">
                      <a:avLst/>
                    </a:prstGeom>
                  </pic:spPr>
                </pic:pic>
              </a:graphicData>
            </a:graphic>
          </wp:inline>
        </w:drawing>
      </w:r>
    </w:p>
  </w:comment>
  <w:comment w:id="1" w:author="Microsoft Office User" w:date="2022-03-18T17:04:00Z" w:initials="MOU">
    <w:p w14:paraId="10EE5F83" w14:textId="3AF3170B" w:rsidR="00F1721D" w:rsidRDefault="00F1721D">
      <w:pPr>
        <w:pStyle w:val="Textocomentario"/>
      </w:pPr>
      <w:r>
        <w:rPr>
          <w:rStyle w:val="Refdecomentario"/>
        </w:rPr>
        <w:annotationRef/>
      </w:r>
      <w:r>
        <w:t>Utilizar Cajón texto color A.</w:t>
      </w:r>
    </w:p>
  </w:comment>
  <w:comment w:id="2" w:author="Gloria" w:date="2023-05-17T14:53:00Z" w:initials="G">
    <w:p w14:paraId="6C4F4B9D" w14:textId="1C363C43" w:rsidR="00513DAA" w:rsidRDefault="00513DAA">
      <w:pPr>
        <w:pStyle w:val="Textocomentario"/>
      </w:pPr>
      <w:r>
        <w:rPr>
          <w:rStyle w:val="Refdecomentario"/>
        </w:rPr>
        <w:annotationRef/>
      </w:r>
      <w:r>
        <w:t>Lista ordenada básica</w:t>
      </w:r>
    </w:p>
  </w:comment>
  <w:comment w:id="3" w:author="Gloria" w:date="2023-05-15T10:38:00Z" w:initials="G">
    <w:p w14:paraId="776C684A" w14:textId="19775F00" w:rsidR="00F1721D" w:rsidRDefault="00F1721D">
      <w:pPr>
        <w:pStyle w:val="Textocomentario"/>
      </w:pPr>
      <w:r>
        <w:rPr>
          <w:rStyle w:val="Refdecomentario"/>
        </w:rPr>
        <w:annotationRef/>
      </w:r>
      <w:r>
        <w:rPr>
          <w:noProof/>
          <w:lang w:val="es-ES" w:eastAsia="es-ES"/>
        </w:rPr>
        <w:drawing>
          <wp:inline distT="0" distB="0" distL="0" distR="0" wp14:anchorId="13843C2C" wp14:editId="53052E2A">
            <wp:extent cx="3067050" cy="685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067050" cy="685800"/>
                    </a:xfrm>
                    <a:prstGeom prst="rect">
                      <a:avLst/>
                    </a:prstGeom>
                  </pic:spPr>
                </pic:pic>
              </a:graphicData>
            </a:graphic>
          </wp:inline>
        </w:drawing>
      </w:r>
    </w:p>
  </w:comment>
  <w:comment w:id="4" w:author="Gloria" w:date="2023-05-17T11:09:00Z" w:initials="G">
    <w:p w14:paraId="2B5E9D79" w14:textId="2A7A54A7" w:rsidR="00F1721D" w:rsidRDefault="00F1721D">
      <w:pPr>
        <w:pStyle w:val="Textocomentario"/>
      </w:pPr>
      <w:r>
        <w:rPr>
          <w:rStyle w:val="Refdecomentario"/>
        </w:rPr>
        <w:annotationRef/>
      </w:r>
      <w:r>
        <w:t>El contenido a desarrollar se encuentra en documento denominado:</w:t>
      </w:r>
    </w:p>
    <w:p w14:paraId="17120C9B" w14:textId="682ADAD6" w:rsidR="00F1721D" w:rsidRDefault="00F1721D">
      <w:pPr>
        <w:pStyle w:val="Textocomentario"/>
      </w:pPr>
      <w:r>
        <w:t>DI_CF12_2-2_Clases_comunicación</w:t>
      </w:r>
    </w:p>
  </w:comment>
  <w:comment w:id="5" w:author="Gloria" w:date="2023-05-17T11:14:00Z" w:initials="G">
    <w:p w14:paraId="4F975882" w14:textId="407F09D6" w:rsidR="00F1721D" w:rsidRDefault="00F1721D">
      <w:pPr>
        <w:pStyle w:val="Textocomentario"/>
      </w:pPr>
      <w:r>
        <w:rPr>
          <w:rStyle w:val="Refdecomentario"/>
        </w:rPr>
        <w:annotationRef/>
      </w:r>
      <w:r>
        <w:t>El contenido a desarrollar se encuentra en documento denominado:</w:t>
      </w:r>
    </w:p>
    <w:p w14:paraId="0677E453" w14:textId="04EAAECF" w:rsidR="00F1721D" w:rsidRDefault="004B1140">
      <w:pPr>
        <w:pStyle w:val="Textocomentario"/>
      </w:pPr>
      <w:r>
        <w:t>DI_CF12_2-3_Elementos</w:t>
      </w:r>
    </w:p>
  </w:comment>
  <w:comment w:id="6" w:author="Gloria" w:date="2023-05-17T11:17:00Z" w:initials="G">
    <w:p w14:paraId="16D95716" w14:textId="651A6C96" w:rsidR="004B1140" w:rsidRDefault="004B1140">
      <w:pPr>
        <w:pStyle w:val="Textocomentario"/>
      </w:pPr>
      <w:r>
        <w:rPr>
          <w:rStyle w:val="Refdecomentario"/>
        </w:rPr>
        <w:annotationRef/>
      </w:r>
      <w:r>
        <w:t>El contenido a desarrollar se encuentra en documento denominado:</w:t>
      </w:r>
    </w:p>
    <w:p w14:paraId="1EB6C7C4" w14:textId="579D5859" w:rsidR="004B1140" w:rsidRDefault="004B1140">
      <w:pPr>
        <w:pStyle w:val="Textocomentario"/>
      </w:pPr>
      <w:r>
        <w:t>DI_CF12_2-4_Factores</w:t>
      </w:r>
    </w:p>
  </w:comment>
  <w:comment w:id="7" w:author="Gloria" w:date="2023-05-17T11:23:00Z" w:initials="G">
    <w:p w14:paraId="76427DE2" w14:textId="055B6163" w:rsidR="004B1140" w:rsidRDefault="004B1140">
      <w:pPr>
        <w:pStyle w:val="Textocomentario"/>
      </w:pPr>
      <w:r>
        <w:rPr>
          <w:rStyle w:val="Refdecomentario"/>
        </w:rPr>
        <w:annotationRef/>
      </w:r>
      <w:r>
        <w:t>El contenido a desarrollar se encuentra en documento denominado:</w:t>
      </w:r>
    </w:p>
    <w:p w14:paraId="238D78AE" w14:textId="37B4A5B1" w:rsidR="004B1140" w:rsidRDefault="004B1140">
      <w:pPr>
        <w:pStyle w:val="Textocomentario"/>
      </w:pPr>
      <w:r>
        <w:t>D</w:t>
      </w:r>
      <w:r w:rsidR="00044087" w:rsidRPr="00044087">
        <w:t xml:space="preserve"> </w:t>
      </w:r>
      <w:r w:rsidR="00044087">
        <w:t>I_CF12_2-6_Medios</w:t>
      </w:r>
    </w:p>
  </w:comment>
  <w:comment w:id="8" w:author="Gloria" w:date="2023-05-17T11:31:00Z" w:initials="G">
    <w:p w14:paraId="124DBBD0" w14:textId="1AE5233F" w:rsidR="00C7613A" w:rsidRDefault="00C7613A">
      <w:pPr>
        <w:pStyle w:val="Textocomentario"/>
      </w:pPr>
      <w:r>
        <w:rPr>
          <w:rStyle w:val="Refdecomentario"/>
        </w:rPr>
        <w:annotationRef/>
      </w:r>
      <w:r>
        <w:t>El contenido a desarrollar se encuentra en documento denominado:</w:t>
      </w:r>
    </w:p>
    <w:p w14:paraId="455CF9BA" w14:textId="6385F716" w:rsidR="00C7613A" w:rsidRDefault="00C7613A">
      <w:pPr>
        <w:pStyle w:val="Textocomentario"/>
      </w:pPr>
      <w:r>
        <w:t>DI_CF12_2-7_Funciones</w:t>
      </w:r>
    </w:p>
  </w:comment>
  <w:comment w:id="9" w:author="Gloria" w:date="2023-05-16T11:26:00Z" w:initials="G">
    <w:p w14:paraId="1CA580D3" w14:textId="30753AA8" w:rsidR="00F1721D" w:rsidRDefault="00F1721D">
      <w:pPr>
        <w:pStyle w:val="Textocomentario"/>
      </w:pPr>
      <w:r>
        <w:rPr>
          <w:rStyle w:val="Refdecomentario"/>
        </w:rPr>
        <w:annotationRef/>
      </w:r>
      <w:r>
        <w:t>Llamado a la acción que permita direccionar al aprendiz al documento.</w:t>
      </w:r>
    </w:p>
  </w:comment>
  <w:comment w:id="10" w:author="Microsoft Office User" w:date="2022-03-18T17:55:00Z" w:initials="MOU">
    <w:p w14:paraId="3C250E95" w14:textId="6D393681" w:rsidR="00F1721D" w:rsidRDefault="00F1721D">
      <w:pPr>
        <w:pStyle w:val="Textocomentario"/>
      </w:pPr>
      <w:r>
        <w:rPr>
          <w:rStyle w:val="Refdecomentario"/>
        </w:rPr>
        <w:annotationRef/>
      </w:r>
      <w:r>
        <w:t>Utilizar Cajón texto color.</w:t>
      </w:r>
    </w:p>
  </w:comment>
  <w:comment w:id="11" w:author="Gloria" w:date="2023-05-17T12:07:00Z" w:initials="G">
    <w:p w14:paraId="528C8739" w14:textId="16F061F5" w:rsidR="00730279" w:rsidRDefault="00730279">
      <w:pPr>
        <w:pStyle w:val="Textocomentario"/>
      </w:pPr>
      <w:r>
        <w:rPr>
          <w:rStyle w:val="Refdecomentario"/>
        </w:rPr>
        <w:annotationRef/>
      </w:r>
      <w:r>
        <w:t>El contenido a desarrollar se encuentra en documento denominado:</w:t>
      </w:r>
    </w:p>
    <w:p w14:paraId="6A9FFE6C" w14:textId="3324ADCB" w:rsidR="00730279" w:rsidRDefault="00730279">
      <w:pPr>
        <w:pStyle w:val="Textocomentario"/>
      </w:pPr>
      <w:r>
        <w:t>DI_CF12_</w:t>
      </w:r>
      <w:r w:rsidR="00044087">
        <w:t>3_</w:t>
      </w:r>
      <w:r>
        <w:t>Entorno educativo</w:t>
      </w:r>
    </w:p>
  </w:comment>
  <w:comment w:id="12" w:author="Gloria" w:date="2023-05-17T15:09:00Z" w:initials="G">
    <w:p w14:paraId="6E987E00" w14:textId="49267141" w:rsidR="00473A6C" w:rsidRDefault="00473A6C">
      <w:pPr>
        <w:pStyle w:val="Textocomentario"/>
      </w:pPr>
      <w:r>
        <w:rPr>
          <w:rStyle w:val="Refdecomentario"/>
        </w:rPr>
        <w:annotationRef/>
      </w:r>
      <w:r>
        <w:t>Llamado a la acción que direccione al aprendiz al documento.</w:t>
      </w:r>
    </w:p>
  </w:comment>
  <w:comment w:id="13" w:author="Gloria" w:date="2023-05-12T16:11:00Z" w:initials="G">
    <w:p w14:paraId="03564544" w14:textId="1CEF9405" w:rsidR="00F1721D" w:rsidRDefault="00F1721D">
      <w:pPr>
        <w:pStyle w:val="Textocomentario"/>
      </w:pPr>
      <w:r>
        <w:rPr>
          <w:rStyle w:val="Refdecomentario"/>
        </w:rPr>
        <w:annotationRef/>
      </w:r>
      <w:r>
        <w:t>Llamado a la acción que permita direccionar al aprendiz al documento</w:t>
      </w:r>
    </w:p>
  </w:comment>
  <w:comment w:id="14" w:author="Gloria" w:date="2023-05-17T12:14:00Z" w:initials="G">
    <w:p w14:paraId="47C0D668" w14:textId="7675FF70" w:rsidR="00730279" w:rsidRDefault="00730279">
      <w:pPr>
        <w:pStyle w:val="Textocomentario"/>
      </w:pPr>
      <w:r>
        <w:rPr>
          <w:rStyle w:val="Refdecomentario"/>
        </w:rPr>
        <w:annotationRef/>
      </w:r>
      <w:r>
        <w:t>El contenido a desarrollar se encuentra en documento denominado:</w:t>
      </w:r>
    </w:p>
    <w:p w14:paraId="08E93A80" w14:textId="443EAAA1" w:rsidR="00730279" w:rsidRDefault="00730279">
      <w:pPr>
        <w:pStyle w:val="Textocomentario"/>
      </w:pPr>
      <w:r>
        <w:t>DI_CF12_</w:t>
      </w:r>
      <w:r w:rsidR="00044087">
        <w:t>3_Procesos</w:t>
      </w:r>
    </w:p>
  </w:comment>
  <w:comment w:id="15" w:author="Gloria" w:date="2023-05-17T16:04:00Z" w:initials="G">
    <w:p w14:paraId="093C7BBD" w14:textId="1EE65442" w:rsidR="00A02A77" w:rsidRDefault="00A02A77">
      <w:pPr>
        <w:pStyle w:val="Textocomentario"/>
      </w:pPr>
      <w:r>
        <w:rPr>
          <w:rStyle w:val="Refdecomentario"/>
        </w:rPr>
        <w:annotationRef/>
      </w:r>
      <w:r>
        <w:t>El contenido a desarrollar se encuentra en documento denominado:</w:t>
      </w:r>
    </w:p>
    <w:p w14:paraId="3A1DA8ED" w14:textId="053B1862" w:rsidR="00A02A77" w:rsidRDefault="00A02A77">
      <w:pPr>
        <w:pStyle w:val="Textocomentario"/>
      </w:pPr>
      <w:r>
        <w:t>DI_CF12_3_Ecosistemas</w:t>
      </w:r>
    </w:p>
  </w:comment>
  <w:comment w:id="16" w:author="Gloria" w:date="2023-05-15T09:49:00Z" w:initials="G">
    <w:p w14:paraId="199C78DB" w14:textId="6EB8313A" w:rsidR="00F1721D" w:rsidRDefault="00F1721D">
      <w:pPr>
        <w:pStyle w:val="Textocomentario"/>
      </w:pPr>
      <w:r>
        <w:rPr>
          <w:rStyle w:val="Refdecomentario"/>
        </w:rPr>
        <w:annotationRef/>
      </w:r>
      <w:r>
        <w:rPr>
          <w:noProof/>
          <w:lang w:val="es-ES" w:eastAsia="es-ES"/>
        </w:rPr>
        <w:drawing>
          <wp:inline distT="0" distB="0" distL="0" distR="0" wp14:anchorId="2B457595" wp14:editId="22BCA42E">
            <wp:extent cx="3114675" cy="1409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3114675" cy="1409700"/>
                    </a:xfrm>
                    <a:prstGeom prst="rect">
                      <a:avLst/>
                    </a:prstGeom>
                  </pic:spPr>
                </pic:pic>
              </a:graphicData>
            </a:graphic>
          </wp:inline>
        </w:drawing>
      </w:r>
    </w:p>
  </w:comment>
  <w:comment w:id="17" w:author="Microsoft Office User" w:date="2022-03-18T18:14:00Z" w:initials="MOU">
    <w:p w14:paraId="10A2B6BC" w14:textId="35FF935F" w:rsidR="00F1721D" w:rsidRDefault="00F1721D">
      <w:pPr>
        <w:pStyle w:val="Textocomentario"/>
      </w:pPr>
      <w:r>
        <w:rPr>
          <w:rStyle w:val="Refdecomentario"/>
        </w:rPr>
        <w:annotationRef/>
      </w:r>
      <w:r>
        <w:t>Utilizar Cajón texto color G.</w:t>
      </w:r>
    </w:p>
  </w:comment>
  <w:comment w:id="18" w:author="Gloria" w:date="2023-05-17T12:25:00Z" w:initials="G">
    <w:p w14:paraId="35B97ECB" w14:textId="0A9D4B48" w:rsidR="00CE72E2" w:rsidRDefault="00CE72E2">
      <w:pPr>
        <w:pStyle w:val="Textocomentario"/>
      </w:pPr>
      <w:r>
        <w:rPr>
          <w:rStyle w:val="Refdecomentario"/>
        </w:rPr>
        <w:annotationRef/>
      </w:r>
      <w:r>
        <w:t>El contenido a desarrollar se encuentra en documento denominado:</w:t>
      </w:r>
    </w:p>
    <w:p w14:paraId="05B84E37" w14:textId="4F5DBE94" w:rsidR="00CE72E2" w:rsidRDefault="00CE72E2">
      <w:pPr>
        <w:pStyle w:val="Textocomentario"/>
      </w:pPr>
      <w:r>
        <w:t>DI_CF12_5_Encuesta</w:t>
      </w:r>
    </w:p>
  </w:comment>
  <w:comment w:id="19" w:author="Gloria" w:date="2023-05-17T12:30:00Z" w:initials="G">
    <w:p w14:paraId="7E2AAE58" w14:textId="766C0303" w:rsidR="00DE3CCD" w:rsidRDefault="00DE3CCD">
      <w:pPr>
        <w:pStyle w:val="Textocomentario"/>
      </w:pPr>
      <w:r>
        <w:rPr>
          <w:rStyle w:val="Refdecomentario"/>
        </w:rPr>
        <w:annotationRef/>
      </w:r>
      <w:r>
        <w:t>El contenido a desarrollar se encuentra en documento denominado:</w:t>
      </w:r>
    </w:p>
    <w:p w14:paraId="3BBDAB93" w14:textId="613DD195" w:rsidR="00DE3CCD" w:rsidRDefault="00DE3CCD">
      <w:pPr>
        <w:pStyle w:val="Textocomentario"/>
      </w:pPr>
      <w:r>
        <w:t>DI_CF12_6-1-1_Fiscalización</w:t>
      </w:r>
    </w:p>
  </w:comment>
  <w:comment w:id="20" w:author="Gloria" w:date="2023-05-17T15:25:00Z" w:initials="G">
    <w:p w14:paraId="06E5BD70" w14:textId="6E5A98C5" w:rsidR="0016268E" w:rsidRDefault="0016268E">
      <w:pPr>
        <w:pStyle w:val="Textocomentario"/>
      </w:pPr>
      <w:r>
        <w:rPr>
          <w:rStyle w:val="Refdecomentario"/>
        </w:rPr>
        <w:annotationRef/>
      </w:r>
      <w:r>
        <w:t>El contenido a desarrollar se encuentra en documento denominado:</w:t>
      </w:r>
    </w:p>
    <w:p w14:paraId="5F522B79" w14:textId="24A3B946" w:rsidR="0016268E" w:rsidRDefault="0016268E">
      <w:pPr>
        <w:pStyle w:val="Textocomentario"/>
      </w:pPr>
      <w:r>
        <w:t>DI_CF12_6-1-2_Aseguramiento</w:t>
      </w:r>
    </w:p>
  </w:comment>
  <w:comment w:id="21" w:author="Gloria" w:date="2023-05-17T13:40:00Z" w:initials="G">
    <w:p w14:paraId="23C238C5" w14:textId="281EF620" w:rsidR="003D7B8D" w:rsidRDefault="003D7B8D">
      <w:pPr>
        <w:pStyle w:val="Textocomentario"/>
      </w:pPr>
      <w:r>
        <w:rPr>
          <w:rStyle w:val="Refdecomentario"/>
        </w:rPr>
        <w:annotationRef/>
      </w:r>
      <w:r>
        <w:t>El contenido a desarrollar se encuentra en documento denominado:</w:t>
      </w:r>
    </w:p>
    <w:p w14:paraId="01F827E4" w14:textId="70D9A41B" w:rsidR="003D7B8D" w:rsidRDefault="003D7B8D">
      <w:pPr>
        <w:pStyle w:val="Textocomentario"/>
      </w:pPr>
      <w:r>
        <w:t>DI_CF12_6-2_Procesos_estratégicos</w:t>
      </w:r>
    </w:p>
  </w:comment>
  <w:comment w:id="22" w:author="Gloria" w:date="2023-05-17T13:46:00Z" w:initials="G">
    <w:p w14:paraId="496C298F" w14:textId="421B368B" w:rsidR="008D1B51" w:rsidRDefault="008D1B51">
      <w:pPr>
        <w:pStyle w:val="Textocomentario"/>
      </w:pPr>
      <w:r>
        <w:rPr>
          <w:rStyle w:val="Refdecomentario"/>
        </w:rPr>
        <w:annotationRef/>
      </w:r>
      <w:r>
        <w:t>El contenido a desarrollar se encuentra en documento denominado:</w:t>
      </w:r>
    </w:p>
    <w:p w14:paraId="25798620" w14:textId="29083FD3" w:rsidR="008D1B51" w:rsidRDefault="008D1B51">
      <w:pPr>
        <w:pStyle w:val="Textocomentario"/>
      </w:pPr>
      <w:r>
        <w:t>DI_CF12_7-3_HACCP</w:t>
      </w:r>
    </w:p>
  </w:comment>
  <w:comment w:id="23" w:author="Gloria" w:date="2023-05-15T10:19:00Z" w:initials="G">
    <w:p w14:paraId="5B77D735" w14:textId="2BCA325D" w:rsidR="00F1721D" w:rsidRDefault="00F1721D">
      <w:pPr>
        <w:pStyle w:val="Textocomentario"/>
      </w:pPr>
      <w:r>
        <w:rPr>
          <w:rStyle w:val="Refdecomentario"/>
        </w:rPr>
        <w:annotationRef/>
      </w:r>
      <w:r>
        <w:t>Llamado a la acción que direccione al aprendiz al documento y poder efectuar su descarga.</w:t>
      </w:r>
    </w:p>
  </w:comment>
  <w:comment w:id="24" w:author="Gloria" w:date="2023-05-15T10:24:00Z" w:initials="G">
    <w:p w14:paraId="09BB4090" w14:textId="0FD53FC9" w:rsidR="00F1721D" w:rsidRDefault="00F1721D">
      <w:pPr>
        <w:pStyle w:val="Textocomentario"/>
      </w:pPr>
      <w:r>
        <w:rPr>
          <w:rStyle w:val="Refdecomentario"/>
        </w:rPr>
        <w:annotationRef/>
      </w:r>
      <w:r>
        <w:t>Llamado a la acción que permita direccionar al aprendiz a la descarga de este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876B65" w15:done="0"/>
  <w15:commentEx w15:paraId="10EE5F83" w15:done="0"/>
  <w15:commentEx w15:paraId="6C4F4B9D" w15:done="0"/>
  <w15:commentEx w15:paraId="776C684A" w15:done="0"/>
  <w15:commentEx w15:paraId="17120C9B" w15:done="0"/>
  <w15:commentEx w15:paraId="0677E453" w15:done="0"/>
  <w15:commentEx w15:paraId="1EB6C7C4" w15:done="0"/>
  <w15:commentEx w15:paraId="238D78AE" w15:done="0"/>
  <w15:commentEx w15:paraId="455CF9BA" w15:done="0"/>
  <w15:commentEx w15:paraId="1CA580D3" w15:done="0"/>
  <w15:commentEx w15:paraId="3C250E95" w15:done="0"/>
  <w15:commentEx w15:paraId="6A9FFE6C" w15:done="0"/>
  <w15:commentEx w15:paraId="6E987E00" w15:done="0"/>
  <w15:commentEx w15:paraId="03564544" w15:done="0"/>
  <w15:commentEx w15:paraId="08E93A80" w15:done="0"/>
  <w15:commentEx w15:paraId="3A1DA8ED" w15:done="0"/>
  <w15:commentEx w15:paraId="199C78DB" w15:done="0"/>
  <w15:commentEx w15:paraId="10A2B6BC" w15:done="0"/>
  <w15:commentEx w15:paraId="05B84E37" w15:done="0"/>
  <w15:commentEx w15:paraId="3BBDAB93" w15:done="0"/>
  <w15:commentEx w15:paraId="5F522B79" w15:done="0"/>
  <w15:commentEx w15:paraId="01F827E4" w15:done="0"/>
  <w15:commentEx w15:paraId="25798620" w15:done="0"/>
  <w15:commentEx w15:paraId="5B77D735" w15:done="0"/>
  <w15:commentEx w15:paraId="09BB40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F3A22" w16cex:dateUtc="2022-03-18T22:04:00Z"/>
  <w16cex:commentExtensible w16cex:durableId="25DF4604" w16cex:dateUtc="2022-03-18T22:55:00Z"/>
  <w16cex:commentExtensible w16cex:durableId="25DF4A98" w16cex:dateUtc="2022-03-18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876B65" w16cid:durableId="28124E44"/>
  <w16cid:commentId w16cid:paraId="10EE5F83" w16cid:durableId="25DF3A22"/>
  <w16cid:commentId w16cid:paraId="6C4F4B9D" w16cid:durableId="28124E46"/>
  <w16cid:commentId w16cid:paraId="776C684A" w16cid:durableId="28124E47"/>
  <w16cid:commentId w16cid:paraId="17120C9B" w16cid:durableId="28124E48"/>
  <w16cid:commentId w16cid:paraId="0677E453" w16cid:durableId="28124E49"/>
  <w16cid:commentId w16cid:paraId="1EB6C7C4" w16cid:durableId="28124E4A"/>
  <w16cid:commentId w16cid:paraId="238D78AE" w16cid:durableId="28124E4B"/>
  <w16cid:commentId w16cid:paraId="455CF9BA" w16cid:durableId="28124E4C"/>
  <w16cid:commentId w16cid:paraId="1CA580D3" w16cid:durableId="28124E4D"/>
  <w16cid:commentId w16cid:paraId="3C250E95" w16cid:durableId="25DF4604"/>
  <w16cid:commentId w16cid:paraId="6A9FFE6C" w16cid:durableId="28124E4F"/>
  <w16cid:commentId w16cid:paraId="6E987E00" w16cid:durableId="28124E50"/>
  <w16cid:commentId w16cid:paraId="03564544" w16cid:durableId="28124E51"/>
  <w16cid:commentId w16cid:paraId="08E93A80" w16cid:durableId="28124E52"/>
  <w16cid:commentId w16cid:paraId="3A1DA8ED" w16cid:durableId="28124E53"/>
  <w16cid:commentId w16cid:paraId="199C78DB" w16cid:durableId="28124E54"/>
  <w16cid:commentId w16cid:paraId="10A2B6BC" w16cid:durableId="25DF4A98"/>
  <w16cid:commentId w16cid:paraId="05B84E37" w16cid:durableId="28124E56"/>
  <w16cid:commentId w16cid:paraId="3BBDAB93" w16cid:durableId="28124E57"/>
  <w16cid:commentId w16cid:paraId="5F522B79" w16cid:durableId="28124E58"/>
  <w16cid:commentId w16cid:paraId="01F827E4" w16cid:durableId="28124E59"/>
  <w16cid:commentId w16cid:paraId="25798620" w16cid:durableId="28124E5A"/>
  <w16cid:commentId w16cid:paraId="5B77D735" w16cid:durableId="28124E5B"/>
  <w16cid:commentId w16cid:paraId="09BB4090" w16cid:durableId="28124E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F4903" w14:textId="77777777" w:rsidR="00543EBE" w:rsidRDefault="00543EBE">
      <w:pPr>
        <w:spacing w:line="240" w:lineRule="auto"/>
      </w:pPr>
      <w:r>
        <w:separator/>
      </w:r>
    </w:p>
  </w:endnote>
  <w:endnote w:type="continuationSeparator" w:id="0">
    <w:p w14:paraId="15A595A0" w14:textId="77777777" w:rsidR="00543EBE" w:rsidRDefault="00543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9DF0" w14:textId="77777777" w:rsidR="00F1721D" w:rsidRDefault="00F1721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5A83CF3C" w14:textId="77777777" w:rsidR="00F1721D" w:rsidRDefault="00F1721D">
    <w:pPr>
      <w:spacing w:line="240" w:lineRule="auto"/>
      <w:ind w:left="-2" w:hanging="2"/>
      <w:jc w:val="right"/>
      <w:rPr>
        <w:rFonts w:ascii="Times New Roman" w:eastAsia="Times New Roman" w:hAnsi="Times New Roman" w:cs="Times New Roman"/>
        <w:sz w:val="24"/>
        <w:szCs w:val="24"/>
      </w:rPr>
    </w:pPr>
  </w:p>
  <w:p w14:paraId="0DB222D7" w14:textId="77777777" w:rsidR="00F1721D" w:rsidRDefault="00F1721D">
    <w:pPr>
      <w:spacing w:line="240" w:lineRule="auto"/>
      <w:rPr>
        <w:rFonts w:ascii="Times New Roman" w:eastAsia="Times New Roman" w:hAnsi="Times New Roman" w:cs="Times New Roman"/>
        <w:sz w:val="24"/>
        <w:szCs w:val="24"/>
      </w:rPr>
    </w:pPr>
  </w:p>
  <w:p w14:paraId="05EF571E" w14:textId="77777777" w:rsidR="00F1721D" w:rsidRDefault="00F1721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49EDD88A" w14:textId="77777777" w:rsidR="00F1721D" w:rsidRDefault="00F1721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CB199" w14:textId="77777777" w:rsidR="00543EBE" w:rsidRDefault="00543EBE">
      <w:pPr>
        <w:spacing w:line="240" w:lineRule="auto"/>
      </w:pPr>
      <w:r>
        <w:separator/>
      </w:r>
    </w:p>
  </w:footnote>
  <w:footnote w:type="continuationSeparator" w:id="0">
    <w:p w14:paraId="1E91C041" w14:textId="77777777" w:rsidR="00543EBE" w:rsidRDefault="00543E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454F" w14:textId="77777777" w:rsidR="00F1721D" w:rsidRDefault="00F1721D">
    <w:pPr>
      <w:pBdr>
        <w:top w:val="nil"/>
        <w:left w:val="nil"/>
        <w:bottom w:val="nil"/>
        <w:right w:val="nil"/>
        <w:between w:val="nil"/>
      </w:pBdr>
      <w:tabs>
        <w:tab w:val="center" w:pos="4419"/>
        <w:tab w:val="right" w:pos="8838"/>
      </w:tabs>
      <w:spacing w:line="240" w:lineRule="auto"/>
      <w:rPr>
        <w:color w:val="000000"/>
      </w:rPr>
    </w:pPr>
    <w:r>
      <w:rPr>
        <w:noProof/>
        <w:color w:val="000000"/>
        <w:lang w:val="es-ES" w:eastAsia="es-ES"/>
      </w:rPr>
      <w:drawing>
        <wp:anchor distT="0" distB="0" distL="114300" distR="114300" simplePos="0" relativeHeight="251658240" behindDoc="0" locked="0" layoutInCell="1" hidden="0" allowOverlap="1" wp14:anchorId="41CFECB0" wp14:editId="60B7F40D">
          <wp:simplePos x="0" y="0"/>
          <wp:positionH relativeFrom="margin">
            <wp:align>center</wp:align>
          </wp:positionH>
          <wp:positionV relativeFrom="page">
            <wp:posOffset>276225</wp:posOffset>
          </wp:positionV>
          <wp:extent cx="629920" cy="588645"/>
          <wp:effectExtent l="0" t="0" r="0" b="0"/>
          <wp:wrapNone/>
          <wp:docPr id="4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54D1E4A4" w14:textId="77777777" w:rsidR="00F1721D" w:rsidRDefault="00F1721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9A3"/>
    <w:multiLevelType w:val="multilevel"/>
    <w:tmpl w:val="5106AADA"/>
    <w:lvl w:ilvl="0">
      <w:start w:val="1"/>
      <w:numFmt w:val="lowerLetter"/>
      <w:lvlText w:val="%1."/>
      <w:lvlJc w:val="left"/>
      <w:pPr>
        <w:ind w:left="360" w:hanging="360"/>
      </w:pPr>
      <w:rPr>
        <w:b/>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17E5FE8"/>
    <w:multiLevelType w:val="multilevel"/>
    <w:tmpl w:val="3F46BB5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522218D"/>
    <w:multiLevelType w:val="multilevel"/>
    <w:tmpl w:val="91F4C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3E7A2F"/>
    <w:multiLevelType w:val="multilevel"/>
    <w:tmpl w:val="2E8AEAB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0D5B7DCE"/>
    <w:multiLevelType w:val="multilevel"/>
    <w:tmpl w:val="5C049B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DB22703"/>
    <w:multiLevelType w:val="multilevel"/>
    <w:tmpl w:val="C4EE8E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1A2123EE"/>
    <w:multiLevelType w:val="multilevel"/>
    <w:tmpl w:val="1D1C0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4D75A0"/>
    <w:multiLevelType w:val="multilevel"/>
    <w:tmpl w:val="AD08900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C5D4327"/>
    <w:multiLevelType w:val="multilevel"/>
    <w:tmpl w:val="F126C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B9032D"/>
    <w:multiLevelType w:val="hybridMultilevel"/>
    <w:tmpl w:val="EA8EFEC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78074A"/>
    <w:multiLevelType w:val="multilevel"/>
    <w:tmpl w:val="90662D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B1646D"/>
    <w:multiLevelType w:val="multilevel"/>
    <w:tmpl w:val="043A78B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226C2F42"/>
    <w:multiLevelType w:val="multilevel"/>
    <w:tmpl w:val="8772B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2B5D47"/>
    <w:multiLevelType w:val="multilevel"/>
    <w:tmpl w:val="510A655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23D73188"/>
    <w:multiLevelType w:val="multilevel"/>
    <w:tmpl w:val="EE7CBF5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2A331E15"/>
    <w:multiLevelType w:val="multilevel"/>
    <w:tmpl w:val="740095F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2362DF"/>
    <w:multiLevelType w:val="multilevel"/>
    <w:tmpl w:val="B770B99C"/>
    <w:lvl w:ilvl="0">
      <w:start w:val="2"/>
      <w:numFmt w:val="decimal"/>
      <w:lvlText w:val="%1"/>
      <w:lvlJc w:val="left"/>
      <w:pPr>
        <w:ind w:left="360" w:hanging="360"/>
      </w:pPr>
      <w:rPr>
        <w:rFonts w:hint="default"/>
      </w:rPr>
    </w:lvl>
    <w:lvl w:ilvl="1">
      <w:start w:val="7"/>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7" w15:restartNumberingAfterBreak="0">
    <w:nsid w:val="31986327"/>
    <w:multiLevelType w:val="hybridMultilevel"/>
    <w:tmpl w:val="5680D3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202EE2"/>
    <w:multiLevelType w:val="multilevel"/>
    <w:tmpl w:val="BBC4DB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39FA7854"/>
    <w:multiLevelType w:val="multilevel"/>
    <w:tmpl w:val="24D8D9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0" w15:restartNumberingAfterBreak="0">
    <w:nsid w:val="44F4037E"/>
    <w:multiLevelType w:val="multilevel"/>
    <w:tmpl w:val="37C2609A"/>
    <w:lvl w:ilvl="0">
      <w:start w:val="6"/>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1" w15:restartNumberingAfterBreak="0">
    <w:nsid w:val="4AE15E94"/>
    <w:multiLevelType w:val="multilevel"/>
    <w:tmpl w:val="8910B136"/>
    <w:lvl w:ilvl="0">
      <w:start w:val="1"/>
      <w:numFmt w:val="decimal"/>
      <w:lvlText w:val="%1."/>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F083D33"/>
    <w:multiLevelType w:val="hybridMultilevel"/>
    <w:tmpl w:val="BDB2098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5B1EC4"/>
    <w:multiLevelType w:val="multilevel"/>
    <w:tmpl w:val="F8EE47FC"/>
    <w:lvl w:ilvl="0">
      <w:start w:val="4"/>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4" w15:restartNumberingAfterBreak="0">
    <w:nsid w:val="507D143E"/>
    <w:multiLevelType w:val="multilevel"/>
    <w:tmpl w:val="78303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2973AF1"/>
    <w:multiLevelType w:val="hybridMultilevel"/>
    <w:tmpl w:val="E19CD5D0"/>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6" w15:restartNumberingAfterBreak="0">
    <w:nsid w:val="533A24B0"/>
    <w:multiLevelType w:val="multilevel"/>
    <w:tmpl w:val="2DF201F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54E6502C"/>
    <w:multiLevelType w:val="multilevel"/>
    <w:tmpl w:val="F2C2A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4EF1076"/>
    <w:multiLevelType w:val="multilevel"/>
    <w:tmpl w:val="42C6342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568B5A9F"/>
    <w:multiLevelType w:val="hybridMultilevel"/>
    <w:tmpl w:val="8E28207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492A15"/>
    <w:multiLevelType w:val="hybridMultilevel"/>
    <w:tmpl w:val="4F6AFA5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4A1055"/>
    <w:multiLevelType w:val="multilevel"/>
    <w:tmpl w:val="5A68E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D96828"/>
    <w:multiLevelType w:val="hybridMultilevel"/>
    <w:tmpl w:val="0218A7C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156AAF"/>
    <w:multiLevelType w:val="multilevel"/>
    <w:tmpl w:val="1540AB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1A8347C"/>
    <w:multiLevelType w:val="multilevel"/>
    <w:tmpl w:val="002039E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3587D55"/>
    <w:multiLevelType w:val="multilevel"/>
    <w:tmpl w:val="177C5E7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35A4309"/>
    <w:multiLevelType w:val="multilevel"/>
    <w:tmpl w:val="F5323C9C"/>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6674F76"/>
    <w:multiLevelType w:val="multilevel"/>
    <w:tmpl w:val="5AA62C7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67811A6E"/>
    <w:multiLevelType w:val="multilevel"/>
    <w:tmpl w:val="603402D2"/>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9" w15:restartNumberingAfterBreak="0">
    <w:nsid w:val="67A3333D"/>
    <w:multiLevelType w:val="multilevel"/>
    <w:tmpl w:val="CEFE7B8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0" w15:restartNumberingAfterBreak="0">
    <w:nsid w:val="6C6D647C"/>
    <w:multiLevelType w:val="hybridMultilevel"/>
    <w:tmpl w:val="D304DB50"/>
    <w:lvl w:ilvl="0" w:tplc="0C0A000D">
      <w:start w:val="1"/>
      <w:numFmt w:val="bullet"/>
      <w:lvlText w:val=""/>
      <w:lvlJc w:val="left"/>
      <w:pPr>
        <w:ind w:left="753" w:hanging="360"/>
      </w:pPr>
      <w:rPr>
        <w:rFonts w:ascii="Wingdings" w:hAnsi="Wingdings" w:hint="default"/>
      </w:rPr>
    </w:lvl>
    <w:lvl w:ilvl="1" w:tplc="0C0A0003" w:tentative="1">
      <w:start w:val="1"/>
      <w:numFmt w:val="bullet"/>
      <w:lvlText w:val="o"/>
      <w:lvlJc w:val="left"/>
      <w:pPr>
        <w:ind w:left="1473" w:hanging="360"/>
      </w:pPr>
      <w:rPr>
        <w:rFonts w:ascii="Courier New" w:hAnsi="Courier New" w:cs="Courier New" w:hint="default"/>
      </w:rPr>
    </w:lvl>
    <w:lvl w:ilvl="2" w:tplc="0C0A0005" w:tentative="1">
      <w:start w:val="1"/>
      <w:numFmt w:val="bullet"/>
      <w:lvlText w:val=""/>
      <w:lvlJc w:val="left"/>
      <w:pPr>
        <w:ind w:left="2193" w:hanging="360"/>
      </w:pPr>
      <w:rPr>
        <w:rFonts w:ascii="Wingdings" w:hAnsi="Wingdings" w:hint="default"/>
      </w:rPr>
    </w:lvl>
    <w:lvl w:ilvl="3" w:tplc="0C0A0001" w:tentative="1">
      <w:start w:val="1"/>
      <w:numFmt w:val="bullet"/>
      <w:lvlText w:val=""/>
      <w:lvlJc w:val="left"/>
      <w:pPr>
        <w:ind w:left="2913" w:hanging="360"/>
      </w:pPr>
      <w:rPr>
        <w:rFonts w:ascii="Symbol" w:hAnsi="Symbol" w:hint="default"/>
      </w:rPr>
    </w:lvl>
    <w:lvl w:ilvl="4" w:tplc="0C0A0003" w:tentative="1">
      <w:start w:val="1"/>
      <w:numFmt w:val="bullet"/>
      <w:lvlText w:val="o"/>
      <w:lvlJc w:val="left"/>
      <w:pPr>
        <w:ind w:left="3633" w:hanging="360"/>
      </w:pPr>
      <w:rPr>
        <w:rFonts w:ascii="Courier New" w:hAnsi="Courier New" w:cs="Courier New" w:hint="default"/>
      </w:rPr>
    </w:lvl>
    <w:lvl w:ilvl="5" w:tplc="0C0A0005" w:tentative="1">
      <w:start w:val="1"/>
      <w:numFmt w:val="bullet"/>
      <w:lvlText w:val=""/>
      <w:lvlJc w:val="left"/>
      <w:pPr>
        <w:ind w:left="4353" w:hanging="360"/>
      </w:pPr>
      <w:rPr>
        <w:rFonts w:ascii="Wingdings" w:hAnsi="Wingdings" w:hint="default"/>
      </w:rPr>
    </w:lvl>
    <w:lvl w:ilvl="6" w:tplc="0C0A0001" w:tentative="1">
      <w:start w:val="1"/>
      <w:numFmt w:val="bullet"/>
      <w:lvlText w:val=""/>
      <w:lvlJc w:val="left"/>
      <w:pPr>
        <w:ind w:left="5073" w:hanging="360"/>
      </w:pPr>
      <w:rPr>
        <w:rFonts w:ascii="Symbol" w:hAnsi="Symbol" w:hint="default"/>
      </w:rPr>
    </w:lvl>
    <w:lvl w:ilvl="7" w:tplc="0C0A0003" w:tentative="1">
      <w:start w:val="1"/>
      <w:numFmt w:val="bullet"/>
      <w:lvlText w:val="o"/>
      <w:lvlJc w:val="left"/>
      <w:pPr>
        <w:ind w:left="5793" w:hanging="360"/>
      </w:pPr>
      <w:rPr>
        <w:rFonts w:ascii="Courier New" w:hAnsi="Courier New" w:cs="Courier New" w:hint="default"/>
      </w:rPr>
    </w:lvl>
    <w:lvl w:ilvl="8" w:tplc="0C0A0005" w:tentative="1">
      <w:start w:val="1"/>
      <w:numFmt w:val="bullet"/>
      <w:lvlText w:val=""/>
      <w:lvlJc w:val="left"/>
      <w:pPr>
        <w:ind w:left="6513" w:hanging="360"/>
      </w:pPr>
      <w:rPr>
        <w:rFonts w:ascii="Wingdings" w:hAnsi="Wingdings" w:hint="default"/>
      </w:rPr>
    </w:lvl>
  </w:abstractNum>
  <w:abstractNum w:abstractNumId="41" w15:restartNumberingAfterBreak="0">
    <w:nsid w:val="6CF25805"/>
    <w:multiLevelType w:val="multilevel"/>
    <w:tmpl w:val="03089146"/>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6ED076F3"/>
    <w:multiLevelType w:val="multilevel"/>
    <w:tmpl w:val="1C76444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3" w15:restartNumberingAfterBreak="0">
    <w:nsid w:val="718261F2"/>
    <w:multiLevelType w:val="hybridMultilevel"/>
    <w:tmpl w:val="B224861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6CB2C32"/>
    <w:multiLevelType w:val="multilevel"/>
    <w:tmpl w:val="7B6431F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5" w15:restartNumberingAfterBreak="0">
    <w:nsid w:val="77CE666E"/>
    <w:multiLevelType w:val="multilevel"/>
    <w:tmpl w:val="002039E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9882AD9"/>
    <w:multiLevelType w:val="multilevel"/>
    <w:tmpl w:val="6C4E6C3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7FC926B8"/>
    <w:multiLevelType w:val="multilevel"/>
    <w:tmpl w:val="B07C1FD0"/>
    <w:lvl w:ilvl="0">
      <w:start w:val="1"/>
      <w:numFmt w:val="bullet"/>
      <w:lvlText w:val="o"/>
      <w:lvlJc w:val="left"/>
      <w:pPr>
        <w:ind w:left="360" w:hanging="360"/>
      </w:pPr>
      <w:rPr>
        <w:rFonts w:ascii="Courier New" w:hAnsi="Courier New" w:cs="Courier New"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8" w15:restartNumberingAfterBreak="0">
    <w:nsid w:val="7FD0119D"/>
    <w:multiLevelType w:val="multilevel"/>
    <w:tmpl w:val="D8AA96B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456799904">
    <w:abstractNumId w:val="15"/>
  </w:num>
  <w:num w:numId="2" w16cid:durableId="1225992007">
    <w:abstractNumId w:val="36"/>
  </w:num>
  <w:num w:numId="3" w16cid:durableId="979767742">
    <w:abstractNumId w:val="21"/>
  </w:num>
  <w:num w:numId="4" w16cid:durableId="831019111">
    <w:abstractNumId w:val="41"/>
  </w:num>
  <w:num w:numId="5" w16cid:durableId="1557544570">
    <w:abstractNumId w:val="19"/>
  </w:num>
  <w:num w:numId="6" w16cid:durableId="52852496">
    <w:abstractNumId w:val="5"/>
  </w:num>
  <w:num w:numId="7" w16cid:durableId="225798931">
    <w:abstractNumId w:val="42"/>
  </w:num>
  <w:num w:numId="8" w16cid:durableId="477383932">
    <w:abstractNumId w:val="39"/>
  </w:num>
  <w:num w:numId="9" w16cid:durableId="1714452888">
    <w:abstractNumId w:val="12"/>
  </w:num>
  <w:num w:numId="10" w16cid:durableId="635640965">
    <w:abstractNumId w:val="18"/>
  </w:num>
  <w:num w:numId="11" w16cid:durableId="2089689422">
    <w:abstractNumId w:val="44"/>
  </w:num>
  <w:num w:numId="12" w16cid:durableId="148181862">
    <w:abstractNumId w:val="7"/>
  </w:num>
  <w:num w:numId="13" w16cid:durableId="1603874108">
    <w:abstractNumId w:val="33"/>
  </w:num>
  <w:num w:numId="14" w16cid:durableId="440565396">
    <w:abstractNumId w:val="6"/>
  </w:num>
  <w:num w:numId="15" w16cid:durableId="514882170">
    <w:abstractNumId w:val="48"/>
  </w:num>
  <w:num w:numId="16" w16cid:durableId="1555189707">
    <w:abstractNumId w:val="31"/>
  </w:num>
  <w:num w:numId="17" w16cid:durableId="1471287615">
    <w:abstractNumId w:val="38"/>
  </w:num>
  <w:num w:numId="18" w16cid:durableId="523904634">
    <w:abstractNumId w:val="2"/>
  </w:num>
  <w:num w:numId="19" w16cid:durableId="110590259">
    <w:abstractNumId w:val="37"/>
  </w:num>
  <w:num w:numId="20" w16cid:durableId="1103575014">
    <w:abstractNumId w:val="46"/>
  </w:num>
  <w:num w:numId="21" w16cid:durableId="4748512">
    <w:abstractNumId w:val="4"/>
  </w:num>
  <w:num w:numId="22" w16cid:durableId="1267419438">
    <w:abstractNumId w:val="47"/>
  </w:num>
  <w:num w:numId="23" w16cid:durableId="1150053075">
    <w:abstractNumId w:val="8"/>
  </w:num>
  <w:num w:numId="24" w16cid:durableId="53897028">
    <w:abstractNumId w:val="14"/>
  </w:num>
  <w:num w:numId="25" w16cid:durableId="1337145591">
    <w:abstractNumId w:val="13"/>
  </w:num>
  <w:num w:numId="26" w16cid:durableId="765729965">
    <w:abstractNumId w:val="28"/>
  </w:num>
  <w:num w:numId="27" w16cid:durableId="403263109">
    <w:abstractNumId w:val="24"/>
  </w:num>
  <w:num w:numId="28" w16cid:durableId="382603425">
    <w:abstractNumId w:val="3"/>
  </w:num>
  <w:num w:numId="29" w16cid:durableId="1516573433">
    <w:abstractNumId w:val="26"/>
  </w:num>
  <w:num w:numId="30" w16cid:durableId="1917666316">
    <w:abstractNumId w:val="35"/>
  </w:num>
  <w:num w:numId="31" w16cid:durableId="341199054">
    <w:abstractNumId w:val="11"/>
  </w:num>
  <w:num w:numId="32" w16cid:durableId="179123376">
    <w:abstractNumId w:val="27"/>
  </w:num>
  <w:num w:numId="33" w16cid:durableId="748649815">
    <w:abstractNumId w:val="0"/>
  </w:num>
  <w:num w:numId="34" w16cid:durableId="207105391">
    <w:abstractNumId w:val="1"/>
  </w:num>
  <w:num w:numId="35" w16cid:durableId="682054066">
    <w:abstractNumId w:val="16"/>
  </w:num>
  <w:num w:numId="36" w16cid:durableId="1583028990">
    <w:abstractNumId w:val="23"/>
  </w:num>
  <w:num w:numId="37" w16cid:durableId="258760950">
    <w:abstractNumId w:val="20"/>
  </w:num>
  <w:num w:numId="38" w16cid:durableId="314602936">
    <w:abstractNumId w:val="22"/>
  </w:num>
  <w:num w:numId="39" w16cid:durableId="2034333131">
    <w:abstractNumId w:val="17"/>
  </w:num>
  <w:num w:numId="40" w16cid:durableId="1327513747">
    <w:abstractNumId w:val="32"/>
  </w:num>
  <w:num w:numId="41" w16cid:durableId="1313487261">
    <w:abstractNumId w:val="9"/>
  </w:num>
  <w:num w:numId="42" w16cid:durableId="375084622">
    <w:abstractNumId w:val="29"/>
  </w:num>
  <w:num w:numId="43" w16cid:durableId="87778126">
    <w:abstractNumId w:val="40"/>
  </w:num>
  <w:num w:numId="44" w16cid:durableId="1786270695">
    <w:abstractNumId w:val="43"/>
  </w:num>
  <w:num w:numId="45" w16cid:durableId="450786063">
    <w:abstractNumId w:val="25"/>
  </w:num>
  <w:num w:numId="46" w16cid:durableId="534659490">
    <w:abstractNumId w:val="45"/>
  </w:num>
  <w:num w:numId="47" w16cid:durableId="1841652280">
    <w:abstractNumId w:val="10"/>
  </w:num>
  <w:num w:numId="48" w16cid:durableId="884677302">
    <w:abstractNumId w:val="34"/>
  </w:num>
  <w:num w:numId="49" w16cid:durableId="1441991582">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w15:presenceInfo w15:providerId="None" w15:userId="Glori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CFB"/>
    <w:rsid w:val="000340E9"/>
    <w:rsid w:val="000374DB"/>
    <w:rsid w:val="00044087"/>
    <w:rsid w:val="00070E00"/>
    <w:rsid w:val="00072CDD"/>
    <w:rsid w:val="000927F0"/>
    <w:rsid w:val="000C0A1B"/>
    <w:rsid w:val="000D168F"/>
    <w:rsid w:val="000F4625"/>
    <w:rsid w:val="000F79D2"/>
    <w:rsid w:val="00107BB8"/>
    <w:rsid w:val="0012271A"/>
    <w:rsid w:val="0013185E"/>
    <w:rsid w:val="00146E6A"/>
    <w:rsid w:val="0016268E"/>
    <w:rsid w:val="001935C9"/>
    <w:rsid w:val="00207CFB"/>
    <w:rsid w:val="002274D5"/>
    <w:rsid w:val="00251FC9"/>
    <w:rsid w:val="00272868"/>
    <w:rsid w:val="00274059"/>
    <w:rsid w:val="002A3011"/>
    <w:rsid w:val="002B7F66"/>
    <w:rsid w:val="0030599D"/>
    <w:rsid w:val="003311A9"/>
    <w:rsid w:val="00391CE6"/>
    <w:rsid w:val="003B504C"/>
    <w:rsid w:val="003D7B8D"/>
    <w:rsid w:val="003E3F22"/>
    <w:rsid w:val="00427FB7"/>
    <w:rsid w:val="00440408"/>
    <w:rsid w:val="00473A6C"/>
    <w:rsid w:val="00490021"/>
    <w:rsid w:val="004B1140"/>
    <w:rsid w:val="004B1282"/>
    <w:rsid w:val="004B1E1D"/>
    <w:rsid w:val="004C227B"/>
    <w:rsid w:val="004F5F1C"/>
    <w:rsid w:val="00500F1E"/>
    <w:rsid w:val="00513DAA"/>
    <w:rsid w:val="00543EBE"/>
    <w:rsid w:val="00554CED"/>
    <w:rsid w:val="00554DAE"/>
    <w:rsid w:val="00561258"/>
    <w:rsid w:val="00575722"/>
    <w:rsid w:val="005B00E0"/>
    <w:rsid w:val="005B072D"/>
    <w:rsid w:val="005C39CC"/>
    <w:rsid w:val="005E287E"/>
    <w:rsid w:val="005F57D9"/>
    <w:rsid w:val="0063131C"/>
    <w:rsid w:val="00730279"/>
    <w:rsid w:val="00730CFF"/>
    <w:rsid w:val="007449C6"/>
    <w:rsid w:val="00780609"/>
    <w:rsid w:val="0078382E"/>
    <w:rsid w:val="007A030C"/>
    <w:rsid w:val="007B0FC0"/>
    <w:rsid w:val="007D131D"/>
    <w:rsid w:val="007D238B"/>
    <w:rsid w:val="007F17BE"/>
    <w:rsid w:val="00832D00"/>
    <w:rsid w:val="008B4266"/>
    <w:rsid w:val="008D1B51"/>
    <w:rsid w:val="009015F5"/>
    <w:rsid w:val="00964CFF"/>
    <w:rsid w:val="009B691F"/>
    <w:rsid w:val="009F5A6B"/>
    <w:rsid w:val="00A02A77"/>
    <w:rsid w:val="00A65DF7"/>
    <w:rsid w:val="00AA5DBE"/>
    <w:rsid w:val="00AA6DFC"/>
    <w:rsid w:val="00B3510D"/>
    <w:rsid w:val="00B86665"/>
    <w:rsid w:val="00BB1406"/>
    <w:rsid w:val="00BF7EC7"/>
    <w:rsid w:val="00C024D8"/>
    <w:rsid w:val="00C06F60"/>
    <w:rsid w:val="00C62F4F"/>
    <w:rsid w:val="00C65DF5"/>
    <w:rsid w:val="00C7613A"/>
    <w:rsid w:val="00C955C6"/>
    <w:rsid w:val="00CC7A8B"/>
    <w:rsid w:val="00CE72E2"/>
    <w:rsid w:val="00CF006F"/>
    <w:rsid w:val="00CF3868"/>
    <w:rsid w:val="00D3052C"/>
    <w:rsid w:val="00D51EC2"/>
    <w:rsid w:val="00D64553"/>
    <w:rsid w:val="00D7141D"/>
    <w:rsid w:val="00D90968"/>
    <w:rsid w:val="00D96D83"/>
    <w:rsid w:val="00DA2A74"/>
    <w:rsid w:val="00DA68BC"/>
    <w:rsid w:val="00DE3CCD"/>
    <w:rsid w:val="00E14A8C"/>
    <w:rsid w:val="00E50644"/>
    <w:rsid w:val="00E507FB"/>
    <w:rsid w:val="00EB4F52"/>
    <w:rsid w:val="00ED085C"/>
    <w:rsid w:val="00ED48A4"/>
    <w:rsid w:val="00EF5B25"/>
    <w:rsid w:val="00F1721D"/>
    <w:rsid w:val="00F43408"/>
    <w:rsid w:val="00F92F5E"/>
    <w:rsid w:val="00FA1E31"/>
    <w:rsid w:val="00FA5DF9"/>
    <w:rsid w:val="00FA7A14"/>
    <w:rsid w:val="11C0663D"/>
    <w:rsid w:val="1AE38B26"/>
    <w:rsid w:val="29EA66BB"/>
    <w:rsid w:val="2B81A395"/>
    <w:rsid w:val="323998EF"/>
    <w:rsid w:val="462D1A5B"/>
    <w:rsid w:val="4F6002A0"/>
    <w:rsid w:val="5731A443"/>
    <w:rsid w:val="5F4E13E5"/>
    <w:rsid w:val="621209B9"/>
    <w:rsid w:val="62A8B452"/>
    <w:rsid w:val="7FE328F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EDA2"/>
  <w15:docId w15:val="{E2E29921-AEB0-C140-B154-650816D6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paragraph" w:styleId="Descripcin">
    <w:name w:val="caption"/>
    <w:basedOn w:val="Normal"/>
    <w:next w:val="Normal"/>
    <w:uiPriority w:val="35"/>
    <w:unhideWhenUsed/>
    <w:qFormat/>
    <w:rsid w:val="004A2843"/>
    <w:pPr>
      <w:spacing w:after="200" w:line="240" w:lineRule="auto"/>
    </w:pPr>
    <w:rPr>
      <w:i/>
      <w:iCs/>
      <w:color w:val="1F497D" w:themeColor="text2"/>
      <w:sz w:val="18"/>
      <w:szCs w:val="18"/>
    </w:rPr>
  </w:style>
  <w:style w:type="table" w:customStyle="1" w:styleId="ab">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0">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anormal"/>
    <w:tblPr>
      <w:tblStyleRowBandSize w:val="1"/>
      <w:tblStyleColBandSize w:val="1"/>
      <w:tblCellMar>
        <w:left w:w="115" w:type="dxa"/>
        <w:right w:w="115" w:type="dxa"/>
      </w:tblCellMar>
    </w:tblPr>
  </w:style>
  <w:style w:type="table" w:customStyle="1" w:styleId="af3">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paragraph" w:styleId="Sinespaciado">
    <w:name w:val="No Spacing"/>
    <w:link w:val="SinespaciadoCar"/>
    <w:uiPriority w:val="1"/>
    <w:qFormat/>
    <w:rsid w:val="005C39CC"/>
    <w:pPr>
      <w:spacing w:line="240" w:lineRule="auto"/>
    </w:pPr>
    <w:rPr>
      <w:rFonts w:asciiTheme="minorHAnsi" w:eastAsiaTheme="minorEastAsia" w:hAnsiTheme="minorHAnsi" w:cstheme="minorBidi"/>
      <w:lang w:eastAsia="es-CO"/>
    </w:rPr>
  </w:style>
  <w:style w:type="character" w:customStyle="1" w:styleId="SinespaciadoCar">
    <w:name w:val="Sin espaciado Car"/>
    <w:basedOn w:val="Fuentedeprrafopredeter"/>
    <w:link w:val="Sinespaciado"/>
    <w:uiPriority w:val="1"/>
    <w:rsid w:val="005C39CC"/>
    <w:rPr>
      <w:rFonts w:asciiTheme="minorHAnsi" w:eastAsiaTheme="minorEastAsia" w:hAnsiTheme="minorHAnsi" w:cstheme="minorBidi"/>
      <w:lang w:eastAsia="es-CO"/>
    </w:rPr>
  </w:style>
  <w:style w:type="paragraph" w:styleId="Revisin">
    <w:name w:val="Revision"/>
    <w:hidden/>
    <w:uiPriority w:val="99"/>
    <w:semiHidden/>
    <w:rsid w:val="0013185E"/>
    <w:pPr>
      <w:spacing w:line="240" w:lineRule="auto"/>
    </w:pPr>
  </w:style>
  <w:style w:type="character" w:styleId="Mencinsinresolver">
    <w:name w:val="Unresolved Mention"/>
    <w:basedOn w:val="Fuentedeprrafopredeter"/>
    <w:uiPriority w:val="99"/>
    <w:semiHidden/>
    <w:unhideWhenUsed/>
    <w:rsid w:val="000F7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4.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diagramColors" Target="diagrams/colors1.xml"/><Relationship Id="rId42" Type="http://schemas.openxmlformats.org/officeDocument/2006/relationships/diagramLayout" Target="diagrams/layout4.xml"/><Relationship Id="rId47" Type="http://schemas.openxmlformats.org/officeDocument/2006/relationships/image" Target="media/image14.png"/><Relationship Id="rId63" Type="http://schemas.openxmlformats.org/officeDocument/2006/relationships/image" Target="media/image16.png"/><Relationship Id="rId68" Type="http://schemas.openxmlformats.org/officeDocument/2006/relationships/image" Target="media/image21.png"/><Relationship Id="rId84" Type="http://schemas.openxmlformats.org/officeDocument/2006/relationships/header" Target="header1.xml"/><Relationship Id="rId16" Type="http://schemas.openxmlformats.org/officeDocument/2006/relationships/image" Target="media/image3.png"/><Relationship Id="rId11"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diagramLayout" Target="diagrams/layout3.xml"/><Relationship Id="rId53" Type="http://schemas.openxmlformats.org/officeDocument/2006/relationships/diagramData" Target="diagrams/data6.xml"/><Relationship Id="rId58" Type="http://schemas.openxmlformats.org/officeDocument/2006/relationships/diagramData" Target="diagrams/data7.xml"/><Relationship Id="rId74" Type="http://schemas.openxmlformats.org/officeDocument/2006/relationships/hyperlink" Target="https://drive.google.com/file/d/1Qnb3QVU9U-zgs8FaCrvv5WZ7uALNvU4I/view?usp=sharing" TargetMode="External"/><Relationship Id="rId79" Type="http://schemas.openxmlformats.org/officeDocument/2006/relationships/hyperlink" Target="https://www.easp.es/web/blogps/2018/05/15/la-promocion-de-la-salud-y-los-medios-de-comunicacion/" TargetMode="External"/><Relationship Id="rId5" Type="http://schemas.openxmlformats.org/officeDocument/2006/relationships/numbering" Target="numbering.xml"/><Relationship Id="rId19" Type="http://schemas.openxmlformats.org/officeDocument/2006/relationships/diagramLayout" Target="diagrams/layout1.xml"/><Relationship Id="rId14" Type="http://schemas.microsoft.com/office/2011/relationships/commentsExtended" Target="commentsExtended.xml"/><Relationship Id="rId22" Type="http://schemas.microsoft.com/office/2007/relationships/diagramDrawing" Target="diagrams/drawing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2.png"/><Relationship Id="rId43" Type="http://schemas.openxmlformats.org/officeDocument/2006/relationships/diagramQuickStyle" Target="diagrams/quickStyle4.xml"/><Relationship Id="rId48" Type="http://schemas.openxmlformats.org/officeDocument/2006/relationships/diagramData" Target="diagrams/data5.xml"/><Relationship Id="rId56" Type="http://schemas.openxmlformats.org/officeDocument/2006/relationships/diagramColors" Target="diagrams/colors6.xml"/><Relationship Id="rId64" Type="http://schemas.openxmlformats.org/officeDocument/2006/relationships/image" Target="media/image17.png"/><Relationship Id="rId69" Type="http://schemas.openxmlformats.org/officeDocument/2006/relationships/image" Target="media/image22.png"/><Relationship Id="rId77" Type="http://schemas.openxmlformats.org/officeDocument/2006/relationships/hyperlink" Target="https://iris.paho.org/handle/10665.2/8953" TargetMode="External"/><Relationship Id="rId8" Type="http://schemas.openxmlformats.org/officeDocument/2006/relationships/webSettings" Target="webSettings.xml"/><Relationship Id="rId51" Type="http://schemas.openxmlformats.org/officeDocument/2006/relationships/diagramColors" Target="diagrams/colors5.xml"/><Relationship Id="rId72" Type="http://schemas.openxmlformats.org/officeDocument/2006/relationships/hyperlink" Target="https://www.minsalud.gov.co/sites/rid/Lists/BibliotecaDigital/RIDE/VS/PP/SA/estrategia-entorno-comunitario-2019.pdf" TargetMode="External"/><Relationship Id="rId80" Type="http://schemas.openxmlformats.org/officeDocument/2006/relationships/hyperlink" Target="https://www.paho.org/hq/index.php?option=com_content&amp;view=article&amp;id=10913:2015-sistema-haccp-siete-principios&amp;Itemid=41452&amp;lang=es" TargetMode="Externa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freepik.es/vector-gratis/ilustracion-plana-dia-mundial-salud_24235908.htm#query=salud%20p%C3%BAblica&amp;position=21&amp;from_view=search&amp;track=ais" TargetMode="External"/><Relationship Id="rId17" Type="http://schemas.microsoft.com/office/2018/08/relationships/commentsExtensible" Target="commentsExtensible.xm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diagramQuickStyle" Target="diagrams/quickStyle3.xml"/><Relationship Id="rId46" Type="http://schemas.openxmlformats.org/officeDocument/2006/relationships/image" Target="media/image13.png"/><Relationship Id="rId59" Type="http://schemas.openxmlformats.org/officeDocument/2006/relationships/diagramLayout" Target="diagrams/layout7.xml"/><Relationship Id="rId67" Type="http://schemas.openxmlformats.org/officeDocument/2006/relationships/image" Target="media/image20.png"/><Relationship Id="rId20" Type="http://schemas.openxmlformats.org/officeDocument/2006/relationships/diagramQuickStyle" Target="diagrams/quickStyle1.xml"/><Relationship Id="rId41" Type="http://schemas.openxmlformats.org/officeDocument/2006/relationships/diagramData" Target="diagrams/data4.xml"/><Relationship Id="rId54" Type="http://schemas.openxmlformats.org/officeDocument/2006/relationships/diagramLayout" Target="diagrams/layout6.xml"/><Relationship Id="rId62" Type="http://schemas.microsoft.com/office/2007/relationships/diagramDrawing" Target="diagrams/drawing7.xml"/><Relationship Id="rId70" Type="http://schemas.openxmlformats.org/officeDocument/2006/relationships/image" Target="media/image23.png"/><Relationship Id="rId75" Type="http://schemas.openxmlformats.org/officeDocument/2006/relationships/hyperlink" Target="https://www.ins.gov.co/sivicap/Documentacin%20SIVICAP/2009%20Resoluci%C3%B3n%20082%20Buenas%20pr%C3%A1cticas%20sanitarias.pdf" TargetMode="External"/><Relationship Id="rId83" Type="http://schemas.openxmlformats.org/officeDocument/2006/relationships/hyperlink" Target="http://dx.doi.org/10.22201/iibi.0187358xp.2004.37.4048"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image" Target="media/image5.png"/><Relationship Id="rId28" Type="http://schemas.openxmlformats.org/officeDocument/2006/relationships/diagramLayout" Target="diagrams/layout2.xml"/><Relationship Id="rId36" Type="http://schemas.openxmlformats.org/officeDocument/2006/relationships/diagramData" Target="diagrams/data3.xml"/><Relationship Id="rId49" Type="http://schemas.openxmlformats.org/officeDocument/2006/relationships/diagramLayout" Target="diagrams/layout5.xml"/><Relationship Id="rId57" Type="http://schemas.microsoft.com/office/2007/relationships/diagramDrawing" Target="diagrams/drawing6.xml"/><Relationship Id="rId10" Type="http://schemas.openxmlformats.org/officeDocument/2006/relationships/endnotes" Target="endnotes.xml"/><Relationship Id="rId31" Type="http://schemas.microsoft.com/office/2007/relationships/diagramDrawing" Target="diagrams/drawing2.xml"/><Relationship Id="rId44" Type="http://schemas.openxmlformats.org/officeDocument/2006/relationships/diagramColors" Target="diagrams/colors4.xml"/><Relationship Id="rId52" Type="http://schemas.microsoft.com/office/2007/relationships/diagramDrawing" Target="diagrams/drawing5.xml"/><Relationship Id="rId60" Type="http://schemas.openxmlformats.org/officeDocument/2006/relationships/diagramQuickStyle" Target="diagrams/quickStyle7.xml"/><Relationship Id="rId65" Type="http://schemas.openxmlformats.org/officeDocument/2006/relationships/image" Target="media/image18.png"/><Relationship Id="rId73" Type="http://schemas.openxmlformats.org/officeDocument/2006/relationships/hyperlink" Target="https://www.minsalud.gov.co/sites/rid/Lists/BibliotecaDigital/RIDE/VS/TH/entorno-laboral-saludable-incentivo-ths-final.pdf" TargetMode="External"/><Relationship Id="rId78" Type="http://schemas.openxmlformats.org/officeDocument/2006/relationships/hyperlink" Target="https://scielo.conicyt.cl/scielo.php?script=sci_arttext&amp;pid=S0719-367X2016000100001&amp;lng=es&amp;tlng=es" TargetMode="External"/><Relationship Id="rId81" Type="http://schemas.openxmlformats.org/officeDocument/2006/relationships/hyperlink" Target="https://www.paho.org/hq/index.php?option=com_content&amp;view=article&amp;id=10915:2015-principio-ii-establecer-los-puntos-criticos-de-control&amp;Itemid=41432&amp;lang=es" TargetMode="External"/><Relationship Id="rId86"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diagramData" Target="diagrams/data1.xml"/><Relationship Id="rId39" Type="http://schemas.openxmlformats.org/officeDocument/2006/relationships/diagramColors" Target="diagrams/colors3.xml"/><Relationship Id="rId34" Type="http://schemas.openxmlformats.org/officeDocument/2006/relationships/image" Target="media/image11.png"/><Relationship Id="rId50" Type="http://schemas.openxmlformats.org/officeDocument/2006/relationships/diagramQuickStyle" Target="diagrams/quickStyle5.xml"/><Relationship Id="rId55" Type="http://schemas.openxmlformats.org/officeDocument/2006/relationships/diagramQuickStyle" Target="diagrams/quickStyle6.xml"/><Relationship Id="rId76" Type="http://schemas.openxmlformats.org/officeDocument/2006/relationships/hyperlink" Target="https://www.paho.org/hq/index.php?option=com_content&amp;view=article&amp;id=10913:2015-sistema-haccp-siete-principios&amp;Itemid=41452&amp;lang=es" TargetMode="External"/><Relationship Id="rId7" Type="http://schemas.openxmlformats.org/officeDocument/2006/relationships/settings" Target="settings.xml"/><Relationship Id="rId71" Type="http://schemas.openxmlformats.org/officeDocument/2006/relationships/hyperlink" Target="https://www.minsalud.gov.co/Normatividad_Nuevo/ACUERDO%20117%20DE%201998.pdf" TargetMode="External"/><Relationship Id="rId2" Type="http://schemas.openxmlformats.org/officeDocument/2006/relationships/customXml" Target="../customXml/item2.xml"/><Relationship Id="rId29" Type="http://schemas.openxmlformats.org/officeDocument/2006/relationships/diagramQuickStyle" Target="diagrams/quickStyle2.xml"/><Relationship Id="rId24" Type="http://schemas.openxmlformats.org/officeDocument/2006/relationships/image" Target="media/image6.png"/><Relationship Id="rId40" Type="http://schemas.microsoft.com/office/2007/relationships/diagramDrawing" Target="diagrams/drawing3.xml"/><Relationship Id="rId45" Type="http://schemas.microsoft.com/office/2007/relationships/diagramDrawing" Target="diagrams/drawing4.xml"/><Relationship Id="rId66" Type="http://schemas.openxmlformats.org/officeDocument/2006/relationships/image" Target="media/image19.png"/><Relationship Id="rId87" Type="http://schemas.microsoft.com/office/2011/relationships/people" Target="people.xml"/><Relationship Id="rId61" Type="http://schemas.openxmlformats.org/officeDocument/2006/relationships/diagramColors" Target="diagrams/colors7.xml"/><Relationship Id="rId82" Type="http://schemas.openxmlformats.org/officeDocument/2006/relationships/hyperlink" Target="https://dle.rae.es/comunicaci%C3%B3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6FF110-7EB7-4820-A296-9224130A6260}" type="doc">
      <dgm:prSet loTypeId="urn:microsoft.com/office/officeart/2005/8/layout/vList2" loCatId="list" qsTypeId="urn:microsoft.com/office/officeart/2005/8/quickstyle/simple1" qsCatId="simple" csTypeId="urn:microsoft.com/office/officeart/2005/8/colors/accent6_3" csCatId="accent6" phldr="1"/>
      <dgm:spPr/>
      <dgm:t>
        <a:bodyPr/>
        <a:lstStyle/>
        <a:p>
          <a:endParaRPr lang="es-ES"/>
        </a:p>
      </dgm:t>
    </dgm:pt>
    <dgm:pt modelId="{D5BE5FBF-93F3-4DAD-BA4E-DD7BC4EE9224}">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Factores protectores de amplio espectro</a:t>
          </a:r>
          <a:endParaRPr lang="es-ES" sz="1400">
            <a:solidFill>
              <a:sysClr val="windowText" lastClr="000000"/>
            </a:solidFill>
            <a:latin typeface="Arial" panose="020B0604020202020204" pitchFamily="34" charset="0"/>
            <a:cs typeface="Arial" panose="020B0604020202020204" pitchFamily="34" charset="0"/>
          </a:endParaRPr>
        </a:p>
      </dgm:t>
    </dgm:pt>
    <dgm:pt modelId="{CB058B3A-6427-4719-B8CE-B3D308FA88C3}" type="parTrans" cxnId="{0148FB79-E8DE-437F-93E1-4921E59F67FD}">
      <dgm:prSet/>
      <dgm:spPr/>
      <dgm:t>
        <a:bodyPr/>
        <a:lstStyle/>
        <a:p>
          <a:endParaRPr lang="es-ES"/>
        </a:p>
      </dgm:t>
    </dgm:pt>
    <dgm:pt modelId="{C3E02AEB-2696-4B3D-BEB8-8330A19FC2DE}" type="sibTrans" cxnId="{0148FB79-E8DE-437F-93E1-4921E59F67FD}">
      <dgm:prSet/>
      <dgm:spPr/>
      <dgm:t>
        <a:bodyPr/>
        <a:lstStyle/>
        <a:p>
          <a:endParaRPr lang="es-ES"/>
        </a:p>
      </dgm:t>
    </dgm:pt>
    <dgm:pt modelId="{BFA382EB-3B40-4E8B-8550-360A5B8405D9}">
      <dgm:prSet phldrT="[Texto]" custT="1"/>
      <dgm:spPr/>
      <dgm:t>
        <a:bodyPr/>
        <a:lstStyle/>
        <a:p>
          <a:pPr algn="just"/>
          <a:r>
            <a:rPr lang="es-CO" sz="1000">
              <a:latin typeface="Arial" panose="020B0604020202020204" pitchFamily="34" charset="0"/>
              <a:cs typeface="Arial" panose="020B0604020202020204" pitchFamily="34" charset="0"/>
            </a:rPr>
            <a:t>Son aquellos que indican que la persona tiene mayores condiciones y conductas protectoras que favorecen el no sufrir de daños o riesgos a su salud, por ejemplo, el tener una vida activa en ejercicio, una dieta saludable.</a:t>
          </a:r>
          <a:endParaRPr lang="es-ES" sz="1000">
            <a:latin typeface="Arial" panose="020B0604020202020204" pitchFamily="34" charset="0"/>
            <a:cs typeface="Arial" panose="020B0604020202020204" pitchFamily="34" charset="0"/>
          </a:endParaRPr>
        </a:p>
      </dgm:t>
    </dgm:pt>
    <dgm:pt modelId="{46BE3AB8-3AC0-4ED5-97E3-134C61970AC9}" type="parTrans" cxnId="{42E13C81-8010-4852-8E9F-720540BC7F46}">
      <dgm:prSet/>
      <dgm:spPr/>
      <dgm:t>
        <a:bodyPr/>
        <a:lstStyle/>
        <a:p>
          <a:endParaRPr lang="es-ES"/>
        </a:p>
      </dgm:t>
    </dgm:pt>
    <dgm:pt modelId="{FDDE80F0-80D0-4BEF-90FA-EAA6E74EEAC5}" type="sibTrans" cxnId="{42E13C81-8010-4852-8E9F-720540BC7F46}">
      <dgm:prSet/>
      <dgm:spPr/>
      <dgm:t>
        <a:bodyPr/>
        <a:lstStyle/>
        <a:p>
          <a:endParaRPr lang="es-ES"/>
        </a:p>
      </dgm:t>
    </dgm:pt>
    <dgm:pt modelId="{27CF4C17-F895-4C19-B57B-79576E239F5D}">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Factores protectores específicos</a:t>
          </a:r>
          <a:endParaRPr lang="es-ES" sz="1400">
            <a:solidFill>
              <a:sysClr val="windowText" lastClr="000000"/>
            </a:solidFill>
            <a:latin typeface="Arial" panose="020B0604020202020204" pitchFamily="34" charset="0"/>
            <a:cs typeface="Arial" panose="020B0604020202020204" pitchFamily="34" charset="0"/>
          </a:endParaRPr>
        </a:p>
      </dgm:t>
    </dgm:pt>
    <dgm:pt modelId="{321AED02-3AE3-4F99-AF73-A51F27F8D31F}" type="parTrans" cxnId="{F3A9F477-84C0-4F48-B372-A53BCFF0EF9E}">
      <dgm:prSet/>
      <dgm:spPr/>
      <dgm:t>
        <a:bodyPr/>
        <a:lstStyle/>
        <a:p>
          <a:endParaRPr lang="es-ES"/>
        </a:p>
      </dgm:t>
    </dgm:pt>
    <dgm:pt modelId="{5EB678CE-9B1B-4F12-9A88-2AC71CCF9CEF}" type="sibTrans" cxnId="{F3A9F477-84C0-4F48-B372-A53BCFF0EF9E}">
      <dgm:prSet/>
      <dgm:spPr/>
      <dgm:t>
        <a:bodyPr/>
        <a:lstStyle/>
        <a:p>
          <a:endParaRPr lang="es-ES"/>
        </a:p>
      </dgm:t>
    </dgm:pt>
    <dgm:pt modelId="{BDC14BD6-478D-4551-8D93-8EB7DB91546F}">
      <dgm:prSet phldrT="[Texto]" custT="1"/>
      <dgm:spPr/>
      <dgm:t>
        <a:bodyPr/>
        <a:lstStyle/>
        <a:p>
          <a:r>
            <a:rPr lang="es-CO" sz="1000">
              <a:latin typeface="Arial" panose="020B0604020202020204" pitchFamily="34" charset="0"/>
              <a:cs typeface="Arial" panose="020B0604020202020204" pitchFamily="34" charset="0"/>
            </a:rPr>
            <a:t>Actividades que generan disminución de ciertas conductas de riesgo puntuales, por ejemplo, hacer una dieta específica o reducir el consumo total o parcial de algún alimento o bebida.</a:t>
          </a:r>
          <a:endParaRPr lang="es-ES" sz="1000">
            <a:latin typeface="Arial" panose="020B0604020202020204" pitchFamily="34" charset="0"/>
            <a:cs typeface="Arial" panose="020B0604020202020204" pitchFamily="34" charset="0"/>
          </a:endParaRPr>
        </a:p>
      </dgm:t>
    </dgm:pt>
    <dgm:pt modelId="{914E2C16-7593-4B6D-ACD1-89C4A019EC6C}" type="parTrans" cxnId="{C3157603-9D51-49E1-9F68-7A056CE521C9}">
      <dgm:prSet/>
      <dgm:spPr/>
      <dgm:t>
        <a:bodyPr/>
        <a:lstStyle/>
        <a:p>
          <a:endParaRPr lang="es-ES"/>
        </a:p>
      </dgm:t>
    </dgm:pt>
    <dgm:pt modelId="{E04E2952-B7DE-4F78-8D10-FBB732089C80}" type="sibTrans" cxnId="{C3157603-9D51-49E1-9F68-7A056CE521C9}">
      <dgm:prSet/>
      <dgm:spPr/>
      <dgm:t>
        <a:bodyPr/>
        <a:lstStyle/>
        <a:p>
          <a:endParaRPr lang="es-ES"/>
        </a:p>
      </dgm:t>
    </dgm:pt>
    <dgm:pt modelId="{825B59C4-40B7-484A-928D-E1575089F651}" type="pres">
      <dgm:prSet presAssocID="{2F6FF110-7EB7-4820-A296-9224130A6260}" presName="linear" presStyleCnt="0">
        <dgm:presLayoutVars>
          <dgm:animLvl val="lvl"/>
          <dgm:resizeHandles val="exact"/>
        </dgm:presLayoutVars>
      </dgm:prSet>
      <dgm:spPr/>
    </dgm:pt>
    <dgm:pt modelId="{B46151EC-A177-4D3D-9082-EC24909B83C6}" type="pres">
      <dgm:prSet presAssocID="{D5BE5FBF-93F3-4DAD-BA4E-DD7BC4EE9224}" presName="parentText" presStyleLbl="node1" presStyleIdx="0" presStyleCnt="2">
        <dgm:presLayoutVars>
          <dgm:chMax val="0"/>
          <dgm:bulletEnabled val="1"/>
        </dgm:presLayoutVars>
      </dgm:prSet>
      <dgm:spPr/>
    </dgm:pt>
    <dgm:pt modelId="{159833A6-6B11-4579-920E-CD5AD0AA60B8}" type="pres">
      <dgm:prSet presAssocID="{D5BE5FBF-93F3-4DAD-BA4E-DD7BC4EE9224}" presName="childText" presStyleLbl="revTx" presStyleIdx="0" presStyleCnt="2">
        <dgm:presLayoutVars>
          <dgm:bulletEnabled val="1"/>
        </dgm:presLayoutVars>
      </dgm:prSet>
      <dgm:spPr/>
    </dgm:pt>
    <dgm:pt modelId="{6BF01010-DF57-4C85-BFDB-E267554E9F83}" type="pres">
      <dgm:prSet presAssocID="{27CF4C17-F895-4C19-B57B-79576E239F5D}" presName="parentText" presStyleLbl="node1" presStyleIdx="1" presStyleCnt="2">
        <dgm:presLayoutVars>
          <dgm:chMax val="0"/>
          <dgm:bulletEnabled val="1"/>
        </dgm:presLayoutVars>
      </dgm:prSet>
      <dgm:spPr/>
    </dgm:pt>
    <dgm:pt modelId="{AB8366A2-9ED5-4193-8956-F4B6DE808F82}" type="pres">
      <dgm:prSet presAssocID="{27CF4C17-F895-4C19-B57B-79576E239F5D}" presName="childText" presStyleLbl="revTx" presStyleIdx="1" presStyleCnt="2">
        <dgm:presLayoutVars>
          <dgm:bulletEnabled val="1"/>
        </dgm:presLayoutVars>
      </dgm:prSet>
      <dgm:spPr/>
    </dgm:pt>
  </dgm:ptLst>
  <dgm:cxnLst>
    <dgm:cxn modelId="{C3157603-9D51-49E1-9F68-7A056CE521C9}" srcId="{27CF4C17-F895-4C19-B57B-79576E239F5D}" destId="{BDC14BD6-478D-4551-8D93-8EB7DB91546F}" srcOrd="0" destOrd="0" parTransId="{914E2C16-7593-4B6D-ACD1-89C4A019EC6C}" sibTransId="{E04E2952-B7DE-4F78-8D10-FBB732089C80}"/>
    <dgm:cxn modelId="{9BD4A01F-B8A9-4251-9163-AE987FB08C2C}" type="presOf" srcId="{D5BE5FBF-93F3-4DAD-BA4E-DD7BC4EE9224}" destId="{B46151EC-A177-4D3D-9082-EC24909B83C6}" srcOrd="0" destOrd="0" presId="urn:microsoft.com/office/officeart/2005/8/layout/vList2"/>
    <dgm:cxn modelId="{92E5C55C-BAB0-439E-835F-5283D6739A4B}" type="presOf" srcId="{BFA382EB-3B40-4E8B-8550-360A5B8405D9}" destId="{159833A6-6B11-4579-920E-CD5AD0AA60B8}" srcOrd="0" destOrd="0" presId="urn:microsoft.com/office/officeart/2005/8/layout/vList2"/>
    <dgm:cxn modelId="{16054167-D60C-49CF-8AFE-9A08ACA7F921}" type="presOf" srcId="{2F6FF110-7EB7-4820-A296-9224130A6260}" destId="{825B59C4-40B7-484A-928D-E1575089F651}" srcOrd="0" destOrd="0" presId="urn:microsoft.com/office/officeart/2005/8/layout/vList2"/>
    <dgm:cxn modelId="{F3A9F477-84C0-4F48-B372-A53BCFF0EF9E}" srcId="{2F6FF110-7EB7-4820-A296-9224130A6260}" destId="{27CF4C17-F895-4C19-B57B-79576E239F5D}" srcOrd="1" destOrd="0" parTransId="{321AED02-3AE3-4F99-AF73-A51F27F8D31F}" sibTransId="{5EB678CE-9B1B-4F12-9A88-2AC71CCF9CEF}"/>
    <dgm:cxn modelId="{0148FB79-E8DE-437F-93E1-4921E59F67FD}" srcId="{2F6FF110-7EB7-4820-A296-9224130A6260}" destId="{D5BE5FBF-93F3-4DAD-BA4E-DD7BC4EE9224}" srcOrd="0" destOrd="0" parTransId="{CB058B3A-6427-4719-B8CE-B3D308FA88C3}" sibTransId="{C3E02AEB-2696-4B3D-BEB8-8330A19FC2DE}"/>
    <dgm:cxn modelId="{42E13C81-8010-4852-8E9F-720540BC7F46}" srcId="{D5BE5FBF-93F3-4DAD-BA4E-DD7BC4EE9224}" destId="{BFA382EB-3B40-4E8B-8550-360A5B8405D9}" srcOrd="0" destOrd="0" parTransId="{46BE3AB8-3AC0-4ED5-97E3-134C61970AC9}" sibTransId="{FDDE80F0-80D0-4BEF-90FA-EAA6E74EEAC5}"/>
    <dgm:cxn modelId="{E54D20E5-589E-4651-B2ED-A93A39FD5592}" type="presOf" srcId="{BDC14BD6-478D-4551-8D93-8EB7DB91546F}" destId="{AB8366A2-9ED5-4193-8956-F4B6DE808F82}" srcOrd="0" destOrd="0" presId="urn:microsoft.com/office/officeart/2005/8/layout/vList2"/>
    <dgm:cxn modelId="{141E26FC-BC58-4B4F-BDE1-E25DD985E0D3}" type="presOf" srcId="{27CF4C17-F895-4C19-B57B-79576E239F5D}" destId="{6BF01010-DF57-4C85-BFDB-E267554E9F83}" srcOrd="0" destOrd="0" presId="urn:microsoft.com/office/officeart/2005/8/layout/vList2"/>
    <dgm:cxn modelId="{F7EE8948-18D4-4FBC-8E6C-9D649AA371D8}" type="presParOf" srcId="{825B59C4-40B7-484A-928D-E1575089F651}" destId="{B46151EC-A177-4D3D-9082-EC24909B83C6}" srcOrd="0" destOrd="0" presId="urn:microsoft.com/office/officeart/2005/8/layout/vList2"/>
    <dgm:cxn modelId="{282B4BC8-F0AF-43B9-BE09-C4FCADCA7A44}" type="presParOf" srcId="{825B59C4-40B7-484A-928D-E1575089F651}" destId="{159833A6-6B11-4579-920E-CD5AD0AA60B8}" srcOrd="1" destOrd="0" presId="urn:microsoft.com/office/officeart/2005/8/layout/vList2"/>
    <dgm:cxn modelId="{79285204-1E73-48EA-B7DC-845DF7717D00}" type="presParOf" srcId="{825B59C4-40B7-484A-928D-E1575089F651}" destId="{6BF01010-DF57-4C85-BFDB-E267554E9F83}" srcOrd="2" destOrd="0" presId="urn:microsoft.com/office/officeart/2005/8/layout/vList2"/>
    <dgm:cxn modelId="{D7779C2E-9339-41D0-B97D-80D9386D71B7}" type="presParOf" srcId="{825B59C4-40B7-484A-928D-E1575089F651}" destId="{AB8366A2-9ED5-4193-8956-F4B6DE808F82}" srcOrd="3" destOrd="0" presId="urn:microsoft.com/office/officeart/2005/8/layout/vList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591E58-EAFE-4860-810E-6DD6F091D0C8}" type="doc">
      <dgm:prSet loTypeId="urn:microsoft.com/office/officeart/2005/8/layout/default" loCatId="list" qsTypeId="urn:microsoft.com/office/officeart/2005/8/quickstyle/simple1" qsCatId="simple" csTypeId="urn:microsoft.com/office/officeart/2005/8/colors/accent2_2" csCatId="accent2" phldr="1"/>
      <dgm:spPr/>
      <dgm:t>
        <a:bodyPr/>
        <a:lstStyle/>
        <a:p>
          <a:endParaRPr lang="es-ES"/>
        </a:p>
      </dgm:t>
    </dgm:pt>
    <dgm:pt modelId="{8B3ACC4C-45F0-4D4E-A55B-A04312CC5983}">
      <dgm:prSet phldrT="[Texto]" custT="1"/>
      <dgm:spPr/>
      <dgm:t>
        <a:bodyPr/>
        <a:lstStyle/>
        <a:p>
          <a:pPr algn="just"/>
          <a:r>
            <a:rPr lang="es-CO" sz="900">
              <a:latin typeface="Arial" panose="020B0604020202020204" pitchFamily="34" charset="0"/>
              <a:cs typeface="Arial" panose="020B0604020202020204" pitchFamily="34" charset="0"/>
            </a:rPr>
            <a:t>Provee un contexto excelente para poner a prueba y aplicar teorías y principios sobre la comunicación social.</a:t>
          </a:r>
          <a:endParaRPr lang="es-ES" sz="900">
            <a:latin typeface="Arial" panose="020B0604020202020204" pitchFamily="34" charset="0"/>
            <a:cs typeface="Arial" panose="020B0604020202020204" pitchFamily="34" charset="0"/>
          </a:endParaRPr>
        </a:p>
      </dgm:t>
    </dgm:pt>
    <dgm:pt modelId="{CF04A8D2-96EA-4027-BF21-DCB4005F8012}" type="parTrans" cxnId="{F97F323E-FE4F-494D-9E3F-85147FFF9E87}">
      <dgm:prSet/>
      <dgm:spPr/>
      <dgm:t>
        <a:bodyPr/>
        <a:lstStyle/>
        <a:p>
          <a:endParaRPr lang="es-ES"/>
        </a:p>
      </dgm:t>
    </dgm:pt>
    <dgm:pt modelId="{DFADE79D-B05B-477C-9B4C-CCD2E9B6A130}" type="sibTrans" cxnId="{F97F323E-FE4F-494D-9E3F-85147FFF9E87}">
      <dgm:prSet/>
      <dgm:spPr/>
      <dgm:t>
        <a:bodyPr/>
        <a:lstStyle/>
        <a:p>
          <a:endParaRPr lang="es-ES"/>
        </a:p>
      </dgm:t>
    </dgm:pt>
    <dgm:pt modelId="{34A30BA2-892A-46EA-89DA-77B7EEBFC86D}">
      <dgm:prSet phldrT="[Texto]" custT="1"/>
      <dgm:spPr/>
      <dgm:t>
        <a:bodyPr/>
        <a:lstStyle/>
        <a:p>
          <a:pPr algn="just"/>
          <a:r>
            <a:rPr lang="es-CO" sz="900">
              <a:latin typeface="Arial" panose="020B0604020202020204" pitchFamily="34" charset="0"/>
              <a:cs typeface="Arial" panose="020B0604020202020204" pitchFamily="34" charset="0"/>
            </a:rPr>
            <a:t>Probar y aplicar en el terreno principios basados en la comunicación interpersonal, grupal, organizacional, de masas e intercultural, con miras a mejorar las condiciones de salud de la población y los sistemas de salud.</a:t>
          </a:r>
          <a:endParaRPr lang="es-ES" sz="900">
            <a:latin typeface="Arial" panose="020B0604020202020204" pitchFamily="34" charset="0"/>
            <a:cs typeface="Arial" panose="020B0604020202020204" pitchFamily="34" charset="0"/>
          </a:endParaRPr>
        </a:p>
      </dgm:t>
    </dgm:pt>
    <dgm:pt modelId="{95704D27-4AEE-4EBF-B633-5F8613B8965F}" type="parTrans" cxnId="{4F1F6918-5E3B-4D7C-BC45-112EB7C9E72A}">
      <dgm:prSet/>
      <dgm:spPr/>
      <dgm:t>
        <a:bodyPr/>
        <a:lstStyle/>
        <a:p>
          <a:endParaRPr lang="es-ES"/>
        </a:p>
      </dgm:t>
    </dgm:pt>
    <dgm:pt modelId="{57735D9B-5EE9-4E42-9C8F-B17F29F117DB}" type="sibTrans" cxnId="{4F1F6918-5E3B-4D7C-BC45-112EB7C9E72A}">
      <dgm:prSet/>
      <dgm:spPr/>
      <dgm:t>
        <a:bodyPr/>
        <a:lstStyle/>
        <a:p>
          <a:endParaRPr lang="es-ES"/>
        </a:p>
      </dgm:t>
    </dgm:pt>
    <dgm:pt modelId="{A4A52B59-14A2-4B5D-AC4E-9B6C078C8A84}">
      <dgm:prSet phldrT="[Texto]" custT="1"/>
      <dgm:spPr/>
      <dgm:t>
        <a:bodyPr/>
        <a:lstStyle/>
        <a:p>
          <a:pPr algn="just"/>
          <a:r>
            <a:rPr lang="es-CO" sz="900" u="none">
              <a:latin typeface="Arial" panose="020B0604020202020204" pitchFamily="34" charset="0"/>
              <a:cs typeface="Arial" panose="020B0604020202020204" pitchFamily="34" charset="0"/>
            </a:rPr>
            <a:t>La comunicación para la salud presta credibilidad y pertinencia.</a:t>
          </a:r>
          <a:endParaRPr lang="es-ES" sz="900">
            <a:latin typeface="Arial" panose="020B0604020202020204" pitchFamily="34" charset="0"/>
            <a:cs typeface="Arial" panose="020B0604020202020204" pitchFamily="34" charset="0"/>
          </a:endParaRPr>
        </a:p>
      </dgm:t>
    </dgm:pt>
    <dgm:pt modelId="{838C8F2A-7D0F-4367-BAA2-4442B6F76E59}" type="parTrans" cxnId="{8C16A363-BC28-4DE4-8A2B-231CFB844A38}">
      <dgm:prSet/>
      <dgm:spPr/>
      <dgm:t>
        <a:bodyPr/>
        <a:lstStyle/>
        <a:p>
          <a:endParaRPr lang="es-ES"/>
        </a:p>
      </dgm:t>
    </dgm:pt>
    <dgm:pt modelId="{230E405D-8DE2-4542-B548-E43E7E288094}" type="sibTrans" cxnId="{8C16A363-BC28-4DE4-8A2B-231CFB844A38}">
      <dgm:prSet/>
      <dgm:spPr/>
      <dgm:t>
        <a:bodyPr/>
        <a:lstStyle/>
        <a:p>
          <a:endParaRPr lang="es-ES"/>
        </a:p>
      </dgm:t>
    </dgm:pt>
    <dgm:pt modelId="{AEE04670-CDB6-46E6-9168-C41463FB49A4}">
      <dgm:prSet custT="1"/>
      <dgm:spPr/>
      <dgm:t>
        <a:bodyPr/>
        <a:lstStyle/>
        <a:p>
          <a:pPr algn="just"/>
          <a:r>
            <a:rPr lang="es-CO" sz="900">
              <a:latin typeface="Arial" panose="020B0604020202020204" pitchFamily="34" charset="0"/>
              <a:cs typeface="Arial" panose="020B0604020202020204" pitchFamily="34" charset="0"/>
            </a:rPr>
            <a:t>Se ejerce generalmente en ámbitos interdisciplinarios.</a:t>
          </a:r>
          <a:endParaRPr lang="es-ES" sz="900">
            <a:latin typeface="Arial" panose="020B0604020202020204" pitchFamily="34" charset="0"/>
            <a:cs typeface="Arial" panose="020B0604020202020204" pitchFamily="34" charset="0"/>
          </a:endParaRPr>
        </a:p>
      </dgm:t>
    </dgm:pt>
    <dgm:pt modelId="{F5D6833A-C42F-4FEE-87F8-8FF758F338C1}" type="parTrans" cxnId="{258233EC-E40A-4CAA-A177-3B920AAF5270}">
      <dgm:prSet/>
      <dgm:spPr/>
      <dgm:t>
        <a:bodyPr/>
        <a:lstStyle/>
        <a:p>
          <a:endParaRPr lang="es-ES"/>
        </a:p>
      </dgm:t>
    </dgm:pt>
    <dgm:pt modelId="{1D3BC15B-4C73-4CCA-91CA-B238A6D68C9C}" type="sibTrans" cxnId="{258233EC-E40A-4CAA-A177-3B920AAF5270}">
      <dgm:prSet/>
      <dgm:spPr/>
      <dgm:t>
        <a:bodyPr/>
        <a:lstStyle/>
        <a:p>
          <a:endParaRPr lang="es-ES"/>
        </a:p>
      </dgm:t>
    </dgm:pt>
    <dgm:pt modelId="{35BD1BEC-D57F-4C6C-9EB4-93E7E39E4E93}" type="pres">
      <dgm:prSet presAssocID="{94591E58-EAFE-4860-810E-6DD6F091D0C8}" presName="diagram" presStyleCnt="0">
        <dgm:presLayoutVars>
          <dgm:dir/>
          <dgm:resizeHandles val="exact"/>
        </dgm:presLayoutVars>
      </dgm:prSet>
      <dgm:spPr/>
    </dgm:pt>
    <dgm:pt modelId="{2CC58BFC-453F-4F95-94C5-01B60228E978}" type="pres">
      <dgm:prSet presAssocID="{8B3ACC4C-45F0-4D4E-A55B-A04312CC5983}" presName="node" presStyleLbl="node1" presStyleIdx="0" presStyleCnt="4">
        <dgm:presLayoutVars>
          <dgm:bulletEnabled val="1"/>
        </dgm:presLayoutVars>
      </dgm:prSet>
      <dgm:spPr/>
    </dgm:pt>
    <dgm:pt modelId="{DA701477-C730-4D0E-90AF-CB92FD652CC0}" type="pres">
      <dgm:prSet presAssocID="{DFADE79D-B05B-477C-9B4C-CCD2E9B6A130}" presName="sibTrans" presStyleCnt="0"/>
      <dgm:spPr/>
    </dgm:pt>
    <dgm:pt modelId="{9D1F4B3D-7A92-4AE9-B6FA-78718408E14C}" type="pres">
      <dgm:prSet presAssocID="{34A30BA2-892A-46EA-89DA-77B7EEBFC86D}" presName="node" presStyleLbl="node1" presStyleIdx="1" presStyleCnt="4">
        <dgm:presLayoutVars>
          <dgm:bulletEnabled val="1"/>
        </dgm:presLayoutVars>
      </dgm:prSet>
      <dgm:spPr/>
    </dgm:pt>
    <dgm:pt modelId="{994BB03D-8ECB-4F86-A7C8-D8B84DCE8C47}" type="pres">
      <dgm:prSet presAssocID="{57735D9B-5EE9-4E42-9C8F-B17F29F117DB}" presName="sibTrans" presStyleCnt="0"/>
      <dgm:spPr/>
    </dgm:pt>
    <dgm:pt modelId="{AEC01F7A-F286-4A68-BBB4-71985987FCDA}" type="pres">
      <dgm:prSet presAssocID="{A4A52B59-14A2-4B5D-AC4E-9B6C078C8A84}" presName="node" presStyleLbl="node1" presStyleIdx="2" presStyleCnt="4">
        <dgm:presLayoutVars>
          <dgm:bulletEnabled val="1"/>
        </dgm:presLayoutVars>
      </dgm:prSet>
      <dgm:spPr/>
    </dgm:pt>
    <dgm:pt modelId="{96CE3BCF-92ED-49CE-8A3D-82F945D128AD}" type="pres">
      <dgm:prSet presAssocID="{230E405D-8DE2-4542-B548-E43E7E288094}" presName="sibTrans" presStyleCnt="0"/>
      <dgm:spPr/>
    </dgm:pt>
    <dgm:pt modelId="{B2BD981D-1F80-416F-B3A1-F4C6E4FF77E5}" type="pres">
      <dgm:prSet presAssocID="{AEE04670-CDB6-46E6-9168-C41463FB49A4}" presName="node" presStyleLbl="node1" presStyleIdx="3" presStyleCnt="4">
        <dgm:presLayoutVars>
          <dgm:bulletEnabled val="1"/>
        </dgm:presLayoutVars>
      </dgm:prSet>
      <dgm:spPr/>
    </dgm:pt>
  </dgm:ptLst>
  <dgm:cxnLst>
    <dgm:cxn modelId="{4F1F6918-5E3B-4D7C-BC45-112EB7C9E72A}" srcId="{94591E58-EAFE-4860-810E-6DD6F091D0C8}" destId="{34A30BA2-892A-46EA-89DA-77B7EEBFC86D}" srcOrd="1" destOrd="0" parTransId="{95704D27-4AEE-4EBF-B633-5F8613B8965F}" sibTransId="{57735D9B-5EE9-4E42-9C8F-B17F29F117DB}"/>
    <dgm:cxn modelId="{F97F323E-FE4F-494D-9E3F-85147FFF9E87}" srcId="{94591E58-EAFE-4860-810E-6DD6F091D0C8}" destId="{8B3ACC4C-45F0-4D4E-A55B-A04312CC5983}" srcOrd="0" destOrd="0" parTransId="{CF04A8D2-96EA-4027-BF21-DCB4005F8012}" sibTransId="{DFADE79D-B05B-477C-9B4C-CCD2E9B6A130}"/>
    <dgm:cxn modelId="{8C16A363-BC28-4DE4-8A2B-231CFB844A38}" srcId="{94591E58-EAFE-4860-810E-6DD6F091D0C8}" destId="{A4A52B59-14A2-4B5D-AC4E-9B6C078C8A84}" srcOrd="2" destOrd="0" parTransId="{838C8F2A-7D0F-4367-BAA2-4442B6F76E59}" sibTransId="{230E405D-8DE2-4542-B548-E43E7E288094}"/>
    <dgm:cxn modelId="{4AA3FE69-4C34-4120-B1AC-6FFAF7F1310D}" type="presOf" srcId="{8B3ACC4C-45F0-4D4E-A55B-A04312CC5983}" destId="{2CC58BFC-453F-4F95-94C5-01B60228E978}" srcOrd="0" destOrd="0" presId="urn:microsoft.com/office/officeart/2005/8/layout/default"/>
    <dgm:cxn modelId="{D4E843CD-62B4-4F9B-A760-180A8351E5D6}" type="presOf" srcId="{AEE04670-CDB6-46E6-9168-C41463FB49A4}" destId="{B2BD981D-1F80-416F-B3A1-F4C6E4FF77E5}" srcOrd="0" destOrd="0" presId="urn:microsoft.com/office/officeart/2005/8/layout/default"/>
    <dgm:cxn modelId="{417335DE-27EC-4EF3-879F-4F86BC9A43C0}" type="presOf" srcId="{34A30BA2-892A-46EA-89DA-77B7EEBFC86D}" destId="{9D1F4B3D-7A92-4AE9-B6FA-78718408E14C}" srcOrd="0" destOrd="0" presId="urn:microsoft.com/office/officeart/2005/8/layout/default"/>
    <dgm:cxn modelId="{198F67E6-58C2-4253-99F1-D08B06853865}" type="presOf" srcId="{A4A52B59-14A2-4B5D-AC4E-9B6C078C8A84}" destId="{AEC01F7A-F286-4A68-BBB4-71985987FCDA}" srcOrd="0" destOrd="0" presId="urn:microsoft.com/office/officeart/2005/8/layout/default"/>
    <dgm:cxn modelId="{258233EC-E40A-4CAA-A177-3B920AAF5270}" srcId="{94591E58-EAFE-4860-810E-6DD6F091D0C8}" destId="{AEE04670-CDB6-46E6-9168-C41463FB49A4}" srcOrd="3" destOrd="0" parTransId="{F5D6833A-C42F-4FEE-87F8-8FF758F338C1}" sibTransId="{1D3BC15B-4C73-4CCA-91CA-B238A6D68C9C}"/>
    <dgm:cxn modelId="{73F9BEEE-F6A9-4155-84A4-D1BD4A8ADA1C}" type="presOf" srcId="{94591E58-EAFE-4860-810E-6DD6F091D0C8}" destId="{35BD1BEC-D57F-4C6C-9EB4-93E7E39E4E93}" srcOrd="0" destOrd="0" presId="urn:microsoft.com/office/officeart/2005/8/layout/default"/>
    <dgm:cxn modelId="{529C8D5F-84E7-462C-9E89-29B30F9F0036}" type="presParOf" srcId="{35BD1BEC-D57F-4C6C-9EB4-93E7E39E4E93}" destId="{2CC58BFC-453F-4F95-94C5-01B60228E978}" srcOrd="0" destOrd="0" presId="urn:microsoft.com/office/officeart/2005/8/layout/default"/>
    <dgm:cxn modelId="{3410C93C-6449-4E7E-AF2E-ADADDD123B77}" type="presParOf" srcId="{35BD1BEC-D57F-4C6C-9EB4-93E7E39E4E93}" destId="{DA701477-C730-4D0E-90AF-CB92FD652CC0}" srcOrd="1" destOrd="0" presId="urn:microsoft.com/office/officeart/2005/8/layout/default"/>
    <dgm:cxn modelId="{C89F3549-D2BD-42FB-8595-92CD7FB3EBC7}" type="presParOf" srcId="{35BD1BEC-D57F-4C6C-9EB4-93E7E39E4E93}" destId="{9D1F4B3D-7A92-4AE9-B6FA-78718408E14C}" srcOrd="2" destOrd="0" presId="urn:microsoft.com/office/officeart/2005/8/layout/default"/>
    <dgm:cxn modelId="{177EE74A-EC6B-4CD7-B95C-C94D03B5B47D}" type="presParOf" srcId="{35BD1BEC-D57F-4C6C-9EB4-93E7E39E4E93}" destId="{994BB03D-8ECB-4F86-A7C8-D8B84DCE8C47}" srcOrd="3" destOrd="0" presId="urn:microsoft.com/office/officeart/2005/8/layout/default"/>
    <dgm:cxn modelId="{59F9BB62-67ED-456E-AA97-311A41C721F1}" type="presParOf" srcId="{35BD1BEC-D57F-4C6C-9EB4-93E7E39E4E93}" destId="{AEC01F7A-F286-4A68-BBB4-71985987FCDA}" srcOrd="4" destOrd="0" presId="urn:microsoft.com/office/officeart/2005/8/layout/default"/>
    <dgm:cxn modelId="{FC824064-6657-4319-8901-9E443AA9D237}" type="presParOf" srcId="{35BD1BEC-D57F-4C6C-9EB4-93E7E39E4E93}" destId="{96CE3BCF-92ED-49CE-8A3D-82F945D128AD}" srcOrd="5" destOrd="0" presId="urn:microsoft.com/office/officeart/2005/8/layout/default"/>
    <dgm:cxn modelId="{5C2CDC2F-EAFF-4B4A-A4BF-DB81E82D4C45}" type="presParOf" srcId="{35BD1BEC-D57F-4C6C-9EB4-93E7E39E4E93}" destId="{B2BD981D-1F80-416F-B3A1-F4C6E4FF77E5}" srcOrd="6" destOrd="0" presId="urn:microsoft.com/office/officeart/2005/8/layout/defaul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8169F0-2451-4C1D-AF83-026721536658}" type="doc">
      <dgm:prSet loTypeId="urn:microsoft.com/office/officeart/2005/8/layout/bProcess4" loCatId="process" qsTypeId="urn:microsoft.com/office/officeart/2005/8/quickstyle/simple1" qsCatId="simple" csTypeId="urn:microsoft.com/office/officeart/2005/8/colors/colorful2" csCatId="colorful" phldr="1"/>
      <dgm:spPr/>
      <dgm:t>
        <a:bodyPr/>
        <a:lstStyle/>
        <a:p>
          <a:endParaRPr lang="es-ES"/>
        </a:p>
      </dgm:t>
    </dgm:pt>
    <dgm:pt modelId="{838B13A4-83A1-4A19-BA6D-03C33D80F0ED}">
      <dgm:prSet phldrT="[Texto]" custT="1"/>
      <dgm:spPr/>
      <dgm:t>
        <a:bodyPr/>
        <a:lstStyle/>
        <a:p>
          <a:pPr algn="l"/>
          <a:r>
            <a:rPr lang="es-CO" sz="900">
              <a:latin typeface="+mj-lt"/>
            </a:rPr>
            <a:t>Promuevan infraestructuras, bienes y servicios seguros, saludables, equitativos, incluyentes y sostenibles.</a:t>
          </a:r>
          <a:endParaRPr lang="es-ES" sz="900">
            <a:latin typeface="+mj-lt"/>
          </a:endParaRPr>
        </a:p>
      </dgm:t>
    </dgm:pt>
    <dgm:pt modelId="{96443D6F-C1DF-4694-80F7-C70DAE1019BE}" type="parTrans" cxnId="{6CCDCAB5-48F0-4AC0-8A0C-95344D9A4157}">
      <dgm:prSet/>
      <dgm:spPr/>
      <dgm:t>
        <a:bodyPr/>
        <a:lstStyle/>
        <a:p>
          <a:endParaRPr lang="es-ES"/>
        </a:p>
      </dgm:t>
    </dgm:pt>
    <dgm:pt modelId="{05045F02-8EA1-40D2-8206-92075C515A62}" type="sibTrans" cxnId="{6CCDCAB5-48F0-4AC0-8A0C-95344D9A4157}">
      <dgm:prSet/>
      <dgm:spPr/>
      <dgm:t>
        <a:bodyPr/>
        <a:lstStyle/>
        <a:p>
          <a:endParaRPr lang="es-ES"/>
        </a:p>
      </dgm:t>
    </dgm:pt>
    <dgm:pt modelId="{16C47EB2-7D98-4D2F-A6DC-9AA54E92CE4D}">
      <dgm:prSet phldrT="[Texto]" custT="1"/>
      <dgm:spPr/>
      <dgm:t>
        <a:bodyPr/>
        <a:lstStyle/>
        <a:p>
          <a:pPr algn="l"/>
          <a:r>
            <a:rPr lang="es-CO" sz="900">
              <a:latin typeface="+mj-lt"/>
            </a:rPr>
            <a:t>Gestionan acciones desde la planeación, ejecución, uso responsable, cuidado y mejoramiento del espacio público.</a:t>
          </a:r>
          <a:endParaRPr lang="es-ES" sz="900">
            <a:latin typeface="+mj-lt"/>
          </a:endParaRPr>
        </a:p>
      </dgm:t>
    </dgm:pt>
    <dgm:pt modelId="{6FE83670-2BF3-4070-8D40-C7035F07C017}" type="parTrans" cxnId="{7AF13D4B-4BD9-4093-868D-3CD5F5186B59}">
      <dgm:prSet/>
      <dgm:spPr/>
      <dgm:t>
        <a:bodyPr/>
        <a:lstStyle/>
        <a:p>
          <a:endParaRPr lang="es-ES"/>
        </a:p>
      </dgm:t>
    </dgm:pt>
    <dgm:pt modelId="{FCB8980A-F998-422C-AB82-150E35AA0CC6}" type="sibTrans" cxnId="{7AF13D4B-4BD9-4093-868D-3CD5F5186B59}">
      <dgm:prSet/>
      <dgm:spPr/>
      <dgm:t>
        <a:bodyPr/>
        <a:lstStyle/>
        <a:p>
          <a:endParaRPr lang="es-ES"/>
        </a:p>
      </dgm:t>
    </dgm:pt>
    <dgm:pt modelId="{293D6F89-B3AE-4475-B69D-0C60CA2778C5}">
      <dgm:prSet phldrT="[Texto]" custT="1"/>
      <dgm:spPr/>
      <dgm:t>
        <a:bodyPr/>
        <a:lstStyle/>
        <a:p>
          <a:pPr algn="l"/>
          <a:r>
            <a:rPr lang="es-CO" sz="900">
              <a:latin typeface="+mj-lt"/>
            </a:rPr>
            <a:t>Promueven estrategias, programas e iniciativas que estén orientadas a la protección, el cuidado, aprovechamiento responsable y la preservación de los ecosistemas naturales</a:t>
          </a:r>
          <a:endParaRPr lang="es-ES" sz="900">
            <a:latin typeface="+mj-lt"/>
          </a:endParaRPr>
        </a:p>
      </dgm:t>
    </dgm:pt>
    <dgm:pt modelId="{5039B982-FCAF-4C12-B972-E3F102CDD361}" type="parTrans" cxnId="{75D5A3CA-EF16-404C-87CB-29D4C572AC70}">
      <dgm:prSet/>
      <dgm:spPr/>
      <dgm:t>
        <a:bodyPr/>
        <a:lstStyle/>
        <a:p>
          <a:endParaRPr lang="es-ES"/>
        </a:p>
      </dgm:t>
    </dgm:pt>
    <dgm:pt modelId="{41F91F65-1A20-49C3-8126-383A27A920FF}" type="sibTrans" cxnId="{75D5A3CA-EF16-404C-87CB-29D4C572AC70}">
      <dgm:prSet/>
      <dgm:spPr/>
      <dgm:t>
        <a:bodyPr/>
        <a:lstStyle/>
        <a:p>
          <a:endParaRPr lang="es-ES"/>
        </a:p>
      </dgm:t>
    </dgm:pt>
    <dgm:pt modelId="{369999F7-3D0D-4D78-B1A7-755AE9E488EA}">
      <dgm:prSet phldrT="[Texto]" custT="1"/>
      <dgm:spPr/>
      <dgm:t>
        <a:bodyPr/>
        <a:lstStyle/>
        <a:p>
          <a:pPr algn="l"/>
          <a:r>
            <a:rPr lang="es-CO" sz="900">
              <a:latin typeface="+mj-lt"/>
            </a:rPr>
            <a:t>Provee un espacio integrador y de interrelación entre el entorno hogar, educativo y laboral.</a:t>
          </a:r>
          <a:endParaRPr lang="es-ES" sz="900">
            <a:latin typeface="+mj-lt"/>
          </a:endParaRPr>
        </a:p>
      </dgm:t>
    </dgm:pt>
    <dgm:pt modelId="{DF333E86-E500-4906-A0EB-6E6A21D0369E}" type="parTrans" cxnId="{D96B00FB-380A-453C-B576-67227EE5FAD2}">
      <dgm:prSet/>
      <dgm:spPr/>
      <dgm:t>
        <a:bodyPr/>
        <a:lstStyle/>
        <a:p>
          <a:endParaRPr lang="es-ES"/>
        </a:p>
      </dgm:t>
    </dgm:pt>
    <dgm:pt modelId="{4FAE7C64-6023-46B1-B47E-90B59308FBC6}" type="sibTrans" cxnId="{D96B00FB-380A-453C-B576-67227EE5FAD2}">
      <dgm:prSet/>
      <dgm:spPr/>
      <dgm:t>
        <a:bodyPr/>
        <a:lstStyle/>
        <a:p>
          <a:endParaRPr lang="es-ES"/>
        </a:p>
      </dgm:t>
    </dgm:pt>
    <dgm:pt modelId="{70760C78-D665-4F53-AA27-A9253C5254B6}">
      <dgm:prSet phldrT="[Texto]" custT="1"/>
      <dgm:spPr/>
      <dgm:t>
        <a:bodyPr/>
        <a:lstStyle/>
        <a:p>
          <a:pPr algn="l"/>
          <a:r>
            <a:rPr lang="es-CO" sz="900">
              <a:latin typeface="+mj-lt"/>
            </a:rPr>
            <a:t>Favorecen iniciativas sociales y comunitarias para el fortalecimiento de las capacidades de liderazgo, autogestión y corresponsabilidad.</a:t>
          </a:r>
          <a:endParaRPr lang="es-ES" sz="900">
            <a:latin typeface="+mj-lt"/>
          </a:endParaRPr>
        </a:p>
      </dgm:t>
    </dgm:pt>
    <dgm:pt modelId="{05BF80BA-98D1-4BCE-84BF-1BE486B00446}" type="parTrans" cxnId="{D67FD9E3-94AD-4D6A-B1C4-4B9A63C95D4E}">
      <dgm:prSet/>
      <dgm:spPr/>
      <dgm:t>
        <a:bodyPr/>
        <a:lstStyle/>
        <a:p>
          <a:endParaRPr lang="es-ES"/>
        </a:p>
      </dgm:t>
    </dgm:pt>
    <dgm:pt modelId="{11378C30-9F82-44BA-B2F9-F73989CFF178}" type="sibTrans" cxnId="{D67FD9E3-94AD-4D6A-B1C4-4B9A63C95D4E}">
      <dgm:prSet/>
      <dgm:spPr/>
      <dgm:t>
        <a:bodyPr/>
        <a:lstStyle/>
        <a:p>
          <a:endParaRPr lang="es-ES"/>
        </a:p>
      </dgm:t>
    </dgm:pt>
    <dgm:pt modelId="{045F37EF-C21B-483A-A99B-592B4E65689E}">
      <dgm:prSet phldrT="[Texto]" custT="1"/>
      <dgm:spPr/>
      <dgm:t>
        <a:bodyPr/>
        <a:lstStyle/>
        <a:p>
          <a:pPr algn="l"/>
          <a:r>
            <a:rPr lang="es-CO" sz="900">
              <a:latin typeface="+mj-lt"/>
            </a:rPr>
            <a:t>Favorecen condiciones para el fortalecimiento de las capacidades de las personas y las organizaciones para la participación social y el ejercicio de la ciudadanía.</a:t>
          </a:r>
          <a:endParaRPr lang="es-ES" sz="900">
            <a:latin typeface="+mj-lt"/>
          </a:endParaRPr>
        </a:p>
      </dgm:t>
    </dgm:pt>
    <dgm:pt modelId="{B9CB95B5-17BE-49D1-9412-39D8E4391481}" type="parTrans" cxnId="{C32B3EB3-35AD-41B5-85DD-B548A9E73E55}">
      <dgm:prSet/>
      <dgm:spPr/>
      <dgm:t>
        <a:bodyPr/>
        <a:lstStyle/>
        <a:p>
          <a:endParaRPr lang="es-ES"/>
        </a:p>
      </dgm:t>
    </dgm:pt>
    <dgm:pt modelId="{0D5891CF-9DB9-471D-A2D5-7F84FCA2EEBD}" type="sibTrans" cxnId="{C32B3EB3-35AD-41B5-85DD-B548A9E73E55}">
      <dgm:prSet/>
      <dgm:spPr/>
      <dgm:t>
        <a:bodyPr/>
        <a:lstStyle/>
        <a:p>
          <a:endParaRPr lang="es-ES"/>
        </a:p>
      </dgm:t>
    </dgm:pt>
    <dgm:pt modelId="{18DAC469-361A-4256-88EF-212C382DD8EF}">
      <dgm:prSet phldrT="[Texto]" custT="1"/>
      <dgm:spPr/>
      <dgm:t>
        <a:bodyPr/>
        <a:lstStyle/>
        <a:p>
          <a:r>
            <a:rPr lang="es-CO" sz="1000">
              <a:latin typeface="+mj-lt"/>
            </a:rPr>
            <a:t>Favorecen la biodiversidad y la diversidad cultural.</a:t>
          </a:r>
          <a:endParaRPr lang="es-ES" sz="1000">
            <a:latin typeface="+mj-lt"/>
          </a:endParaRPr>
        </a:p>
      </dgm:t>
    </dgm:pt>
    <dgm:pt modelId="{292F2006-CE29-4AA8-91D3-E4D4AC2E2993}" type="parTrans" cxnId="{E72A2C69-3793-42A0-A996-00CE25B78C97}">
      <dgm:prSet/>
      <dgm:spPr/>
      <dgm:t>
        <a:bodyPr/>
        <a:lstStyle/>
        <a:p>
          <a:endParaRPr lang="es-ES"/>
        </a:p>
      </dgm:t>
    </dgm:pt>
    <dgm:pt modelId="{CE0457E4-2B39-4E48-9808-43B1A56027B6}" type="sibTrans" cxnId="{E72A2C69-3793-42A0-A996-00CE25B78C97}">
      <dgm:prSet/>
      <dgm:spPr/>
      <dgm:t>
        <a:bodyPr/>
        <a:lstStyle/>
        <a:p>
          <a:endParaRPr lang="es-ES"/>
        </a:p>
      </dgm:t>
    </dgm:pt>
    <dgm:pt modelId="{100D27AA-2CDE-4CAA-88E1-F41E6AAC9A1C}">
      <dgm:prSet phldrT="[Texto]"/>
      <dgm:spPr/>
      <dgm:t>
        <a:bodyPr/>
        <a:lstStyle/>
        <a:p>
          <a:endParaRPr lang="es-ES" sz="1300">
            <a:latin typeface="+mj-lt"/>
          </a:endParaRPr>
        </a:p>
      </dgm:t>
    </dgm:pt>
    <dgm:pt modelId="{723335BA-07B2-4884-ADE3-590FC71957C7}" type="parTrans" cxnId="{FCA6C92C-70E3-469C-9D88-DD143538EDC8}">
      <dgm:prSet/>
      <dgm:spPr/>
      <dgm:t>
        <a:bodyPr/>
        <a:lstStyle/>
        <a:p>
          <a:endParaRPr lang="es-ES"/>
        </a:p>
      </dgm:t>
    </dgm:pt>
    <dgm:pt modelId="{27C089F7-0F1A-4AD4-AEF9-01B9451EB715}" type="sibTrans" cxnId="{FCA6C92C-70E3-469C-9D88-DD143538EDC8}">
      <dgm:prSet/>
      <dgm:spPr/>
      <dgm:t>
        <a:bodyPr/>
        <a:lstStyle/>
        <a:p>
          <a:endParaRPr lang="es-ES"/>
        </a:p>
      </dgm:t>
    </dgm:pt>
    <dgm:pt modelId="{FF4B0222-8535-439D-B5FF-7200F6BD1937}">
      <dgm:prSet phldrT="[Texto]"/>
      <dgm:spPr/>
      <dgm:t>
        <a:bodyPr/>
        <a:lstStyle/>
        <a:p>
          <a:endParaRPr lang="es-ES" sz="1300"/>
        </a:p>
      </dgm:t>
    </dgm:pt>
    <dgm:pt modelId="{776C1781-0C6F-4D5A-B533-6F49CC7A7129}" type="parTrans" cxnId="{8A102F70-3CF5-42B8-900F-1A1150CB5D53}">
      <dgm:prSet/>
      <dgm:spPr/>
      <dgm:t>
        <a:bodyPr/>
        <a:lstStyle/>
        <a:p>
          <a:endParaRPr lang="es-ES"/>
        </a:p>
      </dgm:t>
    </dgm:pt>
    <dgm:pt modelId="{A1C31126-0693-43F9-9A0E-71D29BDF5DE0}" type="sibTrans" cxnId="{8A102F70-3CF5-42B8-900F-1A1150CB5D53}">
      <dgm:prSet/>
      <dgm:spPr/>
      <dgm:t>
        <a:bodyPr/>
        <a:lstStyle/>
        <a:p>
          <a:endParaRPr lang="es-ES"/>
        </a:p>
      </dgm:t>
    </dgm:pt>
    <dgm:pt modelId="{4894F795-2D29-43F1-9BC6-FEC2AF620FAB}" type="pres">
      <dgm:prSet presAssocID="{998169F0-2451-4C1D-AF83-026721536658}" presName="Name0" presStyleCnt="0">
        <dgm:presLayoutVars>
          <dgm:dir/>
          <dgm:resizeHandles/>
        </dgm:presLayoutVars>
      </dgm:prSet>
      <dgm:spPr/>
    </dgm:pt>
    <dgm:pt modelId="{5E26B3FC-9F67-4201-89BC-A21D41583AF3}" type="pres">
      <dgm:prSet presAssocID="{838B13A4-83A1-4A19-BA6D-03C33D80F0ED}" presName="compNode" presStyleCnt="0"/>
      <dgm:spPr/>
    </dgm:pt>
    <dgm:pt modelId="{F2CE7FF4-8B0D-4A2D-983C-A0243ABC48DD}" type="pres">
      <dgm:prSet presAssocID="{838B13A4-83A1-4A19-BA6D-03C33D80F0ED}" presName="dummyConnPt" presStyleCnt="0"/>
      <dgm:spPr/>
    </dgm:pt>
    <dgm:pt modelId="{81B674F0-FAA0-4295-A1E2-5A3059FBA018}" type="pres">
      <dgm:prSet presAssocID="{838B13A4-83A1-4A19-BA6D-03C33D80F0ED}" presName="node" presStyleLbl="node1" presStyleIdx="0" presStyleCnt="7" custScaleX="113086" custScaleY="106449">
        <dgm:presLayoutVars>
          <dgm:bulletEnabled val="1"/>
        </dgm:presLayoutVars>
      </dgm:prSet>
      <dgm:spPr/>
    </dgm:pt>
    <dgm:pt modelId="{0D1B773E-8253-4DA7-8E81-2522D8DAF0AA}" type="pres">
      <dgm:prSet presAssocID="{05045F02-8EA1-40D2-8206-92075C515A62}" presName="sibTrans" presStyleLbl="bgSibTrans2D1" presStyleIdx="0" presStyleCnt="6"/>
      <dgm:spPr/>
    </dgm:pt>
    <dgm:pt modelId="{330577CB-8C0D-4D7F-A4BD-F37EA7309EBF}" type="pres">
      <dgm:prSet presAssocID="{16C47EB2-7D98-4D2F-A6DC-9AA54E92CE4D}" presName="compNode" presStyleCnt="0"/>
      <dgm:spPr/>
    </dgm:pt>
    <dgm:pt modelId="{D3DA9694-2DE1-4100-AFD8-D41EF5B3F170}" type="pres">
      <dgm:prSet presAssocID="{16C47EB2-7D98-4D2F-A6DC-9AA54E92CE4D}" presName="dummyConnPt" presStyleCnt="0"/>
      <dgm:spPr/>
    </dgm:pt>
    <dgm:pt modelId="{406C2ED4-BE7B-4D93-B888-F16F63170963}" type="pres">
      <dgm:prSet presAssocID="{16C47EB2-7D98-4D2F-A6DC-9AA54E92CE4D}" presName="node" presStyleLbl="node1" presStyleIdx="1" presStyleCnt="7" custScaleX="118249" custScaleY="98309">
        <dgm:presLayoutVars>
          <dgm:bulletEnabled val="1"/>
        </dgm:presLayoutVars>
      </dgm:prSet>
      <dgm:spPr/>
    </dgm:pt>
    <dgm:pt modelId="{6C9AAA02-511F-460F-ABC4-995E7759D67B}" type="pres">
      <dgm:prSet presAssocID="{FCB8980A-F998-422C-AB82-150E35AA0CC6}" presName="sibTrans" presStyleLbl="bgSibTrans2D1" presStyleIdx="1" presStyleCnt="6"/>
      <dgm:spPr/>
    </dgm:pt>
    <dgm:pt modelId="{06A9528A-B3DA-4CCE-8022-741FAB47151B}" type="pres">
      <dgm:prSet presAssocID="{293D6F89-B3AE-4475-B69D-0C60CA2778C5}" presName="compNode" presStyleCnt="0"/>
      <dgm:spPr/>
    </dgm:pt>
    <dgm:pt modelId="{D8659AFC-6C6A-4315-A1A9-C1D315500AF7}" type="pres">
      <dgm:prSet presAssocID="{293D6F89-B3AE-4475-B69D-0C60CA2778C5}" presName="dummyConnPt" presStyleCnt="0"/>
      <dgm:spPr/>
    </dgm:pt>
    <dgm:pt modelId="{18B6FEA5-7871-496A-9FE9-8D45C4BF154B}" type="pres">
      <dgm:prSet presAssocID="{293D6F89-B3AE-4475-B69D-0C60CA2778C5}" presName="node" presStyleLbl="node1" presStyleIdx="2" presStyleCnt="7" custScaleX="116650" custScaleY="104632">
        <dgm:presLayoutVars>
          <dgm:bulletEnabled val="1"/>
        </dgm:presLayoutVars>
      </dgm:prSet>
      <dgm:spPr/>
    </dgm:pt>
    <dgm:pt modelId="{8653398E-630D-42BB-AEC3-A389030AD885}" type="pres">
      <dgm:prSet presAssocID="{41F91F65-1A20-49C3-8126-383A27A920FF}" presName="sibTrans" presStyleLbl="bgSibTrans2D1" presStyleIdx="2" presStyleCnt="6"/>
      <dgm:spPr/>
    </dgm:pt>
    <dgm:pt modelId="{0825DD38-316C-4059-B651-5E0B35893510}" type="pres">
      <dgm:prSet presAssocID="{369999F7-3D0D-4D78-B1A7-755AE9E488EA}" presName="compNode" presStyleCnt="0"/>
      <dgm:spPr/>
    </dgm:pt>
    <dgm:pt modelId="{380C9A45-2647-486D-8993-17C88EEA9671}" type="pres">
      <dgm:prSet presAssocID="{369999F7-3D0D-4D78-B1A7-755AE9E488EA}" presName="dummyConnPt" presStyleCnt="0"/>
      <dgm:spPr/>
    </dgm:pt>
    <dgm:pt modelId="{296ECFF4-FCC8-422C-A0CF-B5050580F0D6}" type="pres">
      <dgm:prSet presAssocID="{369999F7-3D0D-4D78-B1A7-755AE9E488EA}" presName="node" presStyleLbl="node1" presStyleIdx="3" presStyleCnt="7" custScaleX="114747" custScaleY="105177">
        <dgm:presLayoutVars>
          <dgm:bulletEnabled val="1"/>
        </dgm:presLayoutVars>
      </dgm:prSet>
      <dgm:spPr/>
    </dgm:pt>
    <dgm:pt modelId="{01AEAD0B-BF67-4BC8-87EB-6CFEFC5D202C}" type="pres">
      <dgm:prSet presAssocID="{4FAE7C64-6023-46B1-B47E-90B59308FBC6}" presName="sibTrans" presStyleLbl="bgSibTrans2D1" presStyleIdx="3" presStyleCnt="6"/>
      <dgm:spPr/>
    </dgm:pt>
    <dgm:pt modelId="{76AF704D-F633-4729-AC48-0D632869157C}" type="pres">
      <dgm:prSet presAssocID="{70760C78-D665-4F53-AA27-A9253C5254B6}" presName="compNode" presStyleCnt="0"/>
      <dgm:spPr/>
    </dgm:pt>
    <dgm:pt modelId="{09808F2C-378B-4EFD-9410-0577CE51768F}" type="pres">
      <dgm:prSet presAssocID="{70760C78-D665-4F53-AA27-A9253C5254B6}" presName="dummyConnPt" presStyleCnt="0"/>
      <dgm:spPr/>
    </dgm:pt>
    <dgm:pt modelId="{782D6334-2016-4222-94B8-DF75CF6F6C76}" type="pres">
      <dgm:prSet presAssocID="{70760C78-D665-4F53-AA27-A9253C5254B6}" presName="node" presStyleLbl="node1" presStyleIdx="4" presStyleCnt="7" custScaleX="116377" custScaleY="99214">
        <dgm:presLayoutVars>
          <dgm:bulletEnabled val="1"/>
        </dgm:presLayoutVars>
      </dgm:prSet>
      <dgm:spPr/>
    </dgm:pt>
    <dgm:pt modelId="{6122407C-41C2-4E16-A26B-D38EDF1EB856}" type="pres">
      <dgm:prSet presAssocID="{11378C30-9F82-44BA-B2F9-F73989CFF178}" presName="sibTrans" presStyleLbl="bgSibTrans2D1" presStyleIdx="4" presStyleCnt="6"/>
      <dgm:spPr/>
    </dgm:pt>
    <dgm:pt modelId="{AB1B948C-4E32-456A-9BBD-F9932BECAF23}" type="pres">
      <dgm:prSet presAssocID="{045F37EF-C21B-483A-A99B-592B4E65689E}" presName="compNode" presStyleCnt="0"/>
      <dgm:spPr/>
    </dgm:pt>
    <dgm:pt modelId="{DDDFD26B-518A-4D0B-A98D-3E4A28B3171A}" type="pres">
      <dgm:prSet presAssocID="{045F37EF-C21B-483A-A99B-592B4E65689E}" presName="dummyConnPt" presStyleCnt="0"/>
      <dgm:spPr/>
    </dgm:pt>
    <dgm:pt modelId="{2188F9B4-1343-416F-8049-B72BC8FE2630}" type="pres">
      <dgm:prSet presAssocID="{045F37EF-C21B-483A-A99B-592B4E65689E}" presName="node" presStyleLbl="node1" presStyleIdx="5" presStyleCnt="7" custScaleX="114092" custScaleY="111945">
        <dgm:presLayoutVars>
          <dgm:bulletEnabled val="1"/>
        </dgm:presLayoutVars>
      </dgm:prSet>
      <dgm:spPr/>
    </dgm:pt>
    <dgm:pt modelId="{FDEA15F1-8D07-40CC-BB75-EFFAD816CB14}" type="pres">
      <dgm:prSet presAssocID="{0D5891CF-9DB9-471D-A2D5-7F84FCA2EEBD}" presName="sibTrans" presStyleLbl="bgSibTrans2D1" presStyleIdx="5" presStyleCnt="6"/>
      <dgm:spPr/>
    </dgm:pt>
    <dgm:pt modelId="{E266A417-1C07-4F23-812F-B18A67FA6CB9}" type="pres">
      <dgm:prSet presAssocID="{18DAC469-361A-4256-88EF-212C382DD8EF}" presName="compNode" presStyleCnt="0"/>
      <dgm:spPr/>
    </dgm:pt>
    <dgm:pt modelId="{2C60CB68-7AFD-4673-87DD-9879310AF207}" type="pres">
      <dgm:prSet presAssocID="{18DAC469-361A-4256-88EF-212C382DD8EF}" presName="dummyConnPt" presStyleCnt="0"/>
      <dgm:spPr/>
    </dgm:pt>
    <dgm:pt modelId="{7E7A3B96-3881-4C0E-81F1-E61B59FF2DB8}" type="pres">
      <dgm:prSet presAssocID="{18DAC469-361A-4256-88EF-212C382DD8EF}" presName="node" presStyleLbl="node1" presStyleIdx="6" presStyleCnt="7">
        <dgm:presLayoutVars>
          <dgm:bulletEnabled val="1"/>
        </dgm:presLayoutVars>
      </dgm:prSet>
      <dgm:spPr/>
    </dgm:pt>
  </dgm:ptLst>
  <dgm:cxnLst>
    <dgm:cxn modelId="{40187704-E654-42AE-8ADC-BDA06AA0520D}" type="presOf" srcId="{0D5891CF-9DB9-471D-A2D5-7F84FCA2EEBD}" destId="{FDEA15F1-8D07-40CC-BB75-EFFAD816CB14}" srcOrd="0" destOrd="0" presId="urn:microsoft.com/office/officeart/2005/8/layout/bProcess4"/>
    <dgm:cxn modelId="{64178D18-21A8-4354-9A92-C3C53929D4E0}" type="presOf" srcId="{045F37EF-C21B-483A-A99B-592B4E65689E}" destId="{2188F9B4-1343-416F-8049-B72BC8FE2630}" srcOrd="0" destOrd="0" presId="urn:microsoft.com/office/officeart/2005/8/layout/bProcess4"/>
    <dgm:cxn modelId="{FCA6C92C-70E3-469C-9D88-DD143538EDC8}" srcId="{18DAC469-361A-4256-88EF-212C382DD8EF}" destId="{100D27AA-2CDE-4CAA-88E1-F41E6AAC9A1C}" srcOrd="0" destOrd="0" parTransId="{723335BA-07B2-4884-ADE3-590FC71957C7}" sibTransId="{27C089F7-0F1A-4AD4-AEF9-01B9451EB715}"/>
    <dgm:cxn modelId="{1CCB462E-ADF9-4C79-8359-556057DFCE8D}" type="presOf" srcId="{369999F7-3D0D-4D78-B1A7-755AE9E488EA}" destId="{296ECFF4-FCC8-422C-A0CF-B5050580F0D6}" srcOrd="0" destOrd="0" presId="urn:microsoft.com/office/officeart/2005/8/layout/bProcess4"/>
    <dgm:cxn modelId="{45007C48-C7FC-405B-A61C-B1607214A7B4}" type="presOf" srcId="{838B13A4-83A1-4A19-BA6D-03C33D80F0ED}" destId="{81B674F0-FAA0-4295-A1E2-5A3059FBA018}" srcOrd="0" destOrd="0" presId="urn:microsoft.com/office/officeart/2005/8/layout/bProcess4"/>
    <dgm:cxn modelId="{E72A2C69-3793-42A0-A996-00CE25B78C97}" srcId="{998169F0-2451-4C1D-AF83-026721536658}" destId="{18DAC469-361A-4256-88EF-212C382DD8EF}" srcOrd="6" destOrd="0" parTransId="{292F2006-CE29-4AA8-91D3-E4D4AC2E2993}" sibTransId="{CE0457E4-2B39-4E48-9808-43B1A56027B6}"/>
    <dgm:cxn modelId="{CEE42F6A-D20D-4501-B919-81C5E50D3467}" type="presOf" srcId="{70760C78-D665-4F53-AA27-A9253C5254B6}" destId="{782D6334-2016-4222-94B8-DF75CF6F6C76}" srcOrd="0" destOrd="0" presId="urn:microsoft.com/office/officeart/2005/8/layout/bProcess4"/>
    <dgm:cxn modelId="{7AF13D4B-4BD9-4093-868D-3CD5F5186B59}" srcId="{998169F0-2451-4C1D-AF83-026721536658}" destId="{16C47EB2-7D98-4D2F-A6DC-9AA54E92CE4D}" srcOrd="1" destOrd="0" parTransId="{6FE83670-2BF3-4070-8D40-C7035F07C017}" sibTransId="{FCB8980A-F998-422C-AB82-150E35AA0CC6}"/>
    <dgm:cxn modelId="{BDDF734E-3178-4B31-BE0C-6F69A5205EC7}" type="presOf" srcId="{18DAC469-361A-4256-88EF-212C382DD8EF}" destId="{7E7A3B96-3881-4C0E-81F1-E61B59FF2DB8}" srcOrd="0" destOrd="0" presId="urn:microsoft.com/office/officeart/2005/8/layout/bProcess4"/>
    <dgm:cxn modelId="{8A102F70-3CF5-42B8-900F-1A1150CB5D53}" srcId="{18DAC469-361A-4256-88EF-212C382DD8EF}" destId="{FF4B0222-8535-439D-B5FF-7200F6BD1937}" srcOrd="1" destOrd="0" parTransId="{776C1781-0C6F-4D5A-B533-6F49CC7A7129}" sibTransId="{A1C31126-0693-43F9-9A0E-71D29BDF5DE0}"/>
    <dgm:cxn modelId="{2777C057-152D-455C-86A4-6BD5D68831AD}" type="presOf" srcId="{05045F02-8EA1-40D2-8206-92075C515A62}" destId="{0D1B773E-8253-4DA7-8E81-2522D8DAF0AA}" srcOrd="0" destOrd="0" presId="urn:microsoft.com/office/officeart/2005/8/layout/bProcess4"/>
    <dgm:cxn modelId="{F7DB8F88-BAAD-4BEB-9DA6-CEBED9CAB5C9}" type="presOf" srcId="{100D27AA-2CDE-4CAA-88E1-F41E6AAC9A1C}" destId="{7E7A3B96-3881-4C0E-81F1-E61B59FF2DB8}" srcOrd="0" destOrd="1" presId="urn:microsoft.com/office/officeart/2005/8/layout/bProcess4"/>
    <dgm:cxn modelId="{40965A94-4439-47D9-AAB2-55C0601FBC7B}" type="presOf" srcId="{16C47EB2-7D98-4D2F-A6DC-9AA54E92CE4D}" destId="{406C2ED4-BE7B-4D93-B888-F16F63170963}" srcOrd="0" destOrd="0" presId="urn:microsoft.com/office/officeart/2005/8/layout/bProcess4"/>
    <dgm:cxn modelId="{04C52597-BF90-4606-A82D-A050B24511A8}" type="presOf" srcId="{FF4B0222-8535-439D-B5FF-7200F6BD1937}" destId="{7E7A3B96-3881-4C0E-81F1-E61B59FF2DB8}" srcOrd="0" destOrd="2" presId="urn:microsoft.com/office/officeart/2005/8/layout/bProcess4"/>
    <dgm:cxn modelId="{385D3C9C-D43F-430D-B5EC-D84CC00B501E}" type="presOf" srcId="{293D6F89-B3AE-4475-B69D-0C60CA2778C5}" destId="{18B6FEA5-7871-496A-9FE9-8D45C4BF154B}" srcOrd="0" destOrd="0" presId="urn:microsoft.com/office/officeart/2005/8/layout/bProcess4"/>
    <dgm:cxn modelId="{C32B3EB3-35AD-41B5-85DD-B548A9E73E55}" srcId="{998169F0-2451-4C1D-AF83-026721536658}" destId="{045F37EF-C21B-483A-A99B-592B4E65689E}" srcOrd="5" destOrd="0" parTransId="{B9CB95B5-17BE-49D1-9412-39D8E4391481}" sibTransId="{0D5891CF-9DB9-471D-A2D5-7F84FCA2EEBD}"/>
    <dgm:cxn modelId="{6CCDCAB5-48F0-4AC0-8A0C-95344D9A4157}" srcId="{998169F0-2451-4C1D-AF83-026721536658}" destId="{838B13A4-83A1-4A19-BA6D-03C33D80F0ED}" srcOrd="0" destOrd="0" parTransId="{96443D6F-C1DF-4694-80F7-C70DAE1019BE}" sibTransId="{05045F02-8EA1-40D2-8206-92075C515A62}"/>
    <dgm:cxn modelId="{60B120C9-B376-48BB-B5A4-7B2FE1A2450F}" type="presOf" srcId="{FCB8980A-F998-422C-AB82-150E35AA0CC6}" destId="{6C9AAA02-511F-460F-ABC4-995E7759D67B}" srcOrd="0" destOrd="0" presId="urn:microsoft.com/office/officeart/2005/8/layout/bProcess4"/>
    <dgm:cxn modelId="{75D5A3CA-EF16-404C-87CB-29D4C572AC70}" srcId="{998169F0-2451-4C1D-AF83-026721536658}" destId="{293D6F89-B3AE-4475-B69D-0C60CA2778C5}" srcOrd="2" destOrd="0" parTransId="{5039B982-FCAF-4C12-B972-E3F102CDD361}" sibTransId="{41F91F65-1A20-49C3-8126-383A27A920FF}"/>
    <dgm:cxn modelId="{C50C28D0-C247-4224-93DA-95AEA673EB20}" type="presOf" srcId="{11378C30-9F82-44BA-B2F9-F73989CFF178}" destId="{6122407C-41C2-4E16-A26B-D38EDF1EB856}" srcOrd="0" destOrd="0" presId="urn:microsoft.com/office/officeart/2005/8/layout/bProcess4"/>
    <dgm:cxn modelId="{ECA19DD2-5DA7-41CA-AD2A-BD20E007CBC0}" type="presOf" srcId="{4FAE7C64-6023-46B1-B47E-90B59308FBC6}" destId="{01AEAD0B-BF67-4BC8-87EB-6CFEFC5D202C}" srcOrd="0" destOrd="0" presId="urn:microsoft.com/office/officeart/2005/8/layout/bProcess4"/>
    <dgm:cxn modelId="{D67FD9E3-94AD-4D6A-B1C4-4B9A63C95D4E}" srcId="{998169F0-2451-4C1D-AF83-026721536658}" destId="{70760C78-D665-4F53-AA27-A9253C5254B6}" srcOrd="4" destOrd="0" parTransId="{05BF80BA-98D1-4BCE-84BF-1BE486B00446}" sibTransId="{11378C30-9F82-44BA-B2F9-F73989CFF178}"/>
    <dgm:cxn modelId="{9546A1EA-5C65-480E-B821-EFF9626F1372}" type="presOf" srcId="{41F91F65-1A20-49C3-8126-383A27A920FF}" destId="{8653398E-630D-42BB-AEC3-A389030AD885}" srcOrd="0" destOrd="0" presId="urn:microsoft.com/office/officeart/2005/8/layout/bProcess4"/>
    <dgm:cxn modelId="{7F3AD3EA-BA33-4AC8-A96E-BDCE25E3299F}" type="presOf" srcId="{998169F0-2451-4C1D-AF83-026721536658}" destId="{4894F795-2D29-43F1-9BC6-FEC2AF620FAB}" srcOrd="0" destOrd="0" presId="urn:microsoft.com/office/officeart/2005/8/layout/bProcess4"/>
    <dgm:cxn modelId="{D96B00FB-380A-453C-B576-67227EE5FAD2}" srcId="{998169F0-2451-4C1D-AF83-026721536658}" destId="{369999F7-3D0D-4D78-B1A7-755AE9E488EA}" srcOrd="3" destOrd="0" parTransId="{DF333E86-E500-4906-A0EB-6E6A21D0369E}" sibTransId="{4FAE7C64-6023-46B1-B47E-90B59308FBC6}"/>
    <dgm:cxn modelId="{72996D62-2527-4FFD-8703-694494ADEC42}" type="presParOf" srcId="{4894F795-2D29-43F1-9BC6-FEC2AF620FAB}" destId="{5E26B3FC-9F67-4201-89BC-A21D41583AF3}" srcOrd="0" destOrd="0" presId="urn:microsoft.com/office/officeart/2005/8/layout/bProcess4"/>
    <dgm:cxn modelId="{744C31BE-6C1D-401E-8DC9-6F1C3A528A52}" type="presParOf" srcId="{5E26B3FC-9F67-4201-89BC-A21D41583AF3}" destId="{F2CE7FF4-8B0D-4A2D-983C-A0243ABC48DD}" srcOrd="0" destOrd="0" presId="urn:microsoft.com/office/officeart/2005/8/layout/bProcess4"/>
    <dgm:cxn modelId="{9903C705-242B-41C6-9625-F01F3CF7B09F}" type="presParOf" srcId="{5E26B3FC-9F67-4201-89BC-A21D41583AF3}" destId="{81B674F0-FAA0-4295-A1E2-5A3059FBA018}" srcOrd="1" destOrd="0" presId="urn:microsoft.com/office/officeart/2005/8/layout/bProcess4"/>
    <dgm:cxn modelId="{53A64EA2-DA46-4391-A18A-291C6DE35833}" type="presParOf" srcId="{4894F795-2D29-43F1-9BC6-FEC2AF620FAB}" destId="{0D1B773E-8253-4DA7-8E81-2522D8DAF0AA}" srcOrd="1" destOrd="0" presId="urn:microsoft.com/office/officeart/2005/8/layout/bProcess4"/>
    <dgm:cxn modelId="{B5926506-8918-490F-ABC0-554841866069}" type="presParOf" srcId="{4894F795-2D29-43F1-9BC6-FEC2AF620FAB}" destId="{330577CB-8C0D-4D7F-A4BD-F37EA7309EBF}" srcOrd="2" destOrd="0" presId="urn:microsoft.com/office/officeart/2005/8/layout/bProcess4"/>
    <dgm:cxn modelId="{94E6F57F-65F7-441A-AB53-D09B264A2CB0}" type="presParOf" srcId="{330577CB-8C0D-4D7F-A4BD-F37EA7309EBF}" destId="{D3DA9694-2DE1-4100-AFD8-D41EF5B3F170}" srcOrd="0" destOrd="0" presId="urn:microsoft.com/office/officeart/2005/8/layout/bProcess4"/>
    <dgm:cxn modelId="{B08E4381-C6A9-43C0-80C8-35DF2E5711D2}" type="presParOf" srcId="{330577CB-8C0D-4D7F-A4BD-F37EA7309EBF}" destId="{406C2ED4-BE7B-4D93-B888-F16F63170963}" srcOrd="1" destOrd="0" presId="urn:microsoft.com/office/officeart/2005/8/layout/bProcess4"/>
    <dgm:cxn modelId="{D6FD7C81-D9F0-4A94-A7D6-7484A0120958}" type="presParOf" srcId="{4894F795-2D29-43F1-9BC6-FEC2AF620FAB}" destId="{6C9AAA02-511F-460F-ABC4-995E7759D67B}" srcOrd="3" destOrd="0" presId="urn:microsoft.com/office/officeart/2005/8/layout/bProcess4"/>
    <dgm:cxn modelId="{D6C8EAFB-CF2A-4C72-A1D9-C73D4AE4559C}" type="presParOf" srcId="{4894F795-2D29-43F1-9BC6-FEC2AF620FAB}" destId="{06A9528A-B3DA-4CCE-8022-741FAB47151B}" srcOrd="4" destOrd="0" presId="urn:microsoft.com/office/officeart/2005/8/layout/bProcess4"/>
    <dgm:cxn modelId="{803B05F7-0CF8-40DC-A968-B6480D4BE513}" type="presParOf" srcId="{06A9528A-B3DA-4CCE-8022-741FAB47151B}" destId="{D8659AFC-6C6A-4315-A1A9-C1D315500AF7}" srcOrd="0" destOrd="0" presId="urn:microsoft.com/office/officeart/2005/8/layout/bProcess4"/>
    <dgm:cxn modelId="{9D2C4341-95FC-42B2-952F-32428BBC8B5E}" type="presParOf" srcId="{06A9528A-B3DA-4CCE-8022-741FAB47151B}" destId="{18B6FEA5-7871-496A-9FE9-8D45C4BF154B}" srcOrd="1" destOrd="0" presId="urn:microsoft.com/office/officeart/2005/8/layout/bProcess4"/>
    <dgm:cxn modelId="{D92B311D-F971-47E4-91FB-08EF63D22D4C}" type="presParOf" srcId="{4894F795-2D29-43F1-9BC6-FEC2AF620FAB}" destId="{8653398E-630D-42BB-AEC3-A389030AD885}" srcOrd="5" destOrd="0" presId="urn:microsoft.com/office/officeart/2005/8/layout/bProcess4"/>
    <dgm:cxn modelId="{37D55AF4-396D-4672-98A7-C8FC9F591815}" type="presParOf" srcId="{4894F795-2D29-43F1-9BC6-FEC2AF620FAB}" destId="{0825DD38-316C-4059-B651-5E0B35893510}" srcOrd="6" destOrd="0" presId="urn:microsoft.com/office/officeart/2005/8/layout/bProcess4"/>
    <dgm:cxn modelId="{E052DA93-BD32-4394-A6AA-604C82E82AAA}" type="presParOf" srcId="{0825DD38-316C-4059-B651-5E0B35893510}" destId="{380C9A45-2647-486D-8993-17C88EEA9671}" srcOrd="0" destOrd="0" presId="urn:microsoft.com/office/officeart/2005/8/layout/bProcess4"/>
    <dgm:cxn modelId="{88607320-960A-45CD-9A30-A4101199871C}" type="presParOf" srcId="{0825DD38-316C-4059-B651-5E0B35893510}" destId="{296ECFF4-FCC8-422C-A0CF-B5050580F0D6}" srcOrd="1" destOrd="0" presId="urn:microsoft.com/office/officeart/2005/8/layout/bProcess4"/>
    <dgm:cxn modelId="{03C32210-2637-46C6-9C36-84EB443AAF6E}" type="presParOf" srcId="{4894F795-2D29-43F1-9BC6-FEC2AF620FAB}" destId="{01AEAD0B-BF67-4BC8-87EB-6CFEFC5D202C}" srcOrd="7" destOrd="0" presId="urn:microsoft.com/office/officeart/2005/8/layout/bProcess4"/>
    <dgm:cxn modelId="{BEA1A5B4-5F87-4AF1-B116-30B4308ABBCB}" type="presParOf" srcId="{4894F795-2D29-43F1-9BC6-FEC2AF620FAB}" destId="{76AF704D-F633-4729-AC48-0D632869157C}" srcOrd="8" destOrd="0" presId="urn:microsoft.com/office/officeart/2005/8/layout/bProcess4"/>
    <dgm:cxn modelId="{00184EC7-6335-4C73-92E2-8BA12EA33683}" type="presParOf" srcId="{76AF704D-F633-4729-AC48-0D632869157C}" destId="{09808F2C-378B-4EFD-9410-0577CE51768F}" srcOrd="0" destOrd="0" presId="urn:microsoft.com/office/officeart/2005/8/layout/bProcess4"/>
    <dgm:cxn modelId="{1BA4175D-4491-48F4-AB38-F6527658259A}" type="presParOf" srcId="{76AF704D-F633-4729-AC48-0D632869157C}" destId="{782D6334-2016-4222-94B8-DF75CF6F6C76}" srcOrd="1" destOrd="0" presId="urn:microsoft.com/office/officeart/2005/8/layout/bProcess4"/>
    <dgm:cxn modelId="{BF0C3905-280E-4BC9-8D6A-179E0DEAD1B0}" type="presParOf" srcId="{4894F795-2D29-43F1-9BC6-FEC2AF620FAB}" destId="{6122407C-41C2-4E16-A26B-D38EDF1EB856}" srcOrd="9" destOrd="0" presId="urn:microsoft.com/office/officeart/2005/8/layout/bProcess4"/>
    <dgm:cxn modelId="{E562C969-B78E-4F84-A14D-F7F16040F4AA}" type="presParOf" srcId="{4894F795-2D29-43F1-9BC6-FEC2AF620FAB}" destId="{AB1B948C-4E32-456A-9BBD-F9932BECAF23}" srcOrd="10" destOrd="0" presId="urn:microsoft.com/office/officeart/2005/8/layout/bProcess4"/>
    <dgm:cxn modelId="{7CA887E7-0999-4ED9-B8DE-083C5D3C50F2}" type="presParOf" srcId="{AB1B948C-4E32-456A-9BBD-F9932BECAF23}" destId="{DDDFD26B-518A-4D0B-A98D-3E4A28B3171A}" srcOrd="0" destOrd="0" presId="urn:microsoft.com/office/officeart/2005/8/layout/bProcess4"/>
    <dgm:cxn modelId="{85582631-B9DE-41A0-BCA0-BE68AE9FC87E}" type="presParOf" srcId="{AB1B948C-4E32-456A-9BBD-F9932BECAF23}" destId="{2188F9B4-1343-416F-8049-B72BC8FE2630}" srcOrd="1" destOrd="0" presId="urn:microsoft.com/office/officeart/2005/8/layout/bProcess4"/>
    <dgm:cxn modelId="{4163D18B-2873-479B-B7F8-7837650A3973}" type="presParOf" srcId="{4894F795-2D29-43F1-9BC6-FEC2AF620FAB}" destId="{FDEA15F1-8D07-40CC-BB75-EFFAD816CB14}" srcOrd="11" destOrd="0" presId="urn:microsoft.com/office/officeart/2005/8/layout/bProcess4"/>
    <dgm:cxn modelId="{CBB83E41-D8F6-450B-A2E5-623F338F3A02}" type="presParOf" srcId="{4894F795-2D29-43F1-9BC6-FEC2AF620FAB}" destId="{E266A417-1C07-4F23-812F-B18A67FA6CB9}" srcOrd="12" destOrd="0" presId="urn:microsoft.com/office/officeart/2005/8/layout/bProcess4"/>
    <dgm:cxn modelId="{B38FD67D-6F86-4C63-8A1D-2E31D9B6215B}" type="presParOf" srcId="{E266A417-1C07-4F23-812F-B18A67FA6CB9}" destId="{2C60CB68-7AFD-4673-87DD-9879310AF207}" srcOrd="0" destOrd="0" presId="urn:microsoft.com/office/officeart/2005/8/layout/bProcess4"/>
    <dgm:cxn modelId="{E9F0EF03-2A8E-4D86-BA34-FAFF2C719C7D}" type="presParOf" srcId="{E266A417-1C07-4F23-812F-B18A67FA6CB9}" destId="{7E7A3B96-3881-4C0E-81F1-E61B59FF2DB8}" srcOrd="1" destOrd="0" presId="urn:microsoft.com/office/officeart/2005/8/layout/bProcess4"/>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CF0AA3C-5C63-400A-9C1A-75B062155DDA}" type="doc">
      <dgm:prSet loTypeId="urn:microsoft.com/office/officeart/2005/8/layout/list1" loCatId="list" qsTypeId="urn:microsoft.com/office/officeart/2005/8/quickstyle/simple1" qsCatId="simple" csTypeId="urn:microsoft.com/office/officeart/2005/8/colors/accent2_1" csCatId="accent2" phldr="1"/>
      <dgm:spPr/>
      <dgm:t>
        <a:bodyPr/>
        <a:lstStyle/>
        <a:p>
          <a:endParaRPr lang="es-ES"/>
        </a:p>
      </dgm:t>
    </dgm:pt>
    <dgm:pt modelId="{E2038239-B964-4615-B698-E90AFF654262}">
      <dgm:prSet phldrT="[Texto]" custT="1"/>
      <dgm:spPr/>
      <dgm:t>
        <a:bodyPr/>
        <a:lstStyle/>
        <a:p>
          <a:endParaRPr lang="es-CO" sz="1000" b="0"/>
        </a:p>
        <a:p>
          <a:r>
            <a:rPr lang="es-CO" sz="1000" b="0"/>
            <a:t>Se reconoce en todos los niveles jerárquicos de las organizaciones el concepto de sostenibilidad y este se tiene en cuenta desde la planificación hasta la toma de decisiones de las inversiones que se realizan.</a:t>
          </a:r>
        </a:p>
        <a:p>
          <a:endParaRPr lang="es-ES" sz="1000" b="0"/>
        </a:p>
      </dgm:t>
    </dgm:pt>
    <dgm:pt modelId="{CBCA49DD-9398-4047-A2D1-D53B9BB3138E}" type="parTrans" cxnId="{1BF7F0E8-1152-4B0E-8C33-D6ABE4AEBCAE}">
      <dgm:prSet/>
      <dgm:spPr/>
      <dgm:t>
        <a:bodyPr/>
        <a:lstStyle/>
        <a:p>
          <a:endParaRPr lang="es-ES"/>
        </a:p>
      </dgm:t>
    </dgm:pt>
    <dgm:pt modelId="{3B94178D-F73E-423F-86A3-5AC43CED0ABC}" type="sibTrans" cxnId="{1BF7F0E8-1152-4B0E-8C33-D6ABE4AEBCAE}">
      <dgm:prSet/>
      <dgm:spPr/>
      <dgm:t>
        <a:bodyPr/>
        <a:lstStyle/>
        <a:p>
          <a:endParaRPr lang="es-ES"/>
        </a:p>
      </dgm:t>
    </dgm:pt>
    <dgm:pt modelId="{90E5DA8C-B96F-406F-8B96-BBFDD985DD10}">
      <dgm:prSet phldrT="[Texto]" custT="1"/>
      <dgm:spPr/>
      <dgm:t>
        <a:bodyPr/>
        <a:lstStyle/>
        <a:p>
          <a:r>
            <a:rPr lang="es-CO" sz="1000"/>
            <a:t>Se optimiza el uso de los recursos naturales dentro de los diferentes procesos.</a:t>
          </a:r>
          <a:endParaRPr lang="es-ES" sz="1000"/>
        </a:p>
      </dgm:t>
    </dgm:pt>
    <dgm:pt modelId="{1968DD30-C71E-454C-AB6A-D952029EE4B4}" type="parTrans" cxnId="{CC60D1E2-0851-44ED-B7B5-A36A8F9C7E7A}">
      <dgm:prSet/>
      <dgm:spPr/>
      <dgm:t>
        <a:bodyPr/>
        <a:lstStyle/>
        <a:p>
          <a:endParaRPr lang="es-ES"/>
        </a:p>
      </dgm:t>
    </dgm:pt>
    <dgm:pt modelId="{AC85EBED-0DDF-44CC-A12C-25A4E7B87AC1}" type="sibTrans" cxnId="{CC60D1E2-0851-44ED-B7B5-A36A8F9C7E7A}">
      <dgm:prSet/>
      <dgm:spPr/>
      <dgm:t>
        <a:bodyPr/>
        <a:lstStyle/>
        <a:p>
          <a:endParaRPr lang="es-ES"/>
        </a:p>
      </dgm:t>
    </dgm:pt>
    <dgm:pt modelId="{EE646157-83E4-4A13-A4BE-EE0431C62D82}">
      <dgm:prSet phldrT="[Texto]" custT="1"/>
      <dgm:spPr/>
      <dgm:t>
        <a:bodyPr/>
        <a:lstStyle/>
        <a:p>
          <a:r>
            <a:rPr lang="es-CO" sz="1000"/>
            <a:t>Se promueve la adopción de producción más limpia en procesos productivos de otras empresas.</a:t>
          </a:r>
          <a:endParaRPr lang="es-ES" sz="1000"/>
        </a:p>
      </dgm:t>
    </dgm:pt>
    <dgm:pt modelId="{8D850109-6F48-4997-BFE3-0153F208020B}" type="parTrans" cxnId="{2B04C2F6-886A-47A0-BC22-382947B5D08B}">
      <dgm:prSet/>
      <dgm:spPr/>
      <dgm:t>
        <a:bodyPr/>
        <a:lstStyle/>
        <a:p>
          <a:endParaRPr lang="es-ES"/>
        </a:p>
      </dgm:t>
    </dgm:pt>
    <dgm:pt modelId="{9E4E2F82-A79C-497F-A5DF-931AE0B50033}" type="sibTrans" cxnId="{2B04C2F6-886A-47A0-BC22-382947B5D08B}">
      <dgm:prSet/>
      <dgm:spPr/>
      <dgm:t>
        <a:bodyPr/>
        <a:lstStyle/>
        <a:p>
          <a:endParaRPr lang="es-ES"/>
        </a:p>
      </dgm:t>
    </dgm:pt>
    <dgm:pt modelId="{CA9FE87A-E191-40A3-99EB-4FB12AA4C4F2}">
      <dgm:prSet custT="1"/>
      <dgm:spPr/>
      <dgm:t>
        <a:bodyPr/>
        <a:lstStyle/>
        <a:p>
          <a:r>
            <a:rPr lang="es-ES" sz="1000"/>
            <a:t>Se previenen y minimizan los riesgos para la salud humana y el medio ambiente.</a:t>
          </a:r>
        </a:p>
      </dgm:t>
    </dgm:pt>
    <dgm:pt modelId="{6533A0A8-7F27-48C4-82F9-E6FC55494E7E}" type="parTrans" cxnId="{AA5B6FB3-32C8-4D61-8643-F18C57351B55}">
      <dgm:prSet/>
      <dgm:spPr/>
      <dgm:t>
        <a:bodyPr/>
        <a:lstStyle/>
        <a:p>
          <a:endParaRPr lang="es-ES"/>
        </a:p>
      </dgm:t>
    </dgm:pt>
    <dgm:pt modelId="{F3B81FEF-4421-4C17-A978-0E194AF0F84F}" type="sibTrans" cxnId="{AA5B6FB3-32C8-4D61-8643-F18C57351B55}">
      <dgm:prSet/>
      <dgm:spPr/>
      <dgm:t>
        <a:bodyPr/>
        <a:lstStyle/>
        <a:p>
          <a:endParaRPr lang="es-ES"/>
        </a:p>
      </dgm:t>
    </dgm:pt>
    <dgm:pt modelId="{D062BAB3-8FC2-4015-B6AB-0D1B2EB64243}" type="pres">
      <dgm:prSet presAssocID="{CCF0AA3C-5C63-400A-9C1A-75B062155DDA}" presName="linear" presStyleCnt="0">
        <dgm:presLayoutVars>
          <dgm:dir/>
          <dgm:animLvl val="lvl"/>
          <dgm:resizeHandles val="exact"/>
        </dgm:presLayoutVars>
      </dgm:prSet>
      <dgm:spPr/>
    </dgm:pt>
    <dgm:pt modelId="{4F80BADE-014F-4A5D-B6BB-566CD2E0E9A6}" type="pres">
      <dgm:prSet presAssocID="{E2038239-B964-4615-B698-E90AFF654262}" presName="parentLin" presStyleCnt="0"/>
      <dgm:spPr/>
    </dgm:pt>
    <dgm:pt modelId="{D2A13C03-2C07-4E90-9870-0852FC934E9C}" type="pres">
      <dgm:prSet presAssocID="{E2038239-B964-4615-B698-E90AFF654262}" presName="parentLeftMargin" presStyleLbl="node1" presStyleIdx="0" presStyleCnt="4"/>
      <dgm:spPr/>
    </dgm:pt>
    <dgm:pt modelId="{1D7C9AB2-AFE4-4120-9A1E-765FED2DE2E5}" type="pres">
      <dgm:prSet presAssocID="{E2038239-B964-4615-B698-E90AFF654262}" presName="parentText" presStyleLbl="node1" presStyleIdx="0" presStyleCnt="4" custScaleX="100873" custScaleY="98391">
        <dgm:presLayoutVars>
          <dgm:chMax val="0"/>
          <dgm:bulletEnabled val="1"/>
        </dgm:presLayoutVars>
      </dgm:prSet>
      <dgm:spPr/>
    </dgm:pt>
    <dgm:pt modelId="{FBC31AA1-4E25-4163-AC3A-D4BCB6F92BC3}" type="pres">
      <dgm:prSet presAssocID="{E2038239-B964-4615-B698-E90AFF654262}" presName="negativeSpace" presStyleCnt="0"/>
      <dgm:spPr/>
    </dgm:pt>
    <dgm:pt modelId="{4D11E887-2A64-49B7-8D4D-B1839345AAFE}" type="pres">
      <dgm:prSet presAssocID="{E2038239-B964-4615-B698-E90AFF654262}" presName="childText" presStyleLbl="conFgAcc1" presStyleIdx="0" presStyleCnt="4">
        <dgm:presLayoutVars>
          <dgm:bulletEnabled val="1"/>
        </dgm:presLayoutVars>
      </dgm:prSet>
      <dgm:spPr/>
    </dgm:pt>
    <dgm:pt modelId="{4DEE07F4-7AD5-4B0C-8FAD-BE653CFD90E8}" type="pres">
      <dgm:prSet presAssocID="{3B94178D-F73E-423F-86A3-5AC43CED0ABC}" presName="spaceBetweenRectangles" presStyleCnt="0"/>
      <dgm:spPr/>
    </dgm:pt>
    <dgm:pt modelId="{3E809E1B-10D6-4C79-B361-1E78EFBF7312}" type="pres">
      <dgm:prSet presAssocID="{CA9FE87A-E191-40A3-99EB-4FB12AA4C4F2}" presName="parentLin" presStyleCnt="0"/>
      <dgm:spPr/>
    </dgm:pt>
    <dgm:pt modelId="{D9029E0E-E1B1-4C2A-86AD-9845FC7F82A6}" type="pres">
      <dgm:prSet presAssocID="{CA9FE87A-E191-40A3-99EB-4FB12AA4C4F2}" presName="parentLeftMargin" presStyleLbl="node1" presStyleIdx="0" presStyleCnt="4"/>
      <dgm:spPr/>
    </dgm:pt>
    <dgm:pt modelId="{28C480A6-8FA4-48EC-9D59-8FCA4EE8ECF2}" type="pres">
      <dgm:prSet presAssocID="{CA9FE87A-E191-40A3-99EB-4FB12AA4C4F2}" presName="parentText" presStyleLbl="node1" presStyleIdx="1" presStyleCnt="4">
        <dgm:presLayoutVars>
          <dgm:chMax val="0"/>
          <dgm:bulletEnabled val="1"/>
        </dgm:presLayoutVars>
      </dgm:prSet>
      <dgm:spPr/>
    </dgm:pt>
    <dgm:pt modelId="{5F99BA1D-0CED-4443-9B37-40ABE91235D7}" type="pres">
      <dgm:prSet presAssocID="{CA9FE87A-E191-40A3-99EB-4FB12AA4C4F2}" presName="negativeSpace" presStyleCnt="0"/>
      <dgm:spPr/>
    </dgm:pt>
    <dgm:pt modelId="{1CCF18E9-2446-479B-8471-7CE4AFC6AA35}" type="pres">
      <dgm:prSet presAssocID="{CA9FE87A-E191-40A3-99EB-4FB12AA4C4F2}" presName="childText" presStyleLbl="conFgAcc1" presStyleIdx="1" presStyleCnt="4">
        <dgm:presLayoutVars>
          <dgm:bulletEnabled val="1"/>
        </dgm:presLayoutVars>
      </dgm:prSet>
      <dgm:spPr/>
    </dgm:pt>
    <dgm:pt modelId="{D14F2FC3-BF30-4A19-9D83-B1B72D581258}" type="pres">
      <dgm:prSet presAssocID="{F3B81FEF-4421-4C17-A978-0E194AF0F84F}" presName="spaceBetweenRectangles" presStyleCnt="0"/>
      <dgm:spPr/>
    </dgm:pt>
    <dgm:pt modelId="{C55D5CDD-C22A-4A7F-9AE9-F5877E29B4CE}" type="pres">
      <dgm:prSet presAssocID="{90E5DA8C-B96F-406F-8B96-BBFDD985DD10}" presName="parentLin" presStyleCnt="0"/>
      <dgm:spPr/>
    </dgm:pt>
    <dgm:pt modelId="{38AFB20B-64DD-4821-90AF-93F2A5F05559}" type="pres">
      <dgm:prSet presAssocID="{90E5DA8C-B96F-406F-8B96-BBFDD985DD10}" presName="parentLeftMargin" presStyleLbl="node1" presStyleIdx="1" presStyleCnt="4"/>
      <dgm:spPr/>
    </dgm:pt>
    <dgm:pt modelId="{4EB5048A-E3E4-40FB-A305-143B2828109A}" type="pres">
      <dgm:prSet presAssocID="{90E5DA8C-B96F-406F-8B96-BBFDD985DD10}" presName="parentText" presStyleLbl="node1" presStyleIdx="2" presStyleCnt="4">
        <dgm:presLayoutVars>
          <dgm:chMax val="0"/>
          <dgm:bulletEnabled val="1"/>
        </dgm:presLayoutVars>
      </dgm:prSet>
      <dgm:spPr/>
    </dgm:pt>
    <dgm:pt modelId="{EAC9DA1B-8210-4043-AE89-2A282CAF9D30}" type="pres">
      <dgm:prSet presAssocID="{90E5DA8C-B96F-406F-8B96-BBFDD985DD10}" presName="negativeSpace" presStyleCnt="0"/>
      <dgm:spPr/>
    </dgm:pt>
    <dgm:pt modelId="{111154EB-ACC5-4429-8825-AF5AFFE43246}" type="pres">
      <dgm:prSet presAssocID="{90E5DA8C-B96F-406F-8B96-BBFDD985DD10}" presName="childText" presStyleLbl="conFgAcc1" presStyleIdx="2" presStyleCnt="4">
        <dgm:presLayoutVars>
          <dgm:bulletEnabled val="1"/>
        </dgm:presLayoutVars>
      </dgm:prSet>
      <dgm:spPr/>
    </dgm:pt>
    <dgm:pt modelId="{6CFA1670-C8E2-479E-A49A-2FE131ED4922}" type="pres">
      <dgm:prSet presAssocID="{AC85EBED-0DDF-44CC-A12C-25A4E7B87AC1}" presName="spaceBetweenRectangles" presStyleCnt="0"/>
      <dgm:spPr/>
    </dgm:pt>
    <dgm:pt modelId="{A66BD7E0-BEAD-413D-99E0-4F612AC520A6}" type="pres">
      <dgm:prSet presAssocID="{EE646157-83E4-4A13-A4BE-EE0431C62D82}" presName="parentLin" presStyleCnt="0"/>
      <dgm:spPr/>
    </dgm:pt>
    <dgm:pt modelId="{5064CC7C-7993-46E1-9D97-73E331FAF13A}" type="pres">
      <dgm:prSet presAssocID="{EE646157-83E4-4A13-A4BE-EE0431C62D82}" presName="parentLeftMargin" presStyleLbl="node1" presStyleIdx="2" presStyleCnt="4"/>
      <dgm:spPr/>
    </dgm:pt>
    <dgm:pt modelId="{76DD9606-1AB5-413A-97AF-E12FAB3DE389}" type="pres">
      <dgm:prSet presAssocID="{EE646157-83E4-4A13-A4BE-EE0431C62D82}" presName="parentText" presStyleLbl="node1" presStyleIdx="3" presStyleCnt="4">
        <dgm:presLayoutVars>
          <dgm:chMax val="0"/>
          <dgm:bulletEnabled val="1"/>
        </dgm:presLayoutVars>
      </dgm:prSet>
      <dgm:spPr/>
    </dgm:pt>
    <dgm:pt modelId="{2B4B547A-EB81-47CF-B1D6-EBC352D618FF}" type="pres">
      <dgm:prSet presAssocID="{EE646157-83E4-4A13-A4BE-EE0431C62D82}" presName="negativeSpace" presStyleCnt="0"/>
      <dgm:spPr/>
    </dgm:pt>
    <dgm:pt modelId="{6EDEBF3D-0157-4A40-B319-3240B1390C27}" type="pres">
      <dgm:prSet presAssocID="{EE646157-83E4-4A13-A4BE-EE0431C62D82}" presName="childText" presStyleLbl="conFgAcc1" presStyleIdx="3" presStyleCnt="4">
        <dgm:presLayoutVars>
          <dgm:bulletEnabled val="1"/>
        </dgm:presLayoutVars>
      </dgm:prSet>
      <dgm:spPr/>
    </dgm:pt>
  </dgm:ptLst>
  <dgm:cxnLst>
    <dgm:cxn modelId="{38D62B0B-7697-4400-A730-A6BF14A7BD65}" type="presOf" srcId="{CA9FE87A-E191-40A3-99EB-4FB12AA4C4F2}" destId="{D9029E0E-E1B1-4C2A-86AD-9845FC7F82A6}" srcOrd="0" destOrd="0" presId="urn:microsoft.com/office/officeart/2005/8/layout/list1"/>
    <dgm:cxn modelId="{891B001D-C5AB-47CA-9434-CE92DAFCC026}" type="presOf" srcId="{90E5DA8C-B96F-406F-8B96-BBFDD985DD10}" destId="{38AFB20B-64DD-4821-90AF-93F2A5F05559}" srcOrd="0" destOrd="0" presId="urn:microsoft.com/office/officeart/2005/8/layout/list1"/>
    <dgm:cxn modelId="{949FA630-6B27-411C-BFF9-E4485451376F}" type="presOf" srcId="{EE646157-83E4-4A13-A4BE-EE0431C62D82}" destId="{5064CC7C-7993-46E1-9D97-73E331FAF13A}" srcOrd="0" destOrd="0" presId="urn:microsoft.com/office/officeart/2005/8/layout/list1"/>
    <dgm:cxn modelId="{6B5CE774-68A6-4FF1-B95F-FFC9A4488C42}" type="presOf" srcId="{CCF0AA3C-5C63-400A-9C1A-75B062155DDA}" destId="{D062BAB3-8FC2-4015-B6AB-0D1B2EB64243}" srcOrd="0" destOrd="0" presId="urn:microsoft.com/office/officeart/2005/8/layout/list1"/>
    <dgm:cxn modelId="{0651329C-F8AF-40E0-B9E2-AB87C50AD53A}" type="presOf" srcId="{E2038239-B964-4615-B698-E90AFF654262}" destId="{D2A13C03-2C07-4E90-9870-0852FC934E9C}" srcOrd="0" destOrd="0" presId="urn:microsoft.com/office/officeart/2005/8/layout/list1"/>
    <dgm:cxn modelId="{76607DA7-2210-4563-99E3-0FD5DB8C2739}" type="presOf" srcId="{EE646157-83E4-4A13-A4BE-EE0431C62D82}" destId="{76DD9606-1AB5-413A-97AF-E12FAB3DE389}" srcOrd="1" destOrd="0" presId="urn:microsoft.com/office/officeart/2005/8/layout/list1"/>
    <dgm:cxn modelId="{BCE703AE-609B-477A-BDD0-8FC1BA07EFEC}" type="presOf" srcId="{CA9FE87A-E191-40A3-99EB-4FB12AA4C4F2}" destId="{28C480A6-8FA4-48EC-9D59-8FCA4EE8ECF2}" srcOrd="1" destOrd="0" presId="urn:microsoft.com/office/officeart/2005/8/layout/list1"/>
    <dgm:cxn modelId="{AA5B6FB3-32C8-4D61-8643-F18C57351B55}" srcId="{CCF0AA3C-5C63-400A-9C1A-75B062155DDA}" destId="{CA9FE87A-E191-40A3-99EB-4FB12AA4C4F2}" srcOrd="1" destOrd="0" parTransId="{6533A0A8-7F27-48C4-82F9-E6FC55494E7E}" sibTransId="{F3B81FEF-4421-4C17-A978-0E194AF0F84F}"/>
    <dgm:cxn modelId="{CC60D1E2-0851-44ED-B7B5-A36A8F9C7E7A}" srcId="{CCF0AA3C-5C63-400A-9C1A-75B062155DDA}" destId="{90E5DA8C-B96F-406F-8B96-BBFDD985DD10}" srcOrd="2" destOrd="0" parTransId="{1968DD30-C71E-454C-AB6A-D952029EE4B4}" sibTransId="{AC85EBED-0DDF-44CC-A12C-25A4E7B87AC1}"/>
    <dgm:cxn modelId="{9FC48BE3-85B6-4EE9-BE11-413FB9B42DA2}" type="presOf" srcId="{90E5DA8C-B96F-406F-8B96-BBFDD985DD10}" destId="{4EB5048A-E3E4-40FB-A305-143B2828109A}" srcOrd="1" destOrd="0" presId="urn:microsoft.com/office/officeart/2005/8/layout/list1"/>
    <dgm:cxn modelId="{1BF7F0E8-1152-4B0E-8C33-D6ABE4AEBCAE}" srcId="{CCF0AA3C-5C63-400A-9C1A-75B062155DDA}" destId="{E2038239-B964-4615-B698-E90AFF654262}" srcOrd="0" destOrd="0" parTransId="{CBCA49DD-9398-4047-A2D1-D53B9BB3138E}" sibTransId="{3B94178D-F73E-423F-86A3-5AC43CED0ABC}"/>
    <dgm:cxn modelId="{2B04C2F6-886A-47A0-BC22-382947B5D08B}" srcId="{CCF0AA3C-5C63-400A-9C1A-75B062155DDA}" destId="{EE646157-83E4-4A13-A4BE-EE0431C62D82}" srcOrd="3" destOrd="0" parTransId="{8D850109-6F48-4997-BFE3-0153F208020B}" sibTransId="{9E4E2F82-A79C-497F-A5DF-931AE0B50033}"/>
    <dgm:cxn modelId="{D7CA08FA-BCA6-43FF-93D2-D54FA7FBDF28}" type="presOf" srcId="{E2038239-B964-4615-B698-E90AFF654262}" destId="{1D7C9AB2-AFE4-4120-9A1E-765FED2DE2E5}" srcOrd="1" destOrd="0" presId="urn:microsoft.com/office/officeart/2005/8/layout/list1"/>
    <dgm:cxn modelId="{745FE611-B27C-4B4A-995F-1CF2B6620E50}" type="presParOf" srcId="{D062BAB3-8FC2-4015-B6AB-0D1B2EB64243}" destId="{4F80BADE-014F-4A5D-B6BB-566CD2E0E9A6}" srcOrd="0" destOrd="0" presId="urn:microsoft.com/office/officeart/2005/8/layout/list1"/>
    <dgm:cxn modelId="{5228F71C-FD81-48AA-8EF6-5F29356C2A84}" type="presParOf" srcId="{4F80BADE-014F-4A5D-B6BB-566CD2E0E9A6}" destId="{D2A13C03-2C07-4E90-9870-0852FC934E9C}" srcOrd="0" destOrd="0" presId="urn:microsoft.com/office/officeart/2005/8/layout/list1"/>
    <dgm:cxn modelId="{FD4A96EB-FF36-49F2-AFE1-944C0221EFE9}" type="presParOf" srcId="{4F80BADE-014F-4A5D-B6BB-566CD2E0E9A6}" destId="{1D7C9AB2-AFE4-4120-9A1E-765FED2DE2E5}" srcOrd="1" destOrd="0" presId="urn:microsoft.com/office/officeart/2005/8/layout/list1"/>
    <dgm:cxn modelId="{BF46AE8A-CB71-4A3B-820C-9FEBC0C2B753}" type="presParOf" srcId="{D062BAB3-8FC2-4015-B6AB-0D1B2EB64243}" destId="{FBC31AA1-4E25-4163-AC3A-D4BCB6F92BC3}" srcOrd="1" destOrd="0" presId="urn:microsoft.com/office/officeart/2005/8/layout/list1"/>
    <dgm:cxn modelId="{4232D55C-888B-497F-AF40-4CAC055AE9DB}" type="presParOf" srcId="{D062BAB3-8FC2-4015-B6AB-0D1B2EB64243}" destId="{4D11E887-2A64-49B7-8D4D-B1839345AAFE}" srcOrd="2" destOrd="0" presId="urn:microsoft.com/office/officeart/2005/8/layout/list1"/>
    <dgm:cxn modelId="{B19730A1-24F5-4DA8-B6A3-D2FFB14DC9FE}" type="presParOf" srcId="{D062BAB3-8FC2-4015-B6AB-0D1B2EB64243}" destId="{4DEE07F4-7AD5-4B0C-8FAD-BE653CFD90E8}" srcOrd="3" destOrd="0" presId="urn:microsoft.com/office/officeart/2005/8/layout/list1"/>
    <dgm:cxn modelId="{59A0682E-26C8-4A50-B8AA-E3AD266FE09F}" type="presParOf" srcId="{D062BAB3-8FC2-4015-B6AB-0D1B2EB64243}" destId="{3E809E1B-10D6-4C79-B361-1E78EFBF7312}" srcOrd="4" destOrd="0" presId="urn:microsoft.com/office/officeart/2005/8/layout/list1"/>
    <dgm:cxn modelId="{A00500D9-EBAE-4474-BD7C-784FF1BD05D4}" type="presParOf" srcId="{3E809E1B-10D6-4C79-B361-1E78EFBF7312}" destId="{D9029E0E-E1B1-4C2A-86AD-9845FC7F82A6}" srcOrd="0" destOrd="0" presId="urn:microsoft.com/office/officeart/2005/8/layout/list1"/>
    <dgm:cxn modelId="{AC4959EA-8972-4311-A3C4-FCDAE17D1C19}" type="presParOf" srcId="{3E809E1B-10D6-4C79-B361-1E78EFBF7312}" destId="{28C480A6-8FA4-48EC-9D59-8FCA4EE8ECF2}" srcOrd="1" destOrd="0" presId="urn:microsoft.com/office/officeart/2005/8/layout/list1"/>
    <dgm:cxn modelId="{B2878DB1-4593-49A0-A2BF-BF91B7BAAA84}" type="presParOf" srcId="{D062BAB3-8FC2-4015-B6AB-0D1B2EB64243}" destId="{5F99BA1D-0CED-4443-9B37-40ABE91235D7}" srcOrd="5" destOrd="0" presId="urn:microsoft.com/office/officeart/2005/8/layout/list1"/>
    <dgm:cxn modelId="{5F9EDBF8-07F3-4F75-A4C1-79D6BB0CCF89}" type="presParOf" srcId="{D062BAB3-8FC2-4015-B6AB-0D1B2EB64243}" destId="{1CCF18E9-2446-479B-8471-7CE4AFC6AA35}" srcOrd="6" destOrd="0" presId="urn:microsoft.com/office/officeart/2005/8/layout/list1"/>
    <dgm:cxn modelId="{CD64936E-0C13-4860-AC7F-B4F0A52F7C0D}" type="presParOf" srcId="{D062BAB3-8FC2-4015-B6AB-0D1B2EB64243}" destId="{D14F2FC3-BF30-4A19-9D83-B1B72D581258}" srcOrd="7" destOrd="0" presId="urn:microsoft.com/office/officeart/2005/8/layout/list1"/>
    <dgm:cxn modelId="{998A12E0-0C48-44A8-BE18-8FDBC96033A7}" type="presParOf" srcId="{D062BAB3-8FC2-4015-B6AB-0D1B2EB64243}" destId="{C55D5CDD-C22A-4A7F-9AE9-F5877E29B4CE}" srcOrd="8" destOrd="0" presId="urn:microsoft.com/office/officeart/2005/8/layout/list1"/>
    <dgm:cxn modelId="{2F3D09E6-56D0-48FB-9F14-FE7F64197D40}" type="presParOf" srcId="{C55D5CDD-C22A-4A7F-9AE9-F5877E29B4CE}" destId="{38AFB20B-64DD-4821-90AF-93F2A5F05559}" srcOrd="0" destOrd="0" presId="urn:microsoft.com/office/officeart/2005/8/layout/list1"/>
    <dgm:cxn modelId="{3B70D11F-C69F-4043-95FD-022FADBBE567}" type="presParOf" srcId="{C55D5CDD-C22A-4A7F-9AE9-F5877E29B4CE}" destId="{4EB5048A-E3E4-40FB-A305-143B2828109A}" srcOrd="1" destOrd="0" presId="urn:microsoft.com/office/officeart/2005/8/layout/list1"/>
    <dgm:cxn modelId="{A226A1FA-636E-4EA8-B013-4B4DFD17F230}" type="presParOf" srcId="{D062BAB3-8FC2-4015-B6AB-0D1B2EB64243}" destId="{EAC9DA1B-8210-4043-AE89-2A282CAF9D30}" srcOrd="9" destOrd="0" presId="urn:microsoft.com/office/officeart/2005/8/layout/list1"/>
    <dgm:cxn modelId="{EC02B3B8-4957-42DD-B86C-903A25B383E7}" type="presParOf" srcId="{D062BAB3-8FC2-4015-B6AB-0D1B2EB64243}" destId="{111154EB-ACC5-4429-8825-AF5AFFE43246}" srcOrd="10" destOrd="0" presId="urn:microsoft.com/office/officeart/2005/8/layout/list1"/>
    <dgm:cxn modelId="{AA87B889-B943-4879-8BD1-49813C8007CB}" type="presParOf" srcId="{D062BAB3-8FC2-4015-B6AB-0D1B2EB64243}" destId="{6CFA1670-C8E2-479E-A49A-2FE131ED4922}" srcOrd="11" destOrd="0" presId="urn:microsoft.com/office/officeart/2005/8/layout/list1"/>
    <dgm:cxn modelId="{21B767F5-3645-4603-BF01-08E2C3826850}" type="presParOf" srcId="{D062BAB3-8FC2-4015-B6AB-0D1B2EB64243}" destId="{A66BD7E0-BEAD-413D-99E0-4F612AC520A6}" srcOrd="12" destOrd="0" presId="urn:microsoft.com/office/officeart/2005/8/layout/list1"/>
    <dgm:cxn modelId="{9C607C09-53CF-4F2A-BA81-D2A9C5C6AD1B}" type="presParOf" srcId="{A66BD7E0-BEAD-413D-99E0-4F612AC520A6}" destId="{5064CC7C-7993-46E1-9D97-73E331FAF13A}" srcOrd="0" destOrd="0" presId="urn:microsoft.com/office/officeart/2005/8/layout/list1"/>
    <dgm:cxn modelId="{C2E20DC6-49F5-44FE-ABCE-DC23663718CE}" type="presParOf" srcId="{A66BD7E0-BEAD-413D-99E0-4F612AC520A6}" destId="{76DD9606-1AB5-413A-97AF-E12FAB3DE389}" srcOrd="1" destOrd="0" presId="urn:microsoft.com/office/officeart/2005/8/layout/list1"/>
    <dgm:cxn modelId="{23026951-8107-46B8-94F4-D04408848F2D}" type="presParOf" srcId="{D062BAB3-8FC2-4015-B6AB-0D1B2EB64243}" destId="{2B4B547A-EB81-47CF-B1D6-EBC352D618FF}" srcOrd="13" destOrd="0" presId="urn:microsoft.com/office/officeart/2005/8/layout/list1"/>
    <dgm:cxn modelId="{D40DE0D7-DD8C-49E6-97BF-A530ED1F1DA6}" type="presParOf" srcId="{D062BAB3-8FC2-4015-B6AB-0D1B2EB64243}" destId="{6EDEBF3D-0157-4A40-B319-3240B1390C27}" srcOrd="14" destOrd="0" presId="urn:microsoft.com/office/officeart/2005/8/layout/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B56BFE5-542D-43E5-90E1-FA2A20120378}" type="doc">
      <dgm:prSet loTypeId="urn:microsoft.com/office/officeart/2009/layout/ReverseList" loCatId="relationship" qsTypeId="urn:microsoft.com/office/officeart/2005/8/quickstyle/simple1" qsCatId="simple" csTypeId="urn:microsoft.com/office/officeart/2005/8/colors/colorful2" csCatId="colorful" phldr="1"/>
      <dgm:spPr/>
      <dgm:t>
        <a:bodyPr/>
        <a:lstStyle/>
        <a:p>
          <a:endParaRPr lang="es-ES"/>
        </a:p>
      </dgm:t>
    </dgm:pt>
    <dgm:pt modelId="{90FA040F-0922-4D27-93F8-E8B914EB78D6}">
      <dgm:prSet phldrT="[Texto]" custT="1"/>
      <dgm:spPr/>
      <dgm:t>
        <a:bodyPr/>
        <a:lstStyle/>
        <a:p>
          <a:r>
            <a:rPr lang="es-CO" sz="1000" b="0">
              <a:latin typeface="Arial" panose="020B0604020202020204" pitchFamily="34" charset="0"/>
              <a:cs typeface="Arial" panose="020B0604020202020204" pitchFamily="34" charset="0"/>
            </a:rPr>
            <a:t>Poner tapa al tanque para evitar la proliferación de zancudos en el agua.</a:t>
          </a:r>
          <a:endParaRPr lang="es-ES" sz="1000" b="0">
            <a:latin typeface="Arial" panose="020B0604020202020204" pitchFamily="34" charset="0"/>
            <a:cs typeface="Arial" panose="020B0604020202020204" pitchFamily="34" charset="0"/>
          </a:endParaRPr>
        </a:p>
      </dgm:t>
    </dgm:pt>
    <dgm:pt modelId="{12B4886E-2C74-44F2-B99E-B607B9CF5DB7}" type="parTrans" cxnId="{205E36E8-6693-4BA0-A9F5-BF2C77B560E6}">
      <dgm:prSet/>
      <dgm:spPr/>
      <dgm:t>
        <a:bodyPr/>
        <a:lstStyle/>
        <a:p>
          <a:endParaRPr lang="es-ES"/>
        </a:p>
      </dgm:t>
    </dgm:pt>
    <dgm:pt modelId="{6784BE81-1DEA-410D-B2AE-1110FFDCF981}" type="sibTrans" cxnId="{205E36E8-6693-4BA0-A9F5-BF2C77B560E6}">
      <dgm:prSet/>
      <dgm:spPr/>
      <dgm:t>
        <a:bodyPr/>
        <a:lstStyle/>
        <a:p>
          <a:endParaRPr lang="es-ES"/>
        </a:p>
      </dgm:t>
    </dgm:pt>
    <dgm:pt modelId="{8AFEFFC3-C120-4875-82D9-CE3B0F6A1E29}">
      <dgm:prSet phldrT="[Texto]" custT="1"/>
      <dgm:spPr/>
      <dgm:t>
        <a:bodyPr/>
        <a:lstStyle/>
        <a:p>
          <a:r>
            <a:rPr lang="es-CO" sz="1000">
              <a:latin typeface="Arial" panose="020B0604020202020204" pitchFamily="34" charset="0"/>
              <a:cs typeface="Arial" panose="020B0604020202020204" pitchFamily="34" charset="0"/>
            </a:rPr>
            <a:t>Vaciar el contenido de agua de los tanques para evitar la proliferación de los zancudos</a:t>
          </a:r>
          <a:r>
            <a:rPr lang="es-CO" sz="1400">
              <a:latin typeface="Arial" panose="020B0604020202020204" pitchFamily="34" charset="0"/>
              <a:cs typeface="Arial" panose="020B0604020202020204" pitchFamily="34" charset="0"/>
            </a:rPr>
            <a:t>.</a:t>
          </a:r>
          <a:endParaRPr lang="es-ES" sz="1400">
            <a:latin typeface="Arial" panose="020B0604020202020204" pitchFamily="34" charset="0"/>
            <a:cs typeface="Arial" panose="020B0604020202020204" pitchFamily="34" charset="0"/>
          </a:endParaRPr>
        </a:p>
      </dgm:t>
    </dgm:pt>
    <dgm:pt modelId="{762BFA52-10CB-49E2-A313-10374722F543}" type="parTrans" cxnId="{B03AB750-E503-4BF6-BE07-4EE9BF4E594F}">
      <dgm:prSet/>
      <dgm:spPr/>
      <dgm:t>
        <a:bodyPr/>
        <a:lstStyle/>
        <a:p>
          <a:endParaRPr lang="es-ES"/>
        </a:p>
      </dgm:t>
    </dgm:pt>
    <dgm:pt modelId="{07FFBF2B-AAA8-4CC0-92BC-98FB470C4CCC}" type="sibTrans" cxnId="{B03AB750-E503-4BF6-BE07-4EE9BF4E594F}">
      <dgm:prSet/>
      <dgm:spPr/>
      <dgm:t>
        <a:bodyPr/>
        <a:lstStyle/>
        <a:p>
          <a:endParaRPr lang="es-ES"/>
        </a:p>
      </dgm:t>
    </dgm:pt>
    <dgm:pt modelId="{0E30E659-1498-41E5-8CCB-CD0945DFDCAA}" type="pres">
      <dgm:prSet presAssocID="{CB56BFE5-542D-43E5-90E1-FA2A20120378}" presName="Name0" presStyleCnt="0">
        <dgm:presLayoutVars>
          <dgm:chMax val="2"/>
          <dgm:chPref val="2"/>
          <dgm:animLvl val="lvl"/>
        </dgm:presLayoutVars>
      </dgm:prSet>
      <dgm:spPr/>
    </dgm:pt>
    <dgm:pt modelId="{8209F3C7-7CD9-44DA-8F3A-E5CB50C03985}" type="pres">
      <dgm:prSet presAssocID="{CB56BFE5-542D-43E5-90E1-FA2A20120378}" presName="LeftText" presStyleLbl="revTx" presStyleIdx="0" presStyleCnt="0">
        <dgm:presLayoutVars>
          <dgm:bulletEnabled val="1"/>
        </dgm:presLayoutVars>
      </dgm:prSet>
      <dgm:spPr/>
    </dgm:pt>
    <dgm:pt modelId="{0B20B844-D7E5-4DB4-9FA7-7C0187840759}" type="pres">
      <dgm:prSet presAssocID="{CB56BFE5-542D-43E5-90E1-FA2A20120378}" presName="LeftNode" presStyleLbl="bgImgPlace1" presStyleIdx="0" presStyleCnt="2">
        <dgm:presLayoutVars>
          <dgm:chMax val="2"/>
          <dgm:chPref val="2"/>
        </dgm:presLayoutVars>
      </dgm:prSet>
      <dgm:spPr/>
    </dgm:pt>
    <dgm:pt modelId="{3116F867-B298-4545-8F3E-473CA7E253F2}" type="pres">
      <dgm:prSet presAssocID="{CB56BFE5-542D-43E5-90E1-FA2A20120378}" presName="RightText" presStyleLbl="revTx" presStyleIdx="0" presStyleCnt="0">
        <dgm:presLayoutVars>
          <dgm:bulletEnabled val="1"/>
        </dgm:presLayoutVars>
      </dgm:prSet>
      <dgm:spPr/>
    </dgm:pt>
    <dgm:pt modelId="{C2E949B8-A0B5-4178-9D9D-E4D56E99C5CB}" type="pres">
      <dgm:prSet presAssocID="{CB56BFE5-542D-43E5-90E1-FA2A20120378}" presName="RightNode" presStyleLbl="bgImgPlace1" presStyleIdx="1" presStyleCnt="2">
        <dgm:presLayoutVars>
          <dgm:chMax val="0"/>
          <dgm:chPref val="0"/>
        </dgm:presLayoutVars>
      </dgm:prSet>
      <dgm:spPr/>
    </dgm:pt>
    <dgm:pt modelId="{19EF5241-80ED-4AAA-A4A0-6443FBB5F0C8}" type="pres">
      <dgm:prSet presAssocID="{CB56BFE5-542D-43E5-90E1-FA2A20120378}" presName="TopArrow" presStyleLbl="node1" presStyleIdx="0" presStyleCnt="2"/>
      <dgm:spPr/>
    </dgm:pt>
    <dgm:pt modelId="{27792520-E388-498E-8EBA-57BEB0EF8CAF}" type="pres">
      <dgm:prSet presAssocID="{CB56BFE5-542D-43E5-90E1-FA2A20120378}" presName="BottomArrow" presStyleLbl="node1" presStyleIdx="1" presStyleCnt="2"/>
      <dgm:spPr/>
    </dgm:pt>
  </dgm:ptLst>
  <dgm:cxnLst>
    <dgm:cxn modelId="{6A5D521B-A42E-4CF0-AB4D-AC469572899C}" type="presOf" srcId="{90FA040F-0922-4D27-93F8-E8B914EB78D6}" destId="{0B20B844-D7E5-4DB4-9FA7-7C0187840759}" srcOrd="1" destOrd="0" presId="urn:microsoft.com/office/officeart/2009/layout/ReverseList"/>
    <dgm:cxn modelId="{5DF5196F-F772-4642-8BCE-931FEB75B7DC}" type="presOf" srcId="{90FA040F-0922-4D27-93F8-E8B914EB78D6}" destId="{8209F3C7-7CD9-44DA-8F3A-E5CB50C03985}" srcOrd="0" destOrd="0" presId="urn:microsoft.com/office/officeart/2009/layout/ReverseList"/>
    <dgm:cxn modelId="{B03AB750-E503-4BF6-BE07-4EE9BF4E594F}" srcId="{CB56BFE5-542D-43E5-90E1-FA2A20120378}" destId="{8AFEFFC3-C120-4875-82D9-CE3B0F6A1E29}" srcOrd="1" destOrd="0" parTransId="{762BFA52-10CB-49E2-A313-10374722F543}" sibTransId="{07FFBF2B-AAA8-4CC0-92BC-98FB470C4CCC}"/>
    <dgm:cxn modelId="{5A398A52-45BA-4F6C-8086-2ED3D7F23A27}" type="presOf" srcId="{8AFEFFC3-C120-4875-82D9-CE3B0F6A1E29}" destId="{C2E949B8-A0B5-4178-9D9D-E4D56E99C5CB}" srcOrd="1" destOrd="0" presId="urn:microsoft.com/office/officeart/2009/layout/ReverseList"/>
    <dgm:cxn modelId="{2B2918C8-806E-49E5-9254-CC073DE44108}" type="presOf" srcId="{8AFEFFC3-C120-4875-82D9-CE3B0F6A1E29}" destId="{3116F867-B298-4545-8F3E-473CA7E253F2}" srcOrd="0" destOrd="0" presId="urn:microsoft.com/office/officeart/2009/layout/ReverseList"/>
    <dgm:cxn modelId="{8E5061D4-FD7C-4F7C-A58F-975D84E8BBED}" type="presOf" srcId="{CB56BFE5-542D-43E5-90E1-FA2A20120378}" destId="{0E30E659-1498-41E5-8CCB-CD0945DFDCAA}" srcOrd="0" destOrd="0" presId="urn:microsoft.com/office/officeart/2009/layout/ReverseList"/>
    <dgm:cxn modelId="{205E36E8-6693-4BA0-A9F5-BF2C77B560E6}" srcId="{CB56BFE5-542D-43E5-90E1-FA2A20120378}" destId="{90FA040F-0922-4D27-93F8-E8B914EB78D6}" srcOrd="0" destOrd="0" parTransId="{12B4886E-2C74-44F2-B99E-B607B9CF5DB7}" sibTransId="{6784BE81-1DEA-410D-B2AE-1110FFDCF981}"/>
    <dgm:cxn modelId="{740FC325-CCB1-48D4-81D2-27BE7D2DD60F}" type="presParOf" srcId="{0E30E659-1498-41E5-8CCB-CD0945DFDCAA}" destId="{8209F3C7-7CD9-44DA-8F3A-E5CB50C03985}" srcOrd="0" destOrd="0" presId="urn:microsoft.com/office/officeart/2009/layout/ReverseList"/>
    <dgm:cxn modelId="{8CA9B3D5-3D15-4285-8904-4104589B1000}" type="presParOf" srcId="{0E30E659-1498-41E5-8CCB-CD0945DFDCAA}" destId="{0B20B844-D7E5-4DB4-9FA7-7C0187840759}" srcOrd="1" destOrd="0" presId="urn:microsoft.com/office/officeart/2009/layout/ReverseList"/>
    <dgm:cxn modelId="{A8BB3CDF-BF85-4297-94F5-BC97260CB0EB}" type="presParOf" srcId="{0E30E659-1498-41E5-8CCB-CD0945DFDCAA}" destId="{3116F867-B298-4545-8F3E-473CA7E253F2}" srcOrd="2" destOrd="0" presId="urn:microsoft.com/office/officeart/2009/layout/ReverseList"/>
    <dgm:cxn modelId="{42F4C8A4-4744-45A8-9469-AFDC753D9A14}" type="presParOf" srcId="{0E30E659-1498-41E5-8CCB-CD0945DFDCAA}" destId="{C2E949B8-A0B5-4178-9D9D-E4D56E99C5CB}" srcOrd="3" destOrd="0" presId="urn:microsoft.com/office/officeart/2009/layout/ReverseList"/>
    <dgm:cxn modelId="{88DA7E0E-27EF-4AC2-BE4B-2959A6931E88}" type="presParOf" srcId="{0E30E659-1498-41E5-8CCB-CD0945DFDCAA}" destId="{19EF5241-80ED-4AAA-A4A0-6443FBB5F0C8}" srcOrd="4" destOrd="0" presId="urn:microsoft.com/office/officeart/2009/layout/ReverseList"/>
    <dgm:cxn modelId="{5CAB92FD-254D-45A3-9B9B-2BC4F26BF44E}" type="presParOf" srcId="{0E30E659-1498-41E5-8CCB-CD0945DFDCAA}" destId="{27792520-E388-498E-8EBA-57BEB0EF8CAF}" srcOrd="5" destOrd="0" presId="urn:microsoft.com/office/officeart/2009/layout/ReverseLis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025C226-1933-452B-9F8D-727110443537}"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s-ES"/>
        </a:p>
      </dgm:t>
    </dgm:pt>
    <dgm:pt modelId="{D43DE6C5-2C95-46B9-A722-FA14C2E2D13B}">
      <dgm:prSet phldrT="[Texto]" custT="1"/>
      <dgm:spPr/>
      <dgm:t>
        <a:bodyPr/>
        <a:lstStyle/>
        <a:p>
          <a:r>
            <a:rPr lang="es-CO" sz="900" b="1"/>
            <a:t>Paso 1 -  Caracterización en comunidades</a:t>
          </a:r>
          <a:endParaRPr lang="es-ES" sz="900">
            <a:latin typeface="Arial" panose="020B0604020202020204" pitchFamily="34" charset="0"/>
            <a:cs typeface="Arial" panose="020B0604020202020204" pitchFamily="34" charset="0"/>
          </a:endParaRPr>
        </a:p>
      </dgm:t>
    </dgm:pt>
    <dgm:pt modelId="{CF8F053C-82D3-488A-AB62-04AAA81A3A04}" type="parTrans" cxnId="{D75DA88B-733F-4840-8B1F-69573F53350B}">
      <dgm:prSet/>
      <dgm:spPr/>
      <dgm:t>
        <a:bodyPr/>
        <a:lstStyle/>
        <a:p>
          <a:endParaRPr lang="es-ES"/>
        </a:p>
      </dgm:t>
    </dgm:pt>
    <dgm:pt modelId="{B654AEEF-08B3-4964-99CA-9809F162C150}" type="sibTrans" cxnId="{D75DA88B-733F-4840-8B1F-69573F53350B}">
      <dgm:prSet/>
      <dgm:spPr/>
      <dgm:t>
        <a:bodyPr/>
        <a:lstStyle/>
        <a:p>
          <a:endParaRPr lang="es-ES"/>
        </a:p>
      </dgm:t>
    </dgm:pt>
    <dgm:pt modelId="{5EC4F236-4CF2-49D2-ADD3-5C78CE814CC1}">
      <dgm:prSet phldrT="[Texto]"/>
      <dgm:spPr/>
      <dgm:t>
        <a:bodyPr/>
        <a:lstStyle/>
        <a:p>
          <a:pPr algn="just"/>
          <a:r>
            <a:rPr lang="es-CO"/>
            <a:t>Al realizar caracterizaciones de comunidades y sus entornos, es importante establecer metodologías de investigación que permitan obtener información relevante para analizar sus condiciones de vulnerabilidad, exposición y nivel de riesgo.</a:t>
          </a:r>
          <a:endParaRPr lang="es-ES"/>
        </a:p>
      </dgm:t>
    </dgm:pt>
    <dgm:pt modelId="{DE0EB4C7-52CC-4DAA-8F01-8316F3D6EA13}" type="parTrans" cxnId="{F8FD8B79-C749-4CD5-9C31-64AEE1AF0466}">
      <dgm:prSet/>
      <dgm:spPr/>
      <dgm:t>
        <a:bodyPr/>
        <a:lstStyle/>
        <a:p>
          <a:endParaRPr lang="es-ES"/>
        </a:p>
      </dgm:t>
    </dgm:pt>
    <dgm:pt modelId="{4BB59BD8-5CFB-4BC8-A97B-8A1F570638C9}" type="sibTrans" cxnId="{F8FD8B79-C749-4CD5-9C31-64AEE1AF0466}">
      <dgm:prSet/>
      <dgm:spPr/>
      <dgm:t>
        <a:bodyPr/>
        <a:lstStyle/>
        <a:p>
          <a:endParaRPr lang="es-ES"/>
        </a:p>
      </dgm:t>
    </dgm:pt>
    <dgm:pt modelId="{06602C70-7194-4E49-AB4C-58F224E12C3C}">
      <dgm:prSet phldrT="[Texto]"/>
      <dgm:spPr/>
      <dgm:t>
        <a:bodyPr/>
        <a:lstStyle/>
        <a:p>
          <a:pPr algn="just"/>
          <a:r>
            <a:rPr lang="es-CO"/>
            <a:t>Es importante resaltar que durante los procesos de investigación de comunidades se pueden utilizar uno o más instrumentos de recolección de información según la necesidad</a:t>
          </a:r>
          <a:endParaRPr lang="es-ES"/>
        </a:p>
      </dgm:t>
    </dgm:pt>
    <dgm:pt modelId="{F5D66232-3E39-4D36-9229-4810B9DC3337}" type="parTrans" cxnId="{BF470AE1-CD26-4802-B485-CDA6ED8B969B}">
      <dgm:prSet/>
      <dgm:spPr/>
      <dgm:t>
        <a:bodyPr/>
        <a:lstStyle/>
        <a:p>
          <a:endParaRPr lang="es-ES"/>
        </a:p>
      </dgm:t>
    </dgm:pt>
    <dgm:pt modelId="{94B5264A-BEBF-41DB-B2DC-C84225169B2D}" type="sibTrans" cxnId="{BF470AE1-CD26-4802-B485-CDA6ED8B969B}">
      <dgm:prSet/>
      <dgm:spPr/>
      <dgm:t>
        <a:bodyPr/>
        <a:lstStyle/>
        <a:p>
          <a:endParaRPr lang="es-ES"/>
        </a:p>
      </dgm:t>
    </dgm:pt>
    <dgm:pt modelId="{18D3CF18-A093-448B-994C-CCB9641E0821}">
      <dgm:prSet phldrT="[Texto]" custT="1"/>
      <dgm:spPr/>
      <dgm:t>
        <a:bodyPr/>
        <a:lstStyle/>
        <a:p>
          <a:r>
            <a:rPr lang="es-CO" sz="900" b="1"/>
            <a:t>Paso 2 -  Instrumentos de recolección de información</a:t>
          </a:r>
          <a:endParaRPr lang="es-ES" sz="900">
            <a:latin typeface="Arial" panose="020B0604020202020204" pitchFamily="34" charset="0"/>
            <a:cs typeface="Arial" panose="020B0604020202020204" pitchFamily="34" charset="0"/>
          </a:endParaRPr>
        </a:p>
      </dgm:t>
    </dgm:pt>
    <dgm:pt modelId="{833F3C0C-128B-4B0E-A24A-4B0E9ACFB1C2}" type="parTrans" cxnId="{6939A68E-A363-43BE-B612-AA0FBF90E19F}">
      <dgm:prSet/>
      <dgm:spPr/>
      <dgm:t>
        <a:bodyPr/>
        <a:lstStyle/>
        <a:p>
          <a:endParaRPr lang="es-ES"/>
        </a:p>
      </dgm:t>
    </dgm:pt>
    <dgm:pt modelId="{45D73DB9-5E6B-45A7-90EB-B0453E90686B}" type="sibTrans" cxnId="{6939A68E-A363-43BE-B612-AA0FBF90E19F}">
      <dgm:prSet/>
      <dgm:spPr/>
      <dgm:t>
        <a:bodyPr/>
        <a:lstStyle/>
        <a:p>
          <a:endParaRPr lang="es-ES"/>
        </a:p>
      </dgm:t>
    </dgm:pt>
    <dgm:pt modelId="{7B435FA0-6580-4FA3-8722-A5C7E22BC1A7}">
      <dgm:prSet phldrT="[Texto]"/>
      <dgm:spPr/>
      <dgm:t>
        <a:bodyPr/>
        <a:lstStyle/>
        <a:p>
          <a:r>
            <a:rPr lang="es-CO"/>
            <a:t>Los instrumentos tienen como finalidad, registrar información o datos sobre lo que se quiera medir o investigar. Dentro de estos instrumentos se encuentran: entrevistas, encuestas, pruebas, evaluaciones, entre otras</a:t>
          </a:r>
          <a:endParaRPr lang="es-ES"/>
        </a:p>
      </dgm:t>
    </dgm:pt>
    <dgm:pt modelId="{D021E8F6-B076-4D60-9BBD-8C01D645EA4D}" type="parTrans" cxnId="{2E055F4F-3BB4-420A-9B0E-AE908E54AC4B}">
      <dgm:prSet/>
      <dgm:spPr/>
      <dgm:t>
        <a:bodyPr/>
        <a:lstStyle/>
        <a:p>
          <a:endParaRPr lang="es-ES"/>
        </a:p>
      </dgm:t>
    </dgm:pt>
    <dgm:pt modelId="{50000BE3-E10C-4662-9EA4-E15A3F329958}" type="sibTrans" cxnId="{2E055F4F-3BB4-420A-9B0E-AE908E54AC4B}">
      <dgm:prSet/>
      <dgm:spPr/>
      <dgm:t>
        <a:bodyPr/>
        <a:lstStyle/>
        <a:p>
          <a:endParaRPr lang="es-ES"/>
        </a:p>
      </dgm:t>
    </dgm:pt>
    <dgm:pt modelId="{AF9DF455-29D6-40B9-9456-A81AD1976528}">
      <dgm:prSet phldrT="[Texto]"/>
      <dgm:spPr/>
      <dgm:t>
        <a:bodyPr/>
        <a:lstStyle/>
        <a:p>
          <a:pPr algn="just"/>
          <a:endParaRPr lang="es-ES"/>
        </a:p>
      </dgm:t>
    </dgm:pt>
    <dgm:pt modelId="{B2930EE9-D22F-4F3C-929F-D9D8E3FDEA8A}" type="parTrans" cxnId="{3B9F4641-FAAC-46B3-9FFD-9EDD2CD8F39D}">
      <dgm:prSet/>
      <dgm:spPr/>
      <dgm:t>
        <a:bodyPr/>
        <a:lstStyle/>
        <a:p>
          <a:endParaRPr lang="es-ES"/>
        </a:p>
      </dgm:t>
    </dgm:pt>
    <dgm:pt modelId="{6C01C442-F6EB-4DFF-957C-085A169C2D79}" type="sibTrans" cxnId="{3B9F4641-FAAC-46B3-9FFD-9EDD2CD8F39D}">
      <dgm:prSet/>
      <dgm:spPr/>
      <dgm:t>
        <a:bodyPr/>
        <a:lstStyle/>
        <a:p>
          <a:endParaRPr lang="es-ES"/>
        </a:p>
      </dgm:t>
    </dgm:pt>
    <dgm:pt modelId="{D4BF71F8-37DD-411F-A453-9F516B0DA866}">
      <dgm:prSet phldrT="[Texto]"/>
      <dgm:spPr/>
      <dgm:t>
        <a:bodyPr/>
        <a:lstStyle/>
        <a:p>
          <a:endParaRPr lang="es-ES"/>
        </a:p>
      </dgm:t>
    </dgm:pt>
    <dgm:pt modelId="{A2F26D29-BA1C-446C-BC85-0ED1AEDB499E}" type="parTrans" cxnId="{865FDE8D-5743-482F-AF4F-80191B879F53}">
      <dgm:prSet/>
      <dgm:spPr/>
    </dgm:pt>
    <dgm:pt modelId="{8A1FBC0E-1DD2-4C89-AC2C-8E2BD685138D}" type="sibTrans" cxnId="{865FDE8D-5743-482F-AF4F-80191B879F53}">
      <dgm:prSet/>
      <dgm:spPr/>
    </dgm:pt>
    <dgm:pt modelId="{D581FBF2-9A0A-45C9-B5D2-870A0C3921E4}">
      <dgm:prSet phldrT="[Texto]"/>
      <dgm:spPr/>
      <dgm:t>
        <a:bodyPr/>
        <a:lstStyle/>
        <a:p>
          <a:endParaRPr lang="es-ES"/>
        </a:p>
      </dgm:t>
    </dgm:pt>
    <dgm:pt modelId="{3178CD1C-A192-4A89-A1CF-D51E2730FA04}" type="parTrans" cxnId="{6B29A5A6-5080-43C7-AD68-D9627995BC08}">
      <dgm:prSet/>
      <dgm:spPr/>
    </dgm:pt>
    <dgm:pt modelId="{77FDC2B8-DD1F-4CAE-8DDF-1E964DC6BAA6}" type="sibTrans" cxnId="{6B29A5A6-5080-43C7-AD68-D9627995BC08}">
      <dgm:prSet/>
      <dgm:spPr/>
    </dgm:pt>
    <dgm:pt modelId="{9CC86B16-A6B8-48E5-9696-9ABD32B62367}">
      <dgm:prSet phldrT="[Texto]"/>
      <dgm:spPr/>
      <dgm:t>
        <a:bodyPr/>
        <a:lstStyle/>
        <a:p>
          <a:endParaRPr lang="es-ES"/>
        </a:p>
      </dgm:t>
    </dgm:pt>
    <dgm:pt modelId="{9576191A-E6F8-46CC-AA81-44D0C546414E}" type="parTrans" cxnId="{D3181161-6DFF-4670-9723-0C2466A29E04}">
      <dgm:prSet/>
      <dgm:spPr/>
    </dgm:pt>
    <dgm:pt modelId="{DEEAC8CD-5C76-48FC-A283-3B74B7A62B3B}" type="sibTrans" cxnId="{D3181161-6DFF-4670-9723-0C2466A29E04}">
      <dgm:prSet/>
      <dgm:spPr/>
    </dgm:pt>
    <dgm:pt modelId="{870D047B-30B2-44EC-B1A2-AB97EFDF8017}" type="pres">
      <dgm:prSet presAssocID="{3025C226-1933-452B-9F8D-727110443537}" presName="Name0" presStyleCnt="0">
        <dgm:presLayoutVars>
          <dgm:dir/>
          <dgm:animLvl val="lvl"/>
          <dgm:resizeHandles/>
        </dgm:presLayoutVars>
      </dgm:prSet>
      <dgm:spPr/>
    </dgm:pt>
    <dgm:pt modelId="{ABD0CB55-1E63-4B85-AAB8-17EF09BE5986}" type="pres">
      <dgm:prSet presAssocID="{D43DE6C5-2C95-46B9-A722-FA14C2E2D13B}" presName="linNode" presStyleCnt="0"/>
      <dgm:spPr/>
    </dgm:pt>
    <dgm:pt modelId="{D140CF1F-4B3F-4DF0-94D7-2C6695A42281}" type="pres">
      <dgm:prSet presAssocID="{D43DE6C5-2C95-46B9-A722-FA14C2E2D13B}" presName="parentShp" presStyleLbl="node1" presStyleIdx="0" presStyleCnt="2">
        <dgm:presLayoutVars>
          <dgm:bulletEnabled val="1"/>
        </dgm:presLayoutVars>
      </dgm:prSet>
      <dgm:spPr/>
    </dgm:pt>
    <dgm:pt modelId="{075AD69D-34A8-4430-A346-CD18A310807C}" type="pres">
      <dgm:prSet presAssocID="{D43DE6C5-2C95-46B9-A722-FA14C2E2D13B}" presName="childShp" presStyleLbl="bgAccFollowNode1" presStyleIdx="0" presStyleCnt="2">
        <dgm:presLayoutVars>
          <dgm:bulletEnabled val="1"/>
        </dgm:presLayoutVars>
      </dgm:prSet>
      <dgm:spPr/>
    </dgm:pt>
    <dgm:pt modelId="{02261F4B-13AB-4837-B8A9-0949FC4985C5}" type="pres">
      <dgm:prSet presAssocID="{B654AEEF-08B3-4964-99CA-9809F162C150}" presName="spacing" presStyleCnt="0"/>
      <dgm:spPr/>
    </dgm:pt>
    <dgm:pt modelId="{84A2187F-0F8D-4DEA-BE84-DD729CDBF0C8}" type="pres">
      <dgm:prSet presAssocID="{18D3CF18-A093-448B-994C-CCB9641E0821}" presName="linNode" presStyleCnt="0"/>
      <dgm:spPr/>
    </dgm:pt>
    <dgm:pt modelId="{A4BB95A3-0C7C-410C-8861-088BDDD2FA8F}" type="pres">
      <dgm:prSet presAssocID="{18D3CF18-A093-448B-994C-CCB9641E0821}" presName="parentShp" presStyleLbl="node1" presStyleIdx="1" presStyleCnt="2">
        <dgm:presLayoutVars>
          <dgm:bulletEnabled val="1"/>
        </dgm:presLayoutVars>
      </dgm:prSet>
      <dgm:spPr/>
    </dgm:pt>
    <dgm:pt modelId="{0654A610-38AF-4955-A1A5-484AD76E9DFE}" type="pres">
      <dgm:prSet presAssocID="{18D3CF18-A093-448B-994C-CCB9641E0821}" presName="childShp" presStyleLbl="bgAccFollowNode1" presStyleIdx="1" presStyleCnt="2">
        <dgm:presLayoutVars>
          <dgm:bulletEnabled val="1"/>
        </dgm:presLayoutVars>
      </dgm:prSet>
      <dgm:spPr/>
    </dgm:pt>
  </dgm:ptLst>
  <dgm:cxnLst>
    <dgm:cxn modelId="{DD204C01-61D4-4108-9B16-06EAB25C1099}" type="presOf" srcId="{9CC86B16-A6B8-48E5-9696-9ABD32B62367}" destId="{0654A610-38AF-4955-A1A5-484AD76E9DFE}" srcOrd="0" destOrd="2" presId="urn:microsoft.com/office/officeart/2005/8/layout/vList6"/>
    <dgm:cxn modelId="{E181D312-7F38-4A32-ACBF-54566637754A}" type="presOf" srcId="{D581FBF2-9A0A-45C9-B5D2-870A0C3921E4}" destId="{0654A610-38AF-4955-A1A5-484AD76E9DFE}" srcOrd="0" destOrd="1" presId="urn:microsoft.com/office/officeart/2005/8/layout/vList6"/>
    <dgm:cxn modelId="{F57FF112-D728-4946-92F2-0D389656A665}" type="presOf" srcId="{AF9DF455-29D6-40B9-9456-A81AD1976528}" destId="{075AD69D-34A8-4430-A346-CD18A310807C}" srcOrd="0" destOrd="1" presId="urn:microsoft.com/office/officeart/2005/8/layout/vList6"/>
    <dgm:cxn modelId="{D3181161-6DFF-4670-9723-0C2466A29E04}" srcId="{18D3CF18-A093-448B-994C-CCB9641E0821}" destId="{9CC86B16-A6B8-48E5-9696-9ABD32B62367}" srcOrd="2" destOrd="0" parTransId="{9576191A-E6F8-46CC-AA81-44D0C546414E}" sibTransId="{DEEAC8CD-5C76-48FC-A283-3B74B7A62B3B}"/>
    <dgm:cxn modelId="{3B9F4641-FAAC-46B3-9FFD-9EDD2CD8F39D}" srcId="{D43DE6C5-2C95-46B9-A722-FA14C2E2D13B}" destId="{AF9DF455-29D6-40B9-9456-A81AD1976528}" srcOrd="1" destOrd="0" parTransId="{B2930EE9-D22F-4F3C-929F-D9D8E3FDEA8A}" sibTransId="{6C01C442-F6EB-4DFF-957C-085A169C2D79}"/>
    <dgm:cxn modelId="{B0A16064-A052-4748-B561-C9AC1A8333C3}" type="presOf" srcId="{D4BF71F8-37DD-411F-A453-9F516B0DA866}" destId="{0654A610-38AF-4955-A1A5-484AD76E9DFE}" srcOrd="0" destOrd="0" presId="urn:microsoft.com/office/officeart/2005/8/layout/vList6"/>
    <dgm:cxn modelId="{6E46AE6B-F8CE-443B-A512-1DEFC4D55587}" type="presOf" srcId="{7B435FA0-6580-4FA3-8722-A5C7E22BC1A7}" destId="{0654A610-38AF-4955-A1A5-484AD76E9DFE}" srcOrd="0" destOrd="3" presId="urn:microsoft.com/office/officeart/2005/8/layout/vList6"/>
    <dgm:cxn modelId="{656F634D-02C4-4C93-B09E-B54BACDDDCD0}" type="presOf" srcId="{5EC4F236-4CF2-49D2-ADD3-5C78CE814CC1}" destId="{075AD69D-34A8-4430-A346-CD18A310807C}" srcOrd="0" destOrd="0" presId="urn:microsoft.com/office/officeart/2005/8/layout/vList6"/>
    <dgm:cxn modelId="{D592174E-4AEA-4806-BF90-7EF4BEB14EC6}" type="presOf" srcId="{06602C70-7194-4E49-AB4C-58F224E12C3C}" destId="{075AD69D-34A8-4430-A346-CD18A310807C}" srcOrd="0" destOrd="2" presId="urn:microsoft.com/office/officeart/2005/8/layout/vList6"/>
    <dgm:cxn modelId="{2E055F4F-3BB4-420A-9B0E-AE908E54AC4B}" srcId="{18D3CF18-A093-448B-994C-CCB9641E0821}" destId="{7B435FA0-6580-4FA3-8722-A5C7E22BC1A7}" srcOrd="3" destOrd="0" parTransId="{D021E8F6-B076-4D60-9BBD-8C01D645EA4D}" sibTransId="{50000BE3-E10C-4662-9EA4-E15A3F329958}"/>
    <dgm:cxn modelId="{F8FD8B79-C749-4CD5-9C31-64AEE1AF0466}" srcId="{D43DE6C5-2C95-46B9-A722-FA14C2E2D13B}" destId="{5EC4F236-4CF2-49D2-ADD3-5C78CE814CC1}" srcOrd="0" destOrd="0" parTransId="{DE0EB4C7-52CC-4DAA-8F01-8316F3D6EA13}" sibTransId="{4BB59BD8-5CFB-4BC8-A97B-8A1F570638C9}"/>
    <dgm:cxn modelId="{D75DA88B-733F-4840-8B1F-69573F53350B}" srcId="{3025C226-1933-452B-9F8D-727110443537}" destId="{D43DE6C5-2C95-46B9-A722-FA14C2E2D13B}" srcOrd="0" destOrd="0" parTransId="{CF8F053C-82D3-488A-AB62-04AAA81A3A04}" sibTransId="{B654AEEF-08B3-4964-99CA-9809F162C150}"/>
    <dgm:cxn modelId="{865FDE8D-5743-482F-AF4F-80191B879F53}" srcId="{18D3CF18-A093-448B-994C-CCB9641E0821}" destId="{D4BF71F8-37DD-411F-A453-9F516B0DA866}" srcOrd="0" destOrd="0" parTransId="{A2F26D29-BA1C-446C-BC85-0ED1AEDB499E}" sibTransId="{8A1FBC0E-1DD2-4C89-AC2C-8E2BD685138D}"/>
    <dgm:cxn modelId="{6939A68E-A363-43BE-B612-AA0FBF90E19F}" srcId="{3025C226-1933-452B-9F8D-727110443537}" destId="{18D3CF18-A093-448B-994C-CCB9641E0821}" srcOrd="1" destOrd="0" parTransId="{833F3C0C-128B-4B0E-A24A-4B0E9ACFB1C2}" sibTransId="{45D73DB9-5E6B-45A7-90EB-B0453E90686B}"/>
    <dgm:cxn modelId="{37FEE28F-F232-44B3-88B8-E74ECD13F6AB}" type="presOf" srcId="{18D3CF18-A093-448B-994C-CCB9641E0821}" destId="{A4BB95A3-0C7C-410C-8861-088BDDD2FA8F}" srcOrd="0" destOrd="0" presId="urn:microsoft.com/office/officeart/2005/8/layout/vList6"/>
    <dgm:cxn modelId="{6B29A5A6-5080-43C7-AD68-D9627995BC08}" srcId="{18D3CF18-A093-448B-994C-CCB9641E0821}" destId="{D581FBF2-9A0A-45C9-B5D2-870A0C3921E4}" srcOrd="1" destOrd="0" parTransId="{3178CD1C-A192-4A89-A1CF-D51E2730FA04}" sibTransId="{77FDC2B8-DD1F-4CAE-8DDF-1E964DC6BAA6}"/>
    <dgm:cxn modelId="{7B18F4C5-5D6F-48EE-8002-63CFD114D696}" type="presOf" srcId="{D43DE6C5-2C95-46B9-A722-FA14C2E2D13B}" destId="{D140CF1F-4B3F-4DF0-94D7-2C6695A42281}" srcOrd="0" destOrd="0" presId="urn:microsoft.com/office/officeart/2005/8/layout/vList6"/>
    <dgm:cxn modelId="{BF470AE1-CD26-4802-B485-CDA6ED8B969B}" srcId="{D43DE6C5-2C95-46B9-A722-FA14C2E2D13B}" destId="{06602C70-7194-4E49-AB4C-58F224E12C3C}" srcOrd="2" destOrd="0" parTransId="{F5D66232-3E39-4D36-9229-4810B9DC3337}" sibTransId="{94B5264A-BEBF-41DB-B2DC-C84225169B2D}"/>
    <dgm:cxn modelId="{3B1E8BEF-6E09-4199-BD73-26F3AAE8A3A9}" type="presOf" srcId="{3025C226-1933-452B-9F8D-727110443537}" destId="{870D047B-30B2-44EC-B1A2-AB97EFDF8017}" srcOrd="0" destOrd="0" presId="urn:microsoft.com/office/officeart/2005/8/layout/vList6"/>
    <dgm:cxn modelId="{A77DEC02-17F5-4B37-8E18-0E08B46FA364}" type="presParOf" srcId="{870D047B-30B2-44EC-B1A2-AB97EFDF8017}" destId="{ABD0CB55-1E63-4B85-AAB8-17EF09BE5986}" srcOrd="0" destOrd="0" presId="urn:microsoft.com/office/officeart/2005/8/layout/vList6"/>
    <dgm:cxn modelId="{46CEB2CA-71A6-4200-B6D2-6B03A29C57A7}" type="presParOf" srcId="{ABD0CB55-1E63-4B85-AAB8-17EF09BE5986}" destId="{D140CF1F-4B3F-4DF0-94D7-2C6695A42281}" srcOrd="0" destOrd="0" presId="urn:microsoft.com/office/officeart/2005/8/layout/vList6"/>
    <dgm:cxn modelId="{F1988B3A-0DC3-46C2-891F-379A5781E8BE}" type="presParOf" srcId="{ABD0CB55-1E63-4B85-AAB8-17EF09BE5986}" destId="{075AD69D-34A8-4430-A346-CD18A310807C}" srcOrd="1" destOrd="0" presId="urn:microsoft.com/office/officeart/2005/8/layout/vList6"/>
    <dgm:cxn modelId="{BE4044FD-7326-4CDF-9EDC-1E49C8B45B8F}" type="presParOf" srcId="{870D047B-30B2-44EC-B1A2-AB97EFDF8017}" destId="{02261F4B-13AB-4837-B8A9-0949FC4985C5}" srcOrd="1" destOrd="0" presId="urn:microsoft.com/office/officeart/2005/8/layout/vList6"/>
    <dgm:cxn modelId="{DFBFB501-96E2-4F60-B2E2-99BB9C15AA4A}" type="presParOf" srcId="{870D047B-30B2-44EC-B1A2-AB97EFDF8017}" destId="{84A2187F-0F8D-4DEA-BE84-DD729CDBF0C8}" srcOrd="2" destOrd="0" presId="urn:microsoft.com/office/officeart/2005/8/layout/vList6"/>
    <dgm:cxn modelId="{9228BB56-0776-4774-8BBD-005C8F00379F}" type="presParOf" srcId="{84A2187F-0F8D-4DEA-BE84-DD729CDBF0C8}" destId="{A4BB95A3-0C7C-410C-8861-088BDDD2FA8F}" srcOrd="0" destOrd="0" presId="urn:microsoft.com/office/officeart/2005/8/layout/vList6"/>
    <dgm:cxn modelId="{F619C874-717C-4D07-907A-F9D90488E83E}" type="presParOf" srcId="{84A2187F-0F8D-4DEA-BE84-DD729CDBF0C8}" destId="{0654A610-38AF-4955-A1A5-484AD76E9DFE}" srcOrd="1" destOrd="0" presId="urn:microsoft.com/office/officeart/2005/8/layout/vList6"/>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7818D1E-5CFC-460C-81BD-71645CB7B889}" type="doc">
      <dgm:prSet loTypeId="urn:microsoft.com/office/officeart/2005/8/layout/process4" loCatId="list" qsTypeId="urn:microsoft.com/office/officeart/2005/8/quickstyle/simple1" qsCatId="simple" csTypeId="urn:microsoft.com/office/officeart/2005/8/colors/accent3_5" csCatId="accent3" phldr="1"/>
      <dgm:spPr/>
      <dgm:t>
        <a:bodyPr/>
        <a:lstStyle/>
        <a:p>
          <a:endParaRPr lang="es-ES"/>
        </a:p>
      </dgm:t>
    </dgm:pt>
    <dgm:pt modelId="{167DD821-853F-4997-A74F-B4F74B77A83A}">
      <dgm:prSet phldrT="[Texto]"/>
      <dgm:spPr/>
      <dgm:t>
        <a:bodyPr/>
        <a:lstStyle/>
        <a:p>
          <a:r>
            <a:rPr lang="es-ES"/>
            <a:t>Instrumentos</a:t>
          </a:r>
        </a:p>
      </dgm:t>
    </dgm:pt>
    <dgm:pt modelId="{4B729E9C-B2F8-43E9-9988-1D91179D675F}" type="parTrans" cxnId="{F5C92D25-9DDD-4074-8AE8-C75EA7E1382D}">
      <dgm:prSet/>
      <dgm:spPr/>
      <dgm:t>
        <a:bodyPr/>
        <a:lstStyle/>
        <a:p>
          <a:endParaRPr lang="es-ES"/>
        </a:p>
      </dgm:t>
    </dgm:pt>
    <dgm:pt modelId="{28154C06-76DC-4DA0-9A3E-72C74881EDA7}" type="sibTrans" cxnId="{F5C92D25-9DDD-4074-8AE8-C75EA7E1382D}">
      <dgm:prSet/>
      <dgm:spPr/>
      <dgm:t>
        <a:bodyPr/>
        <a:lstStyle/>
        <a:p>
          <a:endParaRPr lang="es-ES"/>
        </a:p>
      </dgm:t>
    </dgm:pt>
    <dgm:pt modelId="{CAECB138-9672-4760-B976-99B6FB891697}">
      <dgm:prSet phldrT="[Texto]" custT="1"/>
      <dgm:spPr/>
      <dgm:t>
        <a:bodyPr/>
        <a:lstStyle/>
        <a:p>
          <a:r>
            <a:rPr lang="es-ES" sz="1200"/>
            <a:t>Escenario físico</a:t>
          </a:r>
        </a:p>
      </dgm:t>
    </dgm:pt>
    <dgm:pt modelId="{257EF50A-60F5-4B10-A795-C0FE0D9D562C}" type="parTrans" cxnId="{58CEE07C-81DB-4B36-B579-19FCB2F7D4DC}">
      <dgm:prSet/>
      <dgm:spPr/>
      <dgm:t>
        <a:bodyPr/>
        <a:lstStyle/>
        <a:p>
          <a:endParaRPr lang="es-ES"/>
        </a:p>
      </dgm:t>
    </dgm:pt>
    <dgm:pt modelId="{5AAE96A9-719B-411D-A4A8-74257A22F584}" type="sibTrans" cxnId="{58CEE07C-81DB-4B36-B579-19FCB2F7D4DC}">
      <dgm:prSet/>
      <dgm:spPr/>
      <dgm:t>
        <a:bodyPr/>
        <a:lstStyle/>
        <a:p>
          <a:endParaRPr lang="es-ES"/>
        </a:p>
      </dgm:t>
    </dgm:pt>
    <dgm:pt modelId="{928EABD5-90C2-43D1-981D-F05AC1A149FC}">
      <dgm:prSet phldrT="[Texto]" custT="1"/>
      <dgm:spPr/>
      <dgm:t>
        <a:bodyPr/>
        <a:lstStyle/>
        <a:p>
          <a:r>
            <a:rPr lang="es-ES" sz="1200"/>
            <a:t>Características de los participantes</a:t>
          </a:r>
          <a:endParaRPr lang="es-ES" sz="1400"/>
        </a:p>
      </dgm:t>
    </dgm:pt>
    <dgm:pt modelId="{60230EC2-2428-4D8B-8CC1-8CC379F9C914}" type="parTrans" cxnId="{827427D3-9DBF-4105-ACE4-6C553E610029}">
      <dgm:prSet/>
      <dgm:spPr/>
      <dgm:t>
        <a:bodyPr/>
        <a:lstStyle/>
        <a:p>
          <a:endParaRPr lang="es-ES"/>
        </a:p>
      </dgm:t>
    </dgm:pt>
    <dgm:pt modelId="{3C8C7AF8-2B3B-4388-B516-0A8F1B0385B5}" type="sibTrans" cxnId="{827427D3-9DBF-4105-ACE4-6C553E610029}">
      <dgm:prSet/>
      <dgm:spPr/>
      <dgm:t>
        <a:bodyPr/>
        <a:lstStyle/>
        <a:p>
          <a:endParaRPr lang="es-ES"/>
        </a:p>
      </dgm:t>
    </dgm:pt>
    <dgm:pt modelId="{3BDFFE42-70BC-44A6-9D3F-FC19E05F865C}">
      <dgm:prSet phldrT="[Texto]" phldr="1"/>
      <dgm:spPr/>
      <dgm:t>
        <a:bodyPr/>
        <a:lstStyle/>
        <a:p>
          <a:endParaRPr lang="es-ES"/>
        </a:p>
      </dgm:t>
    </dgm:pt>
    <dgm:pt modelId="{717FC13B-D8B5-4167-88BD-A9369925323E}" type="parTrans" cxnId="{49018D10-DE9B-415C-97B6-608230B8927A}">
      <dgm:prSet/>
      <dgm:spPr/>
      <dgm:t>
        <a:bodyPr/>
        <a:lstStyle/>
        <a:p>
          <a:endParaRPr lang="es-ES"/>
        </a:p>
      </dgm:t>
    </dgm:pt>
    <dgm:pt modelId="{A77402ED-BF31-409F-93A6-BCE7350C8071}" type="sibTrans" cxnId="{49018D10-DE9B-415C-97B6-608230B8927A}">
      <dgm:prSet/>
      <dgm:spPr/>
      <dgm:t>
        <a:bodyPr/>
        <a:lstStyle/>
        <a:p>
          <a:endParaRPr lang="es-ES"/>
        </a:p>
      </dgm:t>
    </dgm:pt>
    <dgm:pt modelId="{801062F0-1BCF-4387-B77D-ABC633C768B6}">
      <dgm:prSet phldrT="[Texto]" custT="1"/>
      <dgm:spPr/>
      <dgm:t>
        <a:bodyPr/>
        <a:lstStyle/>
        <a:p>
          <a:r>
            <a:rPr lang="es-CO" sz="1200"/>
            <a:t>Ubicación espacial de los participantes</a:t>
          </a:r>
          <a:endParaRPr lang="es-ES" sz="1200"/>
        </a:p>
      </dgm:t>
    </dgm:pt>
    <dgm:pt modelId="{09C459D5-5C43-49E3-A2EA-A85BA63A2782}" type="parTrans" cxnId="{C4E1A9AF-6C3D-4671-9527-8D58BB89EB8D}">
      <dgm:prSet/>
      <dgm:spPr/>
      <dgm:t>
        <a:bodyPr/>
        <a:lstStyle/>
        <a:p>
          <a:endParaRPr lang="es-ES"/>
        </a:p>
      </dgm:t>
    </dgm:pt>
    <dgm:pt modelId="{DCBED511-5FF8-4146-8AF3-BE2C3D336547}" type="sibTrans" cxnId="{C4E1A9AF-6C3D-4671-9527-8D58BB89EB8D}">
      <dgm:prSet/>
      <dgm:spPr/>
      <dgm:t>
        <a:bodyPr/>
        <a:lstStyle/>
        <a:p>
          <a:endParaRPr lang="es-ES"/>
        </a:p>
      </dgm:t>
    </dgm:pt>
    <dgm:pt modelId="{97D7CD4E-5924-496F-935F-D9CF24AB592B}">
      <dgm:prSet phldrT="[Texto]" custT="1"/>
      <dgm:spPr/>
      <dgm:t>
        <a:bodyPr/>
        <a:lstStyle/>
        <a:p>
          <a:r>
            <a:rPr lang="es-CO" sz="1200"/>
            <a:t>Secuencia de los sucesos</a:t>
          </a:r>
          <a:endParaRPr lang="es-ES" sz="1200"/>
        </a:p>
      </dgm:t>
    </dgm:pt>
    <dgm:pt modelId="{EA1CBC3A-C936-4E86-9346-AC8D27BA0D0E}" type="parTrans" cxnId="{970F4940-9765-404E-A4CD-55F73A56B02C}">
      <dgm:prSet/>
      <dgm:spPr/>
      <dgm:t>
        <a:bodyPr/>
        <a:lstStyle/>
        <a:p>
          <a:endParaRPr lang="es-ES"/>
        </a:p>
      </dgm:t>
    </dgm:pt>
    <dgm:pt modelId="{930A0897-8490-4579-9804-C3E3DC73462F}" type="sibTrans" cxnId="{970F4940-9765-404E-A4CD-55F73A56B02C}">
      <dgm:prSet/>
      <dgm:spPr/>
      <dgm:t>
        <a:bodyPr/>
        <a:lstStyle/>
        <a:p>
          <a:endParaRPr lang="es-ES"/>
        </a:p>
      </dgm:t>
    </dgm:pt>
    <dgm:pt modelId="{B1665018-AE11-452E-AEF4-7DBCA334DD99}">
      <dgm:prSet phldrT="[Texto]" phldr="1"/>
      <dgm:spPr/>
      <dgm:t>
        <a:bodyPr/>
        <a:lstStyle/>
        <a:p>
          <a:endParaRPr lang="es-ES"/>
        </a:p>
      </dgm:t>
    </dgm:pt>
    <dgm:pt modelId="{0647E470-4298-45BB-B124-05BFAEF57222}" type="parTrans" cxnId="{6E836805-7F4C-400C-ABE6-460FB0B4AB1F}">
      <dgm:prSet/>
      <dgm:spPr/>
      <dgm:t>
        <a:bodyPr/>
        <a:lstStyle/>
        <a:p>
          <a:endParaRPr lang="es-ES"/>
        </a:p>
      </dgm:t>
    </dgm:pt>
    <dgm:pt modelId="{2B64770E-60B1-431B-A50E-9733F463C557}" type="sibTrans" cxnId="{6E836805-7F4C-400C-ABE6-460FB0B4AB1F}">
      <dgm:prSet/>
      <dgm:spPr/>
      <dgm:t>
        <a:bodyPr/>
        <a:lstStyle/>
        <a:p>
          <a:endParaRPr lang="es-ES"/>
        </a:p>
      </dgm:t>
    </dgm:pt>
    <dgm:pt modelId="{8E5EF1D4-9C40-4A71-AE9B-089C20D31EC3}">
      <dgm:prSet phldrT="[Texto]" custT="1"/>
      <dgm:spPr/>
      <dgm:t>
        <a:bodyPr/>
        <a:lstStyle/>
        <a:p>
          <a:r>
            <a:rPr lang="es-CO" sz="1200"/>
            <a:t>Interacción y reacciones de los participantes</a:t>
          </a:r>
          <a:endParaRPr lang="es-ES" sz="1200"/>
        </a:p>
      </dgm:t>
    </dgm:pt>
    <dgm:pt modelId="{92AEFEA6-7431-4AC3-8DE1-9794FF9BF982}" type="parTrans" cxnId="{BF959306-9B8A-41C1-83BA-E80C5B8EDA2D}">
      <dgm:prSet/>
      <dgm:spPr/>
      <dgm:t>
        <a:bodyPr/>
        <a:lstStyle/>
        <a:p>
          <a:endParaRPr lang="es-ES"/>
        </a:p>
      </dgm:t>
    </dgm:pt>
    <dgm:pt modelId="{1419E891-CC47-4CC8-842A-B57AA1F826EE}" type="sibTrans" cxnId="{BF959306-9B8A-41C1-83BA-E80C5B8EDA2D}">
      <dgm:prSet/>
      <dgm:spPr/>
      <dgm:t>
        <a:bodyPr/>
        <a:lstStyle/>
        <a:p>
          <a:endParaRPr lang="es-ES"/>
        </a:p>
      </dgm:t>
    </dgm:pt>
    <dgm:pt modelId="{071C0688-A2F8-4B3D-93B2-37DED5511BF8}">
      <dgm:prSet phldrT="[Texto]" custT="1"/>
      <dgm:spPr/>
      <dgm:t>
        <a:bodyPr/>
        <a:lstStyle/>
        <a:p>
          <a:r>
            <a:rPr lang="es-CO" sz="1200"/>
            <a:t>Otros aspectos que considere relevantes el observador</a:t>
          </a:r>
          <a:endParaRPr lang="es-ES" sz="1200"/>
        </a:p>
      </dgm:t>
    </dgm:pt>
    <dgm:pt modelId="{E128B258-F6D5-4530-9800-A19943D471B1}" type="parTrans" cxnId="{4D30CC1E-58CD-4643-9787-4C3B07973991}">
      <dgm:prSet/>
      <dgm:spPr/>
      <dgm:t>
        <a:bodyPr/>
        <a:lstStyle/>
        <a:p>
          <a:endParaRPr lang="es-ES"/>
        </a:p>
      </dgm:t>
    </dgm:pt>
    <dgm:pt modelId="{8D02B937-FAEC-4D8B-A4DE-27D04EAE200A}" type="sibTrans" cxnId="{4D30CC1E-58CD-4643-9787-4C3B07973991}">
      <dgm:prSet/>
      <dgm:spPr/>
      <dgm:t>
        <a:bodyPr/>
        <a:lstStyle/>
        <a:p>
          <a:endParaRPr lang="es-ES"/>
        </a:p>
      </dgm:t>
    </dgm:pt>
    <dgm:pt modelId="{824F08AD-8DF4-4345-8626-8DA970FC5ADA}" type="pres">
      <dgm:prSet presAssocID="{B7818D1E-5CFC-460C-81BD-71645CB7B889}" presName="Name0" presStyleCnt="0">
        <dgm:presLayoutVars>
          <dgm:dir/>
          <dgm:animLvl val="lvl"/>
          <dgm:resizeHandles val="exact"/>
        </dgm:presLayoutVars>
      </dgm:prSet>
      <dgm:spPr/>
    </dgm:pt>
    <dgm:pt modelId="{3CC6D95A-7A9C-4D1D-A49B-4C1D438766F1}" type="pres">
      <dgm:prSet presAssocID="{B1665018-AE11-452E-AEF4-7DBCA334DD99}" presName="boxAndChildren" presStyleCnt="0"/>
      <dgm:spPr/>
    </dgm:pt>
    <dgm:pt modelId="{D214FA37-DE51-45CE-9030-D80176776E5D}" type="pres">
      <dgm:prSet presAssocID="{B1665018-AE11-452E-AEF4-7DBCA334DD99}" presName="parentTextBox" presStyleLbl="node1" presStyleIdx="0" presStyleCnt="3"/>
      <dgm:spPr/>
    </dgm:pt>
    <dgm:pt modelId="{07B20D4A-9854-4AC8-9029-E0E6A7455C2C}" type="pres">
      <dgm:prSet presAssocID="{B1665018-AE11-452E-AEF4-7DBCA334DD99}" presName="entireBox" presStyleLbl="node1" presStyleIdx="0" presStyleCnt="3"/>
      <dgm:spPr/>
    </dgm:pt>
    <dgm:pt modelId="{AE36940D-56BA-42C9-994E-961056677F1B}" type="pres">
      <dgm:prSet presAssocID="{B1665018-AE11-452E-AEF4-7DBCA334DD99}" presName="descendantBox" presStyleCnt="0"/>
      <dgm:spPr/>
    </dgm:pt>
    <dgm:pt modelId="{11E45B77-6A0D-490E-B7E9-AAC3FE113D63}" type="pres">
      <dgm:prSet presAssocID="{8E5EF1D4-9C40-4A71-AE9B-089C20D31EC3}" presName="childTextBox" presStyleLbl="fgAccFollowNode1" presStyleIdx="0" presStyleCnt="6">
        <dgm:presLayoutVars>
          <dgm:bulletEnabled val="1"/>
        </dgm:presLayoutVars>
      </dgm:prSet>
      <dgm:spPr/>
    </dgm:pt>
    <dgm:pt modelId="{6E141E69-AD36-4951-87DB-A544637AE4A3}" type="pres">
      <dgm:prSet presAssocID="{071C0688-A2F8-4B3D-93B2-37DED5511BF8}" presName="childTextBox" presStyleLbl="fgAccFollowNode1" presStyleIdx="1" presStyleCnt="6">
        <dgm:presLayoutVars>
          <dgm:bulletEnabled val="1"/>
        </dgm:presLayoutVars>
      </dgm:prSet>
      <dgm:spPr/>
    </dgm:pt>
    <dgm:pt modelId="{196D7616-9362-43C3-935F-3920C28DBF24}" type="pres">
      <dgm:prSet presAssocID="{A77402ED-BF31-409F-93A6-BCE7350C8071}" presName="sp" presStyleCnt="0"/>
      <dgm:spPr/>
    </dgm:pt>
    <dgm:pt modelId="{CF280E0D-7B81-43E1-89C2-CEEAA30E5C92}" type="pres">
      <dgm:prSet presAssocID="{3BDFFE42-70BC-44A6-9D3F-FC19E05F865C}" presName="arrowAndChildren" presStyleCnt="0"/>
      <dgm:spPr/>
    </dgm:pt>
    <dgm:pt modelId="{EA02B96E-0834-4416-B0E8-8ACE512384FF}" type="pres">
      <dgm:prSet presAssocID="{3BDFFE42-70BC-44A6-9D3F-FC19E05F865C}" presName="parentTextArrow" presStyleLbl="node1" presStyleIdx="0" presStyleCnt="3"/>
      <dgm:spPr/>
    </dgm:pt>
    <dgm:pt modelId="{A4C89088-EBDB-4021-9C8B-6D1801184948}" type="pres">
      <dgm:prSet presAssocID="{3BDFFE42-70BC-44A6-9D3F-FC19E05F865C}" presName="arrow" presStyleLbl="node1" presStyleIdx="1" presStyleCnt="3"/>
      <dgm:spPr/>
    </dgm:pt>
    <dgm:pt modelId="{CE17AEF3-2C06-4C70-A1AA-7252A0C13B87}" type="pres">
      <dgm:prSet presAssocID="{3BDFFE42-70BC-44A6-9D3F-FC19E05F865C}" presName="descendantArrow" presStyleCnt="0"/>
      <dgm:spPr/>
    </dgm:pt>
    <dgm:pt modelId="{94394E83-3FBD-4D86-8A7F-8E2521185312}" type="pres">
      <dgm:prSet presAssocID="{801062F0-1BCF-4387-B77D-ABC633C768B6}" presName="childTextArrow" presStyleLbl="fgAccFollowNode1" presStyleIdx="2" presStyleCnt="6">
        <dgm:presLayoutVars>
          <dgm:bulletEnabled val="1"/>
        </dgm:presLayoutVars>
      </dgm:prSet>
      <dgm:spPr/>
    </dgm:pt>
    <dgm:pt modelId="{56EACECD-D7FF-4274-972F-FB47048004D0}" type="pres">
      <dgm:prSet presAssocID="{97D7CD4E-5924-496F-935F-D9CF24AB592B}" presName="childTextArrow" presStyleLbl="fgAccFollowNode1" presStyleIdx="3" presStyleCnt="6">
        <dgm:presLayoutVars>
          <dgm:bulletEnabled val="1"/>
        </dgm:presLayoutVars>
      </dgm:prSet>
      <dgm:spPr/>
    </dgm:pt>
    <dgm:pt modelId="{98C6AA3C-A287-40DF-B201-D970D649D7E6}" type="pres">
      <dgm:prSet presAssocID="{28154C06-76DC-4DA0-9A3E-72C74881EDA7}" presName="sp" presStyleCnt="0"/>
      <dgm:spPr/>
    </dgm:pt>
    <dgm:pt modelId="{4E538F8E-6654-4F74-AA8C-1BE5A4918DC1}" type="pres">
      <dgm:prSet presAssocID="{167DD821-853F-4997-A74F-B4F74B77A83A}" presName="arrowAndChildren" presStyleCnt="0"/>
      <dgm:spPr/>
    </dgm:pt>
    <dgm:pt modelId="{404B33DA-2A46-4BC5-AC91-0501A60AF376}" type="pres">
      <dgm:prSet presAssocID="{167DD821-853F-4997-A74F-B4F74B77A83A}" presName="parentTextArrow" presStyleLbl="node1" presStyleIdx="1" presStyleCnt="3"/>
      <dgm:spPr/>
    </dgm:pt>
    <dgm:pt modelId="{A87A42D4-618D-4A18-AE59-1E622277AC0C}" type="pres">
      <dgm:prSet presAssocID="{167DD821-853F-4997-A74F-B4F74B77A83A}" presName="arrow" presStyleLbl="node1" presStyleIdx="2" presStyleCnt="3"/>
      <dgm:spPr/>
    </dgm:pt>
    <dgm:pt modelId="{FDB3C97A-DD0A-497C-A8AB-8A0AACCE84B5}" type="pres">
      <dgm:prSet presAssocID="{167DD821-853F-4997-A74F-B4F74B77A83A}" presName="descendantArrow" presStyleCnt="0"/>
      <dgm:spPr/>
    </dgm:pt>
    <dgm:pt modelId="{B50F8D77-3B04-4344-8F2C-D6965977B198}" type="pres">
      <dgm:prSet presAssocID="{CAECB138-9672-4760-B976-99B6FB891697}" presName="childTextArrow" presStyleLbl="fgAccFollowNode1" presStyleIdx="4" presStyleCnt="6">
        <dgm:presLayoutVars>
          <dgm:bulletEnabled val="1"/>
        </dgm:presLayoutVars>
      </dgm:prSet>
      <dgm:spPr/>
    </dgm:pt>
    <dgm:pt modelId="{83C1BD45-7762-4BBA-A6DC-16FF44017505}" type="pres">
      <dgm:prSet presAssocID="{928EABD5-90C2-43D1-981D-F05AC1A149FC}" presName="childTextArrow" presStyleLbl="fgAccFollowNode1" presStyleIdx="5" presStyleCnt="6">
        <dgm:presLayoutVars>
          <dgm:bulletEnabled val="1"/>
        </dgm:presLayoutVars>
      </dgm:prSet>
      <dgm:spPr/>
    </dgm:pt>
  </dgm:ptLst>
  <dgm:cxnLst>
    <dgm:cxn modelId="{6E836805-7F4C-400C-ABE6-460FB0B4AB1F}" srcId="{B7818D1E-5CFC-460C-81BD-71645CB7B889}" destId="{B1665018-AE11-452E-AEF4-7DBCA334DD99}" srcOrd="2" destOrd="0" parTransId="{0647E470-4298-45BB-B124-05BFAEF57222}" sibTransId="{2B64770E-60B1-431B-A50E-9733F463C557}"/>
    <dgm:cxn modelId="{BF959306-9B8A-41C1-83BA-E80C5B8EDA2D}" srcId="{B1665018-AE11-452E-AEF4-7DBCA334DD99}" destId="{8E5EF1D4-9C40-4A71-AE9B-089C20D31EC3}" srcOrd="0" destOrd="0" parTransId="{92AEFEA6-7431-4AC3-8DE1-9794FF9BF982}" sibTransId="{1419E891-CC47-4CC8-842A-B57AA1F826EE}"/>
    <dgm:cxn modelId="{49018D10-DE9B-415C-97B6-608230B8927A}" srcId="{B7818D1E-5CFC-460C-81BD-71645CB7B889}" destId="{3BDFFE42-70BC-44A6-9D3F-FC19E05F865C}" srcOrd="1" destOrd="0" parTransId="{717FC13B-D8B5-4167-88BD-A9369925323E}" sibTransId="{A77402ED-BF31-409F-93A6-BCE7350C8071}"/>
    <dgm:cxn modelId="{9F870C18-9481-4F08-B758-AC90253F8D11}" type="presOf" srcId="{8E5EF1D4-9C40-4A71-AE9B-089C20D31EC3}" destId="{11E45B77-6A0D-490E-B7E9-AAC3FE113D63}" srcOrd="0" destOrd="0" presId="urn:microsoft.com/office/officeart/2005/8/layout/process4"/>
    <dgm:cxn modelId="{7DC50C18-558F-4AC6-AFC9-523E3AB36A50}" type="presOf" srcId="{B1665018-AE11-452E-AEF4-7DBCA334DD99}" destId="{07B20D4A-9854-4AC8-9029-E0E6A7455C2C}" srcOrd="1" destOrd="0" presId="urn:microsoft.com/office/officeart/2005/8/layout/process4"/>
    <dgm:cxn modelId="{9524201A-D768-4284-82C9-D20662DFADB8}" type="presOf" srcId="{928EABD5-90C2-43D1-981D-F05AC1A149FC}" destId="{83C1BD45-7762-4BBA-A6DC-16FF44017505}" srcOrd="0" destOrd="0" presId="urn:microsoft.com/office/officeart/2005/8/layout/process4"/>
    <dgm:cxn modelId="{4D30CC1E-58CD-4643-9787-4C3B07973991}" srcId="{B1665018-AE11-452E-AEF4-7DBCA334DD99}" destId="{071C0688-A2F8-4B3D-93B2-37DED5511BF8}" srcOrd="1" destOrd="0" parTransId="{E128B258-F6D5-4530-9800-A19943D471B1}" sibTransId="{8D02B937-FAEC-4D8B-A4DE-27D04EAE200A}"/>
    <dgm:cxn modelId="{F5C92D25-9DDD-4074-8AE8-C75EA7E1382D}" srcId="{B7818D1E-5CFC-460C-81BD-71645CB7B889}" destId="{167DD821-853F-4997-A74F-B4F74B77A83A}" srcOrd="0" destOrd="0" parTransId="{4B729E9C-B2F8-43E9-9988-1D91179D675F}" sibTransId="{28154C06-76DC-4DA0-9A3E-72C74881EDA7}"/>
    <dgm:cxn modelId="{A181C93D-FBB0-44E7-B9EE-F942D5991490}" type="presOf" srcId="{3BDFFE42-70BC-44A6-9D3F-FC19E05F865C}" destId="{EA02B96E-0834-4416-B0E8-8ACE512384FF}" srcOrd="0" destOrd="0" presId="urn:microsoft.com/office/officeart/2005/8/layout/process4"/>
    <dgm:cxn modelId="{64101A3E-FDF7-444F-A668-373F79AC097C}" type="presOf" srcId="{B7818D1E-5CFC-460C-81BD-71645CB7B889}" destId="{824F08AD-8DF4-4345-8626-8DA970FC5ADA}" srcOrd="0" destOrd="0" presId="urn:microsoft.com/office/officeart/2005/8/layout/process4"/>
    <dgm:cxn modelId="{970F4940-9765-404E-A4CD-55F73A56B02C}" srcId="{3BDFFE42-70BC-44A6-9D3F-FC19E05F865C}" destId="{97D7CD4E-5924-496F-935F-D9CF24AB592B}" srcOrd="1" destOrd="0" parTransId="{EA1CBC3A-C936-4E86-9346-AC8D27BA0D0E}" sibTransId="{930A0897-8490-4579-9804-C3E3DC73462F}"/>
    <dgm:cxn modelId="{58CEE07C-81DB-4B36-B579-19FCB2F7D4DC}" srcId="{167DD821-853F-4997-A74F-B4F74B77A83A}" destId="{CAECB138-9672-4760-B976-99B6FB891697}" srcOrd="0" destOrd="0" parTransId="{257EF50A-60F5-4B10-A795-C0FE0D9D562C}" sibTransId="{5AAE96A9-719B-411D-A4A8-74257A22F584}"/>
    <dgm:cxn modelId="{E5B305A2-061D-4DE8-92F1-204C8DBE3FB8}" type="presOf" srcId="{167DD821-853F-4997-A74F-B4F74B77A83A}" destId="{A87A42D4-618D-4A18-AE59-1E622277AC0C}" srcOrd="1" destOrd="0" presId="urn:microsoft.com/office/officeart/2005/8/layout/process4"/>
    <dgm:cxn modelId="{2FB774AC-FF36-42D2-A7B9-FE7E4C8B6F5F}" type="presOf" srcId="{167DD821-853F-4997-A74F-B4F74B77A83A}" destId="{404B33DA-2A46-4BC5-AC91-0501A60AF376}" srcOrd="0" destOrd="0" presId="urn:microsoft.com/office/officeart/2005/8/layout/process4"/>
    <dgm:cxn modelId="{C4E1A9AF-6C3D-4671-9527-8D58BB89EB8D}" srcId="{3BDFFE42-70BC-44A6-9D3F-FC19E05F865C}" destId="{801062F0-1BCF-4387-B77D-ABC633C768B6}" srcOrd="0" destOrd="0" parTransId="{09C459D5-5C43-49E3-A2EA-A85BA63A2782}" sibTransId="{DCBED511-5FF8-4146-8AF3-BE2C3D336547}"/>
    <dgm:cxn modelId="{379F17B9-8511-4105-A061-14CF7974B827}" type="presOf" srcId="{97D7CD4E-5924-496F-935F-D9CF24AB592B}" destId="{56EACECD-D7FF-4274-972F-FB47048004D0}" srcOrd="0" destOrd="0" presId="urn:microsoft.com/office/officeart/2005/8/layout/process4"/>
    <dgm:cxn modelId="{68347CBB-1B7F-41A0-9894-5F4ADD58D2E7}" type="presOf" srcId="{CAECB138-9672-4760-B976-99B6FB891697}" destId="{B50F8D77-3B04-4344-8F2C-D6965977B198}" srcOrd="0" destOrd="0" presId="urn:microsoft.com/office/officeart/2005/8/layout/process4"/>
    <dgm:cxn modelId="{2282A6C6-D9EC-4F81-8790-74AE7FDCDBFA}" type="presOf" srcId="{801062F0-1BCF-4387-B77D-ABC633C768B6}" destId="{94394E83-3FBD-4D86-8A7F-8E2521185312}" srcOrd="0" destOrd="0" presId="urn:microsoft.com/office/officeart/2005/8/layout/process4"/>
    <dgm:cxn modelId="{88EE17D1-50DA-4681-8314-8BEAC401CB06}" type="presOf" srcId="{B1665018-AE11-452E-AEF4-7DBCA334DD99}" destId="{D214FA37-DE51-45CE-9030-D80176776E5D}" srcOrd="0" destOrd="0" presId="urn:microsoft.com/office/officeart/2005/8/layout/process4"/>
    <dgm:cxn modelId="{827427D3-9DBF-4105-ACE4-6C553E610029}" srcId="{167DD821-853F-4997-A74F-B4F74B77A83A}" destId="{928EABD5-90C2-43D1-981D-F05AC1A149FC}" srcOrd="1" destOrd="0" parTransId="{60230EC2-2428-4D8B-8CC1-8CC379F9C914}" sibTransId="{3C8C7AF8-2B3B-4388-B516-0A8F1B0385B5}"/>
    <dgm:cxn modelId="{60BEA7DA-92E8-45DB-9F7C-6FBFD3DF4570}" type="presOf" srcId="{3BDFFE42-70BC-44A6-9D3F-FC19E05F865C}" destId="{A4C89088-EBDB-4021-9C8B-6D1801184948}" srcOrd="1" destOrd="0" presId="urn:microsoft.com/office/officeart/2005/8/layout/process4"/>
    <dgm:cxn modelId="{C0A874EC-ED2F-473E-BC1E-1303F74B6F29}" type="presOf" srcId="{071C0688-A2F8-4B3D-93B2-37DED5511BF8}" destId="{6E141E69-AD36-4951-87DB-A544637AE4A3}" srcOrd="0" destOrd="0" presId="urn:microsoft.com/office/officeart/2005/8/layout/process4"/>
    <dgm:cxn modelId="{B131AF36-9E9D-439D-9826-7EDD097D2BEB}" type="presParOf" srcId="{824F08AD-8DF4-4345-8626-8DA970FC5ADA}" destId="{3CC6D95A-7A9C-4D1D-A49B-4C1D438766F1}" srcOrd="0" destOrd="0" presId="urn:microsoft.com/office/officeart/2005/8/layout/process4"/>
    <dgm:cxn modelId="{43722361-CCCF-4886-A966-3DB8A1BDB0B4}" type="presParOf" srcId="{3CC6D95A-7A9C-4D1D-A49B-4C1D438766F1}" destId="{D214FA37-DE51-45CE-9030-D80176776E5D}" srcOrd="0" destOrd="0" presId="urn:microsoft.com/office/officeart/2005/8/layout/process4"/>
    <dgm:cxn modelId="{E067924B-34BE-40B0-B9CA-102AA94C6BC6}" type="presParOf" srcId="{3CC6D95A-7A9C-4D1D-A49B-4C1D438766F1}" destId="{07B20D4A-9854-4AC8-9029-E0E6A7455C2C}" srcOrd="1" destOrd="0" presId="urn:microsoft.com/office/officeart/2005/8/layout/process4"/>
    <dgm:cxn modelId="{5F8CAAA3-67DC-4D8E-B5D5-46F3E0E4A8BA}" type="presParOf" srcId="{3CC6D95A-7A9C-4D1D-A49B-4C1D438766F1}" destId="{AE36940D-56BA-42C9-994E-961056677F1B}" srcOrd="2" destOrd="0" presId="urn:microsoft.com/office/officeart/2005/8/layout/process4"/>
    <dgm:cxn modelId="{25C9EB1A-54B7-4E19-A5AC-71F58ADCF96A}" type="presParOf" srcId="{AE36940D-56BA-42C9-994E-961056677F1B}" destId="{11E45B77-6A0D-490E-B7E9-AAC3FE113D63}" srcOrd="0" destOrd="0" presId="urn:microsoft.com/office/officeart/2005/8/layout/process4"/>
    <dgm:cxn modelId="{6CC01413-8223-4575-BE53-48ABDDA9FF31}" type="presParOf" srcId="{AE36940D-56BA-42C9-994E-961056677F1B}" destId="{6E141E69-AD36-4951-87DB-A544637AE4A3}" srcOrd="1" destOrd="0" presId="urn:microsoft.com/office/officeart/2005/8/layout/process4"/>
    <dgm:cxn modelId="{F1DAADF6-6F43-4B66-9A61-E3A8C446F198}" type="presParOf" srcId="{824F08AD-8DF4-4345-8626-8DA970FC5ADA}" destId="{196D7616-9362-43C3-935F-3920C28DBF24}" srcOrd="1" destOrd="0" presId="urn:microsoft.com/office/officeart/2005/8/layout/process4"/>
    <dgm:cxn modelId="{7026546E-FCC5-474A-B28D-6BB1D877F4C8}" type="presParOf" srcId="{824F08AD-8DF4-4345-8626-8DA970FC5ADA}" destId="{CF280E0D-7B81-43E1-89C2-CEEAA30E5C92}" srcOrd="2" destOrd="0" presId="urn:microsoft.com/office/officeart/2005/8/layout/process4"/>
    <dgm:cxn modelId="{A3C21E8E-4679-40B1-AC6C-C5F09E9B92FD}" type="presParOf" srcId="{CF280E0D-7B81-43E1-89C2-CEEAA30E5C92}" destId="{EA02B96E-0834-4416-B0E8-8ACE512384FF}" srcOrd="0" destOrd="0" presId="urn:microsoft.com/office/officeart/2005/8/layout/process4"/>
    <dgm:cxn modelId="{D2A8101C-FDCE-4A5A-B287-8658E05FC983}" type="presParOf" srcId="{CF280E0D-7B81-43E1-89C2-CEEAA30E5C92}" destId="{A4C89088-EBDB-4021-9C8B-6D1801184948}" srcOrd="1" destOrd="0" presId="urn:microsoft.com/office/officeart/2005/8/layout/process4"/>
    <dgm:cxn modelId="{3B68ABC6-D203-4055-B461-9730F70811A7}" type="presParOf" srcId="{CF280E0D-7B81-43E1-89C2-CEEAA30E5C92}" destId="{CE17AEF3-2C06-4C70-A1AA-7252A0C13B87}" srcOrd="2" destOrd="0" presId="urn:microsoft.com/office/officeart/2005/8/layout/process4"/>
    <dgm:cxn modelId="{13F11335-DFB5-470C-9C27-EA23671C840A}" type="presParOf" srcId="{CE17AEF3-2C06-4C70-A1AA-7252A0C13B87}" destId="{94394E83-3FBD-4D86-8A7F-8E2521185312}" srcOrd="0" destOrd="0" presId="urn:microsoft.com/office/officeart/2005/8/layout/process4"/>
    <dgm:cxn modelId="{AFDC5B48-8E7E-4467-A5F7-9408F8ADDEB0}" type="presParOf" srcId="{CE17AEF3-2C06-4C70-A1AA-7252A0C13B87}" destId="{56EACECD-D7FF-4274-972F-FB47048004D0}" srcOrd="1" destOrd="0" presId="urn:microsoft.com/office/officeart/2005/8/layout/process4"/>
    <dgm:cxn modelId="{F3E512CD-5AC8-400A-A27E-39BA8FC47FEB}" type="presParOf" srcId="{824F08AD-8DF4-4345-8626-8DA970FC5ADA}" destId="{98C6AA3C-A287-40DF-B201-D970D649D7E6}" srcOrd="3" destOrd="0" presId="urn:microsoft.com/office/officeart/2005/8/layout/process4"/>
    <dgm:cxn modelId="{AD516F4C-A27C-4166-B561-29C7AA382D47}" type="presParOf" srcId="{824F08AD-8DF4-4345-8626-8DA970FC5ADA}" destId="{4E538F8E-6654-4F74-AA8C-1BE5A4918DC1}" srcOrd="4" destOrd="0" presId="urn:microsoft.com/office/officeart/2005/8/layout/process4"/>
    <dgm:cxn modelId="{E7F263E3-5F81-4E03-BBAD-6520BCC17000}" type="presParOf" srcId="{4E538F8E-6654-4F74-AA8C-1BE5A4918DC1}" destId="{404B33DA-2A46-4BC5-AC91-0501A60AF376}" srcOrd="0" destOrd="0" presId="urn:microsoft.com/office/officeart/2005/8/layout/process4"/>
    <dgm:cxn modelId="{70DB40CC-17A1-4A50-AAF8-199EA830B920}" type="presParOf" srcId="{4E538F8E-6654-4F74-AA8C-1BE5A4918DC1}" destId="{A87A42D4-618D-4A18-AE59-1E622277AC0C}" srcOrd="1" destOrd="0" presId="urn:microsoft.com/office/officeart/2005/8/layout/process4"/>
    <dgm:cxn modelId="{8317829C-7908-44F3-B544-DFE4F664560F}" type="presParOf" srcId="{4E538F8E-6654-4F74-AA8C-1BE5A4918DC1}" destId="{FDB3C97A-DD0A-497C-A8AB-8A0AACCE84B5}" srcOrd="2" destOrd="0" presId="urn:microsoft.com/office/officeart/2005/8/layout/process4"/>
    <dgm:cxn modelId="{76721B03-DE2D-4F36-8104-16E1612ABB79}" type="presParOf" srcId="{FDB3C97A-DD0A-497C-A8AB-8A0AACCE84B5}" destId="{B50F8D77-3B04-4344-8F2C-D6965977B198}" srcOrd="0" destOrd="0" presId="urn:microsoft.com/office/officeart/2005/8/layout/process4"/>
    <dgm:cxn modelId="{4EF9DC48-6D22-4372-B8AC-C22DE472C800}" type="presParOf" srcId="{FDB3C97A-DD0A-497C-A8AB-8A0AACCE84B5}" destId="{83C1BD45-7762-4BBA-A6DC-16FF44017505}" srcOrd="1" destOrd="0" presId="urn:microsoft.com/office/officeart/2005/8/layout/process4"/>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6151EC-A177-4D3D-9082-EC24909B83C6}">
      <dsp:nvSpPr>
        <dsp:cNvPr id="0" name=""/>
        <dsp:cNvSpPr/>
      </dsp:nvSpPr>
      <dsp:spPr>
        <a:xfrm>
          <a:off x="0" y="6269"/>
          <a:ext cx="5267325" cy="673920"/>
        </a:xfrm>
        <a:prstGeom prst="roundRect">
          <a:avLst/>
        </a:prstGeom>
        <a:solidFill>
          <a:schemeClr val="accent6">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CO" sz="1400" b="1" kern="1200">
              <a:solidFill>
                <a:sysClr val="windowText" lastClr="000000"/>
              </a:solidFill>
              <a:latin typeface="Arial" panose="020B0604020202020204" pitchFamily="34" charset="0"/>
              <a:cs typeface="Arial" panose="020B0604020202020204" pitchFamily="34" charset="0"/>
            </a:rPr>
            <a:t>Factores protectores de amplio espectro</a:t>
          </a:r>
          <a:endParaRPr lang="es-ES" sz="1400" kern="1200">
            <a:solidFill>
              <a:sysClr val="windowText" lastClr="000000"/>
            </a:solidFill>
            <a:latin typeface="Arial" panose="020B0604020202020204" pitchFamily="34" charset="0"/>
            <a:cs typeface="Arial" panose="020B0604020202020204" pitchFamily="34" charset="0"/>
          </a:endParaRPr>
        </a:p>
      </dsp:txBody>
      <dsp:txXfrm>
        <a:off x="32898" y="39167"/>
        <a:ext cx="5201529" cy="608124"/>
      </dsp:txXfrm>
    </dsp:sp>
    <dsp:sp modelId="{159833A6-6B11-4579-920E-CD5AD0AA60B8}">
      <dsp:nvSpPr>
        <dsp:cNvPr id="0" name=""/>
        <dsp:cNvSpPr/>
      </dsp:nvSpPr>
      <dsp:spPr>
        <a:xfrm>
          <a:off x="0" y="680189"/>
          <a:ext cx="5267325" cy="596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238" tIns="12700" rIns="71120" bIns="12700" numCol="1" spcCol="1270" anchor="t" anchorCtr="0">
          <a:noAutofit/>
        </a:bodyPr>
        <a:lstStyle/>
        <a:p>
          <a:pPr marL="57150" lvl="1" indent="-57150" algn="just" defTabSz="444500">
            <a:lnSpc>
              <a:spcPct val="90000"/>
            </a:lnSpc>
            <a:spcBef>
              <a:spcPct val="0"/>
            </a:spcBef>
            <a:spcAft>
              <a:spcPct val="20000"/>
            </a:spcAft>
            <a:buChar char="•"/>
          </a:pPr>
          <a:r>
            <a:rPr lang="es-CO" sz="1000" kern="1200">
              <a:latin typeface="Arial" panose="020B0604020202020204" pitchFamily="34" charset="0"/>
              <a:cs typeface="Arial" panose="020B0604020202020204" pitchFamily="34" charset="0"/>
            </a:rPr>
            <a:t>Son aquellos que indican que la persona tiene mayores condiciones y conductas protectoras que favorecen el no sufrir de daños o riesgos a su salud, por ejemplo, el tener una vida activa en ejercicio, una dieta saludable.</a:t>
          </a:r>
          <a:endParaRPr lang="es-ES" sz="1000" kern="1200">
            <a:latin typeface="Arial" panose="020B0604020202020204" pitchFamily="34" charset="0"/>
            <a:cs typeface="Arial" panose="020B0604020202020204" pitchFamily="34" charset="0"/>
          </a:endParaRPr>
        </a:p>
      </dsp:txBody>
      <dsp:txXfrm>
        <a:off x="0" y="680189"/>
        <a:ext cx="5267325" cy="596160"/>
      </dsp:txXfrm>
    </dsp:sp>
    <dsp:sp modelId="{6BF01010-DF57-4C85-BFDB-E267554E9F83}">
      <dsp:nvSpPr>
        <dsp:cNvPr id="0" name=""/>
        <dsp:cNvSpPr/>
      </dsp:nvSpPr>
      <dsp:spPr>
        <a:xfrm>
          <a:off x="0" y="1276350"/>
          <a:ext cx="5267325" cy="673920"/>
        </a:xfrm>
        <a:prstGeom prst="roundRect">
          <a:avLst/>
        </a:prstGeom>
        <a:solidFill>
          <a:schemeClr val="accent6">
            <a:shade val="80000"/>
            <a:hueOff val="-381692"/>
            <a:satOff val="17009"/>
            <a:lumOff val="237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CO" sz="1400" b="1" kern="1200">
              <a:solidFill>
                <a:sysClr val="windowText" lastClr="000000"/>
              </a:solidFill>
              <a:latin typeface="Arial" panose="020B0604020202020204" pitchFamily="34" charset="0"/>
              <a:cs typeface="Arial" panose="020B0604020202020204" pitchFamily="34" charset="0"/>
            </a:rPr>
            <a:t>Factores protectores específicos</a:t>
          </a:r>
          <a:endParaRPr lang="es-ES" sz="1400" kern="1200">
            <a:solidFill>
              <a:sysClr val="windowText" lastClr="000000"/>
            </a:solidFill>
            <a:latin typeface="Arial" panose="020B0604020202020204" pitchFamily="34" charset="0"/>
            <a:cs typeface="Arial" panose="020B0604020202020204" pitchFamily="34" charset="0"/>
          </a:endParaRPr>
        </a:p>
      </dsp:txBody>
      <dsp:txXfrm>
        <a:off x="32898" y="1309248"/>
        <a:ext cx="5201529" cy="608124"/>
      </dsp:txXfrm>
    </dsp:sp>
    <dsp:sp modelId="{AB8366A2-9ED5-4193-8956-F4B6DE808F82}">
      <dsp:nvSpPr>
        <dsp:cNvPr id="0" name=""/>
        <dsp:cNvSpPr/>
      </dsp:nvSpPr>
      <dsp:spPr>
        <a:xfrm>
          <a:off x="0" y="1950270"/>
          <a:ext cx="5267325" cy="596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238" tIns="12700" rIns="71120" bIns="1270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34" charset="0"/>
              <a:cs typeface="Arial" panose="020B0604020202020204" pitchFamily="34" charset="0"/>
            </a:rPr>
            <a:t>Actividades que generan disminución de ciertas conductas de riesgo puntuales, por ejemplo, hacer una dieta específica o reducir el consumo total o parcial de algún alimento o bebida.</a:t>
          </a:r>
          <a:endParaRPr lang="es-ES" sz="1000" kern="1200">
            <a:latin typeface="Arial" panose="020B0604020202020204" pitchFamily="34" charset="0"/>
            <a:cs typeface="Arial" panose="020B0604020202020204" pitchFamily="34" charset="0"/>
          </a:endParaRPr>
        </a:p>
      </dsp:txBody>
      <dsp:txXfrm>
        <a:off x="0" y="1950270"/>
        <a:ext cx="5267325" cy="596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C58BFC-453F-4F95-94C5-01B60228E978}">
      <dsp:nvSpPr>
        <dsp:cNvPr id="0" name=""/>
        <dsp:cNvSpPr/>
      </dsp:nvSpPr>
      <dsp:spPr>
        <a:xfrm>
          <a:off x="604" y="619952"/>
          <a:ext cx="2357995" cy="141479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just"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Provee un contexto excelente para poner a prueba y aplicar teorías y principios sobre la comunicación social.</a:t>
          </a:r>
          <a:endParaRPr lang="es-ES" sz="900" kern="1200">
            <a:latin typeface="Arial" panose="020B0604020202020204" pitchFamily="34" charset="0"/>
            <a:cs typeface="Arial" panose="020B0604020202020204" pitchFamily="34" charset="0"/>
          </a:endParaRPr>
        </a:p>
      </dsp:txBody>
      <dsp:txXfrm>
        <a:off x="604" y="619952"/>
        <a:ext cx="2357995" cy="1414797"/>
      </dsp:txXfrm>
    </dsp:sp>
    <dsp:sp modelId="{9D1F4B3D-7A92-4AE9-B6FA-78718408E14C}">
      <dsp:nvSpPr>
        <dsp:cNvPr id="0" name=""/>
        <dsp:cNvSpPr/>
      </dsp:nvSpPr>
      <dsp:spPr>
        <a:xfrm>
          <a:off x="2594399" y="619952"/>
          <a:ext cx="2357995" cy="141479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just"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Probar y aplicar en el terreno principios basados en la comunicación interpersonal, grupal, organizacional, de masas e intercultural, con miras a mejorar las condiciones de salud de la población y los sistemas de salud.</a:t>
          </a:r>
          <a:endParaRPr lang="es-ES" sz="900" kern="1200">
            <a:latin typeface="Arial" panose="020B0604020202020204" pitchFamily="34" charset="0"/>
            <a:cs typeface="Arial" panose="020B0604020202020204" pitchFamily="34" charset="0"/>
          </a:endParaRPr>
        </a:p>
      </dsp:txBody>
      <dsp:txXfrm>
        <a:off x="2594399" y="619952"/>
        <a:ext cx="2357995" cy="1414797"/>
      </dsp:txXfrm>
    </dsp:sp>
    <dsp:sp modelId="{AEC01F7A-F286-4A68-BBB4-71985987FCDA}">
      <dsp:nvSpPr>
        <dsp:cNvPr id="0" name=""/>
        <dsp:cNvSpPr/>
      </dsp:nvSpPr>
      <dsp:spPr>
        <a:xfrm>
          <a:off x="604" y="2270549"/>
          <a:ext cx="2357995" cy="141479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just" defTabSz="400050">
            <a:lnSpc>
              <a:spcPct val="90000"/>
            </a:lnSpc>
            <a:spcBef>
              <a:spcPct val="0"/>
            </a:spcBef>
            <a:spcAft>
              <a:spcPct val="35000"/>
            </a:spcAft>
            <a:buNone/>
          </a:pPr>
          <a:r>
            <a:rPr lang="es-CO" sz="900" u="none" kern="1200">
              <a:latin typeface="Arial" panose="020B0604020202020204" pitchFamily="34" charset="0"/>
              <a:cs typeface="Arial" panose="020B0604020202020204" pitchFamily="34" charset="0"/>
            </a:rPr>
            <a:t>La comunicación para la salud presta credibilidad y pertinencia.</a:t>
          </a:r>
          <a:endParaRPr lang="es-ES" sz="900" kern="1200">
            <a:latin typeface="Arial" panose="020B0604020202020204" pitchFamily="34" charset="0"/>
            <a:cs typeface="Arial" panose="020B0604020202020204" pitchFamily="34" charset="0"/>
          </a:endParaRPr>
        </a:p>
      </dsp:txBody>
      <dsp:txXfrm>
        <a:off x="604" y="2270549"/>
        <a:ext cx="2357995" cy="1414797"/>
      </dsp:txXfrm>
    </dsp:sp>
    <dsp:sp modelId="{B2BD981D-1F80-416F-B3A1-F4C6E4FF77E5}">
      <dsp:nvSpPr>
        <dsp:cNvPr id="0" name=""/>
        <dsp:cNvSpPr/>
      </dsp:nvSpPr>
      <dsp:spPr>
        <a:xfrm>
          <a:off x="2594399" y="2270549"/>
          <a:ext cx="2357995" cy="141479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just"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Se ejerce generalmente en ámbitos interdisciplinarios.</a:t>
          </a:r>
          <a:endParaRPr lang="es-ES" sz="900" kern="1200">
            <a:latin typeface="Arial" panose="020B0604020202020204" pitchFamily="34" charset="0"/>
            <a:cs typeface="Arial" panose="020B0604020202020204" pitchFamily="34" charset="0"/>
          </a:endParaRPr>
        </a:p>
      </dsp:txBody>
      <dsp:txXfrm>
        <a:off x="2594399" y="2270549"/>
        <a:ext cx="2357995" cy="1414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B773E-8253-4DA7-8E81-2522D8DAF0AA}">
      <dsp:nvSpPr>
        <dsp:cNvPr id="0" name=""/>
        <dsp:cNvSpPr/>
      </dsp:nvSpPr>
      <dsp:spPr>
        <a:xfrm rot="5400000">
          <a:off x="-48745" y="833832"/>
          <a:ext cx="1155805" cy="137161"/>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B674F0-FAA0-4295-A1E2-5A3059FBA018}">
      <dsp:nvSpPr>
        <dsp:cNvPr id="0" name=""/>
        <dsp:cNvSpPr/>
      </dsp:nvSpPr>
      <dsp:spPr>
        <a:xfrm>
          <a:off x="120260" y="65006"/>
          <a:ext cx="1723451" cy="973381"/>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CO" sz="900" kern="1200">
              <a:latin typeface="+mj-lt"/>
            </a:rPr>
            <a:t>Promuevan infraestructuras, bienes y servicios seguros, saludables, equitativos, incluyentes y sostenibles.</a:t>
          </a:r>
          <a:endParaRPr lang="es-ES" sz="900" kern="1200">
            <a:latin typeface="+mj-lt"/>
          </a:endParaRPr>
        </a:p>
      </dsp:txBody>
      <dsp:txXfrm>
        <a:off x="148769" y="93515"/>
        <a:ext cx="1666433" cy="916363"/>
      </dsp:txXfrm>
    </dsp:sp>
    <dsp:sp modelId="{6C9AAA02-511F-460F-ABC4-995E7759D67B}">
      <dsp:nvSpPr>
        <dsp:cNvPr id="0" name=""/>
        <dsp:cNvSpPr/>
      </dsp:nvSpPr>
      <dsp:spPr>
        <a:xfrm rot="5400000">
          <a:off x="-44631" y="1994129"/>
          <a:ext cx="1147577" cy="137161"/>
        </a:xfrm>
        <a:prstGeom prst="rect">
          <a:avLst/>
        </a:prstGeom>
        <a:solidFill>
          <a:schemeClr val="accent2">
            <a:hueOff val="936304"/>
            <a:satOff val="-1168"/>
            <a:lumOff val="27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6C2ED4-BE7B-4D93-B888-F16F63170963}">
      <dsp:nvSpPr>
        <dsp:cNvPr id="0" name=""/>
        <dsp:cNvSpPr/>
      </dsp:nvSpPr>
      <dsp:spPr>
        <a:xfrm>
          <a:off x="80917" y="1266990"/>
          <a:ext cx="1802136" cy="898948"/>
        </a:xfrm>
        <a:prstGeom prst="roundRect">
          <a:avLst>
            <a:gd name="adj" fmla="val 10000"/>
          </a:avLst>
        </a:prstGeom>
        <a:solidFill>
          <a:schemeClr val="accent2">
            <a:hueOff val="780253"/>
            <a:satOff val="-973"/>
            <a:lumOff val="2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CO" sz="900" kern="1200">
              <a:latin typeface="+mj-lt"/>
            </a:rPr>
            <a:t>Gestionan acciones desde la planeación, ejecución, uso responsable, cuidado y mejoramiento del espacio público.</a:t>
          </a:r>
          <a:endParaRPr lang="es-ES" sz="900" kern="1200">
            <a:latin typeface="+mj-lt"/>
          </a:endParaRPr>
        </a:p>
      </dsp:txBody>
      <dsp:txXfrm>
        <a:off x="107246" y="1293319"/>
        <a:ext cx="1749478" cy="846290"/>
      </dsp:txXfrm>
    </dsp:sp>
    <dsp:sp modelId="{8653398E-630D-42BB-AEC3-A389030AD885}">
      <dsp:nvSpPr>
        <dsp:cNvPr id="0" name=""/>
        <dsp:cNvSpPr/>
      </dsp:nvSpPr>
      <dsp:spPr>
        <a:xfrm rot="21596244">
          <a:off x="534262" y="2571252"/>
          <a:ext cx="2280671" cy="137161"/>
        </a:xfrm>
        <a:prstGeom prst="rect">
          <a:avLst/>
        </a:prstGeom>
        <a:solidFill>
          <a:schemeClr val="accent2">
            <a:hueOff val="1872608"/>
            <a:satOff val="-2336"/>
            <a:lumOff val="54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B6FEA5-7871-496A-9FE9-8D45C4BF154B}">
      <dsp:nvSpPr>
        <dsp:cNvPr id="0" name=""/>
        <dsp:cNvSpPr/>
      </dsp:nvSpPr>
      <dsp:spPr>
        <a:xfrm>
          <a:off x="93102" y="2394541"/>
          <a:ext cx="1777767" cy="956766"/>
        </a:xfrm>
        <a:prstGeom prst="roundRect">
          <a:avLst>
            <a:gd name="adj" fmla="val 10000"/>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CO" sz="900" kern="1200">
              <a:latin typeface="+mj-lt"/>
            </a:rPr>
            <a:t>Promueven estrategias, programas e iniciativas que estén orientadas a la protección, el cuidado, aprovechamiento responsable y la preservación de los ecosistemas naturales</a:t>
          </a:r>
          <a:endParaRPr lang="es-ES" sz="900" kern="1200">
            <a:latin typeface="+mj-lt"/>
          </a:endParaRPr>
        </a:p>
      </dsp:txBody>
      <dsp:txXfrm>
        <a:off x="121125" y="2422564"/>
        <a:ext cx="1721721" cy="900720"/>
      </dsp:txXfrm>
    </dsp:sp>
    <dsp:sp modelId="{01AEAD0B-BF67-4BC8-87EB-6CFEFC5D202C}">
      <dsp:nvSpPr>
        <dsp:cNvPr id="0" name=""/>
        <dsp:cNvSpPr/>
      </dsp:nvSpPr>
      <dsp:spPr>
        <a:xfrm rot="16200000">
          <a:off x="2242883" y="1988331"/>
          <a:ext cx="1154143" cy="137161"/>
        </a:xfrm>
        <a:prstGeom prst="rect">
          <a:avLst/>
        </a:prstGeom>
        <a:solidFill>
          <a:schemeClr val="accent2">
            <a:hueOff val="2808911"/>
            <a:satOff val="-3503"/>
            <a:lumOff val="8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96ECFF4-FCC8-422C-A0CF-B5050580F0D6}">
      <dsp:nvSpPr>
        <dsp:cNvPr id="0" name=""/>
        <dsp:cNvSpPr/>
      </dsp:nvSpPr>
      <dsp:spPr>
        <a:xfrm>
          <a:off x="2398401" y="2389558"/>
          <a:ext cx="1748765" cy="961750"/>
        </a:xfrm>
        <a:prstGeom prst="roundRect">
          <a:avLst>
            <a:gd name="adj" fmla="val 10000"/>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CO" sz="900" kern="1200">
              <a:latin typeface="+mj-lt"/>
            </a:rPr>
            <a:t>Provee un espacio integrador y de interrelación entre el entorno hogar, educativo y laboral.</a:t>
          </a:r>
          <a:endParaRPr lang="es-ES" sz="900" kern="1200">
            <a:latin typeface="+mj-lt"/>
          </a:endParaRPr>
        </a:p>
      </dsp:txBody>
      <dsp:txXfrm>
        <a:off x="2426570" y="2417727"/>
        <a:ext cx="1692427" cy="905412"/>
      </dsp:txXfrm>
    </dsp:sp>
    <dsp:sp modelId="{6122407C-41C2-4E16-A26B-D38EDF1EB856}">
      <dsp:nvSpPr>
        <dsp:cNvPr id="0" name=""/>
        <dsp:cNvSpPr/>
      </dsp:nvSpPr>
      <dsp:spPr>
        <a:xfrm rot="16200000">
          <a:off x="2227559" y="810178"/>
          <a:ext cx="1184791" cy="137161"/>
        </a:xfrm>
        <a:prstGeom prst="rect">
          <a:avLst/>
        </a:prstGeom>
        <a:solidFill>
          <a:schemeClr val="accent2">
            <a:hueOff val="3745215"/>
            <a:satOff val="-4671"/>
            <a:lumOff val="109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2D6334-2016-4222-94B8-DF75CF6F6C76}">
      <dsp:nvSpPr>
        <dsp:cNvPr id="0" name=""/>
        <dsp:cNvSpPr/>
      </dsp:nvSpPr>
      <dsp:spPr>
        <a:xfrm>
          <a:off x="2385980" y="1253731"/>
          <a:ext cx="1773607" cy="907223"/>
        </a:xfrm>
        <a:prstGeom prst="roundRect">
          <a:avLst>
            <a:gd name="adj" fmla="val 10000"/>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CO" sz="900" kern="1200">
              <a:latin typeface="+mj-lt"/>
            </a:rPr>
            <a:t>Favorecen iniciativas sociales y comunitarias para el fortalecimiento de las capacidades de liderazgo, autogestión y corresponsabilidad.</a:t>
          </a:r>
          <a:endParaRPr lang="es-ES" sz="900" kern="1200">
            <a:latin typeface="+mj-lt"/>
          </a:endParaRPr>
        </a:p>
      </dsp:txBody>
      <dsp:txXfrm>
        <a:off x="2412552" y="1280303"/>
        <a:ext cx="1720463" cy="854079"/>
      </dsp:txXfrm>
    </dsp:sp>
    <dsp:sp modelId="{FDEA15F1-8D07-40CC-BB75-EFFAD816CB14}">
      <dsp:nvSpPr>
        <dsp:cNvPr id="0" name=""/>
        <dsp:cNvSpPr/>
      </dsp:nvSpPr>
      <dsp:spPr>
        <a:xfrm rot="21519568">
          <a:off x="2824655" y="187765"/>
          <a:ext cx="2147332" cy="137161"/>
        </a:xfrm>
        <a:prstGeom prst="rect">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88F9B4-1343-416F-8049-B72BC8FE2630}">
      <dsp:nvSpPr>
        <dsp:cNvPr id="0" name=""/>
        <dsp:cNvSpPr/>
      </dsp:nvSpPr>
      <dsp:spPr>
        <a:xfrm>
          <a:off x="2403392" y="1491"/>
          <a:ext cx="1738783" cy="1023637"/>
        </a:xfrm>
        <a:prstGeom prst="roundRect">
          <a:avLst>
            <a:gd name="adj" fmla="val 10000"/>
          </a:avLst>
        </a:prstGeom>
        <a:solidFill>
          <a:schemeClr val="accent2">
            <a:hueOff val="3901266"/>
            <a:satOff val="-4866"/>
            <a:lumOff val="114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CO" sz="900" kern="1200">
              <a:latin typeface="+mj-lt"/>
            </a:rPr>
            <a:t>Favorecen condiciones para el fortalecimiento de las capacidades de las personas y las organizaciones para la participación social y el ejercicio de la ciudadanía.</a:t>
          </a:r>
          <a:endParaRPr lang="es-ES" sz="900" kern="1200">
            <a:latin typeface="+mj-lt"/>
          </a:endParaRPr>
        </a:p>
      </dsp:txBody>
      <dsp:txXfrm>
        <a:off x="2433373" y="31472"/>
        <a:ext cx="1678821" cy="963675"/>
      </dsp:txXfrm>
    </dsp:sp>
    <dsp:sp modelId="{7E7A3B96-3881-4C0E-81F1-E61B59FF2DB8}">
      <dsp:nvSpPr>
        <dsp:cNvPr id="0" name=""/>
        <dsp:cNvSpPr/>
      </dsp:nvSpPr>
      <dsp:spPr>
        <a:xfrm>
          <a:off x="4662513" y="1491"/>
          <a:ext cx="1524018" cy="914411"/>
        </a:xfrm>
        <a:prstGeom prst="roundRect">
          <a:avLst>
            <a:gd name="adj" fmla="val 10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O" sz="1000" kern="1200">
              <a:latin typeface="+mj-lt"/>
            </a:rPr>
            <a:t>Favorecen la biodiversidad y la diversidad cultural.</a:t>
          </a:r>
          <a:endParaRPr lang="es-ES" sz="1000" kern="1200">
            <a:latin typeface="+mj-lt"/>
          </a:endParaRPr>
        </a:p>
        <a:p>
          <a:pPr marL="114300" lvl="1" indent="-114300" algn="l" defTabSz="577850">
            <a:lnSpc>
              <a:spcPct val="90000"/>
            </a:lnSpc>
            <a:spcBef>
              <a:spcPct val="0"/>
            </a:spcBef>
            <a:spcAft>
              <a:spcPct val="15000"/>
            </a:spcAft>
            <a:buChar char="•"/>
          </a:pPr>
          <a:endParaRPr lang="es-ES" sz="1300" kern="1200">
            <a:latin typeface="+mj-lt"/>
          </a:endParaRPr>
        </a:p>
        <a:p>
          <a:pPr marL="114300" lvl="1" indent="-114300" algn="l" defTabSz="577850">
            <a:lnSpc>
              <a:spcPct val="90000"/>
            </a:lnSpc>
            <a:spcBef>
              <a:spcPct val="0"/>
            </a:spcBef>
            <a:spcAft>
              <a:spcPct val="15000"/>
            </a:spcAft>
            <a:buChar char="•"/>
          </a:pPr>
          <a:endParaRPr lang="es-ES" sz="1300" kern="1200"/>
        </a:p>
      </dsp:txBody>
      <dsp:txXfrm>
        <a:off x="4689295" y="28273"/>
        <a:ext cx="1470454" cy="8608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11E887-2A64-49B7-8D4D-B1839345AAFE}">
      <dsp:nvSpPr>
        <dsp:cNvPr id="0" name=""/>
        <dsp:cNvSpPr/>
      </dsp:nvSpPr>
      <dsp:spPr>
        <a:xfrm>
          <a:off x="0" y="313927"/>
          <a:ext cx="5695950" cy="5292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D7C9AB2-AFE4-4120-9A1E-765FED2DE2E5}">
      <dsp:nvSpPr>
        <dsp:cNvPr id="0" name=""/>
        <dsp:cNvSpPr/>
      </dsp:nvSpPr>
      <dsp:spPr>
        <a:xfrm>
          <a:off x="284797" y="13942"/>
          <a:ext cx="4021972" cy="609945"/>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0705" tIns="0" rIns="150705" bIns="0" numCol="1" spcCol="1270" anchor="ctr" anchorCtr="0">
          <a:noAutofit/>
        </a:bodyPr>
        <a:lstStyle/>
        <a:p>
          <a:pPr marL="0" lvl="0" indent="0" algn="l" defTabSz="444500">
            <a:lnSpc>
              <a:spcPct val="90000"/>
            </a:lnSpc>
            <a:spcBef>
              <a:spcPct val="0"/>
            </a:spcBef>
            <a:spcAft>
              <a:spcPct val="35000"/>
            </a:spcAft>
            <a:buNone/>
          </a:pPr>
          <a:endParaRPr lang="es-CO" sz="1000" b="0" kern="1200"/>
        </a:p>
        <a:p>
          <a:pPr marL="0" lvl="0" indent="0" algn="l" defTabSz="444500">
            <a:lnSpc>
              <a:spcPct val="90000"/>
            </a:lnSpc>
            <a:spcBef>
              <a:spcPct val="0"/>
            </a:spcBef>
            <a:spcAft>
              <a:spcPct val="35000"/>
            </a:spcAft>
            <a:buNone/>
          </a:pPr>
          <a:r>
            <a:rPr lang="es-CO" sz="1000" b="0" kern="1200"/>
            <a:t>Se reconoce en todos los niveles jerárquicos de las organizaciones el concepto de sostenibilidad y este se tiene en cuenta desde la planificación hasta la toma de decisiones de las inversiones que se realizan.</a:t>
          </a:r>
        </a:p>
        <a:p>
          <a:pPr marL="0" lvl="0" indent="0" algn="l" defTabSz="444500">
            <a:lnSpc>
              <a:spcPct val="90000"/>
            </a:lnSpc>
            <a:spcBef>
              <a:spcPct val="0"/>
            </a:spcBef>
            <a:spcAft>
              <a:spcPct val="35000"/>
            </a:spcAft>
            <a:buNone/>
          </a:pPr>
          <a:endParaRPr lang="es-ES" sz="1000" b="0" kern="1200"/>
        </a:p>
      </dsp:txBody>
      <dsp:txXfrm>
        <a:off x="314572" y="43717"/>
        <a:ext cx="3962422" cy="550395"/>
      </dsp:txXfrm>
    </dsp:sp>
    <dsp:sp modelId="{1CCF18E9-2446-479B-8471-7CE4AFC6AA35}">
      <dsp:nvSpPr>
        <dsp:cNvPr id="0" name=""/>
        <dsp:cNvSpPr/>
      </dsp:nvSpPr>
      <dsp:spPr>
        <a:xfrm>
          <a:off x="0" y="1266487"/>
          <a:ext cx="5695950" cy="5292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8C480A6-8FA4-48EC-9D59-8FCA4EE8ECF2}">
      <dsp:nvSpPr>
        <dsp:cNvPr id="0" name=""/>
        <dsp:cNvSpPr/>
      </dsp:nvSpPr>
      <dsp:spPr>
        <a:xfrm>
          <a:off x="284797" y="956527"/>
          <a:ext cx="3987165" cy="6199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0705" tIns="0" rIns="150705" bIns="0" numCol="1" spcCol="1270" anchor="ctr" anchorCtr="0">
          <a:noAutofit/>
        </a:bodyPr>
        <a:lstStyle/>
        <a:p>
          <a:pPr marL="0" lvl="0" indent="0" algn="l" defTabSz="444500">
            <a:lnSpc>
              <a:spcPct val="90000"/>
            </a:lnSpc>
            <a:spcBef>
              <a:spcPct val="0"/>
            </a:spcBef>
            <a:spcAft>
              <a:spcPct val="35000"/>
            </a:spcAft>
            <a:buNone/>
          </a:pPr>
          <a:r>
            <a:rPr lang="es-ES" sz="1000" kern="1200"/>
            <a:t>Se previenen y minimizan los riesgos para la salud humana y el medio ambiente.</a:t>
          </a:r>
        </a:p>
      </dsp:txBody>
      <dsp:txXfrm>
        <a:off x="315059" y="986789"/>
        <a:ext cx="3926641" cy="559396"/>
      </dsp:txXfrm>
    </dsp:sp>
    <dsp:sp modelId="{111154EB-ACC5-4429-8825-AF5AFFE43246}">
      <dsp:nvSpPr>
        <dsp:cNvPr id="0" name=""/>
        <dsp:cNvSpPr/>
      </dsp:nvSpPr>
      <dsp:spPr>
        <a:xfrm>
          <a:off x="0" y="2219047"/>
          <a:ext cx="5695950" cy="5292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EB5048A-E3E4-40FB-A305-143B2828109A}">
      <dsp:nvSpPr>
        <dsp:cNvPr id="0" name=""/>
        <dsp:cNvSpPr/>
      </dsp:nvSpPr>
      <dsp:spPr>
        <a:xfrm>
          <a:off x="284797" y="1909087"/>
          <a:ext cx="3987165" cy="6199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0705" tIns="0" rIns="150705" bIns="0" numCol="1" spcCol="1270" anchor="ctr" anchorCtr="0">
          <a:noAutofit/>
        </a:bodyPr>
        <a:lstStyle/>
        <a:p>
          <a:pPr marL="0" lvl="0" indent="0" algn="l" defTabSz="444500">
            <a:lnSpc>
              <a:spcPct val="90000"/>
            </a:lnSpc>
            <a:spcBef>
              <a:spcPct val="0"/>
            </a:spcBef>
            <a:spcAft>
              <a:spcPct val="35000"/>
            </a:spcAft>
            <a:buNone/>
          </a:pPr>
          <a:r>
            <a:rPr lang="es-CO" sz="1000" kern="1200"/>
            <a:t>Se optimiza el uso de los recursos naturales dentro de los diferentes procesos.</a:t>
          </a:r>
          <a:endParaRPr lang="es-ES" sz="1000" kern="1200"/>
        </a:p>
      </dsp:txBody>
      <dsp:txXfrm>
        <a:off x="315059" y="1939349"/>
        <a:ext cx="3926641" cy="559396"/>
      </dsp:txXfrm>
    </dsp:sp>
    <dsp:sp modelId="{6EDEBF3D-0157-4A40-B319-3240B1390C27}">
      <dsp:nvSpPr>
        <dsp:cNvPr id="0" name=""/>
        <dsp:cNvSpPr/>
      </dsp:nvSpPr>
      <dsp:spPr>
        <a:xfrm>
          <a:off x="0" y="3171607"/>
          <a:ext cx="5695950" cy="529200"/>
        </a:xfrm>
        <a:prstGeom prst="rect">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6DD9606-1AB5-413A-97AF-E12FAB3DE389}">
      <dsp:nvSpPr>
        <dsp:cNvPr id="0" name=""/>
        <dsp:cNvSpPr/>
      </dsp:nvSpPr>
      <dsp:spPr>
        <a:xfrm>
          <a:off x="284797" y="2861647"/>
          <a:ext cx="3987165" cy="6199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0705" tIns="0" rIns="150705" bIns="0" numCol="1" spcCol="1270" anchor="ctr" anchorCtr="0">
          <a:noAutofit/>
        </a:bodyPr>
        <a:lstStyle/>
        <a:p>
          <a:pPr marL="0" lvl="0" indent="0" algn="l" defTabSz="444500">
            <a:lnSpc>
              <a:spcPct val="90000"/>
            </a:lnSpc>
            <a:spcBef>
              <a:spcPct val="0"/>
            </a:spcBef>
            <a:spcAft>
              <a:spcPct val="35000"/>
            </a:spcAft>
            <a:buNone/>
          </a:pPr>
          <a:r>
            <a:rPr lang="es-CO" sz="1000" kern="1200"/>
            <a:t>Se promueve la adopción de producción más limpia en procesos productivos de otras empresas.</a:t>
          </a:r>
          <a:endParaRPr lang="es-ES" sz="1000" kern="1200"/>
        </a:p>
      </dsp:txBody>
      <dsp:txXfrm>
        <a:off x="315059" y="2891909"/>
        <a:ext cx="3926641" cy="55939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20B844-D7E5-4DB4-9FA7-7C0187840759}">
      <dsp:nvSpPr>
        <dsp:cNvPr id="0" name=""/>
        <dsp:cNvSpPr/>
      </dsp:nvSpPr>
      <dsp:spPr>
        <a:xfrm rot="16200000">
          <a:off x="1305460" y="748998"/>
          <a:ext cx="1586018" cy="969225"/>
        </a:xfrm>
        <a:prstGeom prst="round2SameRect">
          <a:avLst>
            <a:gd name="adj1" fmla="val 16670"/>
            <a:gd name="adj2" fmla="val 0"/>
          </a:avLst>
        </a:prstGeom>
        <a:solidFill>
          <a:schemeClr val="accent2">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63500" rIns="57150" bIns="63500" numCol="1" spcCol="1270" anchor="t" anchorCtr="0">
          <a:noAutofit/>
        </a:bodyPr>
        <a:lstStyle/>
        <a:p>
          <a:pPr marL="0" lvl="0" indent="0" algn="l" defTabSz="444500">
            <a:lnSpc>
              <a:spcPct val="90000"/>
            </a:lnSpc>
            <a:spcBef>
              <a:spcPct val="0"/>
            </a:spcBef>
            <a:spcAft>
              <a:spcPct val="35000"/>
            </a:spcAft>
            <a:buNone/>
          </a:pPr>
          <a:r>
            <a:rPr lang="es-CO" sz="1000" b="0" kern="1200">
              <a:latin typeface="Arial" panose="020B0604020202020204" pitchFamily="34" charset="0"/>
              <a:cs typeface="Arial" panose="020B0604020202020204" pitchFamily="34" charset="0"/>
            </a:rPr>
            <a:t>Poner tapa al tanque para evitar la proliferación de zancudos en el agua.</a:t>
          </a:r>
          <a:endParaRPr lang="es-ES" sz="1000" b="0" kern="1200">
            <a:latin typeface="Arial" panose="020B0604020202020204" pitchFamily="34" charset="0"/>
            <a:cs typeface="Arial" panose="020B0604020202020204" pitchFamily="34" charset="0"/>
          </a:endParaRPr>
        </a:p>
      </dsp:txBody>
      <dsp:txXfrm rot="5400000">
        <a:off x="1661178" y="487924"/>
        <a:ext cx="921903" cy="1491374"/>
      </dsp:txXfrm>
    </dsp:sp>
    <dsp:sp modelId="{C2E949B8-A0B5-4178-9D9D-E4D56E99C5CB}">
      <dsp:nvSpPr>
        <dsp:cNvPr id="0" name=""/>
        <dsp:cNvSpPr/>
      </dsp:nvSpPr>
      <dsp:spPr>
        <a:xfrm rot="5400000">
          <a:off x="2318696" y="748998"/>
          <a:ext cx="1586018" cy="969225"/>
        </a:xfrm>
        <a:prstGeom prst="round2SameRect">
          <a:avLst>
            <a:gd name="adj1" fmla="val 16670"/>
            <a:gd name="adj2" fmla="val 0"/>
          </a:avLst>
        </a:prstGeom>
        <a:solidFill>
          <a:schemeClr val="accent2">
            <a:tint val="50000"/>
            <a:hueOff val="5057036"/>
            <a:satOff val="-6941"/>
            <a:lumOff val="1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63500" rIns="38100" bIns="63500" numCol="1" spcCol="1270" anchor="t"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Vaciar el contenido de agua de los tanques para evitar la proliferación de los zancudos</a:t>
          </a:r>
          <a:r>
            <a:rPr lang="es-CO" sz="1400" kern="1200">
              <a:latin typeface="Arial" panose="020B0604020202020204" pitchFamily="34" charset="0"/>
              <a:cs typeface="Arial" panose="020B0604020202020204" pitchFamily="34" charset="0"/>
            </a:rPr>
            <a:t>.</a:t>
          </a:r>
          <a:endParaRPr lang="es-ES" sz="1400" kern="1200">
            <a:latin typeface="Arial" panose="020B0604020202020204" pitchFamily="34" charset="0"/>
            <a:cs typeface="Arial" panose="020B0604020202020204" pitchFamily="34" charset="0"/>
          </a:endParaRPr>
        </a:p>
      </dsp:txBody>
      <dsp:txXfrm rot="-5400000">
        <a:off x="2627092" y="487924"/>
        <a:ext cx="921903" cy="1491374"/>
      </dsp:txXfrm>
    </dsp:sp>
    <dsp:sp modelId="{19EF5241-80ED-4AAA-A4A0-6443FBB5F0C8}">
      <dsp:nvSpPr>
        <dsp:cNvPr id="0" name=""/>
        <dsp:cNvSpPr/>
      </dsp:nvSpPr>
      <dsp:spPr>
        <a:xfrm>
          <a:off x="2098370" y="0"/>
          <a:ext cx="1013235" cy="1013186"/>
        </a:xfrm>
        <a:prstGeom prst="circularArrow">
          <a:avLst>
            <a:gd name="adj1" fmla="val 12500"/>
            <a:gd name="adj2" fmla="val 1142322"/>
            <a:gd name="adj3" fmla="val 20457678"/>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792520-E388-498E-8EBA-57BEB0EF8CAF}">
      <dsp:nvSpPr>
        <dsp:cNvPr id="0" name=""/>
        <dsp:cNvSpPr/>
      </dsp:nvSpPr>
      <dsp:spPr>
        <a:xfrm rot="10800000">
          <a:off x="2098370" y="1453788"/>
          <a:ext cx="1013235" cy="1013186"/>
        </a:xfrm>
        <a:prstGeom prst="circularArrow">
          <a:avLst>
            <a:gd name="adj1" fmla="val 12500"/>
            <a:gd name="adj2" fmla="val 1142322"/>
            <a:gd name="adj3" fmla="val 20457678"/>
            <a:gd name="adj4" fmla="val 10800000"/>
            <a:gd name="adj5" fmla="val 125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5AD69D-34A8-4430-A346-CD18A310807C}">
      <dsp:nvSpPr>
        <dsp:cNvPr id="0" name=""/>
        <dsp:cNvSpPr/>
      </dsp:nvSpPr>
      <dsp:spPr>
        <a:xfrm>
          <a:off x="2301240" y="390"/>
          <a:ext cx="3451860" cy="1523627"/>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just" defTabSz="355600">
            <a:lnSpc>
              <a:spcPct val="90000"/>
            </a:lnSpc>
            <a:spcBef>
              <a:spcPct val="0"/>
            </a:spcBef>
            <a:spcAft>
              <a:spcPct val="15000"/>
            </a:spcAft>
            <a:buChar char="•"/>
          </a:pPr>
          <a:r>
            <a:rPr lang="es-CO" sz="800" kern="1200"/>
            <a:t>Al realizar caracterizaciones de comunidades y sus entornos, es importante establecer metodologías de investigación que permitan obtener información relevante para analizar sus condiciones de vulnerabilidad, exposición y nivel de riesgo.</a:t>
          </a:r>
          <a:endParaRPr lang="es-ES" sz="800" kern="1200"/>
        </a:p>
        <a:p>
          <a:pPr marL="57150" lvl="1" indent="-57150" algn="just" defTabSz="355600">
            <a:lnSpc>
              <a:spcPct val="90000"/>
            </a:lnSpc>
            <a:spcBef>
              <a:spcPct val="0"/>
            </a:spcBef>
            <a:spcAft>
              <a:spcPct val="15000"/>
            </a:spcAft>
            <a:buChar char="•"/>
          </a:pPr>
          <a:endParaRPr lang="es-ES" sz="800" kern="1200"/>
        </a:p>
        <a:p>
          <a:pPr marL="57150" lvl="1" indent="-57150" algn="just" defTabSz="355600">
            <a:lnSpc>
              <a:spcPct val="90000"/>
            </a:lnSpc>
            <a:spcBef>
              <a:spcPct val="0"/>
            </a:spcBef>
            <a:spcAft>
              <a:spcPct val="15000"/>
            </a:spcAft>
            <a:buChar char="•"/>
          </a:pPr>
          <a:r>
            <a:rPr lang="es-CO" sz="800" kern="1200"/>
            <a:t>Es importante resaltar que durante los procesos de investigación de comunidades se pueden utilizar uno o más instrumentos de recolección de información según la necesidad</a:t>
          </a:r>
          <a:endParaRPr lang="es-ES" sz="800" kern="1200"/>
        </a:p>
      </dsp:txBody>
      <dsp:txXfrm>
        <a:off x="2301240" y="190843"/>
        <a:ext cx="2880500" cy="1142721"/>
      </dsp:txXfrm>
    </dsp:sp>
    <dsp:sp modelId="{D140CF1F-4B3F-4DF0-94D7-2C6695A42281}">
      <dsp:nvSpPr>
        <dsp:cNvPr id="0" name=""/>
        <dsp:cNvSpPr/>
      </dsp:nvSpPr>
      <dsp:spPr>
        <a:xfrm>
          <a:off x="0" y="390"/>
          <a:ext cx="2301240" cy="152362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s-CO" sz="900" b="1" kern="1200"/>
            <a:t>Paso 1 -  Caracterización en comunidades</a:t>
          </a:r>
          <a:endParaRPr lang="es-ES" sz="900" kern="1200">
            <a:latin typeface="Arial" panose="020B0604020202020204" pitchFamily="34" charset="0"/>
            <a:cs typeface="Arial" panose="020B0604020202020204" pitchFamily="34" charset="0"/>
          </a:endParaRPr>
        </a:p>
      </dsp:txBody>
      <dsp:txXfrm>
        <a:off x="74377" y="74767"/>
        <a:ext cx="2152486" cy="1374873"/>
      </dsp:txXfrm>
    </dsp:sp>
    <dsp:sp modelId="{0654A610-38AF-4955-A1A5-484AD76E9DFE}">
      <dsp:nvSpPr>
        <dsp:cNvPr id="0" name=""/>
        <dsp:cNvSpPr/>
      </dsp:nvSpPr>
      <dsp:spPr>
        <a:xfrm>
          <a:off x="2301240" y="1676381"/>
          <a:ext cx="3451860" cy="1523627"/>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endParaRPr lang="es-ES" sz="800" kern="1200"/>
        </a:p>
        <a:p>
          <a:pPr marL="57150" lvl="1" indent="-57150" algn="l" defTabSz="355600">
            <a:lnSpc>
              <a:spcPct val="90000"/>
            </a:lnSpc>
            <a:spcBef>
              <a:spcPct val="0"/>
            </a:spcBef>
            <a:spcAft>
              <a:spcPct val="15000"/>
            </a:spcAft>
            <a:buChar char="•"/>
          </a:pPr>
          <a:endParaRPr lang="es-ES" sz="800" kern="1200"/>
        </a:p>
        <a:p>
          <a:pPr marL="57150" lvl="1" indent="-57150" algn="l" defTabSz="355600">
            <a:lnSpc>
              <a:spcPct val="90000"/>
            </a:lnSpc>
            <a:spcBef>
              <a:spcPct val="0"/>
            </a:spcBef>
            <a:spcAft>
              <a:spcPct val="15000"/>
            </a:spcAft>
            <a:buChar char="•"/>
          </a:pPr>
          <a:endParaRPr lang="es-ES" sz="800" kern="1200"/>
        </a:p>
        <a:p>
          <a:pPr marL="57150" lvl="1" indent="-57150" algn="l" defTabSz="355600">
            <a:lnSpc>
              <a:spcPct val="90000"/>
            </a:lnSpc>
            <a:spcBef>
              <a:spcPct val="0"/>
            </a:spcBef>
            <a:spcAft>
              <a:spcPct val="15000"/>
            </a:spcAft>
            <a:buChar char="•"/>
          </a:pPr>
          <a:r>
            <a:rPr lang="es-CO" sz="800" kern="1200"/>
            <a:t>Los instrumentos tienen como finalidad, registrar información o datos sobre lo que se quiera medir o investigar. Dentro de estos instrumentos se encuentran: entrevistas, encuestas, pruebas, evaluaciones, entre otras</a:t>
          </a:r>
          <a:endParaRPr lang="es-ES" sz="800" kern="1200"/>
        </a:p>
      </dsp:txBody>
      <dsp:txXfrm>
        <a:off x="2301240" y="1866834"/>
        <a:ext cx="2880500" cy="1142721"/>
      </dsp:txXfrm>
    </dsp:sp>
    <dsp:sp modelId="{A4BB95A3-0C7C-410C-8861-088BDDD2FA8F}">
      <dsp:nvSpPr>
        <dsp:cNvPr id="0" name=""/>
        <dsp:cNvSpPr/>
      </dsp:nvSpPr>
      <dsp:spPr>
        <a:xfrm>
          <a:off x="0" y="1676381"/>
          <a:ext cx="2301240" cy="152362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s-CO" sz="900" b="1" kern="1200"/>
            <a:t>Paso 2 -  Instrumentos de recolección de información</a:t>
          </a:r>
          <a:endParaRPr lang="es-ES" sz="900" kern="1200">
            <a:latin typeface="Arial" panose="020B0604020202020204" pitchFamily="34" charset="0"/>
            <a:cs typeface="Arial" panose="020B0604020202020204" pitchFamily="34" charset="0"/>
          </a:endParaRPr>
        </a:p>
      </dsp:txBody>
      <dsp:txXfrm>
        <a:off x="74377" y="1750758"/>
        <a:ext cx="2152486" cy="137487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B20D4A-9854-4AC8-9029-E0E6A7455C2C}">
      <dsp:nvSpPr>
        <dsp:cNvPr id="0" name=""/>
        <dsp:cNvSpPr/>
      </dsp:nvSpPr>
      <dsp:spPr>
        <a:xfrm>
          <a:off x="0" y="2409110"/>
          <a:ext cx="5486400" cy="790723"/>
        </a:xfrm>
        <a:prstGeom prst="rect">
          <a:avLst/>
        </a:prstGeom>
        <a:solidFill>
          <a:schemeClr val="accent3">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a:off x="0" y="2409110"/>
        <a:ext cx="5486400" cy="426990"/>
      </dsp:txXfrm>
    </dsp:sp>
    <dsp:sp modelId="{11E45B77-6A0D-490E-B7E9-AAC3FE113D63}">
      <dsp:nvSpPr>
        <dsp:cNvPr id="0" name=""/>
        <dsp:cNvSpPr/>
      </dsp:nvSpPr>
      <dsp:spPr>
        <a:xfrm>
          <a:off x="0" y="2820286"/>
          <a:ext cx="2743199" cy="363732"/>
        </a:xfrm>
        <a:prstGeom prst="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s-CO" sz="1200" kern="1200"/>
            <a:t>Interacción y reacciones de los participantes</a:t>
          </a:r>
          <a:endParaRPr lang="es-ES" sz="1200" kern="1200"/>
        </a:p>
      </dsp:txBody>
      <dsp:txXfrm>
        <a:off x="0" y="2820286"/>
        <a:ext cx="2743199" cy="363732"/>
      </dsp:txXfrm>
    </dsp:sp>
    <dsp:sp modelId="{6E141E69-AD36-4951-87DB-A544637AE4A3}">
      <dsp:nvSpPr>
        <dsp:cNvPr id="0" name=""/>
        <dsp:cNvSpPr/>
      </dsp:nvSpPr>
      <dsp:spPr>
        <a:xfrm>
          <a:off x="2743200" y="2820286"/>
          <a:ext cx="2743199" cy="363732"/>
        </a:xfrm>
        <a:prstGeom prst="rect">
          <a:avLst/>
        </a:prstGeom>
        <a:solidFill>
          <a:schemeClr val="accent3">
            <a:alpha val="90000"/>
            <a:tint val="40000"/>
            <a:hueOff val="0"/>
            <a:satOff val="0"/>
            <a:lumOff val="0"/>
            <a:alphaOff val="-800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s-CO" sz="1200" kern="1200"/>
            <a:t>Otros aspectos que considere relevantes el observador</a:t>
          </a:r>
          <a:endParaRPr lang="es-ES" sz="1200" kern="1200"/>
        </a:p>
      </dsp:txBody>
      <dsp:txXfrm>
        <a:off x="2743200" y="2820286"/>
        <a:ext cx="2743199" cy="363732"/>
      </dsp:txXfrm>
    </dsp:sp>
    <dsp:sp modelId="{A4C89088-EBDB-4021-9C8B-6D1801184948}">
      <dsp:nvSpPr>
        <dsp:cNvPr id="0" name=""/>
        <dsp:cNvSpPr/>
      </dsp:nvSpPr>
      <dsp:spPr>
        <a:xfrm rot="10800000">
          <a:off x="0" y="1204838"/>
          <a:ext cx="5486400" cy="1216133"/>
        </a:xfrm>
        <a:prstGeom prst="upArrowCallout">
          <a:avLst/>
        </a:prstGeom>
        <a:solidFill>
          <a:schemeClr val="accent3">
            <a:alpha val="90000"/>
            <a:hueOff val="0"/>
            <a:satOff val="0"/>
            <a:lumOff val="0"/>
            <a:alphaOff val="-2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rot="-10800000">
        <a:off x="0" y="1204838"/>
        <a:ext cx="5486400" cy="426862"/>
      </dsp:txXfrm>
    </dsp:sp>
    <dsp:sp modelId="{94394E83-3FBD-4D86-8A7F-8E2521185312}">
      <dsp:nvSpPr>
        <dsp:cNvPr id="0" name=""/>
        <dsp:cNvSpPr/>
      </dsp:nvSpPr>
      <dsp:spPr>
        <a:xfrm>
          <a:off x="0" y="1631700"/>
          <a:ext cx="2743199" cy="363623"/>
        </a:xfrm>
        <a:prstGeom prst="rect">
          <a:avLst/>
        </a:prstGeom>
        <a:solidFill>
          <a:schemeClr val="accent3">
            <a:alpha val="90000"/>
            <a:tint val="40000"/>
            <a:hueOff val="0"/>
            <a:satOff val="0"/>
            <a:lumOff val="0"/>
            <a:alphaOff val="-1600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s-CO" sz="1200" kern="1200"/>
            <a:t>Ubicación espacial de los participantes</a:t>
          </a:r>
          <a:endParaRPr lang="es-ES" sz="1200" kern="1200"/>
        </a:p>
      </dsp:txBody>
      <dsp:txXfrm>
        <a:off x="0" y="1631700"/>
        <a:ext cx="2743199" cy="363623"/>
      </dsp:txXfrm>
    </dsp:sp>
    <dsp:sp modelId="{56EACECD-D7FF-4274-972F-FB47048004D0}">
      <dsp:nvSpPr>
        <dsp:cNvPr id="0" name=""/>
        <dsp:cNvSpPr/>
      </dsp:nvSpPr>
      <dsp:spPr>
        <a:xfrm>
          <a:off x="2743200" y="1631700"/>
          <a:ext cx="2743199" cy="363623"/>
        </a:xfrm>
        <a:prstGeom prst="rect">
          <a:avLst/>
        </a:prstGeom>
        <a:solidFill>
          <a:schemeClr val="accent3">
            <a:alpha val="90000"/>
            <a:tint val="40000"/>
            <a:hueOff val="0"/>
            <a:satOff val="0"/>
            <a:lumOff val="0"/>
            <a:alphaOff val="-2400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s-CO" sz="1200" kern="1200"/>
            <a:t>Secuencia de los sucesos</a:t>
          </a:r>
          <a:endParaRPr lang="es-ES" sz="1200" kern="1200"/>
        </a:p>
      </dsp:txBody>
      <dsp:txXfrm>
        <a:off x="2743200" y="1631700"/>
        <a:ext cx="2743199" cy="363623"/>
      </dsp:txXfrm>
    </dsp:sp>
    <dsp:sp modelId="{A87A42D4-618D-4A18-AE59-1E622277AC0C}">
      <dsp:nvSpPr>
        <dsp:cNvPr id="0" name=""/>
        <dsp:cNvSpPr/>
      </dsp:nvSpPr>
      <dsp:spPr>
        <a:xfrm rot="10800000">
          <a:off x="0" y="565"/>
          <a:ext cx="5486400" cy="1216133"/>
        </a:xfrm>
        <a:prstGeom prst="upArrowCallout">
          <a:avLst/>
        </a:prstGeom>
        <a:solidFill>
          <a:schemeClr val="accent3">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Instrumentos</a:t>
          </a:r>
        </a:p>
      </dsp:txBody>
      <dsp:txXfrm rot="-10800000">
        <a:off x="0" y="565"/>
        <a:ext cx="5486400" cy="426862"/>
      </dsp:txXfrm>
    </dsp:sp>
    <dsp:sp modelId="{B50F8D77-3B04-4344-8F2C-D6965977B198}">
      <dsp:nvSpPr>
        <dsp:cNvPr id="0" name=""/>
        <dsp:cNvSpPr/>
      </dsp:nvSpPr>
      <dsp:spPr>
        <a:xfrm>
          <a:off x="0" y="427428"/>
          <a:ext cx="2743199" cy="363623"/>
        </a:xfrm>
        <a:prstGeom prst="rect">
          <a:avLst/>
        </a:prstGeom>
        <a:solidFill>
          <a:schemeClr val="accent3">
            <a:alpha val="90000"/>
            <a:tint val="40000"/>
            <a:hueOff val="0"/>
            <a:satOff val="0"/>
            <a:lumOff val="0"/>
            <a:alphaOff val="-3200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s-ES" sz="1200" kern="1200"/>
            <a:t>Escenario físico</a:t>
          </a:r>
        </a:p>
      </dsp:txBody>
      <dsp:txXfrm>
        <a:off x="0" y="427428"/>
        <a:ext cx="2743199" cy="363623"/>
      </dsp:txXfrm>
    </dsp:sp>
    <dsp:sp modelId="{83C1BD45-7762-4BBA-A6DC-16FF44017505}">
      <dsp:nvSpPr>
        <dsp:cNvPr id="0" name=""/>
        <dsp:cNvSpPr/>
      </dsp:nvSpPr>
      <dsp:spPr>
        <a:xfrm>
          <a:off x="2743200" y="427428"/>
          <a:ext cx="2743199" cy="363623"/>
        </a:xfrm>
        <a:prstGeom prst="rect">
          <a:avLst/>
        </a:prstGeom>
        <a:solidFill>
          <a:schemeClr val="accent3">
            <a:alpha val="90000"/>
            <a:tint val="40000"/>
            <a:hueOff val="0"/>
            <a:satOff val="0"/>
            <a:lumOff val="0"/>
            <a:alphaOff val="-4000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s-ES" sz="1200" kern="1200"/>
            <a:t>Características de los participantes</a:t>
          </a:r>
          <a:endParaRPr lang="es-ES" sz="1400" kern="1200"/>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layout6.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y+6dJF9trnIeaYGvbHFlVKYV8Zw==">AMUW2mVeimnoHAfjVtkn3/rcUXgqVsnTVb0h4/OSnsoPNFw5fexkXxAiDx2BMbBIo9EATaw6adsHQOWp8FO0r60s4ebbq8vmTg3jFgebyYS5QisSjYMdUBSPCVHhae35Jk99Nx62LzdT</go:docsCustomData>
</go:gDocsCustomXmlDataStorage>
</file>

<file path=customXml/itemProps1.xml><?xml version="1.0" encoding="utf-8"?>
<ds:datastoreItem xmlns:ds="http://schemas.openxmlformats.org/officeDocument/2006/customXml" ds:itemID="{0D42A93D-ECDE-4DEF-B83A-25EF20A13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EFFC27-EC1A-4B97-94B2-6FC451D38EC9}">
  <ds:schemaRefs>
    <ds:schemaRef ds:uri="http://schemas.microsoft.com/sharepoint/v3/contenttype/forms"/>
  </ds:schemaRefs>
</ds:datastoreItem>
</file>

<file path=customXml/itemProps3.xml><?xml version="1.0" encoding="utf-8"?>
<ds:datastoreItem xmlns:ds="http://schemas.openxmlformats.org/officeDocument/2006/customXml" ds:itemID="{836C1E79-DC8C-4134-874D-8576EC4BD210}">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8300</Words>
  <Characters>45656</Characters>
  <Application>Microsoft Office Word</Application>
  <DocSecurity>0</DocSecurity>
  <Lines>380</Lines>
  <Paragraphs>107</Paragraphs>
  <ScaleCrop>false</ScaleCrop>
  <Company/>
  <LinksUpToDate>false</LinksUpToDate>
  <CharactersWithSpaces>53849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6</cp:revision>
  <dcterms:created xsi:type="dcterms:W3CDTF">2023-05-20T00:36:00Z</dcterms:created>
  <dcterms:modified xsi:type="dcterms:W3CDTF">2023-05-20T16:32:00Z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4837000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2023-04-14T03:05:44Z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edea4379-053d-4509-ac6f-7ccd994c0ff8</vt:lpwstr>
  </property>
  <property fmtid="{D5CDD505-2E9C-101B-9397-08002B2CF9AE}" pid="16" name="MSIP_Label_1299739c-ad3d-4908-806e-4d91151a6e13_ContentBits">
    <vt:lpwstr>0</vt:lpwstr>
  </property>
</Properties>
</file>