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49B8A82E"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9E05D9">
              <w:rPr>
                <w:noProof/>
                <w:webHidden/>
              </w:rPr>
              <w:t>1</w:t>
            </w:r>
            <w:r w:rsidR="00F855E1">
              <w:rPr>
                <w:noProof/>
                <w:webHidden/>
              </w:rPr>
              <w:fldChar w:fldCharType="end"/>
            </w:r>
          </w:hyperlink>
        </w:p>
        <w:p w14:paraId="1BA64D8E" w14:textId="49AAF1D0"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9E05D9">
              <w:rPr>
                <w:noProof/>
                <w:webHidden/>
              </w:rPr>
              <w:t>2</w:t>
            </w:r>
            <w:r w:rsidR="00F855E1">
              <w:rPr>
                <w:noProof/>
                <w:webHidden/>
              </w:rPr>
              <w:fldChar w:fldCharType="end"/>
            </w:r>
          </w:hyperlink>
        </w:p>
        <w:p w14:paraId="55F9EED1" w14:textId="5B94FB41"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9E05D9">
              <w:rPr>
                <w:noProof/>
                <w:webHidden/>
              </w:rPr>
              <w:t>2</w:t>
            </w:r>
            <w:r w:rsidR="00F855E1">
              <w:rPr>
                <w:noProof/>
                <w:webHidden/>
              </w:rPr>
              <w:fldChar w:fldCharType="end"/>
            </w:r>
          </w:hyperlink>
        </w:p>
        <w:p w14:paraId="704BA489" w14:textId="79696643"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9E05D9">
              <w:rPr>
                <w:noProof/>
                <w:webHidden/>
              </w:rPr>
              <w:t>5</w:t>
            </w:r>
            <w:r w:rsidR="00F855E1">
              <w:rPr>
                <w:noProof/>
                <w:webHidden/>
              </w:rPr>
              <w:fldChar w:fldCharType="end"/>
            </w:r>
          </w:hyperlink>
        </w:p>
        <w:p w14:paraId="20F40918" w14:textId="1CAC5701"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9E05D9">
              <w:rPr>
                <w:noProof/>
                <w:webHidden/>
              </w:rPr>
              <w:t>9</w:t>
            </w:r>
            <w:r w:rsidR="00F855E1">
              <w:rPr>
                <w:noProof/>
                <w:webHidden/>
              </w:rPr>
              <w:fldChar w:fldCharType="end"/>
            </w:r>
          </w:hyperlink>
        </w:p>
        <w:p w14:paraId="4D0D91CB" w14:textId="007C4391"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9E05D9">
              <w:rPr>
                <w:noProof/>
                <w:webHidden/>
              </w:rPr>
              <w:t>23</w:t>
            </w:r>
            <w:r w:rsidR="00F855E1">
              <w:rPr>
                <w:noProof/>
                <w:webHidden/>
              </w:rPr>
              <w:fldChar w:fldCharType="end"/>
            </w:r>
          </w:hyperlink>
        </w:p>
        <w:p w14:paraId="1C9EFBCE" w14:textId="2C133BD2"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9E05D9">
              <w:rPr>
                <w:noProof/>
                <w:webHidden/>
              </w:rPr>
              <w:t>23</w:t>
            </w:r>
            <w:r w:rsidR="00F855E1">
              <w:rPr>
                <w:noProof/>
                <w:webHidden/>
              </w:rPr>
              <w:fldChar w:fldCharType="end"/>
            </w:r>
          </w:hyperlink>
        </w:p>
        <w:p w14:paraId="1A2EC642" w14:textId="5F2875DE"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9E05D9">
              <w:rPr>
                <w:noProof/>
                <w:webHidden/>
              </w:rPr>
              <w:t>31</w:t>
            </w:r>
            <w:r w:rsidR="00F855E1">
              <w:rPr>
                <w:noProof/>
                <w:webHidden/>
              </w:rPr>
              <w:fldChar w:fldCharType="end"/>
            </w:r>
          </w:hyperlink>
        </w:p>
        <w:p w14:paraId="0F78A334" w14:textId="36FA27BC"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9E05D9">
              <w:rPr>
                <w:noProof/>
                <w:webHidden/>
              </w:rPr>
              <w:t>32</w:t>
            </w:r>
            <w:r w:rsidR="00F855E1">
              <w:rPr>
                <w:noProof/>
                <w:webHidden/>
              </w:rPr>
              <w:fldChar w:fldCharType="end"/>
            </w:r>
          </w:hyperlink>
        </w:p>
        <w:p w14:paraId="2219B179" w14:textId="7F08C04D"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9E05D9">
              <w:rPr>
                <w:noProof/>
                <w:webHidden/>
              </w:rPr>
              <w:t>42</w:t>
            </w:r>
            <w:r w:rsidR="00F855E1">
              <w:rPr>
                <w:noProof/>
                <w:webHidden/>
              </w:rPr>
              <w:fldChar w:fldCharType="end"/>
            </w:r>
          </w:hyperlink>
        </w:p>
        <w:p w14:paraId="4EBA2F8B" w14:textId="0B0CF29E"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9E05D9">
              <w:rPr>
                <w:noProof/>
                <w:webHidden/>
              </w:rPr>
              <w:t>43</w:t>
            </w:r>
            <w:r w:rsidR="00F855E1">
              <w:rPr>
                <w:noProof/>
                <w:webHidden/>
              </w:rPr>
              <w:fldChar w:fldCharType="end"/>
            </w:r>
          </w:hyperlink>
        </w:p>
        <w:p w14:paraId="57BED75D" w14:textId="252BFF90"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9E05D9">
              <w:rPr>
                <w:noProof/>
                <w:webHidden/>
              </w:rPr>
              <w:t>47</w:t>
            </w:r>
            <w:r w:rsidR="00F855E1">
              <w:rPr>
                <w:noProof/>
                <w:webHidden/>
              </w:rPr>
              <w:fldChar w:fldCharType="end"/>
            </w:r>
          </w:hyperlink>
        </w:p>
        <w:p w14:paraId="4F58EBE4" w14:textId="79057868"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9E05D9">
              <w:rPr>
                <w:noProof/>
                <w:webHidden/>
              </w:rPr>
              <w:t>49</w:t>
            </w:r>
            <w:r w:rsidR="00F855E1">
              <w:rPr>
                <w:noProof/>
                <w:webHidden/>
              </w:rPr>
              <w:fldChar w:fldCharType="end"/>
            </w:r>
          </w:hyperlink>
        </w:p>
        <w:p w14:paraId="215E7341" w14:textId="466E32B6"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9E05D9">
              <w:rPr>
                <w:noProof/>
                <w:webHidden/>
              </w:rPr>
              <w:t>50</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lastRenderedPageBreak/>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lastRenderedPageBreak/>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lastRenderedPageBreak/>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lastRenderedPageBreak/>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lastRenderedPageBreak/>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xml:space="preserve">. Es un tubo cilíndrico pequeño, que tiene un extremo abierto y el otro cerrado, la parte cerrada se encuentra redondeada; se le conoce como tubo de ensayo debido a que en él </w:t>
      </w:r>
      <w:r w:rsidRPr="00E21044">
        <w:rPr>
          <w:lang w:val="es-419" w:eastAsia="es-CO"/>
        </w:rPr>
        <w:lastRenderedPageBreak/>
        <w:t>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 xml:space="preserve">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w:t>
      </w:r>
      <w:r w:rsidRPr="00E21044">
        <w:rPr>
          <w:lang w:val="es-419" w:eastAsia="es-CO"/>
        </w:rPr>
        <w:lastRenderedPageBreak/>
        <w:t>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lastRenderedPageBreak/>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lastRenderedPageBreak/>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lastRenderedPageBreak/>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65EE1D64" w14:textId="1E9FDCD0" w:rsidR="00791E84" w:rsidRPr="001B4983" w:rsidRDefault="0027678E" w:rsidP="001B4983">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34D6AFF9" w:rsidR="000F4DB3" w:rsidRDefault="000F4DB3" w:rsidP="0027678E">
      <w:pPr>
        <w:rPr>
          <w:lang w:val="es-419" w:eastAsia="es-CO"/>
        </w:rPr>
      </w:pPr>
      <w:r w:rsidRPr="000F4DB3">
        <w:rPr>
          <w:b/>
          <w:bCs/>
          <w:lang w:val="es-419" w:eastAsia="es-CO"/>
        </w:rPr>
        <w:lastRenderedPageBreak/>
        <w:t>Nota:</w:t>
      </w:r>
      <w:r w:rsidRPr="000F4DB3">
        <w:rPr>
          <w:lang w:val="es-419" w:eastAsia="es-CO"/>
        </w:rPr>
        <w:t xml:space="preserve"> </w:t>
      </w:r>
      <w:r w:rsidR="001B4983">
        <w:rPr>
          <w:lang w:val="es-419" w:eastAsia="es-CO"/>
        </w:rPr>
        <w:t>e</w:t>
      </w:r>
      <w:r w:rsidRPr="000F4DB3">
        <w:rPr>
          <w:lang w:val="es-419" w:eastAsia="es-CO"/>
        </w:rPr>
        <w:t>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lastRenderedPageBreak/>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3B0998">
      <w:pPr>
        <w:ind w:firstLine="0"/>
        <w:jc w:val="center"/>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lastRenderedPageBreak/>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Tipo de sonda IntelliCAL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(ºC o ºF).</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lastRenderedPageBreak/>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0F823E62" w:rsidR="00791E84" w:rsidRDefault="001B4983" w:rsidP="00791E84">
      <w:pPr>
        <w:rPr>
          <w:lang w:val="es-419" w:eastAsia="es-CO"/>
        </w:rPr>
      </w:pPr>
      <w:r w:rsidRPr="001B4983">
        <w:rPr>
          <w:lang w:val="es-419" w:eastAsia="es-CO"/>
        </w:rPr>
        <w:t>Cada sonda requiere de una calibración específica; por ejemplo, el pH se hace mediante una curva de calibración con soluciones buffer de referencia a 4, 7 y 10; la sonda de oxígeno disuelto se calibra con una muestra de agua agitada; y la sonda de conductividad se hace con una solución estándar de cloruro de potasio.</w:t>
      </w: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129FF345" w:rsidR="00910DD6" w:rsidRPr="00910DD6" w:rsidRDefault="00910DD6">
      <w:pPr>
        <w:pStyle w:val="Prrafodelista"/>
        <w:numPr>
          <w:ilvl w:val="0"/>
          <w:numId w:val="12"/>
        </w:numPr>
        <w:rPr>
          <w:lang w:val="es-419" w:eastAsia="es-CO"/>
        </w:rPr>
      </w:pPr>
      <w:r w:rsidRPr="00910DD6">
        <w:rPr>
          <w:lang w:val="es-419" w:eastAsia="es-CO"/>
        </w:rPr>
        <w:t>Control de velocidad tipo P.I.D</w:t>
      </w:r>
      <w:r w:rsidR="001B4983">
        <w:rPr>
          <w:lang w:val="es-419" w:eastAsia="es-CO"/>
        </w:rPr>
        <w:t>.</w:t>
      </w:r>
      <w:r w:rsidRPr="00910DD6">
        <w:rPr>
          <w:lang w:val="es-419" w:eastAsia="es-CO"/>
        </w:rPr>
        <w:t xml:space="preserve">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lastRenderedPageBreak/>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Ciclo de trabajo programable (0-99 minutos, 59 seg)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Línea de voltaje 120 AC, fusible de 1,5 amp.</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63CA92B5" w:rsidR="00910DD6" w:rsidRPr="00910DD6" w:rsidRDefault="00910DD6" w:rsidP="00910DD6">
      <w:pPr>
        <w:rPr>
          <w:lang w:val="es-419" w:eastAsia="es-CO"/>
        </w:rPr>
      </w:pPr>
      <w:r w:rsidRPr="00910DD6">
        <w:rPr>
          <w:lang w:val="es-419" w:eastAsia="es-CO"/>
        </w:rPr>
        <w:t>El equipo está diseñado para funcionar con fuentes de alimentación de 115</w:t>
      </w:r>
      <w:r w:rsidR="001B4983">
        <w:rPr>
          <w:lang w:val="es-419" w:eastAsia="es-CO"/>
        </w:rPr>
        <w:t xml:space="preserve"> </w:t>
      </w:r>
      <w:r w:rsidRPr="00910DD6">
        <w:rPr>
          <w:lang w:val="es-419" w:eastAsia="es-CO"/>
        </w:rPr>
        <w:t>V / 60</w:t>
      </w:r>
      <w:r w:rsidR="001B4983">
        <w:rPr>
          <w:lang w:val="es-419" w:eastAsia="es-CO"/>
        </w:rPr>
        <w:t xml:space="preserve"> </w:t>
      </w:r>
      <w:r w:rsidRPr="00910DD6">
        <w:rPr>
          <w:lang w:val="es-419" w:eastAsia="es-CO"/>
        </w:rPr>
        <w:t>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158219D3" w14:textId="44CA14AC" w:rsidR="00910DD6" w:rsidRPr="00910DD6" w:rsidRDefault="00910DD6" w:rsidP="003B0998">
      <w:pPr>
        <w:rPr>
          <w:lang w:val="es-419" w:eastAsia="es-CO"/>
        </w:rPr>
      </w:pPr>
      <w:r w:rsidRPr="00910DD6">
        <w:rPr>
          <w:lang w:val="es-419" w:eastAsia="es-CO"/>
        </w:rPr>
        <w:lastRenderedPageBreak/>
        <w:t>Al utilizar la máquina, es recomendable un enchufe de tres clavijas, que garantice la correcta conexión a tierra. Además, es importante asegurarse de que el cable se encuentre donde nadie pueda tropezar o enredarse.</w:t>
      </w: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6D6B0491"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Es un equipo que se caracteriza por su capacidad de realizar mediciones turbidimétricas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lastRenderedPageBreak/>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22AC1582" w14:textId="3F115CF5" w:rsidR="00377EEE" w:rsidRDefault="00377EEE" w:rsidP="00377EEE">
      <w:r>
        <w:t>Figura 4</w:t>
      </w:r>
      <w:r w:rsidR="003B0998">
        <w:t>, m</w:t>
      </w:r>
      <w:r>
        <w:t>uestra el esquema turbidímetro, que se compone de:</w:t>
      </w:r>
    </w:p>
    <w:p w14:paraId="3EC1E2A9" w14:textId="77777777" w:rsidR="00377EEE" w:rsidRDefault="00377EEE" w:rsidP="00377EEE">
      <w:r>
        <w:t>1. Tecla de CONFIGURACIONES: selecciona las opciones del menú para configurar el medidor.</w:t>
      </w:r>
    </w:p>
    <w:p w14:paraId="2F213D58" w14:textId="77777777" w:rsidR="00377EEE" w:rsidRDefault="00377EEE" w:rsidP="00377EEE">
      <w:r>
        <w:lastRenderedPageBreak/>
        <w:t>2. Tecla CALIBRACIÓN: muestra la pantalla de calibración, inicia la calibración, selecciona las opciones de calibración.</w:t>
      </w:r>
    </w:p>
    <w:p w14:paraId="293B2B8B" w14:textId="77777777" w:rsidR="00377EEE" w:rsidRDefault="00377EEE" w:rsidP="00377EEE">
      <w:r>
        <w:t>3. Tecla ABAJO: se desplaza por los menús, ingresa números y letras.</w:t>
      </w:r>
    </w:p>
    <w:p w14:paraId="5E022D6A" w14:textId="77777777" w:rsidR="00377EEE" w:rsidRDefault="00377EEE" w:rsidP="00377EEE">
      <w:r>
        <w:t>4. Tecla IZQUIERDA (contextual): accede a la verificación de calibración, cancela o sale de la pantalla del menú actual y pasa a la pantalla del menú anterior.</w:t>
      </w:r>
    </w:p>
    <w:p w14:paraId="14952503" w14:textId="77777777" w:rsidR="00377EEE" w:rsidRDefault="00377EEE" w:rsidP="00377EEE">
      <w:r>
        <w:t>5. Tecla ARRIBA: se desplaza por los menús, ingresa números y letras.</w:t>
      </w:r>
    </w:p>
    <w:p w14:paraId="38B98DFA" w14:textId="77777777" w:rsidR="00377EEE" w:rsidRDefault="00377EEE" w:rsidP="00377EEE">
      <w:r>
        <w:t>6. Tecla DERECHA (contextual): lee la muestra de turbidez, selecciona o confirma opciones, abre/salta a los submenús.</w:t>
      </w:r>
    </w:p>
    <w:p w14:paraId="10241050" w14:textId="418877E7" w:rsidR="00377EEE" w:rsidRDefault="00377EEE" w:rsidP="00377EEE">
      <w:r>
        <w:t>7. Tecla GESTIÓN DE DATOS: visualiza, borra o transfiere los datos guardados.</w:t>
      </w:r>
    </w:p>
    <w:p w14:paraId="7429F280" w14:textId="4C815E0E"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r w:rsidR="00377EEE">
        <w:t>.</w:t>
      </w:r>
    </w:p>
    <w:p w14:paraId="007CF7E0" w14:textId="77777777" w:rsidR="001B4983" w:rsidRDefault="001B4983" w:rsidP="00740276"/>
    <w:p w14:paraId="02915F7B" w14:textId="77777777" w:rsidR="00377EEE" w:rsidRDefault="00377EEE" w:rsidP="00740276"/>
    <w:p w14:paraId="4EE84E38" w14:textId="77777777" w:rsidR="00377EEE" w:rsidRDefault="00377EEE" w:rsidP="00740276"/>
    <w:p w14:paraId="440B5D71" w14:textId="77777777" w:rsidR="00377EEE" w:rsidRDefault="00377EEE" w:rsidP="00740276"/>
    <w:p w14:paraId="12545FE0" w14:textId="77777777" w:rsidR="00377EEE" w:rsidRDefault="00377EEE" w:rsidP="00740276"/>
    <w:p w14:paraId="6BC018FA" w14:textId="77777777" w:rsidR="00377EEE" w:rsidRDefault="00377EEE" w:rsidP="00740276"/>
    <w:p w14:paraId="49703AC7" w14:textId="77777777" w:rsidR="00377EEE" w:rsidRDefault="00377EEE" w:rsidP="00740276"/>
    <w:p w14:paraId="7AA9E96A" w14:textId="77777777" w:rsidR="00377EEE" w:rsidRDefault="00377EEE" w:rsidP="00740276"/>
    <w:p w14:paraId="4E9C8F42" w14:textId="691AC4B6" w:rsidR="00740276" w:rsidRDefault="003F4739" w:rsidP="003F4739">
      <w:pPr>
        <w:pStyle w:val="Figura"/>
        <w:rPr>
          <w:lang w:val="es-419"/>
        </w:rPr>
      </w:pPr>
      <w:r w:rsidRPr="003F4739">
        <w:rPr>
          <w:lang w:val="es-419"/>
        </w:rPr>
        <w:lastRenderedPageBreak/>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51AE62E" w14:textId="77777777" w:rsidR="00377EEE" w:rsidRPr="00377EEE" w:rsidRDefault="00377EEE" w:rsidP="00377EEE">
      <w:r w:rsidRPr="00377EEE">
        <w:t>Figura 5. muestra la estructura de una pantalla turbidímetro, que contiene:</w:t>
      </w:r>
    </w:p>
    <w:p w14:paraId="43FD2A15" w14:textId="77777777" w:rsidR="00377EEE" w:rsidRPr="00377EEE" w:rsidRDefault="00377EEE" w:rsidP="00377EEE">
      <w:r w:rsidRPr="00377EEE">
        <w:t>1. Identificación del usuario.</w:t>
      </w:r>
    </w:p>
    <w:p w14:paraId="62444A62" w14:textId="77777777" w:rsidR="00377EEE" w:rsidRPr="00377EEE" w:rsidRDefault="00377EEE" w:rsidP="00377EEE">
      <w:r w:rsidRPr="00377EEE">
        <w:t>2. Identificación de la muestra.</w:t>
      </w:r>
    </w:p>
    <w:p w14:paraId="70E67AE0" w14:textId="77777777" w:rsidR="00377EEE" w:rsidRPr="00377EEE" w:rsidRDefault="00377EEE" w:rsidP="00377EEE">
      <w:r w:rsidRPr="00377EEE">
        <w:t>3. Indicador de estabilidad o bloqueo de pantalla.</w:t>
      </w:r>
    </w:p>
    <w:p w14:paraId="5504C515" w14:textId="77777777" w:rsidR="00377EEE" w:rsidRPr="00377EEE" w:rsidRDefault="00377EEE" w:rsidP="00377EEE">
      <w:r w:rsidRPr="00377EEE">
        <w:t>4. Indicador del estado de calibración.</w:t>
      </w:r>
    </w:p>
    <w:p w14:paraId="33098B13" w14:textId="5B6686CD" w:rsidR="00377EEE" w:rsidRPr="00377EEE" w:rsidRDefault="00377EEE" w:rsidP="00377EEE">
      <w:r w:rsidRPr="00377EEE">
        <w:t>5. Indicador del estado de calibración (Calibración?</w:t>
      </w:r>
      <w:r>
        <w:t xml:space="preserve"> </w:t>
      </w:r>
      <w:r w:rsidRPr="00377EEE">
        <w:t>= incorrecta).</w:t>
      </w:r>
    </w:p>
    <w:p w14:paraId="10292695" w14:textId="77777777" w:rsidR="00377EEE" w:rsidRPr="00377EEE" w:rsidRDefault="00377EEE" w:rsidP="00377EEE">
      <w:r w:rsidRPr="00377EEE">
        <w:t>6. Parámetro.</w:t>
      </w:r>
    </w:p>
    <w:p w14:paraId="15B9CAF8" w14:textId="77777777" w:rsidR="00377EEE" w:rsidRPr="00377EEE" w:rsidRDefault="00377EEE" w:rsidP="00377EEE">
      <w:r w:rsidRPr="00377EEE">
        <w:t>7. Ícono de alimentación de CA.</w:t>
      </w:r>
    </w:p>
    <w:p w14:paraId="13AC3F59" w14:textId="77777777" w:rsidR="00377EEE" w:rsidRPr="00377EEE" w:rsidRDefault="00377EEE" w:rsidP="00377EEE">
      <w:r w:rsidRPr="00377EEE">
        <w:t>8. Ícono de batería.</w:t>
      </w:r>
    </w:p>
    <w:p w14:paraId="5206F619" w14:textId="77777777" w:rsidR="00377EEE" w:rsidRPr="00377EEE" w:rsidRDefault="00377EEE" w:rsidP="00377EEE">
      <w:r w:rsidRPr="00377EEE">
        <w:t>9. NTU (Unidades nefelométricas de turbidez) o FNU (Unidades de turbidez de formazina).</w:t>
      </w:r>
    </w:p>
    <w:p w14:paraId="701C02D5" w14:textId="1580AD6F" w:rsidR="00377EEE" w:rsidRPr="00377EEE" w:rsidRDefault="00377EEE" w:rsidP="00377EEE">
      <w:r w:rsidRPr="00377EEE">
        <w:lastRenderedPageBreak/>
        <w:t xml:space="preserve">10. Modo de medición: </w:t>
      </w:r>
      <w:r>
        <w:t>“</w:t>
      </w:r>
      <w:r w:rsidRPr="00377EEE">
        <w:rPr>
          <w:rStyle w:val="Extranjerismo"/>
          <w:lang w:val="es-CO"/>
        </w:rPr>
        <w:t>rapidly</w:t>
      </w:r>
      <w:r>
        <w:rPr>
          <w:rStyle w:val="Extranjerismo"/>
          <w:lang w:val="es-CO"/>
        </w:rPr>
        <w:t>”</w:t>
      </w:r>
      <w:r w:rsidRPr="00377EEE">
        <w:rPr>
          <w:rStyle w:val="Extranjerismo"/>
          <w:lang w:val="es-CO"/>
        </w:rPr>
        <w:t>.</w:t>
      </w:r>
    </w:p>
    <w:p w14:paraId="7DA598D7" w14:textId="53FCC559" w:rsidR="00377EEE" w:rsidRPr="00377EEE" w:rsidRDefault="00377EEE" w:rsidP="00377EEE">
      <w:r>
        <w:rPr>
          <w:rStyle w:val="Extranjerismo"/>
          <w:lang w:val="es-CO"/>
        </w:rPr>
        <w:t>“</w:t>
      </w:r>
      <w:r w:rsidRPr="00377EEE">
        <w:rPr>
          <w:rStyle w:val="Extranjerismo"/>
          <w:lang w:val="es-CO"/>
        </w:rPr>
        <w:t>Settling Turbidity</w:t>
      </w:r>
      <w:r>
        <w:rPr>
          <w:rStyle w:val="Extranjerismo"/>
          <w:lang w:val="es-CO"/>
        </w:rPr>
        <w:t>”</w:t>
      </w:r>
      <w:r w:rsidRPr="00377EEE">
        <w:t xml:space="preserve"> (ícono de blanco)</w:t>
      </w:r>
    </w:p>
    <w:p w14:paraId="54E56CDC" w14:textId="77777777" w:rsidR="00377EEE" w:rsidRPr="00377EEE" w:rsidRDefault="00377EEE" w:rsidP="00377EEE">
      <w:r w:rsidRPr="00377EEE">
        <w:t>11. Modo de medición: promedio de señal (ícono de X-barra).</w:t>
      </w:r>
    </w:p>
    <w:p w14:paraId="008E1E66" w14:textId="77777777" w:rsidR="00377EEE" w:rsidRPr="00377EEE" w:rsidRDefault="00377EEE" w:rsidP="00377EEE">
      <w:r w:rsidRPr="00377EEE">
        <w:t>12. Tiempo.</w:t>
      </w:r>
    </w:p>
    <w:p w14:paraId="6730E6CD" w14:textId="77777777" w:rsidR="00377EEE" w:rsidRPr="00377EEE" w:rsidRDefault="00377EEE" w:rsidP="00377EEE">
      <w:r w:rsidRPr="00377EEE">
        <w:t>13. Fecha.</w:t>
      </w:r>
    </w:p>
    <w:p w14:paraId="5A1325B5" w14:textId="77777777" w:rsidR="00377EEE" w:rsidRPr="00377EEE" w:rsidRDefault="00377EEE" w:rsidP="00377EEE">
      <w:r w:rsidRPr="00377EEE">
        <w:t>14. Medición (contextual: OK, Seleccionar).</w:t>
      </w:r>
    </w:p>
    <w:p w14:paraId="2B9A70E3" w14:textId="77777777" w:rsidR="00377EEE" w:rsidRPr="00377EEE" w:rsidRDefault="00377EEE" w:rsidP="00377EEE">
      <w:r w:rsidRPr="00377EEE">
        <w:t>15. Opciones (contextual).</w:t>
      </w:r>
    </w:p>
    <w:p w14:paraId="5EE99007" w14:textId="77777777" w:rsidR="00377EEE" w:rsidRPr="00377EEE" w:rsidRDefault="00377EEE" w:rsidP="00377EEE">
      <w:r w:rsidRPr="00377EEE">
        <w:t>16. Calibración de verificación.</w:t>
      </w:r>
    </w:p>
    <w:p w14:paraId="60F865EF" w14:textId="77777777" w:rsidR="00377EEE" w:rsidRPr="003F4739" w:rsidRDefault="00377EEE" w:rsidP="00377EEE">
      <w:pPr>
        <w:ind w:firstLine="0"/>
        <w:rPr>
          <w:sz w:val="20"/>
          <w:szCs w:val="20"/>
          <w:lang w:val="es-419" w:eastAsia="es-CO"/>
        </w:rPr>
      </w:pP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lastRenderedPageBreak/>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 xml:space="preserve">La cubeta de muestra debe ser insertada en su compartimento, de manera que la marca de orientación o el diamante coincida con la marca de orientación en relieve en la parte frontal del compartimento de la cubeta. A continuación, se presenta el </w:t>
      </w:r>
      <w:r w:rsidRPr="0036654E">
        <w:rPr>
          <w:lang w:val="es-419" w:eastAsia="es-CO"/>
        </w:rPr>
        <w:lastRenderedPageBreak/>
        <w:t>siguiente recurso para consultar la calibración del turbidímetro con los estándares StablCal y obtener resultados precisos:</w:t>
      </w:r>
    </w:p>
    <w:p w14:paraId="002DE8A1" w14:textId="4695BF7B" w:rsidR="00740276" w:rsidRDefault="0036654E">
      <w:pPr>
        <w:pStyle w:val="Prrafodelista"/>
        <w:numPr>
          <w:ilvl w:val="0"/>
          <w:numId w:val="14"/>
        </w:numPr>
        <w:rPr>
          <w:lang w:val="es-419" w:eastAsia="es-CO"/>
        </w:rPr>
      </w:pPr>
      <w:r w:rsidRPr="0036654E">
        <w:rPr>
          <w:lang w:val="es-419" w:eastAsia="es-CO"/>
        </w:rPr>
        <w:t xml:space="preserve">Pulse la tecla CALIBRACIÓN para entrar al modo de Calibración, siga las instrucciones en la pantalla. Nota: </w:t>
      </w:r>
      <w:r w:rsidR="001B4983">
        <w:rPr>
          <w:lang w:val="es-419" w:eastAsia="es-CO"/>
        </w:rPr>
        <w:t>i</w:t>
      </w:r>
      <w:r w:rsidRPr="0036654E">
        <w:rPr>
          <w:lang w:val="es-419" w:eastAsia="es-CO"/>
        </w:rPr>
        <w:t>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Inserte el estándar para 20 NTU y coloque la tapa. Nota: el estándar a ser insertado aparece en el display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 xml:space="preserve">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(Ideam) para identificación, manejo de muestras y realización de muestreos. Es importante verificar </w:t>
      </w:r>
      <w:r w:rsidRPr="005E4E43">
        <w:rPr>
          <w:lang w:val="es-419" w:eastAsia="es-CO"/>
        </w:rPr>
        <w:lastRenderedPageBreak/>
        <w:t>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3BEFE7E0" w14:textId="4C65AF51" w:rsidR="0036654E" w:rsidRPr="009A782B" w:rsidRDefault="00215F95" w:rsidP="009A782B">
      <w:pPr>
        <w:rPr>
          <w:sz w:val="20"/>
          <w:szCs w:val="20"/>
          <w:lang w:val="es-419" w:eastAsia="es-CO"/>
        </w:rPr>
      </w:pPr>
      <w:r w:rsidRPr="00215F95">
        <w:rPr>
          <w:sz w:val="20"/>
          <w:szCs w:val="20"/>
          <w:lang w:val="es-419" w:eastAsia="es-CO"/>
        </w:rPr>
        <w:t>Nota. Tomado de Hach (2017, p. 12).</w:t>
      </w: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4A18377A" w14:textId="77777777" w:rsidR="009A782B" w:rsidRDefault="009A782B" w:rsidP="00740276">
      <w:pPr>
        <w:rPr>
          <w:lang w:val="es-419" w:eastAsia="es-CO"/>
        </w:rPr>
      </w:pPr>
    </w:p>
    <w:p w14:paraId="263B051A" w14:textId="1BB62710" w:rsidR="00215F95" w:rsidRDefault="00215F95" w:rsidP="00740276">
      <w:pPr>
        <w:rPr>
          <w:lang w:val="es-419" w:eastAsia="es-CO"/>
        </w:rPr>
      </w:pPr>
      <w:r w:rsidRPr="00215F95">
        <w:rPr>
          <w:b/>
          <w:bCs/>
          <w:lang w:val="es-419" w:eastAsia="es-CO"/>
        </w:rPr>
        <w:lastRenderedPageBreak/>
        <w:t>Características del punto de muestreo</w:t>
      </w:r>
      <w:r w:rsidRPr="00215F95">
        <w:rPr>
          <w:lang w:val="es-419" w:eastAsia="es-CO"/>
        </w:rPr>
        <w:t>.</w:t>
      </w:r>
    </w:p>
    <w:p w14:paraId="1CC101BE" w14:textId="1E150FAD" w:rsidR="00215F95" w:rsidRPr="00215F95" w:rsidRDefault="00215F95" w:rsidP="009A782B">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000000" w:rsidP="00215F95">
      <w:pPr>
        <w:jc w:val="center"/>
        <w:rPr>
          <w:b/>
          <w:bCs/>
        </w:rPr>
      </w:pPr>
      <w:hyperlink r:id="rId25" w:history="1">
        <w:r w:rsidR="004562ED"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lastRenderedPageBreak/>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lastRenderedPageBreak/>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lastRenderedPageBreak/>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lastRenderedPageBreak/>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 xml:space="preserve">Usa muestreadores automáticos, pueden eliminar los errores humanos y reducir los costos, proveer un mayor número </w:t>
            </w:r>
            <w:r w:rsidRPr="008056AA">
              <w:lastRenderedPageBreak/>
              <w:t>de muestreos y su uso se incrementa día a día.</w:t>
            </w:r>
          </w:p>
        </w:tc>
        <w:tc>
          <w:tcPr>
            <w:tcW w:w="2392" w:type="dxa"/>
          </w:tcPr>
          <w:p w14:paraId="3FB859CA" w14:textId="481C48FE" w:rsidR="005B75CB" w:rsidRPr="00C71A22" w:rsidRDefault="000B4E22" w:rsidP="005B75CB">
            <w:pPr>
              <w:pStyle w:val="TextoTablas"/>
            </w:pPr>
            <w:r w:rsidRPr="000B4E22">
              <w:lastRenderedPageBreak/>
              <w:t xml:space="preserve">El tipo de recipiente usado para tomar la muestra es de vital importancia, porque pueden existir intercambios iónicos con las paredes del </w:t>
            </w:r>
            <w:r w:rsidRPr="000B4E22">
              <w:lastRenderedPageBreak/>
              <w:t>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lastRenderedPageBreak/>
              <w:t xml:space="preserve">Una sola muestra puede ser insuficiente cuando se desea un cierto nivel de confianza. Se debe basar en </w:t>
            </w:r>
            <w:r w:rsidRPr="000B4E22">
              <w:lastRenderedPageBreak/>
              <w:t>estadística aplicada para disminuir el error.</w:t>
            </w:r>
          </w:p>
        </w:tc>
        <w:tc>
          <w:tcPr>
            <w:tcW w:w="1863" w:type="dxa"/>
          </w:tcPr>
          <w:p w14:paraId="18CB7BA7" w14:textId="64C1FA8A" w:rsidR="005B75CB" w:rsidRDefault="000B4E22" w:rsidP="005B75CB">
            <w:pPr>
              <w:pStyle w:val="TextoTablas"/>
            </w:pPr>
            <w:r w:rsidRPr="000B4E22">
              <w:lastRenderedPageBreak/>
              <w:t xml:space="preserve">Deben recogerse dos litros de muestra para la mayoría de los análisis fisicoquímicos. </w:t>
            </w:r>
            <w:r w:rsidRPr="000B4E22">
              <w:lastRenderedPageBreak/>
              <w:t>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16D52DC1"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w:t>
      </w:r>
      <w:r w:rsidR="009A782B">
        <w:rPr>
          <w:lang w:val="es-419" w:eastAsia="es-CO"/>
        </w:rPr>
        <w:t>.</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lastRenderedPageBreak/>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lastRenderedPageBreak/>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30E73739" w14:textId="3944F198" w:rsidR="009A782B" w:rsidRPr="009A782B" w:rsidRDefault="009A782B" w:rsidP="009A782B">
      <w:pPr>
        <w:rPr>
          <w:lang w:val="es-419" w:eastAsia="es-CO"/>
        </w:rPr>
      </w:pPr>
      <w:r w:rsidRPr="009A782B">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lastRenderedPageBreak/>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B4A1573" w:rsidR="009A77DE" w:rsidRPr="008056AA" w:rsidRDefault="009A77DE" w:rsidP="009A77DE">
            <w:pPr>
              <w:pStyle w:val="TextoTablas"/>
            </w:pPr>
            <w:r w:rsidRPr="00193A69">
              <w:t>F</w:t>
            </w:r>
            <w:r w:rsidR="009A782B">
              <w:t>Ó</w:t>
            </w:r>
            <w:r w:rsidRPr="00193A69">
              <w:t>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lastRenderedPageBreak/>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19EDBA40" w14:textId="3425A29D" w:rsidR="004562ED" w:rsidRDefault="009A77DE" w:rsidP="009A782B">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lastRenderedPageBreak/>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2B877B" w:rsidR="00EB1017" w:rsidRPr="000801B8" w:rsidRDefault="00EB1017" w:rsidP="001151AE">
            <w:pPr>
              <w:pStyle w:val="TextoTablas"/>
            </w:pPr>
            <w:r w:rsidRPr="00A826DF">
              <w:t>Analizar tan pronto como sea posible o adicionar H2SO4 a pH &lt; 2;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4F519C1"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69E9CA2B"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48FDB148" w:rsidR="00EB1017" w:rsidRPr="004D4409" w:rsidRDefault="00EB1017" w:rsidP="001151AE">
            <w:pPr>
              <w:pStyle w:val="TextoTablas"/>
            </w:pPr>
            <w:r w:rsidRPr="00A826DF">
              <w:t>P,</w:t>
            </w:r>
            <w:r w:rsidR="009A782B">
              <w:t xml:space="preserve"> </w:t>
            </w:r>
            <w:r w:rsidRPr="00A826DF">
              <w:t>V</w:t>
            </w:r>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4786F2F1" w:rsidR="00EB1017" w:rsidRPr="004D4409" w:rsidRDefault="00EB1017" w:rsidP="001151AE">
            <w:pPr>
              <w:pStyle w:val="TextoTablas"/>
            </w:pPr>
            <w:r w:rsidRPr="00A826DF">
              <w:t>P,</w:t>
            </w:r>
            <w:r w:rsidR="009A782B">
              <w:t xml:space="preserve"> </w:t>
            </w:r>
            <w:r w:rsidRPr="00A826DF">
              <w:t>V</w:t>
            </w:r>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6 h/ N.S</w:t>
            </w:r>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lastRenderedPageBreak/>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14F920A6" w:rsidR="00EB1017" w:rsidRDefault="00EB1017" w:rsidP="00EB1017">
            <w:pPr>
              <w:pStyle w:val="TextoTablas"/>
              <w:jc w:val="center"/>
            </w:pPr>
            <w:r w:rsidRPr="0013466A">
              <w:t>8</w:t>
            </w:r>
            <w:r w:rsidR="009A782B">
              <w:t xml:space="preserve"> </w:t>
            </w:r>
            <w:r w:rsidRPr="0013466A">
              <w:t>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0.5 h / N.S</w:t>
            </w:r>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1F22F4F3"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2 h / N.S</w:t>
            </w:r>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1B1BC940"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14044DDB"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 xml:space="preserve">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w:t>
      </w:r>
      <w:r w:rsidRPr="00D0646B">
        <w:rPr>
          <w:lang w:val="es-419" w:eastAsia="es-CO"/>
        </w:rPr>
        <w:lastRenderedPageBreak/>
        <w:t>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56A5A7A9" w:rsidR="00D0646B" w:rsidRDefault="00D0646B" w:rsidP="00D0646B">
      <w:pPr>
        <w:rPr>
          <w:lang w:val="es-419" w:eastAsia="es-CO"/>
        </w:rPr>
      </w:pPr>
      <w:r w:rsidRPr="00D0646B">
        <w:rPr>
          <w:lang w:val="es-419" w:eastAsia="es-CO"/>
        </w:rPr>
        <w:t>Una de las variables más importantes de determinar en las aguas residuales son los parámetros microbiológicos, de acuerdo con la Resolución 0631 (2015); para los vertimientos puntuales de aguas residuales, tanto domésticas como no domésticas, se deben reportar los “valores de la concentración en Número Más Probable (NMP/100</w:t>
      </w:r>
      <w:r w:rsidR="00C30FEF">
        <w:rPr>
          <w:lang w:val="es-419" w:eastAsia="es-CO"/>
        </w:rPr>
        <w:t xml:space="preserve"> </w:t>
      </w:r>
      <w:r w:rsidRPr="00D0646B">
        <w:rPr>
          <w:lang w:val="es-419" w:eastAsia="es-CO"/>
        </w:rPr>
        <w:t xml:space="preserve">mL) de los Coliformes Termotolerantes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w:t>
      </w:r>
      <w:r w:rsidRPr="00D0646B">
        <w:rPr>
          <w:lang w:val="es-419" w:eastAsia="es-CO"/>
        </w:rPr>
        <w:lastRenderedPageBreak/>
        <w:t>Es decir, debe existir una relación entre los reportes de los parámetros fisicoquímicos y microbiológicos.</w:t>
      </w:r>
    </w:p>
    <w:p w14:paraId="6E91C2C5" w14:textId="56C887A5"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r w:rsidR="005A157E">
        <w:rPr>
          <w:lang w:val="es-419" w:eastAsia="es-CO"/>
        </w:rPr>
        <w:t>, encontrados dentro del material descargado, carpeta anexos</w:t>
      </w:r>
      <w:r>
        <w:rPr>
          <w:lang w:val="es-419" w:eastAsia="es-CO"/>
        </w:rPr>
        <w:t>:</w:t>
      </w:r>
    </w:p>
    <w:p w14:paraId="0449EE76"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sólidos suspendidos totales, volátiles y fijos.</w:t>
      </w:r>
    </w:p>
    <w:p w14:paraId="234DE1DC"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alcalinidad.</w:t>
      </w:r>
    </w:p>
    <w:p w14:paraId="7DDE8936"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cloruros en agua.</w:t>
      </w:r>
    </w:p>
    <w:p w14:paraId="5D42EA15"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dureza total.</w:t>
      </w:r>
    </w:p>
    <w:p w14:paraId="6B1AFF11" w14:textId="77777777" w:rsidR="005A157E" w:rsidRPr="005A157E" w:rsidRDefault="005A157E" w:rsidP="005A157E">
      <w:pPr>
        <w:pStyle w:val="Prrafodelista"/>
        <w:numPr>
          <w:ilvl w:val="0"/>
          <w:numId w:val="19"/>
        </w:numPr>
        <w:rPr>
          <w:lang w:val="es-419" w:eastAsia="es-CO"/>
        </w:rPr>
      </w:pPr>
      <w:r w:rsidRPr="005A157E">
        <w:rPr>
          <w:lang w:val="es-419" w:eastAsia="es-CO"/>
        </w:rPr>
        <w:t>Sulfatos en agua por el método nefelométrico.</w:t>
      </w:r>
    </w:p>
    <w:p w14:paraId="05B82E68"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la demanda química de oxígeno método espectrofotométrico.</w:t>
      </w:r>
    </w:p>
    <w:p w14:paraId="05D90FBF" w14:textId="77777777" w:rsidR="005A157E" w:rsidRPr="005A157E" w:rsidRDefault="005A157E" w:rsidP="005A157E">
      <w:pPr>
        <w:pStyle w:val="Prrafodelista"/>
        <w:numPr>
          <w:ilvl w:val="0"/>
          <w:numId w:val="19"/>
        </w:numPr>
        <w:rPr>
          <w:lang w:val="es-419" w:eastAsia="es-CO"/>
        </w:rPr>
      </w:pPr>
      <w:r w:rsidRPr="005A157E">
        <w:rPr>
          <w:lang w:val="es-419" w:eastAsia="es-CO"/>
        </w:rPr>
        <w:t>Demanda bioquímica de oxígeno 5 días.</w:t>
      </w:r>
    </w:p>
    <w:p w14:paraId="733DBC32" w14:textId="77777777" w:rsidR="005A157E" w:rsidRPr="005A157E" w:rsidRDefault="005A157E" w:rsidP="005A157E">
      <w:pPr>
        <w:pStyle w:val="Prrafodelista"/>
        <w:numPr>
          <w:ilvl w:val="0"/>
          <w:numId w:val="19"/>
        </w:numPr>
        <w:rPr>
          <w:lang w:val="es-419" w:eastAsia="es-CO"/>
        </w:rPr>
      </w:pPr>
      <w:r w:rsidRPr="005A157E">
        <w:rPr>
          <w:lang w:val="es-419" w:eastAsia="es-CO"/>
        </w:rPr>
        <w:t>Instructivo para el ensayo de test de jarras.</w:t>
      </w:r>
    </w:p>
    <w:p w14:paraId="14BF2AFB" w14:textId="3F3C9476" w:rsidR="003A2003" w:rsidRPr="005A157E" w:rsidRDefault="005A157E" w:rsidP="005A157E">
      <w:pPr>
        <w:pStyle w:val="Prrafodelista"/>
        <w:numPr>
          <w:ilvl w:val="0"/>
          <w:numId w:val="19"/>
        </w:numPr>
        <w:rPr>
          <w:lang w:val="es-419" w:eastAsia="es-CO"/>
        </w:rPr>
      </w:pPr>
      <w:r w:rsidRPr="005A157E">
        <w:rPr>
          <w:lang w:val="es-419" w:eastAsia="es-CO"/>
        </w:rPr>
        <w:t>Práctica de laboratorio determinación de coliformes y e.coli en aguas residuales mediante tubos de fermentación (nmp).</w:t>
      </w:r>
      <w:r>
        <w:rPr>
          <w:lang w:val="es-419" w:eastAsia="es-CO"/>
        </w:rPr>
        <w:br/>
      </w: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 xml:space="preserve">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w:t>
      </w:r>
      <w:r w:rsidRPr="003A2003">
        <w:lastRenderedPageBreak/>
        <w:t>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coli, pero, de acuerdo con expertos, este indicador no sería suficiente para determinar la calidad de las aguas residuales tratadas, debido a que, por ejemplo, la determinación de E.coli solo refleja la calidad bacteriana del agua, dejando de lado otros patógenos como virus y protozoos.</w:t>
      </w:r>
    </w:p>
    <w:p w14:paraId="49A6FC81" w14:textId="7BF5FF75" w:rsidR="004562ED" w:rsidRDefault="00AD4F9F" w:rsidP="008A65F7">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10060"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119"/>
      </w:tblGrid>
      <w:tr w:rsidR="00AD4F9F" w:rsidRPr="0044445E" w14:paraId="5C74860A" w14:textId="77777777" w:rsidTr="00254260">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119"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54260">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119" w:type="dxa"/>
          </w:tcPr>
          <w:p w14:paraId="0277B647" w14:textId="6DBD0468" w:rsidR="00AD4F9F" w:rsidRPr="0044445E" w:rsidRDefault="00AD4F9F" w:rsidP="00AD4F9F">
            <w:pPr>
              <w:pStyle w:val="TextoTablas"/>
              <w:jc w:val="center"/>
              <w:rPr>
                <w:rFonts w:cs="Calibri"/>
                <w:sz w:val="28"/>
                <w:szCs w:val="28"/>
              </w:rPr>
            </w:pPr>
            <w:r w:rsidRPr="007650F8">
              <w:t xml:space="preserve">No se suele </w:t>
            </w:r>
            <w:r w:rsidR="00254260" w:rsidRPr="007650F8">
              <w:t>utilizar</w:t>
            </w:r>
            <w:r w:rsidRPr="007650F8">
              <w:t>.</w:t>
            </w:r>
          </w:p>
        </w:tc>
      </w:tr>
      <w:tr w:rsidR="00AD4F9F" w:rsidRPr="0044445E" w14:paraId="185D2A48" w14:textId="77777777" w:rsidTr="00254260">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lastRenderedPageBreak/>
              <w:t>Coliformes fecales /E. Coli.</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119"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54260">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5FE74A25" w:rsidR="00AD4F9F" w:rsidRPr="006727F0" w:rsidRDefault="00254260" w:rsidP="00AD4F9F">
            <w:pPr>
              <w:pStyle w:val="TextoTablas"/>
              <w:jc w:val="center"/>
            </w:pPr>
            <w:r>
              <w:t>I</w:t>
            </w:r>
            <w:r w:rsidR="00AD4F9F" w:rsidRPr="007650F8">
              <w:t>ndicador más apropiado.</w:t>
            </w:r>
          </w:p>
        </w:tc>
        <w:tc>
          <w:tcPr>
            <w:tcW w:w="3119" w:type="dxa"/>
          </w:tcPr>
          <w:p w14:paraId="2543F4AE" w14:textId="76DD2EC5" w:rsidR="00AD4F9F" w:rsidRPr="006727F0" w:rsidRDefault="00AD4F9F" w:rsidP="00AD4F9F">
            <w:pPr>
              <w:pStyle w:val="TextoTablas"/>
              <w:jc w:val="center"/>
            </w:pPr>
            <w:r w:rsidRPr="007650F8">
              <w:t>Somáticos, Especies F, y Baterioides fragilis HSP40 y fagos RYC2056.</w:t>
            </w:r>
          </w:p>
        </w:tc>
      </w:tr>
      <w:tr w:rsidR="00AD4F9F" w:rsidRPr="0044445E" w14:paraId="586E0555" w14:textId="77777777" w:rsidTr="00254260">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119" w:type="dxa"/>
          </w:tcPr>
          <w:p w14:paraId="33D39E56" w14:textId="4714440F" w:rsidR="00AD4F9F" w:rsidRPr="006727F0" w:rsidRDefault="00AD4F9F" w:rsidP="00AD4F9F">
            <w:pPr>
              <w:pStyle w:val="TextoTablas"/>
              <w:jc w:val="center"/>
            </w:pPr>
            <w:r w:rsidRPr="007650F8">
              <w:t>No se recupera más del 10</w:t>
            </w:r>
            <w:r w:rsidR="00254260">
              <w:t xml:space="preserve"> </w:t>
            </w:r>
            <w:r w:rsidRPr="007650F8">
              <w:t>%.</w:t>
            </w:r>
          </w:p>
        </w:tc>
      </w:tr>
      <w:tr w:rsidR="00AD4F9F" w:rsidRPr="0044445E" w14:paraId="03C61998" w14:textId="77777777" w:rsidTr="00254260">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Huevos de nematode.</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119" w:type="dxa"/>
          </w:tcPr>
          <w:p w14:paraId="400E685A" w14:textId="6F83CC63" w:rsidR="00AD4F9F" w:rsidRPr="006727F0" w:rsidRDefault="00AD4F9F" w:rsidP="00AD4F9F">
            <w:pPr>
              <w:pStyle w:val="TextoTablas"/>
              <w:jc w:val="center"/>
            </w:pPr>
            <w:r w:rsidRPr="00D96233">
              <w:t>No se recupera más del 70</w:t>
            </w:r>
            <w:r w:rsidR="00254260">
              <w:t xml:space="preserve"> </w:t>
            </w:r>
            <w:r w:rsidRPr="00D96233">
              <w:t>%.</w:t>
            </w:r>
          </w:p>
        </w:tc>
      </w:tr>
      <w:tr w:rsidR="00AD4F9F" w:rsidRPr="0044445E" w14:paraId="39F39616" w14:textId="77777777" w:rsidTr="00254260">
        <w:trPr>
          <w:trHeight w:val="601"/>
        </w:trPr>
        <w:tc>
          <w:tcPr>
            <w:tcW w:w="1980" w:type="dxa"/>
          </w:tcPr>
          <w:p w14:paraId="61D087FA" w14:textId="5B730D2E" w:rsidR="00AD4F9F" w:rsidRPr="009A766E" w:rsidRDefault="00AD4F9F" w:rsidP="00AD4F9F">
            <w:pPr>
              <w:pStyle w:val="Tablas"/>
            </w:pPr>
            <w:r w:rsidRPr="00D96233">
              <w:t>Giardia Lamblia.</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119"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54260">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r w:rsidRPr="00D96233">
              <w:t>Crystosporidium Parvum</w:t>
            </w:r>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119"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lastRenderedPageBreak/>
        <w:t>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termotolerantes presentes en los vertimientos puntuales de aguas residuales, en las cuales se gestionan excretas de humanos o animales a cuerpos de aguas superficiales, cuando la carga de DBO5 del agua residual antes del tratamiento sea de 125,00 Kg/día. El reporte de la concentración coliformes termotolerantes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El Decreto 1076 de 2015 (Decreto 3930 de 2010) promueve el reuso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reuso de las aguas residuales.</w:t>
      </w:r>
    </w:p>
    <w:p w14:paraId="2A515F4E" w14:textId="1D9E3B5F" w:rsidR="00067A2B" w:rsidRDefault="00067A2B" w:rsidP="00067A2B">
      <w:pPr>
        <w:rPr>
          <w:lang w:val="es-419" w:eastAsia="es-CO"/>
        </w:rPr>
      </w:pPr>
      <w:r w:rsidRPr="00067A2B">
        <w:rPr>
          <w:lang w:val="es-419" w:eastAsia="es-CO"/>
        </w:rPr>
        <w:t>Aunque la legislación colombiana no menciona las características microbiológicas ni los límites permisibles para estos parámetros en aguas residuales para el reuso,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lastRenderedPageBreak/>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26"/>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977"/>
        <w:gridCol w:w="2126"/>
        <w:gridCol w:w="2879"/>
      </w:tblGrid>
      <w:tr w:rsidR="00F36C9D" w:rsidRPr="00FC2578" w14:paraId="5ACFD6FC" w14:textId="77777777" w:rsidTr="005A6020">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977"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126"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[Ideam]. (2007). Demanda bioquímica de oxígeno 5 días, Incubación y Electrometría.</w:t>
            </w:r>
          </w:p>
        </w:tc>
        <w:tc>
          <w:tcPr>
            <w:tcW w:w="2126"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8CA90E" w14:textId="77777777" w:rsidR="005A6020" w:rsidRDefault="005A6020" w:rsidP="005A6020">
            <w:pPr>
              <w:pStyle w:val="TextoTablas"/>
              <w:rPr>
                <w:rFonts w:asciiTheme="minorHAnsi" w:hAnsiTheme="minorHAnsi" w:cstheme="minorHAnsi"/>
                <w:sz w:val="28"/>
                <w:szCs w:val="28"/>
              </w:rPr>
            </w:pPr>
            <w:r>
              <w:t>material descargado, carpeta anexos</w:t>
            </w:r>
          </w:p>
          <w:p w14:paraId="1224783A" w14:textId="1DC78720" w:rsidR="003802C3" w:rsidRPr="00FC2578" w:rsidRDefault="003802C3" w:rsidP="002503C6">
            <w:pPr>
              <w:pStyle w:val="TextoTablas"/>
              <w:rPr>
                <w:rFonts w:asciiTheme="minorHAnsi" w:hAnsiTheme="minorHAnsi" w:cstheme="minorHAnsi"/>
                <w:sz w:val="28"/>
                <w:szCs w:val="28"/>
              </w:rPr>
            </w:pPr>
          </w:p>
        </w:tc>
      </w:tr>
      <w:tr w:rsidR="002503C6" w:rsidRPr="00FC2578" w14:paraId="1CAB4FF1" w14:textId="77777777" w:rsidTr="005A6020">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[Ideam]. (2007). Sulfatos en agua por el método nefelométrico.</w:t>
            </w:r>
          </w:p>
        </w:tc>
        <w:tc>
          <w:tcPr>
            <w:tcW w:w="2126"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B3E48A4" w14:textId="77777777" w:rsidR="005A6020" w:rsidRDefault="005A6020" w:rsidP="005A6020">
            <w:pPr>
              <w:pStyle w:val="TextoTablas"/>
              <w:rPr>
                <w:rFonts w:asciiTheme="minorHAnsi" w:hAnsiTheme="minorHAnsi" w:cstheme="minorHAnsi"/>
                <w:sz w:val="28"/>
                <w:szCs w:val="28"/>
              </w:rPr>
            </w:pPr>
            <w:r>
              <w:t>material descargado, carpeta anexos</w:t>
            </w:r>
          </w:p>
          <w:p w14:paraId="25B7F128" w14:textId="2D3F800D" w:rsidR="003802C3" w:rsidRPr="00FC2578" w:rsidRDefault="003802C3" w:rsidP="002503C6">
            <w:pPr>
              <w:pStyle w:val="TextoTablas"/>
              <w:rPr>
                <w:rFonts w:asciiTheme="minorHAnsi" w:hAnsiTheme="minorHAnsi" w:cstheme="minorHAnsi"/>
                <w:sz w:val="28"/>
                <w:szCs w:val="28"/>
              </w:rPr>
            </w:pPr>
          </w:p>
        </w:tc>
      </w:tr>
      <w:tr w:rsidR="002503C6" w:rsidRPr="00FC2578" w14:paraId="58143C9A"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126"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74019F0F" w14:textId="0776EC31" w:rsidR="002503C6" w:rsidRDefault="00000000" w:rsidP="002503C6">
            <w:pPr>
              <w:pStyle w:val="TextoTablas"/>
              <w:rPr>
                <w:rFonts w:asciiTheme="minorHAnsi" w:hAnsiTheme="minorHAnsi" w:cstheme="minorHAnsi"/>
                <w:sz w:val="28"/>
                <w:szCs w:val="28"/>
              </w:rPr>
            </w:pPr>
            <w:hyperlink r:id="rId27" w:history="1">
              <w:r w:rsidR="003802C3" w:rsidRPr="006C703D">
                <w:rPr>
                  <w:rStyle w:val="Hipervnculo"/>
                  <w:rFonts w:asciiTheme="minorHAnsi" w:hAnsiTheme="minorHAnsi" w:cstheme="minorHAnsi"/>
                  <w:sz w:val="28"/>
                  <w:szCs w:val="28"/>
                </w:rPr>
                <w:t>https://www.minvivienda.gov.co/sites/default/files/documentos/010710_ras_titulo_e_.pdf</w:t>
              </w:r>
            </w:hyperlink>
          </w:p>
          <w:p w14:paraId="59BD8E98" w14:textId="6E560FE9" w:rsidR="003802C3" w:rsidRPr="00FC2578" w:rsidRDefault="003802C3" w:rsidP="002503C6">
            <w:pPr>
              <w:pStyle w:val="TextoTablas"/>
              <w:rPr>
                <w:rFonts w:asciiTheme="minorHAnsi" w:hAnsiTheme="minorHAnsi" w:cstheme="minorHAnsi"/>
                <w:sz w:val="28"/>
                <w:szCs w:val="28"/>
              </w:rPr>
            </w:pPr>
          </w:p>
        </w:tc>
      </w:tr>
      <w:tr w:rsidR="002503C6" w:rsidRPr="00FC2578" w14:paraId="350642D8" w14:textId="77777777" w:rsidTr="005A6020">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(2018). Manual para el uso del termorreactor </w:t>
            </w:r>
            <w:r w:rsidRPr="00FC2578">
              <w:rPr>
                <w:rFonts w:asciiTheme="minorHAnsi" w:hAnsiTheme="minorHAnsi" w:cstheme="minorHAnsi"/>
                <w:sz w:val="28"/>
                <w:szCs w:val="28"/>
              </w:rPr>
              <w:lastRenderedPageBreak/>
              <w:t>ECO 25. Centro de Gestión Industrial [CGI].</w:t>
            </w:r>
          </w:p>
        </w:tc>
        <w:tc>
          <w:tcPr>
            <w:tcW w:w="2126"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Manual</w:t>
            </w:r>
          </w:p>
        </w:tc>
        <w:tc>
          <w:tcPr>
            <w:tcW w:w="2879" w:type="dxa"/>
          </w:tcPr>
          <w:p w14:paraId="7DEAD54F" w14:textId="569D31DD" w:rsidR="003802C3" w:rsidRPr="00FC2578" w:rsidRDefault="005A6020" w:rsidP="002503C6">
            <w:pPr>
              <w:pStyle w:val="TextoTablas"/>
              <w:rPr>
                <w:rFonts w:asciiTheme="minorHAnsi" w:hAnsiTheme="minorHAnsi" w:cstheme="minorHAnsi"/>
                <w:sz w:val="28"/>
                <w:szCs w:val="28"/>
              </w:rPr>
            </w:pPr>
            <w:r>
              <w:t>material descargado, carpeta anexos</w:t>
            </w:r>
          </w:p>
        </w:tc>
      </w:tr>
      <w:tr w:rsidR="002503C6" w:rsidRPr="00FC2578" w14:paraId="7C0BDC94"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126"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3E31BA9C" w14:textId="77777777" w:rsidR="005A6020" w:rsidRDefault="005A6020" w:rsidP="005A6020">
            <w:pPr>
              <w:pStyle w:val="TextoTablas"/>
              <w:rPr>
                <w:rFonts w:asciiTheme="minorHAnsi" w:hAnsiTheme="minorHAnsi" w:cstheme="minorHAnsi"/>
                <w:sz w:val="28"/>
                <w:szCs w:val="28"/>
              </w:rPr>
            </w:pPr>
            <w:r>
              <w:t>material descargado, carpeta anexos</w:t>
            </w:r>
          </w:p>
          <w:p w14:paraId="2516F042" w14:textId="2B4B761B" w:rsidR="003802C3" w:rsidRPr="00FC2578" w:rsidRDefault="003802C3" w:rsidP="002503C6">
            <w:pPr>
              <w:pStyle w:val="TextoTablas"/>
              <w:rPr>
                <w:rFonts w:asciiTheme="minorHAnsi" w:hAnsiTheme="minorHAnsi" w:cstheme="minorHAnsi"/>
                <w:sz w:val="28"/>
                <w:szCs w:val="28"/>
              </w:rPr>
            </w:pPr>
          </w:p>
        </w:tc>
      </w:tr>
      <w:tr w:rsidR="002503C6" w:rsidRPr="00FC2578" w14:paraId="08D4C0C3" w14:textId="77777777" w:rsidTr="005A6020">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126"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14D0C998" w14:textId="77777777" w:rsidR="005A6020" w:rsidRDefault="005A6020" w:rsidP="005A6020">
            <w:pPr>
              <w:pStyle w:val="TextoTablas"/>
              <w:rPr>
                <w:rFonts w:asciiTheme="minorHAnsi" w:hAnsiTheme="minorHAnsi" w:cstheme="minorHAnsi"/>
                <w:sz w:val="28"/>
                <w:szCs w:val="28"/>
              </w:rPr>
            </w:pPr>
            <w:r>
              <w:t>material descargado, carpeta anexos</w:t>
            </w:r>
          </w:p>
          <w:p w14:paraId="5C000BE2" w14:textId="1C10C4F8" w:rsidR="003802C3" w:rsidRPr="00FC2578" w:rsidRDefault="003802C3" w:rsidP="002503C6">
            <w:pPr>
              <w:pStyle w:val="TextoTablas"/>
              <w:rPr>
                <w:rFonts w:asciiTheme="minorHAnsi" w:hAnsiTheme="minorHAnsi" w:cstheme="minorHAnsi"/>
                <w:sz w:val="28"/>
                <w:szCs w:val="28"/>
              </w:rPr>
            </w:pPr>
          </w:p>
        </w:tc>
      </w:tr>
      <w:tr w:rsidR="002503C6" w:rsidRPr="00FC2578" w14:paraId="7A2434C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126"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D28B4F" w14:textId="77777777" w:rsidR="005A6020" w:rsidRDefault="005A6020" w:rsidP="005A6020">
            <w:pPr>
              <w:pStyle w:val="TextoTablas"/>
              <w:rPr>
                <w:rFonts w:asciiTheme="minorHAnsi" w:hAnsiTheme="minorHAnsi" w:cstheme="minorHAnsi"/>
                <w:sz w:val="28"/>
                <w:szCs w:val="28"/>
              </w:rPr>
            </w:pPr>
            <w:r>
              <w:t>material descargado, carpeta anexos</w:t>
            </w:r>
          </w:p>
          <w:p w14:paraId="3D261C9B" w14:textId="73E2F577" w:rsidR="003802C3" w:rsidRPr="00FC2578" w:rsidRDefault="003802C3" w:rsidP="002503C6">
            <w:pPr>
              <w:pStyle w:val="TextoTablas"/>
              <w:rPr>
                <w:rFonts w:asciiTheme="minorHAnsi" w:hAnsiTheme="minorHAnsi" w:cstheme="minorHAnsi"/>
                <w:sz w:val="28"/>
                <w:szCs w:val="28"/>
              </w:rPr>
            </w:pPr>
          </w:p>
        </w:tc>
      </w:tr>
      <w:tr w:rsidR="002503C6" w:rsidRPr="00FC2578" w14:paraId="36192540" w14:textId="77777777" w:rsidTr="005A6020">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2229C339" w14:textId="1787691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sólidos</w:t>
            </w:r>
            <w:r w:rsidR="003802C3">
              <w:rPr>
                <w:rFonts w:asciiTheme="minorHAnsi" w:hAnsiTheme="minorHAnsi" w:cstheme="minorHAnsi"/>
                <w:sz w:val="28"/>
                <w:szCs w:val="28"/>
              </w:rPr>
              <w:t xml:space="preserve"> suspendidos</w:t>
            </w:r>
            <w:r w:rsidRPr="00FC2578">
              <w:rPr>
                <w:rFonts w:asciiTheme="minorHAnsi" w:hAnsiTheme="minorHAnsi" w:cstheme="minorHAnsi"/>
                <w:sz w:val="28"/>
                <w:szCs w:val="28"/>
              </w:rPr>
              <w:t xml:space="preserve"> totales, volátiles y fijos. </w:t>
            </w:r>
            <w:r w:rsidRPr="00FC2578">
              <w:rPr>
                <w:rFonts w:asciiTheme="minorHAnsi" w:hAnsiTheme="minorHAnsi" w:cstheme="minorHAnsi"/>
                <w:sz w:val="28"/>
                <w:szCs w:val="28"/>
              </w:rPr>
              <w:lastRenderedPageBreak/>
              <w:t>Centro de Gestión Industrial</w:t>
            </w:r>
            <w:r w:rsidR="003802C3">
              <w:rPr>
                <w:rFonts w:asciiTheme="minorHAnsi" w:hAnsiTheme="minorHAnsi" w:cstheme="minorHAnsi"/>
                <w:sz w:val="28"/>
                <w:szCs w:val="28"/>
              </w:rPr>
              <w:t xml:space="preserve"> </w:t>
            </w:r>
            <w:r w:rsidRPr="00FC2578">
              <w:rPr>
                <w:rFonts w:asciiTheme="minorHAnsi" w:hAnsiTheme="minorHAnsi" w:cstheme="minorHAnsi"/>
                <w:sz w:val="28"/>
                <w:szCs w:val="28"/>
              </w:rPr>
              <w:t>[CGI].</w:t>
            </w:r>
          </w:p>
        </w:tc>
        <w:tc>
          <w:tcPr>
            <w:tcW w:w="2126"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30372D4B" w14:textId="77777777" w:rsidR="005A6020" w:rsidRDefault="005A6020" w:rsidP="005A6020">
            <w:pPr>
              <w:pStyle w:val="TextoTablas"/>
              <w:rPr>
                <w:rFonts w:asciiTheme="minorHAnsi" w:hAnsiTheme="minorHAnsi" w:cstheme="minorHAnsi"/>
                <w:sz w:val="28"/>
                <w:szCs w:val="28"/>
              </w:rPr>
            </w:pPr>
            <w:r>
              <w:t>material descargado, carpeta anexos</w:t>
            </w:r>
          </w:p>
          <w:p w14:paraId="3EA0B3A9" w14:textId="769494DB" w:rsidR="003802C3" w:rsidRPr="00FC2578" w:rsidRDefault="003802C3" w:rsidP="002503C6">
            <w:pPr>
              <w:pStyle w:val="TextoTablas"/>
              <w:rPr>
                <w:rFonts w:asciiTheme="minorHAnsi" w:hAnsiTheme="minorHAnsi" w:cstheme="minorHAnsi"/>
                <w:sz w:val="28"/>
                <w:szCs w:val="28"/>
              </w:rPr>
            </w:pPr>
          </w:p>
        </w:tc>
      </w:tr>
      <w:tr w:rsidR="00254260" w:rsidRPr="00FC2578" w14:paraId="36B200AE"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69D53C25" w14:textId="5C53FE44" w:rsidR="00254260" w:rsidRPr="00254260" w:rsidRDefault="00254260" w:rsidP="00254260">
            <w:pPr>
              <w:pStyle w:val="TextoTablas"/>
              <w:rPr>
                <w:rFonts w:asciiTheme="minorHAnsi" w:hAnsiTheme="minorHAnsi" w:cstheme="minorHAnsi"/>
                <w:sz w:val="28"/>
                <w:szCs w:val="28"/>
              </w:rPr>
            </w:pPr>
            <w:r w:rsidRPr="00254260">
              <w:rPr>
                <w:sz w:val="28"/>
                <w:szCs w:val="28"/>
              </w:rPr>
              <w:t>Análisis de muestras</w:t>
            </w:r>
          </w:p>
        </w:tc>
        <w:tc>
          <w:tcPr>
            <w:tcW w:w="2977" w:type="dxa"/>
          </w:tcPr>
          <w:p w14:paraId="347136AD" w14:textId="1D4E6BD2" w:rsidR="00254260" w:rsidRPr="00254260" w:rsidRDefault="00254260" w:rsidP="00254260">
            <w:pPr>
              <w:pStyle w:val="TextoTablas"/>
              <w:rPr>
                <w:rFonts w:asciiTheme="minorHAnsi" w:hAnsiTheme="minorHAnsi" w:cstheme="minorHAnsi"/>
                <w:sz w:val="28"/>
                <w:szCs w:val="28"/>
              </w:rPr>
            </w:pPr>
            <w:r w:rsidRPr="00254260">
              <w:rPr>
                <w:sz w:val="28"/>
                <w:szCs w:val="28"/>
              </w:rPr>
              <w:t>Servicio Nacional de Aprendizaje [SENA]. (2014). Práctica de laboratorio Procedimiento para la determinación de alcalinidad. Centro de Gestión Industrial [CGI].</w:t>
            </w:r>
          </w:p>
        </w:tc>
        <w:tc>
          <w:tcPr>
            <w:tcW w:w="2126" w:type="dxa"/>
          </w:tcPr>
          <w:p w14:paraId="764B5F83" w14:textId="648B0717" w:rsidR="00254260" w:rsidRPr="00254260" w:rsidRDefault="00254260" w:rsidP="00254260">
            <w:pPr>
              <w:pStyle w:val="TextoTablas"/>
              <w:rPr>
                <w:rFonts w:asciiTheme="minorHAnsi" w:hAnsiTheme="minorHAnsi" w:cstheme="minorHAnsi"/>
                <w:sz w:val="28"/>
                <w:szCs w:val="28"/>
              </w:rPr>
            </w:pPr>
            <w:r w:rsidRPr="00254260">
              <w:rPr>
                <w:sz w:val="28"/>
                <w:szCs w:val="28"/>
              </w:rPr>
              <w:t>Práctica de laboratorio</w:t>
            </w:r>
          </w:p>
        </w:tc>
        <w:tc>
          <w:tcPr>
            <w:tcW w:w="2879" w:type="dxa"/>
          </w:tcPr>
          <w:p w14:paraId="4FD156AF" w14:textId="77777777" w:rsidR="005A6020" w:rsidRDefault="005A6020" w:rsidP="005A6020">
            <w:pPr>
              <w:pStyle w:val="TextoTablas"/>
              <w:rPr>
                <w:rFonts w:asciiTheme="minorHAnsi" w:hAnsiTheme="minorHAnsi" w:cstheme="minorHAnsi"/>
                <w:sz w:val="28"/>
                <w:szCs w:val="28"/>
              </w:rPr>
            </w:pPr>
            <w:r>
              <w:t>material descargado, carpeta anexos</w:t>
            </w:r>
          </w:p>
          <w:p w14:paraId="449C2E88" w14:textId="3934577D" w:rsidR="00254260" w:rsidRDefault="00254260" w:rsidP="00254260">
            <w:pPr>
              <w:pStyle w:val="TextoTablas"/>
            </w:pPr>
          </w:p>
        </w:tc>
      </w:tr>
      <w:tr w:rsidR="002503C6" w:rsidRPr="00FC2578" w14:paraId="4E61770B" w14:textId="77777777" w:rsidTr="005A6020">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126"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F75982" w14:textId="77777777" w:rsidR="005A6020" w:rsidRDefault="005A6020" w:rsidP="005A6020">
            <w:pPr>
              <w:pStyle w:val="TextoTablas"/>
              <w:rPr>
                <w:rFonts w:asciiTheme="minorHAnsi" w:hAnsiTheme="minorHAnsi" w:cstheme="minorHAnsi"/>
                <w:sz w:val="28"/>
                <w:szCs w:val="28"/>
              </w:rPr>
            </w:pPr>
            <w:r>
              <w:t>material descargado, carpeta anexos</w:t>
            </w:r>
          </w:p>
          <w:p w14:paraId="64A5F97F" w14:textId="3342DC0E" w:rsidR="003802C3" w:rsidRPr="00FC2578" w:rsidRDefault="003802C3" w:rsidP="002503C6">
            <w:pPr>
              <w:pStyle w:val="TextoTablas"/>
              <w:rPr>
                <w:rFonts w:asciiTheme="minorHAnsi" w:hAnsiTheme="minorHAnsi" w:cstheme="minorHAnsi"/>
                <w:sz w:val="28"/>
                <w:szCs w:val="28"/>
              </w:rPr>
            </w:pPr>
          </w:p>
        </w:tc>
      </w:tr>
      <w:tr w:rsidR="002503C6" w:rsidRPr="00FC2578" w14:paraId="55021839"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126"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319337" w14:textId="77777777" w:rsidR="005A6020" w:rsidRDefault="005A6020" w:rsidP="005A6020">
            <w:pPr>
              <w:pStyle w:val="TextoTablas"/>
              <w:rPr>
                <w:rFonts w:asciiTheme="minorHAnsi" w:hAnsiTheme="minorHAnsi" w:cstheme="minorHAnsi"/>
                <w:sz w:val="28"/>
                <w:szCs w:val="28"/>
              </w:rPr>
            </w:pPr>
            <w:r>
              <w:t>material descargado, carpeta anexos</w:t>
            </w:r>
          </w:p>
          <w:p w14:paraId="18DF9920" w14:textId="0B8E0DCE" w:rsidR="00A64068" w:rsidRPr="00FC2578" w:rsidRDefault="00A64068" w:rsidP="002503C6">
            <w:pPr>
              <w:pStyle w:val="TextoTablas"/>
              <w:rPr>
                <w:rFonts w:asciiTheme="minorHAnsi" w:hAnsiTheme="minorHAnsi" w:cstheme="minorHAnsi"/>
                <w:sz w:val="28"/>
                <w:szCs w:val="28"/>
              </w:rPr>
            </w:pPr>
          </w:p>
        </w:tc>
      </w:tr>
      <w:tr w:rsidR="002503C6" w:rsidRPr="00FC2578" w14:paraId="5AE88384" w14:textId="77777777" w:rsidTr="005A6020">
        <w:tc>
          <w:tcPr>
            <w:tcW w:w="1980" w:type="dxa"/>
          </w:tcPr>
          <w:p w14:paraId="68B008ED" w14:textId="1B680E4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44536748" w14:textId="6275D98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(2014). Procedimiento para la determinación de </w:t>
            </w:r>
            <w:r w:rsidR="00254260">
              <w:rPr>
                <w:rFonts w:asciiTheme="minorHAnsi" w:hAnsiTheme="minorHAnsi" w:cstheme="minorHAnsi"/>
                <w:sz w:val="28"/>
                <w:szCs w:val="28"/>
              </w:rPr>
              <w:t>la alcalinidad</w:t>
            </w:r>
            <w:r w:rsidRPr="00FC2578">
              <w:rPr>
                <w:rFonts w:asciiTheme="minorHAnsi" w:hAnsiTheme="minorHAnsi" w:cstheme="minorHAnsi"/>
                <w:sz w:val="28"/>
                <w:szCs w:val="28"/>
              </w:rPr>
              <w:t>. Centro de Gestión Industrial [CGI].</w:t>
            </w:r>
          </w:p>
        </w:tc>
        <w:tc>
          <w:tcPr>
            <w:tcW w:w="2126" w:type="dxa"/>
          </w:tcPr>
          <w:p w14:paraId="4EAE004F" w14:textId="267E434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0E9674C" w14:textId="77777777" w:rsidR="005A6020" w:rsidRDefault="005A6020" w:rsidP="005A6020">
            <w:pPr>
              <w:pStyle w:val="TextoTablas"/>
              <w:rPr>
                <w:rFonts w:asciiTheme="minorHAnsi" w:hAnsiTheme="minorHAnsi" w:cstheme="minorHAnsi"/>
                <w:sz w:val="28"/>
                <w:szCs w:val="28"/>
              </w:rPr>
            </w:pPr>
            <w:r>
              <w:t>material descargado, carpeta anexos</w:t>
            </w:r>
          </w:p>
          <w:p w14:paraId="044EB7A9" w14:textId="2B2BBD7F" w:rsidR="00A64068" w:rsidRPr="00FC2578" w:rsidRDefault="00A64068" w:rsidP="002503C6">
            <w:pPr>
              <w:pStyle w:val="TextoTablas"/>
              <w:rPr>
                <w:rFonts w:asciiTheme="minorHAnsi" w:hAnsiTheme="minorHAnsi" w:cstheme="minorHAnsi"/>
                <w:sz w:val="28"/>
                <w:szCs w:val="28"/>
              </w:rPr>
            </w:pPr>
          </w:p>
        </w:tc>
      </w:tr>
      <w:tr w:rsidR="002503C6" w:rsidRPr="00FC2578" w14:paraId="0DB7D347"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w:t>
            </w:r>
            <w:r w:rsidRPr="00FC2578">
              <w:rPr>
                <w:rFonts w:asciiTheme="minorHAnsi" w:hAnsiTheme="minorHAnsi" w:cstheme="minorHAnsi"/>
                <w:sz w:val="28"/>
                <w:szCs w:val="28"/>
              </w:rPr>
              <w:lastRenderedPageBreak/>
              <w:t>(2014). Determinación de la demanda química de oxígeno Método espectrofotométrico, reflujo cerrado. Centro de Gestión Industrial [CGI].</w:t>
            </w:r>
          </w:p>
        </w:tc>
        <w:tc>
          <w:tcPr>
            <w:tcW w:w="2126"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652C7891" w14:textId="77777777" w:rsidR="005A6020" w:rsidRDefault="005A6020" w:rsidP="005A6020">
            <w:pPr>
              <w:pStyle w:val="TextoTablas"/>
              <w:rPr>
                <w:rFonts w:asciiTheme="minorHAnsi" w:hAnsiTheme="minorHAnsi" w:cstheme="minorHAnsi"/>
                <w:sz w:val="28"/>
                <w:szCs w:val="28"/>
              </w:rPr>
            </w:pPr>
            <w:r>
              <w:t>material descargado, carpeta anexos</w:t>
            </w:r>
          </w:p>
          <w:p w14:paraId="57BD216A" w14:textId="03F713C3" w:rsidR="00A64068" w:rsidRPr="00FC2578" w:rsidRDefault="00A64068" w:rsidP="002503C6">
            <w:pPr>
              <w:pStyle w:val="TextoTablas"/>
              <w:rPr>
                <w:rFonts w:asciiTheme="minorHAnsi" w:hAnsiTheme="minorHAnsi" w:cstheme="minorHAnsi"/>
                <w:sz w:val="28"/>
                <w:szCs w:val="28"/>
              </w:rPr>
            </w:pPr>
          </w:p>
        </w:tc>
      </w:tr>
      <w:tr w:rsidR="002503C6" w:rsidRPr="00FC2578" w14:paraId="388609A0" w14:textId="77777777" w:rsidTr="005A6020">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Análisis de muestras</w:t>
            </w:r>
          </w:p>
        </w:tc>
        <w:tc>
          <w:tcPr>
            <w:tcW w:w="2977"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126"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761A4816" w14:textId="77777777" w:rsidR="005A6020" w:rsidRDefault="005A6020" w:rsidP="005A6020">
            <w:pPr>
              <w:pStyle w:val="TextoTablas"/>
              <w:rPr>
                <w:rFonts w:asciiTheme="minorHAnsi" w:hAnsiTheme="minorHAnsi" w:cstheme="minorHAnsi"/>
                <w:sz w:val="28"/>
                <w:szCs w:val="28"/>
              </w:rPr>
            </w:pPr>
            <w:r>
              <w:t>material descargado, carpeta anexos</w:t>
            </w:r>
          </w:p>
          <w:p w14:paraId="37790372" w14:textId="7CF175E6" w:rsidR="00A64068" w:rsidRPr="00FC2578" w:rsidRDefault="00A64068" w:rsidP="002503C6">
            <w:pPr>
              <w:pStyle w:val="TextoTablas"/>
              <w:rPr>
                <w:rFonts w:asciiTheme="minorHAnsi" w:hAnsiTheme="minorHAnsi" w:cstheme="minorHAnsi"/>
                <w:sz w:val="28"/>
                <w:szCs w:val="28"/>
              </w:rPr>
            </w:pPr>
          </w:p>
        </w:tc>
      </w:tr>
      <w:tr w:rsidR="002503C6" w:rsidRPr="00FC2578" w14:paraId="667B0615"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(2020). Práctica de laboratorio. Determinación de coliformes y e.coli en aguas residuales mediante tubos de fermentación (nmp). Centro de Gestión Industrial [CGI].</w:t>
            </w:r>
          </w:p>
        </w:tc>
        <w:tc>
          <w:tcPr>
            <w:tcW w:w="2126"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2F32C6E" w14:textId="77777777" w:rsidR="005A6020" w:rsidRDefault="005A6020" w:rsidP="005A6020">
            <w:pPr>
              <w:pStyle w:val="TextoTablas"/>
              <w:rPr>
                <w:rFonts w:asciiTheme="minorHAnsi" w:hAnsiTheme="minorHAnsi" w:cstheme="minorHAnsi"/>
                <w:sz w:val="28"/>
                <w:szCs w:val="28"/>
              </w:rPr>
            </w:pPr>
            <w:r>
              <w:t>material descargado, carpeta anexos</w:t>
            </w:r>
          </w:p>
          <w:p w14:paraId="6D7617C6" w14:textId="694C6608" w:rsidR="002503C6" w:rsidRPr="00FC2578" w:rsidRDefault="002503C6" w:rsidP="002503C6">
            <w:pPr>
              <w:pStyle w:val="TextoTablas"/>
              <w:rPr>
                <w:rFonts w:asciiTheme="minorHAnsi" w:hAnsiTheme="minorHAnsi" w:cstheme="minorHAnsi"/>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lastRenderedPageBreak/>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bacterias gramnegativas, de forma alargada, capaces de fermentar lactosa con producción de gas a la temperatura de 35 o 37 ºC (coliformes totales). Aquellas que tienen las mismas propiedades a la temperatura de 44 o 44.5 ºC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cantidad de oxígeno usado en la estabilización de la materia orgánica carbonácea y nitrogenada por acción de los microorganismos, en condiciones de tiempo y temperatura especificados (generalmente cinco días y 20 ºC).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 xml:space="preserve">medida de la cantidad de oxígeno requerido para oxidación química de la materia orgánica del agua residual, usando </w:t>
      </w:r>
      <w:r w:rsidRPr="002503C6">
        <w:lastRenderedPageBreak/>
        <w:t>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B90FC29"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w:t>
      </w:r>
      <w:r w:rsidR="00254260">
        <w:t>í</w:t>
      </w:r>
      <w:r w:rsidRPr="002503C6">
        <w:t>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lastRenderedPageBreak/>
        <w:t>Referencias bibliográficas</w:t>
      </w:r>
      <w:bookmarkEnd w:id="12"/>
      <w:r>
        <w:t xml:space="preserve"> </w:t>
      </w:r>
    </w:p>
    <w:p w14:paraId="2465243B" w14:textId="47D8B585" w:rsidR="00FC2578" w:rsidRDefault="00FC2578" w:rsidP="00FC2578">
      <w:r>
        <w:t xml:space="preserve">Hach. (2017). Manual del usuario Medidor portátil HQd. </w:t>
      </w:r>
      <w:hyperlink r:id="rId28" w:history="1">
        <w:r w:rsidRPr="009A701F">
          <w:rPr>
            <w:rStyle w:val="Hipervnculo"/>
          </w:rPr>
          <w:t>https://es.hach.com/asset-get.download.jsa?id=25593608939</w:t>
        </w:r>
      </w:hyperlink>
      <w:r>
        <w:t xml:space="preserve"> </w:t>
      </w:r>
    </w:p>
    <w:p w14:paraId="664DC724" w14:textId="275CDE08" w:rsidR="000E648B" w:rsidRDefault="00FC2578" w:rsidP="000E648B">
      <w:r>
        <w:t>Hach. (2017). Manual del usuario 2100Q y 2100Qis.</w:t>
      </w:r>
      <w:r w:rsidR="000E648B">
        <w:t xml:space="preserve"> </w:t>
      </w:r>
      <w:hyperlink r:id="rId29" w:history="1">
        <w:r w:rsidR="000E648B" w:rsidRPr="006C703D">
          <w:rPr>
            <w:rStyle w:val="Hipervnculo"/>
          </w:rPr>
          <w:t>https://www.hach.com/asset-get.download.jsa?id=7648381377</w:t>
        </w:r>
      </w:hyperlink>
      <w:r w:rsidR="000E648B">
        <w:t xml:space="preserve"> </w:t>
      </w:r>
    </w:p>
    <w:p w14:paraId="43253828" w14:textId="0DCE8ACB" w:rsidR="00FC2578" w:rsidRDefault="00FC2578" w:rsidP="00FC2578">
      <w:r>
        <w:t xml:space="preserve">Instituto de Hidrología, Meteorología y Estudios Ambientales [IDEAM]. 2007. Sulfatos en agua por el método nefelométrico. </w:t>
      </w:r>
      <w:hyperlink r:id="rId30" w:history="1">
        <w:r w:rsidRPr="009A701F">
          <w:rPr>
            <w:rStyle w:val="Hipervnculo"/>
          </w:rPr>
          <w:t>https://drive.google.com/file/d/1DXe2ENHp_oM0DiJr97OuukQ9N2FL11dX/view?usp=sharing</w:t>
        </w:r>
      </w:hyperlink>
      <w:r>
        <w:t xml:space="preserve"> </w:t>
      </w:r>
    </w:p>
    <w:p w14:paraId="05E82F2D" w14:textId="42624DC1" w:rsidR="00FC2578" w:rsidRDefault="00FC2578" w:rsidP="00FC2578">
      <w:r>
        <w:t xml:space="preserve">Instituto de Hidrología, Meteorología y Estudios Ambientales [IDEAM]. 2007. Demanda bioquímica de oxígeno 5 días.  </w:t>
      </w:r>
      <w:hyperlink r:id="rId31" w:history="1">
        <w:r w:rsidRPr="009A701F">
          <w:rPr>
            <w:rStyle w:val="Hipervnculo"/>
          </w:rPr>
          <w:t>https://drive.google.com/file/d/1IG9iyTerV-OZFm6BiSb2eiknzr_eTlzt/view?usp=sharing</w:t>
        </w:r>
      </w:hyperlink>
      <w:r>
        <w:t xml:space="preserve">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32" w:history="1">
        <w:r w:rsidRPr="009A701F">
          <w:rPr>
            <w:rStyle w:val="Hipervnculo"/>
          </w:rPr>
          <w:t>https://www.minvivienda.gov.co/sites/default/files/documentos/010710_ras_titulo_e_.pdf</w:t>
        </w:r>
      </w:hyperlink>
      <w:r>
        <w:t xml:space="preserve">   </w:t>
      </w:r>
    </w:p>
    <w:p w14:paraId="72530C36" w14:textId="49C0E00B" w:rsidR="00FC2578" w:rsidRDefault="00FC2578" w:rsidP="00FC2578">
      <w:r>
        <w:t>Ministerio del Medio Ambiente (2002). Guía ambiental</w:t>
      </w:r>
      <w:r w:rsidR="000E648B">
        <w:t xml:space="preserve"> para la</w:t>
      </w:r>
      <w:r>
        <w:t xml:space="preserve"> formulación de planes de pretratamiento de efluentes industriales.  </w:t>
      </w:r>
      <w:hyperlink r:id="rId33"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w:t>
      </w:r>
      <w:r>
        <w:lastRenderedPageBreak/>
        <w:t xml:space="preserve">vertimientos puntuales a cuerpos de aguas superficiales y a los sistemas de alcantarillado público y se dictan otras disposiciones. Marzo 17 de 2015. D.O. No. 49.486. </w:t>
      </w:r>
      <w:hyperlink r:id="rId34" w:history="1">
        <w:r w:rsidRPr="009A701F">
          <w:rPr>
            <w:rStyle w:val="Hipervnculo"/>
          </w:rPr>
          <w:t>https://fenavi.org/wp-content/uploads/2018/05/Resolucion-631-2015.pdf</w:t>
        </w:r>
      </w:hyperlink>
      <w:r>
        <w:t xml:space="preserve"> </w:t>
      </w:r>
    </w:p>
    <w:p w14:paraId="17AC8F5B" w14:textId="4263DCC7" w:rsidR="00FC2578" w:rsidRDefault="00FC2578" w:rsidP="00FC2578">
      <w:r>
        <w:t>Servicio Nacional de Aprendizaje [SENA]. 2014. Práctica de laboratorio determinación de sólidos</w:t>
      </w:r>
      <w:r w:rsidR="000E648B">
        <w:t xml:space="preserve"> suspendidos</w:t>
      </w:r>
      <w:r>
        <w:t xml:space="preserve"> totales, volátiles y fijos. Centro de Gestión Industrial [CGI]. </w:t>
      </w:r>
      <w:hyperlink r:id="rId35" w:history="1"/>
    </w:p>
    <w:p w14:paraId="52045286" w14:textId="06A9FD37" w:rsidR="00FC2578" w:rsidRDefault="00FC2578" w:rsidP="00FC2578">
      <w:r>
        <w:t xml:space="preserve">Servicio Nacional de Aprendizaje [SENA]. 2014. Práctica de laboratorio </w:t>
      </w:r>
      <w:r w:rsidR="000E648B">
        <w:t xml:space="preserve">procedimiento para la </w:t>
      </w:r>
      <w:r>
        <w:t>determinación de alcalinidad. Centro de Gestión Industrial [CGI].</w:t>
      </w:r>
    </w:p>
    <w:p w14:paraId="0ADECEED" w14:textId="5382288E" w:rsidR="00FC2578" w:rsidRDefault="00FC2578" w:rsidP="00FC2578">
      <w:r>
        <w:t>Servicio Nacional de Aprendizaje [SENA]. 2014.</w:t>
      </w:r>
      <w:r w:rsidR="000E648B">
        <w:t xml:space="preserve"> Procedimiento para la d</w:t>
      </w:r>
      <w:r>
        <w:t>eterminación de cloruros</w:t>
      </w:r>
      <w:r w:rsidR="000E648B">
        <w:t xml:space="preserve"> en agua</w:t>
      </w:r>
      <w:r>
        <w:t xml:space="preserve">. Centro de Gestión Industrial [CGI]. </w:t>
      </w:r>
    </w:p>
    <w:p w14:paraId="20B51152" w14:textId="4D944053" w:rsidR="00FC2578" w:rsidRDefault="00FC2578" w:rsidP="00FC2578">
      <w:r>
        <w:t xml:space="preserve">Servicio Nacional de Aprendizaje [SENA]. 2014. </w:t>
      </w:r>
      <w:r w:rsidR="000E648B">
        <w:t xml:space="preserve"> Instructivo para la d</w:t>
      </w:r>
      <w:r>
        <w:t>eterminación de dureza total. Centro de Gestión Industrial [CGI].</w:t>
      </w:r>
    </w:p>
    <w:p w14:paraId="386F6AD3" w14:textId="642E4770" w:rsidR="00FC2578" w:rsidRDefault="00FC2578" w:rsidP="00FC2578">
      <w:r>
        <w:t xml:space="preserve">Servicio Nacional de Aprendizaje [SENA]. 2014. Determinación de la demanda química de oxígeno método espectrofotométrico, reflujo cerrado. Centro de Gestión Industrial [CGI]. </w:t>
      </w:r>
    </w:p>
    <w:p w14:paraId="2562019D" w14:textId="362F357D" w:rsidR="00FC2578" w:rsidRDefault="00FC2578" w:rsidP="00FC2578">
      <w:r>
        <w:t xml:space="preserve">Servicio Nacional de Aprendizaje [SENA]. 2014. Instructivo para el ensayo </w:t>
      </w:r>
      <w:r w:rsidR="00F23C76">
        <w:t xml:space="preserve">de </w:t>
      </w:r>
      <w:r>
        <w:t xml:space="preserve">test de jarras. Centro de Gestión Industrial [CGI]. </w:t>
      </w:r>
    </w:p>
    <w:p w14:paraId="3798EECC" w14:textId="0C19A82C" w:rsidR="001E5455" w:rsidRPr="00105614" w:rsidRDefault="00FC2578" w:rsidP="00105614">
      <w:r>
        <w:t xml:space="preserve">Servicio Nacional de Aprendizaje [SENA]. 2020. Práctica de laboratorio determinación de coliformes y e.coli en aguas residuales mediante tubos de fermentación (NMP). Centro de Gestión Industrial [CGI]. </w:t>
      </w:r>
    </w:p>
    <w:p w14:paraId="0D207343" w14:textId="3CACD12F" w:rsidR="001E5455" w:rsidRDefault="001E5455" w:rsidP="003F6186">
      <w:pPr>
        <w:pStyle w:val="Ttulo1"/>
        <w:numPr>
          <w:ilvl w:val="0"/>
          <w:numId w:val="0"/>
        </w:numPr>
      </w:pPr>
      <w:bookmarkStart w:id="13" w:name="_Toc140590605"/>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lastRenderedPageBreak/>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Liliana Victoria Morales Gualdrón</w:t>
            </w:r>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Adecuador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Jesús Ricardo Arias Munevar</w:t>
            </w:r>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Silvia Milena Sequeda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lastRenderedPageBreak/>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Desarrollo Fullstack</w:t>
            </w:r>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B94DCB" w:rsidRPr="001E5455" w14:paraId="13A1BD4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2B3363" w14:textId="5061E109" w:rsidR="00B94DCB" w:rsidRPr="00292D3A" w:rsidRDefault="00B94DCB" w:rsidP="00B94DCB">
            <w:pPr>
              <w:pStyle w:val="TextoTablas"/>
              <w:rPr>
                <w:rFonts w:asciiTheme="minorHAnsi" w:hAnsiTheme="minorHAnsi" w:cstheme="minorHAnsi"/>
                <w:szCs w:val="24"/>
              </w:rPr>
            </w:pPr>
            <w:r w:rsidRPr="00B94DCB">
              <w:rPr>
                <w:rFonts w:asciiTheme="minorHAnsi" w:hAnsiTheme="minorHAnsi" w:cstheme="minorHAnsi"/>
                <w:szCs w:val="24"/>
              </w:rPr>
              <w:t>Jhon Edinson Castañeda Oviedo</w:t>
            </w:r>
          </w:p>
        </w:tc>
        <w:tc>
          <w:tcPr>
            <w:tcW w:w="3261" w:type="dxa"/>
          </w:tcPr>
          <w:p w14:paraId="115F2486" w14:textId="12C8FD74" w:rsidR="00B94DCB" w:rsidRPr="00292D3A" w:rsidRDefault="00B94DCB" w:rsidP="00B94DCB">
            <w:pPr>
              <w:pStyle w:val="TextoTablas"/>
              <w:rPr>
                <w:rFonts w:asciiTheme="minorHAnsi" w:hAnsiTheme="minorHAnsi" w:cstheme="minorHAnsi"/>
                <w:szCs w:val="24"/>
              </w:rPr>
            </w:pPr>
            <w:r w:rsidRPr="00271A04">
              <w:t>Desarrollo Fullstack</w:t>
            </w:r>
          </w:p>
        </w:tc>
        <w:tc>
          <w:tcPr>
            <w:tcW w:w="3969" w:type="dxa"/>
          </w:tcPr>
          <w:p w14:paraId="0A08EE11" w14:textId="43AFF7A6" w:rsidR="00B94DCB" w:rsidRPr="00292D3A" w:rsidRDefault="00B94DCB" w:rsidP="00B94DCB">
            <w:pPr>
              <w:pStyle w:val="TextoTablas"/>
              <w:rPr>
                <w:rFonts w:asciiTheme="minorHAnsi" w:hAnsiTheme="minorHAnsi" w:cstheme="minorHAnsi"/>
                <w:szCs w:val="24"/>
              </w:rPr>
            </w:pPr>
            <w:r w:rsidRPr="00271A04">
              <w:t>Centro de Gestión de Mercados, Logística y Tecnologías de la Información - Regional Distrito Capital</w:t>
            </w:r>
          </w:p>
        </w:tc>
      </w:tr>
      <w:tr w:rsidR="00292D3A" w:rsidRPr="001E5455" w14:paraId="3B7954CA" w14:textId="77777777" w:rsidTr="001E5455">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Ernesto Navarro Jaimes</w:t>
            </w:r>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048935E" w14:textId="6C9FCC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Leyson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sectPr w:rsidR="004554CA" w:rsidRPr="001E5455"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F0B61" w14:textId="77777777" w:rsidR="00D27F49" w:rsidRDefault="00D27F49" w:rsidP="00EC0858">
      <w:pPr>
        <w:spacing w:before="0" w:after="0" w:line="240" w:lineRule="auto"/>
      </w:pPr>
      <w:r>
        <w:separator/>
      </w:r>
    </w:p>
  </w:endnote>
  <w:endnote w:type="continuationSeparator" w:id="0">
    <w:p w14:paraId="7961540F" w14:textId="77777777" w:rsidR="00D27F49" w:rsidRDefault="00D27F4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A5051" w14:textId="77777777" w:rsidR="00D27F49" w:rsidRDefault="00D27F49" w:rsidP="00EC0858">
      <w:pPr>
        <w:spacing w:before="0" w:after="0" w:line="240" w:lineRule="auto"/>
      </w:pPr>
      <w:r>
        <w:separator/>
      </w:r>
    </w:p>
  </w:footnote>
  <w:footnote w:type="continuationSeparator" w:id="0">
    <w:p w14:paraId="364BA4B1" w14:textId="77777777" w:rsidR="00D27F49" w:rsidRDefault="00D27F4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16B6475"/>
    <w:multiLevelType w:val="hybridMultilevel"/>
    <w:tmpl w:val="63369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8"/>
  </w:num>
  <w:num w:numId="2" w16cid:durableId="1639607128">
    <w:abstractNumId w:val="0"/>
  </w:num>
  <w:num w:numId="3" w16cid:durableId="1380596432">
    <w:abstractNumId w:val="9"/>
  </w:num>
  <w:num w:numId="4" w16cid:durableId="787361376">
    <w:abstractNumId w:val="14"/>
  </w:num>
  <w:num w:numId="5" w16cid:durableId="672538809">
    <w:abstractNumId w:val="12"/>
  </w:num>
  <w:num w:numId="6" w16cid:durableId="1625575285">
    <w:abstractNumId w:val="4"/>
  </w:num>
  <w:num w:numId="7" w16cid:durableId="1477718237">
    <w:abstractNumId w:val="16"/>
  </w:num>
  <w:num w:numId="8" w16cid:durableId="1528329455">
    <w:abstractNumId w:val="15"/>
  </w:num>
  <w:num w:numId="9" w16cid:durableId="1463497364">
    <w:abstractNumId w:val="7"/>
  </w:num>
  <w:num w:numId="10" w16cid:durableId="1908416040">
    <w:abstractNumId w:val="10"/>
  </w:num>
  <w:num w:numId="11" w16cid:durableId="1851331694">
    <w:abstractNumId w:val="3"/>
  </w:num>
  <w:num w:numId="12" w16cid:durableId="559363388">
    <w:abstractNumId w:val="17"/>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 w:numId="19" w16cid:durableId="1973827845">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E648B"/>
    <w:rsid w:val="000F4DB3"/>
    <w:rsid w:val="000F51A5"/>
    <w:rsid w:val="00105614"/>
    <w:rsid w:val="001151AE"/>
    <w:rsid w:val="001218DF"/>
    <w:rsid w:val="00123EA6"/>
    <w:rsid w:val="00127C17"/>
    <w:rsid w:val="00147474"/>
    <w:rsid w:val="00157993"/>
    <w:rsid w:val="00160D56"/>
    <w:rsid w:val="00173151"/>
    <w:rsid w:val="0017719B"/>
    <w:rsid w:val="00182157"/>
    <w:rsid w:val="001A082E"/>
    <w:rsid w:val="001A6D42"/>
    <w:rsid w:val="001B21CD"/>
    <w:rsid w:val="001B3C10"/>
    <w:rsid w:val="001B4983"/>
    <w:rsid w:val="001B57A6"/>
    <w:rsid w:val="001C009B"/>
    <w:rsid w:val="001C20F9"/>
    <w:rsid w:val="001E5455"/>
    <w:rsid w:val="001F1484"/>
    <w:rsid w:val="001F51C1"/>
    <w:rsid w:val="001F6374"/>
    <w:rsid w:val="00200515"/>
    <w:rsid w:val="00203367"/>
    <w:rsid w:val="00215F95"/>
    <w:rsid w:val="00221AEC"/>
    <w:rsid w:val="0022249E"/>
    <w:rsid w:val="002227A0"/>
    <w:rsid w:val="00226EDD"/>
    <w:rsid w:val="00227EBC"/>
    <w:rsid w:val="0023482B"/>
    <w:rsid w:val="002401C2"/>
    <w:rsid w:val="002450B6"/>
    <w:rsid w:val="002503C6"/>
    <w:rsid w:val="00254260"/>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2F146C"/>
    <w:rsid w:val="002F4971"/>
    <w:rsid w:val="0031307C"/>
    <w:rsid w:val="003137E4"/>
    <w:rsid w:val="003217F6"/>
    <w:rsid w:val="003219FD"/>
    <w:rsid w:val="00340BDE"/>
    <w:rsid w:val="0034676F"/>
    <w:rsid w:val="00350927"/>
    <w:rsid w:val="00353681"/>
    <w:rsid w:val="0036654E"/>
    <w:rsid w:val="00367099"/>
    <w:rsid w:val="00372F36"/>
    <w:rsid w:val="00377EEE"/>
    <w:rsid w:val="003802C3"/>
    <w:rsid w:val="0038106D"/>
    <w:rsid w:val="0038306E"/>
    <w:rsid w:val="003842F1"/>
    <w:rsid w:val="0038746C"/>
    <w:rsid w:val="003A0FFD"/>
    <w:rsid w:val="003A2003"/>
    <w:rsid w:val="003A5B81"/>
    <w:rsid w:val="003B0998"/>
    <w:rsid w:val="003B15D0"/>
    <w:rsid w:val="003C4559"/>
    <w:rsid w:val="003D1FAE"/>
    <w:rsid w:val="003E7363"/>
    <w:rsid w:val="003F1786"/>
    <w:rsid w:val="003F4739"/>
    <w:rsid w:val="003F6186"/>
    <w:rsid w:val="00402C5B"/>
    <w:rsid w:val="00405523"/>
    <w:rsid w:val="00405967"/>
    <w:rsid w:val="004139C8"/>
    <w:rsid w:val="004251FD"/>
    <w:rsid w:val="00425E49"/>
    <w:rsid w:val="004300AD"/>
    <w:rsid w:val="00433860"/>
    <w:rsid w:val="004376E8"/>
    <w:rsid w:val="00441716"/>
    <w:rsid w:val="004554CA"/>
    <w:rsid w:val="004562ED"/>
    <w:rsid w:val="004571EB"/>
    <w:rsid w:val="004628BC"/>
    <w:rsid w:val="00495F48"/>
    <w:rsid w:val="004B15E9"/>
    <w:rsid w:val="004B7B3C"/>
    <w:rsid w:val="004C2653"/>
    <w:rsid w:val="004D3DD8"/>
    <w:rsid w:val="004E6977"/>
    <w:rsid w:val="004F0542"/>
    <w:rsid w:val="005008F9"/>
    <w:rsid w:val="0050490D"/>
    <w:rsid w:val="0050650A"/>
    <w:rsid w:val="00512394"/>
    <w:rsid w:val="0052729E"/>
    <w:rsid w:val="00535352"/>
    <w:rsid w:val="00540F7F"/>
    <w:rsid w:val="00545C5D"/>
    <w:rsid w:val="005468A8"/>
    <w:rsid w:val="0056354A"/>
    <w:rsid w:val="00565A95"/>
    <w:rsid w:val="00572AB2"/>
    <w:rsid w:val="0058441F"/>
    <w:rsid w:val="005868B7"/>
    <w:rsid w:val="00590D20"/>
    <w:rsid w:val="005A157E"/>
    <w:rsid w:val="005A6020"/>
    <w:rsid w:val="005B4EBD"/>
    <w:rsid w:val="005B75CB"/>
    <w:rsid w:val="005C4809"/>
    <w:rsid w:val="005E4E43"/>
    <w:rsid w:val="00603AB0"/>
    <w:rsid w:val="00603D1F"/>
    <w:rsid w:val="006074C9"/>
    <w:rsid w:val="006252B5"/>
    <w:rsid w:val="0063471F"/>
    <w:rsid w:val="0063601C"/>
    <w:rsid w:val="006431D1"/>
    <w:rsid w:val="00653546"/>
    <w:rsid w:val="00666FCC"/>
    <w:rsid w:val="00680229"/>
    <w:rsid w:val="00692371"/>
    <w:rsid w:val="00695FE9"/>
    <w:rsid w:val="0069718E"/>
    <w:rsid w:val="006B14D2"/>
    <w:rsid w:val="006B55C4"/>
    <w:rsid w:val="006C4664"/>
    <w:rsid w:val="006D3F8E"/>
    <w:rsid w:val="006D5341"/>
    <w:rsid w:val="006E6D23"/>
    <w:rsid w:val="006E774E"/>
    <w:rsid w:val="006F6971"/>
    <w:rsid w:val="006F6CED"/>
    <w:rsid w:val="0070112D"/>
    <w:rsid w:val="0071002D"/>
    <w:rsid w:val="0071528F"/>
    <w:rsid w:val="0071704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81A9D"/>
    <w:rsid w:val="0089468F"/>
    <w:rsid w:val="008A0D5F"/>
    <w:rsid w:val="008A211B"/>
    <w:rsid w:val="008A65F7"/>
    <w:rsid w:val="008C1369"/>
    <w:rsid w:val="008C258A"/>
    <w:rsid w:val="008C3103"/>
    <w:rsid w:val="008C3DDB"/>
    <w:rsid w:val="008C7CC5"/>
    <w:rsid w:val="008D74D1"/>
    <w:rsid w:val="008E1302"/>
    <w:rsid w:val="008E4F74"/>
    <w:rsid w:val="008F0239"/>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A782B"/>
    <w:rsid w:val="009B09A6"/>
    <w:rsid w:val="009B57D3"/>
    <w:rsid w:val="009C2C30"/>
    <w:rsid w:val="009E05D9"/>
    <w:rsid w:val="00A00B19"/>
    <w:rsid w:val="00A224E3"/>
    <w:rsid w:val="00A26D9A"/>
    <w:rsid w:val="00A2799A"/>
    <w:rsid w:val="00A64068"/>
    <w:rsid w:val="00A667F5"/>
    <w:rsid w:val="00A67D01"/>
    <w:rsid w:val="00A72866"/>
    <w:rsid w:val="00A92D13"/>
    <w:rsid w:val="00A938FF"/>
    <w:rsid w:val="00A94AED"/>
    <w:rsid w:val="00AB4F89"/>
    <w:rsid w:val="00AB688E"/>
    <w:rsid w:val="00AC33AD"/>
    <w:rsid w:val="00AD4F9F"/>
    <w:rsid w:val="00AF3441"/>
    <w:rsid w:val="00B00EFB"/>
    <w:rsid w:val="00B0597F"/>
    <w:rsid w:val="00B155B6"/>
    <w:rsid w:val="00B41B36"/>
    <w:rsid w:val="00B62EA3"/>
    <w:rsid w:val="00B63204"/>
    <w:rsid w:val="00B64405"/>
    <w:rsid w:val="00B711DD"/>
    <w:rsid w:val="00B7346E"/>
    <w:rsid w:val="00B8508E"/>
    <w:rsid w:val="00B8759F"/>
    <w:rsid w:val="00B920FE"/>
    <w:rsid w:val="00B94CE1"/>
    <w:rsid w:val="00B94DCB"/>
    <w:rsid w:val="00B9538F"/>
    <w:rsid w:val="00B9733A"/>
    <w:rsid w:val="00BB016D"/>
    <w:rsid w:val="00BB207C"/>
    <w:rsid w:val="00BB336E"/>
    <w:rsid w:val="00BC20BA"/>
    <w:rsid w:val="00BF2E8A"/>
    <w:rsid w:val="00C05612"/>
    <w:rsid w:val="00C30FEF"/>
    <w:rsid w:val="00C407C1"/>
    <w:rsid w:val="00C432EF"/>
    <w:rsid w:val="00C467A9"/>
    <w:rsid w:val="00C5146D"/>
    <w:rsid w:val="00C544D7"/>
    <w:rsid w:val="00C6325D"/>
    <w:rsid w:val="00C64C40"/>
    <w:rsid w:val="00C65DEC"/>
    <w:rsid w:val="00C7377B"/>
    <w:rsid w:val="00C82BDA"/>
    <w:rsid w:val="00C82C67"/>
    <w:rsid w:val="00C90E67"/>
    <w:rsid w:val="00CA53DA"/>
    <w:rsid w:val="00CB0E5E"/>
    <w:rsid w:val="00CB479E"/>
    <w:rsid w:val="00CB68E3"/>
    <w:rsid w:val="00CC6085"/>
    <w:rsid w:val="00CE2C4A"/>
    <w:rsid w:val="00CF01EC"/>
    <w:rsid w:val="00D02957"/>
    <w:rsid w:val="00D0646B"/>
    <w:rsid w:val="00D13E46"/>
    <w:rsid w:val="00D16756"/>
    <w:rsid w:val="00D214E7"/>
    <w:rsid w:val="00D27F49"/>
    <w:rsid w:val="00D51C2C"/>
    <w:rsid w:val="00D5239B"/>
    <w:rsid w:val="00D55F04"/>
    <w:rsid w:val="00D578C7"/>
    <w:rsid w:val="00D64F92"/>
    <w:rsid w:val="00D672C1"/>
    <w:rsid w:val="00D74BC6"/>
    <w:rsid w:val="00D77283"/>
    <w:rsid w:val="00D77E5E"/>
    <w:rsid w:val="00D8180B"/>
    <w:rsid w:val="00D92EC4"/>
    <w:rsid w:val="00DB4017"/>
    <w:rsid w:val="00DC10D3"/>
    <w:rsid w:val="00DC2A72"/>
    <w:rsid w:val="00DE2964"/>
    <w:rsid w:val="00DF78EC"/>
    <w:rsid w:val="00E00CD7"/>
    <w:rsid w:val="00E21044"/>
    <w:rsid w:val="00E40A40"/>
    <w:rsid w:val="00E465EB"/>
    <w:rsid w:val="00E5020B"/>
    <w:rsid w:val="00E5193B"/>
    <w:rsid w:val="00E53B07"/>
    <w:rsid w:val="00E60A8B"/>
    <w:rsid w:val="00E611DA"/>
    <w:rsid w:val="00E6170B"/>
    <w:rsid w:val="00E62370"/>
    <w:rsid w:val="00E81A06"/>
    <w:rsid w:val="00E84A59"/>
    <w:rsid w:val="00E86758"/>
    <w:rsid w:val="00E92C3E"/>
    <w:rsid w:val="00E946F1"/>
    <w:rsid w:val="00E96933"/>
    <w:rsid w:val="00EA0555"/>
    <w:rsid w:val="00EA166C"/>
    <w:rsid w:val="00EA75A5"/>
    <w:rsid w:val="00EB0DC7"/>
    <w:rsid w:val="00EB1017"/>
    <w:rsid w:val="00EC0858"/>
    <w:rsid w:val="00EC279D"/>
    <w:rsid w:val="00ED0DA0"/>
    <w:rsid w:val="00EE09EB"/>
    <w:rsid w:val="00EE4C61"/>
    <w:rsid w:val="00F02D19"/>
    <w:rsid w:val="00F23C76"/>
    <w:rsid w:val="00F24245"/>
    <w:rsid w:val="00F26557"/>
    <w:rsid w:val="00F30034"/>
    <w:rsid w:val="00F35D2B"/>
    <w:rsid w:val="00F36C9D"/>
    <w:rsid w:val="00F42BAD"/>
    <w:rsid w:val="00F44E9D"/>
    <w:rsid w:val="00F47498"/>
    <w:rsid w:val="00F731F5"/>
    <w:rsid w:val="00F81038"/>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yperlink" Target="https://fenavi.org/wp-content/uploads/2018/05/Resolucion-631-2015.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hdl.handle.net/20.500.12324/18912"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cored-bogota-dc.github.io/CF21_SUPERVISION_SISTEMAS_AGUA_SANEAMIENTO/downloads/ME17_TERMOREACTOR--FORMATO-SENA.pdf" TargetMode="External"/><Relationship Id="rId29" Type="http://schemas.openxmlformats.org/officeDocument/2006/relationships/hyperlink" Target="https://www.hach.com/asset-get.download.jsa?id=764838137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www.minvivienda.gov.co/sites/default/files/documentos/010710_ras_titulo_e_.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s.hach.com/asset-get.download.jsa?id=25593608939"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rive.google.com/file/d/1IG9iyTerV-OZFm6BiSb2eiknzr_eTlzt/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www.minvivienda.gov.co/sites/default/files/documentos/010710_ras_titulo_e_.pdf" TargetMode="External"/><Relationship Id="rId30" Type="http://schemas.openxmlformats.org/officeDocument/2006/relationships/hyperlink" Target="https://drive.google.com/file/d/1DXe2ENHp_oM0DiJr97OuukQ9N2FL11dX/view?usp=sharing" TargetMode="External"/><Relationship Id="rId35" Type="http://schemas.openxmlformats.org/officeDocument/2006/relationships/hyperlink" Target="https://drive.google.com/file/d/1MOTA7hai-dgavCrOmLI-FzrxhEyj5m7g/view?usp=sha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54</Pages>
  <Words>9480</Words>
  <Characters>52145</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Monitoreo de aguas residuales</vt:lpstr>
    </vt:vector>
  </TitlesOfParts>
  <Company/>
  <LinksUpToDate>false</LinksUpToDate>
  <CharactersWithSpaces>61502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aguas residuales</dc:title>
  <dc:subject/>
  <dc:creator>SENA</dc:creator>
  <cp:keywords/>
  <dc:description/>
  <cp:lastModifiedBy>Diego Velasco</cp:lastModifiedBy>
  <cp:revision>13</cp:revision>
  <cp:lastPrinted>2023-08-18T17:35:00Z</cp:lastPrinted>
  <dcterms:created xsi:type="dcterms:W3CDTF">2023-07-23T17:04:00Z</dcterms:created>
  <dcterms:modified xsi:type="dcterms:W3CDTF">2023-08-18T17:38:00Z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