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668EB1" w14:textId="7C26DCE3" w:rsidR="00FA6D4D" w:rsidRPr="00F97DDD" w:rsidRDefault="006A6680" w:rsidP="00442B0D">
      <w:r w:rsidRPr="00F97DDD">
        <w:rPr>
          <w:noProof/>
        </w:rPr>
        <w:drawing>
          <wp:anchor distT="0" distB="0" distL="114300" distR="114300" simplePos="0" relativeHeight="251657214" behindDoc="1" locked="0" layoutInCell="1" allowOverlap="1" wp14:anchorId="1B32C791" wp14:editId="2092DE6D">
            <wp:simplePos x="0" y="0"/>
            <wp:positionH relativeFrom="column">
              <wp:posOffset>-723900</wp:posOffset>
            </wp:positionH>
            <wp:positionV relativeFrom="paragraph">
              <wp:posOffset>-1068705</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3276C120" w14:textId="3FC751A8" w:rsidR="00BD50A4" w:rsidRPr="00F97DDD" w:rsidRDefault="00BD50A4" w:rsidP="00907010">
      <w:pPr>
        <w:ind w:firstLine="0"/>
        <w:jc w:val="center"/>
      </w:pPr>
    </w:p>
    <w:p w14:paraId="56AC8456" w14:textId="19BB82C8" w:rsidR="00BD50A4" w:rsidRPr="00F97DDD" w:rsidRDefault="00BD50A4" w:rsidP="00BD50A4">
      <w:pPr>
        <w:jc w:val="center"/>
      </w:pPr>
    </w:p>
    <w:p w14:paraId="2ECC285E" w14:textId="07AA899B" w:rsidR="00BD50A4" w:rsidRPr="00F97DDD" w:rsidRDefault="00E3417D" w:rsidP="00BD50A4">
      <w:pPr>
        <w:jc w:val="center"/>
      </w:pPr>
      <w:r w:rsidRPr="00F97DDD">
        <w:rPr>
          <w:noProof/>
        </w:rPr>
        <mc:AlternateContent>
          <mc:Choice Requires="wps">
            <w:drawing>
              <wp:anchor distT="0" distB="0" distL="114300" distR="114300" simplePos="0" relativeHeight="251658239" behindDoc="1" locked="0" layoutInCell="1" allowOverlap="1" wp14:anchorId="5668CE74" wp14:editId="0E7690CA">
                <wp:simplePos x="0" y="0"/>
                <wp:positionH relativeFrom="column">
                  <wp:posOffset>-748665</wp:posOffset>
                </wp:positionH>
                <wp:positionV relativeFrom="paragraph">
                  <wp:posOffset>543560</wp:posOffset>
                </wp:positionV>
                <wp:extent cx="7795895" cy="2590800"/>
                <wp:effectExtent l="0" t="0" r="0" b="0"/>
                <wp:wrapNone/>
                <wp:docPr id="705825447" name="Rectángulo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95895" cy="2590800"/>
                        </a:xfrm>
                        <a:prstGeom prst="rect">
                          <a:avLst/>
                        </a:prstGeom>
                        <a:solidFill>
                          <a:srgbClr val="0031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du="http://schemas.microsoft.com/office/word/2023/wordml/word16du">
            <w:pict>
              <v:rect w14:anchorId="4A001B90" id="Rectángulo 3" o:spid="_x0000_s1026" alt="&quot;&quot;" style="position:absolute;margin-left:-58.95pt;margin-top:42.8pt;width:613.85pt;height:204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" fillcolor="#00314d" stroked="f" strokeweight="1pt"/>
            </w:pict>
          </mc:Fallback>
        </mc:AlternateContent>
      </w:r>
    </w:p>
    <w:p w14:paraId="274E0D40" w14:textId="5D536C75" w:rsidR="006A6680" w:rsidRPr="00F97DDD" w:rsidRDefault="006A6680" w:rsidP="006A6680">
      <w:pPr>
        <w:ind w:firstLine="0"/>
        <w:jc w:val="center"/>
        <w:rPr>
          <w:b/>
          <w:bCs/>
        </w:rPr>
      </w:pPr>
    </w:p>
    <w:p w14:paraId="2821503B" w14:textId="7774AB53" w:rsidR="006A6680" w:rsidRPr="00F97DDD" w:rsidRDefault="00FA3896" w:rsidP="006A6680">
      <w:pPr>
        <w:ind w:firstLine="0"/>
        <w:jc w:val="center"/>
        <w:rPr>
          <w:b/>
          <w:bCs/>
        </w:rPr>
      </w:pPr>
      <w:r w:rsidRPr="00F97DDD">
        <w:rPr>
          <w:noProof/>
        </w:rPr>
        <mc:AlternateContent>
          <mc:Choice Requires="wps">
            <w:drawing>
              <wp:anchor distT="45720" distB="45720" distL="114300" distR="114300" simplePos="0" relativeHeight="251660287" behindDoc="0" locked="0" layoutInCell="1" allowOverlap="1" wp14:anchorId="63BDDF4C" wp14:editId="6FB8DA4E">
                <wp:simplePos x="0" y="0"/>
                <wp:positionH relativeFrom="column">
                  <wp:posOffset>-472440</wp:posOffset>
                </wp:positionH>
                <wp:positionV relativeFrom="paragraph">
                  <wp:posOffset>280035</wp:posOffset>
                </wp:positionV>
                <wp:extent cx="7267575" cy="1466850"/>
                <wp:effectExtent l="0" t="0" r="0" b="0"/>
                <wp:wrapNone/>
                <wp:docPr id="217" name="Cuadro de texto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67575" cy="14668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406D701" w14:textId="45B1022B" w:rsidR="006A6680" w:rsidRPr="007749D0" w:rsidRDefault="006F20B3" w:rsidP="006A6680">
                            <w:pPr>
                              <w:pStyle w:val="TituloPortada"/>
                            </w:pPr>
                            <w:r w:rsidRPr="006F20B3">
                              <w:t>Procesos de elaboración y control de calidad de magistrales no estériles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3BDDF4C" id="_x0000_t202" coordsize="21600,21600" o:spt="202" path="m,l,21600r21600,l21600,xe">
                <v:stroke joinstyle="miter"/>
                <v:path gradientshapeok="t" o:connecttype="rect"/>
              </v:shapetype>
              <v:shape id="Cuadro de texto 2" o:spid="_x0000_s1026" type="#_x0000_t202" alt="&quot;&quot;" style="position:absolute;left:0;text-align:left;margin-left:-37.2pt;margin-top:22.05pt;width:572.25pt;height:115.5pt;z-index:251660287;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" filled="f" stroked="f">
                <v:textbox>
                  <w:txbxContent>
                    <w:p w14:paraId="6406D701" w14:textId="45B1022B" w:rsidR="006A6680" w:rsidRPr="007749D0" w:rsidRDefault="006F20B3" w:rsidP="006A6680">
                      <w:pPr>
                        <w:pStyle w:val="TituloPortada"/>
                      </w:pPr>
                      <w:r w:rsidRPr="006F20B3">
                        <w:t>Procesos de elaboración y control de calidad de magistrales no estériles</w:t>
                      </w:r>
                    </w:p>
                  </w:txbxContent>
                </v:textbox>
              </v:shape>
            </w:pict>
          </mc:Fallback>
        </mc:AlternateContent>
      </w:r>
    </w:p>
    <w:p w14:paraId="4B0BDDE1" w14:textId="4E784826" w:rsidR="006A6680" w:rsidRPr="00F97DDD" w:rsidRDefault="006A6680" w:rsidP="006A6680">
      <w:pPr>
        <w:rPr>
          <w:b/>
          <w:bCs/>
        </w:rPr>
      </w:pPr>
    </w:p>
    <w:p w14:paraId="734C43A4" w14:textId="5E663E11" w:rsidR="006A6680" w:rsidRPr="00F97DDD" w:rsidRDefault="006A6680" w:rsidP="0024663E">
      <w:pPr>
        <w:rPr>
          <w:b/>
          <w:bCs/>
        </w:rPr>
      </w:pPr>
    </w:p>
    <w:p w14:paraId="5A9F278F" w14:textId="65A9FA1D" w:rsidR="006A6680" w:rsidRPr="00F97DDD" w:rsidRDefault="006A6680" w:rsidP="0024663E">
      <w:pPr>
        <w:rPr>
          <w:b/>
          <w:bCs/>
        </w:rPr>
      </w:pPr>
    </w:p>
    <w:p w14:paraId="5119B0D1" w14:textId="77777777" w:rsidR="006A6680" w:rsidRPr="00F97DDD" w:rsidRDefault="006A6680" w:rsidP="0024663E">
      <w:pPr>
        <w:rPr>
          <w:b/>
          <w:bCs/>
        </w:rPr>
      </w:pPr>
    </w:p>
    <w:p w14:paraId="27570E1E" w14:textId="77777777" w:rsidR="006A6680" w:rsidRPr="00F97DDD" w:rsidRDefault="006A6680" w:rsidP="0024663E">
      <w:pPr>
        <w:rPr>
          <w:b/>
          <w:bCs/>
        </w:rPr>
      </w:pPr>
    </w:p>
    <w:p w14:paraId="6C882A56" w14:textId="7D25B42B" w:rsidR="0024663E" w:rsidRPr="00F97DDD" w:rsidRDefault="0024663E" w:rsidP="0024663E">
      <w:pPr>
        <w:rPr>
          <w:b/>
          <w:bCs/>
        </w:rPr>
      </w:pPr>
      <w:r w:rsidRPr="00F97DDD">
        <w:rPr>
          <w:b/>
          <w:bCs/>
        </w:rPr>
        <w:t>Breve descripción:</w:t>
      </w:r>
    </w:p>
    <w:p w14:paraId="3E7CD086" w14:textId="04ED373A" w:rsidR="00A97542" w:rsidRPr="00F97DDD" w:rsidRDefault="006F20B3" w:rsidP="0024663E">
      <w:pPr>
        <w:pBdr>
          <w:bottom w:val="single" w:sz="12" w:space="1" w:color="auto"/>
        </w:pBdr>
      </w:pPr>
      <w:r w:rsidRPr="00F97DDD">
        <w:t>Este componente formativo abarca temas relacionados con los requisitos y elementos técnicos necesarios para los procesos de elaboración y control de calidad de las preparaciones magistrales no estériles</w:t>
      </w:r>
      <w:r w:rsidR="0095713A" w:rsidRPr="00F97DDD">
        <w:t>.</w:t>
      </w:r>
    </w:p>
    <w:p w14:paraId="63EA2CF8" w14:textId="77777777" w:rsidR="0095713A" w:rsidRPr="00F97DDD" w:rsidRDefault="0095713A" w:rsidP="0024663E">
      <w:pPr>
        <w:pBdr>
          <w:bottom w:val="single" w:sz="12" w:space="1" w:color="auto"/>
        </w:pBdr>
      </w:pPr>
    </w:p>
    <w:p w14:paraId="139914D1" w14:textId="77777777" w:rsidR="0095713A" w:rsidRPr="00F97DDD" w:rsidRDefault="0095713A" w:rsidP="0024663E">
      <w:pPr>
        <w:pBdr>
          <w:bottom w:val="single" w:sz="12" w:space="1" w:color="auto"/>
        </w:pBdr>
      </w:pPr>
    </w:p>
    <w:p w14:paraId="738EA668" w14:textId="31F5EBEB" w:rsidR="00BD50A4" w:rsidRPr="00F97DDD" w:rsidRDefault="00534B25" w:rsidP="006A6680">
      <w:pPr>
        <w:tabs>
          <w:tab w:val="left" w:pos="6976"/>
        </w:tabs>
        <w:ind w:firstLine="0"/>
        <w:jc w:val="center"/>
        <w:rPr>
          <w:b/>
          <w:bCs/>
          <w:sz w:val="20"/>
          <w:szCs w:val="20"/>
        </w:rPr>
      </w:pPr>
      <w:r>
        <w:rPr>
          <w:b/>
          <w:bCs/>
        </w:rPr>
        <w:t>Septiembre</w:t>
      </w:r>
      <w:r w:rsidR="00B40282" w:rsidRPr="00F97DDD">
        <w:rPr>
          <w:b/>
          <w:bCs/>
        </w:rPr>
        <w:t xml:space="preserve"> 202</w:t>
      </w:r>
      <w:r w:rsidR="008525F3" w:rsidRPr="00F97DDD">
        <w:rPr>
          <w:b/>
          <w:bCs/>
        </w:rPr>
        <w:t>3</w:t>
      </w:r>
      <w:r w:rsidR="00BD50A4" w:rsidRPr="00F97DDD">
        <w:rPr>
          <w:b/>
          <w:bCs/>
          <w:sz w:val="20"/>
          <w:szCs w:val="20"/>
        </w:rPr>
        <w:br w:type="page"/>
      </w:r>
    </w:p>
    <w:sdt>
      <w:sdtPr>
        <w:rPr>
          <w:rFonts w:eastAsiaTheme="minorHAnsi" w:cstheme="minorBidi"/>
          <w:sz w:val="24"/>
          <w:szCs w:val="22"/>
          <w:lang w:val="es-CO" w:eastAsia="en-US"/>
        </w:rPr>
        <w:id w:val="205927341"/>
        <w:docPartObj>
          <w:docPartGallery w:val="Table of Contents"/>
          <w:docPartUnique/>
        </w:docPartObj>
      </w:sdtPr>
      <w:sdtEndPr>
        <w:rPr>
          <w:bCs/>
          <w:sz w:val="28"/>
        </w:rPr>
      </w:sdtEndPr>
      <w:sdtContent>
        <w:p w14:paraId="161B2F06" w14:textId="02C16C2A" w:rsidR="0024663E" w:rsidRPr="00F97DDD" w:rsidRDefault="00073205" w:rsidP="006666F4">
          <w:pPr>
            <w:pStyle w:val="TtuloTDC"/>
            <w:rPr>
              <w:b/>
              <w:bCs/>
              <w:lang w:val="es-CO"/>
            </w:rPr>
          </w:pPr>
          <w:r w:rsidRPr="00F97DDD">
            <w:rPr>
              <w:b/>
              <w:bCs/>
              <w:lang w:val="es-CO"/>
            </w:rPr>
            <w:t>Tabla de contenido</w:t>
          </w:r>
        </w:p>
        <w:p w14:paraId="60E51F2B" w14:textId="1F3AA2C6" w:rsidR="00A953E1" w:rsidRDefault="002D2386">
          <w:pPr>
            <w:pStyle w:val="TDC1"/>
            <w:tabs>
              <w:tab w:val="right" w:leader="dot" w:pos="9962"/>
            </w:tabs>
            <w:rPr>
              <w:rFonts w:asciiTheme="minorHAnsi" w:eastAsiaTheme="minorEastAsia" w:hAnsiTheme="minorHAnsi"/>
              <w:noProof/>
              <w:color w:val="auto"/>
              <w:kern w:val="2"/>
              <w:sz w:val="22"/>
              <w:lang w:eastAsia="es-CO"/>
              <w14:ligatures w14:val="standardContextual"/>
            </w:rPr>
          </w:pPr>
          <w:r w:rsidRPr="00F97DDD">
            <w:fldChar w:fldCharType="begin"/>
          </w:r>
          <w:r w:rsidRPr="00F97DDD">
            <w:instrText xml:space="preserve"> TOC \o "1-3" \h \z \u </w:instrText>
          </w:r>
          <w:r w:rsidRPr="00F97DDD">
            <w:fldChar w:fldCharType="separate"/>
          </w:r>
          <w:hyperlink w:anchor="_Toc148090808" w:history="1">
            <w:r w:rsidR="00A953E1" w:rsidRPr="004B1655">
              <w:rPr>
                <w:rStyle w:val="Hipervnculo"/>
                <w:noProof/>
              </w:rPr>
              <w:t>Introducción</w:t>
            </w:r>
            <w:r w:rsidR="00A953E1">
              <w:rPr>
                <w:noProof/>
                <w:webHidden/>
              </w:rPr>
              <w:tab/>
            </w:r>
            <w:r w:rsidR="00A953E1">
              <w:rPr>
                <w:noProof/>
                <w:webHidden/>
              </w:rPr>
              <w:fldChar w:fldCharType="begin"/>
            </w:r>
            <w:r w:rsidR="00A953E1">
              <w:rPr>
                <w:noProof/>
                <w:webHidden/>
              </w:rPr>
              <w:instrText xml:space="preserve"> PAGEREF _Toc148090808 \h </w:instrText>
            </w:r>
            <w:r w:rsidR="00A953E1">
              <w:rPr>
                <w:noProof/>
                <w:webHidden/>
              </w:rPr>
            </w:r>
            <w:r w:rsidR="00A953E1">
              <w:rPr>
                <w:noProof/>
                <w:webHidden/>
              </w:rPr>
              <w:fldChar w:fldCharType="separate"/>
            </w:r>
            <w:r w:rsidR="00FA7DB0">
              <w:rPr>
                <w:noProof/>
                <w:webHidden/>
              </w:rPr>
              <w:t>3</w:t>
            </w:r>
            <w:r w:rsidR="00A953E1">
              <w:rPr>
                <w:noProof/>
                <w:webHidden/>
              </w:rPr>
              <w:fldChar w:fldCharType="end"/>
            </w:r>
          </w:hyperlink>
        </w:p>
        <w:p w14:paraId="50E992A8" w14:textId="76AB4403"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09" w:history="1">
            <w:r w:rsidRPr="004B1655">
              <w:rPr>
                <w:rStyle w:val="Hipervnculo"/>
                <w:noProof/>
              </w:rPr>
              <w:t>1.</w:t>
            </w:r>
            <w:r>
              <w:rPr>
                <w:rFonts w:asciiTheme="minorHAnsi" w:eastAsiaTheme="minorEastAsia" w:hAnsiTheme="minorHAnsi"/>
                <w:noProof/>
                <w:color w:val="auto"/>
                <w:kern w:val="2"/>
                <w:sz w:val="22"/>
                <w:lang w:eastAsia="es-CO"/>
                <w14:ligatures w14:val="standardContextual"/>
              </w:rPr>
              <w:tab/>
            </w:r>
            <w:r w:rsidRPr="004B1655">
              <w:rPr>
                <w:rStyle w:val="Hipervnculo"/>
                <w:noProof/>
              </w:rPr>
              <w:t>La responsabilidad del preparador</w:t>
            </w:r>
            <w:r>
              <w:rPr>
                <w:noProof/>
                <w:webHidden/>
              </w:rPr>
              <w:tab/>
            </w:r>
            <w:r>
              <w:rPr>
                <w:noProof/>
                <w:webHidden/>
              </w:rPr>
              <w:fldChar w:fldCharType="begin"/>
            </w:r>
            <w:r>
              <w:rPr>
                <w:noProof/>
                <w:webHidden/>
              </w:rPr>
              <w:instrText xml:space="preserve"> PAGEREF _Toc148090809 \h </w:instrText>
            </w:r>
            <w:r>
              <w:rPr>
                <w:noProof/>
                <w:webHidden/>
              </w:rPr>
            </w:r>
            <w:r>
              <w:rPr>
                <w:noProof/>
                <w:webHidden/>
              </w:rPr>
              <w:fldChar w:fldCharType="separate"/>
            </w:r>
            <w:r w:rsidR="00FA7DB0">
              <w:rPr>
                <w:noProof/>
                <w:webHidden/>
              </w:rPr>
              <w:t>5</w:t>
            </w:r>
            <w:r>
              <w:rPr>
                <w:noProof/>
                <w:webHidden/>
              </w:rPr>
              <w:fldChar w:fldCharType="end"/>
            </w:r>
          </w:hyperlink>
        </w:p>
        <w:p w14:paraId="2BAC0F4C" w14:textId="45BC87E3"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10" w:history="1">
            <w:r w:rsidRPr="004B1655">
              <w:rPr>
                <w:rStyle w:val="Hipervnculo"/>
                <w:noProof/>
              </w:rPr>
              <w:t>2.</w:t>
            </w:r>
            <w:r>
              <w:rPr>
                <w:rFonts w:asciiTheme="minorHAnsi" w:eastAsiaTheme="minorEastAsia" w:hAnsiTheme="minorHAnsi"/>
                <w:noProof/>
                <w:color w:val="auto"/>
                <w:kern w:val="2"/>
                <w:sz w:val="22"/>
                <w:lang w:eastAsia="es-CO"/>
                <w14:ligatures w14:val="standardContextual"/>
              </w:rPr>
              <w:tab/>
            </w:r>
            <w:r w:rsidRPr="004B1655">
              <w:rPr>
                <w:rStyle w:val="Hipervnculo"/>
                <w:noProof/>
              </w:rPr>
              <w:t>Elementos técnicos de elaboración según forma farmacéutica</w:t>
            </w:r>
            <w:r>
              <w:rPr>
                <w:noProof/>
                <w:webHidden/>
              </w:rPr>
              <w:tab/>
            </w:r>
            <w:r>
              <w:rPr>
                <w:noProof/>
                <w:webHidden/>
              </w:rPr>
              <w:fldChar w:fldCharType="begin"/>
            </w:r>
            <w:r>
              <w:rPr>
                <w:noProof/>
                <w:webHidden/>
              </w:rPr>
              <w:instrText xml:space="preserve"> PAGEREF _Toc148090810 \h </w:instrText>
            </w:r>
            <w:r>
              <w:rPr>
                <w:noProof/>
                <w:webHidden/>
              </w:rPr>
            </w:r>
            <w:r>
              <w:rPr>
                <w:noProof/>
                <w:webHidden/>
              </w:rPr>
              <w:fldChar w:fldCharType="separate"/>
            </w:r>
            <w:r w:rsidR="00FA7DB0">
              <w:rPr>
                <w:noProof/>
                <w:webHidden/>
              </w:rPr>
              <w:t>6</w:t>
            </w:r>
            <w:r>
              <w:rPr>
                <w:noProof/>
                <w:webHidden/>
              </w:rPr>
              <w:fldChar w:fldCharType="end"/>
            </w:r>
          </w:hyperlink>
        </w:p>
        <w:p w14:paraId="02D3AF67" w14:textId="19768A81"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11" w:history="1">
            <w:r w:rsidRPr="004B1655">
              <w:rPr>
                <w:rStyle w:val="Hipervnculo"/>
                <w:noProof/>
              </w:rPr>
              <w:t>3.</w:t>
            </w:r>
            <w:r>
              <w:rPr>
                <w:rFonts w:asciiTheme="minorHAnsi" w:eastAsiaTheme="minorEastAsia" w:hAnsiTheme="minorHAnsi"/>
                <w:noProof/>
                <w:color w:val="auto"/>
                <w:kern w:val="2"/>
                <w:sz w:val="22"/>
                <w:lang w:eastAsia="es-CO"/>
                <w14:ligatures w14:val="standardContextual"/>
              </w:rPr>
              <w:tab/>
            </w:r>
            <w:r w:rsidRPr="004B1655">
              <w:rPr>
                <w:rStyle w:val="Hipervnculo"/>
                <w:noProof/>
              </w:rPr>
              <w:t>Estabilidad de las preparaciones magistrales no estériles</w:t>
            </w:r>
            <w:r>
              <w:rPr>
                <w:noProof/>
                <w:webHidden/>
              </w:rPr>
              <w:tab/>
            </w:r>
            <w:r>
              <w:rPr>
                <w:noProof/>
                <w:webHidden/>
              </w:rPr>
              <w:fldChar w:fldCharType="begin"/>
            </w:r>
            <w:r>
              <w:rPr>
                <w:noProof/>
                <w:webHidden/>
              </w:rPr>
              <w:instrText xml:space="preserve"> PAGEREF _Toc148090811 \h </w:instrText>
            </w:r>
            <w:r>
              <w:rPr>
                <w:noProof/>
                <w:webHidden/>
              </w:rPr>
            </w:r>
            <w:r>
              <w:rPr>
                <w:noProof/>
                <w:webHidden/>
              </w:rPr>
              <w:fldChar w:fldCharType="separate"/>
            </w:r>
            <w:r w:rsidR="00FA7DB0">
              <w:rPr>
                <w:noProof/>
                <w:webHidden/>
              </w:rPr>
              <w:t>11</w:t>
            </w:r>
            <w:r>
              <w:rPr>
                <w:noProof/>
                <w:webHidden/>
              </w:rPr>
              <w:fldChar w:fldCharType="end"/>
            </w:r>
          </w:hyperlink>
        </w:p>
        <w:p w14:paraId="0DFCBF43" w14:textId="2E402485"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2" w:history="1">
            <w:r w:rsidRPr="004B1655">
              <w:rPr>
                <w:rStyle w:val="Hipervnculo"/>
                <w:noProof/>
              </w:rPr>
              <w:t>3.1.</w:t>
            </w:r>
            <w:r>
              <w:rPr>
                <w:rFonts w:asciiTheme="minorHAnsi" w:eastAsiaTheme="minorEastAsia" w:hAnsiTheme="minorHAnsi"/>
                <w:noProof/>
                <w:color w:val="auto"/>
                <w:kern w:val="2"/>
                <w:sz w:val="22"/>
                <w:lang w:eastAsia="es-CO"/>
                <w14:ligatures w14:val="standardContextual"/>
              </w:rPr>
              <w:tab/>
            </w:r>
            <w:r w:rsidRPr="004B1655">
              <w:rPr>
                <w:rStyle w:val="Hipervnculo"/>
                <w:noProof/>
              </w:rPr>
              <w:t>Envase primario</w:t>
            </w:r>
            <w:r>
              <w:rPr>
                <w:noProof/>
                <w:webHidden/>
              </w:rPr>
              <w:tab/>
            </w:r>
            <w:r>
              <w:rPr>
                <w:noProof/>
                <w:webHidden/>
              </w:rPr>
              <w:fldChar w:fldCharType="begin"/>
            </w:r>
            <w:r>
              <w:rPr>
                <w:noProof/>
                <w:webHidden/>
              </w:rPr>
              <w:instrText xml:space="preserve"> PAGEREF _Toc148090812 \h </w:instrText>
            </w:r>
            <w:r>
              <w:rPr>
                <w:noProof/>
                <w:webHidden/>
              </w:rPr>
            </w:r>
            <w:r>
              <w:rPr>
                <w:noProof/>
                <w:webHidden/>
              </w:rPr>
              <w:fldChar w:fldCharType="separate"/>
            </w:r>
            <w:r w:rsidR="00FA7DB0">
              <w:rPr>
                <w:noProof/>
                <w:webHidden/>
              </w:rPr>
              <w:t>11</w:t>
            </w:r>
            <w:r>
              <w:rPr>
                <w:noProof/>
                <w:webHidden/>
              </w:rPr>
              <w:fldChar w:fldCharType="end"/>
            </w:r>
          </w:hyperlink>
        </w:p>
        <w:p w14:paraId="344233B3" w14:textId="5AA73BAF"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3" w:history="1">
            <w:r w:rsidRPr="004B1655">
              <w:rPr>
                <w:rStyle w:val="Hipervnculo"/>
                <w:noProof/>
              </w:rPr>
              <w:t>3.2.</w:t>
            </w:r>
            <w:r>
              <w:rPr>
                <w:rFonts w:asciiTheme="minorHAnsi" w:eastAsiaTheme="minorEastAsia" w:hAnsiTheme="minorHAnsi"/>
                <w:noProof/>
                <w:color w:val="auto"/>
                <w:kern w:val="2"/>
                <w:sz w:val="22"/>
                <w:lang w:eastAsia="es-CO"/>
                <w14:ligatures w14:val="standardContextual"/>
              </w:rPr>
              <w:tab/>
            </w:r>
            <w:r w:rsidRPr="004B1655">
              <w:rPr>
                <w:rStyle w:val="Hipervnculo"/>
                <w:noProof/>
              </w:rPr>
              <w:t>Criterios de estabilidad y determinación de la fecha límite de uso</w:t>
            </w:r>
            <w:r>
              <w:rPr>
                <w:noProof/>
                <w:webHidden/>
              </w:rPr>
              <w:tab/>
            </w:r>
            <w:r>
              <w:rPr>
                <w:noProof/>
                <w:webHidden/>
              </w:rPr>
              <w:fldChar w:fldCharType="begin"/>
            </w:r>
            <w:r>
              <w:rPr>
                <w:noProof/>
                <w:webHidden/>
              </w:rPr>
              <w:instrText xml:space="preserve"> PAGEREF _Toc148090813 \h </w:instrText>
            </w:r>
            <w:r>
              <w:rPr>
                <w:noProof/>
                <w:webHidden/>
              </w:rPr>
            </w:r>
            <w:r>
              <w:rPr>
                <w:noProof/>
                <w:webHidden/>
              </w:rPr>
              <w:fldChar w:fldCharType="separate"/>
            </w:r>
            <w:r w:rsidR="00FA7DB0">
              <w:rPr>
                <w:noProof/>
                <w:webHidden/>
              </w:rPr>
              <w:t>15</w:t>
            </w:r>
            <w:r>
              <w:rPr>
                <w:noProof/>
                <w:webHidden/>
              </w:rPr>
              <w:fldChar w:fldCharType="end"/>
            </w:r>
          </w:hyperlink>
        </w:p>
        <w:p w14:paraId="6AC63A02" w14:textId="7138C8EE" w:rsidR="00A953E1" w:rsidRDefault="00A953E1">
          <w:pPr>
            <w:pStyle w:val="TDC1"/>
            <w:tabs>
              <w:tab w:val="left" w:pos="1200"/>
              <w:tab w:val="right" w:leader="dot" w:pos="9962"/>
            </w:tabs>
            <w:rPr>
              <w:rFonts w:asciiTheme="minorHAnsi" w:eastAsiaTheme="minorEastAsia" w:hAnsiTheme="minorHAnsi"/>
              <w:noProof/>
              <w:color w:val="auto"/>
              <w:kern w:val="2"/>
              <w:sz w:val="22"/>
              <w:lang w:eastAsia="es-CO"/>
              <w14:ligatures w14:val="standardContextual"/>
            </w:rPr>
          </w:pPr>
          <w:hyperlink w:anchor="_Toc148090814" w:history="1">
            <w:r w:rsidRPr="004B1655">
              <w:rPr>
                <w:rStyle w:val="Hipervnculo"/>
                <w:noProof/>
              </w:rPr>
              <w:t>4.</w:t>
            </w:r>
            <w:r>
              <w:rPr>
                <w:rFonts w:asciiTheme="minorHAnsi" w:eastAsiaTheme="minorEastAsia" w:hAnsiTheme="minorHAnsi"/>
                <w:noProof/>
                <w:color w:val="auto"/>
                <w:kern w:val="2"/>
                <w:sz w:val="22"/>
                <w:lang w:eastAsia="es-CO"/>
                <w14:ligatures w14:val="standardContextual"/>
              </w:rPr>
              <w:tab/>
            </w:r>
            <w:r w:rsidRPr="004B1655">
              <w:rPr>
                <w:rStyle w:val="Hipervnculo"/>
                <w:noProof/>
              </w:rPr>
              <w:t>Control de calidad de preparaciones magistrales no estériles</w:t>
            </w:r>
            <w:r>
              <w:rPr>
                <w:noProof/>
                <w:webHidden/>
              </w:rPr>
              <w:tab/>
            </w:r>
            <w:r>
              <w:rPr>
                <w:noProof/>
                <w:webHidden/>
              </w:rPr>
              <w:fldChar w:fldCharType="begin"/>
            </w:r>
            <w:r>
              <w:rPr>
                <w:noProof/>
                <w:webHidden/>
              </w:rPr>
              <w:instrText xml:space="preserve"> PAGEREF _Toc148090814 \h </w:instrText>
            </w:r>
            <w:r>
              <w:rPr>
                <w:noProof/>
                <w:webHidden/>
              </w:rPr>
            </w:r>
            <w:r>
              <w:rPr>
                <w:noProof/>
                <w:webHidden/>
              </w:rPr>
              <w:fldChar w:fldCharType="separate"/>
            </w:r>
            <w:r w:rsidR="00FA7DB0">
              <w:rPr>
                <w:noProof/>
                <w:webHidden/>
              </w:rPr>
              <w:t>17</w:t>
            </w:r>
            <w:r>
              <w:rPr>
                <w:noProof/>
                <w:webHidden/>
              </w:rPr>
              <w:fldChar w:fldCharType="end"/>
            </w:r>
          </w:hyperlink>
        </w:p>
        <w:p w14:paraId="51AC52B7" w14:textId="3E97D224"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5" w:history="1">
            <w:r w:rsidRPr="004B1655">
              <w:rPr>
                <w:rStyle w:val="Hipervnculo"/>
                <w:noProof/>
              </w:rPr>
              <w:t>4.1.</w:t>
            </w:r>
            <w:r>
              <w:rPr>
                <w:rFonts w:asciiTheme="minorHAnsi" w:eastAsiaTheme="minorEastAsia" w:hAnsiTheme="minorHAnsi"/>
                <w:noProof/>
                <w:color w:val="auto"/>
                <w:kern w:val="2"/>
                <w:sz w:val="22"/>
                <w:lang w:eastAsia="es-CO"/>
                <w14:ligatures w14:val="standardContextual"/>
              </w:rPr>
              <w:tab/>
            </w:r>
            <w:r w:rsidRPr="004B1655">
              <w:rPr>
                <w:rStyle w:val="Hipervnculo"/>
                <w:noProof/>
              </w:rPr>
              <w:t>Métodos de ensayo</w:t>
            </w:r>
            <w:r>
              <w:rPr>
                <w:noProof/>
                <w:webHidden/>
              </w:rPr>
              <w:tab/>
            </w:r>
            <w:r>
              <w:rPr>
                <w:noProof/>
                <w:webHidden/>
              </w:rPr>
              <w:fldChar w:fldCharType="begin"/>
            </w:r>
            <w:r>
              <w:rPr>
                <w:noProof/>
                <w:webHidden/>
              </w:rPr>
              <w:instrText xml:space="preserve"> PAGEREF _Toc148090815 \h </w:instrText>
            </w:r>
            <w:r>
              <w:rPr>
                <w:noProof/>
                <w:webHidden/>
              </w:rPr>
            </w:r>
            <w:r>
              <w:rPr>
                <w:noProof/>
                <w:webHidden/>
              </w:rPr>
              <w:fldChar w:fldCharType="separate"/>
            </w:r>
            <w:r w:rsidR="00FA7DB0">
              <w:rPr>
                <w:noProof/>
                <w:webHidden/>
              </w:rPr>
              <w:t>19</w:t>
            </w:r>
            <w:r>
              <w:rPr>
                <w:noProof/>
                <w:webHidden/>
              </w:rPr>
              <w:fldChar w:fldCharType="end"/>
            </w:r>
          </w:hyperlink>
        </w:p>
        <w:p w14:paraId="5AEE1736" w14:textId="116D3816"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6" w:history="1">
            <w:r w:rsidRPr="004B1655">
              <w:rPr>
                <w:rStyle w:val="Hipervnculo"/>
                <w:noProof/>
              </w:rPr>
              <w:t>4.2.</w:t>
            </w:r>
            <w:r>
              <w:rPr>
                <w:rFonts w:asciiTheme="minorHAnsi" w:eastAsiaTheme="minorEastAsia" w:hAnsiTheme="minorHAnsi"/>
                <w:noProof/>
                <w:color w:val="auto"/>
                <w:kern w:val="2"/>
                <w:sz w:val="22"/>
                <w:lang w:eastAsia="es-CO"/>
                <w14:ligatures w14:val="standardContextual"/>
              </w:rPr>
              <w:tab/>
            </w:r>
            <w:r w:rsidRPr="004B1655">
              <w:rPr>
                <w:rStyle w:val="Hipervnculo"/>
                <w:noProof/>
              </w:rPr>
              <w:t>Validación de los métodos de ensayo</w:t>
            </w:r>
            <w:r>
              <w:rPr>
                <w:noProof/>
                <w:webHidden/>
              </w:rPr>
              <w:tab/>
            </w:r>
            <w:r>
              <w:rPr>
                <w:noProof/>
                <w:webHidden/>
              </w:rPr>
              <w:fldChar w:fldCharType="begin"/>
            </w:r>
            <w:r>
              <w:rPr>
                <w:noProof/>
                <w:webHidden/>
              </w:rPr>
              <w:instrText xml:space="preserve"> PAGEREF _Toc148090816 \h </w:instrText>
            </w:r>
            <w:r>
              <w:rPr>
                <w:noProof/>
                <w:webHidden/>
              </w:rPr>
            </w:r>
            <w:r>
              <w:rPr>
                <w:noProof/>
                <w:webHidden/>
              </w:rPr>
              <w:fldChar w:fldCharType="separate"/>
            </w:r>
            <w:r w:rsidR="00FA7DB0">
              <w:rPr>
                <w:noProof/>
                <w:webHidden/>
              </w:rPr>
              <w:t>21</w:t>
            </w:r>
            <w:r>
              <w:rPr>
                <w:noProof/>
                <w:webHidden/>
              </w:rPr>
              <w:fldChar w:fldCharType="end"/>
            </w:r>
          </w:hyperlink>
        </w:p>
        <w:p w14:paraId="7AFD5F8F" w14:textId="6A59F752" w:rsidR="00A953E1" w:rsidRDefault="00A953E1">
          <w:pPr>
            <w:pStyle w:val="TDC2"/>
            <w:tabs>
              <w:tab w:val="left" w:pos="1680"/>
              <w:tab w:val="right" w:leader="dot" w:pos="9962"/>
            </w:tabs>
            <w:rPr>
              <w:rFonts w:asciiTheme="minorHAnsi" w:eastAsiaTheme="minorEastAsia" w:hAnsiTheme="minorHAnsi"/>
              <w:noProof/>
              <w:color w:val="auto"/>
              <w:kern w:val="2"/>
              <w:sz w:val="22"/>
              <w:lang w:eastAsia="es-CO"/>
              <w14:ligatures w14:val="standardContextual"/>
            </w:rPr>
          </w:pPr>
          <w:hyperlink w:anchor="_Toc148090817" w:history="1">
            <w:r w:rsidRPr="004B1655">
              <w:rPr>
                <w:rStyle w:val="Hipervnculo"/>
                <w:noProof/>
              </w:rPr>
              <w:t>4.3.</w:t>
            </w:r>
            <w:r>
              <w:rPr>
                <w:rFonts w:asciiTheme="minorHAnsi" w:eastAsiaTheme="minorEastAsia" w:hAnsiTheme="minorHAnsi"/>
                <w:noProof/>
                <w:color w:val="auto"/>
                <w:kern w:val="2"/>
                <w:sz w:val="22"/>
                <w:lang w:eastAsia="es-CO"/>
                <w14:ligatures w14:val="standardContextual"/>
              </w:rPr>
              <w:tab/>
            </w:r>
            <w:r w:rsidRPr="004B1655">
              <w:rPr>
                <w:rStyle w:val="Hipervnculo"/>
                <w:noProof/>
              </w:rPr>
              <w:t>Ensayos según formas farmacéuticas de los preparados magistrales</w:t>
            </w:r>
            <w:r>
              <w:rPr>
                <w:noProof/>
                <w:webHidden/>
              </w:rPr>
              <w:tab/>
            </w:r>
            <w:r>
              <w:rPr>
                <w:noProof/>
                <w:webHidden/>
              </w:rPr>
              <w:fldChar w:fldCharType="begin"/>
            </w:r>
            <w:r>
              <w:rPr>
                <w:noProof/>
                <w:webHidden/>
              </w:rPr>
              <w:instrText xml:space="preserve"> PAGEREF _Toc148090817 \h </w:instrText>
            </w:r>
            <w:r>
              <w:rPr>
                <w:noProof/>
                <w:webHidden/>
              </w:rPr>
            </w:r>
            <w:r>
              <w:rPr>
                <w:noProof/>
                <w:webHidden/>
              </w:rPr>
              <w:fldChar w:fldCharType="separate"/>
            </w:r>
            <w:r w:rsidR="00FA7DB0">
              <w:rPr>
                <w:noProof/>
                <w:webHidden/>
              </w:rPr>
              <w:t>23</w:t>
            </w:r>
            <w:r>
              <w:rPr>
                <w:noProof/>
                <w:webHidden/>
              </w:rPr>
              <w:fldChar w:fldCharType="end"/>
            </w:r>
          </w:hyperlink>
        </w:p>
        <w:p w14:paraId="6547F532" w14:textId="68BABB81"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18" w:history="1">
            <w:r w:rsidRPr="004B1655">
              <w:rPr>
                <w:rStyle w:val="Hipervnculo"/>
                <w:noProof/>
              </w:rPr>
              <w:t>Síntesis</w:t>
            </w:r>
            <w:r>
              <w:rPr>
                <w:noProof/>
                <w:webHidden/>
              </w:rPr>
              <w:tab/>
            </w:r>
            <w:r>
              <w:rPr>
                <w:noProof/>
                <w:webHidden/>
              </w:rPr>
              <w:fldChar w:fldCharType="begin"/>
            </w:r>
            <w:r>
              <w:rPr>
                <w:noProof/>
                <w:webHidden/>
              </w:rPr>
              <w:instrText xml:space="preserve"> PAGEREF _Toc148090818 \h </w:instrText>
            </w:r>
            <w:r>
              <w:rPr>
                <w:noProof/>
                <w:webHidden/>
              </w:rPr>
            </w:r>
            <w:r>
              <w:rPr>
                <w:noProof/>
                <w:webHidden/>
              </w:rPr>
              <w:fldChar w:fldCharType="separate"/>
            </w:r>
            <w:r w:rsidR="00FA7DB0">
              <w:rPr>
                <w:noProof/>
                <w:webHidden/>
              </w:rPr>
              <w:t>28</w:t>
            </w:r>
            <w:r>
              <w:rPr>
                <w:noProof/>
                <w:webHidden/>
              </w:rPr>
              <w:fldChar w:fldCharType="end"/>
            </w:r>
          </w:hyperlink>
        </w:p>
        <w:p w14:paraId="14966FEF" w14:textId="5BD64BD7"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19" w:history="1">
            <w:r w:rsidRPr="004B1655">
              <w:rPr>
                <w:rStyle w:val="Hipervnculo"/>
                <w:noProof/>
              </w:rPr>
              <w:t>Material complementario</w:t>
            </w:r>
            <w:r>
              <w:rPr>
                <w:noProof/>
                <w:webHidden/>
              </w:rPr>
              <w:tab/>
            </w:r>
            <w:r>
              <w:rPr>
                <w:noProof/>
                <w:webHidden/>
              </w:rPr>
              <w:fldChar w:fldCharType="begin"/>
            </w:r>
            <w:r>
              <w:rPr>
                <w:noProof/>
                <w:webHidden/>
              </w:rPr>
              <w:instrText xml:space="preserve"> PAGEREF _Toc148090819 \h </w:instrText>
            </w:r>
            <w:r>
              <w:rPr>
                <w:noProof/>
                <w:webHidden/>
              </w:rPr>
            </w:r>
            <w:r>
              <w:rPr>
                <w:noProof/>
                <w:webHidden/>
              </w:rPr>
              <w:fldChar w:fldCharType="separate"/>
            </w:r>
            <w:r w:rsidR="00FA7DB0">
              <w:rPr>
                <w:noProof/>
                <w:webHidden/>
              </w:rPr>
              <w:t>29</w:t>
            </w:r>
            <w:r>
              <w:rPr>
                <w:noProof/>
                <w:webHidden/>
              </w:rPr>
              <w:fldChar w:fldCharType="end"/>
            </w:r>
          </w:hyperlink>
        </w:p>
        <w:p w14:paraId="6A50E576" w14:textId="740BDF2C"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20" w:history="1">
            <w:r w:rsidRPr="004B1655">
              <w:rPr>
                <w:rStyle w:val="Hipervnculo"/>
                <w:noProof/>
              </w:rPr>
              <w:t>Glosario</w:t>
            </w:r>
            <w:r>
              <w:rPr>
                <w:noProof/>
                <w:webHidden/>
              </w:rPr>
              <w:tab/>
            </w:r>
            <w:r>
              <w:rPr>
                <w:noProof/>
                <w:webHidden/>
              </w:rPr>
              <w:fldChar w:fldCharType="begin"/>
            </w:r>
            <w:r>
              <w:rPr>
                <w:noProof/>
                <w:webHidden/>
              </w:rPr>
              <w:instrText xml:space="preserve"> PAGEREF _Toc148090820 \h </w:instrText>
            </w:r>
            <w:r>
              <w:rPr>
                <w:noProof/>
                <w:webHidden/>
              </w:rPr>
            </w:r>
            <w:r>
              <w:rPr>
                <w:noProof/>
                <w:webHidden/>
              </w:rPr>
              <w:fldChar w:fldCharType="separate"/>
            </w:r>
            <w:r w:rsidR="00FA7DB0">
              <w:rPr>
                <w:noProof/>
                <w:webHidden/>
              </w:rPr>
              <w:t>31</w:t>
            </w:r>
            <w:r>
              <w:rPr>
                <w:noProof/>
                <w:webHidden/>
              </w:rPr>
              <w:fldChar w:fldCharType="end"/>
            </w:r>
          </w:hyperlink>
        </w:p>
        <w:p w14:paraId="3C7FBE34" w14:textId="1C32ECB3"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21" w:history="1">
            <w:r w:rsidRPr="004B1655">
              <w:rPr>
                <w:rStyle w:val="Hipervnculo"/>
                <w:noProof/>
              </w:rPr>
              <w:t>Referencias bibliográficas</w:t>
            </w:r>
            <w:r>
              <w:rPr>
                <w:noProof/>
                <w:webHidden/>
              </w:rPr>
              <w:tab/>
            </w:r>
            <w:r>
              <w:rPr>
                <w:noProof/>
                <w:webHidden/>
              </w:rPr>
              <w:fldChar w:fldCharType="begin"/>
            </w:r>
            <w:r>
              <w:rPr>
                <w:noProof/>
                <w:webHidden/>
              </w:rPr>
              <w:instrText xml:space="preserve"> PAGEREF _Toc148090821 \h </w:instrText>
            </w:r>
            <w:r>
              <w:rPr>
                <w:noProof/>
                <w:webHidden/>
              </w:rPr>
            </w:r>
            <w:r>
              <w:rPr>
                <w:noProof/>
                <w:webHidden/>
              </w:rPr>
              <w:fldChar w:fldCharType="separate"/>
            </w:r>
            <w:r w:rsidR="00FA7DB0">
              <w:rPr>
                <w:noProof/>
                <w:webHidden/>
              </w:rPr>
              <w:t>34</w:t>
            </w:r>
            <w:r>
              <w:rPr>
                <w:noProof/>
                <w:webHidden/>
              </w:rPr>
              <w:fldChar w:fldCharType="end"/>
            </w:r>
          </w:hyperlink>
        </w:p>
        <w:p w14:paraId="0BB09EAB" w14:textId="2ACD100A" w:rsidR="00A953E1" w:rsidRDefault="00A953E1">
          <w:pPr>
            <w:pStyle w:val="TDC1"/>
            <w:tabs>
              <w:tab w:val="right" w:leader="dot" w:pos="9962"/>
            </w:tabs>
            <w:rPr>
              <w:rFonts w:asciiTheme="minorHAnsi" w:eastAsiaTheme="minorEastAsia" w:hAnsiTheme="minorHAnsi"/>
              <w:noProof/>
              <w:color w:val="auto"/>
              <w:kern w:val="2"/>
              <w:sz w:val="22"/>
              <w:lang w:eastAsia="es-CO"/>
              <w14:ligatures w14:val="standardContextual"/>
            </w:rPr>
          </w:pPr>
          <w:hyperlink w:anchor="_Toc148090822" w:history="1">
            <w:r w:rsidRPr="004B1655">
              <w:rPr>
                <w:rStyle w:val="Hipervnculo"/>
                <w:noProof/>
              </w:rPr>
              <w:t>Créditos</w:t>
            </w:r>
            <w:r>
              <w:rPr>
                <w:noProof/>
                <w:webHidden/>
              </w:rPr>
              <w:tab/>
            </w:r>
            <w:r>
              <w:rPr>
                <w:noProof/>
                <w:webHidden/>
              </w:rPr>
              <w:fldChar w:fldCharType="begin"/>
            </w:r>
            <w:r>
              <w:rPr>
                <w:noProof/>
                <w:webHidden/>
              </w:rPr>
              <w:instrText xml:space="preserve"> PAGEREF _Toc148090822 \h </w:instrText>
            </w:r>
            <w:r>
              <w:rPr>
                <w:noProof/>
                <w:webHidden/>
              </w:rPr>
            </w:r>
            <w:r>
              <w:rPr>
                <w:noProof/>
                <w:webHidden/>
              </w:rPr>
              <w:fldChar w:fldCharType="separate"/>
            </w:r>
            <w:r w:rsidR="00FA7DB0">
              <w:rPr>
                <w:noProof/>
                <w:webHidden/>
              </w:rPr>
              <w:t>35</w:t>
            </w:r>
            <w:r>
              <w:rPr>
                <w:noProof/>
                <w:webHidden/>
              </w:rPr>
              <w:fldChar w:fldCharType="end"/>
            </w:r>
          </w:hyperlink>
        </w:p>
        <w:p w14:paraId="1F77F222" w14:textId="11C3CE6E" w:rsidR="00A760DC" w:rsidRPr="00F97DDD" w:rsidRDefault="002D2386" w:rsidP="00A760DC">
          <w:pPr>
            <w:pStyle w:val="TDC1"/>
            <w:tabs>
              <w:tab w:val="right" w:leader="dot" w:pos="9395"/>
            </w:tabs>
            <w:rPr>
              <w:b/>
              <w:bCs/>
            </w:rPr>
          </w:pPr>
          <w:r w:rsidRPr="00F97DDD">
            <w:rPr>
              <w:b/>
              <w:bCs/>
            </w:rPr>
            <w:fldChar w:fldCharType="end"/>
          </w:r>
        </w:p>
      </w:sdtContent>
    </w:sdt>
    <w:p w14:paraId="1335898A" w14:textId="77777777" w:rsidR="00075879" w:rsidRPr="00F97DDD" w:rsidRDefault="00075879" w:rsidP="00075879"/>
    <w:p w14:paraId="3F6482FD" w14:textId="77777777" w:rsidR="00075879" w:rsidRPr="00F97DDD" w:rsidRDefault="00075879" w:rsidP="00075879"/>
    <w:p w14:paraId="2C27F9B0" w14:textId="53057D59" w:rsidR="00E3417D" w:rsidRPr="00F97DDD" w:rsidRDefault="00FD6CC1" w:rsidP="00E3417D">
      <w:pPr>
        <w:pStyle w:val="Titulosgenerales"/>
        <w:tabs>
          <w:tab w:val="left" w:pos="4282"/>
        </w:tabs>
        <w:rPr>
          <w:lang w:val="es-CO"/>
        </w:rPr>
      </w:pPr>
      <w:bookmarkStart w:id="0" w:name="_Toc148090808"/>
      <w:r w:rsidRPr="00F97DDD">
        <w:rPr>
          <w:lang w:val="es-CO"/>
        </w:rPr>
        <w:t>Introducción</w:t>
      </w:r>
      <w:bookmarkEnd w:id="0"/>
    </w:p>
    <w:p w14:paraId="427B3316" w14:textId="1C3BEACE" w:rsidR="00E51ED2" w:rsidRPr="00F97DDD" w:rsidRDefault="0037778E" w:rsidP="0037778E">
      <w:pPr>
        <w:pStyle w:val="Video"/>
        <w:ind w:left="284"/>
        <w:rPr>
          <w:lang w:eastAsia="es-CO"/>
        </w:rPr>
      </w:pPr>
      <w:r w:rsidRPr="0037778E">
        <w:rPr>
          <w:lang w:eastAsia="es-CO"/>
        </w:rPr>
        <w:t>Procesos de elaboración y control de calidad de magistrales no estériles</w:t>
      </w:r>
      <w:r w:rsidR="00D959B6">
        <w:rPr>
          <w:noProof/>
        </w:rPr>
        <w:drawing>
          <wp:inline distT="0" distB="0" distL="0" distR="0" wp14:anchorId="3B1040BC" wp14:editId="1070F96A">
            <wp:extent cx="6332220" cy="3561715"/>
            <wp:effectExtent l="0" t="0" r="0" b="635"/>
            <wp:docPr id="631582019"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2019" name="Imagen 1">
                      <a:extLst>
                        <a:ext uri="{C183D7F6-B498-43B3-948B-1728B52AA6E4}">
                          <adec:decorative xmlns:adec="http://schemas.microsoft.com/office/drawing/2017/decorative" val="1"/>
                        </a:ext>
                      </a:extLst>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332220" cy="3561715"/>
                    </a:xfrm>
                    <a:prstGeom prst="rect">
                      <a:avLst/>
                    </a:prstGeom>
                    <a:noFill/>
                    <a:ln>
                      <a:noFill/>
                    </a:ln>
                  </pic:spPr>
                </pic:pic>
              </a:graphicData>
            </a:graphic>
          </wp:inline>
        </w:drawing>
      </w:r>
    </w:p>
    <w:p w14:paraId="0B63AE09" w14:textId="711875D2" w:rsidR="00E51ED2" w:rsidRPr="00F97DDD" w:rsidRDefault="00000000" w:rsidP="00E51ED2">
      <w:pPr>
        <w:ind w:firstLine="0"/>
        <w:jc w:val="center"/>
        <w:rPr>
          <w:b/>
          <w:bCs/>
          <w:i/>
          <w:iCs/>
          <w:color w:val="auto"/>
        </w:rPr>
      </w:pPr>
      <w:hyperlink r:id="rId13" w:history="1">
        <w:r w:rsidR="00E51ED2" w:rsidRPr="00D959B6">
          <w:rPr>
            <w:rStyle w:val="Hipervnculo"/>
            <w:b/>
          </w:rPr>
          <w:t>Enlace de reproducción del video</w:t>
        </w:r>
      </w:hyperlink>
    </w:p>
    <w:tbl>
      <w:tblPr>
        <w:tblStyle w:val="Tablaconcuadrcula"/>
        <w:tblW w:w="0" w:type="auto"/>
        <w:tblLook w:val="04A0" w:firstRow="1" w:lastRow="0" w:firstColumn="1" w:lastColumn="0" w:noHBand="0" w:noVBand="1"/>
      </w:tblPr>
      <w:tblGrid>
        <w:gridCol w:w="9962"/>
      </w:tblGrid>
      <w:tr w:rsidR="00E51ED2" w:rsidRPr="00F97DDD" w14:paraId="5E021F5C" w14:textId="77777777" w:rsidTr="00515A00">
        <w:tc>
          <w:tcPr>
            <w:tcW w:w="9962" w:type="dxa"/>
          </w:tcPr>
          <w:p w14:paraId="0A1836FC" w14:textId="1C09608E" w:rsidR="00E51ED2" w:rsidRPr="00F97DDD" w:rsidRDefault="00E51ED2" w:rsidP="00515A00">
            <w:pPr>
              <w:ind w:firstLine="0"/>
              <w:jc w:val="center"/>
              <w:rPr>
                <w:b/>
              </w:rPr>
            </w:pPr>
            <w:r w:rsidRPr="00F97DDD">
              <w:rPr>
                <w:b/>
              </w:rPr>
              <w:t xml:space="preserve">Síntesis del video: </w:t>
            </w:r>
            <w:r w:rsidR="0037778E" w:rsidRPr="0037778E">
              <w:rPr>
                <w:b/>
              </w:rPr>
              <w:t>Procesos de elaboración y control de calidad de magistrales no estériles</w:t>
            </w:r>
          </w:p>
        </w:tc>
      </w:tr>
      <w:tr w:rsidR="00E51ED2" w:rsidRPr="00F97DDD" w14:paraId="74F65F13" w14:textId="77777777" w:rsidTr="00515A00">
        <w:tc>
          <w:tcPr>
            <w:tcW w:w="9962" w:type="dxa"/>
          </w:tcPr>
          <w:p w14:paraId="2A32AFE0" w14:textId="07824382" w:rsidR="00D959B6" w:rsidRDefault="00D959B6" w:rsidP="00ED549F">
            <w:r w:rsidRPr="00D959B6">
              <w:t xml:space="preserve">Las preparaciones magistrales son productos farmacéuticos de gran importancia en el sector, ya que contribuyen a brindar una atención médica adecuada a los usuarios. </w:t>
            </w:r>
            <w:r w:rsidR="00B313DD">
              <w:t>E</w:t>
            </w:r>
            <w:r w:rsidRPr="00D959B6">
              <w:t>ste contenido se enfocará en la producción y control de calidad de las preparaciones magistrales tópicas no estériles, con el objetivo de definir las buenas prácticas en este campo y proporcionar conocimientos generales al aprendiz.</w:t>
            </w:r>
          </w:p>
          <w:p w14:paraId="486CC2AD" w14:textId="77777777" w:rsidR="00D959B6" w:rsidRDefault="00D959B6" w:rsidP="00D959B6">
            <w:r>
              <w:t>Las preparaciones magistrales se distinguen de la fabricación de medicamentos basada en las Buenas Prácticas de Fabricación (BPF). Algunas diferencias clave incluyen:</w:t>
            </w:r>
          </w:p>
          <w:p w14:paraId="0F754ABB" w14:textId="77777777" w:rsidR="00D959B6" w:rsidRPr="00D27061" w:rsidRDefault="00D959B6">
            <w:pPr>
              <w:pStyle w:val="Prrafodelista"/>
              <w:numPr>
                <w:ilvl w:val="0"/>
                <w:numId w:val="39"/>
              </w:numPr>
              <w:rPr>
                <w:lang w:val="es-CO"/>
              </w:rPr>
            </w:pPr>
            <w:r w:rsidRPr="00D27061">
              <w:rPr>
                <w:lang w:val="es-CO"/>
              </w:rPr>
              <w:t>Una relación específica entre el profesional médico, el paciente y el farmacéutico encargado de la preparación.</w:t>
            </w:r>
          </w:p>
          <w:p w14:paraId="21C0A048" w14:textId="77777777" w:rsidR="00D959B6" w:rsidRPr="00D27061" w:rsidRDefault="00D959B6">
            <w:pPr>
              <w:pStyle w:val="Prrafodelista"/>
              <w:numPr>
                <w:ilvl w:val="0"/>
                <w:numId w:val="39"/>
              </w:numPr>
              <w:rPr>
                <w:lang w:val="es-CO"/>
              </w:rPr>
            </w:pPr>
            <w:r w:rsidRPr="00D27061">
              <w:rPr>
                <w:lang w:val="es-CO"/>
              </w:rPr>
              <w:t>La preparación anticipada de una cantidad de medicamento según una receta médica u orden.</w:t>
            </w:r>
          </w:p>
          <w:p w14:paraId="75D1B468" w14:textId="77777777" w:rsidR="00D959B6" w:rsidRPr="00D27061" w:rsidRDefault="00D959B6">
            <w:pPr>
              <w:pStyle w:val="Prrafodelista"/>
              <w:numPr>
                <w:ilvl w:val="0"/>
                <w:numId w:val="39"/>
              </w:numPr>
              <w:rPr>
                <w:lang w:val="es-CO"/>
              </w:rPr>
            </w:pPr>
            <w:r w:rsidRPr="00D27061">
              <w:rPr>
                <w:lang w:val="es-CO"/>
              </w:rPr>
              <w:t>Consideraciones relacionadas con la venta de las preparaciones.</w:t>
            </w:r>
          </w:p>
          <w:p w14:paraId="3BF4D8FF" w14:textId="77777777" w:rsidR="00D959B6" w:rsidRDefault="00D959B6" w:rsidP="00ED549F">
            <w:r w:rsidRPr="00D959B6">
              <w:t>En el ámbito de la preparación magistral, las responsabilidades del farmacéutico se limitan a seguir las fórmulas médicas, preparar el producto farmacéutico y dispensar las preparaciones cumpliendo con los requisitos normativos. Es crucial que el profesional encargado de la preparación esté familiarizado con las normas relacionadas con las preparaciones magistrales.</w:t>
            </w:r>
          </w:p>
          <w:p w14:paraId="43F3A464" w14:textId="376DF586" w:rsidR="00ED549F" w:rsidRPr="00F97DDD" w:rsidRDefault="00D959B6" w:rsidP="00ED549F">
            <w:r w:rsidRPr="00D959B6">
              <w:t>La responsabilidad del profesional en la preparación de las fórmulas magistrales radica en asegurar el cumplimiento integral de los parámetros relacionados con el contenido, la calidad, el porcentaje de pureza, el envasado correcto y el etiquetado, siguiendo las buenas prácticas de preparación magistral.</w:t>
            </w:r>
          </w:p>
        </w:tc>
      </w:tr>
    </w:tbl>
    <w:p w14:paraId="4422AF02" w14:textId="271CE81C" w:rsidR="00ED549F" w:rsidRPr="00F97DDD" w:rsidRDefault="00ED549F" w:rsidP="00ED549F">
      <w:pPr>
        <w:rPr>
          <w:lang w:eastAsia="es-CO"/>
        </w:rPr>
      </w:pPr>
    </w:p>
    <w:p w14:paraId="1D1207FD" w14:textId="77777777" w:rsidR="00ED549F" w:rsidRPr="00F97DDD" w:rsidRDefault="00ED549F" w:rsidP="00ED549F">
      <w:pPr>
        <w:rPr>
          <w:lang w:eastAsia="es-CO"/>
        </w:rPr>
      </w:pPr>
    </w:p>
    <w:p w14:paraId="5D1918E0" w14:textId="77777777" w:rsidR="00ED549F" w:rsidRDefault="00ED549F" w:rsidP="00ED549F">
      <w:pPr>
        <w:rPr>
          <w:lang w:eastAsia="es-CO"/>
        </w:rPr>
      </w:pPr>
    </w:p>
    <w:p w14:paraId="60BC7138" w14:textId="77777777" w:rsidR="00A10E44" w:rsidRPr="00F97DDD" w:rsidRDefault="00A10E44" w:rsidP="00ED549F">
      <w:pPr>
        <w:rPr>
          <w:lang w:eastAsia="es-CO"/>
        </w:rPr>
      </w:pPr>
    </w:p>
    <w:p w14:paraId="3C895327" w14:textId="23B8D33F" w:rsidR="00EE3906" w:rsidRPr="00F97DDD" w:rsidRDefault="00DF302C" w:rsidP="006666F4">
      <w:pPr>
        <w:pStyle w:val="Ttulo1"/>
        <w:rPr>
          <w:lang w:val="es-CO"/>
        </w:rPr>
      </w:pPr>
      <w:bookmarkStart w:id="1" w:name="_Toc148090809"/>
      <w:r w:rsidRPr="00F97DDD">
        <w:rPr>
          <w:lang w:val="es-CO"/>
        </w:rPr>
        <w:t>La responsabilidad del preparador</w:t>
      </w:r>
      <w:bookmarkEnd w:id="1"/>
      <w:r w:rsidR="00FA3896" w:rsidRPr="00F97DDD">
        <w:rPr>
          <w:lang w:val="es-CO"/>
        </w:rPr>
        <w:t xml:space="preserve"> </w:t>
      </w:r>
    </w:p>
    <w:p w14:paraId="4B7D3F1B" w14:textId="6D2CF19F" w:rsidR="00DF302C" w:rsidRPr="00F97DDD" w:rsidRDefault="00DF302C" w:rsidP="00DF302C">
      <w:pPr>
        <w:jc w:val="center"/>
        <w:rPr>
          <w:lang w:eastAsia="es-CO"/>
        </w:rPr>
      </w:pPr>
      <w:r w:rsidRPr="00F97DDD">
        <w:rPr>
          <w:lang w:eastAsia="es-CO"/>
        </w:rPr>
        <w:t>El profesional encargado de la elaboración de las preparaciones magistrales es responsable de asegurar que estas tengan la calidad necesaria. Dentro de los factores más importantes se incluyen al menos los siguientes aspectos generales (figura 1):</w:t>
      </w:r>
    </w:p>
    <w:p w14:paraId="1153AF52" w14:textId="7A8CF6CF" w:rsidR="00DF302C" w:rsidRPr="00F97DDD" w:rsidRDefault="00DF302C" w:rsidP="00DF302C">
      <w:pPr>
        <w:pStyle w:val="Figura"/>
        <w:tabs>
          <w:tab w:val="left" w:pos="1134"/>
        </w:tabs>
        <w:jc w:val="center"/>
      </w:pPr>
      <w:r w:rsidRPr="00F97DDD">
        <w:t>Responsabilidades del preparador</w:t>
      </w:r>
    </w:p>
    <w:p w14:paraId="1EEACB92" w14:textId="24B6D3A8" w:rsidR="00DF302C" w:rsidRDefault="000C3435" w:rsidP="00DF302C">
      <w:pPr>
        <w:jc w:val="center"/>
        <w:rPr>
          <w:lang w:eastAsia="es-CO"/>
        </w:rPr>
      </w:pPr>
      <w:r w:rsidRPr="00F97DDD">
        <w:rPr>
          <w:noProof/>
        </w:rPr>
        <w:drawing>
          <wp:inline distT="0" distB="0" distL="0" distR="0" wp14:anchorId="1277733E" wp14:editId="244C4D97">
            <wp:extent cx="2766641" cy="4930140"/>
            <wp:effectExtent l="0" t="0" r="0" b="3810"/>
            <wp:doc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50735" name="Imagen 1" descr="Esquema que relaciona los factores más importantes de las responsabilidades del emprendedor, los cuales son:&#10;&#10;Contar con personal competente y capacitado.&#10;Garantizar que las preparaciones magistrales cumplan con aspectos como el contenido, calidad y pureza.&#10;Identificar bien los ingredientes utilizados y garantizar que cumplan con los requisitos de calidad y pureza.&#10;Validar los procesos críticos.&#10;Revisar la estabilidad de los preparados magistrales.&#10;Contar con el entorno adecuado según la actividad que realice.&#10;Trabajar bajo procesos controlados.&#10;Contar con condiciones procedimientos adecuados .&#10;Contar con procedimientos y registros para investigar y corregir falla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73664" cy="4942656"/>
                    </a:xfrm>
                    <a:prstGeom prst="rect">
                      <a:avLst/>
                    </a:prstGeom>
                    <a:noFill/>
                    <a:ln>
                      <a:noFill/>
                    </a:ln>
                  </pic:spPr>
                </pic:pic>
              </a:graphicData>
            </a:graphic>
          </wp:inline>
        </w:drawing>
      </w:r>
    </w:p>
    <w:p w14:paraId="26FCFB58" w14:textId="2F14B51B" w:rsidR="0037778E" w:rsidRPr="0037778E" w:rsidRDefault="0037778E" w:rsidP="0037778E">
      <w:pPr>
        <w:jc w:val="center"/>
        <w:rPr>
          <w:sz w:val="20"/>
          <w:szCs w:val="20"/>
          <w:lang w:eastAsia="es-CO"/>
        </w:rPr>
      </w:pPr>
      <w:r w:rsidRPr="0037778E">
        <w:rPr>
          <w:sz w:val="20"/>
          <w:szCs w:val="20"/>
          <w:lang w:eastAsia="es-CO"/>
        </w:rPr>
        <w:t>Nota. SENA (2021).</w:t>
      </w:r>
    </w:p>
    <w:p w14:paraId="368C7F7E" w14:textId="77777777" w:rsidR="00A97F3D" w:rsidRPr="00F97DDD" w:rsidRDefault="00A97F3D" w:rsidP="00CA433D">
      <w:pPr>
        <w:ind w:firstLine="0"/>
        <w:rPr>
          <w:lang w:eastAsia="es-CO"/>
        </w:rPr>
      </w:pPr>
    </w:p>
    <w:p w14:paraId="15DC18AC" w14:textId="022BDC38" w:rsidR="000E752C" w:rsidRPr="00F97DDD" w:rsidRDefault="00F97DDD" w:rsidP="000E752C">
      <w:pPr>
        <w:pStyle w:val="Ttulo1"/>
        <w:rPr>
          <w:lang w:val="es-CO"/>
        </w:rPr>
      </w:pPr>
      <w:bookmarkStart w:id="2" w:name="_Toc148090810"/>
      <w:r w:rsidRPr="00F97DDD">
        <w:rPr>
          <w:lang w:val="es-CO"/>
        </w:rPr>
        <w:t>Elementos técnicos de elaboración según forma farmacéutica</w:t>
      </w:r>
      <w:bookmarkEnd w:id="2"/>
      <w:r w:rsidR="00885EB5" w:rsidRPr="00F97DDD">
        <w:rPr>
          <w:lang w:val="es-CO"/>
        </w:rPr>
        <w:t xml:space="preserve"> </w:t>
      </w:r>
    </w:p>
    <w:p w14:paraId="69B3B9DC" w14:textId="77777777" w:rsidR="00F97DDD" w:rsidRPr="00F97DDD" w:rsidRDefault="00F97DDD" w:rsidP="00F97DDD">
      <w:pPr>
        <w:rPr>
          <w:lang w:eastAsia="es-CO"/>
        </w:rPr>
      </w:pPr>
      <w:r w:rsidRPr="00F97DDD">
        <w:rPr>
          <w:lang w:eastAsia="es-CO"/>
        </w:rPr>
        <w:t>El término preparaciones magistrales está relacionado con todas las formas terminadas elaboradas por un profesional farmacéutico competente o que sea supervisor de alguien más (Tecnólogo en Regencia de Farmacia). En estas preparaciones se incluyen diferentes formas farmacéuticas.</w:t>
      </w:r>
    </w:p>
    <w:p w14:paraId="476B6148" w14:textId="141119A8" w:rsidR="00F97DDD" w:rsidRPr="00F97DDD" w:rsidRDefault="00F97DDD" w:rsidP="00F97DDD">
      <w:pPr>
        <w:rPr>
          <w:lang w:eastAsia="es-CO"/>
        </w:rPr>
      </w:pPr>
      <w:r w:rsidRPr="00F97DDD">
        <w:rPr>
          <w:b/>
          <w:bCs/>
          <w:lang w:eastAsia="es-CO"/>
        </w:rPr>
        <w:t>Si para la elaboración de las preparaciones magistrales se utilizan sustancias sometidas a control especial, hay que realizar las consultas respectivas frente a las autoridades sanitarias para verificar los requerimientos.</w:t>
      </w:r>
      <w:r w:rsidRPr="00F97DDD">
        <w:rPr>
          <w:lang w:eastAsia="es-CO"/>
        </w:rPr>
        <w:t xml:space="preserve"> Luego del proceso de elaboración de las preparaciones magistrales se debe asegurar que cada preparación contenga una cantidad del principio activo entre el 90% y el 110%. Dicha información debe ser incluida en la etiqueta del producto.</w:t>
      </w:r>
    </w:p>
    <w:p w14:paraId="387681B0" w14:textId="6F120743" w:rsidR="00F97DDD" w:rsidRPr="00F97DDD" w:rsidRDefault="00F97DDD" w:rsidP="00F97DDD">
      <w:pPr>
        <w:rPr>
          <w:lang w:eastAsia="es-CO"/>
        </w:rPr>
      </w:pPr>
      <w:r w:rsidRPr="00F97DDD">
        <w:rPr>
          <w:lang w:eastAsia="es-CO"/>
        </w:rPr>
        <w:t>Algunas de las formas farmacéuticas utilizadas en las preparaciones magistrales no estériles son:</w:t>
      </w:r>
    </w:p>
    <w:p w14:paraId="355A0AF1" w14:textId="77777777" w:rsidR="00F97DDD" w:rsidRPr="00F97DDD" w:rsidRDefault="00F97DDD" w:rsidP="00F97DDD">
      <w:pPr>
        <w:rPr>
          <w:b/>
          <w:bCs/>
          <w:lang w:eastAsia="es-CO"/>
        </w:rPr>
      </w:pPr>
      <w:r w:rsidRPr="00F97DDD">
        <w:rPr>
          <w:b/>
          <w:bCs/>
          <w:lang w:eastAsia="es-CO"/>
        </w:rPr>
        <w:t>Cápsulas, tabletas, polvos, tabletas de disolución bucal</w:t>
      </w:r>
    </w:p>
    <w:p w14:paraId="4B9BF763" w14:textId="77777777" w:rsidR="00F97DDD" w:rsidRPr="00F97DDD" w:rsidRDefault="00F97DDD" w:rsidP="00F97DDD">
      <w:pPr>
        <w:rPr>
          <w:lang w:eastAsia="es-CO"/>
        </w:rPr>
      </w:pPr>
      <w:r w:rsidRPr="00F97DDD">
        <w:rPr>
          <w:lang w:eastAsia="es-CO"/>
        </w:rPr>
        <w:t>El profesional que realice las preparaciones debe elaborar una cantidad que permita que al momento de la dispensación se entregue exactamente la cantidad recetada. Se deben aplicar las siguientes prácticas y precauciones en el momento de la elaboración de estas formas farmacéuticas sólidas:</w:t>
      </w:r>
    </w:p>
    <w:p w14:paraId="0D21AF6A" w14:textId="77777777" w:rsidR="00F97DDD" w:rsidRPr="00F97DDD" w:rsidRDefault="00F97DDD">
      <w:pPr>
        <w:pStyle w:val="Prrafodelista"/>
        <w:numPr>
          <w:ilvl w:val="0"/>
          <w:numId w:val="20"/>
        </w:numPr>
        <w:rPr>
          <w:lang w:val="es-CO" w:eastAsia="es-CO"/>
        </w:rPr>
      </w:pPr>
      <w:r w:rsidRPr="00F97DDD">
        <w:rPr>
          <w:lang w:val="es-CO" w:eastAsia="es-CO"/>
        </w:rPr>
        <w:t>Disminuir los ingredientes que sean sólidos a partículas de mínimo tamaño para que sean homogéneas.</w:t>
      </w:r>
    </w:p>
    <w:p w14:paraId="4D895F3A" w14:textId="77777777" w:rsidR="00F97DDD" w:rsidRPr="00F97DDD" w:rsidRDefault="00F97DDD">
      <w:pPr>
        <w:pStyle w:val="Prrafodelista"/>
        <w:numPr>
          <w:ilvl w:val="0"/>
          <w:numId w:val="20"/>
        </w:numPr>
        <w:rPr>
          <w:lang w:val="es-CO" w:eastAsia="es-CO"/>
        </w:rPr>
      </w:pPr>
      <w:r w:rsidRPr="00F97DDD">
        <w:rPr>
          <w:lang w:val="es-CO" w:eastAsia="es-CO"/>
        </w:rPr>
        <w:t>Realizar los controles que se necesiten para asegurar que la mezcla sea homogénea.</w:t>
      </w:r>
    </w:p>
    <w:p w14:paraId="1D68C547" w14:textId="1E4960AA" w:rsidR="00F97DDD" w:rsidRPr="00F97DDD" w:rsidRDefault="00F97DDD">
      <w:pPr>
        <w:pStyle w:val="Prrafodelista"/>
        <w:numPr>
          <w:ilvl w:val="0"/>
          <w:numId w:val="20"/>
        </w:numPr>
        <w:rPr>
          <w:lang w:val="es-CO" w:eastAsia="es-CO"/>
        </w:rPr>
      </w:pPr>
      <w:r w:rsidRPr="00F97DDD">
        <w:rPr>
          <w:lang w:val="es-CO" w:eastAsia="es-CO"/>
        </w:rPr>
        <w:t>Controlar la humedad</w:t>
      </w:r>
      <w:r w:rsidR="0037778E">
        <w:rPr>
          <w:lang w:val="es-CO" w:eastAsia="es-CO"/>
        </w:rPr>
        <w:t>,</w:t>
      </w:r>
      <w:r w:rsidRPr="00F97DDD">
        <w:rPr>
          <w:lang w:val="es-CO" w:eastAsia="es-CO"/>
        </w:rPr>
        <w:t xml:space="preserve"> ya que puede ocasionar adhesión a las paredes del envase, ablandamiento o que se disuelva parcialmente la cubierta de las cápsulas.</w:t>
      </w:r>
    </w:p>
    <w:p w14:paraId="5B2429A0" w14:textId="77777777" w:rsidR="00F97DDD" w:rsidRPr="00F97DDD" w:rsidRDefault="00F97DDD">
      <w:pPr>
        <w:pStyle w:val="Prrafodelista"/>
        <w:numPr>
          <w:ilvl w:val="0"/>
          <w:numId w:val="20"/>
        </w:numPr>
        <w:rPr>
          <w:lang w:val="es-CO" w:eastAsia="es-CO"/>
        </w:rPr>
      </w:pPr>
      <w:r w:rsidRPr="00F97DDD">
        <w:rPr>
          <w:lang w:val="es-CO" w:eastAsia="es-CO"/>
        </w:rPr>
        <w:t>Pesar con exactitud para asegurar que cada unidad contenga entre el 90% y el 110% del peso calculado.</w:t>
      </w:r>
    </w:p>
    <w:p w14:paraId="2DF6B97E" w14:textId="055CFB5F" w:rsidR="00F97DDD" w:rsidRPr="00F97DDD" w:rsidRDefault="00F97DDD">
      <w:pPr>
        <w:pStyle w:val="Prrafodelista"/>
        <w:numPr>
          <w:ilvl w:val="0"/>
          <w:numId w:val="20"/>
        </w:numPr>
        <w:rPr>
          <w:lang w:val="es-CO" w:eastAsia="es-CO"/>
        </w:rPr>
      </w:pPr>
      <w:r w:rsidRPr="00F97DDD">
        <w:rPr>
          <w:lang w:val="es-CO" w:eastAsia="es-CO"/>
        </w:rPr>
        <w:t>Envasar según las especificaciones de envasado de cápsulas y tabletas, salvo que se indique lo contrario en la monografía.</w:t>
      </w:r>
    </w:p>
    <w:p w14:paraId="6B193DFD" w14:textId="77777777" w:rsidR="00F97DDD" w:rsidRPr="00F97DDD" w:rsidRDefault="00F97DDD" w:rsidP="00F97DDD">
      <w:pPr>
        <w:rPr>
          <w:b/>
          <w:bCs/>
          <w:lang w:eastAsia="es-CO"/>
        </w:rPr>
      </w:pPr>
      <w:r w:rsidRPr="00F97DDD">
        <w:rPr>
          <w:b/>
          <w:bCs/>
          <w:lang w:eastAsia="es-CO"/>
        </w:rPr>
        <w:t>Emulsiones, soluciones y suspensiones</w:t>
      </w:r>
    </w:p>
    <w:p w14:paraId="3C261877" w14:textId="5977441D" w:rsidR="00F8592E" w:rsidRPr="00F97DDD" w:rsidRDefault="000E0D2F" w:rsidP="00F97DDD">
      <w:pPr>
        <w:rPr>
          <w:lang w:eastAsia="es-CO"/>
        </w:rPr>
      </w:pPr>
      <w:r w:rsidRPr="000E0D2F">
        <w:rPr>
          <w:lang w:eastAsia="es-CO"/>
        </w:rPr>
        <w:t>Para la preparación de estas formas farmacéuticas líquidas, se debe lograr el producto</w:t>
      </w:r>
      <w:r w:rsidR="00F97DDD" w:rsidRPr="00F97DDD">
        <w:rPr>
          <w:lang w:eastAsia="es-CO"/>
        </w:rPr>
        <w:t xml:space="preserve"> con un exceso del 2% a 3% debido a que puede haber pérdidas o adhesión de estas a los equipos que se utilicen para fabricación. Se deben aplicar las siguientes prácticas y precauciones en el momento de la elaboración de estas formas farmacéuticas líquidas:</w:t>
      </w:r>
    </w:p>
    <w:p w14:paraId="3A3D8DF1" w14:textId="57540778" w:rsidR="00F97DDD" w:rsidRDefault="00F97DDD">
      <w:pPr>
        <w:pStyle w:val="Prrafodelista"/>
        <w:numPr>
          <w:ilvl w:val="0"/>
          <w:numId w:val="21"/>
        </w:numPr>
        <w:rPr>
          <w:lang w:val="es-CO" w:eastAsia="es-CO"/>
        </w:rPr>
      </w:pPr>
      <w:r w:rsidRPr="00F97DDD">
        <w:rPr>
          <w:b/>
          <w:bCs/>
          <w:lang w:val="es-CO" w:eastAsia="es-CO"/>
        </w:rPr>
        <w:t>Paso 1:</w:t>
      </w:r>
      <w:r>
        <w:rPr>
          <w:lang w:val="es-CO" w:eastAsia="es-CO"/>
        </w:rPr>
        <w:t xml:space="preserve"> </w:t>
      </w:r>
      <w:r w:rsidR="00AD7A64">
        <w:rPr>
          <w:lang w:val="es-CO" w:eastAsia="es-CO"/>
        </w:rPr>
        <w:t>e</w:t>
      </w:r>
      <w:r w:rsidRPr="00F97DDD">
        <w:rPr>
          <w:lang w:val="es-CO" w:eastAsia="es-CO"/>
        </w:rPr>
        <w:t>l peso de cada envase lleno debe estar entre el 100% y el 110% del volumen declarado en la etiqueta.</w:t>
      </w:r>
    </w:p>
    <w:p w14:paraId="52C5196C" w14:textId="0B0C9A3D" w:rsidR="00F97DDD" w:rsidRPr="00F97DDD" w:rsidRDefault="00F97DDD">
      <w:pPr>
        <w:pStyle w:val="Prrafodelista"/>
        <w:numPr>
          <w:ilvl w:val="0"/>
          <w:numId w:val="21"/>
        </w:numPr>
        <w:rPr>
          <w:b/>
          <w:bCs/>
          <w:lang w:val="es-CO" w:eastAsia="es-CO"/>
        </w:rPr>
      </w:pPr>
      <w:r w:rsidRPr="00F97DDD">
        <w:rPr>
          <w:b/>
          <w:bCs/>
          <w:lang w:val="es-CO" w:eastAsia="es-CO"/>
        </w:rPr>
        <w:t xml:space="preserve">Paso 2: </w:t>
      </w:r>
      <w:r>
        <w:rPr>
          <w:lang w:val="es-CO" w:eastAsia="es-CO"/>
        </w:rPr>
        <w:t>e</w:t>
      </w:r>
      <w:r w:rsidRPr="00F97DDD">
        <w:rPr>
          <w:lang w:val="es-CO" w:eastAsia="es-CO"/>
        </w:rPr>
        <w:t>n el momento de la preparación de las suspensiones acuosas se debe mezclar el polvo con el agente humectante para obtener una pasta homogénea, seguidamente se transformará en un líquido al agregar un vehículo.</w:t>
      </w:r>
    </w:p>
    <w:p w14:paraId="0F255472" w14:textId="3E30926C" w:rsidR="00F97DDD" w:rsidRPr="00676F8B" w:rsidRDefault="00676F8B">
      <w:pPr>
        <w:pStyle w:val="Prrafodelista"/>
        <w:numPr>
          <w:ilvl w:val="0"/>
          <w:numId w:val="21"/>
        </w:numPr>
        <w:rPr>
          <w:b/>
          <w:bCs/>
          <w:lang w:val="es-CO" w:eastAsia="es-CO"/>
        </w:rPr>
      </w:pPr>
      <w:r>
        <w:rPr>
          <w:b/>
          <w:bCs/>
          <w:lang w:val="es-CO" w:eastAsia="es-CO"/>
        </w:rPr>
        <w:t xml:space="preserve">Paso 3: </w:t>
      </w:r>
      <w:r w:rsidRPr="00676F8B">
        <w:rPr>
          <w:lang w:val="es-CO" w:eastAsia="es-CO"/>
        </w:rPr>
        <w:t>reducir los ingredientes sólidos a partículas del mínimo tamaño para dar homogeneidad.</w:t>
      </w:r>
    </w:p>
    <w:p w14:paraId="6203EFE4" w14:textId="3FA2D5DE" w:rsidR="00676F8B" w:rsidRPr="00676F8B" w:rsidRDefault="00676F8B">
      <w:pPr>
        <w:pStyle w:val="Prrafodelista"/>
        <w:numPr>
          <w:ilvl w:val="0"/>
          <w:numId w:val="21"/>
        </w:numPr>
        <w:rPr>
          <w:b/>
          <w:bCs/>
          <w:lang w:val="es-CO" w:eastAsia="es-CO"/>
        </w:rPr>
      </w:pPr>
      <w:r>
        <w:rPr>
          <w:b/>
          <w:bCs/>
          <w:lang w:val="es-CO" w:eastAsia="es-CO"/>
        </w:rPr>
        <w:t xml:space="preserve">Paso 4: </w:t>
      </w:r>
      <w:r w:rsidRPr="00676F8B">
        <w:rPr>
          <w:lang w:val="es-CO" w:eastAsia="es-CO"/>
        </w:rPr>
        <w:t>evitar que las soluciones dispensadas tengan algún componente sin disolver. La única excepción se da con las soluciones sobresaturadas como solución oral de yoduro de potasio.</w:t>
      </w:r>
    </w:p>
    <w:p w14:paraId="590AD3C7" w14:textId="4ECC8399" w:rsidR="005364C8" w:rsidRPr="00BE772C" w:rsidRDefault="00676F8B">
      <w:pPr>
        <w:pStyle w:val="Prrafodelista"/>
        <w:numPr>
          <w:ilvl w:val="0"/>
          <w:numId w:val="21"/>
        </w:numPr>
        <w:rPr>
          <w:b/>
          <w:bCs/>
          <w:lang w:val="es-CO" w:eastAsia="es-CO"/>
        </w:rPr>
      </w:pPr>
      <w:r>
        <w:rPr>
          <w:b/>
          <w:bCs/>
          <w:lang w:val="es-CO" w:eastAsia="es-CO"/>
        </w:rPr>
        <w:t xml:space="preserve">Paso 5: </w:t>
      </w:r>
      <w:r>
        <w:rPr>
          <w:lang w:val="es-CO" w:eastAsia="es-CO"/>
        </w:rPr>
        <w:t>e</w:t>
      </w:r>
      <w:r w:rsidRPr="00676F8B">
        <w:rPr>
          <w:lang w:val="es-CO" w:eastAsia="es-CO"/>
        </w:rPr>
        <w:t>n las etiquetas de las emulsiones y suspensiones se debe incluir la leyenda “Agitar antes de usarse”.</w:t>
      </w:r>
    </w:p>
    <w:p w14:paraId="75D89E7A" w14:textId="77777777" w:rsidR="00BE772C" w:rsidRPr="00BE772C" w:rsidRDefault="00BE772C" w:rsidP="00BE772C">
      <w:pPr>
        <w:rPr>
          <w:b/>
          <w:bCs/>
          <w:lang w:eastAsia="es-CO"/>
        </w:rPr>
      </w:pPr>
      <w:r w:rsidRPr="00BE772C">
        <w:rPr>
          <w:b/>
          <w:bCs/>
          <w:lang w:eastAsia="es-CO"/>
        </w:rPr>
        <w:t>Supositorios</w:t>
      </w:r>
    </w:p>
    <w:p w14:paraId="014B8286" w14:textId="75397592" w:rsidR="00BE772C"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estas formas farmacéuticas:</w:t>
      </w:r>
    </w:p>
    <w:p w14:paraId="5FAAB223" w14:textId="77777777" w:rsidR="00BE772C" w:rsidRPr="0024485D" w:rsidRDefault="00BE772C">
      <w:pPr>
        <w:pStyle w:val="Prrafodelista"/>
        <w:numPr>
          <w:ilvl w:val="0"/>
          <w:numId w:val="22"/>
        </w:numPr>
        <w:ind w:left="1418"/>
        <w:rPr>
          <w:lang w:val="es-CO" w:eastAsia="es-CO"/>
        </w:rPr>
      </w:pPr>
      <w:r w:rsidRPr="0024485D">
        <w:rPr>
          <w:lang w:val="es-CO" w:eastAsia="es-CO"/>
        </w:rPr>
        <w:t>Evitar el uso de ingredientes cáusticos o que causen irritación. Además de pulverizar de manera completa los sólidos que sean abrasivos para las mucosas.</w:t>
      </w:r>
    </w:p>
    <w:p w14:paraId="043004A8" w14:textId="77777777" w:rsidR="00BE772C" w:rsidRPr="0024485D" w:rsidRDefault="00BE772C">
      <w:pPr>
        <w:pStyle w:val="Prrafodelista"/>
        <w:numPr>
          <w:ilvl w:val="0"/>
          <w:numId w:val="22"/>
        </w:numPr>
        <w:ind w:left="1418"/>
        <w:rPr>
          <w:lang w:val="es-CO" w:eastAsia="es-CO"/>
        </w:rPr>
      </w:pPr>
      <w:r w:rsidRPr="0024485D">
        <w:rPr>
          <w:lang w:val="es-CO" w:eastAsia="es-CO"/>
        </w:rPr>
        <w:t>Seleccionar una base la cual pueda permitir a los ingredientes activos proporcionar el efecto terapéutico deseado a nivel local o sistémico.</w:t>
      </w:r>
    </w:p>
    <w:p w14:paraId="052552C5" w14:textId="77777777" w:rsidR="00BE772C" w:rsidRPr="0024485D" w:rsidRDefault="00BE772C">
      <w:pPr>
        <w:pStyle w:val="Prrafodelista"/>
        <w:numPr>
          <w:ilvl w:val="0"/>
          <w:numId w:val="22"/>
        </w:numPr>
        <w:ind w:left="1418"/>
        <w:rPr>
          <w:lang w:val="es-CO" w:eastAsia="es-CO"/>
        </w:rPr>
      </w:pPr>
      <w:r w:rsidRPr="0024485D">
        <w:rPr>
          <w:lang w:val="es-CO" w:eastAsia="es-CO"/>
        </w:rPr>
        <w:t>Reducir los ingredientes sólidos a partículas del mínimo tamaño para dar homogeneidad.</w:t>
      </w:r>
    </w:p>
    <w:p w14:paraId="42572147" w14:textId="237EE2F8" w:rsidR="00BE772C" w:rsidRPr="0024485D" w:rsidRDefault="00BE772C">
      <w:pPr>
        <w:pStyle w:val="Prrafodelista"/>
        <w:numPr>
          <w:ilvl w:val="0"/>
          <w:numId w:val="22"/>
        </w:numPr>
        <w:ind w:left="1418"/>
        <w:rPr>
          <w:lang w:val="es-CO" w:eastAsia="es-CO"/>
        </w:rPr>
      </w:pPr>
      <w:r w:rsidRPr="0024485D">
        <w:rPr>
          <w:lang w:val="es-CO" w:eastAsia="es-CO"/>
        </w:rPr>
        <w:t>Pesar una cantidad adecuada de supositorios para asegurar que cada uno de ellos tenga entre el 90% y el 110% del peso promedio de todos los supositorios en la partida.</w:t>
      </w:r>
    </w:p>
    <w:p w14:paraId="23A46AAD" w14:textId="77777777" w:rsidR="00BE772C" w:rsidRPr="00BE772C" w:rsidRDefault="00BE772C" w:rsidP="00BE772C">
      <w:pPr>
        <w:rPr>
          <w:b/>
          <w:bCs/>
          <w:lang w:eastAsia="es-CO"/>
        </w:rPr>
      </w:pPr>
      <w:r w:rsidRPr="00BE772C">
        <w:rPr>
          <w:b/>
          <w:bCs/>
          <w:lang w:eastAsia="es-CO"/>
        </w:rPr>
        <w:t>Cremas, geles tópicos, ungüentos y pastas</w:t>
      </w:r>
    </w:p>
    <w:p w14:paraId="24FAC08A" w14:textId="28CA555C" w:rsidR="00BE772C" w:rsidRPr="00F97DDD" w:rsidRDefault="00BE772C" w:rsidP="00BE772C">
      <w:pPr>
        <w:rPr>
          <w:lang w:eastAsia="es-CO"/>
        </w:rPr>
      </w:pPr>
      <w:r>
        <w:rPr>
          <w:lang w:eastAsia="es-CO"/>
        </w:rPr>
        <w:t>Para la elaboración de esta forma farmacéutica, se debe elaborar una cantidad mayor de la formulación total para dispensar exactamente la cantidad recetada. Se deben aplicar las siguientes prácticas y precauciones en el momento de la elaboración de las formas farmacéuticas semisólidas</w:t>
      </w:r>
      <w:r w:rsidRPr="00F97DDD">
        <w:rPr>
          <w:lang w:eastAsia="es-CO"/>
        </w:rPr>
        <w:t>:</w:t>
      </w:r>
    </w:p>
    <w:p w14:paraId="11CFC1AF" w14:textId="30E3AFF0" w:rsidR="00BE772C" w:rsidRPr="00BE772C" w:rsidRDefault="00BE772C">
      <w:pPr>
        <w:pStyle w:val="Prrafodelista"/>
        <w:numPr>
          <w:ilvl w:val="0"/>
          <w:numId w:val="23"/>
        </w:numPr>
        <w:ind w:left="1418"/>
        <w:rPr>
          <w:lang w:val="es-CO" w:eastAsia="es-CO"/>
        </w:rPr>
      </w:pPr>
      <w:r w:rsidRPr="00BE772C">
        <w:rPr>
          <w:lang w:val="es-CO" w:eastAsia="es-CO"/>
        </w:rPr>
        <w:t>Evitar el uso de ingredientes cáusticos, que causen irritaciones o alergias en la piel u otros sitios de aplicación, a no ser que fuesen necesarios para su tratamiento.</w:t>
      </w:r>
    </w:p>
    <w:p w14:paraId="42188825" w14:textId="74D26509" w:rsidR="00BE772C" w:rsidRPr="00BE772C" w:rsidRDefault="00BE772C">
      <w:pPr>
        <w:pStyle w:val="Prrafodelista"/>
        <w:numPr>
          <w:ilvl w:val="0"/>
          <w:numId w:val="23"/>
        </w:numPr>
        <w:ind w:left="1418"/>
        <w:rPr>
          <w:lang w:val="es-CO" w:eastAsia="es-CO"/>
        </w:rPr>
      </w:pPr>
      <w:r w:rsidRPr="00BE772C">
        <w:rPr>
          <w:lang w:val="es-CO" w:eastAsia="es-CO"/>
        </w:rPr>
        <w:t>Reducir los ingredientes sólidos a partículas del mínimo tamaño para dar homogeneidad.</w:t>
      </w:r>
    </w:p>
    <w:p w14:paraId="7695F4FF" w14:textId="575C4243" w:rsidR="00BE772C" w:rsidRPr="00BE772C" w:rsidRDefault="00BE772C">
      <w:pPr>
        <w:pStyle w:val="Prrafodelista"/>
        <w:numPr>
          <w:ilvl w:val="0"/>
          <w:numId w:val="23"/>
        </w:numPr>
        <w:ind w:left="1418"/>
        <w:rPr>
          <w:lang w:val="es-CO" w:eastAsia="es-CO"/>
        </w:rPr>
      </w:pPr>
      <w:r w:rsidRPr="00BE772C">
        <w:rPr>
          <w:lang w:val="es-CO" w:eastAsia="es-CO"/>
        </w:rPr>
        <w:t>Seleccionar una base la cual pueda permitir a los ingredientes activos proporcionar el efecto terapéutico deseado a nivel local o sistémico.</w:t>
      </w:r>
    </w:p>
    <w:p w14:paraId="4C6BC51B" w14:textId="6AD1CA0A" w:rsidR="00BE772C" w:rsidRPr="00BE772C" w:rsidRDefault="00BE772C">
      <w:pPr>
        <w:pStyle w:val="Prrafodelista"/>
        <w:numPr>
          <w:ilvl w:val="0"/>
          <w:numId w:val="23"/>
        </w:numPr>
        <w:ind w:left="1418"/>
        <w:rPr>
          <w:lang w:val="es-CO" w:eastAsia="es-CO"/>
        </w:rPr>
      </w:pPr>
      <w:r w:rsidRPr="00BE772C">
        <w:rPr>
          <w:lang w:val="es-CO" w:eastAsia="es-CO"/>
        </w:rPr>
        <w:t>Incorporar de manera geométrica cada uno de los ingredientes activos con las sustancia</w:t>
      </w:r>
      <w:r>
        <w:rPr>
          <w:lang w:val="es-CO" w:eastAsia="es-CO"/>
        </w:rPr>
        <w:t>s</w:t>
      </w:r>
      <w:r w:rsidRPr="00BE772C">
        <w:rPr>
          <w:lang w:val="es-CO" w:eastAsia="es-CO"/>
        </w:rPr>
        <w:t xml:space="preserve"> agregadas para lograr la uniformidad de la</w:t>
      </w:r>
      <w:r>
        <w:rPr>
          <w:lang w:val="es-CO" w:eastAsia="es-CO"/>
        </w:rPr>
        <w:t>s</w:t>
      </w:r>
      <w:r w:rsidRPr="00BE772C">
        <w:rPr>
          <w:lang w:val="es-CO" w:eastAsia="es-CO"/>
        </w:rPr>
        <w:t xml:space="preserve"> formas farmacéuticas líquidas o de la dispersión del sólido.</w:t>
      </w:r>
    </w:p>
    <w:p w14:paraId="3F80E517" w14:textId="0BB927EC" w:rsidR="00F8592E" w:rsidRPr="005D6C6E" w:rsidRDefault="00BE772C">
      <w:pPr>
        <w:pStyle w:val="Prrafodelista"/>
        <w:numPr>
          <w:ilvl w:val="0"/>
          <w:numId w:val="23"/>
        </w:numPr>
        <w:ind w:left="1418"/>
        <w:rPr>
          <w:lang w:val="es-CO" w:eastAsia="es-CO"/>
        </w:rPr>
      </w:pPr>
      <w:r w:rsidRPr="00BE772C">
        <w:rPr>
          <w:lang w:val="es-CO" w:eastAsia="es-CO"/>
        </w:rPr>
        <w:t>Evaluar la uniformidad de la dispersión extendiendo una película delgada de la formulación terminada sobre una superficie transparente y plana (por ejemplo, una placa de vidrio transparente para ungüentos).</w:t>
      </w:r>
    </w:p>
    <w:p w14:paraId="7C49B2F9" w14:textId="77777777" w:rsidR="0024485D" w:rsidRPr="0024485D" w:rsidRDefault="0024485D" w:rsidP="0024485D">
      <w:pPr>
        <w:rPr>
          <w:b/>
          <w:bCs/>
          <w:lang w:eastAsia="es-CO"/>
        </w:rPr>
      </w:pPr>
      <w:r w:rsidRPr="0024485D">
        <w:rPr>
          <w:b/>
          <w:bCs/>
          <w:lang w:eastAsia="es-CO"/>
        </w:rPr>
        <w:t>Recomendaciones generales para el proceso de fabricación de las preparaciones magistrales no estériles</w:t>
      </w:r>
    </w:p>
    <w:p w14:paraId="406A4F85" w14:textId="703E4324" w:rsidR="005D6C6E" w:rsidRDefault="0024485D" w:rsidP="0024485D">
      <w:pPr>
        <w:rPr>
          <w:lang w:eastAsia="es-CO"/>
        </w:rPr>
      </w:pPr>
      <w:r>
        <w:rPr>
          <w:lang w:eastAsia="es-CO"/>
        </w:rPr>
        <w:t>A continuación, se presentará una lista de pasos para ayudar a reducir al mínimo los errores y obtener los resultados esperados por quien extendió la receta (figura 2):</w:t>
      </w:r>
    </w:p>
    <w:p w14:paraId="6BCE592B" w14:textId="77777777" w:rsidR="0024485D" w:rsidRDefault="0024485D" w:rsidP="0024485D">
      <w:pPr>
        <w:rPr>
          <w:lang w:eastAsia="es-CO"/>
        </w:rPr>
      </w:pPr>
    </w:p>
    <w:p w14:paraId="32C7B782" w14:textId="77777777" w:rsidR="0024485D" w:rsidRDefault="0024485D" w:rsidP="0024485D">
      <w:pPr>
        <w:rPr>
          <w:lang w:eastAsia="es-CO"/>
        </w:rPr>
      </w:pPr>
    </w:p>
    <w:p w14:paraId="67EC6757" w14:textId="1C095E76" w:rsidR="0024485D" w:rsidRDefault="0024485D" w:rsidP="0024485D">
      <w:pPr>
        <w:pStyle w:val="Figura"/>
        <w:tabs>
          <w:tab w:val="left" w:pos="1134"/>
        </w:tabs>
        <w:jc w:val="center"/>
      </w:pPr>
      <w:r w:rsidRPr="0024485D">
        <w:t>Recomendaciones generales del proceso de fabricación de preparaciones magistrales no estériles</w:t>
      </w:r>
    </w:p>
    <w:p w14:paraId="069BB337" w14:textId="36EDE0A5" w:rsidR="0024485D" w:rsidRDefault="0024485D" w:rsidP="0024485D">
      <w:pPr>
        <w:jc w:val="center"/>
        <w:rPr>
          <w:lang w:eastAsia="es-CO"/>
        </w:rPr>
      </w:pPr>
      <w:r>
        <w:rPr>
          <w:noProof/>
        </w:rPr>
        <w:drawing>
          <wp:inline distT="0" distB="0" distL="0" distR="0" wp14:anchorId="03E9C53D" wp14:editId="04CC24AA">
            <wp:extent cx="5088337" cy="6301740"/>
            <wp:effectExtent l="0" t="0" r="0" b="3810"/>
            <wp:doc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303932" name="Imagen 2" descr="Esquema que relaciona las recomendaciones generales del proceso de fabricación de preparaciones magistrales no estériles, las cuales son:&#10;&#10;Evaluar la inocuidad y adecuación de la fórmula médica a las condiciones del laboratorio. Determinar las limitaciones legales.&#10;Hacer los cálculos para determinar las cantidades de los ingredientes.&#10;Identificar los equipos necesarios para el proceso de la elaboración.&#10;Vestir ropas adecuadas y realizar lavado de manos.&#10;Limpiar las zona de preparación y el equipo necesario.&#10;Preparar una sola receta por vez. &#10;Reunir todos los materiales necesarios para la elaboración.&#10;Elaborar la preparación teniendo en cuenta el registro de formulación o la receta médica.&#10;Evaluar las variaciones peso, la adecuación del mezclado, transparencia, Olor, color, consistencia y pH según corresponda.&#10;Registrar los pasos en el libro de registro de preparaciones magistrales y describir la apariencia de la formulación.&#10;Etiquetar el envase teniendo en cuenta la información técnica que debe ir en ella.&#10;Firmar y fechar la receta médica indicando que se realizaron todos los procedimientos necesarios.&#10;Limpiar todo el equipo inmediatamente y almacenarlo adecuadamente.&#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93667" cy="6308341"/>
                    </a:xfrm>
                    <a:prstGeom prst="rect">
                      <a:avLst/>
                    </a:prstGeom>
                    <a:noFill/>
                    <a:ln>
                      <a:noFill/>
                    </a:ln>
                  </pic:spPr>
                </pic:pic>
              </a:graphicData>
            </a:graphic>
          </wp:inline>
        </w:drawing>
      </w:r>
    </w:p>
    <w:p w14:paraId="5937F6A0" w14:textId="0C3F08AA" w:rsidR="008565A3" w:rsidRDefault="008565A3" w:rsidP="0024485D">
      <w:pPr>
        <w:jc w:val="center"/>
        <w:rPr>
          <w:sz w:val="20"/>
          <w:szCs w:val="20"/>
          <w:lang w:eastAsia="es-CO"/>
        </w:rPr>
      </w:pPr>
      <w:r w:rsidRPr="008565A3">
        <w:rPr>
          <w:sz w:val="20"/>
          <w:szCs w:val="20"/>
          <w:lang w:eastAsia="es-CO"/>
        </w:rPr>
        <w:t>Nota. SENA (2021).</w:t>
      </w:r>
    </w:p>
    <w:p w14:paraId="765ED011" w14:textId="77777777" w:rsidR="008565A3" w:rsidRPr="008565A3" w:rsidRDefault="008565A3" w:rsidP="0024485D">
      <w:pPr>
        <w:jc w:val="center"/>
        <w:rPr>
          <w:sz w:val="20"/>
          <w:szCs w:val="20"/>
          <w:lang w:eastAsia="es-CO"/>
        </w:rPr>
      </w:pPr>
    </w:p>
    <w:p w14:paraId="1AC0A016" w14:textId="77777777" w:rsidR="0024485D" w:rsidRPr="00F97DDD" w:rsidRDefault="0024485D" w:rsidP="0024485D">
      <w:pPr>
        <w:rPr>
          <w:lang w:eastAsia="es-CO"/>
        </w:rPr>
      </w:pPr>
    </w:p>
    <w:p w14:paraId="2690D414" w14:textId="75139BD6" w:rsidR="00787AED" w:rsidRPr="00F97DDD" w:rsidRDefault="00E825EC" w:rsidP="00787AED">
      <w:pPr>
        <w:pStyle w:val="Ttulo1"/>
        <w:rPr>
          <w:lang w:val="es-CO"/>
        </w:rPr>
      </w:pPr>
      <w:bookmarkStart w:id="3" w:name="_Toc148090811"/>
      <w:r w:rsidRPr="00E825EC">
        <w:rPr>
          <w:lang w:val="es-CO"/>
        </w:rPr>
        <w:t>Estabilidad de las preparaciones magistrales no estériles</w:t>
      </w:r>
      <w:bookmarkEnd w:id="3"/>
      <w:r w:rsidR="00787AED" w:rsidRPr="00F97DDD">
        <w:rPr>
          <w:lang w:val="es-CO"/>
        </w:rPr>
        <w:t xml:space="preserve"> </w:t>
      </w:r>
    </w:p>
    <w:p w14:paraId="203D1358" w14:textId="77777777" w:rsidR="00E825EC" w:rsidRDefault="00E825EC" w:rsidP="00E825EC">
      <w:pPr>
        <w:rPr>
          <w:lang w:eastAsia="es-CO"/>
        </w:rPr>
      </w:pPr>
      <w:r>
        <w:rPr>
          <w:lang w:eastAsia="es-CO"/>
        </w:rPr>
        <w:t>La estabilidad es la conservación, durante el tiempo en que el producto esté almacenado y utilizado, es decir, que tenga las mismas propiedades y características que tenía cuando se preparó.</w:t>
      </w:r>
    </w:p>
    <w:p w14:paraId="50719FE6" w14:textId="77777777" w:rsidR="00E825EC" w:rsidRDefault="00E825EC" w:rsidP="00E825EC">
      <w:pPr>
        <w:rPr>
          <w:lang w:eastAsia="es-CO"/>
        </w:rPr>
      </w:pPr>
      <w:r>
        <w:rPr>
          <w:lang w:eastAsia="es-CO"/>
        </w:rPr>
        <w:t>El profesional que realice la preparación debe evitar la utilización de ingredientes o condiciones de procesamiento que puedan ocasionar que los preparados se conviertan en productos tóxicos o ineficaces. Este debe tener un profundo conocimiento en lo relacionado con las reacciones químicas de degradación de los medicamentos.</w:t>
      </w:r>
    </w:p>
    <w:p w14:paraId="405AFF91" w14:textId="3D9ECFB5" w:rsidR="009B4714" w:rsidRPr="00E825EC" w:rsidRDefault="00E825EC" w:rsidP="00E825EC">
      <w:pPr>
        <w:rPr>
          <w:lang w:eastAsia="es-CO"/>
        </w:rPr>
      </w:pPr>
      <w:r>
        <w:rPr>
          <w:lang w:eastAsia="es-CO"/>
        </w:rPr>
        <w:t>Los factores que afectan la estabilidad de las preparaciones magistrales son los mismos que para los medicamentos fabricados.</w:t>
      </w:r>
    </w:p>
    <w:p w14:paraId="62B13E5D" w14:textId="5B41A05C" w:rsidR="00E825EC" w:rsidRDefault="00E825EC" w:rsidP="00E825EC">
      <w:pPr>
        <w:pStyle w:val="Ttulo2"/>
      </w:pPr>
      <w:bookmarkStart w:id="4" w:name="_Toc148090812"/>
      <w:r>
        <w:t>Envase primario</w:t>
      </w:r>
      <w:bookmarkEnd w:id="4"/>
    </w:p>
    <w:p w14:paraId="07F8DB0D" w14:textId="78291618" w:rsidR="00E825EC" w:rsidRDefault="00E825EC" w:rsidP="00E825EC">
      <w:pPr>
        <w:rPr>
          <w:lang w:eastAsia="es-CO"/>
        </w:rPr>
      </w:pPr>
      <w:r>
        <w:rPr>
          <w:lang w:eastAsia="es-CO"/>
        </w:rPr>
        <w:t>Se requieren envases que cumplan con las normas USP. Utilizar un envase que haya sido seleccionado según las propiedades fisicoquímicas de la preparación magistral. Tener presente la interacción envase-fármaco siempre que se trate de sustancias tales como: compuestos fenólicos y materiales con propiedades de absorción y adsorción (por ejemplo, el polipropileno y proteínas).</w:t>
      </w:r>
    </w:p>
    <w:p w14:paraId="7A33A89A" w14:textId="2E901395" w:rsidR="00E825EC" w:rsidRPr="00E825EC" w:rsidRDefault="00E825EC" w:rsidP="00E825EC">
      <w:pPr>
        <w:rPr>
          <w:lang w:eastAsia="es-CO"/>
        </w:rPr>
      </w:pPr>
      <w:r>
        <w:rPr>
          <w:lang w:eastAsia="es-CO"/>
        </w:rPr>
        <w:t xml:space="preserve">A continuación, </w:t>
      </w:r>
      <w:r w:rsidR="00A953E1">
        <w:rPr>
          <w:lang w:eastAsia="es-CO"/>
        </w:rPr>
        <w:t>se encuentran</w:t>
      </w:r>
      <w:r>
        <w:rPr>
          <w:lang w:eastAsia="es-CO"/>
        </w:rPr>
        <w:t xml:space="preserve"> los diferentes tipos de envases primarios utilizados según la norma farmacéutica:</w:t>
      </w:r>
    </w:p>
    <w:p w14:paraId="3BF3477B" w14:textId="0B59D5E3" w:rsidR="00E825EC" w:rsidRPr="00E825EC" w:rsidRDefault="00E825EC">
      <w:pPr>
        <w:pStyle w:val="Prrafodelista"/>
        <w:numPr>
          <w:ilvl w:val="0"/>
          <w:numId w:val="24"/>
        </w:numPr>
        <w:ind w:left="1418"/>
        <w:rPr>
          <w:lang w:val="es-CO" w:eastAsia="es-CO"/>
        </w:rPr>
      </w:pPr>
      <w:r w:rsidRPr="00E825EC">
        <w:rPr>
          <w:b/>
          <w:bCs/>
          <w:lang w:val="es-CO" w:eastAsia="es-CO"/>
        </w:rPr>
        <w:t>Vidrio:</w:t>
      </w:r>
      <w:r w:rsidRPr="00E825EC">
        <w:rPr>
          <w:lang w:val="es-CO" w:eastAsia="es-CO"/>
        </w:rPr>
        <w:t xml:space="preserve"> </w:t>
      </w:r>
      <w:r w:rsidR="000C696A">
        <w:rPr>
          <w:lang w:val="es-CO" w:eastAsia="es-CO"/>
        </w:rPr>
        <w:t>l</w:t>
      </w:r>
      <w:r w:rsidRPr="00E825EC">
        <w:rPr>
          <w:lang w:val="es-CO" w:eastAsia="es-CO"/>
        </w:rPr>
        <w:t xml:space="preserve">as características del </w:t>
      </w:r>
      <w:r w:rsidRPr="000F7BFC">
        <w:rPr>
          <w:b/>
          <w:bCs/>
          <w:lang w:val="es-CO" w:eastAsia="es-CO"/>
        </w:rPr>
        <w:t>vidrio</w:t>
      </w:r>
      <w:r w:rsidRPr="00E825EC">
        <w:rPr>
          <w:lang w:val="es-CO" w:eastAsia="es-CO"/>
        </w:rPr>
        <w:t xml:space="preserve"> como material para preparados magistrales son:</w:t>
      </w:r>
    </w:p>
    <w:p w14:paraId="7F09FAF1" w14:textId="77777777" w:rsidR="00E825EC" w:rsidRPr="00E825EC" w:rsidRDefault="00E825EC">
      <w:pPr>
        <w:pStyle w:val="Prrafodelista"/>
        <w:numPr>
          <w:ilvl w:val="0"/>
          <w:numId w:val="25"/>
        </w:numPr>
        <w:ind w:left="2268"/>
        <w:rPr>
          <w:lang w:val="es-CO" w:eastAsia="es-CO"/>
        </w:rPr>
      </w:pPr>
      <w:r w:rsidRPr="00E825EC">
        <w:rPr>
          <w:lang w:val="es-CO" w:eastAsia="es-CO"/>
        </w:rPr>
        <w:t>Presenta baja permeabilidad frente a la humedad y gases.</w:t>
      </w:r>
    </w:p>
    <w:p w14:paraId="3CECF7C5" w14:textId="77777777" w:rsidR="00E825EC" w:rsidRPr="00E825EC" w:rsidRDefault="00E825EC">
      <w:pPr>
        <w:pStyle w:val="Prrafodelista"/>
        <w:numPr>
          <w:ilvl w:val="0"/>
          <w:numId w:val="25"/>
        </w:numPr>
        <w:ind w:left="2268"/>
        <w:rPr>
          <w:lang w:val="es-CO" w:eastAsia="es-CO"/>
        </w:rPr>
      </w:pPr>
      <w:r w:rsidRPr="00E825EC">
        <w:rPr>
          <w:lang w:val="es-CO" w:eastAsia="es-CO"/>
        </w:rPr>
        <w:t>Muy pesado y más frágil que otros materiales.</w:t>
      </w:r>
    </w:p>
    <w:p w14:paraId="69EA2318" w14:textId="77777777" w:rsidR="00E825EC" w:rsidRPr="00E825EC" w:rsidRDefault="00E825EC">
      <w:pPr>
        <w:pStyle w:val="Prrafodelista"/>
        <w:numPr>
          <w:ilvl w:val="0"/>
          <w:numId w:val="25"/>
        </w:numPr>
        <w:ind w:left="2268"/>
        <w:rPr>
          <w:lang w:val="es-CO" w:eastAsia="es-CO"/>
        </w:rPr>
      </w:pPr>
      <w:r w:rsidRPr="00E825EC">
        <w:rPr>
          <w:lang w:val="es-CO" w:eastAsia="es-CO"/>
        </w:rPr>
        <w:t>Transparencia.</w:t>
      </w:r>
    </w:p>
    <w:p w14:paraId="0EBB86B9" w14:textId="56514A73" w:rsidR="00E825EC" w:rsidRPr="00E825EC" w:rsidRDefault="00E825EC" w:rsidP="00E825EC">
      <w:pPr>
        <w:pStyle w:val="Prrafodelista"/>
        <w:numPr>
          <w:ilvl w:val="0"/>
          <w:numId w:val="0"/>
        </w:numPr>
        <w:ind w:left="1418"/>
        <w:rPr>
          <w:lang w:val="es-CO" w:eastAsia="es-CO"/>
        </w:rPr>
      </w:pPr>
      <w:r w:rsidRPr="00E825EC">
        <w:rPr>
          <w:lang w:val="es-CO" w:eastAsia="es-CO"/>
        </w:rPr>
        <w:t xml:space="preserve">Las formas farmacéuticas utilizadas con mayor frecuencia son: </w:t>
      </w:r>
      <w:r w:rsidRPr="000F7BFC">
        <w:rPr>
          <w:b/>
          <w:bCs/>
          <w:lang w:val="es-CO" w:eastAsia="es-CO"/>
        </w:rPr>
        <w:t>lociones y extractos</w:t>
      </w:r>
      <w:r w:rsidRPr="00E825EC">
        <w:rPr>
          <w:lang w:val="es-CO" w:eastAsia="es-CO"/>
        </w:rPr>
        <w:t>.</w:t>
      </w:r>
    </w:p>
    <w:p w14:paraId="7A5A9CE8" w14:textId="6151CC49" w:rsidR="000C696A" w:rsidRPr="000C696A" w:rsidRDefault="000C696A">
      <w:pPr>
        <w:pStyle w:val="Prrafodelista"/>
        <w:numPr>
          <w:ilvl w:val="0"/>
          <w:numId w:val="24"/>
        </w:numPr>
        <w:ind w:left="1418"/>
        <w:rPr>
          <w:lang w:val="es-CO" w:eastAsia="es-CO"/>
        </w:rPr>
      </w:pPr>
      <w:r>
        <w:rPr>
          <w:b/>
          <w:bCs/>
          <w:lang w:val="es-CO" w:eastAsia="es-CO"/>
        </w:rPr>
        <w:t>Plástico</w:t>
      </w:r>
      <w:r w:rsidR="00E825EC" w:rsidRPr="00E825EC">
        <w:rPr>
          <w:b/>
          <w:bCs/>
          <w:lang w:val="es-CO" w:eastAsia="es-CO"/>
        </w:rPr>
        <w:t>:</w:t>
      </w:r>
      <w:r w:rsidR="00E825EC"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plástico</w:t>
      </w:r>
      <w:r w:rsidRPr="000C696A">
        <w:rPr>
          <w:lang w:val="es-CO" w:eastAsia="es-CO"/>
        </w:rPr>
        <w:t xml:space="preserve"> como material para preparados magistrales son:</w:t>
      </w:r>
    </w:p>
    <w:p w14:paraId="01425D28" w14:textId="77777777" w:rsidR="000C696A" w:rsidRPr="000C696A" w:rsidRDefault="000C696A">
      <w:pPr>
        <w:pStyle w:val="Prrafodelista"/>
        <w:numPr>
          <w:ilvl w:val="0"/>
          <w:numId w:val="26"/>
        </w:numPr>
        <w:ind w:left="2268"/>
        <w:rPr>
          <w:lang w:val="es-CO" w:eastAsia="es-CO"/>
        </w:rPr>
      </w:pPr>
      <w:r w:rsidRPr="000C696A">
        <w:rPr>
          <w:lang w:val="es-CO" w:eastAsia="es-CO"/>
        </w:rPr>
        <w:t>Mayor resistencia a los golpes.</w:t>
      </w:r>
    </w:p>
    <w:p w14:paraId="69FC7828" w14:textId="77777777" w:rsidR="000C696A" w:rsidRPr="000C696A" w:rsidRDefault="000C696A">
      <w:pPr>
        <w:pStyle w:val="Prrafodelista"/>
        <w:numPr>
          <w:ilvl w:val="0"/>
          <w:numId w:val="26"/>
        </w:numPr>
        <w:ind w:left="2268"/>
        <w:rPr>
          <w:lang w:val="es-CO" w:eastAsia="es-CO"/>
        </w:rPr>
      </w:pPr>
      <w:r w:rsidRPr="000C696A">
        <w:rPr>
          <w:lang w:val="es-CO" w:eastAsia="es-CO"/>
        </w:rPr>
        <w:t>Bajo peso.</w:t>
      </w:r>
    </w:p>
    <w:p w14:paraId="159A9251" w14:textId="77777777" w:rsidR="000C696A" w:rsidRPr="000C696A" w:rsidRDefault="000C696A">
      <w:pPr>
        <w:pStyle w:val="Prrafodelista"/>
        <w:numPr>
          <w:ilvl w:val="0"/>
          <w:numId w:val="26"/>
        </w:numPr>
        <w:ind w:left="2268"/>
        <w:rPr>
          <w:lang w:val="es-CO" w:eastAsia="es-CO"/>
        </w:rPr>
      </w:pPr>
      <w:r w:rsidRPr="000C696A">
        <w:rPr>
          <w:lang w:val="es-CO" w:eastAsia="es-CO"/>
        </w:rPr>
        <w:t>Baja resistencia al calor.</w:t>
      </w:r>
    </w:p>
    <w:p w14:paraId="65EBEF10" w14:textId="77777777" w:rsidR="000C696A" w:rsidRPr="000C696A" w:rsidRDefault="000C696A">
      <w:pPr>
        <w:pStyle w:val="Prrafodelista"/>
        <w:numPr>
          <w:ilvl w:val="0"/>
          <w:numId w:val="26"/>
        </w:numPr>
        <w:ind w:left="2268"/>
        <w:rPr>
          <w:lang w:val="es-CO" w:eastAsia="es-CO"/>
        </w:rPr>
      </w:pPr>
      <w:r w:rsidRPr="000C696A">
        <w:rPr>
          <w:lang w:val="es-CO" w:eastAsia="es-CO"/>
        </w:rPr>
        <w:t>Posibles transferencias de compuestos al producto.</w:t>
      </w:r>
    </w:p>
    <w:p w14:paraId="273F1726" w14:textId="77777777" w:rsidR="000C696A" w:rsidRPr="000C696A" w:rsidRDefault="000C696A">
      <w:pPr>
        <w:pStyle w:val="Prrafodelista"/>
        <w:numPr>
          <w:ilvl w:val="0"/>
          <w:numId w:val="26"/>
        </w:numPr>
        <w:ind w:left="2268"/>
        <w:rPr>
          <w:lang w:val="es-CO" w:eastAsia="es-CO"/>
        </w:rPr>
      </w:pPr>
      <w:r w:rsidRPr="000C696A">
        <w:rPr>
          <w:lang w:val="es-CO" w:eastAsia="es-CO"/>
        </w:rPr>
        <w:t>Mayor adsorción y absorción de gases y vapores.</w:t>
      </w:r>
    </w:p>
    <w:p w14:paraId="3A67DA95" w14:textId="77777777" w:rsidR="000C696A" w:rsidRPr="000C696A" w:rsidRDefault="000C696A">
      <w:pPr>
        <w:pStyle w:val="Prrafodelista"/>
        <w:numPr>
          <w:ilvl w:val="0"/>
          <w:numId w:val="26"/>
        </w:numPr>
        <w:ind w:left="2268"/>
        <w:rPr>
          <w:lang w:val="es-CO" w:eastAsia="es-CO"/>
        </w:rPr>
      </w:pPr>
      <w:r w:rsidRPr="000C696A">
        <w:rPr>
          <w:lang w:val="es-CO" w:eastAsia="es-CO"/>
        </w:rPr>
        <w:t>Menos transparencia.</w:t>
      </w:r>
    </w:p>
    <w:p w14:paraId="3D394E6F" w14:textId="77777777" w:rsidR="000C696A" w:rsidRPr="000C696A" w:rsidRDefault="000C696A">
      <w:pPr>
        <w:pStyle w:val="Prrafodelista"/>
        <w:numPr>
          <w:ilvl w:val="0"/>
          <w:numId w:val="26"/>
        </w:numPr>
        <w:ind w:left="2268"/>
        <w:rPr>
          <w:lang w:val="es-CO" w:eastAsia="es-CO"/>
        </w:rPr>
      </w:pPr>
      <w:r w:rsidRPr="000C696A">
        <w:rPr>
          <w:lang w:val="es-CO" w:eastAsia="es-CO"/>
        </w:rPr>
        <w:t>Existen múltiples tipos de envases de este material.</w:t>
      </w:r>
    </w:p>
    <w:p w14:paraId="759AA938" w14:textId="61467E43" w:rsidR="00E825EC" w:rsidRPr="00E825EC"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ungüentos, geles, cremas y pastas</w:t>
      </w:r>
      <w:r>
        <w:rPr>
          <w:lang w:val="es-CO" w:eastAsia="es-CO"/>
        </w:rPr>
        <w:t>.</w:t>
      </w:r>
    </w:p>
    <w:p w14:paraId="0F402B16" w14:textId="40F9ACB2" w:rsidR="000C696A" w:rsidRPr="000C696A" w:rsidRDefault="000C696A">
      <w:pPr>
        <w:pStyle w:val="Prrafodelista"/>
        <w:numPr>
          <w:ilvl w:val="0"/>
          <w:numId w:val="24"/>
        </w:numPr>
        <w:ind w:left="1418"/>
        <w:rPr>
          <w:lang w:val="es-CO" w:eastAsia="es-CO"/>
        </w:rPr>
      </w:pPr>
      <w:r>
        <w:rPr>
          <w:b/>
          <w:bCs/>
          <w:lang w:val="es-CO" w:eastAsia="es-CO"/>
        </w:rPr>
        <w:t>Metales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 los </w:t>
      </w:r>
      <w:r w:rsidRPr="000F7BFC">
        <w:rPr>
          <w:b/>
          <w:bCs/>
          <w:lang w:val="es-CO" w:eastAsia="es-CO"/>
        </w:rPr>
        <w:t>metales</w:t>
      </w:r>
      <w:r w:rsidRPr="000C696A">
        <w:rPr>
          <w:lang w:val="es-CO" w:eastAsia="es-CO"/>
        </w:rPr>
        <w:t xml:space="preserve"> como material para preparados magistrales son:</w:t>
      </w:r>
    </w:p>
    <w:p w14:paraId="2BC1982D" w14:textId="77777777" w:rsidR="000C696A" w:rsidRPr="000C696A" w:rsidRDefault="000C696A">
      <w:pPr>
        <w:pStyle w:val="Prrafodelista"/>
        <w:numPr>
          <w:ilvl w:val="0"/>
          <w:numId w:val="27"/>
        </w:numPr>
        <w:ind w:left="2268"/>
        <w:rPr>
          <w:lang w:val="es-CO" w:eastAsia="es-CO"/>
        </w:rPr>
      </w:pPr>
      <w:r w:rsidRPr="000C696A">
        <w:rPr>
          <w:lang w:val="es-CO" w:eastAsia="es-CO"/>
        </w:rPr>
        <w:t>Utilizado para envases de aerosoles a presión.</w:t>
      </w:r>
    </w:p>
    <w:p w14:paraId="3CF7BE21" w14:textId="77777777" w:rsidR="000C696A" w:rsidRPr="000C696A" w:rsidRDefault="000C696A">
      <w:pPr>
        <w:pStyle w:val="Prrafodelista"/>
        <w:numPr>
          <w:ilvl w:val="0"/>
          <w:numId w:val="27"/>
        </w:numPr>
        <w:ind w:left="2268"/>
        <w:rPr>
          <w:lang w:val="es-CO" w:eastAsia="es-CO"/>
        </w:rPr>
      </w:pPr>
      <w:r w:rsidRPr="000C696A">
        <w:rPr>
          <w:lang w:val="es-CO" w:eastAsia="es-CO"/>
        </w:rPr>
        <w:t>El más utilizado es el de aluminio.</w:t>
      </w:r>
    </w:p>
    <w:p w14:paraId="465EEF97" w14:textId="55D59F29"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F7BFC">
        <w:rPr>
          <w:b/>
          <w:bCs/>
          <w:lang w:val="es-CO" w:eastAsia="es-CO"/>
        </w:rPr>
        <w:t>loción</w:t>
      </w:r>
      <w:r w:rsidRPr="000C696A">
        <w:rPr>
          <w:lang w:val="es-CO" w:eastAsia="es-CO"/>
        </w:rPr>
        <w:t>.</w:t>
      </w:r>
    </w:p>
    <w:p w14:paraId="704B7EFB" w14:textId="5F7C2B50" w:rsidR="000C696A" w:rsidRPr="000C696A" w:rsidRDefault="008565A3">
      <w:pPr>
        <w:pStyle w:val="Prrafodelista"/>
        <w:numPr>
          <w:ilvl w:val="0"/>
          <w:numId w:val="24"/>
        </w:numPr>
        <w:ind w:left="1418"/>
        <w:rPr>
          <w:lang w:val="es-CO" w:eastAsia="es-CO"/>
        </w:rPr>
      </w:pPr>
      <w:r>
        <w:rPr>
          <w:b/>
          <w:bCs/>
          <w:lang w:val="es-CO" w:eastAsia="es-CO"/>
        </w:rPr>
        <w:t>C</w:t>
      </w:r>
      <w:r w:rsidR="000C696A">
        <w:rPr>
          <w:b/>
          <w:bCs/>
          <w:lang w:val="es-CO" w:eastAsia="es-CO"/>
        </w:rPr>
        <w:t>ompuestos</w:t>
      </w:r>
      <w:r w:rsidR="000C696A" w:rsidRPr="00E825EC">
        <w:rPr>
          <w:b/>
          <w:bCs/>
          <w:lang w:val="es-CO" w:eastAsia="es-CO"/>
        </w:rPr>
        <w:t>:</w:t>
      </w:r>
      <w:r w:rsidR="000C696A" w:rsidRPr="00E825EC">
        <w:rPr>
          <w:lang w:val="es-CO" w:eastAsia="es-CO"/>
        </w:rPr>
        <w:t xml:space="preserve"> </w:t>
      </w:r>
      <w:r w:rsidR="000C696A">
        <w:rPr>
          <w:lang w:val="es-CO" w:eastAsia="es-CO"/>
        </w:rPr>
        <w:t>l</w:t>
      </w:r>
      <w:r w:rsidR="000C696A" w:rsidRPr="000C696A">
        <w:rPr>
          <w:lang w:val="es-CO" w:eastAsia="es-CO"/>
        </w:rPr>
        <w:t xml:space="preserve">os </w:t>
      </w:r>
      <w:r w:rsidR="000C696A" w:rsidRPr="000F7BFC">
        <w:rPr>
          <w:b/>
          <w:bCs/>
          <w:lang w:val="es-CO" w:eastAsia="es-CO"/>
        </w:rPr>
        <w:t>materiales compuestos</w:t>
      </w:r>
      <w:r w:rsidR="000C696A" w:rsidRPr="000C696A">
        <w:rPr>
          <w:lang w:val="es-CO" w:eastAsia="es-CO"/>
        </w:rPr>
        <w:t xml:space="preserve"> están formados por diferentes elementos, en la mayoría de los casos de aluminio y varios tipos de plásticos: PVC, polietileno, etc. Su uso es más enfocado en comprimidos y medicamentos de administración vía oral o supositorios</w:t>
      </w:r>
      <w:r w:rsidR="000C696A">
        <w:rPr>
          <w:lang w:val="es-CO" w:eastAsia="es-CO"/>
        </w:rPr>
        <w:t>.</w:t>
      </w:r>
    </w:p>
    <w:p w14:paraId="4126557F" w14:textId="2A2B2195" w:rsidR="000C696A" w:rsidRPr="000C696A" w:rsidRDefault="000C696A">
      <w:pPr>
        <w:pStyle w:val="Prrafodelista"/>
        <w:numPr>
          <w:ilvl w:val="0"/>
          <w:numId w:val="24"/>
        </w:numPr>
        <w:ind w:left="1418"/>
        <w:rPr>
          <w:lang w:val="es-CO" w:eastAsia="es-CO"/>
        </w:rPr>
      </w:pPr>
      <w:r>
        <w:rPr>
          <w:b/>
          <w:bCs/>
          <w:lang w:val="es-CO" w:eastAsia="es-CO"/>
        </w:rPr>
        <w:t>P.E.T.</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F7BFC">
        <w:rPr>
          <w:b/>
          <w:bCs/>
          <w:lang w:val="es-CO" w:eastAsia="es-CO"/>
        </w:rPr>
        <w:t>polietileno (PET)</w:t>
      </w:r>
      <w:r w:rsidRPr="000C696A">
        <w:rPr>
          <w:lang w:val="es-CO" w:eastAsia="es-CO"/>
        </w:rPr>
        <w:t xml:space="preserve"> como material para preparados magistrales son:</w:t>
      </w:r>
    </w:p>
    <w:p w14:paraId="76AAD2A2" w14:textId="77777777" w:rsidR="000C696A" w:rsidRPr="000C696A" w:rsidRDefault="000C696A">
      <w:pPr>
        <w:pStyle w:val="Prrafodelista"/>
        <w:numPr>
          <w:ilvl w:val="0"/>
          <w:numId w:val="28"/>
        </w:numPr>
        <w:ind w:left="2268"/>
        <w:rPr>
          <w:lang w:val="es-CO" w:eastAsia="es-CO"/>
        </w:rPr>
      </w:pPr>
      <w:r w:rsidRPr="000C696A">
        <w:rPr>
          <w:lang w:val="es-CO" w:eastAsia="es-CO"/>
        </w:rPr>
        <w:t>Alta ausencia de impurezas.</w:t>
      </w:r>
    </w:p>
    <w:p w14:paraId="125F8777" w14:textId="77777777" w:rsidR="000C696A" w:rsidRPr="000C696A" w:rsidRDefault="000C696A">
      <w:pPr>
        <w:pStyle w:val="Prrafodelista"/>
        <w:numPr>
          <w:ilvl w:val="0"/>
          <w:numId w:val="28"/>
        </w:numPr>
        <w:ind w:left="2268"/>
        <w:rPr>
          <w:lang w:val="es-CO" w:eastAsia="es-CO"/>
        </w:rPr>
      </w:pPr>
      <w:r w:rsidRPr="000C696A">
        <w:rPr>
          <w:lang w:val="es-CO" w:eastAsia="es-CO"/>
        </w:rPr>
        <w:t>Baja permeabilidad al oxígeno y vapor de agua.</w:t>
      </w:r>
    </w:p>
    <w:p w14:paraId="75DCA862" w14:textId="77777777" w:rsidR="000C696A" w:rsidRPr="000C696A" w:rsidRDefault="000C696A">
      <w:pPr>
        <w:pStyle w:val="Prrafodelista"/>
        <w:numPr>
          <w:ilvl w:val="0"/>
          <w:numId w:val="28"/>
        </w:numPr>
        <w:ind w:left="2268"/>
        <w:rPr>
          <w:lang w:val="es-CO" w:eastAsia="es-CO"/>
        </w:rPr>
      </w:pPr>
      <w:r w:rsidRPr="000C696A">
        <w:rPr>
          <w:lang w:val="es-CO" w:eastAsia="es-CO"/>
        </w:rPr>
        <w:t>Resistente al golpe y agrietamiento.</w:t>
      </w:r>
    </w:p>
    <w:p w14:paraId="2D34B4BC" w14:textId="77777777" w:rsidR="000C696A" w:rsidRPr="000C696A" w:rsidRDefault="000C696A">
      <w:pPr>
        <w:pStyle w:val="Prrafodelista"/>
        <w:numPr>
          <w:ilvl w:val="0"/>
          <w:numId w:val="28"/>
        </w:numPr>
        <w:ind w:left="2268"/>
        <w:rPr>
          <w:lang w:val="es-CO" w:eastAsia="es-CO"/>
        </w:rPr>
      </w:pPr>
      <w:r w:rsidRPr="000C696A">
        <w:rPr>
          <w:lang w:val="es-CO" w:eastAsia="es-CO"/>
        </w:rPr>
        <w:t>Rígido.</w:t>
      </w:r>
    </w:p>
    <w:p w14:paraId="5A0650F5" w14:textId="77777777" w:rsidR="000C696A" w:rsidRPr="000C696A" w:rsidRDefault="000C696A">
      <w:pPr>
        <w:pStyle w:val="Prrafodelista"/>
        <w:numPr>
          <w:ilvl w:val="0"/>
          <w:numId w:val="28"/>
        </w:numPr>
        <w:ind w:left="2268"/>
        <w:rPr>
          <w:lang w:val="es-CO" w:eastAsia="es-CO"/>
        </w:rPr>
      </w:pPr>
      <w:r w:rsidRPr="000C696A">
        <w:rPr>
          <w:lang w:val="es-CO" w:eastAsia="es-CO"/>
        </w:rPr>
        <w:t>Transparente.</w:t>
      </w:r>
    </w:p>
    <w:p w14:paraId="3F5CBDD7" w14:textId="77777777" w:rsidR="000C696A" w:rsidRPr="000C696A" w:rsidRDefault="000C696A">
      <w:pPr>
        <w:pStyle w:val="Prrafodelista"/>
        <w:numPr>
          <w:ilvl w:val="0"/>
          <w:numId w:val="28"/>
        </w:numPr>
        <w:ind w:left="2268"/>
        <w:rPr>
          <w:lang w:val="es-CO" w:eastAsia="es-CO"/>
        </w:rPr>
      </w:pPr>
      <w:r w:rsidRPr="000C696A">
        <w:rPr>
          <w:lang w:val="es-CO" w:eastAsia="es-CO"/>
        </w:rPr>
        <w:t>Primera elección para envasar líquidos que requieren ingesta.</w:t>
      </w:r>
    </w:p>
    <w:p w14:paraId="109C132D" w14:textId="63EBBE17"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jarabes</w:t>
      </w:r>
      <w:r>
        <w:rPr>
          <w:lang w:val="es-CO" w:eastAsia="es-CO"/>
        </w:rPr>
        <w:t>.</w:t>
      </w:r>
    </w:p>
    <w:p w14:paraId="6832F61F" w14:textId="5D1DF618" w:rsidR="000C696A" w:rsidRPr="000C696A" w:rsidRDefault="000C696A">
      <w:pPr>
        <w:pStyle w:val="Prrafodelista"/>
        <w:numPr>
          <w:ilvl w:val="0"/>
          <w:numId w:val="24"/>
        </w:numPr>
        <w:ind w:left="1418"/>
        <w:rPr>
          <w:lang w:val="es-CO" w:eastAsia="es-CO"/>
        </w:rPr>
      </w:pPr>
      <w:r>
        <w:rPr>
          <w:b/>
          <w:bCs/>
          <w:lang w:val="es-CO" w:eastAsia="es-CO"/>
        </w:rPr>
        <w:t>P.E.A.D.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alta densidad (PEAD)</w:t>
      </w:r>
      <w:r w:rsidRPr="000C696A">
        <w:rPr>
          <w:lang w:val="es-CO" w:eastAsia="es-CO"/>
        </w:rPr>
        <w:t xml:space="preserve"> como material para preparados magistrales son:</w:t>
      </w:r>
    </w:p>
    <w:p w14:paraId="0618F575" w14:textId="77777777" w:rsidR="000C696A" w:rsidRPr="000C696A" w:rsidRDefault="000C696A">
      <w:pPr>
        <w:pStyle w:val="Prrafodelista"/>
        <w:numPr>
          <w:ilvl w:val="0"/>
          <w:numId w:val="29"/>
        </w:numPr>
        <w:ind w:left="2268"/>
        <w:rPr>
          <w:lang w:val="es-CO" w:eastAsia="es-CO"/>
        </w:rPr>
      </w:pPr>
      <w:r w:rsidRPr="000C696A">
        <w:rPr>
          <w:lang w:val="es-CO" w:eastAsia="es-CO"/>
        </w:rPr>
        <w:t>Presentan gran rigidez y resistencia al golpe.</w:t>
      </w:r>
    </w:p>
    <w:p w14:paraId="068D3617" w14:textId="77777777" w:rsidR="000C696A" w:rsidRPr="000C696A" w:rsidRDefault="000C696A">
      <w:pPr>
        <w:pStyle w:val="Prrafodelista"/>
        <w:numPr>
          <w:ilvl w:val="0"/>
          <w:numId w:val="29"/>
        </w:numPr>
        <w:ind w:left="2268"/>
        <w:rPr>
          <w:lang w:val="es-CO" w:eastAsia="es-CO"/>
        </w:rPr>
      </w:pPr>
      <w:r w:rsidRPr="000C696A">
        <w:rPr>
          <w:lang w:val="es-CO" w:eastAsia="es-CO"/>
        </w:rPr>
        <w:t>Casi sin la presencia de impurezas.</w:t>
      </w:r>
    </w:p>
    <w:p w14:paraId="7260C6C0" w14:textId="77777777" w:rsidR="000C696A" w:rsidRPr="000C696A" w:rsidRDefault="000C696A">
      <w:pPr>
        <w:pStyle w:val="Prrafodelista"/>
        <w:numPr>
          <w:ilvl w:val="0"/>
          <w:numId w:val="29"/>
        </w:numPr>
        <w:ind w:left="2268"/>
        <w:rPr>
          <w:lang w:val="es-CO" w:eastAsia="es-CO"/>
        </w:rPr>
      </w:pPr>
      <w:r w:rsidRPr="000C696A">
        <w:rPr>
          <w:lang w:val="es-CO" w:eastAsia="es-CO"/>
        </w:rPr>
        <w:t>Ideal para potes de cremas.</w:t>
      </w:r>
    </w:p>
    <w:p w14:paraId="05B5AF03" w14:textId="77777777" w:rsidR="000C696A" w:rsidRPr="000C696A" w:rsidRDefault="000C696A">
      <w:pPr>
        <w:pStyle w:val="Prrafodelista"/>
        <w:numPr>
          <w:ilvl w:val="0"/>
          <w:numId w:val="29"/>
        </w:numPr>
        <w:ind w:left="2268"/>
        <w:rPr>
          <w:lang w:val="es-CO" w:eastAsia="es-CO"/>
        </w:rPr>
      </w:pPr>
      <w:r w:rsidRPr="000C696A">
        <w:rPr>
          <w:lang w:val="es-CO" w:eastAsia="es-CO"/>
        </w:rPr>
        <w:t>Con este material se hacen las tapas de alta seguridad (inviolables).</w:t>
      </w:r>
    </w:p>
    <w:p w14:paraId="43F3CB15" w14:textId="175100A0" w:rsidR="000C696A" w:rsidRPr="000C696A" w:rsidRDefault="000C696A" w:rsidP="000C696A">
      <w:pPr>
        <w:pStyle w:val="Prrafodelista"/>
        <w:numPr>
          <w:ilvl w:val="0"/>
          <w:numId w:val="0"/>
        </w:numPr>
        <w:ind w:left="1418"/>
        <w:rPr>
          <w:lang w:val="es-CO" w:eastAsia="es-CO"/>
        </w:rPr>
      </w:pPr>
      <w:r w:rsidRPr="000C696A">
        <w:rPr>
          <w:lang w:val="es-CO" w:eastAsia="es-CO"/>
        </w:rPr>
        <w:t xml:space="preserve">La forma farmacéutica utilizada con mayor frecuencia es en </w:t>
      </w:r>
      <w:r w:rsidRPr="000C696A">
        <w:rPr>
          <w:b/>
          <w:bCs/>
          <w:lang w:val="es-CO" w:eastAsia="es-CO"/>
        </w:rPr>
        <w:t>cremas</w:t>
      </w:r>
      <w:r>
        <w:rPr>
          <w:lang w:val="es-CO" w:eastAsia="es-CO"/>
        </w:rPr>
        <w:t>.</w:t>
      </w:r>
    </w:p>
    <w:p w14:paraId="09F77BC3" w14:textId="0D307C1D" w:rsidR="000C696A" w:rsidRPr="000C696A" w:rsidRDefault="000C696A">
      <w:pPr>
        <w:pStyle w:val="Prrafodelista"/>
        <w:numPr>
          <w:ilvl w:val="0"/>
          <w:numId w:val="24"/>
        </w:numPr>
        <w:ind w:left="1418"/>
        <w:rPr>
          <w:lang w:val="es-CO" w:eastAsia="es-CO"/>
        </w:rPr>
      </w:pPr>
      <w:r>
        <w:rPr>
          <w:b/>
          <w:bCs/>
          <w:lang w:val="es-CO" w:eastAsia="es-CO"/>
        </w:rPr>
        <w:t>P.E.B.D.</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polietileno de baja densidad (PEBD)</w:t>
      </w:r>
      <w:r w:rsidRPr="000C696A">
        <w:rPr>
          <w:lang w:val="es-CO" w:eastAsia="es-CO"/>
        </w:rPr>
        <w:t xml:space="preserve"> como material para preparados magistrales son:</w:t>
      </w:r>
    </w:p>
    <w:p w14:paraId="7653AB0C" w14:textId="77777777" w:rsidR="000C696A" w:rsidRPr="000C696A" w:rsidRDefault="000C696A">
      <w:pPr>
        <w:pStyle w:val="Prrafodelista"/>
        <w:numPr>
          <w:ilvl w:val="0"/>
          <w:numId w:val="30"/>
        </w:numPr>
        <w:ind w:left="2268"/>
        <w:rPr>
          <w:lang w:val="es-CO" w:eastAsia="es-CO"/>
        </w:rPr>
      </w:pPr>
      <w:r w:rsidRPr="000C696A">
        <w:rPr>
          <w:lang w:val="es-CO" w:eastAsia="es-CO"/>
        </w:rPr>
        <w:t>Más flexible.</w:t>
      </w:r>
    </w:p>
    <w:p w14:paraId="02D5E8F1" w14:textId="77777777" w:rsidR="000C696A" w:rsidRPr="000C696A" w:rsidRDefault="000C696A">
      <w:pPr>
        <w:pStyle w:val="Prrafodelista"/>
        <w:numPr>
          <w:ilvl w:val="0"/>
          <w:numId w:val="30"/>
        </w:numPr>
        <w:ind w:left="2268"/>
        <w:rPr>
          <w:lang w:val="es-CO" w:eastAsia="es-CO"/>
        </w:rPr>
      </w:pPr>
      <w:r w:rsidRPr="000C696A">
        <w:rPr>
          <w:lang w:val="es-CO" w:eastAsia="es-CO"/>
        </w:rPr>
        <w:t>Color lechoso.</w:t>
      </w:r>
    </w:p>
    <w:p w14:paraId="63562982" w14:textId="77777777" w:rsidR="000C696A" w:rsidRPr="000C696A" w:rsidRDefault="000C696A">
      <w:pPr>
        <w:pStyle w:val="Prrafodelista"/>
        <w:numPr>
          <w:ilvl w:val="0"/>
          <w:numId w:val="30"/>
        </w:numPr>
        <w:ind w:left="2268"/>
        <w:rPr>
          <w:lang w:val="es-CO" w:eastAsia="es-CO"/>
        </w:rPr>
      </w:pPr>
      <w:r w:rsidRPr="000C696A">
        <w:rPr>
          <w:lang w:val="es-CO" w:eastAsia="es-CO"/>
        </w:rPr>
        <w:t>Ideal para preparaciones tópicas.</w:t>
      </w:r>
    </w:p>
    <w:p w14:paraId="7B8356C3" w14:textId="77777777" w:rsidR="000C696A" w:rsidRPr="000C696A" w:rsidRDefault="000C696A">
      <w:pPr>
        <w:pStyle w:val="Prrafodelista"/>
        <w:numPr>
          <w:ilvl w:val="0"/>
          <w:numId w:val="30"/>
        </w:numPr>
        <w:ind w:left="2268"/>
        <w:rPr>
          <w:lang w:val="es-CO" w:eastAsia="es-CO"/>
        </w:rPr>
      </w:pPr>
      <w:r w:rsidRPr="000C696A">
        <w:rPr>
          <w:lang w:val="es-CO" w:eastAsia="es-CO"/>
        </w:rPr>
        <w:t>Resistente a preparaciones líquidas.</w:t>
      </w:r>
    </w:p>
    <w:p w14:paraId="78A47551" w14:textId="77777777" w:rsidR="000C696A" w:rsidRPr="000C696A" w:rsidRDefault="000C696A">
      <w:pPr>
        <w:pStyle w:val="Prrafodelista"/>
        <w:numPr>
          <w:ilvl w:val="0"/>
          <w:numId w:val="30"/>
        </w:numPr>
        <w:ind w:left="2268"/>
        <w:rPr>
          <w:lang w:val="es-CO" w:eastAsia="es-CO"/>
        </w:rPr>
      </w:pPr>
      <w:r w:rsidRPr="000C696A">
        <w:rPr>
          <w:lang w:val="es-CO" w:eastAsia="es-CO"/>
        </w:rPr>
        <w:t>No genera migraciones de compuestos a los productos.</w:t>
      </w:r>
    </w:p>
    <w:p w14:paraId="29990051" w14:textId="583595A4" w:rsidR="000C696A" w:rsidRPr="000C696A" w:rsidRDefault="000C696A" w:rsidP="000C696A">
      <w:pPr>
        <w:pStyle w:val="Prrafodelista"/>
        <w:numPr>
          <w:ilvl w:val="0"/>
          <w:numId w:val="0"/>
        </w:numPr>
        <w:ind w:left="1418"/>
        <w:rPr>
          <w:b/>
          <w:bCs/>
          <w:lang w:val="es-CO" w:eastAsia="es-CO"/>
        </w:rPr>
      </w:pPr>
      <w:r w:rsidRPr="000C696A">
        <w:rPr>
          <w:lang w:val="es-CO" w:eastAsia="es-CO"/>
        </w:rPr>
        <w:t xml:space="preserve">Las formas farmacéuticas utilizadas con mayor frecuencia son: </w:t>
      </w:r>
      <w:r w:rsidRPr="000C696A">
        <w:rPr>
          <w:b/>
          <w:bCs/>
          <w:lang w:val="es-CO" w:eastAsia="es-CO"/>
        </w:rPr>
        <w:t>geles, cremas y ungüentos.</w:t>
      </w:r>
    </w:p>
    <w:p w14:paraId="783DCE0F" w14:textId="5E814ACE" w:rsidR="000C696A" w:rsidRPr="000C696A" w:rsidRDefault="000C696A">
      <w:pPr>
        <w:pStyle w:val="Prrafodelista"/>
        <w:numPr>
          <w:ilvl w:val="0"/>
          <w:numId w:val="24"/>
        </w:numPr>
        <w:ind w:left="1418"/>
        <w:rPr>
          <w:lang w:val="es-CO" w:eastAsia="es-CO"/>
        </w:rPr>
      </w:pPr>
      <w:r>
        <w:rPr>
          <w:b/>
          <w:bCs/>
          <w:lang w:val="es-CO" w:eastAsia="es-CO"/>
        </w:rPr>
        <w:t>P.S.</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poliestireno (PS)</w:t>
      </w:r>
      <w:r w:rsidRPr="000C696A">
        <w:rPr>
          <w:lang w:val="es-CO" w:eastAsia="es-CO"/>
        </w:rPr>
        <w:t xml:space="preserve"> como material para preparados magistrales son:</w:t>
      </w:r>
    </w:p>
    <w:p w14:paraId="761701B8" w14:textId="77777777" w:rsidR="000C696A" w:rsidRPr="000C696A" w:rsidRDefault="000C696A">
      <w:pPr>
        <w:pStyle w:val="Prrafodelista"/>
        <w:numPr>
          <w:ilvl w:val="0"/>
          <w:numId w:val="31"/>
        </w:numPr>
        <w:ind w:left="2268"/>
        <w:rPr>
          <w:lang w:val="es-CO" w:eastAsia="es-CO"/>
        </w:rPr>
      </w:pPr>
      <w:r w:rsidRPr="000C696A">
        <w:rPr>
          <w:lang w:val="es-CO" w:eastAsia="es-CO"/>
        </w:rPr>
        <w:t>No genera migraciones de compuestos a los productos.</w:t>
      </w:r>
    </w:p>
    <w:p w14:paraId="6BA9F2BE" w14:textId="77777777" w:rsidR="000C696A" w:rsidRPr="000C696A" w:rsidRDefault="000C696A">
      <w:pPr>
        <w:pStyle w:val="Prrafodelista"/>
        <w:numPr>
          <w:ilvl w:val="0"/>
          <w:numId w:val="31"/>
        </w:numPr>
        <w:ind w:left="2268"/>
        <w:rPr>
          <w:lang w:val="es-CO" w:eastAsia="es-CO"/>
        </w:rPr>
      </w:pPr>
      <w:r w:rsidRPr="000C696A">
        <w:rPr>
          <w:lang w:val="es-CO" w:eastAsia="es-CO"/>
        </w:rPr>
        <w:t>Cristalino y rígido.</w:t>
      </w:r>
    </w:p>
    <w:p w14:paraId="71D24973" w14:textId="78B214F1" w:rsidR="000C696A" w:rsidRPr="000C696A" w:rsidRDefault="000C696A">
      <w:pPr>
        <w:pStyle w:val="Prrafodelista"/>
        <w:numPr>
          <w:ilvl w:val="0"/>
          <w:numId w:val="31"/>
        </w:numPr>
        <w:ind w:left="2268"/>
        <w:rPr>
          <w:lang w:val="es-CO" w:eastAsia="es-CO"/>
        </w:rPr>
      </w:pPr>
      <w:r w:rsidRPr="000C696A">
        <w:rPr>
          <w:lang w:val="es-CO" w:eastAsia="es-CO"/>
        </w:rPr>
        <w:t>Ideal para preparaciones</w:t>
      </w:r>
      <w:r w:rsidR="008565A3">
        <w:rPr>
          <w:lang w:val="es-CO" w:eastAsia="es-CO"/>
        </w:rPr>
        <w:t>,</w:t>
      </w:r>
      <w:r w:rsidRPr="000C696A">
        <w:rPr>
          <w:lang w:val="es-CO" w:eastAsia="es-CO"/>
        </w:rPr>
        <w:t xml:space="preserve"> cápsulas, comprimidos y polvos.</w:t>
      </w:r>
    </w:p>
    <w:p w14:paraId="2B58A64F" w14:textId="77777777" w:rsidR="000C696A" w:rsidRPr="000C696A" w:rsidRDefault="000C696A">
      <w:pPr>
        <w:pStyle w:val="Prrafodelista"/>
        <w:numPr>
          <w:ilvl w:val="0"/>
          <w:numId w:val="31"/>
        </w:numPr>
        <w:ind w:left="2268"/>
        <w:rPr>
          <w:lang w:val="es-CO" w:eastAsia="es-CO"/>
        </w:rPr>
      </w:pPr>
      <w:r w:rsidRPr="000C696A">
        <w:rPr>
          <w:lang w:val="es-CO" w:eastAsia="es-CO"/>
        </w:rPr>
        <w:t>Fácil de rotular.</w:t>
      </w:r>
    </w:p>
    <w:p w14:paraId="41087DDE" w14:textId="0C722C7A" w:rsidR="000C696A" w:rsidRPr="008565A3" w:rsidRDefault="000C696A" w:rsidP="008565A3">
      <w:pPr>
        <w:rPr>
          <w:lang w:eastAsia="es-CO"/>
        </w:rPr>
      </w:pPr>
      <w:r w:rsidRPr="008565A3">
        <w:rPr>
          <w:lang w:eastAsia="es-CO"/>
        </w:rPr>
        <w:t xml:space="preserve">Las formas farmacéuticas utilizadas con mayor frecuencia son: </w:t>
      </w:r>
      <w:r w:rsidRPr="008565A3">
        <w:rPr>
          <w:b/>
          <w:bCs/>
          <w:lang w:eastAsia="es-CO"/>
        </w:rPr>
        <w:t>comprimidos, cápsulas y polvos.</w:t>
      </w:r>
    </w:p>
    <w:p w14:paraId="48572E27" w14:textId="599723AD" w:rsidR="000C696A" w:rsidRPr="000C696A" w:rsidRDefault="000C696A">
      <w:pPr>
        <w:pStyle w:val="Prrafodelista"/>
        <w:numPr>
          <w:ilvl w:val="0"/>
          <w:numId w:val="24"/>
        </w:numPr>
        <w:ind w:left="1418"/>
        <w:rPr>
          <w:lang w:val="es-CO" w:eastAsia="es-CO"/>
        </w:rPr>
      </w:pPr>
      <w:r>
        <w:rPr>
          <w:b/>
          <w:bCs/>
          <w:lang w:val="es-CO" w:eastAsia="es-CO"/>
        </w:rPr>
        <w:t>P.V.C.</w:t>
      </w:r>
      <w:r w:rsidRPr="00E825EC">
        <w:rPr>
          <w:b/>
          <w:bCs/>
          <w:lang w:val="es-CO" w:eastAsia="es-CO"/>
        </w:rPr>
        <w:t>:</w:t>
      </w:r>
      <w:r w:rsidRPr="00E825EC">
        <w:rPr>
          <w:lang w:val="es-CO" w:eastAsia="es-CO"/>
        </w:rPr>
        <w:t xml:space="preserve"> </w:t>
      </w:r>
      <w:r>
        <w:rPr>
          <w:lang w:val="es-CO" w:eastAsia="es-CO"/>
        </w:rPr>
        <w:t>l</w:t>
      </w:r>
      <w:r w:rsidRPr="000C696A">
        <w:rPr>
          <w:lang w:val="es-CO" w:eastAsia="es-CO"/>
        </w:rPr>
        <w:t xml:space="preserve">as características del </w:t>
      </w:r>
      <w:r w:rsidRPr="000C696A">
        <w:rPr>
          <w:b/>
          <w:bCs/>
          <w:lang w:val="es-CO" w:eastAsia="es-CO"/>
        </w:rPr>
        <w:t>policloruro de vinilo (PVC)</w:t>
      </w:r>
      <w:r w:rsidRPr="000C696A">
        <w:rPr>
          <w:lang w:val="es-CO" w:eastAsia="es-CO"/>
        </w:rPr>
        <w:t xml:space="preserve"> como material para preparados magistrales son:</w:t>
      </w:r>
    </w:p>
    <w:p w14:paraId="53926981"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Es el tipo de envase que más problemas genera.</w:t>
      </w:r>
    </w:p>
    <w:p w14:paraId="32E663D0"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Ha sido reemplazado por otros tipos de envases menos contaminantes.</w:t>
      </w:r>
    </w:p>
    <w:p w14:paraId="4B8FF642" w14:textId="77777777" w:rsidR="000C696A" w:rsidRPr="000C696A" w:rsidRDefault="000C696A" w:rsidP="008565A3">
      <w:pPr>
        <w:pStyle w:val="Prrafodelista"/>
        <w:numPr>
          <w:ilvl w:val="0"/>
          <w:numId w:val="45"/>
        </w:numPr>
        <w:ind w:left="2268" w:hanging="306"/>
        <w:rPr>
          <w:lang w:val="es-CO" w:eastAsia="es-CO"/>
        </w:rPr>
      </w:pPr>
      <w:r w:rsidRPr="000C696A">
        <w:rPr>
          <w:lang w:val="es-CO" w:eastAsia="es-CO"/>
        </w:rPr>
        <w:t>Tiene aditivos que migran al producto.</w:t>
      </w:r>
    </w:p>
    <w:p w14:paraId="015154CC" w14:textId="6CE717B1" w:rsidR="000C696A" w:rsidRPr="000C696A" w:rsidRDefault="000C696A" w:rsidP="000C696A">
      <w:pPr>
        <w:pStyle w:val="Prrafodelista"/>
        <w:numPr>
          <w:ilvl w:val="0"/>
          <w:numId w:val="0"/>
        </w:numPr>
        <w:ind w:left="1418"/>
        <w:rPr>
          <w:lang w:val="es-CO" w:eastAsia="es-CO"/>
        </w:rPr>
      </w:pPr>
      <w:r w:rsidRPr="000C696A">
        <w:rPr>
          <w:lang w:val="es-CO" w:eastAsia="es-CO"/>
        </w:rPr>
        <w:t xml:space="preserve">Las formas farmacéuticas utilizadas con mayor frecuencia son: </w:t>
      </w:r>
      <w:r w:rsidRPr="000C696A">
        <w:rPr>
          <w:b/>
          <w:bCs/>
          <w:lang w:val="es-CO" w:eastAsia="es-CO"/>
        </w:rPr>
        <w:t>comprimidos, polvos y cápsulas.</w:t>
      </w:r>
    </w:p>
    <w:p w14:paraId="4FA9C38B" w14:textId="1EE56824" w:rsidR="000C696A" w:rsidRPr="00E825EC" w:rsidRDefault="000C696A" w:rsidP="000C696A">
      <w:pPr>
        <w:rPr>
          <w:lang w:eastAsia="es-CO"/>
        </w:rPr>
      </w:pPr>
      <w:r w:rsidRPr="000C696A">
        <w:rPr>
          <w:lang w:eastAsia="es-CO"/>
        </w:rPr>
        <w:t>Es obligatorio garantizar la esterilidad de las preparaciones magistrales estériles. La preparación y envasado de medicamentos estériles, como por ejemplo las soluciones oftálmicas, requiere un cumplimiento bajo condiciones muy estrictas</w:t>
      </w:r>
      <w:r>
        <w:rPr>
          <w:lang w:eastAsia="es-CO"/>
        </w:rPr>
        <w:t>.</w:t>
      </w:r>
    </w:p>
    <w:p w14:paraId="42BE0A69" w14:textId="77777777" w:rsidR="003809A7" w:rsidRPr="00BD29B7" w:rsidRDefault="003809A7" w:rsidP="00BD29B7">
      <w:pPr>
        <w:ind w:firstLine="0"/>
        <w:rPr>
          <w:lang w:eastAsia="es-CO"/>
        </w:rPr>
      </w:pPr>
    </w:p>
    <w:p w14:paraId="77C7549A" w14:textId="77777777" w:rsidR="003809A7" w:rsidRDefault="003809A7" w:rsidP="003809A7">
      <w:pPr>
        <w:pStyle w:val="Ttulo2"/>
      </w:pPr>
      <w:bookmarkStart w:id="5" w:name="_Toc148090813"/>
      <w:r>
        <w:t>Criterios de estabilidad y determinación de la fecha límite de uso</w:t>
      </w:r>
      <w:bookmarkEnd w:id="5"/>
    </w:p>
    <w:p w14:paraId="35059B38" w14:textId="77777777" w:rsidR="003809A7" w:rsidRDefault="003809A7" w:rsidP="003809A7">
      <w:pPr>
        <w:rPr>
          <w:lang w:eastAsia="es-CO"/>
        </w:rPr>
      </w:pPr>
      <w:r>
        <w:rPr>
          <w:lang w:eastAsia="es-CO"/>
        </w:rPr>
        <w:t>La fecha límite para el uso de un preparado magistral es aquella que indica hasta cuando debe usarse, y se determina a partir de la fecha en la que fue elaborado. Debido a que su uso es inmediato o luego de un período corto de almacenamiento, dicha fecha podrá tener diferentes criterios en comparación con los medicamentos elaborados en laboratorios.</w:t>
      </w:r>
    </w:p>
    <w:p w14:paraId="042E063B" w14:textId="77777777" w:rsidR="003809A7" w:rsidRDefault="003809A7" w:rsidP="003809A7">
      <w:pPr>
        <w:rPr>
          <w:lang w:eastAsia="es-CO"/>
        </w:rPr>
      </w:pPr>
      <w:r>
        <w:rPr>
          <w:lang w:eastAsia="es-CO"/>
        </w:rPr>
        <w:t>Para la definición de la fecha límite de uso es indispensable que se realicen las consultas y se aplique la información disponible en la literatura actualizada relacionada con la estabilidad en general, la específica del fármaco y que se tenga en cuenta:</w:t>
      </w:r>
    </w:p>
    <w:p w14:paraId="619F4DD9" w14:textId="77777777" w:rsidR="003809A7" w:rsidRPr="003809A7" w:rsidRDefault="003809A7">
      <w:pPr>
        <w:pStyle w:val="Prrafodelista"/>
        <w:numPr>
          <w:ilvl w:val="0"/>
          <w:numId w:val="40"/>
        </w:numPr>
        <w:rPr>
          <w:lang w:val="es-CO" w:eastAsia="es-CO"/>
        </w:rPr>
      </w:pPr>
      <w:r w:rsidRPr="003809A7">
        <w:rPr>
          <w:lang w:val="es-CO" w:eastAsia="es-CO"/>
        </w:rPr>
        <w:t>La naturaleza del fármaco.</w:t>
      </w:r>
    </w:p>
    <w:p w14:paraId="377A6F59" w14:textId="77777777" w:rsidR="003809A7" w:rsidRPr="003809A7" w:rsidRDefault="003809A7">
      <w:pPr>
        <w:pStyle w:val="Prrafodelista"/>
        <w:numPr>
          <w:ilvl w:val="0"/>
          <w:numId w:val="40"/>
        </w:numPr>
        <w:rPr>
          <w:lang w:val="es-CO" w:eastAsia="es-CO"/>
        </w:rPr>
      </w:pPr>
      <w:r w:rsidRPr="003809A7">
        <w:rPr>
          <w:lang w:val="es-CO" w:eastAsia="es-CO"/>
        </w:rPr>
        <w:t>El mecanismo de degradación.</w:t>
      </w:r>
    </w:p>
    <w:p w14:paraId="6F0E8A49" w14:textId="77777777" w:rsidR="003809A7" w:rsidRPr="003809A7" w:rsidRDefault="003809A7">
      <w:pPr>
        <w:pStyle w:val="Prrafodelista"/>
        <w:numPr>
          <w:ilvl w:val="0"/>
          <w:numId w:val="40"/>
        </w:numPr>
        <w:rPr>
          <w:lang w:val="es-CO" w:eastAsia="es-CO"/>
        </w:rPr>
      </w:pPr>
      <w:r w:rsidRPr="003809A7">
        <w:rPr>
          <w:lang w:val="es-CO" w:eastAsia="es-CO"/>
        </w:rPr>
        <w:t>El envase que se utilizó.</w:t>
      </w:r>
    </w:p>
    <w:p w14:paraId="1BDC145F" w14:textId="77777777" w:rsidR="003809A7" w:rsidRPr="003809A7" w:rsidRDefault="003809A7">
      <w:pPr>
        <w:pStyle w:val="Prrafodelista"/>
        <w:numPr>
          <w:ilvl w:val="0"/>
          <w:numId w:val="40"/>
        </w:numPr>
        <w:rPr>
          <w:lang w:val="es-CO" w:eastAsia="es-CO"/>
        </w:rPr>
      </w:pPr>
      <w:r w:rsidRPr="003809A7">
        <w:rPr>
          <w:lang w:val="es-CO" w:eastAsia="es-CO"/>
        </w:rPr>
        <w:t>Las condiciones de almacenamiento.</w:t>
      </w:r>
    </w:p>
    <w:p w14:paraId="6506521B" w14:textId="77777777" w:rsidR="003809A7" w:rsidRPr="003809A7" w:rsidRDefault="003809A7">
      <w:pPr>
        <w:pStyle w:val="Prrafodelista"/>
        <w:numPr>
          <w:ilvl w:val="0"/>
          <w:numId w:val="40"/>
        </w:numPr>
        <w:rPr>
          <w:lang w:val="es-CO" w:eastAsia="es-CO"/>
        </w:rPr>
      </w:pPr>
      <w:r w:rsidRPr="003809A7">
        <w:rPr>
          <w:lang w:val="es-CO" w:eastAsia="es-CO"/>
        </w:rPr>
        <w:t>La duración del tratamiento.</w:t>
      </w:r>
    </w:p>
    <w:p w14:paraId="0B46D90F" w14:textId="39E713BC" w:rsidR="003809A7" w:rsidRDefault="003809A7" w:rsidP="003809A7">
      <w:pPr>
        <w:rPr>
          <w:lang w:eastAsia="es-CO"/>
        </w:rPr>
      </w:pPr>
      <w:r w:rsidRPr="003809A7">
        <w:rPr>
          <w:b/>
          <w:bCs/>
          <w:lang w:eastAsia="es-CO"/>
        </w:rPr>
        <w:t>Las fechas límite de uso deben definirse con mucha cautela.</w:t>
      </w:r>
      <w:r>
        <w:rPr>
          <w:lang w:eastAsia="es-CO"/>
        </w:rPr>
        <w:t xml:space="preserve"> Antes de definir la fecha límite de uso de una preparación final en forma de solución o suspensión acuosa</w:t>
      </w:r>
      <w:r w:rsidR="008565A3">
        <w:rPr>
          <w:lang w:eastAsia="es-CO"/>
        </w:rPr>
        <w:t>,</w:t>
      </w:r>
      <w:r>
        <w:rPr>
          <w:lang w:eastAsia="es-CO"/>
        </w:rPr>
        <w:t xml:space="preserve"> el preparador deber tener en cuenta factores como la hidrólisis, los ciclos en los que se congela y descongela la preparación final.</w:t>
      </w:r>
    </w:p>
    <w:p w14:paraId="78B26A0B" w14:textId="77777777" w:rsidR="003809A7" w:rsidRDefault="003809A7" w:rsidP="003809A7">
      <w:pPr>
        <w:rPr>
          <w:lang w:eastAsia="es-CO"/>
        </w:rPr>
      </w:pPr>
      <w:r w:rsidRPr="003809A7">
        <w:rPr>
          <w:b/>
          <w:bCs/>
          <w:lang w:eastAsia="es-CO"/>
        </w:rPr>
        <w:t>Deadline:</w:t>
      </w:r>
      <w:r>
        <w:rPr>
          <w:lang w:eastAsia="es-CO"/>
        </w:rPr>
        <w:t xml:space="preserve"> para definir la fecha límite en la que se puede usar un medicamento elaborado por preparación magistral, el profesional que realice la preparación debe utilizar toda la información que tenga a su disposición relacionada con la estabilidad, todo esto complementado con las experiencias y el conocimiento que se tenga del sector farmacéutico.</w:t>
      </w:r>
    </w:p>
    <w:p w14:paraId="2AA4C96B" w14:textId="77777777" w:rsidR="003809A7" w:rsidRDefault="003809A7" w:rsidP="003809A7">
      <w:pPr>
        <w:rPr>
          <w:lang w:eastAsia="es-CO"/>
        </w:rPr>
      </w:pPr>
      <w:r>
        <w:rPr>
          <w:lang w:eastAsia="es-CO"/>
        </w:rPr>
        <w:t>En el momento que se utilice un principio activo de un medicamento fabricado como un ingrediente activo de una preparación magistral no estéril, no se debe utilizar la fecha de vencimiento que tenga este. Sin embargo, quien elabore la preparación podrá realizar las consultas respectivas en la literatura o la información de estabilidad dada por el laboratorio fabricante.</w:t>
      </w:r>
    </w:p>
    <w:p w14:paraId="53F13CBA" w14:textId="018BD008" w:rsidR="003809A7" w:rsidRDefault="003809A7" w:rsidP="003809A7">
      <w:pPr>
        <w:rPr>
          <w:lang w:eastAsia="es-CO"/>
        </w:rPr>
      </w:pPr>
      <w:r>
        <w:rPr>
          <w:lang w:eastAsia="es-CO"/>
        </w:rPr>
        <w:t>Si no están a disposición los datos relacionados con la estabilidad del fármaco o de la preparación específica, es recomendable que se utilicen las siguientes fechas de vencimiento máximas para preparaciones magistrales no estériles, que son envasadas en envases tipo impermeables y que resisten la luz y se almacenan a unas temperaturas y ambientes controlados, a no ser que se tome una</w:t>
      </w:r>
      <w:r w:rsidR="00670902">
        <w:rPr>
          <w:lang w:eastAsia="es-CO"/>
        </w:rPr>
        <w:t>, que</w:t>
      </w:r>
      <w:r>
        <w:rPr>
          <w:lang w:eastAsia="es-CO"/>
        </w:rPr>
        <w:t xml:space="preserve"> determine algo diferente.</w:t>
      </w:r>
    </w:p>
    <w:p w14:paraId="4D2C9F8F" w14:textId="4CF616D7" w:rsidR="008565A3" w:rsidRDefault="008565A3" w:rsidP="003809A7">
      <w:pPr>
        <w:rPr>
          <w:lang w:eastAsia="es-CO"/>
        </w:rPr>
      </w:pPr>
      <w:r w:rsidRPr="008565A3">
        <w:rPr>
          <w:lang w:eastAsia="es-CO"/>
        </w:rPr>
        <w:t>A continuación, se dan las recomendaciones de las fechas límites:</w:t>
      </w:r>
    </w:p>
    <w:p w14:paraId="5A568F0C" w14:textId="4DC8D4FE" w:rsidR="003809A7" w:rsidRPr="003809A7" w:rsidRDefault="003809A7">
      <w:pPr>
        <w:pStyle w:val="Prrafodelista"/>
        <w:numPr>
          <w:ilvl w:val="1"/>
          <w:numId w:val="31"/>
        </w:numPr>
        <w:ind w:left="1418"/>
        <w:rPr>
          <w:lang w:val="es-CO" w:eastAsia="es-CO"/>
        </w:rPr>
      </w:pPr>
      <w:r w:rsidRPr="003809A7">
        <w:rPr>
          <w:b/>
          <w:bCs/>
          <w:lang w:val="es-CO" w:eastAsia="es-CO"/>
        </w:rPr>
        <w:t xml:space="preserve">Para líquidos no acuosos y formulaciones sólidas: </w:t>
      </w:r>
      <w:r>
        <w:rPr>
          <w:b/>
          <w:bCs/>
          <w:lang w:val="es-CO" w:eastAsia="es-CO"/>
        </w:rPr>
        <w:t>c</w:t>
      </w:r>
      <w:r w:rsidRPr="003809A7">
        <w:rPr>
          <w:b/>
          <w:bCs/>
          <w:lang w:val="es-CO" w:eastAsia="es-CO"/>
        </w:rPr>
        <w:t>uando el ingrediente activo se obtiene de un producto farmacéutico fabricado</w:t>
      </w:r>
      <w:r w:rsidRPr="003809A7">
        <w:rPr>
          <w:lang w:val="es-CO" w:eastAsia="es-CO"/>
        </w:rPr>
        <w:t>, la fecha de vencimiento equivale al 25% del tiempo que le falta por vencer al producto o se le dan 6 meses.</w:t>
      </w:r>
    </w:p>
    <w:p w14:paraId="78AEE02E" w14:textId="71656813" w:rsidR="003809A7" w:rsidRPr="003809A7" w:rsidRDefault="003809A7" w:rsidP="003809A7">
      <w:pPr>
        <w:pStyle w:val="Prrafodelista"/>
        <w:numPr>
          <w:ilvl w:val="0"/>
          <w:numId w:val="0"/>
        </w:numPr>
        <w:ind w:left="1418"/>
        <w:rPr>
          <w:lang w:val="es-CO" w:eastAsia="es-CO"/>
        </w:rPr>
      </w:pPr>
      <w:r w:rsidRPr="003809A7">
        <w:rPr>
          <w:b/>
          <w:bCs/>
          <w:lang w:val="es-CO" w:eastAsia="es-CO"/>
        </w:rPr>
        <w:t>Cuando el ingrediente activo se obtiene de una sustancia NF o USP</w:t>
      </w:r>
      <w:r w:rsidRPr="003809A7">
        <w:rPr>
          <w:lang w:val="es-CO" w:eastAsia="es-CO"/>
        </w:rPr>
        <w:t>, la fecha de límite de uso no deberá superar los 6 meses.</w:t>
      </w:r>
    </w:p>
    <w:p w14:paraId="004A99EC" w14:textId="6108C15E" w:rsidR="003809A7" w:rsidRPr="00BD29B7" w:rsidRDefault="003809A7" w:rsidP="00BD29B7">
      <w:pPr>
        <w:pStyle w:val="Prrafodelista"/>
        <w:numPr>
          <w:ilvl w:val="1"/>
          <w:numId w:val="31"/>
        </w:numPr>
        <w:ind w:left="1418"/>
        <w:rPr>
          <w:lang w:val="es-CO" w:eastAsia="es-CO"/>
        </w:rPr>
      </w:pPr>
      <w:r w:rsidRPr="003809A7">
        <w:rPr>
          <w:b/>
          <w:bCs/>
          <w:lang w:val="es-CO" w:eastAsia="es-CO"/>
        </w:rPr>
        <w:t>Para formulaciones que contienen agua</w:t>
      </w:r>
      <w:r>
        <w:rPr>
          <w:b/>
          <w:bCs/>
          <w:lang w:val="es-CO" w:eastAsia="es-CO"/>
        </w:rPr>
        <w:t xml:space="preserve">: </w:t>
      </w:r>
      <w:r w:rsidRPr="00D959B6">
        <w:rPr>
          <w:lang w:val="es-CO" w:eastAsia="es-CO"/>
        </w:rPr>
        <w:t>para preparaciones magistrales que contienen agua en su formulación y son preparadas a partir de ingredientes en estado sólido, la fecha de vencimiento es anterior a 14 días</w:t>
      </w:r>
      <w:r w:rsidR="008565A3">
        <w:rPr>
          <w:lang w:val="es-CO" w:eastAsia="es-CO"/>
        </w:rPr>
        <w:t>,</w:t>
      </w:r>
      <w:r w:rsidRPr="00D959B6">
        <w:rPr>
          <w:lang w:val="es-CO" w:eastAsia="es-CO"/>
        </w:rPr>
        <w:t xml:space="preserve"> para preparaciones magistrales líquidas que son almacenadas a temperaturas entre 2 y 8</w:t>
      </w:r>
      <w:r w:rsidR="008565A3">
        <w:rPr>
          <w:lang w:val="es-CO" w:eastAsia="es-CO"/>
        </w:rPr>
        <w:t xml:space="preserve"> </w:t>
      </w:r>
      <w:r w:rsidRPr="00D959B6">
        <w:rPr>
          <w:lang w:val="es-CO" w:eastAsia="es-CO"/>
        </w:rPr>
        <w:t>°C.</w:t>
      </w:r>
    </w:p>
    <w:p w14:paraId="10FD29CA" w14:textId="77777777" w:rsidR="003809A7" w:rsidRPr="003809A7" w:rsidRDefault="003809A7" w:rsidP="003809A7">
      <w:pPr>
        <w:pStyle w:val="Prrafodelista"/>
        <w:numPr>
          <w:ilvl w:val="0"/>
          <w:numId w:val="0"/>
        </w:numPr>
        <w:ind w:left="1418"/>
        <w:rPr>
          <w:lang w:val="es-CO" w:eastAsia="es-CO"/>
        </w:rPr>
      </w:pPr>
    </w:p>
    <w:p w14:paraId="48A6B08D" w14:textId="3BF27D7E" w:rsidR="003809A7" w:rsidRPr="003809A7" w:rsidRDefault="003809A7">
      <w:pPr>
        <w:pStyle w:val="Prrafodelista"/>
        <w:numPr>
          <w:ilvl w:val="1"/>
          <w:numId w:val="31"/>
        </w:numPr>
        <w:ind w:left="1418"/>
        <w:rPr>
          <w:lang w:val="es-CO" w:eastAsia="es-CO"/>
        </w:rPr>
      </w:pPr>
      <w:r w:rsidRPr="003809A7">
        <w:rPr>
          <w:b/>
          <w:bCs/>
          <w:lang w:val="es-CO" w:eastAsia="es-CO"/>
        </w:rPr>
        <w:t>Para todas las demás formulaciones</w:t>
      </w:r>
      <w:r>
        <w:rPr>
          <w:b/>
          <w:bCs/>
          <w:lang w:val="es-CO" w:eastAsia="es-CO"/>
        </w:rPr>
        <w:t>:</w:t>
      </w:r>
    </w:p>
    <w:p w14:paraId="11940666" w14:textId="77777777" w:rsidR="003809A7" w:rsidRPr="003809A7" w:rsidRDefault="003809A7">
      <w:pPr>
        <w:pStyle w:val="Prrafodelista"/>
        <w:numPr>
          <w:ilvl w:val="0"/>
          <w:numId w:val="32"/>
        </w:numPr>
        <w:rPr>
          <w:lang w:val="es-CO" w:eastAsia="es-CO"/>
        </w:rPr>
      </w:pPr>
      <w:r w:rsidRPr="003809A7">
        <w:rPr>
          <w:lang w:val="es-CO" w:eastAsia="es-CO"/>
        </w:rPr>
        <w:t>Las fechas de vencimiento debe ser menor a la duración de la terapia del paciente o 30 días, lo que ocurra primero.</w:t>
      </w:r>
    </w:p>
    <w:p w14:paraId="3DCFE751" w14:textId="2A1E434E" w:rsidR="003809A7" w:rsidRDefault="003809A7">
      <w:pPr>
        <w:pStyle w:val="Prrafodelista"/>
        <w:numPr>
          <w:ilvl w:val="0"/>
          <w:numId w:val="32"/>
        </w:numPr>
        <w:rPr>
          <w:lang w:val="es-CO" w:eastAsia="es-CO"/>
        </w:rPr>
      </w:pPr>
      <w:r w:rsidRPr="003809A7">
        <w:rPr>
          <w:lang w:val="es-CO" w:eastAsia="es-CO"/>
        </w:rPr>
        <w:t>Estas fechas de vencimiento se pueden extender cuando existen datos de estabilidad aplicables y científicamente válidos, que corresponden exactamente a la preparación en cuestión (por ejemplo, el mismo intervalo de concentración del fármaco, PH, excipientes, vehículo, contenido de agua, etc.).</w:t>
      </w:r>
    </w:p>
    <w:p w14:paraId="709BCB12" w14:textId="77777777" w:rsidR="00694420" w:rsidRDefault="00694420" w:rsidP="00694420">
      <w:pPr>
        <w:rPr>
          <w:lang w:eastAsia="es-CO"/>
        </w:rPr>
      </w:pPr>
    </w:p>
    <w:p w14:paraId="788CC14A" w14:textId="06623D1E" w:rsidR="00694420" w:rsidRPr="00F97DDD" w:rsidRDefault="00221FE9" w:rsidP="00694420">
      <w:pPr>
        <w:pStyle w:val="Ttulo1"/>
        <w:rPr>
          <w:lang w:val="es-CO"/>
        </w:rPr>
      </w:pPr>
      <w:bookmarkStart w:id="6" w:name="_Toc148090814"/>
      <w:r w:rsidRPr="00221FE9">
        <w:rPr>
          <w:lang w:val="es-CO"/>
        </w:rPr>
        <w:t>Control de calidad de preparaciones magistrales no estériles</w:t>
      </w:r>
      <w:bookmarkEnd w:id="6"/>
      <w:r w:rsidR="00694420" w:rsidRPr="00F97DDD">
        <w:rPr>
          <w:lang w:val="es-CO"/>
        </w:rPr>
        <w:t xml:space="preserve"> </w:t>
      </w:r>
    </w:p>
    <w:p w14:paraId="7EA22BB1" w14:textId="4DDF2E3F" w:rsidR="00221FE9" w:rsidRDefault="00221FE9" w:rsidP="00221FE9">
      <w:pPr>
        <w:rPr>
          <w:lang w:eastAsia="es-CO"/>
        </w:rPr>
      </w:pPr>
      <w:r>
        <w:rPr>
          <w:lang w:eastAsia="es-CO"/>
        </w:rPr>
        <w:t>La calidad, eficacia y seguridad de las preparaciones magistrales no estériles, son consecuencia de los siguientes factores:</w:t>
      </w:r>
    </w:p>
    <w:p w14:paraId="2E732C66" w14:textId="77777777" w:rsidR="00221FE9" w:rsidRPr="00D959B6" w:rsidRDefault="00221FE9">
      <w:pPr>
        <w:pStyle w:val="Prrafodelista"/>
        <w:numPr>
          <w:ilvl w:val="0"/>
          <w:numId w:val="41"/>
        </w:numPr>
        <w:rPr>
          <w:lang w:val="es-CO" w:eastAsia="es-CO"/>
        </w:rPr>
      </w:pPr>
      <w:r w:rsidRPr="00D959B6">
        <w:rPr>
          <w:lang w:val="es-CO" w:eastAsia="es-CO"/>
        </w:rPr>
        <w:t>La correcta utilización de todos los ingredientes presentes en ella.</w:t>
      </w:r>
    </w:p>
    <w:p w14:paraId="137B0BB7" w14:textId="77777777" w:rsidR="00221FE9" w:rsidRPr="00D959B6" w:rsidRDefault="00221FE9">
      <w:pPr>
        <w:pStyle w:val="Prrafodelista"/>
        <w:numPr>
          <w:ilvl w:val="0"/>
          <w:numId w:val="41"/>
        </w:numPr>
        <w:rPr>
          <w:lang w:val="es-CO" w:eastAsia="es-CO"/>
        </w:rPr>
      </w:pPr>
      <w:r w:rsidRPr="00D959B6">
        <w:rPr>
          <w:lang w:val="es-CO" w:eastAsia="es-CO"/>
        </w:rPr>
        <w:t>La realización correcta de cálculos.</w:t>
      </w:r>
    </w:p>
    <w:p w14:paraId="727D29F8" w14:textId="77777777" w:rsidR="00221FE9" w:rsidRPr="00D959B6" w:rsidRDefault="00221FE9">
      <w:pPr>
        <w:pStyle w:val="Prrafodelista"/>
        <w:numPr>
          <w:ilvl w:val="0"/>
          <w:numId w:val="41"/>
        </w:numPr>
        <w:rPr>
          <w:lang w:val="es-CO" w:eastAsia="es-CO"/>
        </w:rPr>
      </w:pPr>
      <w:r w:rsidRPr="00D959B6">
        <w:rPr>
          <w:lang w:val="es-CO" w:eastAsia="es-CO"/>
        </w:rPr>
        <w:t>La realización de mediciones precisas y exactas, contando con equipos y materiales adecuados.</w:t>
      </w:r>
    </w:p>
    <w:p w14:paraId="46BFFBAA" w14:textId="77777777" w:rsidR="00221FE9" w:rsidRPr="00D959B6" w:rsidRDefault="00221FE9">
      <w:pPr>
        <w:pStyle w:val="Prrafodelista"/>
        <w:numPr>
          <w:ilvl w:val="0"/>
          <w:numId w:val="41"/>
        </w:numPr>
        <w:rPr>
          <w:lang w:val="es-CO" w:eastAsia="es-CO"/>
        </w:rPr>
      </w:pPr>
      <w:r w:rsidRPr="00D959B6">
        <w:rPr>
          <w:lang w:val="es-CO" w:eastAsia="es-CO"/>
        </w:rPr>
        <w:t>Contar con las condiciones y procedimientos operativos estándar adecuados.</w:t>
      </w:r>
    </w:p>
    <w:p w14:paraId="4E268A3D" w14:textId="77777777" w:rsidR="00221FE9" w:rsidRPr="00D959B6" w:rsidRDefault="00221FE9">
      <w:pPr>
        <w:pStyle w:val="Prrafodelista"/>
        <w:numPr>
          <w:ilvl w:val="0"/>
          <w:numId w:val="41"/>
        </w:numPr>
        <w:rPr>
          <w:lang w:val="es-CO" w:eastAsia="es-CO"/>
        </w:rPr>
      </w:pPr>
      <w:r w:rsidRPr="00D959B6">
        <w:rPr>
          <w:lang w:val="es-CO" w:eastAsia="es-CO"/>
        </w:rPr>
        <w:t>Prudente del criterio y ejercicio farmacéutico.</w:t>
      </w:r>
    </w:p>
    <w:p w14:paraId="37922C10" w14:textId="3B9CE7DA" w:rsidR="00221FE9" w:rsidRDefault="00221FE9" w:rsidP="00221FE9">
      <w:pPr>
        <w:rPr>
          <w:lang w:eastAsia="es-CO"/>
        </w:rPr>
      </w:pPr>
      <w:r>
        <w:rPr>
          <w:lang w:eastAsia="es-CO"/>
        </w:rPr>
        <w:t>Quien realice la preparación debe hacer una última revisión y verificación de cada procedimiento que se utilice durante el proceso de elaboración de la preparación magistral. El preparador</w:t>
      </w:r>
      <w:r w:rsidR="008565A3">
        <w:rPr>
          <w:lang w:eastAsia="es-CO"/>
        </w:rPr>
        <w:t>,</w:t>
      </w:r>
      <w:r>
        <w:rPr>
          <w:lang w:eastAsia="es-CO"/>
        </w:rPr>
        <w:t xml:space="preserve"> para poder que se asegure la exactitud y la integridad, debe </w:t>
      </w:r>
      <w:r w:rsidR="00A953E1">
        <w:rPr>
          <w:lang w:eastAsia="es-CO"/>
        </w:rPr>
        <w:t>verificar</w:t>
      </w:r>
      <w:r>
        <w:rPr>
          <w:lang w:eastAsia="es-CO"/>
        </w:rPr>
        <w:t xml:space="preserve"> y evaluar la preparación final para determinar si cumple con aspectos como la apariencia y realizar la investigación cuando se presente cualquier discrepancia, con el objetivo de tomar las acciones correctivas pertinentes antes de dispensar el producto al paciente.</w:t>
      </w:r>
    </w:p>
    <w:p w14:paraId="586E9637" w14:textId="681CDFA6" w:rsidR="008565A3" w:rsidRDefault="00221FE9" w:rsidP="00BD29B7">
      <w:pPr>
        <w:rPr>
          <w:lang w:eastAsia="es-CO"/>
        </w:rPr>
      </w:pPr>
      <w:r>
        <w:rPr>
          <w:lang w:eastAsia="es-CO"/>
        </w:rPr>
        <w:t xml:space="preserve">En la siguiente figura 3 se </w:t>
      </w:r>
      <w:r w:rsidR="00A953E1">
        <w:rPr>
          <w:lang w:eastAsia="es-CO"/>
        </w:rPr>
        <w:t>establecen</w:t>
      </w:r>
      <w:r>
        <w:rPr>
          <w:lang w:eastAsia="es-CO"/>
        </w:rPr>
        <w:t xml:space="preserve"> las fases de control de calidad y su relación con otros procesos:</w:t>
      </w:r>
    </w:p>
    <w:p w14:paraId="41F0F7E8" w14:textId="75160C5B" w:rsidR="00221FE9" w:rsidRDefault="00221FE9" w:rsidP="00221FE9">
      <w:pPr>
        <w:pStyle w:val="Figura"/>
        <w:tabs>
          <w:tab w:val="left" w:pos="1134"/>
        </w:tabs>
        <w:jc w:val="center"/>
      </w:pPr>
      <w:r w:rsidRPr="00221FE9">
        <w:t>Etapas del control de calidad y su relación con los procesos</w:t>
      </w:r>
    </w:p>
    <w:p w14:paraId="42ED1CA2" w14:textId="01D75F28" w:rsidR="00221FE9" w:rsidRDefault="00C40683" w:rsidP="00570041">
      <w:pPr>
        <w:ind w:firstLine="142"/>
        <w:jc w:val="center"/>
        <w:rPr>
          <w:lang w:eastAsia="es-CO"/>
        </w:rPr>
      </w:pPr>
      <w:r>
        <w:rPr>
          <w:noProof/>
        </w:rPr>
        <w:drawing>
          <wp:inline distT="0" distB="0" distL="0" distR="0" wp14:anchorId="0134DC27" wp14:editId="3AF403AE">
            <wp:extent cx="2964180" cy="4528804"/>
            <wp:effectExtent l="0" t="0" r="7620" b="5715"/>
            <wp:doc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763772" name="Imagen 3" descr="Esquema que relaciona las etapas del control de calidad y su relación con los procesos, lo cual consta de actividades y áreas relacionadas así:&#10;&#10;Muestreo de materia prima, material de envase-empaque:&#10;Bodega&#10;&#10;Análisis y aprobación de materia prima y material de envase- empaque:&#10;Compras&#10;Bodega&#10;&#10;Muestreo, análisis y aprobación de producto semielaborado:&#10;Producción&#10;&#10;Análisis y aprobación de producto terminado:&#10;Aseguramiento de calidad&#10;Producción&#10;Bodega&#10;&#10;Análisis de control en proceso:&#10;Producción&#10;&#10;Análisis de producto devuelto:&#10;Bodega&#10;Aseguramiento de calidad&#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83109" cy="4557725"/>
                    </a:xfrm>
                    <a:prstGeom prst="rect">
                      <a:avLst/>
                    </a:prstGeom>
                    <a:noFill/>
                    <a:ln>
                      <a:noFill/>
                    </a:ln>
                  </pic:spPr>
                </pic:pic>
              </a:graphicData>
            </a:graphic>
          </wp:inline>
        </w:drawing>
      </w:r>
    </w:p>
    <w:p w14:paraId="4A09A310" w14:textId="2A290913" w:rsidR="00570041" w:rsidRPr="00570041" w:rsidRDefault="00570041" w:rsidP="00570041">
      <w:pPr>
        <w:jc w:val="center"/>
        <w:rPr>
          <w:sz w:val="20"/>
          <w:szCs w:val="20"/>
          <w:lang w:eastAsia="es-CO"/>
        </w:rPr>
      </w:pPr>
      <w:r w:rsidRPr="00570041">
        <w:rPr>
          <w:sz w:val="20"/>
          <w:szCs w:val="20"/>
          <w:lang w:eastAsia="es-CO"/>
        </w:rPr>
        <w:t>Nota. SENA (2021).</w:t>
      </w:r>
    </w:p>
    <w:p w14:paraId="1D705995" w14:textId="77777777" w:rsidR="00221FE9" w:rsidRDefault="00221FE9" w:rsidP="00221FE9">
      <w:pPr>
        <w:rPr>
          <w:lang w:eastAsia="es-CO"/>
        </w:rPr>
      </w:pPr>
      <w:r>
        <w:rPr>
          <w:lang w:eastAsia="es-CO"/>
        </w:rPr>
        <w:t>Es posible afirmar que existe una relación muy estrecha entre el control de calidad y los procesos del establecimiento farmacéutico (Farmacia-Droguería), donde se lleve a cabo la elaboración de las preparaciones magistrales.</w:t>
      </w:r>
    </w:p>
    <w:p w14:paraId="5E71E602" w14:textId="629A2FDE" w:rsidR="00221FE9" w:rsidRDefault="00221FE9" w:rsidP="00221FE9">
      <w:pPr>
        <w:rPr>
          <w:lang w:eastAsia="es-CO"/>
        </w:rPr>
      </w:pPr>
      <w:r>
        <w:rPr>
          <w:lang w:eastAsia="es-CO"/>
        </w:rPr>
        <w:t xml:space="preserve">Es muy importante que se </w:t>
      </w:r>
      <w:r w:rsidR="00485021">
        <w:rPr>
          <w:lang w:eastAsia="es-CO"/>
        </w:rPr>
        <w:t>evalúen</w:t>
      </w:r>
      <w:r>
        <w:rPr>
          <w:lang w:eastAsia="es-CO"/>
        </w:rPr>
        <w:t xml:space="preserve"> las materias primas, el producto en proceso y el producto terminado, porque así se garantiza que durante todo el proceso se esté controlando y evaluando la calidad. Esto permite que se puedan tomar decisiones a tiempo y no se vean afectadas las características del producto ni mucho menos la salud del paciente.</w:t>
      </w:r>
    </w:p>
    <w:p w14:paraId="3AEE4EAB" w14:textId="77777777" w:rsidR="00221FE9" w:rsidRPr="00CC42D1" w:rsidRDefault="00221FE9" w:rsidP="00221FE9">
      <w:pPr>
        <w:rPr>
          <w:b/>
          <w:bCs/>
          <w:lang w:eastAsia="es-CO"/>
        </w:rPr>
      </w:pPr>
      <w:r w:rsidRPr="00CC42D1">
        <w:rPr>
          <w:b/>
          <w:bCs/>
          <w:lang w:eastAsia="es-CO"/>
        </w:rPr>
        <w:t>Análisis del producto terminado</w:t>
      </w:r>
    </w:p>
    <w:p w14:paraId="634CC04C" w14:textId="52C6DADC" w:rsidR="00221FE9" w:rsidRDefault="00221FE9" w:rsidP="00221FE9">
      <w:pPr>
        <w:rPr>
          <w:lang w:eastAsia="es-CO"/>
        </w:rPr>
      </w:pPr>
      <w:r>
        <w:rPr>
          <w:lang w:eastAsia="es-CO"/>
        </w:rPr>
        <w:t>El producto farmacéutico</w:t>
      </w:r>
      <w:r w:rsidR="00570041">
        <w:rPr>
          <w:lang w:eastAsia="es-CO"/>
        </w:rPr>
        <w:t>,</w:t>
      </w:r>
      <w:r>
        <w:rPr>
          <w:lang w:eastAsia="es-CO"/>
        </w:rPr>
        <w:t xml:space="preserve"> en su etapa de semi elaboración, pasa por un proceso de acondicionamiento, en el que se llevan a cabo operaciones como el llenado y el etiquetado, los cuales son de vital importancia para el proceso </w:t>
      </w:r>
      <w:r w:rsidR="00A13A2A">
        <w:rPr>
          <w:lang w:eastAsia="es-CO"/>
        </w:rPr>
        <w:t xml:space="preserve">de </w:t>
      </w:r>
      <w:r>
        <w:rPr>
          <w:lang w:eastAsia="es-CO"/>
        </w:rPr>
        <w:t xml:space="preserve">transformación </w:t>
      </w:r>
      <w:r w:rsidR="00A13A2A">
        <w:rPr>
          <w:lang w:eastAsia="es-CO"/>
        </w:rPr>
        <w:t xml:space="preserve">de </w:t>
      </w:r>
      <w:r>
        <w:rPr>
          <w:lang w:eastAsia="es-CO"/>
        </w:rPr>
        <w:t>un producto semielaborado o a granel</w:t>
      </w:r>
      <w:r w:rsidR="00A13A2A">
        <w:rPr>
          <w:lang w:eastAsia="es-CO"/>
        </w:rPr>
        <w:t>,</w:t>
      </w:r>
      <w:r>
        <w:rPr>
          <w:lang w:eastAsia="es-CO"/>
        </w:rPr>
        <w:t xml:space="preserve"> en un </w:t>
      </w:r>
      <w:r w:rsidRPr="00CC42D1">
        <w:rPr>
          <w:b/>
          <w:bCs/>
          <w:lang w:eastAsia="es-CO"/>
        </w:rPr>
        <w:t>producto farmacéutico terminado</w:t>
      </w:r>
      <w:r>
        <w:rPr>
          <w:lang w:eastAsia="es-CO"/>
        </w:rPr>
        <w:t>. Los productos terminados solo se podrán comercializar una vez sean aprobados. Dicha aprobación es un requisito que se establece cuando los resultados de los análisis realizados cumplan con las especificaciones que se establecieron, para que puedan ser distribuidos y finalmente dispensados al paciente.</w:t>
      </w:r>
    </w:p>
    <w:p w14:paraId="079A0108" w14:textId="2F350FE2" w:rsidR="00221FE9" w:rsidRDefault="00221FE9" w:rsidP="00CC42D1">
      <w:pPr>
        <w:pStyle w:val="Ttulo2"/>
      </w:pPr>
      <w:bookmarkStart w:id="7" w:name="_Toc148090815"/>
      <w:r>
        <w:t>Métodos de ensayo</w:t>
      </w:r>
      <w:bookmarkEnd w:id="7"/>
    </w:p>
    <w:p w14:paraId="3A263C7D" w14:textId="77777777" w:rsidR="00221FE9" w:rsidRDefault="00221FE9" w:rsidP="00221FE9">
      <w:pPr>
        <w:rPr>
          <w:lang w:eastAsia="es-CO"/>
        </w:rPr>
      </w:pPr>
      <w:r>
        <w:rPr>
          <w:lang w:eastAsia="es-CO"/>
        </w:rPr>
        <w:t>Para tomar la decisión de los ensayos que serán aplicados a las preparaciones magistrales, y con el objetivo de conocer la calidad del producto terminado, es necesario consultar en las farmacopeas internacionales, debido a que estas brindan patrones de referencia, especificaciones y métodos de ensayo validados que los analistas independientes pueden utilizar en el control de calidad.</w:t>
      </w:r>
    </w:p>
    <w:p w14:paraId="6A2059C1" w14:textId="373EBBF5" w:rsidR="00221FE9" w:rsidRDefault="005C1B71" w:rsidP="00221FE9">
      <w:pPr>
        <w:rPr>
          <w:lang w:eastAsia="es-CO"/>
        </w:rPr>
      </w:pPr>
      <w:r>
        <w:rPr>
          <w:lang w:eastAsia="es-CO"/>
        </w:rPr>
        <w:t>“</w:t>
      </w:r>
      <w:r w:rsidR="00221FE9">
        <w:rPr>
          <w:lang w:eastAsia="es-CO"/>
        </w:rPr>
        <w:t>Allí se definen las características que debe poseer un producto y se establecen los ensayos que permiten demostrar que el mismo satisface los requisitos mínimos de calidad exigidos por la autoridad sanitaria. Dichas normas se aplican en cualquier momento de la vida útil del producto, desde la elaboración hasta el vencimiento, y los resultados obtenidos se aplican exclusivamente al lote analizado</w:t>
      </w:r>
      <w:r>
        <w:rPr>
          <w:lang w:eastAsia="es-CO"/>
        </w:rPr>
        <w:t xml:space="preserve">” </w:t>
      </w:r>
      <w:r w:rsidR="00221FE9">
        <w:rPr>
          <w:lang w:eastAsia="es-CO"/>
        </w:rPr>
        <w:t>(Manzano y Morales, 2003).</w:t>
      </w:r>
    </w:p>
    <w:p w14:paraId="16CE59AF" w14:textId="77777777" w:rsidR="00221FE9" w:rsidRDefault="00221FE9" w:rsidP="00221FE9">
      <w:pPr>
        <w:rPr>
          <w:lang w:eastAsia="es-CO"/>
        </w:rPr>
      </w:pPr>
      <w:r>
        <w:rPr>
          <w:lang w:eastAsia="es-CO"/>
        </w:rPr>
        <w:t>El esquema base de un protocolo de análisis hecho de manera completa para el control de calidad para una preparación magistral, debe incluir:</w:t>
      </w:r>
    </w:p>
    <w:p w14:paraId="66F154B1" w14:textId="77777777" w:rsidR="00221FE9" w:rsidRPr="00D959B6" w:rsidRDefault="00221FE9">
      <w:pPr>
        <w:pStyle w:val="Prrafodelista"/>
        <w:numPr>
          <w:ilvl w:val="0"/>
          <w:numId w:val="42"/>
        </w:numPr>
        <w:rPr>
          <w:lang w:val="es-CO" w:eastAsia="es-CO"/>
        </w:rPr>
      </w:pPr>
      <w:r w:rsidRPr="00D959B6">
        <w:rPr>
          <w:lang w:val="es-CO" w:eastAsia="es-CO"/>
        </w:rPr>
        <w:t>Prueba o ensayos de identificación del principio activo.</w:t>
      </w:r>
    </w:p>
    <w:p w14:paraId="534B07E1" w14:textId="77777777" w:rsidR="00221FE9" w:rsidRPr="00D959B6" w:rsidRDefault="00221FE9">
      <w:pPr>
        <w:pStyle w:val="Prrafodelista"/>
        <w:numPr>
          <w:ilvl w:val="0"/>
          <w:numId w:val="42"/>
        </w:numPr>
        <w:rPr>
          <w:lang w:val="es-CO" w:eastAsia="es-CO"/>
        </w:rPr>
      </w:pPr>
      <w:r w:rsidRPr="00D959B6">
        <w:rPr>
          <w:lang w:val="es-CO" w:eastAsia="es-CO"/>
        </w:rPr>
        <w:t>Valoración, uniformidad de dosis (UD).</w:t>
      </w:r>
    </w:p>
    <w:p w14:paraId="007A2D11" w14:textId="77777777" w:rsidR="00221FE9" w:rsidRDefault="00221FE9">
      <w:pPr>
        <w:pStyle w:val="Prrafodelista"/>
        <w:numPr>
          <w:ilvl w:val="0"/>
          <w:numId w:val="42"/>
        </w:numPr>
        <w:rPr>
          <w:lang w:eastAsia="es-CO"/>
        </w:rPr>
      </w:pPr>
      <w:r>
        <w:rPr>
          <w:lang w:eastAsia="es-CO"/>
        </w:rPr>
        <w:t>La prueba de disolución.</w:t>
      </w:r>
    </w:p>
    <w:p w14:paraId="6A1F8EFC" w14:textId="6A469A9A" w:rsidR="00221FE9" w:rsidRDefault="00400DFA" w:rsidP="00221FE9">
      <w:pPr>
        <w:rPr>
          <w:lang w:eastAsia="es-CO"/>
        </w:rPr>
      </w:pPr>
      <w:r w:rsidRPr="00400DFA">
        <w:rPr>
          <w:lang w:eastAsia="es-CO"/>
        </w:rPr>
        <w:t>Estos son los ensayos fisicoquímicos más importantes realizados a los productos farmacéuticos, porque se busca determinar que la cantidad del principio activo es el apropiado, el producto se disuelve correctamente, lo que garantiza su adecuada absorción y que haya una uniformidad en la dosificación</w:t>
      </w:r>
      <w:r w:rsidR="00221FE9">
        <w:rPr>
          <w:lang w:eastAsia="es-CO"/>
        </w:rPr>
        <w:t>.</w:t>
      </w:r>
      <w:r w:rsidR="00570041">
        <w:rPr>
          <w:lang w:eastAsia="es-CO"/>
        </w:rPr>
        <w:t xml:space="preserve"> </w:t>
      </w:r>
      <w:r w:rsidR="00570041" w:rsidRPr="00570041">
        <w:rPr>
          <w:lang w:eastAsia="es-CO"/>
        </w:rPr>
        <w:t>Sin embargo, no son los únicos que se aplican en las distintas formas farmacéuticas de los preparados magistrales.</w:t>
      </w:r>
    </w:p>
    <w:p w14:paraId="12746291" w14:textId="77777777" w:rsidR="00221FE9" w:rsidRDefault="00221FE9" w:rsidP="00221FE9">
      <w:pPr>
        <w:rPr>
          <w:lang w:eastAsia="es-CO"/>
        </w:rPr>
      </w:pPr>
      <w:r>
        <w:rPr>
          <w:lang w:eastAsia="es-CO"/>
        </w:rPr>
        <w:t>La calidad de un preparado magistral no estéril puede tener ciertas desviaciones con respecto a los estándares requeridos. Cuando se lleva a cabo el control de calidad de estos productos, es de vital importancia que se aseguren los siguientes aspectos:</w:t>
      </w:r>
    </w:p>
    <w:p w14:paraId="13535C81" w14:textId="77777777" w:rsidR="008A14FA" w:rsidRPr="008A14FA" w:rsidRDefault="00221FE9">
      <w:pPr>
        <w:pStyle w:val="Prrafodelista"/>
        <w:numPr>
          <w:ilvl w:val="0"/>
          <w:numId w:val="33"/>
        </w:numPr>
        <w:rPr>
          <w:lang w:val="es-CO" w:eastAsia="es-CO"/>
        </w:rPr>
      </w:pPr>
      <w:r w:rsidRPr="008A14FA">
        <w:rPr>
          <w:lang w:val="es-CO" w:eastAsia="es-CO"/>
        </w:rPr>
        <w:t>Garantizar que la calidad del análisis cumpla con los estándares requeridos.</w:t>
      </w:r>
    </w:p>
    <w:p w14:paraId="379939D0" w14:textId="66544AB3" w:rsidR="00221FE9" w:rsidRPr="008A14FA" w:rsidRDefault="00221FE9">
      <w:pPr>
        <w:pStyle w:val="Prrafodelista"/>
        <w:numPr>
          <w:ilvl w:val="0"/>
          <w:numId w:val="33"/>
        </w:numPr>
        <w:rPr>
          <w:lang w:val="es-CO" w:eastAsia="es-CO"/>
        </w:rPr>
      </w:pPr>
      <w:r w:rsidRPr="008A14FA">
        <w:rPr>
          <w:lang w:val="es-CO" w:eastAsia="es-CO"/>
        </w:rPr>
        <w:t>Que los métodos y los reactivos utilizado</w:t>
      </w:r>
      <w:r w:rsidR="000A65D9">
        <w:rPr>
          <w:lang w:val="es-CO" w:eastAsia="es-CO"/>
        </w:rPr>
        <w:t>s</w:t>
      </w:r>
      <w:r w:rsidRPr="008A14FA">
        <w:rPr>
          <w:lang w:val="es-CO" w:eastAsia="es-CO"/>
        </w:rPr>
        <w:t xml:space="preserve"> están definidos en la farmacopea se utilicen de manera adecuada.</w:t>
      </w:r>
    </w:p>
    <w:p w14:paraId="4AE03462" w14:textId="00108C05" w:rsidR="00694420" w:rsidRDefault="00221FE9" w:rsidP="00221FE9">
      <w:pPr>
        <w:rPr>
          <w:lang w:eastAsia="es-CO"/>
        </w:rPr>
      </w:pPr>
      <w:r>
        <w:rPr>
          <w:lang w:eastAsia="es-CO"/>
        </w:rPr>
        <w:t>También se pueden utilizar otros métodos con el mismo objetivo y, en ese caso, la nueva técnica o sus modificaciones sencillas deben validarse.</w:t>
      </w:r>
    </w:p>
    <w:p w14:paraId="174DEAA3" w14:textId="16BA9F2E" w:rsidR="008A14FA" w:rsidRDefault="008A14FA" w:rsidP="008A14FA">
      <w:pPr>
        <w:pStyle w:val="Ttulo2"/>
      </w:pPr>
      <w:bookmarkStart w:id="8" w:name="_Toc148090816"/>
      <w:r>
        <w:t>Validación de los métodos de ensayo</w:t>
      </w:r>
      <w:bookmarkEnd w:id="8"/>
    </w:p>
    <w:p w14:paraId="232F22D8" w14:textId="77777777" w:rsidR="008A14FA" w:rsidRDefault="008A14FA" w:rsidP="008A14FA">
      <w:pPr>
        <w:rPr>
          <w:lang w:eastAsia="es-CO"/>
        </w:rPr>
      </w:pPr>
      <w:r>
        <w:rPr>
          <w:lang w:eastAsia="es-CO"/>
        </w:rPr>
        <w:t>Para que un método analítico se considere como validado y aprobado, es fundamental que cumpla con unos parámetros estadísticos debidamente documentados y comprobados. La documentación para validar los métodos de ensayo está compuesta por tres elementos:</w:t>
      </w:r>
    </w:p>
    <w:p w14:paraId="760F4AA0" w14:textId="77777777" w:rsidR="008A14FA" w:rsidRDefault="008A14FA">
      <w:pPr>
        <w:pStyle w:val="Prrafodelista"/>
        <w:numPr>
          <w:ilvl w:val="0"/>
          <w:numId w:val="43"/>
        </w:numPr>
        <w:rPr>
          <w:lang w:eastAsia="es-CO"/>
        </w:rPr>
      </w:pPr>
      <w:r>
        <w:rPr>
          <w:lang w:eastAsia="es-CO"/>
        </w:rPr>
        <w:t>Protocolo de validación.</w:t>
      </w:r>
    </w:p>
    <w:p w14:paraId="43AED176" w14:textId="77777777" w:rsidR="008A14FA" w:rsidRPr="00D959B6" w:rsidRDefault="008A14FA">
      <w:pPr>
        <w:pStyle w:val="Prrafodelista"/>
        <w:numPr>
          <w:ilvl w:val="0"/>
          <w:numId w:val="43"/>
        </w:numPr>
        <w:rPr>
          <w:lang w:val="es-CO" w:eastAsia="es-CO"/>
        </w:rPr>
      </w:pPr>
      <w:r w:rsidRPr="00D959B6">
        <w:rPr>
          <w:lang w:val="es-CO" w:eastAsia="es-CO"/>
        </w:rPr>
        <w:t>Reporte de análisis de validación.</w:t>
      </w:r>
    </w:p>
    <w:p w14:paraId="24A68717" w14:textId="77777777" w:rsidR="008A14FA" w:rsidRDefault="008A14FA">
      <w:pPr>
        <w:pStyle w:val="Prrafodelista"/>
        <w:numPr>
          <w:ilvl w:val="0"/>
          <w:numId w:val="43"/>
        </w:numPr>
        <w:rPr>
          <w:lang w:eastAsia="es-CO"/>
        </w:rPr>
      </w:pPr>
      <w:r>
        <w:rPr>
          <w:lang w:eastAsia="es-CO"/>
        </w:rPr>
        <w:t>Informe de validación.</w:t>
      </w:r>
    </w:p>
    <w:p w14:paraId="2BF46CD0" w14:textId="0FAAEBE7" w:rsidR="008A14FA" w:rsidRDefault="008A14FA" w:rsidP="008A14FA">
      <w:pPr>
        <w:rPr>
          <w:lang w:eastAsia="es-CO"/>
        </w:rPr>
      </w:pPr>
      <w:r>
        <w:rPr>
          <w:lang w:eastAsia="es-CO"/>
        </w:rPr>
        <w:t>Se debe realizar un análisis del método de acuerdo con el protocolo de validación; validar un método analítico es demostrar que dicho método es idóneo para la utilidad que se le va a dar. Las características de validación más comunes son:</w:t>
      </w:r>
    </w:p>
    <w:p w14:paraId="68271661" w14:textId="77777777" w:rsidR="00570041" w:rsidRDefault="00753644">
      <w:pPr>
        <w:pStyle w:val="Prrafodelista"/>
        <w:numPr>
          <w:ilvl w:val="0"/>
          <w:numId w:val="34"/>
        </w:numPr>
        <w:rPr>
          <w:lang w:val="es-CO" w:eastAsia="es-CO"/>
        </w:rPr>
      </w:pPr>
      <w:r w:rsidRPr="00753644">
        <w:rPr>
          <w:b/>
          <w:bCs/>
          <w:lang w:val="es-CO" w:eastAsia="es-CO"/>
        </w:rPr>
        <w:t>Linealidad:</w:t>
      </w:r>
      <w:r w:rsidRPr="00753644">
        <w:rPr>
          <w:lang w:val="es-CO" w:eastAsia="es-CO"/>
        </w:rPr>
        <w:t xml:space="preserve"> esta característica consiste determinar si los resultados tienen una relación directa con la concentración del principio activo en la muestra, dentro de un rango establecido. Se recomienda estudiar la linealidad en todos los métodos donde</w:t>
      </w:r>
      <w:r w:rsidR="00570041">
        <w:rPr>
          <w:lang w:val="es-CO" w:eastAsia="es-CO"/>
        </w:rPr>
        <w:t>:</w:t>
      </w:r>
    </w:p>
    <w:p w14:paraId="70CCC66A" w14:textId="77777777" w:rsidR="00A953E1" w:rsidRPr="00A953E1" w:rsidRDefault="00A953E1" w:rsidP="00A953E1">
      <w:pPr>
        <w:pStyle w:val="Prrafodelista"/>
        <w:numPr>
          <w:ilvl w:val="0"/>
          <w:numId w:val="47"/>
        </w:numPr>
        <w:rPr>
          <w:lang w:val="es-CO" w:eastAsia="es-CO"/>
        </w:rPr>
      </w:pPr>
      <w:r w:rsidRPr="00A953E1">
        <w:rPr>
          <w:lang w:val="es-CO" w:eastAsia="es-CO"/>
        </w:rPr>
        <w:t>Se cuantifique el principio activo.</w:t>
      </w:r>
    </w:p>
    <w:p w14:paraId="7AE4B728" w14:textId="77777777" w:rsidR="00A953E1" w:rsidRPr="00A953E1" w:rsidRDefault="00A953E1" w:rsidP="00A953E1">
      <w:pPr>
        <w:pStyle w:val="Prrafodelista"/>
        <w:numPr>
          <w:ilvl w:val="0"/>
          <w:numId w:val="47"/>
        </w:numPr>
        <w:rPr>
          <w:lang w:val="es-CO" w:eastAsia="es-CO"/>
        </w:rPr>
      </w:pPr>
      <w:r w:rsidRPr="00A953E1">
        <w:rPr>
          <w:lang w:val="es-CO" w:eastAsia="es-CO"/>
        </w:rPr>
        <w:t>Se logre uniformidad de contenido del principio activo.</w:t>
      </w:r>
    </w:p>
    <w:p w14:paraId="3353740A" w14:textId="77777777" w:rsidR="00A953E1" w:rsidRPr="00A953E1" w:rsidRDefault="00A953E1" w:rsidP="00A953E1">
      <w:pPr>
        <w:pStyle w:val="Prrafodelista"/>
        <w:numPr>
          <w:ilvl w:val="0"/>
          <w:numId w:val="47"/>
        </w:numPr>
        <w:rPr>
          <w:lang w:val="es-CO" w:eastAsia="es-CO"/>
        </w:rPr>
      </w:pPr>
      <w:r w:rsidRPr="00A953E1">
        <w:rPr>
          <w:lang w:val="es-CO" w:eastAsia="es-CO"/>
        </w:rPr>
        <w:t>Se determinen rangos de disolución.</w:t>
      </w:r>
    </w:p>
    <w:p w14:paraId="277C16C1" w14:textId="77777777" w:rsidR="00A953E1" w:rsidRDefault="00A953E1" w:rsidP="00A953E1">
      <w:pPr>
        <w:pStyle w:val="Prrafodelista"/>
        <w:numPr>
          <w:ilvl w:val="0"/>
          <w:numId w:val="47"/>
        </w:numPr>
        <w:rPr>
          <w:lang w:val="es-CO" w:eastAsia="es-CO"/>
        </w:rPr>
      </w:pPr>
      <w:r w:rsidRPr="00A953E1">
        <w:rPr>
          <w:lang w:val="es-CO" w:eastAsia="es-CO"/>
        </w:rPr>
        <w:t>Se cuantifiquen de las impurezas presentes en el producto.</w:t>
      </w:r>
    </w:p>
    <w:p w14:paraId="1F92E0D2" w14:textId="059E5DAB" w:rsidR="006526DF" w:rsidRPr="00753644" w:rsidRDefault="006526DF" w:rsidP="00A953E1">
      <w:pPr>
        <w:pStyle w:val="Prrafodelista"/>
        <w:numPr>
          <w:ilvl w:val="0"/>
          <w:numId w:val="34"/>
        </w:numPr>
        <w:rPr>
          <w:lang w:val="es-CO" w:eastAsia="es-CO"/>
        </w:rPr>
      </w:pPr>
      <w:r>
        <w:rPr>
          <w:b/>
          <w:bCs/>
          <w:lang w:val="es-CO" w:eastAsia="es-CO"/>
        </w:rPr>
        <w:t>Precisión</w:t>
      </w:r>
      <w:r w:rsidRPr="00753644">
        <w:rPr>
          <w:b/>
          <w:bCs/>
          <w:lang w:val="es-CO" w:eastAsia="es-CO"/>
        </w:rPr>
        <w:t>:</w:t>
      </w:r>
      <w:r w:rsidRPr="00753644">
        <w:rPr>
          <w:lang w:val="es-CO" w:eastAsia="es-CO"/>
        </w:rPr>
        <w:t xml:space="preserve"> </w:t>
      </w:r>
      <w:r>
        <w:rPr>
          <w:lang w:val="es-CO" w:eastAsia="es-CO"/>
        </w:rPr>
        <w:t>e</w:t>
      </w:r>
      <w:r w:rsidRPr="006526DF">
        <w:rPr>
          <w:lang w:val="es-CO" w:eastAsia="es-CO"/>
        </w:rPr>
        <w:t>l objetivo de esta característica es conocer la variación de los resultados de los análisis entre muestras</w:t>
      </w:r>
      <w:r w:rsidR="00570041">
        <w:rPr>
          <w:lang w:val="es-CO" w:eastAsia="es-CO"/>
        </w:rPr>
        <w:t>,</w:t>
      </w:r>
      <w:r w:rsidRPr="006526DF">
        <w:rPr>
          <w:lang w:val="es-CO" w:eastAsia="es-CO"/>
        </w:rPr>
        <w:t xml:space="preserve"> las muestras que son idénticas, cuyos análisis se hacen manteniendo las mismas condiciones. El estudio de la precisión se debe realizar únicamente para la determinación cuantitativa de principios activos y cuantificación de impurezas</w:t>
      </w:r>
      <w:r>
        <w:rPr>
          <w:lang w:val="es-CO" w:eastAsia="es-CO"/>
        </w:rPr>
        <w:t>.</w:t>
      </w:r>
    </w:p>
    <w:p w14:paraId="6774F6CB" w14:textId="51CCCF89" w:rsidR="006526DF" w:rsidRPr="006526DF" w:rsidRDefault="006526DF">
      <w:pPr>
        <w:pStyle w:val="Prrafodelista"/>
        <w:numPr>
          <w:ilvl w:val="0"/>
          <w:numId w:val="34"/>
        </w:numPr>
        <w:rPr>
          <w:lang w:val="es-CO" w:eastAsia="es-CO"/>
        </w:rPr>
      </w:pPr>
      <w:r>
        <w:rPr>
          <w:b/>
          <w:bCs/>
          <w:lang w:val="es-CO" w:eastAsia="es-CO"/>
        </w:rPr>
        <w:t>Especificidad</w:t>
      </w:r>
      <w:r w:rsidRPr="00753644">
        <w:rPr>
          <w:b/>
          <w:bCs/>
          <w:lang w:val="es-CO" w:eastAsia="es-CO"/>
        </w:rPr>
        <w:t>:</w:t>
      </w:r>
      <w:r w:rsidRPr="00753644">
        <w:rPr>
          <w:lang w:val="es-CO" w:eastAsia="es-CO"/>
        </w:rPr>
        <w:t xml:space="preserve"> </w:t>
      </w:r>
      <w:r>
        <w:rPr>
          <w:lang w:val="es-CO" w:eastAsia="es-CO"/>
        </w:rPr>
        <w:t>m</w:t>
      </w:r>
      <w:r w:rsidRPr="006526DF">
        <w:rPr>
          <w:lang w:val="es-CO" w:eastAsia="es-CO"/>
        </w:rPr>
        <w:t>ediante este método se evalúa que tan especifico es este para la identificación de un principio activo u otra sustancia que se encuentra mezcladas en el producto (Impurezas, excipientes).</w:t>
      </w:r>
    </w:p>
    <w:p w14:paraId="0A5200B2" w14:textId="7FF0750A" w:rsidR="006526DF" w:rsidRPr="006526DF" w:rsidRDefault="006526DF" w:rsidP="006526DF">
      <w:pPr>
        <w:pStyle w:val="Prrafodelista"/>
        <w:numPr>
          <w:ilvl w:val="0"/>
          <w:numId w:val="0"/>
        </w:numPr>
        <w:ind w:left="1429"/>
        <w:rPr>
          <w:lang w:val="es-CO" w:eastAsia="es-CO"/>
        </w:rPr>
      </w:pPr>
      <w:r w:rsidRPr="006526DF">
        <w:rPr>
          <w:lang w:val="es-CO" w:eastAsia="es-CO"/>
        </w:rPr>
        <w:t>La presencia de interferencias puede tener distintos efectos en la determinación del analito como:</w:t>
      </w:r>
    </w:p>
    <w:p w14:paraId="06F15774" w14:textId="77777777" w:rsidR="006526DF" w:rsidRPr="006526DF" w:rsidRDefault="006526DF">
      <w:pPr>
        <w:pStyle w:val="Prrafodelista"/>
        <w:numPr>
          <w:ilvl w:val="0"/>
          <w:numId w:val="36"/>
        </w:numPr>
        <w:rPr>
          <w:lang w:val="es-CO" w:eastAsia="es-CO"/>
        </w:rPr>
      </w:pPr>
      <w:r w:rsidRPr="006526DF">
        <w:rPr>
          <w:lang w:val="es-CO" w:eastAsia="es-CO"/>
        </w:rPr>
        <w:t>Imposibilitar su inequívoca identificación.</w:t>
      </w:r>
    </w:p>
    <w:p w14:paraId="5F61D4DE" w14:textId="7C7FAC5E" w:rsidR="006526DF" w:rsidRPr="006526DF" w:rsidRDefault="006526DF">
      <w:pPr>
        <w:pStyle w:val="Prrafodelista"/>
        <w:numPr>
          <w:ilvl w:val="0"/>
          <w:numId w:val="36"/>
        </w:numPr>
        <w:rPr>
          <w:lang w:val="es-CO" w:eastAsia="es-CO"/>
        </w:rPr>
      </w:pPr>
      <w:r w:rsidRPr="006526DF">
        <w:rPr>
          <w:lang w:val="es-CO" w:eastAsia="es-CO"/>
        </w:rPr>
        <w:t>Distorsionar la respuesta del analito</w:t>
      </w:r>
      <w:r>
        <w:rPr>
          <w:lang w:val="es-CO" w:eastAsia="es-CO"/>
        </w:rPr>
        <w:t>.</w:t>
      </w:r>
    </w:p>
    <w:p w14:paraId="7FC370A4" w14:textId="0B97AFFA" w:rsidR="006526DF" w:rsidRPr="006526DF" w:rsidRDefault="006526DF">
      <w:pPr>
        <w:pStyle w:val="Prrafodelista"/>
        <w:numPr>
          <w:ilvl w:val="0"/>
          <w:numId w:val="34"/>
        </w:numPr>
        <w:rPr>
          <w:lang w:val="es-CO" w:eastAsia="es-CO"/>
        </w:rPr>
      </w:pPr>
      <w:r>
        <w:rPr>
          <w:b/>
          <w:bCs/>
          <w:lang w:val="es-CO" w:eastAsia="es-CO"/>
        </w:rPr>
        <w:t>Exactitud</w:t>
      </w:r>
      <w:r w:rsidRPr="00753644">
        <w:rPr>
          <w:b/>
          <w:bCs/>
          <w:lang w:val="es-CO" w:eastAsia="es-CO"/>
        </w:rPr>
        <w:t>:</w:t>
      </w:r>
      <w:r w:rsidRPr="00753644">
        <w:rPr>
          <w:lang w:val="es-CO" w:eastAsia="es-CO"/>
        </w:rPr>
        <w:t xml:space="preserve"> </w:t>
      </w:r>
      <w:r>
        <w:rPr>
          <w:lang w:val="es-CO" w:eastAsia="es-CO"/>
        </w:rPr>
        <w:t>s</w:t>
      </w:r>
      <w:r w:rsidRPr="006526DF">
        <w:rPr>
          <w:lang w:val="es-CO" w:eastAsia="es-CO"/>
        </w:rPr>
        <w:t>e utiliza para la determinación de la cercanía entre el resultado obtenido y la muestra estándar. Una aplicación para exactitud es la valoración del principio activo, valoración del placebo cargado con el analito y la valoración de una muestra problema cargada con el analito.</w:t>
      </w:r>
    </w:p>
    <w:p w14:paraId="441D450D" w14:textId="6A61E2CB" w:rsidR="006526DF" w:rsidRPr="006526DF" w:rsidRDefault="006526DF">
      <w:pPr>
        <w:pStyle w:val="Prrafodelista"/>
        <w:numPr>
          <w:ilvl w:val="0"/>
          <w:numId w:val="34"/>
        </w:numPr>
        <w:rPr>
          <w:lang w:val="es-CO" w:eastAsia="es-CO"/>
        </w:rPr>
      </w:pPr>
      <w:r>
        <w:rPr>
          <w:b/>
          <w:bCs/>
          <w:lang w:val="es-CO" w:eastAsia="es-CO"/>
        </w:rPr>
        <w:t>Robustez</w:t>
      </w:r>
      <w:r w:rsidRPr="00753644">
        <w:rPr>
          <w:b/>
          <w:bCs/>
          <w:lang w:val="es-CO" w:eastAsia="es-CO"/>
        </w:rPr>
        <w:t>:</w:t>
      </w:r>
      <w:r w:rsidRPr="00753644">
        <w:rPr>
          <w:lang w:val="es-CO" w:eastAsia="es-CO"/>
        </w:rPr>
        <w:t xml:space="preserve"> </w:t>
      </w:r>
      <w:r w:rsidRPr="006526DF">
        <w:rPr>
          <w:lang w:val="es-CO" w:eastAsia="es-CO"/>
        </w:rPr>
        <w:t>Se utiliza como medida que tienen los métodos de análisis para que los resultados permanezcan inalterados (resultados similares siempre) ante algunas variaciones en ciertos parámetros (ambientales, personal, equipos, etc.), proporcionando idea de su fiabilidad o estabilidad durante su empleo.</w:t>
      </w:r>
    </w:p>
    <w:p w14:paraId="0052C85A" w14:textId="77777777" w:rsidR="006526DF" w:rsidRDefault="006526DF" w:rsidP="00694420">
      <w:pPr>
        <w:rPr>
          <w:lang w:eastAsia="es-CO"/>
        </w:rPr>
      </w:pPr>
    </w:p>
    <w:p w14:paraId="19C82766" w14:textId="77777777" w:rsidR="00F65798" w:rsidRDefault="00F65798" w:rsidP="00F65798">
      <w:pPr>
        <w:pStyle w:val="Ttulo2"/>
      </w:pPr>
      <w:bookmarkStart w:id="9" w:name="_Toc148090817"/>
      <w:r>
        <w:t>Ensayos según formas farmacéuticas de los preparados magistrales</w:t>
      </w:r>
      <w:bookmarkEnd w:id="9"/>
    </w:p>
    <w:p w14:paraId="3826B842" w14:textId="77777777" w:rsidR="00F65798" w:rsidRDefault="00F65798" w:rsidP="00F65798">
      <w:pPr>
        <w:rPr>
          <w:lang w:eastAsia="es-CO"/>
        </w:rPr>
      </w:pPr>
      <w:r>
        <w:rPr>
          <w:lang w:eastAsia="es-CO"/>
        </w:rPr>
        <w:t>Según las formas farmacéuticas de los preparados magistrales no estériles de uso tópico, existen diferentes ensayos y controles que deben realizarse a estos. Dentro de dichas formas farmacéuticas se encuentran las que frecuentemente son prescritas en formulaciones magistrales, una vez que finalizan los procesos de elaboración (producto terminado):</w:t>
      </w:r>
    </w:p>
    <w:p w14:paraId="479E5A61" w14:textId="77777777" w:rsidR="00F65798" w:rsidRDefault="00F65798">
      <w:pPr>
        <w:pStyle w:val="Prrafodelista"/>
        <w:numPr>
          <w:ilvl w:val="0"/>
          <w:numId w:val="44"/>
        </w:numPr>
        <w:rPr>
          <w:lang w:eastAsia="es-CO"/>
        </w:rPr>
      </w:pPr>
      <w:r>
        <w:rPr>
          <w:lang w:eastAsia="es-CO"/>
        </w:rPr>
        <w:t>Emulsiones.</w:t>
      </w:r>
    </w:p>
    <w:p w14:paraId="20FE2856" w14:textId="77777777" w:rsidR="00F65798" w:rsidRDefault="00F65798">
      <w:pPr>
        <w:pStyle w:val="Prrafodelista"/>
        <w:numPr>
          <w:ilvl w:val="0"/>
          <w:numId w:val="44"/>
        </w:numPr>
        <w:rPr>
          <w:lang w:eastAsia="es-CO"/>
        </w:rPr>
      </w:pPr>
      <w:r>
        <w:rPr>
          <w:lang w:eastAsia="es-CO"/>
        </w:rPr>
        <w:t>Suspensiones.</w:t>
      </w:r>
    </w:p>
    <w:p w14:paraId="515E30B3" w14:textId="77777777" w:rsidR="00F65798" w:rsidRDefault="00F65798">
      <w:pPr>
        <w:pStyle w:val="Prrafodelista"/>
        <w:numPr>
          <w:ilvl w:val="0"/>
          <w:numId w:val="44"/>
        </w:numPr>
        <w:rPr>
          <w:lang w:eastAsia="es-CO"/>
        </w:rPr>
      </w:pPr>
      <w:r>
        <w:rPr>
          <w:lang w:eastAsia="es-CO"/>
        </w:rPr>
        <w:t>Jarabes.</w:t>
      </w:r>
    </w:p>
    <w:p w14:paraId="257F2B7B" w14:textId="77777777" w:rsidR="00F65798" w:rsidRDefault="00F65798">
      <w:pPr>
        <w:pStyle w:val="Prrafodelista"/>
        <w:numPr>
          <w:ilvl w:val="0"/>
          <w:numId w:val="44"/>
        </w:numPr>
        <w:rPr>
          <w:lang w:eastAsia="es-CO"/>
        </w:rPr>
      </w:pPr>
      <w:r>
        <w:rPr>
          <w:lang w:eastAsia="es-CO"/>
        </w:rPr>
        <w:t>Pomadas.</w:t>
      </w:r>
    </w:p>
    <w:p w14:paraId="1AB3C91B" w14:textId="77777777" w:rsidR="00F65798" w:rsidRDefault="00F65798">
      <w:pPr>
        <w:pStyle w:val="Prrafodelista"/>
        <w:numPr>
          <w:ilvl w:val="0"/>
          <w:numId w:val="44"/>
        </w:numPr>
        <w:rPr>
          <w:lang w:eastAsia="es-CO"/>
        </w:rPr>
      </w:pPr>
      <w:r>
        <w:rPr>
          <w:lang w:eastAsia="es-CO"/>
        </w:rPr>
        <w:t>Hidrogeles.</w:t>
      </w:r>
    </w:p>
    <w:p w14:paraId="7E36C5DB" w14:textId="77777777" w:rsidR="00F65798" w:rsidRDefault="00F65798">
      <w:pPr>
        <w:pStyle w:val="Prrafodelista"/>
        <w:numPr>
          <w:ilvl w:val="0"/>
          <w:numId w:val="44"/>
        </w:numPr>
        <w:rPr>
          <w:lang w:eastAsia="es-CO"/>
        </w:rPr>
      </w:pPr>
      <w:r>
        <w:rPr>
          <w:lang w:eastAsia="es-CO"/>
        </w:rPr>
        <w:t>Champús.</w:t>
      </w:r>
    </w:p>
    <w:p w14:paraId="1651537A" w14:textId="77777777" w:rsidR="00F65798" w:rsidRDefault="00F65798">
      <w:pPr>
        <w:pStyle w:val="Prrafodelista"/>
        <w:numPr>
          <w:ilvl w:val="0"/>
          <w:numId w:val="44"/>
        </w:numPr>
        <w:rPr>
          <w:lang w:eastAsia="es-CO"/>
        </w:rPr>
      </w:pPr>
      <w:r>
        <w:rPr>
          <w:lang w:eastAsia="es-CO"/>
        </w:rPr>
        <w:t>Suspensiones.</w:t>
      </w:r>
    </w:p>
    <w:p w14:paraId="48FC3EF8" w14:textId="77777777" w:rsidR="00F65798" w:rsidRDefault="00F65798">
      <w:pPr>
        <w:pStyle w:val="Prrafodelista"/>
        <w:numPr>
          <w:ilvl w:val="0"/>
          <w:numId w:val="44"/>
        </w:numPr>
        <w:rPr>
          <w:lang w:eastAsia="es-CO"/>
        </w:rPr>
      </w:pPr>
      <w:r>
        <w:rPr>
          <w:lang w:eastAsia="es-CO"/>
        </w:rPr>
        <w:t>Polvos.</w:t>
      </w:r>
    </w:p>
    <w:p w14:paraId="10088D28" w14:textId="77777777" w:rsidR="00F65798" w:rsidRDefault="00F65798">
      <w:pPr>
        <w:pStyle w:val="Prrafodelista"/>
        <w:numPr>
          <w:ilvl w:val="0"/>
          <w:numId w:val="44"/>
        </w:numPr>
        <w:rPr>
          <w:lang w:eastAsia="es-CO"/>
        </w:rPr>
      </w:pPr>
      <w:r>
        <w:rPr>
          <w:lang w:eastAsia="es-CO"/>
        </w:rPr>
        <w:t>Soluciones en general.</w:t>
      </w:r>
    </w:p>
    <w:p w14:paraId="34CC07BF" w14:textId="574B68D3" w:rsidR="00F65798" w:rsidRPr="00F97DDD" w:rsidRDefault="00F65798" w:rsidP="00F65798">
      <w:pPr>
        <w:rPr>
          <w:lang w:eastAsia="es-CO"/>
        </w:rPr>
      </w:pPr>
      <w:r>
        <w:rPr>
          <w:lang w:eastAsia="es-CO"/>
        </w:rPr>
        <w:t>A continuación, se indica de manera general, la importancia de los análisis realizados a los productos y el impacto que tienen sobre el preparado magistral</w:t>
      </w:r>
      <w:r w:rsidRPr="00F97DDD">
        <w:rPr>
          <w:lang w:eastAsia="es-CO"/>
        </w:rPr>
        <w:t>:</w:t>
      </w:r>
    </w:p>
    <w:p w14:paraId="65F96691" w14:textId="48E627AB" w:rsidR="00F65798" w:rsidRPr="00F65798" w:rsidRDefault="00F65798">
      <w:pPr>
        <w:pStyle w:val="Prrafodelista"/>
        <w:numPr>
          <w:ilvl w:val="0"/>
          <w:numId w:val="37"/>
        </w:numPr>
        <w:rPr>
          <w:lang w:val="es-CO" w:eastAsia="es-CO"/>
        </w:rPr>
      </w:pPr>
      <w:r w:rsidRPr="00F65798">
        <w:rPr>
          <w:b/>
          <w:bCs/>
          <w:lang w:val="es-CO" w:eastAsia="es-CO"/>
        </w:rPr>
        <w:t>Características organolépticas:</w:t>
      </w:r>
      <w:r w:rsidRPr="00F65798">
        <w:rPr>
          <w:lang w:val="es-CO" w:eastAsia="es-CO"/>
        </w:rPr>
        <w:t xml:space="preserve"> </w:t>
      </w:r>
      <w:r>
        <w:rPr>
          <w:lang w:val="es-CO" w:eastAsia="es-CO"/>
        </w:rPr>
        <w:t>l</w:t>
      </w:r>
      <w:r w:rsidRPr="00F65798">
        <w:rPr>
          <w:lang w:val="es-CO" w:eastAsia="es-CO"/>
        </w:rPr>
        <w:t>os cambios en las características como el sabor, olor, color, apariencia (consistencia), son indicativos de la afectación de la estabilidad de los preparados magistrales, por eso la importancia del cumplimiento con este análisis</w:t>
      </w:r>
      <w:r>
        <w:rPr>
          <w:lang w:val="es-CO" w:eastAsia="es-CO"/>
        </w:rPr>
        <w:t>.</w:t>
      </w:r>
    </w:p>
    <w:p w14:paraId="330FC0EC" w14:textId="0FE94F29" w:rsidR="00F65798" w:rsidRPr="00F65798" w:rsidRDefault="00F65798">
      <w:pPr>
        <w:pStyle w:val="Prrafodelista"/>
        <w:numPr>
          <w:ilvl w:val="0"/>
          <w:numId w:val="37"/>
        </w:numPr>
        <w:rPr>
          <w:lang w:val="es-CO" w:eastAsia="es-CO"/>
        </w:rPr>
      </w:pPr>
      <w:r>
        <w:rPr>
          <w:b/>
          <w:bCs/>
          <w:lang w:val="es-CO" w:eastAsia="es-CO"/>
        </w:rPr>
        <w:t>pH</w:t>
      </w:r>
      <w:r w:rsidRPr="00F65798">
        <w:rPr>
          <w:b/>
          <w:bCs/>
          <w:lang w:val="es-CO" w:eastAsia="es-CO"/>
        </w:rPr>
        <w:t>:</w:t>
      </w:r>
      <w:r w:rsidRPr="00F65798">
        <w:rPr>
          <w:lang w:val="es-CO" w:eastAsia="es-CO"/>
        </w:rPr>
        <w:t xml:space="preserve"> </w:t>
      </w:r>
      <w:r>
        <w:rPr>
          <w:lang w:val="es-CO" w:eastAsia="es-CO"/>
        </w:rPr>
        <w:t>e</w:t>
      </w:r>
      <w:r w:rsidRPr="00F65798">
        <w:rPr>
          <w:lang w:val="es-CO" w:eastAsia="es-CO"/>
        </w:rPr>
        <w:t>s importante que se encuentre en los rangos adecuados, según el tipo de producto, ya que puede afectar la solubilidad, estabilidad y consistencia de los preparados magistrales.</w:t>
      </w:r>
    </w:p>
    <w:p w14:paraId="7D9A9F1C" w14:textId="5B5800DD" w:rsidR="00F65798" w:rsidRPr="00F65798" w:rsidRDefault="00F65798">
      <w:pPr>
        <w:pStyle w:val="Prrafodelista"/>
        <w:numPr>
          <w:ilvl w:val="0"/>
          <w:numId w:val="37"/>
        </w:numPr>
        <w:rPr>
          <w:lang w:val="es-CO" w:eastAsia="es-CO"/>
        </w:rPr>
      </w:pPr>
      <w:r w:rsidRPr="00F65798">
        <w:rPr>
          <w:b/>
          <w:bCs/>
          <w:lang w:val="es-CO" w:eastAsia="es-CO"/>
        </w:rPr>
        <w:t>Viscosidad:</w:t>
      </w:r>
      <w:r w:rsidRPr="00F65798">
        <w:rPr>
          <w:lang w:val="es-CO" w:eastAsia="es-CO"/>
        </w:rPr>
        <w:t xml:space="preserve"> </w:t>
      </w:r>
      <w:r w:rsidR="002C0091">
        <w:rPr>
          <w:lang w:val="es-CO" w:eastAsia="es-CO"/>
        </w:rPr>
        <w:t>l</w:t>
      </w:r>
      <w:r w:rsidR="002C0091" w:rsidRPr="002C0091">
        <w:rPr>
          <w:lang w:val="es-CO" w:eastAsia="es-CO"/>
        </w:rPr>
        <w:t>os preparados magistrales cuya consistencia sea viscosa, deben conservar dicha forma farmacéutica, ya que es un indicativo de la conservación de la estabilidad y facilita su aplicación</w:t>
      </w:r>
      <w:r w:rsidRPr="00F65798">
        <w:rPr>
          <w:lang w:val="es-CO" w:eastAsia="es-CO"/>
        </w:rPr>
        <w:t>.</w:t>
      </w:r>
    </w:p>
    <w:p w14:paraId="2165F03E" w14:textId="5901F111" w:rsidR="00F65798" w:rsidRPr="00F65798" w:rsidRDefault="00F65798">
      <w:pPr>
        <w:pStyle w:val="Prrafodelista"/>
        <w:numPr>
          <w:ilvl w:val="0"/>
          <w:numId w:val="37"/>
        </w:numPr>
        <w:rPr>
          <w:lang w:val="es-CO" w:eastAsia="es-CO"/>
        </w:rPr>
      </w:pPr>
      <w:r w:rsidRPr="00F65798">
        <w:rPr>
          <w:b/>
          <w:bCs/>
          <w:lang w:val="es-CO" w:eastAsia="es-CO"/>
        </w:rPr>
        <w:t>Valoración principios activos:</w:t>
      </w:r>
      <w:r w:rsidRPr="00F65798">
        <w:rPr>
          <w:lang w:val="es-CO" w:eastAsia="es-CO"/>
        </w:rPr>
        <w:t xml:space="preserve"> </w:t>
      </w:r>
      <w:r>
        <w:rPr>
          <w:lang w:val="es-CO" w:eastAsia="es-CO"/>
        </w:rPr>
        <w:t>e</w:t>
      </w:r>
      <w:r w:rsidRPr="00F65798">
        <w:rPr>
          <w:lang w:val="es-CO" w:eastAsia="es-CO"/>
        </w:rPr>
        <w:t>n los casos que se requiera, este análisis es de mucha importancia</w:t>
      </w:r>
      <w:r w:rsidR="002E1CA7">
        <w:rPr>
          <w:lang w:val="es-CO" w:eastAsia="es-CO"/>
        </w:rPr>
        <w:t>,</w:t>
      </w:r>
      <w:r w:rsidRPr="00F65798">
        <w:rPr>
          <w:lang w:val="es-CO" w:eastAsia="es-CO"/>
        </w:rPr>
        <w:t xml:space="preserve"> ya que es un indicador de la presencia del principio activo en las concentraciones adecuadas, eso garantiza que la acción farmacológica sea la esperada.</w:t>
      </w:r>
    </w:p>
    <w:p w14:paraId="08CC2882" w14:textId="579E77D5" w:rsidR="00F65798" w:rsidRPr="00F65798" w:rsidRDefault="00F65798">
      <w:pPr>
        <w:pStyle w:val="Prrafodelista"/>
        <w:numPr>
          <w:ilvl w:val="0"/>
          <w:numId w:val="37"/>
        </w:numPr>
        <w:rPr>
          <w:lang w:val="es-CO" w:eastAsia="es-CO"/>
        </w:rPr>
      </w:pPr>
      <w:r w:rsidRPr="00F65798">
        <w:rPr>
          <w:b/>
          <w:bCs/>
          <w:lang w:val="es-CO" w:eastAsia="es-CO"/>
        </w:rPr>
        <w:t>Control de peso y volumen:</w:t>
      </w:r>
      <w:r w:rsidRPr="00F65798">
        <w:rPr>
          <w:lang w:val="es-CO" w:eastAsia="es-CO"/>
        </w:rPr>
        <w:t xml:space="preserve"> </w:t>
      </w:r>
      <w:r>
        <w:rPr>
          <w:lang w:val="es-CO" w:eastAsia="es-CO"/>
        </w:rPr>
        <w:t>e</w:t>
      </w:r>
      <w:r w:rsidRPr="00F65798">
        <w:rPr>
          <w:lang w:val="es-CO" w:eastAsia="es-CO"/>
        </w:rPr>
        <w:t>s indispensable garantizar que el peso y/o volumen reportado en la etiqueta sea el que realmente tiene el producto, ya que con esto se evidencia que el proceso de producción se está llevando a cabo bajo condiciones controladas y se garantiza que la terapia al paciente sea adecuada y completa.</w:t>
      </w:r>
    </w:p>
    <w:p w14:paraId="13F1F129" w14:textId="45DF3FC5" w:rsidR="00D84314" w:rsidRPr="00D84314" w:rsidRDefault="00D84314">
      <w:pPr>
        <w:pStyle w:val="Prrafodelista"/>
        <w:numPr>
          <w:ilvl w:val="0"/>
          <w:numId w:val="37"/>
        </w:numPr>
        <w:rPr>
          <w:lang w:val="es-CO" w:eastAsia="es-CO"/>
        </w:rPr>
      </w:pPr>
      <w:r w:rsidRPr="00D84314">
        <w:rPr>
          <w:b/>
          <w:bCs/>
          <w:lang w:val="es-CO" w:eastAsia="es-CO"/>
        </w:rPr>
        <w:t>Control microbiológico</w:t>
      </w:r>
      <w:r w:rsidR="00F65798" w:rsidRPr="00F65798">
        <w:rPr>
          <w:b/>
          <w:bCs/>
          <w:lang w:val="es-CO" w:eastAsia="es-CO"/>
        </w:rPr>
        <w:t>:</w:t>
      </w:r>
      <w:r w:rsidR="00F65798" w:rsidRPr="00F65798">
        <w:rPr>
          <w:lang w:val="es-CO" w:eastAsia="es-CO"/>
        </w:rPr>
        <w:t xml:space="preserve"> </w:t>
      </w:r>
      <w:r>
        <w:rPr>
          <w:lang w:val="es-CO" w:eastAsia="es-CO"/>
        </w:rPr>
        <w:t>s</w:t>
      </w:r>
      <w:r w:rsidRPr="00D84314">
        <w:rPr>
          <w:lang w:val="es-CO" w:eastAsia="es-CO"/>
        </w:rPr>
        <w:t>e realiza para preparaciones magistrales estériles, donde se debe garantizar la ausencia de cualquier tipo de microorganismo patógeno.</w:t>
      </w:r>
    </w:p>
    <w:p w14:paraId="03263D32" w14:textId="683D53FC" w:rsidR="00F65798" w:rsidRPr="00D84314" w:rsidRDefault="00D84314" w:rsidP="00D84314">
      <w:pPr>
        <w:pStyle w:val="Prrafodelista"/>
        <w:numPr>
          <w:ilvl w:val="0"/>
          <w:numId w:val="0"/>
        </w:numPr>
        <w:ind w:left="1429"/>
        <w:rPr>
          <w:lang w:val="es-CO" w:eastAsia="es-CO"/>
        </w:rPr>
      </w:pPr>
      <w:r w:rsidRPr="00D84314">
        <w:rPr>
          <w:lang w:val="es-CO" w:eastAsia="es-CO"/>
        </w:rPr>
        <w:t>En las preparaciones no estériles, se trabajan bajo rangos de las unidades formadoras de colonia (UFC)</w:t>
      </w:r>
      <w:r w:rsidR="00F65798" w:rsidRPr="00F65798">
        <w:rPr>
          <w:lang w:val="es-CO" w:eastAsia="es-CO"/>
        </w:rPr>
        <w:t>.</w:t>
      </w:r>
    </w:p>
    <w:p w14:paraId="239BD0F8" w14:textId="7FD45F96" w:rsidR="00D84314" w:rsidRPr="002E1CA7" w:rsidRDefault="00D84314" w:rsidP="002E1CA7">
      <w:pPr>
        <w:pStyle w:val="Prrafodelista"/>
        <w:numPr>
          <w:ilvl w:val="0"/>
          <w:numId w:val="37"/>
        </w:numPr>
        <w:rPr>
          <w:lang w:val="es-CO" w:eastAsia="es-CO"/>
        </w:rPr>
      </w:pPr>
      <w:r w:rsidRPr="00D84314">
        <w:rPr>
          <w:b/>
          <w:bCs/>
          <w:lang w:val="es-CO" w:eastAsia="es-CO"/>
        </w:rPr>
        <w:t>Ensayo productos degradación</w:t>
      </w:r>
      <w:r w:rsidRPr="00F65798">
        <w:rPr>
          <w:b/>
          <w:bCs/>
          <w:lang w:val="es-CO" w:eastAsia="es-CO"/>
        </w:rPr>
        <w:t>:</w:t>
      </w:r>
      <w:r w:rsidRPr="00F65798">
        <w:rPr>
          <w:lang w:val="es-CO" w:eastAsia="es-CO"/>
        </w:rPr>
        <w:t xml:space="preserve"> </w:t>
      </w:r>
      <w:r>
        <w:rPr>
          <w:lang w:val="es-CO" w:eastAsia="es-CO"/>
        </w:rPr>
        <w:t>e</w:t>
      </w:r>
      <w:r w:rsidRPr="00D84314">
        <w:rPr>
          <w:lang w:val="es-CO" w:eastAsia="es-CO"/>
        </w:rPr>
        <w:t>l objetivo es evidenciar la ausencia de sustancias que puedan alterar las características fisicoquímicas del producto y al paciente que utilizará el producto</w:t>
      </w:r>
      <w:r>
        <w:rPr>
          <w:lang w:val="es-CO" w:eastAsia="es-CO"/>
        </w:rPr>
        <w:t>.</w:t>
      </w:r>
    </w:p>
    <w:p w14:paraId="38D521FA" w14:textId="77BD63D9" w:rsidR="00D84314" w:rsidRPr="00DA59DD" w:rsidRDefault="00D84314">
      <w:pPr>
        <w:pStyle w:val="Prrafodelista"/>
        <w:numPr>
          <w:ilvl w:val="0"/>
          <w:numId w:val="37"/>
        </w:numPr>
        <w:rPr>
          <w:lang w:val="es-CO" w:eastAsia="es-CO"/>
        </w:rPr>
      </w:pPr>
      <w:r w:rsidRPr="00D84314">
        <w:rPr>
          <w:b/>
          <w:bCs/>
          <w:lang w:val="es-CO" w:eastAsia="es-CO"/>
        </w:rPr>
        <w:t>Uniformidad dosis</w:t>
      </w:r>
      <w:r w:rsidRPr="00F65798">
        <w:rPr>
          <w:b/>
          <w:bCs/>
          <w:lang w:val="es-CO" w:eastAsia="es-CO"/>
        </w:rPr>
        <w:t>:</w:t>
      </w:r>
      <w:r w:rsidRPr="00F65798">
        <w:rPr>
          <w:lang w:val="es-CO" w:eastAsia="es-CO"/>
        </w:rPr>
        <w:t xml:space="preserve"> </w:t>
      </w:r>
      <w:r>
        <w:rPr>
          <w:lang w:val="es-CO" w:eastAsia="es-CO"/>
        </w:rPr>
        <w:t>e</w:t>
      </w:r>
      <w:r w:rsidRPr="00D84314">
        <w:rPr>
          <w:lang w:val="es-CO" w:eastAsia="es-CO"/>
        </w:rPr>
        <w:t>sta prueba se basa en el análisis diez productos similares para la determinación del porcentaje de principio activo presente en cada uno de ellos, por lo cual la especificación establece el valor de aceptación</w:t>
      </w:r>
      <w:r>
        <w:rPr>
          <w:lang w:val="es-CO" w:eastAsia="es-CO"/>
        </w:rPr>
        <w:t>.</w:t>
      </w:r>
    </w:p>
    <w:p w14:paraId="26C34278" w14:textId="1FA2A8F4" w:rsidR="00DA59DD" w:rsidRDefault="00DA59DD" w:rsidP="00DA59DD">
      <w:pPr>
        <w:rPr>
          <w:lang w:eastAsia="es-CO"/>
        </w:rPr>
      </w:pPr>
      <w:r>
        <w:rPr>
          <w:lang w:eastAsia="es-CO"/>
        </w:rPr>
        <w:t>Las pruebas o ensayos que se describen a continuación, son tipos de ensayos fisicoquímicos que brindan información con respecto a la calidad del preparado magistral. Dentro de los tipos de ensayos que existen para las formas farmacéuticas tópicas no estériles están (tabla 1):</w:t>
      </w:r>
    </w:p>
    <w:p w14:paraId="11CDD065" w14:textId="40517FE3" w:rsidR="003F7558" w:rsidRDefault="003F7558" w:rsidP="003F7558">
      <w:pPr>
        <w:pStyle w:val="Tabla"/>
        <w:rPr>
          <w:lang w:eastAsia="es-CO"/>
        </w:rPr>
      </w:pPr>
      <w:r w:rsidRPr="003F7558">
        <w:rPr>
          <w:lang w:eastAsia="es-CO"/>
        </w:rPr>
        <w:t>Ensayos de formas farmacéuticas</w:t>
      </w:r>
    </w:p>
    <w:tbl>
      <w:tblPr>
        <w:tblStyle w:val="SENA"/>
        <w:tblW w:w="0" w:type="auto"/>
        <w:tblLook w:val="04A0" w:firstRow="1" w:lastRow="0" w:firstColumn="1" w:lastColumn="0" w:noHBand="0" w:noVBand="1"/>
        <w:tblDescription w:val="Tabla que relaciona los tipos de ensayos que existen para las formas farmacéuticas tópicas no estériles."/>
      </w:tblPr>
      <w:tblGrid>
        <w:gridCol w:w="3353"/>
        <w:gridCol w:w="3627"/>
        <w:gridCol w:w="2982"/>
      </w:tblGrid>
      <w:tr w:rsidR="003F7558" w14:paraId="581144BD" w14:textId="0D2A1134" w:rsidTr="00E6109D">
        <w:trPr>
          <w:cnfStyle w:val="100000000000" w:firstRow="1" w:lastRow="0" w:firstColumn="0" w:lastColumn="0" w:oddVBand="0" w:evenVBand="0" w:oddHBand="0" w:evenHBand="0" w:firstRowFirstColumn="0" w:firstRowLastColumn="0" w:lastRowFirstColumn="0" w:lastRowLastColumn="0"/>
          <w:tblHeader/>
        </w:trPr>
        <w:tc>
          <w:tcPr>
            <w:tcW w:w="3353" w:type="dxa"/>
            <w:vAlign w:val="center"/>
          </w:tcPr>
          <w:p w14:paraId="5FB58CFB" w14:textId="77777777" w:rsidR="003F7558" w:rsidRPr="003F7558" w:rsidRDefault="003F7558" w:rsidP="003F7558">
            <w:pPr>
              <w:ind w:firstLine="0"/>
              <w:jc w:val="center"/>
              <w:rPr>
                <w:lang w:eastAsia="es-CO"/>
              </w:rPr>
            </w:pPr>
            <w:r w:rsidRPr="003F7558">
              <w:rPr>
                <w:lang w:eastAsia="es-CO"/>
              </w:rPr>
              <w:t>Ensayos realizados a</w:t>
            </w:r>
          </w:p>
          <w:p w14:paraId="1FC0789A" w14:textId="52EE6827" w:rsidR="003F7558" w:rsidRDefault="003F7558" w:rsidP="003F7558">
            <w:pPr>
              <w:ind w:firstLine="0"/>
              <w:jc w:val="center"/>
              <w:rPr>
                <w:lang w:eastAsia="es-CO"/>
              </w:rPr>
            </w:pPr>
            <w:r w:rsidRPr="003F7558">
              <w:rPr>
                <w:lang w:eastAsia="es-CO"/>
              </w:rPr>
              <w:t>formas farmacéuticas</w:t>
            </w:r>
          </w:p>
        </w:tc>
        <w:tc>
          <w:tcPr>
            <w:tcW w:w="3627" w:type="dxa"/>
            <w:vAlign w:val="center"/>
          </w:tcPr>
          <w:p w14:paraId="35DF717B" w14:textId="74635A0E" w:rsidR="003F7558" w:rsidRDefault="003F7558" w:rsidP="008E0625">
            <w:pPr>
              <w:ind w:firstLine="0"/>
              <w:jc w:val="center"/>
              <w:rPr>
                <w:lang w:eastAsia="es-CO"/>
              </w:rPr>
            </w:pPr>
            <w:r w:rsidRPr="003F7558">
              <w:rPr>
                <w:lang w:eastAsia="es-CO"/>
              </w:rPr>
              <w:t>Forma farmacéutica</w:t>
            </w:r>
          </w:p>
        </w:tc>
        <w:tc>
          <w:tcPr>
            <w:tcW w:w="2982" w:type="dxa"/>
            <w:vAlign w:val="center"/>
          </w:tcPr>
          <w:p w14:paraId="21E2BBA1" w14:textId="03E1D3FD" w:rsidR="003F7558" w:rsidRPr="00E6109D" w:rsidRDefault="003F7558" w:rsidP="00E6109D">
            <w:pPr>
              <w:ind w:firstLine="0"/>
              <w:jc w:val="center"/>
              <w:rPr>
                <w:lang w:eastAsia="es-CO"/>
              </w:rPr>
            </w:pPr>
            <w:r w:rsidRPr="00E6109D">
              <w:rPr>
                <w:lang w:eastAsia="es-CO"/>
              </w:rPr>
              <w:t>Pruebas</w:t>
            </w:r>
          </w:p>
        </w:tc>
      </w:tr>
      <w:tr w:rsidR="003F7558" w14:paraId="7C0069CB" w14:textId="1244CAC2"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2986E452" w14:textId="285A26D5" w:rsidR="003F7558" w:rsidRDefault="003F7558" w:rsidP="002E1CA7">
            <w:pPr>
              <w:pStyle w:val="TextoTablas"/>
            </w:pPr>
            <w:r w:rsidRPr="003F7558">
              <w:t>L</w:t>
            </w:r>
            <w:r>
              <w:t>í</w:t>
            </w:r>
            <w:r w:rsidRPr="003F7558">
              <w:t>quidas</w:t>
            </w:r>
          </w:p>
        </w:tc>
        <w:tc>
          <w:tcPr>
            <w:tcW w:w="3627" w:type="dxa"/>
            <w:vAlign w:val="center"/>
          </w:tcPr>
          <w:p w14:paraId="36F1F994" w14:textId="7BFA59B9" w:rsidR="003F7558" w:rsidRDefault="00205184" w:rsidP="002E1CA7">
            <w:pPr>
              <w:pStyle w:val="TextoTablas"/>
            </w:pPr>
            <w:r w:rsidRPr="00205184">
              <w:t>Emulsiones, suspensiones y jarabes</w:t>
            </w:r>
            <w:r>
              <w:t>.</w:t>
            </w:r>
          </w:p>
        </w:tc>
        <w:tc>
          <w:tcPr>
            <w:tcW w:w="2982" w:type="dxa"/>
            <w:vAlign w:val="center"/>
          </w:tcPr>
          <w:p w14:paraId="0CDB8CEB" w14:textId="77777777" w:rsidR="00205184" w:rsidRDefault="00205184" w:rsidP="002E1CA7">
            <w:pPr>
              <w:pStyle w:val="TextoTablas"/>
            </w:pPr>
            <w:r>
              <w:t>Características organolépticas.</w:t>
            </w:r>
          </w:p>
          <w:p w14:paraId="5DB9D53B" w14:textId="77777777" w:rsidR="00205184" w:rsidRDefault="00205184" w:rsidP="002E1CA7">
            <w:pPr>
              <w:pStyle w:val="TextoTablas"/>
            </w:pPr>
            <w:r>
              <w:t>Redispersión (emulsiones y suspensiones).</w:t>
            </w:r>
          </w:p>
          <w:p w14:paraId="3D362BAC" w14:textId="77777777" w:rsidR="00205184" w:rsidRDefault="00205184" w:rsidP="002E1CA7">
            <w:pPr>
              <w:pStyle w:val="TextoTablas"/>
            </w:pPr>
            <w:r>
              <w:t>pH.</w:t>
            </w:r>
          </w:p>
          <w:p w14:paraId="62364D42" w14:textId="77777777" w:rsidR="00205184" w:rsidRDefault="00205184" w:rsidP="002E1CA7">
            <w:pPr>
              <w:pStyle w:val="TextoTablas"/>
            </w:pPr>
            <w:r>
              <w:t>Viscosidad (emulsiones y suspensiones).</w:t>
            </w:r>
          </w:p>
          <w:p w14:paraId="583ECCC5" w14:textId="77777777" w:rsidR="00205184" w:rsidRDefault="00205184" w:rsidP="002E1CA7">
            <w:pPr>
              <w:pStyle w:val="TextoTablas"/>
            </w:pPr>
            <w:r>
              <w:t>Densidad o peso específico.</w:t>
            </w:r>
          </w:p>
          <w:p w14:paraId="7C427BB4" w14:textId="77777777" w:rsidR="00205184" w:rsidRDefault="00205184" w:rsidP="002E1CA7">
            <w:pPr>
              <w:pStyle w:val="TextoTablas"/>
            </w:pPr>
            <w:r>
              <w:t>Control de volumen.</w:t>
            </w:r>
          </w:p>
          <w:p w14:paraId="1D9095F0" w14:textId="77777777" w:rsidR="00205184" w:rsidRPr="00D959B6" w:rsidRDefault="00205184" w:rsidP="002E1CA7">
            <w:pPr>
              <w:pStyle w:val="TextoTablas"/>
              <w:rPr>
                <w:lang w:val="es-CO"/>
              </w:rPr>
            </w:pPr>
            <w:r w:rsidRPr="00D959B6">
              <w:rPr>
                <w:lang w:val="es-CO"/>
              </w:rPr>
              <w:t>Identidad del (o los) principios activos.</w:t>
            </w:r>
          </w:p>
          <w:p w14:paraId="4ED4E13E" w14:textId="77777777" w:rsidR="00205184" w:rsidRPr="00D959B6" w:rsidRDefault="00205184" w:rsidP="002E1CA7">
            <w:pPr>
              <w:pStyle w:val="TextoTablas"/>
              <w:rPr>
                <w:lang w:val="es-CO"/>
              </w:rPr>
            </w:pPr>
            <w:r w:rsidRPr="00D959B6">
              <w:rPr>
                <w:lang w:val="es-CO"/>
              </w:rPr>
              <w:t>Ensayo de disolución o de liberación (si procede).</w:t>
            </w:r>
          </w:p>
          <w:p w14:paraId="57D1E52F" w14:textId="77777777" w:rsidR="00205184" w:rsidRPr="00D959B6" w:rsidRDefault="00205184" w:rsidP="002E1CA7">
            <w:pPr>
              <w:pStyle w:val="TextoTablas"/>
              <w:rPr>
                <w:lang w:val="es-CO"/>
              </w:rPr>
            </w:pPr>
            <w:r w:rsidRPr="00D959B6">
              <w:rPr>
                <w:lang w:val="es-CO"/>
              </w:rPr>
              <w:t>Valoración de (o los) principios activos.</w:t>
            </w:r>
          </w:p>
          <w:p w14:paraId="2A5217DD" w14:textId="77777777" w:rsidR="00205184" w:rsidRPr="00D959B6" w:rsidRDefault="00205184" w:rsidP="002E1CA7">
            <w:pPr>
              <w:pStyle w:val="TextoTablas"/>
              <w:rPr>
                <w:lang w:val="es-CO"/>
              </w:rPr>
            </w:pPr>
            <w:r w:rsidRPr="00D959B6">
              <w:rPr>
                <w:lang w:val="es-CO"/>
              </w:rPr>
              <w:t>Ensayo productos de degradación (si procede).</w:t>
            </w:r>
          </w:p>
          <w:p w14:paraId="742341F3" w14:textId="2A6A4052" w:rsidR="003F7558" w:rsidRDefault="00205184" w:rsidP="002E1CA7">
            <w:pPr>
              <w:pStyle w:val="TextoTablas"/>
            </w:pPr>
            <w:r>
              <w:t>Control microbiológico.</w:t>
            </w:r>
          </w:p>
        </w:tc>
      </w:tr>
      <w:tr w:rsidR="003F7558" w14:paraId="5F79FF9A" w14:textId="07A60071" w:rsidTr="00E6109D">
        <w:tc>
          <w:tcPr>
            <w:tcW w:w="3353" w:type="dxa"/>
            <w:vAlign w:val="center"/>
          </w:tcPr>
          <w:p w14:paraId="36E79871" w14:textId="633747C1" w:rsidR="003F7558" w:rsidRDefault="00A40070" w:rsidP="002E1CA7">
            <w:pPr>
              <w:pStyle w:val="TextoTablas"/>
            </w:pPr>
            <w:r w:rsidRPr="00A40070">
              <w:t>Sólidas</w:t>
            </w:r>
          </w:p>
        </w:tc>
        <w:tc>
          <w:tcPr>
            <w:tcW w:w="3627" w:type="dxa"/>
            <w:vAlign w:val="center"/>
          </w:tcPr>
          <w:p w14:paraId="6DCFFF17" w14:textId="4A76A272" w:rsidR="003F7558" w:rsidRDefault="00A40070" w:rsidP="002E1CA7">
            <w:pPr>
              <w:pStyle w:val="TextoTablas"/>
            </w:pPr>
            <w:r w:rsidRPr="00A40070">
              <w:t>Granulados y polvos orales, tópicos y para reconstituir</w:t>
            </w:r>
            <w:r>
              <w:t>.</w:t>
            </w:r>
          </w:p>
        </w:tc>
        <w:tc>
          <w:tcPr>
            <w:tcW w:w="2982" w:type="dxa"/>
            <w:vAlign w:val="center"/>
          </w:tcPr>
          <w:p w14:paraId="3C6BD3FF" w14:textId="77777777" w:rsidR="00A40070" w:rsidRDefault="00A40070" w:rsidP="002E1CA7">
            <w:pPr>
              <w:pStyle w:val="TextoTablas"/>
            </w:pPr>
            <w:r>
              <w:t>Características organolépticas.</w:t>
            </w:r>
          </w:p>
          <w:p w14:paraId="0FB0B635" w14:textId="77777777" w:rsidR="00A40070" w:rsidRPr="00D959B6" w:rsidRDefault="00A40070" w:rsidP="002E1CA7">
            <w:pPr>
              <w:pStyle w:val="TextoTablas"/>
              <w:rPr>
                <w:lang w:val="es-CO"/>
              </w:rPr>
            </w:pPr>
            <w:r w:rsidRPr="00D959B6">
              <w:rPr>
                <w:lang w:val="es-CO"/>
              </w:rPr>
              <w:t>Descripción de la solución o suspensión reconstituida.</w:t>
            </w:r>
          </w:p>
          <w:p w14:paraId="094AB732" w14:textId="77777777" w:rsidR="00A40070" w:rsidRDefault="00A40070" w:rsidP="002E1CA7">
            <w:pPr>
              <w:pStyle w:val="TextoTablas"/>
            </w:pPr>
            <w:r>
              <w:t>pH.</w:t>
            </w:r>
          </w:p>
          <w:p w14:paraId="1262A586" w14:textId="77777777" w:rsidR="00A40070" w:rsidRPr="00D959B6" w:rsidRDefault="00A40070" w:rsidP="002E1CA7">
            <w:pPr>
              <w:pStyle w:val="TextoTablas"/>
              <w:rPr>
                <w:lang w:val="es-CO"/>
              </w:rPr>
            </w:pPr>
            <w:r w:rsidRPr="00D959B6">
              <w:rPr>
                <w:lang w:val="es-CO"/>
              </w:rPr>
              <w:t>Tiempo de reconstitución (si procede).</w:t>
            </w:r>
          </w:p>
          <w:p w14:paraId="6D74CD89" w14:textId="05D56EDF" w:rsidR="00A40070" w:rsidRPr="00D959B6" w:rsidRDefault="00A40070" w:rsidP="002E1CA7">
            <w:pPr>
              <w:pStyle w:val="TextoTablas"/>
              <w:rPr>
                <w:lang w:val="es-CO"/>
              </w:rPr>
            </w:pPr>
            <w:r w:rsidRPr="00D959B6">
              <w:rPr>
                <w:lang w:val="es-CO"/>
              </w:rPr>
              <w:t>Control de volumen (formas l</w:t>
            </w:r>
            <w:r w:rsidR="00F91CB7">
              <w:rPr>
                <w:lang w:val="es-CO"/>
              </w:rPr>
              <w:t>í</w:t>
            </w:r>
            <w:r w:rsidRPr="00D959B6">
              <w:rPr>
                <w:lang w:val="es-CO"/>
              </w:rPr>
              <w:t>quidas).</w:t>
            </w:r>
          </w:p>
          <w:p w14:paraId="34FDE207" w14:textId="77777777" w:rsidR="00A40070" w:rsidRDefault="00A40070" w:rsidP="002E1CA7">
            <w:pPr>
              <w:pStyle w:val="TextoTablas"/>
            </w:pPr>
            <w:r>
              <w:t>Control peso (formas solidas).</w:t>
            </w:r>
          </w:p>
          <w:p w14:paraId="0AD4F7B2" w14:textId="77777777" w:rsidR="00A40070" w:rsidRPr="00D959B6" w:rsidRDefault="00A40070" w:rsidP="002E1CA7">
            <w:pPr>
              <w:pStyle w:val="TextoTablas"/>
              <w:rPr>
                <w:lang w:val="es-CO"/>
              </w:rPr>
            </w:pPr>
            <w:r w:rsidRPr="00D959B6">
              <w:rPr>
                <w:lang w:val="es-CO"/>
              </w:rPr>
              <w:t>Identidad y valoración del principio activo.</w:t>
            </w:r>
          </w:p>
          <w:p w14:paraId="272F1047" w14:textId="77777777" w:rsidR="00A40070" w:rsidRPr="00D959B6" w:rsidRDefault="00A40070" w:rsidP="002E1CA7">
            <w:pPr>
              <w:pStyle w:val="TextoTablas"/>
              <w:rPr>
                <w:lang w:val="es-CO"/>
              </w:rPr>
            </w:pPr>
            <w:r w:rsidRPr="00D959B6">
              <w:rPr>
                <w:lang w:val="es-CO"/>
              </w:rPr>
              <w:t>Análisis de productos de degradación (si procede).</w:t>
            </w:r>
          </w:p>
          <w:p w14:paraId="53903880" w14:textId="77777777" w:rsidR="00A40070" w:rsidRPr="00D959B6" w:rsidRDefault="00A40070" w:rsidP="002E1CA7">
            <w:pPr>
              <w:pStyle w:val="TextoTablas"/>
              <w:rPr>
                <w:lang w:val="es-CO"/>
              </w:rPr>
            </w:pPr>
            <w:r w:rsidRPr="00D959B6">
              <w:rPr>
                <w:lang w:val="es-CO"/>
              </w:rPr>
              <w:t>Ensayo de disolución (si procede).</w:t>
            </w:r>
          </w:p>
          <w:p w14:paraId="5ED475FE" w14:textId="77777777" w:rsidR="00A40070" w:rsidRDefault="00A40070" w:rsidP="002E1CA7">
            <w:pPr>
              <w:pStyle w:val="TextoTablas"/>
            </w:pPr>
            <w:r>
              <w:t>Control microbiológico.</w:t>
            </w:r>
          </w:p>
          <w:p w14:paraId="066B9797" w14:textId="271AF696" w:rsidR="003F7558" w:rsidRDefault="00A40070" w:rsidP="002E1CA7">
            <w:pPr>
              <w:pStyle w:val="TextoTablas"/>
            </w:pPr>
            <w:r>
              <w:t>Uniformidad de dosis.</w:t>
            </w:r>
          </w:p>
        </w:tc>
      </w:tr>
      <w:tr w:rsidR="003F7558" w14:paraId="237967C4" w14:textId="68A33998" w:rsidTr="00E6109D">
        <w:trPr>
          <w:cnfStyle w:val="000000100000" w:firstRow="0" w:lastRow="0" w:firstColumn="0" w:lastColumn="0" w:oddVBand="0" w:evenVBand="0" w:oddHBand="1" w:evenHBand="0" w:firstRowFirstColumn="0" w:firstRowLastColumn="0" w:lastRowFirstColumn="0" w:lastRowLastColumn="0"/>
        </w:trPr>
        <w:tc>
          <w:tcPr>
            <w:tcW w:w="3353" w:type="dxa"/>
            <w:vAlign w:val="center"/>
          </w:tcPr>
          <w:p w14:paraId="664FA6A9" w14:textId="3664CF1B" w:rsidR="003F7558" w:rsidRDefault="00A40070" w:rsidP="002E1CA7">
            <w:pPr>
              <w:pStyle w:val="TextoTablas"/>
            </w:pPr>
            <w:r w:rsidRPr="00A40070">
              <w:t>Semisólidas</w:t>
            </w:r>
          </w:p>
        </w:tc>
        <w:tc>
          <w:tcPr>
            <w:tcW w:w="3627" w:type="dxa"/>
            <w:vAlign w:val="center"/>
          </w:tcPr>
          <w:p w14:paraId="18B99AEE" w14:textId="7042E96F" w:rsidR="003F7558" w:rsidRDefault="00A40070" w:rsidP="002E1CA7">
            <w:pPr>
              <w:pStyle w:val="TextoTablas"/>
            </w:pPr>
            <w:r w:rsidRPr="00A40070">
              <w:t>Supositorios, óvulos</w:t>
            </w:r>
          </w:p>
        </w:tc>
        <w:tc>
          <w:tcPr>
            <w:tcW w:w="2982" w:type="dxa"/>
            <w:vAlign w:val="center"/>
          </w:tcPr>
          <w:p w14:paraId="7D0ECEFA" w14:textId="77777777" w:rsidR="00A40070" w:rsidRDefault="00A40070" w:rsidP="002E1CA7">
            <w:pPr>
              <w:pStyle w:val="TextoTablas"/>
            </w:pPr>
            <w:r>
              <w:t>Descripción (forma, color, etc.).</w:t>
            </w:r>
          </w:p>
          <w:p w14:paraId="3C27380B" w14:textId="77777777" w:rsidR="00A40070" w:rsidRDefault="00A40070" w:rsidP="002E1CA7">
            <w:pPr>
              <w:pStyle w:val="TextoTablas"/>
            </w:pPr>
            <w:r>
              <w:t>Dimensiones.</w:t>
            </w:r>
          </w:p>
          <w:p w14:paraId="479DD523" w14:textId="77777777" w:rsidR="00A40070" w:rsidRDefault="00A40070" w:rsidP="002E1CA7">
            <w:pPr>
              <w:pStyle w:val="TextoTablas"/>
            </w:pPr>
            <w:r>
              <w:t>Punto de fusión.</w:t>
            </w:r>
          </w:p>
          <w:p w14:paraId="0D068313" w14:textId="77777777" w:rsidR="00A40070" w:rsidRDefault="00A40070" w:rsidP="002E1CA7">
            <w:pPr>
              <w:pStyle w:val="TextoTablas"/>
            </w:pPr>
            <w:r>
              <w:t>Prueba de disgregación.</w:t>
            </w:r>
          </w:p>
          <w:p w14:paraId="4DDF1DD5" w14:textId="77777777" w:rsidR="00A40070" w:rsidRDefault="00A40070" w:rsidP="002E1CA7">
            <w:pPr>
              <w:pStyle w:val="TextoTablas"/>
            </w:pPr>
            <w:r>
              <w:t>Control de peso.</w:t>
            </w:r>
          </w:p>
          <w:p w14:paraId="03885B7C" w14:textId="77777777" w:rsidR="00A40070" w:rsidRPr="00D959B6" w:rsidRDefault="00A40070" w:rsidP="002E1CA7">
            <w:pPr>
              <w:pStyle w:val="TextoTablas"/>
              <w:rPr>
                <w:lang w:val="es-CO"/>
              </w:rPr>
            </w:pPr>
            <w:r w:rsidRPr="00D959B6">
              <w:rPr>
                <w:lang w:val="es-CO"/>
              </w:rPr>
              <w:t>Identidad y valoración del (o los) principios activos.</w:t>
            </w:r>
          </w:p>
          <w:p w14:paraId="212A5521" w14:textId="77777777" w:rsidR="00A40070" w:rsidRDefault="00A40070" w:rsidP="002E1CA7">
            <w:pPr>
              <w:pStyle w:val="TextoTablas"/>
            </w:pPr>
            <w:r>
              <w:t>Uniformidad de dosis.</w:t>
            </w:r>
          </w:p>
          <w:p w14:paraId="7010857D" w14:textId="77777777" w:rsidR="00A40070" w:rsidRPr="00D959B6" w:rsidRDefault="00A40070" w:rsidP="002E1CA7">
            <w:pPr>
              <w:pStyle w:val="TextoTablas"/>
              <w:rPr>
                <w:lang w:val="es-CO"/>
              </w:rPr>
            </w:pPr>
            <w:r w:rsidRPr="00D959B6">
              <w:rPr>
                <w:lang w:val="es-CO"/>
              </w:rPr>
              <w:t>Ensayo de productos de degradación (si procede).</w:t>
            </w:r>
          </w:p>
          <w:p w14:paraId="58E56FD5" w14:textId="44DDF695" w:rsidR="003F7558" w:rsidRDefault="00A40070" w:rsidP="002E1CA7">
            <w:pPr>
              <w:pStyle w:val="TextoTablas"/>
            </w:pPr>
            <w:r>
              <w:t>Control microbiológico.</w:t>
            </w:r>
          </w:p>
        </w:tc>
      </w:tr>
      <w:tr w:rsidR="00A40070" w14:paraId="409FD20C" w14:textId="77777777" w:rsidTr="00E6109D">
        <w:tc>
          <w:tcPr>
            <w:tcW w:w="3353" w:type="dxa"/>
            <w:vAlign w:val="center"/>
          </w:tcPr>
          <w:p w14:paraId="3164BF98" w14:textId="49EE5D6D" w:rsidR="00A40070" w:rsidRPr="00A40070" w:rsidRDefault="00670A6A" w:rsidP="002E1CA7">
            <w:pPr>
              <w:pStyle w:val="TextoTablas"/>
            </w:pPr>
            <w:r w:rsidRPr="00A40070">
              <w:t>Semisólidas</w:t>
            </w:r>
          </w:p>
        </w:tc>
        <w:tc>
          <w:tcPr>
            <w:tcW w:w="3627" w:type="dxa"/>
            <w:vAlign w:val="center"/>
          </w:tcPr>
          <w:p w14:paraId="0116EF3B" w14:textId="6E2AA674" w:rsidR="00A40070" w:rsidRPr="00A40070" w:rsidRDefault="00670A6A" w:rsidP="002E1CA7">
            <w:pPr>
              <w:pStyle w:val="TextoTablas"/>
            </w:pPr>
            <w:r w:rsidRPr="00670A6A">
              <w:t>Ungüentos, cremas, geles y pastas</w:t>
            </w:r>
            <w:r>
              <w:t>.</w:t>
            </w:r>
          </w:p>
        </w:tc>
        <w:tc>
          <w:tcPr>
            <w:tcW w:w="2982" w:type="dxa"/>
            <w:vAlign w:val="center"/>
          </w:tcPr>
          <w:p w14:paraId="0C3712FC" w14:textId="77777777" w:rsidR="00670A6A" w:rsidRPr="00D959B6" w:rsidRDefault="00670A6A" w:rsidP="002E1CA7">
            <w:pPr>
              <w:pStyle w:val="TextoTablas"/>
              <w:rPr>
                <w:lang w:val="es-CO"/>
              </w:rPr>
            </w:pPr>
            <w:r w:rsidRPr="00D959B6">
              <w:rPr>
                <w:lang w:val="es-CO"/>
              </w:rPr>
              <w:t>Características organolépticas (aspecto, color etc.).</w:t>
            </w:r>
          </w:p>
          <w:p w14:paraId="37E00E36" w14:textId="77777777" w:rsidR="00670A6A" w:rsidRDefault="00670A6A" w:rsidP="002E1CA7">
            <w:pPr>
              <w:pStyle w:val="TextoTablas"/>
            </w:pPr>
            <w:r>
              <w:t>pH.</w:t>
            </w:r>
          </w:p>
          <w:p w14:paraId="298DFE18" w14:textId="77777777" w:rsidR="00670A6A" w:rsidRDefault="00670A6A" w:rsidP="002E1CA7">
            <w:pPr>
              <w:pStyle w:val="TextoTablas"/>
            </w:pPr>
            <w:r>
              <w:t>Viscosidad.</w:t>
            </w:r>
          </w:p>
          <w:p w14:paraId="47599557" w14:textId="77777777" w:rsidR="00670A6A" w:rsidRPr="00D959B6" w:rsidRDefault="00670A6A" w:rsidP="002E1CA7">
            <w:pPr>
              <w:pStyle w:val="TextoTablas"/>
              <w:rPr>
                <w:lang w:val="es-CO"/>
              </w:rPr>
            </w:pPr>
            <w:r w:rsidRPr="00D959B6">
              <w:rPr>
                <w:lang w:val="es-CO"/>
              </w:rPr>
              <w:t>Identidad y valoración del (o los) principios activos.</w:t>
            </w:r>
          </w:p>
          <w:p w14:paraId="52C31467" w14:textId="77777777" w:rsidR="00670A6A" w:rsidRPr="00D959B6" w:rsidRDefault="00670A6A" w:rsidP="002E1CA7">
            <w:pPr>
              <w:pStyle w:val="TextoTablas"/>
              <w:rPr>
                <w:lang w:val="es-CO"/>
              </w:rPr>
            </w:pPr>
            <w:r w:rsidRPr="00D959B6">
              <w:rPr>
                <w:lang w:val="es-CO"/>
              </w:rPr>
              <w:t>Análisis de productos de degradación (si procede).</w:t>
            </w:r>
          </w:p>
          <w:p w14:paraId="67E46912" w14:textId="20F29F8B" w:rsidR="00A40070" w:rsidRDefault="00670A6A" w:rsidP="002E1CA7">
            <w:pPr>
              <w:pStyle w:val="TextoTablas"/>
            </w:pPr>
            <w:r>
              <w:t>Control microbiológico.</w:t>
            </w:r>
          </w:p>
        </w:tc>
      </w:tr>
    </w:tbl>
    <w:p w14:paraId="356076D6" w14:textId="77777777" w:rsidR="00A220F7" w:rsidRDefault="00A220F7" w:rsidP="00BD29B7">
      <w:pPr>
        <w:ind w:firstLine="0"/>
        <w:rPr>
          <w:lang w:eastAsia="es-CO"/>
        </w:rPr>
      </w:pPr>
    </w:p>
    <w:p w14:paraId="55C8F1E0" w14:textId="3E0BF4C4" w:rsidR="00150DFA" w:rsidRPr="00B50D6E" w:rsidRDefault="00150DFA" w:rsidP="00150DFA">
      <w:pPr>
        <w:jc w:val="center"/>
        <w:rPr>
          <w:b/>
          <w:bCs/>
          <w:lang w:eastAsia="es-CO"/>
        </w:rPr>
      </w:pPr>
      <w:r w:rsidRPr="00150DFA">
        <w:rPr>
          <w:b/>
          <w:bCs/>
          <w:lang w:eastAsia="es-CO"/>
        </w:rPr>
        <w:t>Control de calidad fórmulas magistrales dermatológicas</w:t>
      </w:r>
    </w:p>
    <w:p w14:paraId="18F40E9F" w14:textId="0B3220C9" w:rsidR="00150DFA" w:rsidRPr="00B50D6E" w:rsidRDefault="00150DFA" w:rsidP="00150DFA">
      <w:pPr>
        <w:jc w:val="center"/>
        <w:rPr>
          <w:lang w:eastAsia="es-CO"/>
        </w:rPr>
      </w:pPr>
      <w:r w:rsidRPr="00150DFA">
        <w:rPr>
          <w:lang w:eastAsia="es-CO"/>
        </w:rPr>
        <w:t xml:space="preserve">Para complementar la información de los controles de calidad de las preparaciones magistrales no estériles, se invita al aprendiz a </w:t>
      </w:r>
      <w:r w:rsidR="000124A9">
        <w:rPr>
          <w:lang w:eastAsia="es-CO"/>
        </w:rPr>
        <w:t>explorar</w:t>
      </w:r>
      <w:r w:rsidRPr="00150DFA">
        <w:rPr>
          <w:lang w:eastAsia="es-CO"/>
        </w:rPr>
        <w:t xml:space="preserve"> el documento Control de calidad fórmulas magistrales dermatológicas, ubicado en el material complementario</w:t>
      </w:r>
      <w:r w:rsidRPr="00B50D6E">
        <w:rPr>
          <w:lang w:eastAsia="es-CO"/>
        </w:rPr>
        <w:t>.</w:t>
      </w:r>
    </w:p>
    <w:p w14:paraId="5111A0EB" w14:textId="3E3DEAE0" w:rsidR="003C0423" w:rsidRPr="00694420" w:rsidRDefault="00000000" w:rsidP="00BD29B7">
      <w:pPr>
        <w:jc w:val="center"/>
        <w:rPr>
          <w:lang w:eastAsia="es-CO"/>
        </w:rPr>
      </w:pPr>
      <w:hyperlink r:id="rId17" w:history="1">
        <w:r w:rsidR="00150DFA" w:rsidRPr="000F7BFC">
          <w:rPr>
            <w:rStyle w:val="Hipervnculo"/>
            <w:b/>
          </w:rPr>
          <w:t>Enlace del documento</w:t>
        </w:r>
      </w:hyperlink>
    </w:p>
    <w:p w14:paraId="12F576A6" w14:textId="3EB2525D" w:rsidR="009B63C9" w:rsidRPr="00F97DDD" w:rsidRDefault="00D92284" w:rsidP="00D92284">
      <w:pPr>
        <w:pStyle w:val="Titulosgenerales"/>
        <w:rPr>
          <w:lang w:val="es-CO"/>
        </w:rPr>
      </w:pPr>
      <w:bookmarkStart w:id="10" w:name="_Toc148090818"/>
      <w:r w:rsidRPr="00F97DDD">
        <w:rPr>
          <w:lang w:val="es-CO"/>
        </w:rPr>
        <w:t>Síntesis</w:t>
      </w:r>
      <w:bookmarkEnd w:id="10"/>
    </w:p>
    <w:p w14:paraId="7A48498E" w14:textId="3EBDFCBF" w:rsidR="00D92284" w:rsidRPr="00F97DDD" w:rsidRDefault="003F7D57" w:rsidP="009B63C9">
      <w:pPr>
        <w:rPr>
          <w:lang w:eastAsia="es-CO"/>
        </w:rPr>
      </w:pPr>
      <w:r w:rsidRPr="003F7D57">
        <w:rPr>
          <w:lang w:eastAsia="es-CO"/>
        </w:rPr>
        <w:t>Los medicamentos que son elaborados directamente en los servicios de farmacias, deben contemplar los requisitos exigidos por la norma, que permitan con esto garantizar la calidad de dichas preparaciones, para esto se debe tener muy en cuenta tanto las responsabilidades del personal como la documentación que se debe generar con el proceso. Por lo anterior</w:t>
      </w:r>
      <w:r w:rsidR="002E1CA7">
        <w:rPr>
          <w:lang w:eastAsia="es-CO"/>
        </w:rPr>
        <w:t>,</w:t>
      </w:r>
      <w:r w:rsidRPr="003F7D57">
        <w:rPr>
          <w:lang w:eastAsia="es-CO"/>
        </w:rPr>
        <w:t xml:space="preserve"> este componente formativo contiene todos los temas necesarios para obtener las bases técnicas de los procesos de elaboración y control de calidad de preparaciones magistrales y lo puede visualizar a través del siguiente mapa conceptual</w:t>
      </w:r>
      <w:r>
        <w:rPr>
          <w:lang w:eastAsia="es-CO"/>
        </w:rPr>
        <w:t>.</w:t>
      </w:r>
    </w:p>
    <w:p w14:paraId="7B3D8A2D" w14:textId="782443DB" w:rsidR="005C3B43" w:rsidRPr="00F97DDD" w:rsidRDefault="0048472B" w:rsidP="0048472B">
      <w:pPr>
        <w:spacing w:after="0" w:line="240" w:lineRule="auto"/>
        <w:ind w:firstLine="0"/>
        <w:rPr>
          <w:rFonts w:ascii="Times New Roman" w:eastAsia="Times New Roman" w:hAnsi="Times New Roman" w:cs="Times New Roman"/>
          <w:color w:val="auto"/>
          <w:szCs w:val="24"/>
          <w:lang w:eastAsia="es-MX"/>
        </w:rPr>
      </w:pPr>
      <w:r>
        <w:rPr>
          <w:noProof/>
        </w:rPr>
        <w:drawing>
          <wp:inline distT="0" distB="0" distL="0" distR="0" wp14:anchorId="224C167B" wp14:editId="66E0AA5C">
            <wp:extent cx="6332220" cy="2694940"/>
            <wp:effectExtent l="0" t="0" r="0" b="0"/>
            <wp:doc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161901" name="Imagen 1" descr="Esquema gráfico que resume lo abordado en el componente formativo, indicando lo relacionado con los procesos de elaboración y control de calidad de magistrales no estériles, los cuales son:&#10;&#10;Responsabilidad del preparador&#10;Elemento técnicos de elaboración&#10;Estabilidad de las preparaciones magistrales no estériles&#10;Control de calidad de preparación magistrales no estériles "/>
                    <pic:cNvPicPr/>
                  </pic:nvPicPr>
                  <pic:blipFill>
                    <a:blip r:embed="rId18"/>
                    <a:stretch>
                      <a:fillRect/>
                    </a:stretch>
                  </pic:blipFill>
                  <pic:spPr>
                    <a:xfrm>
                      <a:off x="0" y="0"/>
                      <a:ext cx="6332220" cy="2694940"/>
                    </a:xfrm>
                    <a:prstGeom prst="rect">
                      <a:avLst/>
                    </a:prstGeom>
                  </pic:spPr>
                </pic:pic>
              </a:graphicData>
            </a:graphic>
          </wp:inline>
        </w:drawing>
      </w:r>
    </w:p>
    <w:p w14:paraId="0A1BBFD7" w14:textId="77831AF7" w:rsidR="00AA4C80" w:rsidRPr="00F97DDD" w:rsidRDefault="00AA4C80" w:rsidP="006666F4">
      <w:pPr>
        <w:pStyle w:val="Titulosgenerales"/>
        <w:rPr>
          <w:lang w:val="es-CO"/>
        </w:rPr>
      </w:pPr>
      <w:bookmarkStart w:id="11" w:name="_Toc148090819"/>
      <w:r w:rsidRPr="00F97DDD">
        <w:rPr>
          <w:lang w:val="es-CO"/>
        </w:rPr>
        <w:t>Material complementario</w:t>
      </w:r>
      <w:bookmarkEnd w:id="11"/>
    </w:p>
    <w:tbl>
      <w:tblPr>
        <w:tblStyle w:val="Estilo4"/>
        <w:tblW w:w="10072" w:type="dxa"/>
        <w:tblLayout w:type="fixed"/>
        <w:tblLook w:val="0420" w:firstRow="1" w:lastRow="0" w:firstColumn="0" w:lastColumn="0" w:noHBand="0" w:noVBand="1"/>
        <w:tblCaption w:val="Material complementario "/>
        <w:tblDescription w:val="Se muestra el material complementario del componente formativo, con sus respectivos nombres y enlaces de consulta."/>
      </w:tblPr>
      <w:tblGrid>
        <w:gridCol w:w="2405"/>
        <w:gridCol w:w="3119"/>
        <w:gridCol w:w="1701"/>
        <w:gridCol w:w="2847"/>
      </w:tblGrid>
      <w:tr w:rsidR="0028027A" w:rsidRPr="00F97DDD" w14:paraId="0B9C9AC6" w14:textId="77777777" w:rsidTr="0048472B">
        <w:trPr>
          <w:cnfStyle w:val="100000000000" w:firstRow="1" w:lastRow="0" w:firstColumn="0" w:lastColumn="0" w:oddVBand="0" w:evenVBand="0" w:oddHBand="0" w:evenHBand="0" w:firstRowFirstColumn="0" w:firstRowLastColumn="0" w:lastRowFirstColumn="0" w:lastRowLastColumn="0"/>
          <w:cantSplit/>
          <w:trHeight w:val="658"/>
          <w:tblHeader/>
        </w:trPr>
        <w:tc>
          <w:tcPr>
            <w:tcW w:w="2405" w:type="dxa"/>
          </w:tcPr>
          <w:p w14:paraId="530C5433" w14:textId="77777777" w:rsidR="0028027A" w:rsidRPr="00F97DDD" w:rsidRDefault="0028027A" w:rsidP="00E6450E">
            <w:pPr>
              <w:pStyle w:val="Tablas"/>
              <w:spacing w:line="240" w:lineRule="auto"/>
            </w:pPr>
            <w:r w:rsidRPr="00F97DDD">
              <w:t>Tema</w:t>
            </w:r>
          </w:p>
        </w:tc>
        <w:tc>
          <w:tcPr>
            <w:tcW w:w="3119" w:type="dxa"/>
          </w:tcPr>
          <w:p w14:paraId="1B0718C6" w14:textId="2101693B" w:rsidR="0028027A" w:rsidRPr="00F97DDD" w:rsidRDefault="0028027A" w:rsidP="00E6450E">
            <w:pPr>
              <w:pStyle w:val="Tablas"/>
              <w:spacing w:line="240" w:lineRule="auto"/>
            </w:pPr>
            <w:r w:rsidRPr="00F97DDD">
              <w:t xml:space="preserve">Referencia </w:t>
            </w:r>
          </w:p>
        </w:tc>
        <w:tc>
          <w:tcPr>
            <w:tcW w:w="1701" w:type="dxa"/>
          </w:tcPr>
          <w:p w14:paraId="7A4E1B26" w14:textId="77777777" w:rsidR="0028027A" w:rsidRPr="00F97DDD" w:rsidRDefault="0028027A" w:rsidP="00E6450E">
            <w:pPr>
              <w:pStyle w:val="Tablas"/>
              <w:spacing w:line="240" w:lineRule="auto"/>
            </w:pPr>
            <w:r w:rsidRPr="00F97DDD">
              <w:t>Tipo de material</w:t>
            </w:r>
          </w:p>
        </w:tc>
        <w:tc>
          <w:tcPr>
            <w:tcW w:w="2847" w:type="dxa"/>
          </w:tcPr>
          <w:p w14:paraId="21747BFD" w14:textId="383DAE15" w:rsidR="007F228C" w:rsidRPr="00F97DDD" w:rsidRDefault="00905FE9" w:rsidP="007F228C">
            <w:pPr>
              <w:pStyle w:val="Tablas"/>
              <w:spacing w:line="240" w:lineRule="auto"/>
              <w:rPr>
                <w:b w:val="0"/>
              </w:rPr>
            </w:pPr>
            <w:r w:rsidRPr="00F97DDD">
              <w:t>En</w:t>
            </w:r>
            <w:r w:rsidR="0028027A" w:rsidRPr="00F97DDD">
              <w:t>lace del Recurso</w:t>
            </w:r>
          </w:p>
          <w:p w14:paraId="0CC56411" w14:textId="434C29A6" w:rsidR="0028027A" w:rsidRPr="00F97DDD" w:rsidRDefault="0028027A" w:rsidP="00E6450E">
            <w:pPr>
              <w:pStyle w:val="Tablas"/>
              <w:spacing w:line="240" w:lineRule="auto"/>
            </w:pPr>
          </w:p>
        </w:tc>
      </w:tr>
      <w:tr w:rsidR="007C1BF1" w:rsidRPr="00F97DDD" w14:paraId="38280D88" w14:textId="77777777" w:rsidTr="0048472B">
        <w:trPr>
          <w:cnfStyle w:val="000000100000" w:firstRow="0" w:lastRow="0" w:firstColumn="0" w:lastColumn="0" w:oddVBand="0" w:evenVBand="0" w:oddHBand="1" w:evenHBand="0" w:firstRowFirstColumn="0" w:firstRowLastColumn="0" w:lastRowFirstColumn="0" w:lastRowLastColumn="0"/>
          <w:cantSplit/>
          <w:trHeight w:val="979"/>
        </w:trPr>
        <w:tc>
          <w:tcPr>
            <w:tcW w:w="2405" w:type="dxa"/>
            <w:shd w:val="clear" w:color="auto" w:fill="auto"/>
          </w:tcPr>
          <w:p w14:paraId="25F6BF7D" w14:textId="3E4C1E82" w:rsidR="007C1BF1" w:rsidRPr="00DC0A09" w:rsidRDefault="007C1BF1" w:rsidP="007C1BF1">
            <w:pPr>
              <w:pStyle w:val="Tablas"/>
              <w:rPr>
                <w:bCs w:val="0"/>
              </w:rPr>
            </w:pPr>
            <w:r w:rsidRPr="00DC0A09">
              <w:rPr>
                <w:bCs w:val="0"/>
              </w:rPr>
              <w:t>Elementos técnicos de elaboración según forma farmacéutica</w:t>
            </w:r>
          </w:p>
        </w:tc>
        <w:tc>
          <w:tcPr>
            <w:tcW w:w="3119" w:type="dxa"/>
            <w:shd w:val="clear" w:color="auto" w:fill="auto"/>
          </w:tcPr>
          <w:p w14:paraId="061CEFA3" w14:textId="093B30F4" w:rsidR="007C1BF1" w:rsidRPr="00DC0A09" w:rsidRDefault="007C1BF1" w:rsidP="007C1BF1">
            <w:pPr>
              <w:pStyle w:val="Tablas"/>
              <w:rPr>
                <w:bCs w:val="0"/>
              </w:rPr>
            </w:pPr>
            <w:r w:rsidRPr="00DC0A09">
              <w:rPr>
                <w:bCs w:val="0"/>
              </w:rPr>
              <w:t xml:space="preserve">López García, B., Roig, O. y García Rebollar, C.A. (2015). </w:t>
            </w:r>
            <w:r w:rsidRPr="00DC0A09">
              <w:rPr>
                <w:bCs w:val="0"/>
                <w:i/>
                <w:iCs/>
              </w:rPr>
              <w:t>Ungüentos, pomadas, cremas, geles y pastas: ¿es todo lo mismo?</w:t>
            </w:r>
          </w:p>
        </w:tc>
        <w:tc>
          <w:tcPr>
            <w:tcW w:w="1701" w:type="dxa"/>
            <w:shd w:val="clear" w:color="auto" w:fill="auto"/>
          </w:tcPr>
          <w:p w14:paraId="1F21EFCC" w14:textId="3ED1BE4F" w:rsidR="007C1BF1" w:rsidRPr="00F97DDD" w:rsidRDefault="007C1BF1" w:rsidP="007C1BF1">
            <w:pPr>
              <w:pStyle w:val="Tablas"/>
              <w:rPr>
                <w:bCs w:val="0"/>
              </w:rPr>
            </w:pPr>
            <w:r w:rsidRPr="00F97DDD">
              <w:rPr>
                <w:bCs w:val="0"/>
              </w:rPr>
              <w:t>PDF</w:t>
            </w:r>
          </w:p>
        </w:tc>
        <w:tc>
          <w:tcPr>
            <w:tcW w:w="2847" w:type="dxa"/>
            <w:shd w:val="clear" w:color="auto" w:fill="auto"/>
          </w:tcPr>
          <w:p w14:paraId="73F925B2" w14:textId="150DD4A1" w:rsidR="007C1BF1" w:rsidRDefault="00000000" w:rsidP="007C1BF1">
            <w:pPr>
              <w:pStyle w:val="Tablas"/>
            </w:pPr>
            <w:hyperlink r:id="rId19" w:history="1">
              <w:r w:rsidR="002E1CA7" w:rsidRPr="0070659B">
                <w:rPr>
                  <w:rStyle w:val="Hipervnculo"/>
                </w:rPr>
                <w:t>https://fapap.es/files/639-1294-RUTA/FAPAP_4_2015_Unguentos_pomadas.pdf</w:t>
              </w:r>
            </w:hyperlink>
            <w:r w:rsidR="002E1CA7">
              <w:t xml:space="preserve"> </w:t>
            </w:r>
          </w:p>
        </w:tc>
      </w:tr>
      <w:tr w:rsidR="00194A1A" w:rsidRPr="00F97DDD" w14:paraId="288D78A8" w14:textId="77777777" w:rsidTr="0048472B">
        <w:trPr>
          <w:cantSplit/>
          <w:trHeight w:val="1204"/>
        </w:trPr>
        <w:tc>
          <w:tcPr>
            <w:tcW w:w="2405" w:type="dxa"/>
            <w:shd w:val="clear" w:color="auto" w:fill="auto"/>
          </w:tcPr>
          <w:p w14:paraId="1AAC3098" w14:textId="57AFD2BB" w:rsidR="00194A1A" w:rsidRPr="00F97DDD" w:rsidRDefault="00DC0A09" w:rsidP="002471E4">
            <w:pPr>
              <w:pStyle w:val="Tablas"/>
              <w:rPr>
                <w:b/>
                <w:bCs w:val="0"/>
              </w:rPr>
            </w:pPr>
            <w:r w:rsidRPr="00DC0A09">
              <w:rPr>
                <w:bCs w:val="0"/>
              </w:rPr>
              <w:t>Control de calidad de preparaciones magistrales no estériles</w:t>
            </w:r>
          </w:p>
        </w:tc>
        <w:tc>
          <w:tcPr>
            <w:tcW w:w="3119" w:type="dxa"/>
            <w:shd w:val="clear" w:color="auto" w:fill="auto"/>
          </w:tcPr>
          <w:p w14:paraId="5AD10525" w14:textId="2B75D653" w:rsidR="00194A1A" w:rsidRPr="00F97DDD" w:rsidRDefault="00DC0A09" w:rsidP="00B95B95">
            <w:pPr>
              <w:pStyle w:val="Tablas"/>
              <w:rPr>
                <w:b/>
                <w:bCs w:val="0"/>
              </w:rPr>
            </w:pPr>
            <w:r w:rsidRPr="00DC0A09">
              <w:rPr>
                <w:bCs w:val="0"/>
              </w:rPr>
              <w:t>Resolución 444 de 2008. [Ministerio de la protección social]. Por la cual se adopta el Instrumento de Verificación de Cumplimiento de Buenas Prácticas de Elaboración de preparaciones magistrales y se dictan otras disposiciones. 12 de febrero de 2008.</w:t>
            </w:r>
          </w:p>
        </w:tc>
        <w:tc>
          <w:tcPr>
            <w:tcW w:w="1701" w:type="dxa"/>
            <w:shd w:val="clear" w:color="auto" w:fill="auto"/>
          </w:tcPr>
          <w:p w14:paraId="1FBF32B0" w14:textId="24CA2F6C" w:rsidR="00194A1A" w:rsidRPr="00F97DDD" w:rsidRDefault="00DC0A09" w:rsidP="00B95B95">
            <w:pPr>
              <w:pStyle w:val="Tablas"/>
              <w:rPr>
                <w:b/>
                <w:bCs w:val="0"/>
              </w:rPr>
            </w:pPr>
            <w:r>
              <w:rPr>
                <w:bCs w:val="0"/>
              </w:rPr>
              <w:t>Resolución</w:t>
            </w:r>
          </w:p>
        </w:tc>
        <w:tc>
          <w:tcPr>
            <w:tcW w:w="2847" w:type="dxa"/>
            <w:shd w:val="clear" w:color="auto" w:fill="auto"/>
          </w:tcPr>
          <w:p w14:paraId="0508400A" w14:textId="0290B39D" w:rsidR="00194A1A" w:rsidRPr="00F97DDD" w:rsidRDefault="00000000" w:rsidP="002471E4">
            <w:pPr>
              <w:pStyle w:val="Tablas"/>
              <w:rPr>
                <w:b/>
                <w:bCs w:val="0"/>
              </w:rPr>
            </w:pPr>
            <w:hyperlink r:id="rId20" w:history="1">
              <w:r w:rsidR="002E1CA7" w:rsidRPr="0070659B">
                <w:rPr>
                  <w:rStyle w:val="Hipervnculo"/>
                </w:rPr>
                <w:t>https://www.arlsura.com/images/stories/documentos/res444_08.pdf</w:t>
              </w:r>
            </w:hyperlink>
            <w:r w:rsidR="002E1CA7">
              <w:t xml:space="preserve"> </w:t>
            </w:r>
          </w:p>
        </w:tc>
      </w:tr>
      <w:tr w:rsidR="00662BB5" w:rsidRPr="00F97DDD" w14:paraId="18974B66"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343AE491" w14:textId="3DD89AE9" w:rsidR="00662BB5" w:rsidRPr="00DC0A09" w:rsidRDefault="00662BB5" w:rsidP="002471E4">
            <w:pPr>
              <w:pStyle w:val="Tablas"/>
              <w:rPr>
                <w:bCs w:val="0"/>
              </w:rPr>
            </w:pPr>
            <w:r w:rsidRPr="00662BB5">
              <w:rPr>
                <w:bCs w:val="0"/>
              </w:rPr>
              <w:t>Control de calidad de preparaciones magistrales no estériles</w:t>
            </w:r>
          </w:p>
        </w:tc>
        <w:tc>
          <w:tcPr>
            <w:tcW w:w="3119" w:type="dxa"/>
            <w:shd w:val="clear" w:color="auto" w:fill="auto"/>
          </w:tcPr>
          <w:p w14:paraId="525F58B4" w14:textId="271BB8ED" w:rsidR="00662BB5" w:rsidRPr="00DC0A09" w:rsidRDefault="00662BB5" w:rsidP="00B95B95">
            <w:pPr>
              <w:pStyle w:val="Tablas"/>
              <w:rPr>
                <w:bCs w:val="0"/>
              </w:rPr>
            </w:pPr>
            <w:r w:rsidRPr="00662BB5">
              <w:rPr>
                <w:bCs w:val="0"/>
              </w:rPr>
              <w:t xml:space="preserve">Red de autoridades de medicamentos de Iberoamérica. (2016). </w:t>
            </w:r>
            <w:r w:rsidRPr="00293F9A">
              <w:rPr>
                <w:bCs w:val="0"/>
                <w:i/>
                <w:iCs/>
              </w:rPr>
              <w:t>Guía de buenas prácticas de elaboración y control de calidad de preparaciones magistrales y oficinales.</w:t>
            </w:r>
            <w:r w:rsidRPr="00662BB5">
              <w:rPr>
                <w:bCs w:val="0"/>
              </w:rPr>
              <w:tab/>
            </w:r>
          </w:p>
        </w:tc>
        <w:tc>
          <w:tcPr>
            <w:tcW w:w="1701" w:type="dxa"/>
            <w:shd w:val="clear" w:color="auto" w:fill="auto"/>
          </w:tcPr>
          <w:p w14:paraId="2EDADCEA" w14:textId="4A0474BB" w:rsidR="00662BB5" w:rsidRDefault="00662BB5" w:rsidP="00B95B95">
            <w:pPr>
              <w:pStyle w:val="Tablas"/>
              <w:rPr>
                <w:bCs w:val="0"/>
              </w:rPr>
            </w:pPr>
            <w:r>
              <w:rPr>
                <w:bCs w:val="0"/>
              </w:rPr>
              <w:t>PDF</w:t>
            </w:r>
          </w:p>
        </w:tc>
        <w:tc>
          <w:tcPr>
            <w:tcW w:w="2847" w:type="dxa"/>
            <w:shd w:val="clear" w:color="auto" w:fill="auto"/>
          </w:tcPr>
          <w:p w14:paraId="1D59C996" w14:textId="1E536E18" w:rsidR="00662BB5" w:rsidRDefault="00000000" w:rsidP="002471E4">
            <w:pPr>
              <w:pStyle w:val="Tablas"/>
            </w:pPr>
            <w:hyperlink r:id="rId21" w:history="1">
              <w:r w:rsidR="0050383C" w:rsidRPr="0070659B">
                <w:rPr>
                  <w:rStyle w:val="Hipervnculo"/>
                </w:rPr>
                <w:t>https://www.redeami.net/docs/docs/cooperacion/guias_formulario_iberoamericano/01_Guia_de_buenas_practicas_elaboracion_control_calidad_preparaciones_magistrales_oficinales.pdf</w:t>
              </w:r>
            </w:hyperlink>
            <w:r w:rsidR="0050383C">
              <w:t xml:space="preserve"> </w:t>
            </w:r>
          </w:p>
        </w:tc>
      </w:tr>
      <w:tr w:rsidR="00293F9A" w:rsidRPr="00F97DDD" w14:paraId="13E0E6E1" w14:textId="77777777" w:rsidTr="0048472B">
        <w:trPr>
          <w:cantSplit/>
          <w:trHeight w:val="1204"/>
        </w:trPr>
        <w:tc>
          <w:tcPr>
            <w:tcW w:w="2405" w:type="dxa"/>
            <w:shd w:val="clear" w:color="auto" w:fill="auto"/>
          </w:tcPr>
          <w:p w14:paraId="6A3542C9" w14:textId="7E04D0A8" w:rsidR="00293F9A" w:rsidRPr="00293F9A" w:rsidRDefault="00293F9A" w:rsidP="002471E4">
            <w:pPr>
              <w:pStyle w:val="Tablas"/>
              <w:rPr>
                <w:bCs w:val="0"/>
              </w:rPr>
            </w:pPr>
            <w:r w:rsidRPr="00293F9A">
              <w:rPr>
                <w:bCs w:val="0"/>
              </w:rPr>
              <w:t>Control de calidad de preparaciones magistrales no estériles</w:t>
            </w:r>
          </w:p>
        </w:tc>
        <w:tc>
          <w:tcPr>
            <w:tcW w:w="3119" w:type="dxa"/>
            <w:shd w:val="clear" w:color="auto" w:fill="auto"/>
          </w:tcPr>
          <w:p w14:paraId="184FF7A8" w14:textId="25CD2D1D" w:rsidR="00293F9A" w:rsidRPr="00293F9A" w:rsidRDefault="00293F9A" w:rsidP="00B95B95">
            <w:pPr>
              <w:pStyle w:val="Tablas"/>
              <w:rPr>
                <w:bCs w:val="0"/>
              </w:rPr>
            </w:pPr>
            <w:r w:rsidRPr="00293F9A">
              <w:rPr>
                <w:bCs w:val="0"/>
              </w:rPr>
              <w:t>Resolución 1403 de 2007. [Ministerio de la protección social]. Por la cual se determina el Modelo de Gestión del Servicio Farmacéutico, se adopta el Manual de Condiciones Esenciales y Procedimientos y se dictan otras Disposiciones. 14 de mayo de 2007.</w:t>
            </w:r>
            <w:r w:rsidRPr="00293F9A">
              <w:rPr>
                <w:bCs w:val="0"/>
              </w:rPr>
              <w:tab/>
            </w:r>
          </w:p>
        </w:tc>
        <w:tc>
          <w:tcPr>
            <w:tcW w:w="1701" w:type="dxa"/>
            <w:shd w:val="clear" w:color="auto" w:fill="auto"/>
          </w:tcPr>
          <w:p w14:paraId="4EDCAB51" w14:textId="0C27F0F7" w:rsidR="00293F9A" w:rsidRDefault="00293F9A" w:rsidP="00B95B95">
            <w:pPr>
              <w:pStyle w:val="Tablas"/>
              <w:rPr>
                <w:bCs w:val="0"/>
              </w:rPr>
            </w:pPr>
            <w:r>
              <w:rPr>
                <w:bCs w:val="0"/>
              </w:rPr>
              <w:t>Resolución</w:t>
            </w:r>
          </w:p>
        </w:tc>
        <w:tc>
          <w:tcPr>
            <w:tcW w:w="2847" w:type="dxa"/>
            <w:shd w:val="clear" w:color="auto" w:fill="auto"/>
          </w:tcPr>
          <w:p w14:paraId="02A5209D" w14:textId="4F5736A5" w:rsidR="00293F9A" w:rsidRDefault="00000000" w:rsidP="002471E4">
            <w:pPr>
              <w:pStyle w:val="Tablas"/>
            </w:pPr>
            <w:hyperlink r:id="rId22" w:history="1">
              <w:r w:rsidR="0050383C" w:rsidRPr="0070659B">
                <w:rPr>
                  <w:rStyle w:val="Hipervnculo"/>
                </w:rPr>
                <w:t>http://autorregulacion.saludcapital.gov.co/leyes/Resolucion_1403_de_2007.pdf</w:t>
              </w:r>
            </w:hyperlink>
            <w:r w:rsidR="0050383C">
              <w:t xml:space="preserve"> </w:t>
            </w:r>
          </w:p>
        </w:tc>
      </w:tr>
      <w:tr w:rsidR="00293F9A" w:rsidRPr="00F97DDD" w14:paraId="385E642E" w14:textId="77777777" w:rsidTr="0048472B">
        <w:trPr>
          <w:cnfStyle w:val="000000100000" w:firstRow="0" w:lastRow="0" w:firstColumn="0" w:lastColumn="0" w:oddVBand="0" w:evenVBand="0" w:oddHBand="1" w:evenHBand="0" w:firstRowFirstColumn="0" w:firstRowLastColumn="0" w:lastRowFirstColumn="0" w:lastRowLastColumn="0"/>
          <w:cantSplit/>
          <w:trHeight w:val="1204"/>
        </w:trPr>
        <w:tc>
          <w:tcPr>
            <w:tcW w:w="2405" w:type="dxa"/>
            <w:shd w:val="clear" w:color="auto" w:fill="auto"/>
          </w:tcPr>
          <w:p w14:paraId="1078E359" w14:textId="1C355FD0" w:rsidR="00293F9A" w:rsidRPr="00293F9A" w:rsidRDefault="00293F9A" w:rsidP="00293F9A">
            <w:pPr>
              <w:pStyle w:val="Tablas"/>
              <w:rPr>
                <w:bCs w:val="0"/>
              </w:rPr>
            </w:pPr>
            <w:r w:rsidRPr="00293F9A">
              <w:rPr>
                <w:bCs w:val="0"/>
              </w:rPr>
              <w:t>Control de calidad de preparaciones magistrales no estériles</w:t>
            </w:r>
          </w:p>
        </w:tc>
        <w:tc>
          <w:tcPr>
            <w:tcW w:w="3119" w:type="dxa"/>
            <w:shd w:val="clear" w:color="auto" w:fill="auto"/>
          </w:tcPr>
          <w:p w14:paraId="08B6799E" w14:textId="0205C53F" w:rsidR="00293F9A" w:rsidRPr="00293F9A" w:rsidRDefault="00293F9A" w:rsidP="00293F9A">
            <w:pPr>
              <w:pStyle w:val="Tablas"/>
              <w:rPr>
                <w:bCs w:val="0"/>
              </w:rPr>
            </w:pPr>
            <w:r w:rsidRPr="00293F9A">
              <w:rPr>
                <w:bCs w:val="0"/>
              </w:rPr>
              <w:t>Decreto 1737 de 2005. [Ministerio de la protección social]. Por el cual se reglamenta la preparación, distribución, dispensación, comercialización, etiquetado, rotulado y empaque de los medicamentos homeopático magistrales y oficinales y se dictan otras disposiciones. Mayo 31 de 2005.</w:t>
            </w:r>
          </w:p>
        </w:tc>
        <w:tc>
          <w:tcPr>
            <w:tcW w:w="1701" w:type="dxa"/>
            <w:shd w:val="clear" w:color="auto" w:fill="auto"/>
          </w:tcPr>
          <w:p w14:paraId="5B646349" w14:textId="0CDC9DE1" w:rsidR="00293F9A" w:rsidRDefault="00293F9A" w:rsidP="00293F9A">
            <w:pPr>
              <w:pStyle w:val="Tablas"/>
              <w:rPr>
                <w:bCs w:val="0"/>
              </w:rPr>
            </w:pPr>
            <w:r>
              <w:rPr>
                <w:bCs w:val="0"/>
              </w:rPr>
              <w:t>Decreto</w:t>
            </w:r>
          </w:p>
        </w:tc>
        <w:tc>
          <w:tcPr>
            <w:tcW w:w="2847" w:type="dxa"/>
            <w:shd w:val="clear" w:color="auto" w:fill="auto"/>
          </w:tcPr>
          <w:p w14:paraId="3541CCE6" w14:textId="505C3202" w:rsidR="00293F9A" w:rsidRDefault="00000000" w:rsidP="00293F9A">
            <w:pPr>
              <w:pStyle w:val="Tablas"/>
            </w:pPr>
            <w:hyperlink r:id="rId23" w:history="1">
              <w:r w:rsidR="0050383C" w:rsidRPr="0070659B">
                <w:rPr>
                  <w:rStyle w:val="Hipervnculo"/>
                </w:rPr>
                <w:t>https://www.minsalud.gov.co/sites/rid/Lists/BibliotecaDigital/RIDE/DE/DIJ/Decreto-1737-de-2005.pdf</w:t>
              </w:r>
            </w:hyperlink>
            <w:r w:rsidR="0050383C">
              <w:t xml:space="preserve"> </w:t>
            </w:r>
          </w:p>
        </w:tc>
      </w:tr>
      <w:tr w:rsidR="00293F9A" w:rsidRPr="00F97DDD" w14:paraId="5B44C5E2" w14:textId="77777777" w:rsidTr="0048472B">
        <w:trPr>
          <w:cantSplit/>
          <w:trHeight w:val="1204"/>
        </w:trPr>
        <w:tc>
          <w:tcPr>
            <w:tcW w:w="2405" w:type="dxa"/>
            <w:shd w:val="clear" w:color="auto" w:fill="auto"/>
          </w:tcPr>
          <w:p w14:paraId="1996CEB9" w14:textId="3049D9E6" w:rsidR="00293F9A" w:rsidRPr="00293F9A" w:rsidRDefault="00293F9A" w:rsidP="00293F9A">
            <w:pPr>
              <w:pStyle w:val="Tablas"/>
              <w:rPr>
                <w:bCs w:val="0"/>
              </w:rPr>
            </w:pPr>
            <w:r w:rsidRPr="00293F9A">
              <w:rPr>
                <w:bCs w:val="0"/>
              </w:rPr>
              <w:t>Requisitos producción de preparaciones magistrales no estérile</w:t>
            </w:r>
            <w:r>
              <w:rPr>
                <w:bCs w:val="0"/>
              </w:rPr>
              <w:t>s</w:t>
            </w:r>
          </w:p>
        </w:tc>
        <w:tc>
          <w:tcPr>
            <w:tcW w:w="3119" w:type="dxa"/>
            <w:shd w:val="clear" w:color="auto" w:fill="auto"/>
          </w:tcPr>
          <w:p w14:paraId="4985447B" w14:textId="133C2DFE" w:rsidR="00293F9A" w:rsidRPr="00293F9A" w:rsidRDefault="00293F9A" w:rsidP="00293F9A">
            <w:pPr>
              <w:pStyle w:val="Tablas"/>
              <w:rPr>
                <w:bCs w:val="0"/>
              </w:rPr>
            </w:pPr>
            <w:r w:rsidRPr="00293F9A">
              <w:rPr>
                <w:bCs w:val="0"/>
              </w:rPr>
              <w:t>Decreto 0780 de 2016. [Ministerio de salud y protección social]. Por medio del cual se expide el Decreto Único Reglamentario del Sector Salud y Protección Social. 6 de mayo de 2016.</w:t>
            </w:r>
          </w:p>
        </w:tc>
        <w:tc>
          <w:tcPr>
            <w:tcW w:w="1701" w:type="dxa"/>
            <w:shd w:val="clear" w:color="auto" w:fill="auto"/>
          </w:tcPr>
          <w:p w14:paraId="18A10225" w14:textId="1E7AF524" w:rsidR="00293F9A" w:rsidRDefault="00293F9A" w:rsidP="00293F9A">
            <w:pPr>
              <w:pStyle w:val="Tablas"/>
              <w:rPr>
                <w:bCs w:val="0"/>
              </w:rPr>
            </w:pPr>
            <w:r>
              <w:rPr>
                <w:bCs w:val="0"/>
              </w:rPr>
              <w:t>Decreto</w:t>
            </w:r>
          </w:p>
        </w:tc>
        <w:tc>
          <w:tcPr>
            <w:tcW w:w="2847" w:type="dxa"/>
            <w:shd w:val="clear" w:color="auto" w:fill="auto"/>
          </w:tcPr>
          <w:p w14:paraId="73DC08A6" w14:textId="41359742" w:rsidR="00293F9A" w:rsidRDefault="00A953E1" w:rsidP="00293F9A">
            <w:pPr>
              <w:pStyle w:val="Tablas"/>
            </w:pPr>
            <w:hyperlink r:id="rId24" w:history="1">
              <w:r w:rsidRPr="00720E87">
                <w:rPr>
                  <w:rStyle w:val="Hipervnculo"/>
                </w:rPr>
                <w:t>https://www.minsalud.gov.co/Normatividad_Nuevo/Decreto%200780%20de%202016.pdf</w:t>
              </w:r>
            </w:hyperlink>
            <w:r>
              <w:t xml:space="preserve"> </w:t>
            </w:r>
          </w:p>
        </w:tc>
      </w:tr>
    </w:tbl>
    <w:p w14:paraId="49CFF75E" w14:textId="6766371C" w:rsidR="003D28A0" w:rsidRPr="00F97DDD" w:rsidRDefault="003D28A0" w:rsidP="003D28A0"/>
    <w:p w14:paraId="6CE6A847" w14:textId="13CD229D" w:rsidR="00AA4C80" w:rsidRPr="00F97DDD" w:rsidRDefault="00AA4C80" w:rsidP="006666F4">
      <w:pPr>
        <w:pStyle w:val="Titulosgenerales"/>
        <w:rPr>
          <w:lang w:val="es-CO"/>
        </w:rPr>
      </w:pPr>
      <w:bookmarkStart w:id="12" w:name="_Toc148090820"/>
      <w:r w:rsidRPr="00F97DDD">
        <w:rPr>
          <w:lang w:val="es-CO"/>
        </w:rPr>
        <w:t>Glosario</w:t>
      </w:r>
      <w:bookmarkEnd w:id="12"/>
    </w:p>
    <w:p w14:paraId="56C2A4B5" w14:textId="77777777" w:rsidR="00205F4C" w:rsidRPr="00205F4C" w:rsidRDefault="00205F4C" w:rsidP="00205F4C">
      <w:r w:rsidRPr="00205F4C">
        <w:rPr>
          <w:b/>
          <w:bCs/>
        </w:rPr>
        <w:t xml:space="preserve">Buenas prácticas de elaboración magistral: </w:t>
      </w:r>
      <w:r w:rsidRPr="00205F4C">
        <w:t>conjunto de normas, procesos y procedimientos de carácter técnico que aseguran la correcta elaboración y el control de calidad de los medicamentos magistrales y los preparados oficinales.</w:t>
      </w:r>
    </w:p>
    <w:p w14:paraId="7C323D30" w14:textId="62CD3B0C" w:rsidR="00205F4C" w:rsidRPr="00205F4C" w:rsidRDefault="00205F4C" w:rsidP="00205F4C">
      <w:r w:rsidRPr="00205F4C">
        <w:rPr>
          <w:b/>
          <w:bCs/>
        </w:rPr>
        <w:t>Buenas prácticas de manufactura:</w:t>
      </w:r>
      <w:r w:rsidRPr="00205F4C">
        <w:t xml:space="preserve"> son las normas, procesos y procedimientos de carácter técnico que aseguran la calidad de los medicamentos, los cosméticos y las preparaciones farmacéuticas a base de recursos naturales.</w:t>
      </w:r>
    </w:p>
    <w:p w14:paraId="754E3ED7" w14:textId="3A4125BE" w:rsidR="00205F4C" w:rsidRPr="00205F4C" w:rsidRDefault="00205F4C" w:rsidP="00205F4C">
      <w:r w:rsidRPr="00205F4C">
        <w:rPr>
          <w:b/>
          <w:bCs/>
        </w:rPr>
        <w:t>Controles en proceso:</w:t>
      </w:r>
      <w:r w:rsidRPr="00205F4C">
        <w:t xml:space="preserve"> verificaciones que se realizan con el objetivo de comprobar que durante las etapas de ejecución y producción todo se encuentra bajo condiciones controladas.</w:t>
      </w:r>
    </w:p>
    <w:p w14:paraId="4EAF099B" w14:textId="7051B03B" w:rsidR="00205F4C" w:rsidRPr="00205F4C" w:rsidRDefault="00205F4C" w:rsidP="00205F4C">
      <w:r w:rsidRPr="00205F4C">
        <w:rPr>
          <w:b/>
          <w:bCs/>
        </w:rPr>
        <w:t>Droga (O.M.S):</w:t>
      </w:r>
      <w:r w:rsidRPr="00205F4C">
        <w:t xml:space="preserve"> el nombre de droga resulta aplicable a toda sustancia terapéutica o no, que introducida al cuerpo por medio de los mecanismos clásicos (inhalación, ingestión, fricción, administración parenteral, endovenosa) de administración, es capaz de actuar sobre el sistema nervioso central del individuo hasta generar en el una alteración física e intelectual, la experimentación de nuevas sensaciones o la modificación de su estado psíquico.</w:t>
      </w:r>
    </w:p>
    <w:p w14:paraId="619A1AE8" w14:textId="7A741F09" w:rsidR="00205F4C" w:rsidRPr="00205F4C" w:rsidRDefault="00205F4C" w:rsidP="00205F4C">
      <w:r w:rsidRPr="00205F4C">
        <w:rPr>
          <w:b/>
          <w:bCs/>
        </w:rPr>
        <w:t>Droga blanca:</w:t>
      </w:r>
      <w:r w:rsidRPr="00205F4C">
        <w:t xml:space="preserve"> es la materia prima para preparar las fórmulas magistrales, tales como: aceite de almendras, aceite de manzanilla, azufre, glicerina pura, ácido Bórico, bórax, bicarbonato de sodio, entre otros. Este tipo de productos no requiere registro INVIMA para su comercialización.</w:t>
      </w:r>
    </w:p>
    <w:p w14:paraId="18441131" w14:textId="1266B69A" w:rsidR="00205F4C" w:rsidRPr="00205F4C" w:rsidRDefault="00205F4C" w:rsidP="00205F4C">
      <w:r w:rsidRPr="00205F4C">
        <w:rPr>
          <w:b/>
          <w:bCs/>
        </w:rPr>
        <w:t>Excipiente:</w:t>
      </w:r>
      <w:r w:rsidRPr="00205F4C">
        <w:t xml:space="preserve"> producto más o menos inerte que determina la consistencia, forma o volumen de las preparaciones farmacéuticas.</w:t>
      </w:r>
    </w:p>
    <w:p w14:paraId="6A475336" w14:textId="0977DADC" w:rsidR="00205F4C" w:rsidRPr="00205F4C" w:rsidRDefault="00205F4C" w:rsidP="00205F4C">
      <w:r w:rsidRPr="00205F4C">
        <w:rPr>
          <w:b/>
          <w:bCs/>
        </w:rPr>
        <w:t>Farmacotecnia:</w:t>
      </w:r>
      <w:r w:rsidRPr="00205F4C">
        <w:t xml:space="preserve"> es una ciencia que estudia las distintas transformaciones a las que deben ser sometidas las materias primas con el fin de darles una forma farmacéutica con la cual se facilite su administración a los seres vivos según una prescripción médica generada por un médico, veterinario u odontólogo o por el resultado de investigaciones clínicas.</w:t>
      </w:r>
    </w:p>
    <w:p w14:paraId="43A59992" w14:textId="54241816" w:rsidR="00205F4C" w:rsidRPr="00205F4C" w:rsidRDefault="00205F4C" w:rsidP="00205F4C">
      <w:r w:rsidRPr="00205F4C">
        <w:rPr>
          <w:b/>
          <w:bCs/>
        </w:rPr>
        <w:t>Fórmula magistral tipificada:</w:t>
      </w:r>
      <w:r w:rsidRPr="00205F4C">
        <w:t xml:space="preserve"> aquella fórmula magistral definida en un formulario.</w:t>
      </w:r>
    </w:p>
    <w:p w14:paraId="6424D39E" w14:textId="756E70D7" w:rsidR="00205F4C" w:rsidRPr="00205F4C" w:rsidRDefault="00205F4C" w:rsidP="00205F4C">
      <w:r w:rsidRPr="00205F4C">
        <w:rPr>
          <w:b/>
          <w:bCs/>
        </w:rPr>
        <w:t>Garantía de la calidad:</w:t>
      </w:r>
      <w:r w:rsidRPr="00205F4C">
        <w:t xml:space="preserve"> es un concepto amplio que cubre todos los aspectos que individual o colectivamente influyen en la calidad de un producto. Comprende la totalidad de las gestiones llevadas a cabo con el objeto de asegurar que los productos elaborados en la oficina de farmacia o servicio de farmacia hospitalario son de la calidad requerida para su uso.</w:t>
      </w:r>
    </w:p>
    <w:p w14:paraId="27795948" w14:textId="799E5A16" w:rsidR="00205F4C" w:rsidRPr="00205F4C" w:rsidRDefault="00205F4C" w:rsidP="00205F4C">
      <w:r w:rsidRPr="00205F4C">
        <w:rPr>
          <w:b/>
          <w:bCs/>
        </w:rPr>
        <w:t>Monografía de preparado farmacéutico:</w:t>
      </w:r>
      <w:r w:rsidRPr="00205F4C">
        <w:t xml:space="preserve"> documento que describe, detalladamente el método de elaboración, especificaciones, propiedades farmacológicas, control de calidad, condiciones de almacenamiento y requerimientos en el etiquetado del preparado farmacéutico.</w:t>
      </w:r>
    </w:p>
    <w:p w14:paraId="6E1A2149" w14:textId="4AF2F4FA" w:rsidR="00205F4C" w:rsidRPr="00205F4C" w:rsidRDefault="00205F4C" w:rsidP="00205F4C">
      <w:r w:rsidRPr="00205F4C">
        <w:rPr>
          <w:b/>
          <w:bCs/>
        </w:rPr>
        <w:t>Preparación magistral:</w:t>
      </w:r>
      <w:r w:rsidRPr="00205F4C">
        <w:t xml:space="preserve"> es la atención farmacéutica que se hace por parte del Químico Farmacéutico una o un grupo de personas en especial, teniendo en cuanta su perfil fármaco terapéutico y son de distribución inmediata.</w:t>
      </w:r>
    </w:p>
    <w:p w14:paraId="58CF4CD2" w14:textId="65AD05BE" w:rsidR="00205F4C" w:rsidRPr="00205F4C" w:rsidRDefault="00205F4C" w:rsidP="00205F4C">
      <w:r w:rsidRPr="00205F4C">
        <w:rPr>
          <w:b/>
          <w:bCs/>
        </w:rPr>
        <w:t>Preparación magistral no estéril:</w:t>
      </w:r>
      <w:r w:rsidRPr="00205F4C">
        <w:t xml:space="preserve"> es una preparación farmacéutica que se puede formular y elaborar en condiciones ambientales controladas, pero no estériles.</w:t>
      </w:r>
    </w:p>
    <w:p w14:paraId="08E2B1E7" w14:textId="39C22B95" w:rsidR="00205F4C" w:rsidRPr="00205F4C" w:rsidRDefault="00205F4C" w:rsidP="00205F4C">
      <w:r w:rsidRPr="00205F4C">
        <w:rPr>
          <w:b/>
          <w:bCs/>
        </w:rPr>
        <w:t>Preparación o preparado oficinal:</w:t>
      </w:r>
      <w:r w:rsidRPr="00205F4C">
        <w:t xml:space="preserve"> es el medicamento destinado a su dispensación directa a los pacientes atendidos por las oficinas de farmacia o servicios de farmacia hospitalarios, preparado por un farmacéutico o químico farmacéutico o bajo su dirección, descrito en un formulario oficial, preparado según las buenas prácticas de elaboración y control de calidad establecidas al efecto y con la debida información al paciente.</w:t>
      </w:r>
    </w:p>
    <w:p w14:paraId="6A1B7669" w14:textId="690EB9A2" w:rsidR="00205F4C" w:rsidRPr="00205F4C" w:rsidRDefault="00205F4C" w:rsidP="00205F4C">
      <w:r w:rsidRPr="00205F4C">
        <w:rPr>
          <w:b/>
          <w:bCs/>
        </w:rPr>
        <w:t>Preparado magistral:</w:t>
      </w:r>
      <w:r w:rsidRPr="00205F4C">
        <w:t xml:space="preserve"> es el preparado o producto farmacéutico para atender una prescripción médica, de un paciente individual, que requiere de algún tipo de intervención técnica de variada complejidad.</w:t>
      </w:r>
    </w:p>
    <w:p w14:paraId="3A9A78C8" w14:textId="77777777" w:rsidR="00205F4C" w:rsidRPr="00205F4C" w:rsidRDefault="00205F4C" w:rsidP="00205F4C">
      <w:r w:rsidRPr="00205F4C">
        <w:rPr>
          <w:b/>
          <w:bCs/>
        </w:rPr>
        <w:t>Principio activo:</w:t>
      </w:r>
      <w:r w:rsidRPr="00205F4C">
        <w:t xml:space="preserve"> es todo compuesto biológicamente activo que se extrae de la droga de un ser vivo utilizado por sus propiedades terapéuticas y que se comercializa sin alterar su estructura química.</w:t>
      </w:r>
    </w:p>
    <w:p w14:paraId="53416CA2" w14:textId="675922BC" w:rsidR="009A36B5" w:rsidRPr="00205F4C" w:rsidRDefault="00205F4C" w:rsidP="00205F4C">
      <w:r w:rsidRPr="00205F4C">
        <w:rPr>
          <w:b/>
          <w:bCs/>
        </w:rPr>
        <w:t>Proceso:</w:t>
      </w:r>
      <w:r w:rsidRPr="00205F4C">
        <w:t xml:space="preserve"> conjunto de actividades que tienen relación entre sí o que interactúan para transformar elementos de entrada en elementos de salida</w:t>
      </w:r>
      <w:r w:rsidR="00180266" w:rsidRPr="00205F4C">
        <w:t>.</w:t>
      </w:r>
    </w:p>
    <w:p w14:paraId="3C2893B7" w14:textId="6CAE16C3" w:rsidR="00AA4C80" w:rsidRPr="00F97DDD" w:rsidRDefault="00AA4C80" w:rsidP="006666F4">
      <w:pPr>
        <w:pStyle w:val="Titulosgenerales"/>
        <w:rPr>
          <w:lang w:val="es-CO"/>
        </w:rPr>
      </w:pPr>
      <w:bookmarkStart w:id="13" w:name="_Toc148090821"/>
      <w:r w:rsidRPr="00F97DDD">
        <w:rPr>
          <w:lang w:val="es-CO"/>
        </w:rPr>
        <w:t>Referencias bibliográficas</w:t>
      </w:r>
      <w:bookmarkEnd w:id="13"/>
    </w:p>
    <w:p w14:paraId="79B0594C" w14:textId="77777777" w:rsidR="009D22AB" w:rsidRDefault="009D22AB" w:rsidP="009D22AB">
      <w:pPr>
        <w:spacing w:line="259" w:lineRule="auto"/>
      </w:pPr>
      <w:r>
        <w:t>Decreto 0780 de 2016. [Ministerio de salud y protección social]. Por medio del cual se expide el Decreto Único Reglamentario del Sector Salud y Protección Social. 6 de mayo de 2016.</w:t>
      </w:r>
    </w:p>
    <w:p w14:paraId="7D5EBC68" w14:textId="77777777" w:rsidR="009D22AB" w:rsidRDefault="009D22AB" w:rsidP="009D22AB">
      <w:pPr>
        <w:spacing w:line="259" w:lineRule="auto"/>
      </w:pPr>
      <w:r>
        <w:t>Farmacopea argentina (Séptima edición). Buenos Aires, 12 de junio de 2003.</w:t>
      </w:r>
    </w:p>
    <w:p w14:paraId="366ECF1A" w14:textId="7C51944C" w:rsidR="009D22AB" w:rsidRDefault="009D22AB" w:rsidP="009D22AB">
      <w:pPr>
        <w:spacing w:line="259" w:lineRule="auto"/>
      </w:pPr>
      <w:r>
        <w:t xml:space="preserve">Fernández, E. (2003) Control de calidad. Revista farmacia profesional, vol. 17, pág. 70-75. </w:t>
      </w:r>
      <w:hyperlink r:id="rId25" w:history="1">
        <w:r w:rsidR="00361C2A" w:rsidRPr="0070659B">
          <w:rPr>
            <w:rStyle w:val="Hipervnculo"/>
          </w:rPr>
          <w:t>https://www.elsevier.es/es-revista-farmacia-profesional-3-articulo-control-calidad-13044494</w:t>
        </w:r>
      </w:hyperlink>
      <w:r w:rsidR="00361C2A">
        <w:t xml:space="preserve"> </w:t>
      </w:r>
    </w:p>
    <w:p w14:paraId="540BF2E2" w14:textId="77777777" w:rsidR="009D22AB" w:rsidRDefault="009D22AB" w:rsidP="009D22AB">
      <w:pPr>
        <w:spacing w:line="259" w:lineRule="auto"/>
      </w:pPr>
      <w:r>
        <w:t>Gómez Betancurt, S. (2004). Manual de Laboratorio de Farmacia Magistral. Universidad de Antioquia. Facultad de Química Farmacéutica. Tecnología en Regencia de Farmacia.</w:t>
      </w:r>
    </w:p>
    <w:p w14:paraId="6971AB28" w14:textId="77777777" w:rsidR="009D22AB" w:rsidRPr="00D959B6" w:rsidRDefault="009D22AB" w:rsidP="009D22AB">
      <w:pPr>
        <w:spacing w:line="259" w:lineRule="auto"/>
        <w:rPr>
          <w:lang w:val="en-US"/>
        </w:rPr>
      </w:pPr>
      <w:r w:rsidRPr="00D959B6">
        <w:rPr>
          <w:lang w:val="en-US"/>
        </w:rPr>
        <w:t>Pharmaceutical Compounding - Nonsterile Preparations; USP42-NF37.</w:t>
      </w:r>
    </w:p>
    <w:p w14:paraId="48BFFC51" w14:textId="77777777" w:rsidR="009D22AB" w:rsidRDefault="009D22AB" w:rsidP="009D22AB">
      <w:pPr>
        <w:spacing w:line="259" w:lineRule="auto"/>
      </w:pPr>
      <w:r>
        <w:t>Resolución 1403 de 2007. [Ministerio de la protección social]. Por la cual se determina el Modelo de Gestión del Servicio Farmacéutico, se adopta el Manual de Condiciones Esenciales y Procedimientos y se dictan otras Disposiciones. Remington Farmacia (T. II) (20ª ED.) de Gennaro, Alfonso R., Editorial Médica Panamericana.</w:t>
      </w:r>
    </w:p>
    <w:p w14:paraId="083F80A7" w14:textId="77777777" w:rsidR="009D22AB" w:rsidRDefault="009D22AB" w:rsidP="009D22AB">
      <w:pPr>
        <w:spacing w:line="259" w:lineRule="auto"/>
      </w:pPr>
      <w:r>
        <w:t>Resolución 444 del 2008. [Ministerio de la protección social]. Por la cual se adopta el instrumento de verificación de cumplimiento de Buenas Prácticas de Elaboración de preparaciones magistrales y se dictan otras disposiciones. Febrero 12 de 2008.</w:t>
      </w:r>
    </w:p>
    <w:p w14:paraId="07373640" w14:textId="77777777" w:rsidR="009D22AB" w:rsidRDefault="009D22AB" w:rsidP="009D22AB">
      <w:pPr>
        <w:spacing w:line="259" w:lineRule="auto"/>
      </w:pPr>
      <w:r>
        <w:t>Rosales, Z. JM y Muñoz, B. JC. (2001). Formulación magistral en atención primaria. Medicina de Familia. Vol. 2, N.º 1.</w:t>
      </w:r>
    </w:p>
    <w:p w14:paraId="71F466F3" w14:textId="6C28F5D6" w:rsidR="00180266" w:rsidRPr="00F97DDD" w:rsidRDefault="009D22AB" w:rsidP="009D22AB">
      <w:pPr>
        <w:spacing w:line="259" w:lineRule="auto"/>
      </w:pPr>
      <w:r>
        <w:t>United States Pharmacopeial Convention, I. (2008). USP 30. Farmacopea de los Estados Unidos de América</w:t>
      </w:r>
      <w:r w:rsidR="00180266" w:rsidRPr="00F97DDD">
        <w:t>.</w:t>
      </w:r>
    </w:p>
    <w:p w14:paraId="38481424" w14:textId="342BA4F9" w:rsidR="00AA4C80" w:rsidRPr="00F97DDD" w:rsidRDefault="00AA4C80" w:rsidP="006666F4">
      <w:pPr>
        <w:pStyle w:val="Titulosgenerales"/>
        <w:rPr>
          <w:lang w:val="es-CO"/>
        </w:rPr>
      </w:pPr>
      <w:bookmarkStart w:id="14" w:name="_Toc148090822"/>
      <w:r w:rsidRPr="00F97DDD">
        <w:rPr>
          <w:lang w:val="es-CO"/>
        </w:rPr>
        <w:t>Créditos</w:t>
      </w:r>
      <w:bookmarkEnd w:id="14"/>
    </w:p>
    <w:tbl>
      <w:tblPr>
        <w:tblStyle w:val="SENA"/>
        <w:tblW w:w="10060" w:type="dxa"/>
        <w:tblLayout w:type="fixed"/>
        <w:tblLook w:val="04A0" w:firstRow="1" w:lastRow="0" w:firstColumn="1" w:lastColumn="0" w:noHBand="0" w:noVBand="1"/>
        <w:tblCaption w:val="Créditos"/>
        <w:tblDescription w:val="Se muestran los integrantes del componente formativo presentes en su desarrollo."/>
      </w:tblPr>
      <w:tblGrid>
        <w:gridCol w:w="2830"/>
        <w:gridCol w:w="3261"/>
        <w:gridCol w:w="3969"/>
      </w:tblGrid>
      <w:tr w:rsidR="00D4287A" w:rsidRPr="00F97DDD" w14:paraId="3E44BAC5" w14:textId="77777777" w:rsidTr="00502247">
        <w:trPr>
          <w:cnfStyle w:val="100000000000" w:firstRow="1" w:lastRow="0" w:firstColumn="0" w:lastColumn="0" w:oddVBand="0" w:evenVBand="0" w:oddHBand="0" w:evenHBand="0" w:firstRowFirstColumn="0" w:firstRowLastColumn="0" w:lastRowFirstColumn="0" w:lastRowLastColumn="0"/>
          <w:cantSplit/>
          <w:tblHeader/>
        </w:trPr>
        <w:tc>
          <w:tcPr>
            <w:tcW w:w="2830" w:type="dxa"/>
          </w:tcPr>
          <w:p w14:paraId="471D99DF" w14:textId="77777777" w:rsidR="00D4287A" w:rsidRPr="00F97DDD" w:rsidRDefault="00D4287A" w:rsidP="006475EF">
            <w:pPr>
              <w:ind w:firstLine="0"/>
              <w:rPr>
                <w:lang w:eastAsia="es-CO"/>
              </w:rPr>
            </w:pPr>
            <w:r w:rsidRPr="00F97DDD">
              <w:rPr>
                <w:lang w:eastAsia="es-CO"/>
              </w:rPr>
              <w:t>Nombre</w:t>
            </w:r>
          </w:p>
        </w:tc>
        <w:tc>
          <w:tcPr>
            <w:tcW w:w="3261" w:type="dxa"/>
          </w:tcPr>
          <w:p w14:paraId="55A4D32E" w14:textId="77777777" w:rsidR="00D4287A" w:rsidRPr="00F97DDD" w:rsidRDefault="00D4287A" w:rsidP="006475EF">
            <w:pPr>
              <w:ind w:firstLine="0"/>
              <w:rPr>
                <w:lang w:eastAsia="es-CO"/>
              </w:rPr>
            </w:pPr>
            <w:r w:rsidRPr="00F97DDD">
              <w:rPr>
                <w:lang w:eastAsia="es-CO"/>
              </w:rPr>
              <w:t>Cargo</w:t>
            </w:r>
          </w:p>
        </w:tc>
        <w:tc>
          <w:tcPr>
            <w:tcW w:w="3969" w:type="dxa"/>
          </w:tcPr>
          <w:p w14:paraId="2F467D61" w14:textId="77777777" w:rsidR="00D4287A" w:rsidRPr="00F97DDD" w:rsidRDefault="00D4287A" w:rsidP="006475EF">
            <w:pPr>
              <w:ind w:firstLine="0"/>
              <w:rPr>
                <w:lang w:eastAsia="es-CO"/>
              </w:rPr>
            </w:pPr>
            <w:r w:rsidRPr="00F97DDD">
              <w:rPr>
                <w:lang w:eastAsia="es-CO"/>
              </w:rPr>
              <w:t>Regional y Centro de Formación</w:t>
            </w:r>
          </w:p>
        </w:tc>
      </w:tr>
      <w:tr w:rsidR="00D4287A" w:rsidRPr="00F97DDD" w14:paraId="15FE608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DBDEACF" w14:textId="769DEFC0" w:rsidR="00D4287A" w:rsidRPr="00F97DDD" w:rsidRDefault="00D4287A" w:rsidP="00D4287A">
            <w:pPr>
              <w:pStyle w:val="TextoTablas"/>
              <w:rPr>
                <w:lang w:val="es-CO"/>
              </w:rPr>
            </w:pPr>
            <w:r w:rsidRPr="00F97DDD">
              <w:rPr>
                <w:lang w:val="es-CO"/>
              </w:rPr>
              <w:t>Claudia Patricia Aristizábal</w:t>
            </w:r>
            <w:r w:rsidR="00C61763">
              <w:rPr>
                <w:lang w:val="es-CO"/>
              </w:rPr>
              <w:t xml:space="preserve"> Gutiérrez</w:t>
            </w:r>
            <w:r w:rsidRPr="00F97DDD">
              <w:rPr>
                <w:lang w:val="es-CO"/>
              </w:rPr>
              <w:tab/>
            </w:r>
          </w:p>
        </w:tc>
        <w:tc>
          <w:tcPr>
            <w:tcW w:w="3261" w:type="dxa"/>
          </w:tcPr>
          <w:p w14:paraId="29E5FFD6" w14:textId="64EA5AD0" w:rsidR="00D4287A" w:rsidRPr="00F97DDD" w:rsidRDefault="00361C2A" w:rsidP="00D4287A">
            <w:pPr>
              <w:pStyle w:val="TextoTablas"/>
              <w:rPr>
                <w:lang w:val="es-CO"/>
              </w:rPr>
            </w:pPr>
            <w:r>
              <w:rPr>
                <w:lang w:val="es-CO"/>
              </w:rPr>
              <w:t>Responsable del equipo</w:t>
            </w:r>
          </w:p>
        </w:tc>
        <w:tc>
          <w:tcPr>
            <w:tcW w:w="3969" w:type="dxa"/>
          </w:tcPr>
          <w:p w14:paraId="7794794C" w14:textId="66B3F6F6" w:rsidR="00D4287A" w:rsidRPr="00F97DDD" w:rsidRDefault="00D4287A" w:rsidP="00D4287A">
            <w:pPr>
              <w:pStyle w:val="TextoTablas"/>
              <w:rPr>
                <w:lang w:val="es-CO"/>
              </w:rPr>
            </w:pPr>
            <w:r w:rsidRPr="00F97DDD">
              <w:rPr>
                <w:lang w:val="es-CO"/>
              </w:rPr>
              <w:t>Dirección General</w:t>
            </w:r>
          </w:p>
        </w:tc>
      </w:tr>
      <w:tr w:rsidR="00D4287A" w:rsidRPr="00F97DDD" w14:paraId="1E05C7ED" w14:textId="77777777" w:rsidTr="00502247">
        <w:trPr>
          <w:cantSplit/>
        </w:trPr>
        <w:tc>
          <w:tcPr>
            <w:tcW w:w="2830" w:type="dxa"/>
          </w:tcPr>
          <w:p w14:paraId="5ACA0810" w14:textId="6AD03A8A" w:rsidR="00D4287A" w:rsidRPr="00F97DDD" w:rsidRDefault="00D4287A" w:rsidP="00D4287A">
            <w:pPr>
              <w:pStyle w:val="TextoTablas"/>
              <w:rPr>
                <w:lang w:val="es-CO"/>
              </w:rPr>
            </w:pPr>
            <w:r w:rsidRPr="00F97DDD">
              <w:rPr>
                <w:lang w:val="es-CO"/>
              </w:rPr>
              <w:t>Liliana Victoria Morales Gualdrón</w:t>
            </w:r>
          </w:p>
        </w:tc>
        <w:tc>
          <w:tcPr>
            <w:tcW w:w="3261" w:type="dxa"/>
          </w:tcPr>
          <w:p w14:paraId="13A432AB" w14:textId="5C1F5539" w:rsidR="00D4287A" w:rsidRPr="00F97DDD" w:rsidRDefault="00D4287A" w:rsidP="00D4287A">
            <w:pPr>
              <w:pStyle w:val="TextoTablas"/>
              <w:rPr>
                <w:lang w:val="es-CO"/>
              </w:rPr>
            </w:pPr>
            <w:r w:rsidRPr="00F97DDD">
              <w:rPr>
                <w:lang w:val="es-CO"/>
              </w:rPr>
              <w:t xml:space="preserve">Responsable de </w:t>
            </w:r>
            <w:r w:rsidR="007D3580" w:rsidRPr="00F97DDD">
              <w:rPr>
                <w:lang w:val="es-CO"/>
              </w:rPr>
              <w:t>l</w:t>
            </w:r>
            <w:r w:rsidRPr="00F97DDD">
              <w:rPr>
                <w:lang w:val="es-CO"/>
              </w:rPr>
              <w:t xml:space="preserve">ínea de </w:t>
            </w:r>
            <w:r w:rsidR="007D3580" w:rsidRPr="00F97DDD">
              <w:rPr>
                <w:lang w:val="es-CO"/>
              </w:rPr>
              <w:t>p</w:t>
            </w:r>
            <w:r w:rsidRPr="00F97DDD">
              <w:rPr>
                <w:lang w:val="es-CO"/>
              </w:rPr>
              <w:t>roducción</w:t>
            </w:r>
          </w:p>
        </w:tc>
        <w:tc>
          <w:tcPr>
            <w:tcW w:w="3969" w:type="dxa"/>
          </w:tcPr>
          <w:p w14:paraId="1D389055" w14:textId="03808F07" w:rsidR="00D4287A" w:rsidRPr="00F97DDD" w:rsidRDefault="00D4287A" w:rsidP="00D4287A">
            <w:pPr>
              <w:pStyle w:val="TextoTablas"/>
              <w:rPr>
                <w:lang w:val="es-CO"/>
              </w:rPr>
            </w:pPr>
            <w:r w:rsidRPr="00F97DDD">
              <w:rPr>
                <w:lang w:val="es-CO"/>
              </w:rPr>
              <w:t>Centro de Gestión De Mercados, Logística y Tecnologías de la Información - Regional Distrito Capital</w:t>
            </w:r>
          </w:p>
        </w:tc>
      </w:tr>
      <w:tr w:rsidR="00A603F2" w:rsidRPr="00F97DDD" w14:paraId="514E3B2C"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A6A381B" w14:textId="5603240B" w:rsidR="00A603F2" w:rsidRPr="00F97DDD" w:rsidRDefault="00FD78FD" w:rsidP="00A603F2">
            <w:pPr>
              <w:pStyle w:val="TextoTablas"/>
              <w:rPr>
                <w:lang w:val="es-CO"/>
              </w:rPr>
            </w:pPr>
            <w:r w:rsidRPr="00FD78FD">
              <w:rPr>
                <w:lang w:val="es-CO"/>
              </w:rPr>
              <w:t>Edwin Amir Moreno Moreno</w:t>
            </w:r>
          </w:p>
        </w:tc>
        <w:tc>
          <w:tcPr>
            <w:tcW w:w="3261" w:type="dxa"/>
          </w:tcPr>
          <w:p w14:paraId="57F74ECE" w14:textId="02359B12" w:rsidR="00A603F2" w:rsidRPr="00F97DDD" w:rsidRDefault="00A603F2" w:rsidP="00A603F2">
            <w:pPr>
              <w:pStyle w:val="TextoTablas"/>
              <w:rPr>
                <w:lang w:val="es-CO"/>
              </w:rPr>
            </w:pPr>
            <w:r w:rsidRPr="00F97DDD">
              <w:rPr>
                <w:lang w:val="es-CO"/>
              </w:rPr>
              <w:t>Experto temático</w:t>
            </w:r>
          </w:p>
        </w:tc>
        <w:tc>
          <w:tcPr>
            <w:tcW w:w="3969" w:type="dxa"/>
          </w:tcPr>
          <w:p w14:paraId="45971D5C" w14:textId="2EC4DB51" w:rsidR="00A603F2" w:rsidRPr="00F97DDD" w:rsidRDefault="00A603F2" w:rsidP="00A603F2">
            <w:pPr>
              <w:pStyle w:val="TextoTablas"/>
              <w:rPr>
                <w:lang w:val="es-CO"/>
              </w:rPr>
            </w:pPr>
            <w:r w:rsidRPr="00F97DDD">
              <w:rPr>
                <w:lang w:val="es-CO"/>
              </w:rPr>
              <w:t>Regional Antioquia - Centro de Servicios de Salud</w:t>
            </w:r>
          </w:p>
        </w:tc>
      </w:tr>
      <w:tr w:rsidR="00A603F2" w:rsidRPr="00F97DDD" w14:paraId="61808124" w14:textId="77777777" w:rsidTr="00502247">
        <w:trPr>
          <w:cantSplit/>
        </w:trPr>
        <w:tc>
          <w:tcPr>
            <w:tcW w:w="2830" w:type="dxa"/>
          </w:tcPr>
          <w:p w14:paraId="17F57849" w14:textId="19CD1756" w:rsidR="00A603F2" w:rsidRPr="00F97DDD" w:rsidRDefault="00A603F2" w:rsidP="00A603F2">
            <w:pPr>
              <w:pStyle w:val="TextoTablas"/>
              <w:rPr>
                <w:lang w:val="es-CO"/>
              </w:rPr>
            </w:pPr>
            <w:r w:rsidRPr="00F97DDD">
              <w:rPr>
                <w:lang w:val="es-CO"/>
              </w:rPr>
              <w:t>Gustavo Santis Mancipe</w:t>
            </w:r>
          </w:p>
        </w:tc>
        <w:tc>
          <w:tcPr>
            <w:tcW w:w="3261" w:type="dxa"/>
          </w:tcPr>
          <w:p w14:paraId="3F144C68" w14:textId="18DEA1CC" w:rsidR="00A603F2" w:rsidRPr="00F97DDD" w:rsidRDefault="00A603F2" w:rsidP="00A603F2">
            <w:pPr>
              <w:pStyle w:val="TextoTablas"/>
              <w:rPr>
                <w:lang w:val="es-CO"/>
              </w:rPr>
            </w:pPr>
            <w:r w:rsidRPr="00F97DDD">
              <w:rPr>
                <w:lang w:val="es-CO"/>
              </w:rPr>
              <w:t>Diseñador instruccional</w:t>
            </w:r>
          </w:p>
        </w:tc>
        <w:tc>
          <w:tcPr>
            <w:tcW w:w="3969" w:type="dxa"/>
          </w:tcPr>
          <w:p w14:paraId="08C3FAFD" w14:textId="6AC82EE2" w:rsidR="00A603F2" w:rsidRPr="00F97DDD" w:rsidRDefault="00A603F2" w:rsidP="00A603F2">
            <w:pPr>
              <w:pStyle w:val="TextoTablas"/>
              <w:rPr>
                <w:lang w:val="es-CO"/>
              </w:rPr>
            </w:pPr>
            <w:r w:rsidRPr="00F97DDD">
              <w:rPr>
                <w:lang w:val="es-CO"/>
              </w:rPr>
              <w:t>Regional Distrito Capital - Centro de Diseño y Metrología</w:t>
            </w:r>
          </w:p>
        </w:tc>
      </w:tr>
      <w:tr w:rsidR="00A603F2" w:rsidRPr="00F97DDD" w14:paraId="0DDCD0E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140DE47" w14:textId="61359D1A" w:rsidR="00A603F2" w:rsidRPr="00F97DDD" w:rsidRDefault="00A603F2" w:rsidP="00A603F2">
            <w:pPr>
              <w:pStyle w:val="TextoTablas"/>
              <w:rPr>
                <w:lang w:val="es-CO"/>
              </w:rPr>
            </w:pPr>
            <w:r w:rsidRPr="00F97DDD">
              <w:rPr>
                <w:lang w:val="es-CO"/>
              </w:rPr>
              <w:t>Ana Catalina Córdoba Sus</w:t>
            </w:r>
          </w:p>
        </w:tc>
        <w:tc>
          <w:tcPr>
            <w:tcW w:w="3261" w:type="dxa"/>
          </w:tcPr>
          <w:p w14:paraId="709C14B8" w14:textId="7934B6EB" w:rsidR="00A603F2" w:rsidRPr="00F97DDD" w:rsidRDefault="00A603F2" w:rsidP="00A603F2">
            <w:pPr>
              <w:pStyle w:val="TextoTablas"/>
              <w:rPr>
                <w:lang w:val="es-CO"/>
              </w:rPr>
            </w:pPr>
            <w:r w:rsidRPr="00F97DDD">
              <w:rPr>
                <w:lang w:val="es-CO"/>
              </w:rPr>
              <w:t>Revisora metodológica y pedagógica</w:t>
            </w:r>
          </w:p>
        </w:tc>
        <w:tc>
          <w:tcPr>
            <w:tcW w:w="3969" w:type="dxa"/>
          </w:tcPr>
          <w:p w14:paraId="2ED3C943" w14:textId="0277DB64" w:rsidR="00A603F2" w:rsidRPr="00F97DDD" w:rsidRDefault="00A603F2" w:rsidP="00A603F2">
            <w:pPr>
              <w:pStyle w:val="TextoTablas"/>
              <w:rPr>
                <w:lang w:val="es-CO"/>
              </w:rPr>
            </w:pPr>
            <w:r w:rsidRPr="00F97DDD">
              <w:rPr>
                <w:lang w:val="es-CO"/>
              </w:rPr>
              <w:t>Regional Distrito Capital - Centro para la Industria de la Comunicación Gráfica</w:t>
            </w:r>
          </w:p>
        </w:tc>
      </w:tr>
      <w:tr w:rsidR="00A603F2" w:rsidRPr="00F97DDD" w14:paraId="7CB27B91" w14:textId="77777777" w:rsidTr="00502247">
        <w:trPr>
          <w:cantSplit/>
        </w:trPr>
        <w:tc>
          <w:tcPr>
            <w:tcW w:w="2830" w:type="dxa"/>
          </w:tcPr>
          <w:p w14:paraId="6B470548" w14:textId="63D5A14C" w:rsidR="00A603F2" w:rsidRPr="00F97DDD" w:rsidRDefault="00A603F2" w:rsidP="00A603F2">
            <w:pPr>
              <w:pStyle w:val="TextoTablas"/>
              <w:rPr>
                <w:lang w:val="es-CO"/>
              </w:rPr>
            </w:pPr>
            <w:r w:rsidRPr="00F97DDD">
              <w:rPr>
                <w:lang w:val="es-CO"/>
              </w:rPr>
              <w:t>Rafael Neftalí Lizcano Reyes</w:t>
            </w:r>
          </w:p>
        </w:tc>
        <w:tc>
          <w:tcPr>
            <w:tcW w:w="3261" w:type="dxa"/>
          </w:tcPr>
          <w:p w14:paraId="1EA2936B" w14:textId="2E32B571" w:rsidR="00A603F2" w:rsidRPr="00F97DDD" w:rsidRDefault="00361C2A" w:rsidP="00A603F2">
            <w:pPr>
              <w:pStyle w:val="TextoTablas"/>
              <w:rPr>
                <w:lang w:val="es-CO"/>
              </w:rPr>
            </w:pPr>
            <w:r>
              <w:rPr>
                <w:lang w:val="es-CO"/>
              </w:rPr>
              <w:t>Asesor pedagógico</w:t>
            </w:r>
          </w:p>
        </w:tc>
        <w:tc>
          <w:tcPr>
            <w:tcW w:w="3969" w:type="dxa"/>
          </w:tcPr>
          <w:p w14:paraId="5DFE37E0" w14:textId="53C86C9F" w:rsidR="00A603F2" w:rsidRPr="00F97DDD" w:rsidRDefault="00A603F2" w:rsidP="00A603F2">
            <w:pPr>
              <w:pStyle w:val="TextoTablas"/>
              <w:rPr>
                <w:lang w:val="es-CO"/>
              </w:rPr>
            </w:pPr>
            <w:r w:rsidRPr="00F97DDD">
              <w:rPr>
                <w:lang w:val="es-CO"/>
              </w:rPr>
              <w:t>Regional Santander - Centro Industrial del Diseño y la Manufactura</w:t>
            </w:r>
          </w:p>
        </w:tc>
      </w:tr>
      <w:tr w:rsidR="00A603F2" w:rsidRPr="00F97DDD" w14:paraId="0ED010A8"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663B58CB" w14:textId="3B730376" w:rsidR="00A603F2" w:rsidRPr="00F97DDD" w:rsidRDefault="00FD78FD" w:rsidP="00A603F2">
            <w:pPr>
              <w:pStyle w:val="TextoTablas"/>
              <w:rPr>
                <w:lang w:val="es-CO"/>
              </w:rPr>
            </w:pPr>
            <w:r w:rsidRPr="00FD78FD">
              <w:rPr>
                <w:lang w:val="es-CO"/>
              </w:rPr>
              <w:t>Jhon Jairo Rodríguez Pérez</w:t>
            </w:r>
          </w:p>
        </w:tc>
        <w:tc>
          <w:tcPr>
            <w:tcW w:w="3261" w:type="dxa"/>
          </w:tcPr>
          <w:p w14:paraId="0DCA4BFA" w14:textId="4658AA1F" w:rsidR="00A603F2" w:rsidRPr="00F97DDD" w:rsidRDefault="00A603F2" w:rsidP="00A603F2">
            <w:pPr>
              <w:pStyle w:val="TextoTablas"/>
              <w:rPr>
                <w:lang w:val="es-CO"/>
              </w:rPr>
            </w:pPr>
            <w:r w:rsidRPr="00F97DDD">
              <w:rPr>
                <w:lang w:val="es-CO"/>
              </w:rPr>
              <w:t>Corrector de estilo</w:t>
            </w:r>
          </w:p>
        </w:tc>
        <w:tc>
          <w:tcPr>
            <w:tcW w:w="3969" w:type="dxa"/>
          </w:tcPr>
          <w:p w14:paraId="24D15C56" w14:textId="12CB9F1C" w:rsidR="00A603F2" w:rsidRPr="00F97DDD" w:rsidRDefault="00A603F2" w:rsidP="00A603F2">
            <w:pPr>
              <w:pStyle w:val="TextoTablas"/>
              <w:rPr>
                <w:lang w:val="es-CO"/>
              </w:rPr>
            </w:pPr>
            <w:r w:rsidRPr="00F97DDD">
              <w:rPr>
                <w:lang w:val="es-CO"/>
              </w:rPr>
              <w:t>Regional Distrito Capital - Centro de Diseño y Metrología</w:t>
            </w:r>
          </w:p>
        </w:tc>
      </w:tr>
      <w:tr w:rsidR="00D2123A" w:rsidRPr="00F97DDD" w14:paraId="44025038" w14:textId="77777777" w:rsidTr="00502247">
        <w:trPr>
          <w:cantSplit/>
        </w:trPr>
        <w:tc>
          <w:tcPr>
            <w:tcW w:w="2830" w:type="dxa"/>
          </w:tcPr>
          <w:p w14:paraId="32A119F7" w14:textId="5804A051" w:rsidR="00D2123A" w:rsidRPr="00FD78FD" w:rsidRDefault="00D2123A" w:rsidP="00D2123A">
            <w:pPr>
              <w:pStyle w:val="TextoTablas"/>
              <w:rPr>
                <w:lang w:val="es-CO"/>
              </w:rPr>
            </w:pPr>
            <w:r w:rsidRPr="00EB32EC">
              <w:t>Gloria Amparo López Escudero</w:t>
            </w:r>
          </w:p>
        </w:tc>
        <w:tc>
          <w:tcPr>
            <w:tcW w:w="3261" w:type="dxa"/>
          </w:tcPr>
          <w:p w14:paraId="696DE1A2" w14:textId="448721B0" w:rsidR="00D2123A" w:rsidRPr="00F97DDD" w:rsidRDefault="00D2123A" w:rsidP="00D2123A">
            <w:pPr>
              <w:pStyle w:val="TextoTablas"/>
              <w:rPr>
                <w:lang w:val="es-CO"/>
              </w:rPr>
            </w:pPr>
            <w:r w:rsidRPr="00EB32EC">
              <w:t>Adecuación instruccional - 2023</w:t>
            </w:r>
          </w:p>
        </w:tc>
        <w:tc>
          <w:tcPr>
            <w:tcW w:w="3969" w:type="dxa"/>
          </w:tcPr>
          <w:p w14:paraId="3775F9F0" w14:textId="0F2423BF"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24900987"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022EB59A" w14:textId="787C22CF" w:rsidR="00D2123A" w:rsidRPr="00FD78FD" w:rsidRDefault="00D2123A" w:rsidP="00D2123A">
            <w:pPr>
              <w:pStyle w:val="TextoTablas"/>
              <w:rPr>
                <w:lang w:val="es-CO"/>
              </w:rPr>
            </w:pPr>
            <w:r w:rsidRPr="00EB32EC">
              <w:t>Andrés Felipe Velandia Espitia</w:t>
            </w:r>
          </w:p>
        </w:tc>
        <w:tc>
          <w:tcPr>
            <w:tcW w:w="3261" w:type="dxa"/>
          </w:tcPr>
          <w:p w14:paraId="54F978C3" w14:textId="4D5069E4" w:rsidR="00D2123A" w:rsidRPr="00F97DDD" w:rsidRDefault="00D2123A" w:rsidP="00D2123A">
            <w:pPr>
              <w:pStyle w:val="TextoTablas"/>
              <w:rPr>
                <w:lang w:val="es-CO"/>
              </w:rPr>
            </w:pPr>
            <w:r w:rsidRPr="00EB32EC">
              <w:t>Metodología para la formación virtual</w:t>
            </w:r>
          </w:p>
        </w:tc>
        <w:tc>
          <w:tcPr>
            <w:tcW w:w="3969" w:type="dxa"/>
          </w:tcPr>
          <w:p w14:paraId="019AA3F1" w14:textId="20FB3210" w:rsidR="00D2123A" w:rsidRPr="00F97DDD" w:rsidRDefault="00D2123A" w:rsidP="00D2123A">
            <w:pPr>
              <w:pStyle w:val="TextoTablas"/>
              <w:rPr>
                <w:lang w:val="es-CO"/>
              </w:rPr>
            </w:pPr>
            <w:r w:rsidRPr="00EB32EC">
              <w:t>Centro de Gestión de Mercados, Logística y Tecnologías de la Información - Regional Distrito Capital</w:t>
            </w:r>
          </w:p>
        </w:tc>
      </w:tr>
      <w:tr w:rsidR="00D2123A" w:rsidRPr="00F97DDD" w14:paraId="11D186E1" w14:textId="77777777" w:rsidTr="00502247">
        <w:trPr>
          <w:cantSplit/>
        </w:trPr>
        <w:tc>
          <w:tcPr>
            <w:tcW w:w="2830" w:type="dxa"/>
          </w:tcPr>
          <w:p w14:paraId="485C596C" w14:textId="1E1BEB7E" w:rsidR="00D2123A" w:rsidRPr="00F97DDD" w:rsidRDefault="00D2123A" w:rsidP="00D2123A">
            <w:pPr>
              <w:pStyle w:val="TextoTablas"/>
              <w:rPr>
                <w:lang w:val="es-CO"/>
              </w:rPr>
            </w:pPr>
            <w:r w:rsidRPr="007B7557">
              <w:t>Yazmín Rocío Figueroa Pacheco</w:t>
            </w:r>
          </w:p>
        </w:tc>
        <w:tc>
          <w:tcPr>
            <w:tcW w:w="3261" w:type="dxa"/>
          </w:tcPr>
          <w:p w14:paraId="19DF663E" w14:textId="3F3F9D12" w:rsidR="00D2123A" w:rsidRPr="00F97DDD" w:rsidRDefault="00D2123A" w:rsidP="00D2123A">
            <w:pPr>
              <w:pStyle w:val="TextoTablas"/>
              <w:rPr>
                <w:lang w:val="es-CO"/>
              </w:rPr>
            </w:pPr>
            <w:r w:rsidRPr="007B7557">
              <w:t>Diseño web-2023</w:t>
            </w:r>
          </w:p>
        </w:tc>
        <w:tc>
          <w:tcPr>
            <w:tcW w:w="3969" w:type="dxa"/>
          </w:tcPr>
          <w:p w14:paraId="2A62227B" w14:textId="02C8EBE1"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D2123A" w:rsidRPr="00F97DDD" w14:paraId="5661830E"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5AEA8EC" w14:textId="372AC7A4" w:rsidR="00D2123A" w:rsidRPr="00F97DDD" w:rsidRDefault="00D2123A" w:rsidP="00D2123A">
            <w:pPr>
              <w:pStyle w:val="TextoTablas"/>
              <w:rPr>
                <w:lang w:val="es-CO"/>
              </w:rPr>
            </w:pPr>
            <w:r w:rsidRPr="007B7557">
              <w:t>Luis Jesús Pérez Madariaga</w:t>
            </w:r>
          </w:p>
        </w:tc>
        <w:tc>
          <w:tcPr>
            <w:tcW w:w="3261" w:type="dxa"/>
          </w:tcPr>
          <w:p w14:paraId="68931E27" w14:textId="638A3C5F" w:rsidR="00D2123A" w:rsidRPr="00F97DDD" w:rsidRDefault="00D2123A" w:rsidP="00D2123A">
            <w:pPr>
              <w:pStyle w:val="TextoTablas"/>
              <w:rPr>
                <w:lang w:val="es-CO"/>
              </w:rPr>
            </w:pPr>
            <w:r w:rsidRPr="007B7557">
              <w:t>Desarrollador Fullstack-2023</w:t>
            </w:r>
          </w:p>
        </w:tc>
        <w:tc>
          <w:tcPr>
            <w:tcW w:w="3969" w:type="dxa"/>
          </w:tcPr>
          <w:p w14:paraId="6EF8B5C0" w14:textId="73F05E05" w:rsidR="00D2123A" w:rsidRPr="00F97DDD" w:rsidRDefault="00D2123A" w:rsidP="00D2123A">
            <w:pPr>
              <w:pStyle w:val="TextoTablas"/>
              <w:rPr>
                <w:lang w:val="es-CO"/>
              </w:rPr>
            </w:pPr>
            <w:r w:rsidRPr="007B7557">
              <w:t>Centro de Gestión De Mercados, Logística y Tecnologías de la Información - Regional Distrito Capital</w:t>
            </w:r>
          </w:p>
        </w:tc>
      </w:tr>
      <w:tr w:rsidR="007D3580" w:rsidRPr="00F97DDD" w14:paraId="006561CE" w14:textId="77777777" w:rsidTr="00502247">
        <w:trPr>
          <w:cantSplit/>
        </w:trPr>
        <w:tc>
          <w:tcPr>
            <w:tcW w:w="2830" w:type="dxa"/>
          </w:tcPr>
          <w:p w14:paraId="6D1ABBDE" w14:textId="1BA4D988" w:rsidR="007D3580" w:rsidRPr="00F97DDD" w:rsidRDefault="007D3580" w:rsidP="007D3580">
            <w:pPr>
              <w:pStyle w:val="TextoTablas"/>
              <w:rPr>
                <w:lang w:val="es-CO"/>
              </w:rPr>
            </w:pPr>
            <w:r w:rsidRPr="00F97DDD">
              <w:rPr>
                <w:lang w:val="es-CO"/>
              </w:rPr>
              <w:t>Lady Adriana Ariza Luque</w:t>
            </w:r>
          </w:p>
        </w:tc>
        <w:tc>
          <w:tcPr>
            <w:tcW w:w="3261" w:type="dxa"/>
          </w:tcPr>
          <w:p w14:paraId="35A617D4" w14:textId="1E39EFF4" w:rsidR="007D3580" w:rsidRPr="00F97DDD" w:rsidRDefault="007D3580" w:rsidP="007D3580">
            <w:pPr>
              <w:pStyle w:val="TextoTablas"/>
              <w:rPr>
                <w:lang w:val="es-CO"/>
              </w:rPr>
            </w:pPr>
            <w:r w:rsidRPr="00F97DDD">
              <w:rPr>
                <w:lang w:val="es-CO"/>
              </w:rPr>
              <w:t>Animación y producción audiovisual</w:t>
            </w:r>
          </w:p>
        </w:tc>
        <w:tc>
          <w:tcPr>
            <w:tcW w:w="3969" w:type="dxa"/>
          </w:tcPr>
          <w:p w14:paraId="3FECF44F" w14:textId="2FB72A4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A72E5B" w:rsidRPr="00F97DDD" w14:paraId="3611161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75609953" w14:textId="096B86E4" w:rsidR="00A72E5B" w:rsidRPr="00F97DDD" w:rsidRDefault="00A72E5B" w:rsidP="00A72E5B">
            <w:pPr>
              <w:pStyle w:val="TextoTablas"/>
              <w:rPr>
                <w:lang w:val="es-CO"/>
              </w:rPr>
            </w:pPr>
            <w:r w:rsidRPr="00AD2B0B">
              <w:t>Laura Gisselle Murcia Pardo</w:t>
            </w:r>
          </w:p>
        </w:tc>
        <w:tc>
          <w:tcPr>
            <w:tcW w:w="3261" w:type="dxa"/>
          </w:tcPr>
          <w:p w14:paraId="15E6F65F" w14:textId="7D22822F" w:rsidR="00A72E5B" w:rsidRPr="00F97DDD" w:rsidRDefault="00A72E5B" w:rsidP="00A72E5B">
            <w:pPr>
              <w:pStyle w:val="TextoTablas"/>
              <w:rPr>
                <w:lang w:val="es-CO"/>
              </w:rPr>
            </w:pPr>
            <w:r w:rsidRPr="00AD2B0B">
              <w:t>Animación y Producción audiovisual</w:t>
            </w:r>
          </w:p>
        </w:tc>
        <w:tc>
          <w:tcPr>
            <w:tcW w:w="3969" w:type="dxa"/>
          </w:tcPr>
          <w:p w14:paraId="58865FAB" w14:textId="2FE94F78"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A72E5B" w:rsidRPr="00F97DDD" w14:paraId="63D21F47" w14:textId="77777777" w:rsidTr="00502247">
        <w:trPr>
          <w:cantSplit/>
        </w:trPr>
        <w:tc>
          <w:tcPr>
            <w:tcW w:w="2830" w:type="dxa"/>
          </w:tcPr>
          <w:p w14:paraId="1202BFA7" w14:textId="249A74F4" w:rsidR="00A72E5B" w:rsidRPr="00F97DDD" w:rsidRDefault="00A72E5B" w:rsidP="00A72E5B">
            <w:pPr>
              <w:pStyle w:val="TextoTablas"/>
              <w:rPr>
                <w:lang w:val="es-CO"/>
              </w:rPr>
            </w:pPr>
            <w:r w:rsidRPr="00AD2B0B">
              <w:t>Ernesto Navarro Jaimes</w:t>
            </w:r>
          </w:p>
        </w:tc>
        <w:tc>
          <w:tcPr>
            <w:tcW w:w="3261" w:type="dxa"/>
          </w:tcPr>
          <w:p w14:paraId="0E7F30C7" w14:textId="54857D9F" w:rsidR="00A72E5B" w:rsidRPr="00F97DDD" w:rsidRDefault="00A72E5B" w:rsidP="00A72E5B">
            <w:pPr>
              <w:pStyle w:val="TextoTablas"/>
              <w:rPr>
                <w:lang w:val="es-CO"/>
              </w:rPr>
            </w:pPr>
            <w:r w:rsidRPr="00AD2B0B">
              <w:t>Animación y Producción audiovisual</w:t>
            </w:r>
          </w:p>
        </w:tc>
        <w:tc>
          <w:tcPr>
            <w:tcW w:w="3969" w:type="dxa"/>
          </w:tcPr>
          <w:p w14:paraId="407F043B" w14:textId="20311375" w:rsidR="00A72E5B" w:rsidRPr="00F97DDD" w:rsidRDefault="00A72E5B" w:rsidP="00A72E5B">
            <w:pPr>
              <w:pStyle w:val="TextoTablas"/>
              <w:rPr>
                <w:lang w:val="es-CO"/>
              </w:rPr>
            </w:pPr>
            <w:r w:rsidRPr="00AD2B0B">
              <w:t>Centro de Gestión De Mercados, Logística y Tecnologías de la Información - Regional Distrito Capital</w:t>
            </w:r>
          </w:p>
        </w:tc>
      </w:tr>
      <w:tr w:rsidR="007D3580" w:rsidRPr="00F97DDD" w14:paraId="5FBCDA50"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4665F8A8" w14:textId="6D1644F5" w:rsidR="007D3580" w:rsidRPr="00F97DDD" w:rsidRDefault="007D3580" w:rsidP="007D3580">
            <w:pPr>
              <w:pStyle w:val="TextoTablas"/>
              <w:rPr>
                <w:lang w:val="es-CO"/>
              </w:rPr>
            </w:pPr>
            <w:r w:rsidRPr="00F97DDD">
              <w:rPr>
                <w:lang w:val="es-CO"/>
              </w:rPr>
              <w:t>Carolina Coca Salazar</w:t>
            </w:r>
          </w:p>
        </w:tc>
        <w:tc>
          <w:tcPr>
            <w:tcW w:w="3261" w:type="dxa"/>
          </w:tcPr>
          <w:p w14:paraId="510128E9" w14:textId="0A604E36" w:rsidR="007D3580" w:rsidRPr="00F97DDD" w:rsidRDefault="007D3580" w:rsidP="007D3580">
            <w:pPr>
              <w:pStyle w:val="TextoTablas"/>
              <w:rPr>
                <w:lang w:val="es-CO"/>
              </w:rPr>
            </w:pPr>
            <w:r w:rsidRPr="00F97DDD">
              <w:rPr>
                <w:lang w:val="es-CO"/>
              </w:rPr>
              <w:t>Evaluación de contenidos inclusivos y accesibles</w:t>
            </w:r>
          </w:p>
        </w:tc>
        <w:tc>
          <w:tcPr>
            <w:tcW w:w="3969" w:type="dxa"/>
          </w:tcPr>
          <w:p w14:paraId="348B515B" w14:textId="2BA533FA"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79F123B0" w14:textId="77777777" w:rsidTr="00502247">
        <w:trPr>
          <w:cantSplit/>
        </w:trPr>
        <w:tc>
          <w:tcPr>
            <w:tcW w:w="2830" w:type="dxa"/>
          </w:tcPr>
          <w:p w14:paraId="00BC01AE" w14:textId="7BC7C6CC" w:rsidR="007D3580" w:rsidRPr="00F97DDD" w:rsidRDefault="007D3580" w:rsidP="007D3580">
            <w:pPr>
              <w:pStyle w:val="TextoTablas"/>
              <w:rPr>
                <w:lang w:val="es-CO"/>
              </w:rPr>
            </w:pPr>
            <w:r w:rsidRPr="00F97DDD">
              <w:rPr>
                <w:lang w:val="es-CO"/>
              </w:rPr>
              <w:t>Lina Marcela Pérez Manchego</w:t>
            </w:r>
          </w:p>
        </w:tc>
        <w:tc>
          <w:tcPr>
            <w:tcW w:w="3261" w:type="dxa"/>
          </w:tcPr>
          <w:p w14:paraId="47991321" w14:textId="131112E9" w:rsidR="007D3580" w:rsidRPr="00F97DDD" w:rsidRDefault="007D3580" w:rsidP="007D3580">
            <w:pPr>
              <w:pStyle w:val="TextoTablas"/>
              <w:rPr>
                <w:lang w:val="es-CO"/>
              </w:rPr>
            </w:pPr>
            <w:r w:rsidRPr="00F97DDD">
              <w:rPr>
                <w:lang w:val="es-CO"/>
              </w:rPr>
              <w:t>Validación de recursos educativos digitales</w:t>
            </w:r>
            <w:r w:rsidR="00361C2A">
              <w:rPr>
                <w:lang w:val="es-CO"/>
              </w:rPr>
              <w:t xml:space="preserve"> y vinculación al LMS</w:t>
            </w:r>
          </w:p>
        </w:tc>
        <w:tc>
          <w:tcPr>
            <w:tcW w:w="3969" w:type="dxa"/>
          </w:tcPr>
          <w:p w14:paraId="567FA531" w14:textId="5828943D"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r w:rsidR="007D3580" w:rsidRPr="00F97DDD" w14:paraId="14562025" w14:textId="77777777" w:rsidTr="00502247">
        <w:trPr>
          <w:cnfStyle w:val="000000100000" w:firstRow="0" w:lastRow="0" w:firstColumn="0" w:lastColumn="0" w:oddVBand="0" w:evenVBand="0" w:oddHBand="1" w:evenHBand="0" w:firstRowFirstColumn="0" w:firstRowLastColumn="0" w:lastRowFirstColumn="0" w:lastRowLastColumn="0"/>
          <w:cantSplit/>
        </w:trPr>
        <w:tc>
          <w:tcPr>
            <w:tcW w:w="2830" w:type="dxa"/>
          </w:tcPr>
          <w:p w14:paraId="1A1F5CF3" w14:textId="27CBDC27" w:rsidR="007D3580" w:rsidRPr="00F97DDD" w:rsidRDefault="007D3580" w:rsidP="007D3580">
            <w:pPr>
              <w:pStyle w:val="TextoTablas"/>
              <w:rPr>
                <w:lang w:val="es-CO"/>
              </w:rPr>
            </w:pPr>
            <w:r w:rsidRPr="00F97DDD">
              <w:rPr>
                <w:lang w:val="es-CO"/>
              </w:rPr>
              <w:t>Leyson Fabian Castaño Pérez</w:t>
            </w:r>
          </w:p>
        </w:tc>
        <w:tc>
          <w:tcPr>
            <w:tcW w:w="3261" w:type="dxa"/>
          </w:tcPr>
          <w:p w14:paraId="403DA58E" w14:textId="52C97E89" w:rsidR="007D3580" w:rsidRPr="00F97DDD" w:rsidRDefault="007D3580" w:rsidP="007D3580">
            <w:pPr>
              <w:pStyle w:val="TextoTablas"/>
              <w:rPr>
                <w:lang w:val="es-CO"/>
              </w:rPr>
            </w:pPr>
            <w:r w:rsidRPr="00F97DDD">
              <w:rPr>
                <w:lang w:val="es-CO"/>
              </w:rPr>
              <w:t>Validación de recursos educativos digitales</w:t>
            </w:r>
          </w:p>
        </w:tc>
        <w:tc>
          <w:tcPr>
            <w:tcW w:w="3969" w:type="dxa"/>
          </w:tcPr>
          <w:p w14:paraId="180509D0" w14:textId="17083AB8" w:rsidR="007D3580" w:rsidRPr="00F97DDD" w:rsidRDefault="007D3580" w:rsidP="007D3580">
            <w:pPr>
              <w:pStyle w:val="TextoTablas"/>
              <w:rPr>
                <w:lang w:val="es-CO"/>
              </w:rPr>
            </w:pPr>
            <w:r w:rsidRPr="00F97DDD">
              <w:rPr>
                <w:lang w:val="es-CO"/>
              </w:rPr>
              <w:t>Centro de Gestión de Mercados, Logística y Tecnologías de la Información - Regional Distrito Capital</w:t>
            </w:r>
          </w:p>
        </w:tc>
      </w:tr>
    </w:tbl>
    <w:p w14:paraId="6892A892" w14:textId="77777777" w:rsidR="00D4287A" w:rsidRPr="00F97DDD" w:rsidRDefault="00D4287A">
      <w:pPr>
        <w:spacing w:after="160" w:line="259" w:lineRule="auto"/>
        <w:ind w:firstLine="0"/>
      </w:pPr>
    </w:p>
    <w:sectPr w:rsidR="00D4287A" w:rsidRPr="00F97DDD" w:rsidSect="00E82DE3">
      <w:headerReference w:type="default" r:id="rId26"/>
      <w:footerReference w:type="default" r:id="rId27"/>
      <w:footerReference w:type="first" r:id="rId28"/>
      <w:pgSz w:w="12240" w:h="15840"/>
      <w:pgMar w:top="1701" w:right="1134" w:bottom="1134" w:left="1134" w:header="680" w:footer="54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29990" w14:textId="77777777" w:rsidR="00E97475" w:rsidRDefault="00E97475" w:rsidP="00BF2980">
      <w:pPr>
        <w:spacing w:after="0" w:line="240" w:lineRule="auto"/>
      </w:pPr>
      <w:r>
        <w:separator/>
      </w:r>
    </w:p>
  </w:endnote>
  <w:endnote w:type="continuationSeparator" w:id="0">
    <w:p w14:paraId="64C77438" w14:textId="77777777" w:rsidR="00E97475" w:rsidRDefault="00E97475" w:rsidP="00BF29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Títulos en alf">
    <w:altName w:val="Times New Roman"/>
    <w:charset w:val="00"/>
    <w:family w:val="roman"/>
    <w:pitch w:val="default"/>
  </w:font>
  <w:font w:name="Calibri Light">
    <w:panose1 w:val="020F0302020204030204"/>
    <w:charset w:val="00"/>
    <w:family w:val="swiss"/>
    <w:pitch w:val="variable"/>
    <w:sig w:usb0="E4002EFF" w:usb1="C200247B" w:usb2="00000009" w:usb3="00000000" w:csb0="000001FF" w:csb1="00000000"/>
  </w:font>
  <w:font w:name="Times New Roman (Cuerpo en alfa">
    <w:altName w:val="Times New Roman"/>
    <w:charset w:val="00"/>
    <w:family w:val="roman"/>
    <w:pitch w:val="default"/>
  </w:font>
  <w:font w:name="Roboto">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788AC3" w14:textId="585B7AF0" w:rsidR="00013F81" w:rsidRPr="00BD50A4" w:rsidRDefault="00E82DE3" w:rsidP="00075879">
    <w:pPr>
      <w:pStyle w:val="Piedepgina"/>
      <w:tabs>
        <w:tab w:val="left" w:pos="3150"/>
      </w:tabs>
      <w:rPr>
        <w:sz w:val="20"/>
        <w:szCs w:val="20"/>
      </w:rPr>
    </w:pPr>
    <w:r>
      <w:rPr>
        <w:noProof/>
      </w:rPr>
      <w:drawing>
        <wp:anchor distT="0" distB="0" distL="114300" distR="114300" simplePos="0" relativeHeight="251666432" behindDoc="1" locked="0" layoutInCell="1" allowOverlap="1" wp14:anchorId="65F4C3C8" wp14:editId="520A2AD4">
          <wp:simplePos x="0" y="0"/>
          <wp:positionH relativeFrom="page">
            <wp:posOffset>0</wp:posOffset>
          </wp:positionH>
          <wp:positionV relativeFrom="paragraph">
            <wp:posOffset>-18111</wp:posOffset>
          </wp:positionV>
          <wp:extent cx="7773035" cy="676910"/>
          <wp:effectExtent l="0" t="0" r="0" b="8890"/>
          <wp:wrapNone/>
          <wp:docPr id="434240453" name="Imagen 43424045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r w:rsidR="00EC1C6B">
      <w:rPr>
        <w:noProof/>
      </w:rPr>
      <mc:AlternateContent>
        <mc:Choice Requires="wps">
          <w:drawing>
            <wp:anchor distT="0" distB="0" distL="114300" distR="114300" simplePos="0" relativeHeight="251662336" behindDoc="0" locked="0" layoutInCell="1" allowOverlap="1" wp14:anchorId="52E06593" wp14:editId="798D05CA">
              <wp:simplePos x="0" y="0"/>
              <wp:positionH relativeFrom="rightMargin">
                <wp:posOffset>-302149</wp:posOffset>
              </wp:positionH>
              <wp:positionV relativeFrom="bottomMargin">
                <wp:posOffset>119988</wp:posOffset>
              </wp:positionV>
              <wp:extent cx="819785" cy="381000"/>
              <wp:effectExtent l="0" t="0" r="0" b="0"/>
              <wp:wrapNone/>
              <wp:docPr id="29" name="Rectángulo 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819785" cy="38100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52E06593" id="Rectángulo 29" o:spid="_x0000_s1027" alt="&quot;&quot;" style="position:absolute;left:0;text-align:left;margin-left:-23.8pt;margin-top:9.45pt;width:64.55pt;height:30pt;rotation:180;flip:x;z-index:25166233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" filled="f" fillcolor="#c0504d" stroked="f" strokecolor="#5c83b4" strokeweight="2.25pt">
              <v:textbox inset=",0,,0">
                <w:txbxContent>
                  <w:p w14:paraId="05A5A7AD" w14:textId="77777777" w:rsidR="00013F81" w:rsidRPr="00325772" w:rsidRDefault="00013F81">
                    <w:pPr>
                      <w:pBdr>
                        <w:top w:val="single" w:sz="4" w:space="1" w:color="7F7F7F" w:themeColor="background1" w:themeShade="7F"/>
                      </w:pBdr>
                      <w:jc w:val="center"/>
                      <w:rPr>
                        <w:color w:val="auto"/>
                      </w:rPr>
                    </w:pPr>
                    <w:r w:rsidRPr="00325772">
                      <w:rPr>
                        <w:color w:val="auto"/>
                      </w:rPr>
                      <w:fldChar w:fldCharType="begin"/>
                    </w:r>
                    <w:r w:rsidRPr="00325772">
                      <w:rPr>
                        <w:color w:val="auto"/>
                      </w:rPr>
                      <w:instrText>PAGE   \* MERGEFORMAT</w:instrText>
                    </w:r>
                    <w:r w:rsidRPr="00325772">
                      <w:rPr>
                        <w:color w:val="auto"/>
                      </w:rPr>
                      <w:fldChar w:fldCharType="separate"/>
                    </w:r>
                    <w:r w:rsidRPr="00325772">
                      <w:rPr>
                        <w:color w:val="auto"/>
                        <w:lang w:val="es-ES"/>
                      </w:rPr>
                      <w:t>2</w:t>
                    </w:r>
                    <w:r w:rsidRPr="00325772">
                      <w:rPr>
                        <w:color w:val="auto"/>
                      </w:rPr>
                      <w:fldChar w:fldCharType="end"/>
                    </w:r>
                  </w:p>
                </w:txbxContent>
              </v:textbox>
              <w10:wrap anchorx="margin" anchory="margin"/>
            </v:rect>
          </w:pict>
        </mc:Fallback>
      </mc:AlternateContent>
    </w:r>
    <w:sdt>
      <w:sdtPr>
        <w:id w:val="987902243"/>
        <w:docPartObj>
          <w:docPartGallery w:val="Page Numbers (Bottom of Page)"/>
          <w:docPartUnique/>
        </w:docPartObj>
      </w:sdtPr>
      <w:sdtContent/>
    </w:sdt>
    <w:r w:rsidR="00013F81">
      <w:tab/>
    </w:r>
    <w:r w:rsidR="00075879">
      <w:tab/>
    </w:r>
    <w:r w:rsidR="00013F81">
      <w:t xml:space="preserve"> </w:t>
    </w:r>
  </w:p>
  <w:p w14:paraId="56F4C02D" w14:textId="4B1638DC" w:rsidR="00013F81" w:rsidRDefault="00013F81" w:rsidP="00FB2DAB">
    <w:pPr>
      <w:pStyle w:val="Piedepgina"/>
      <w:tabs>
        <w:tab w:val="clear" w:pos="4419"/>
        <w:tab w:val="clear" w:pos="8838"/>
        <w:tab w:val="left" w:pos="3488"/>
      </w:tabs>
      <w:ind w:left="-1134"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15641" w14:textId="39D8512A" w:rsidR="00013F81" w:rsidRPr="00BD50A4" w:rsidRDefault="003A6188" w:rsidP="003A6188">
    <w:pPr>
      <w:pStyle w:val="Piedepgina"/>
      <w:ind w:left="-1134" w:firstLine="0"/>
      <w:rPr>
        <w:sz w:val="20"/>
        <w:szCs w:val="20"/>
      </w:rPr>
    </w:pPr>
    <w:r>
      <w:rPr>
        <w:noProof/>
      </w:rPr>
      <w:drawing>
        <wp:anchor distT="0" distB="0" distL="114300" distR="114300" simplePos="0" relativeHeight="251668480" behindDoc="1" locked="0" layoutInCell="1" allowOverlap="1" wp14:anchorId="3AAE8416" wp14:editId="2E009A03">
          <wp:simplePos x="0" y="0"/>
          <wp:positionH relativeFrom="page">
            <wp:align>left</wp:align>
          </wp:positionH>
          <wp:positionV relativeFrom="paragraph">
            <wp:posOffset>-200715</wp:posOffset>
          </wp:positionV>
          <wp:extent cx="7773035" cy="676910"/>
          <wp:effectExtent l="0" t="0" r="0" b="8890"/>
          <wp:wrapNone/>
          <wp:docPr id="462201829" name="Imagen 46220182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Imagen 105">
                    <a:extLst>
                      <a:ext uri="{C183D7F6-B498-43B3-948B-1728B52AA6E4}">
                        <adec:decorative xmlns:adec="http://schemas.microsoft.com/office/drawing/2017/decorative" val="1"/>
                      </a:ext>
                    </a:extLst>
                  </pic:cNvP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3035" cy="676910"/>
                  </a:xfrm>
                  <a:prstGeom prst="rect">
                    <a:avLst/>
                  </a:prstGeom>
                  <a:noFill/>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85BF69" w14:textId="77777777" w:rsidR="00E97475" w:rsidRDefault="00E97475" w:rsidP="00BF2980">
      <w:pPr>
        <w:spacing w:after="0" w:line="240" w:lineRule="auto"/>
      </w:pPr>
      <w:r>
        <w:separator/>
      </w:r>
    </w:p>
  </w:footnote>
  <w:footnote w:type="continuationSeparator" w:id="0">
    <w:p w14:paraId="39C68A1E" w14:textId="77777777" w:rsidR="00E97475" w:rsidRDefault="00E97475" w:rsidP="00BF29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3EB1C" w14:textId="24B145B5" w:rsidR="00013F81" w:rsidRDefault="00013F81">
    <w:pPr>
      <w:pStyle w:val="Encabezado"/>
    </w:pPr>
    <w:r w:rsidRPr="00B314C6">
      <w:rPr>
        <w:noProof/>
      </w:rPr>
      <w:drawing>
        <wp:anchor distT="0" distB="0" distL="114300" distR="114300" simplePos="0" relativeHeight="251664384" behindDoc="0" locked="0" layoutInCell="1" allowOverlap="1" wp14:anchorId="5035A4E4" wp14:editId="619B171F">
          <wp:simplePos x="0" y="0"/>
          <wp:positionH relativeFrom="margin">
            <wp:posOffset>5981700</wp:posOffset>
          </wp:positionH>
          <wp:positionV relativeFrom="paragraph">
            <wp:posOffset>-229235</wp:posOffset>
          </wp:positionV>
          <wp:extent cx="560705" cy="546100"/>
          <wp:effectExtent l="0" t="0" r="0" b="6350"/>
          <wp:wrapNone/>
          <wp:docPr id="1367172387" name="Gráfico 136717238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r w:rsidRPr="00BF2980">
      <w:rPr>
        <w:noProof/>
      </w:rPr>
      <mc:AlternateContent>
        <mc:Choice Requires="wps">
          <w:drawing>
            <wp:anchor distT="0" distB="0" distL="114300" distR="114300" simplePos="0" relativeHeight="251657216" behindDoc="0" locked="0" layoutInCell="1" allowOverlap="1" wp14:anchorId="5BA9691F" wp14:editId="31519180">
              <wp:simplePos x="0" y="0"/>
              <wp:positionH relativeFrom="page">
                <wp:align>right</wp:align>
              </wp:positionH>
              <wp:positionV relativeFrom="paragraph">
                <wp:posOffset>-449580</wp:posOffset>
              </wp:positionV>
              <wp:extent cx="7772400" cy="895350"/>
              <wp:effectExtent l="0" t="0" r="0" b="0"/>
              <wp:wrapNone/>
              <wp:docPr id="1" name="Rectángul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2400" cy="8953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rect w14:anchorId="214952FF" id="Rectángulo 1" o:spid="_x0000_s1026" alt="&quot;&quot;" style="position:absolute;margin-left:560.8pt;margin-top:-35.4pt;width:612pt;height:70.5pt;z-index:251657216;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" filled="f" stroked="f" strokeweight="1pt">
              <w10:wrap anchorx="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1A6FB14"/>
    <w:lvl w:ilvl="0">
      <w:start w:val="1"/>
      <w:numFmt w:val="decimal"/>
      <w:pStyle w:val="Listaconnmeros5"/>
      <w:lvlText w:val="%1."/>
      <w:lvlJc w:val="left"/>
      <w:pPr>
        <w:tabs>
          <w:tab w:val="num" w:pos="1492"/>
        </w:tabs>
        <w:ind w:left="1492" w:hanging="360"/>
      </w:pPr>
    </w:lvl>
  </w:abstractNum>
  <w:abstractNum w:abstractNumId="1" w15:restartNumberingAfterBreak="0">
    <w:nsid w:val="FFFFFF7D"/>
    <w:multiLevelType w:val="singleLevel"/>
    <w:tmpl w:val="95B26538"/>
    <w:lvl w:ilvl="0">
      <w:start w:val="1"/>
      <w:numFmt w:val="decimal"/>
      <w:pStyle w:val="Listaconnmeros4"/>
      <w:lvlText w:val="%1."/>
      <w:lvlJc w:val="left"/>
      <w:pPr>
        <w:tabs>
          <w:tab w:val="num" w:pos="1209"/>
        </w:tabs>
        <w:ind w:left="1209" w:hanging="360"/>
      </w:pPr>
    </w:lvl>
  </w:abstractNum>
  <w:abstractNum w:abstractNumId="2" w15:restartNumberingAfterBreak="0">
    <w:nsid w:val="FFFFFF7E"/>
    <w:multiLevelType w:val="singleLevel"/>
    <w:tmpl w:val="D3D2A4B6"/>
    <w:lvl w:ilvl="0">
      <w:start w:val="1"/>
      <w:numFmt w:val="decimal"/>
      <w:pStyle w:val="Listaconnmeros3"/>
      <w:lvlText w:val="%1."/>
      <w:lvlJc w:val="left"/>
      <w:pPr>
        <w:tabs>
          <w:tab w:val="num" w:pos="926"/>
        </w:tabs>
        <w:ind w:left="926" w:hanging="360"/>
      </w:pPr>
    </w:lvl>
  </w:abstractNum>
  <w:abstractNum w:abstractNumId="3" w15:restartNumberingAfterBreak="0">
    <w:nsid w:val="FFFFFF7F"/>
    <w:multiLevelType w:val="singleLevel"/>
    <w:tmpl w:val="EBAEFD16"/>
    <w:lvl w:ilvl="0">
      <w:start w:val="1"/>
      <w:numFmt w:val="decimal"/>
      <w:pStyle w:val="Listaconnmeros2"/>
      <w:lvlText w:val="%1."/>
      <w:lvlJc w:val="left"/>
      <w:pPr>
        <w:tabs>
          <w:tab w:val="num" w:pos="643"/>
        </w:tabs>
        <w:ind w:left="643" w:hanging="360"/>
      </w:pPr>
    </w:lvl>
  </w:abstractNum>
  <w:abstractNum w:abstractNumId="4" w15:restartNumberingAfterBreak="0">
    <w:nsid w:val="FFFFFF80"/>
    <w:multiLevelType w:val="singleLevel"/>
    <w:tmpl w:val="CA20A5BA"/>
    <w:lvl w:ilvl="0">
      <w:start w:val="1"/>
      <w:numFmt w:val="bullet"/>
      <w:pStyle w:val="Listaconvietas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8685C84"/>
    <w:lvl w:ilvl="0">
      <w:start w:val="1"/>
      <w:numFmt w:val="bullet"/>
      <w:pStyle w:val="Listaconvietas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58BA3C"/>
    <w:lvl w:ilvl="0">
      <w:start w:val="1"/>
      <w:numFmt w:val="bullet"/>
      <w:pStyle w:val="Listaconvietas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93203B8"/>
    <w:lvl w:ilvl="0">
      <w:start w:val="1"/>
      <w:numFmt w:val="bullet"/>
      <w:pStyle w:val="Listaconvietas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96A673A"/>
    <w:lvl w:ilvl="0">
      <w:start w:val="1"/>
      <w:numFmt w:val="decimal"/>
      <w:pStyle w:val="Listaconnmeros"/>
      <w:lvlText w:val="%1."/>
      <w:lvlJc w:val="left"/>
      <w:pPr>
        <w:tabs>
          <w:tab w:val="num" w:pos="360"/>
        </w:tabs>
        <w:ind w:left="360" w:hanging="360"/>
      </w:pPr>
    </w:lvl>
  </w:abstractNum>
  <w:abstractNum w:abstractNumId="9"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1D501DC"/>
    <w:multiLevelType w:val="multilevel"/>
    <w:tmpl w:val="080A001D"/>
    <w:styleLink w:val="Listaactual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2EA6DE2"/>
    <w:multiLevelType w:val="hybridMultilevel"/>
    <w:tmpl w:val="89BC9D58"/>
    <w:lvl w:ilvl="0" w:tplc="FFFFFFFF">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2" w15:restartNumberingAfterBreak="0">
    <w:nsid w:val="08DB75C1"/>
    <w:multiLevelType w:val="hybridMultilevel"/>
    <w:tmpl w:val="0E4CBA2A"/>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09727CF9"/>
    <w:multiLevelType w:val="hybridMultilevel"/>
    <w:tmpl w:val="B0448D8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4" w15:restartNumberingAfterBreak="0">
    <w:nsid w:val="09A83218"/>
    <w:multiLevelType w:val="hybridMultilevel"/>
    <w:tmpl w:val="7964675C"/>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1A433254"/>
    <w:multiLevelType w:val="hybridMultilevel"/>
    <w:tmpl w:val="0F78BAB4"/>
    <w:lvl w:ilvl="0" w:tplc="240A0001">
      <w:start w:val="1"/>
      <w:numFmt w:val="bullet"/>
      <w:lvlText w:val=""/>
      <w:lvlJc w:val="left"/>
      <w:pPr>
        <w:ind w:left="1429" w:hanging="360"/>
      </w:pPr>
      <w:rPr>
        <w:rFonts w:ascii="Symbol" w:hAnsi="Symbol" w:hint="default"/>
      </w:rPr>
    </w:lvl>
    <w:lvl w:ilvl="1" w:tplc="240A0003" w:tentative="1">
      <w:start w:val="1"/>
      <w:numFmt w:val="bullet"/>
      <w:lvlText w:val="o"/>
      <w:lvlJc w:val="left"/>
      <w:pPr>
        <w:ind w:left="2149" w:hanging="360"/>
      </w:pPr>
      <w:rPr>
        <w:rFonts w:ascii="Courier New" w:hAnsi="Courier New" w:cs="Courier New" w:hint="default"/>
      </w:rPr>
    </w:lvl>
    <w:lvl w:ilvl="2" w:tplc="240A0005" w:tentative="1">
      <w:start w:val="1"/>
      <w:numFmt w:val="bullet"/>
      <w:lvlText w:val=""/>
      <w:lvlJc w:val="left"/>
      <w:pPr>
        <w:ind w:left="2869" w:hanging="360"/>
      </w:pPr>
      <w:rPr>
        <w:rFonts w:ascii="Wingdings" w:hAnsi="Wingdings" w:hint="default"/>
      </w:rPr>
    </w:lvl>
    <w:lvl w:ilvl="3" w:tplc="240A0001" w:tentative="1">
      <w:start w:val="1"/>
      <w:numFmt w:val="bullet"/>
      <w:lvlText w:val=""/>
      <w:lvlJc w:val="left"/>
      <w:pPr>
        <w:ind w:left="3589" w:hanging="360"/>
      </w:pPr>
      <w:rPr>
        <w:rFonts w:ascii="Symbol" w:hAnsi="Symbol" w:hint="default"/>
      </w:rPr>
    </w:lvl>
    <w:lvl w:ilvl="4" w:tplc="240A0003" w:tentative="1">
      <w:start w:val="1"/>
      <w:numFmt w:val="bullet"/>
      <w:lvlText w:val="o"/>
      <w:lvlJc w:val="left"/>
      <w:pPr>
        <w:ind w:left="4309" w:hanging="360"/>
      </w:pPr>
      <w:rPr>
        <w:rFonts w:ascii="Courier New" w:hAnsi="Courier New" w:cs="Courier New" w:hint="default"/>
      </w:rPr>
    </w:lvl>
    <w:lvl w:ilvl="5" w:tplc="240A0005" w:tentative="1">
      <w:start w:val="1"/>
      <w:numFmt w:val="bullet"/>
      <w:lvlText w:val=""/>
      <w:lvlJc w:val="left"/>
      <w:pPr>
        <w:ind w:left="5029" w:hanging="360"/>
      </w:pPr>
      <w:rPr>
        <w:rFonts w:ascii="Wingdings" w:hAnsi="Wingdings" w:hint="default"/>
      </w:rPr>
    </w:lvl>
    <w:lvl w:ilvl="6" w:tplc="240A0001" w:tentative="1">
      <w:start w:val="1"/>
      <w:numFmt w:val="bullet"/>
      <w:lvlText w:val=""/>
      <w:lvlJc w:val="left"/>
      <w:pPr>
        <w:ind w:left="5749" w:hanging="360"/>
      </w:pPr>
      <w:rPr>
        <w:rFonts w:ascii="Symbol" w:hAnsi="Symbol" w:hint="default"/>
      </w:rPr>
    </w:lvl>
    <w:lvl w:ilvl="7" w:tplc="240A0003" w:tentative="1">
      <w:start w:val="1"/>
      <w:numFmt w:val="bullet"/>
      <w:lvlText w:val="o"/>
      <w:lvlJc w:val="left"/>
      <w:pPr>
        <w:ind w:left="6469" w:hanging="360"/>
      </w:pPr>
      <w:rPr>
        <w:rFonts w:ascii="Courier New" w:hAnsi="Courier New" w:cs="Courier New" w:hint="default"/>
      </w:rPr>
    </w:lvl>
    <w:lvl w:ilvl="8" w:tplc="240A0005" w:tentative="1">
      <w:start w:val="1"/>
      <w:numFmt w:val="bullet"/>
      <w:lvlText w:val=""/>
      <w:lvlJc w:val="left"/>
      <w:pPr>
        <w:ind w:left="7189" w:hanging="360"/>
      </w:pPr>
      <w:rPr>
        <w:rFonts w:ascii="Wingdings" w:hAnsi="Wingdings" w:hint="default"/>
      </w:rPr>
    </w:lvl>
  </w:abstractNum>
  <w:abstractNum w:abstractNumId="16" w15:restartNumberingAfterBreak="0">
    <w:nsid w:val="1FCA3A40"/>
    <w:multiLevelType w:val="hybridMultilevel"/>
    <w:tmpl w:val="C31EECAA"/>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7" w15:restartNumberingAfterBreak="0">
    <w:nsid w:val="265830CE"/>
    <w:multiLevelType w:val="hybridMultilevel"/>
    <w:tmpl w:val="32D8E3E2"/>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8" w15:restartNumberingAfterBreak="0">
    <w:nsid w:val="27412B07"/>
    <w:multiLevelType w:val="hybridMultilevel"/>
    <w:tmpl w:val="956E3B16"/>
    <w:lvl w:ilvl="0" w:tplc="232C9702">
      <w:start w:val="1"/>
      <w:numFmt w:val="decimal"/>
      <w:pStyle w:val="Figura"/>
      <w:lvlText w:val="Figura %1."/>
      <w:lvlJc w:val="left"/>
      <w:pPr>
        <w:ind w:left="5501" w:hanging="397"/>
      </w:pPr>
      <w:rPr>
        <w:b/>
        <w:bCs/>
      </w:rPr>
    </w:lvl>
    <w:lvl w:ilvl="1" w:tplc="080A0019" w:tentative="1">
      <w:start w:val="1"/>
      <w:numFmt w:val="lowerLetter"/>
      <w:lvlText w:val="%2."/>
      <w:lvlJc w:val="left"/>
      <w:pPr>
        <w:ind w:left="6544" w:hanging="360"/>
      </w:pPr>
    </w:lvl>
    <w:lvl w:ilvl="2" w:tplc="080A001B" w:tentative="1">
      <w:start w:val="1"/>
      <w:numFmt w:val="lowerRoman"/>
      <w:lvlText w:val="%3."/>
      <w:lvlJc w:val="right"/>
      <w:pPr>
        <w:ind w:left="7264" w:hanging="180"/>
      </w:pPr>
    </w:lvl>
    <w:lvl w:ilvl="3" w:tplc="080A000F" w:tentative="1">
      <w:start w:val="1"/>
      <w:numFmt w:val="decimal"/>
      <w:lvlText w:val="%4."/>
      <w:lvlJc w:val="left"/>
      <w:pPr>
        <w:ind w:left="7984" w:hanging="360"/>
      </w:pPr>
    </w:lvl>
    <w:lvl w:ilvl="4" w:tplc="080A0019" w:tentative="1">
      <w:start w:val="1"/>
      <w:numFmt w:val="lowerLetter"/>
      <w:lvlText w:val="%5."/>
      <w:lvlJc w:val="left"/>
      <w:pPr>
        <w:ind w:left="8704" w:hanging="360"/>
      </w:pPr>
    </w:lvl>
    <w:lvl w:ilvl="5" w:tplc="080A001B" w:tentative="1">
      <w:start w:val="1"/>
      <w:numFmt w:val="lowerRoman"/>
      <w:lvlText w:val="%6."/>
      <w:lvlJc w:val="right"/>
      <w:pPr>
        <w:ind w:left="9424" w:hanging="180"/>
      </w:pPr>
    </w:lvl>
    <w:lvl w:ilvl="6" w:tplc="080A000F" w:tentative="1">
      <w:start w:val="1"/>
      <w:numFmt w:val="decimal"/>
      <w:lvlText w:val="%7."/>
      <w:lvlJc w:val="left"/>
      <w:pPr>
        <w:ind w:left="10144" w:hanging="360"/>
      </w:pPr>
    </w:lvl>
    <w:lvl w:ilvl="7" w:tplc="080A0019" w:tentative="1">
      <w:start w:val="1"/>
      <w:numFmt w:val="lowerLetter"/>
      <w:lvlText w:val="%8."/>
      <w:lvlJc w:val="left"/>
      <w:pPr>
        <w:ind w:left="10864" w:hanging="360"/>
      </w:pPr>
    </w:lvl>
    <w:lvl w:ilvl="8" w:tplc="080A001B" w:tentative="1">
      <w:start w:val="1"/>
      <w:numFmt w:val="lowerRoman"/>
      <w:lvlText w:val="%9."/>
      <w:lvlJc w:val="right"/>
      <w:pPr>
        <w:ind w:left="11584" w:hanging="180"/>
      </w:pPr>
    </w:lvl>
  </w:abstractNum>
  <w:abstractNum w:abstractNumId="19" w15:restartNumberingAfterBreak="0">
    <w:nsid w:val="2B5468B5"/>
    <w:multiLevelType w:val="hybridMultilevel"/>
    <w:tmpl w:val="7772E86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20" w15:restartNumberingAfterBreak="0">
    <w:nsid w:val="2BB624F9"/>
    <w:multiLevelType w:val="multilevel"/>
    <w:tmpl w:val="080A001D"/>
    <w:styleLink w:val="Listaactual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15:restartNumberingAfterBreak="0">
    <w:nsid w:val="2C5C0E45"/>
    <w:multiLevelType w:val="hybridMultilevel"/>
    <w:tmpl w:val="FF6ED7E8"/>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302B1E74"/>
    <w:multiLevelType w:val="hybridMultilevel"/>
    <w:tmpl w:val="AA702052"/>
    <w:lvl w:ilvl="0" w:tplc="240A0001">
      <w:start w:val="1"/>
      <w:numFmt w:val="bullet"/>
      <w:lvlText w:val=""/>
      <w:lvlJc w:val="left"/>
      <w:pPr>
        <w:ind w:left="2138"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3" w15:restartNumberingAfterBreak="0">
    <w:nsid w:val="306F4CB4"/>
    <w:multiLevelType w:val="multilevel"/>
    <w:tmpl w:val="D84ED0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24" w15:restartNumberingAfterBreak="0">
    <w:nsid w:val="31F94CF5"/>
    <w:multiLevelType w:val="hybridMultilevel"/>
    <w:tmpl w:val="114846A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25" w15:restartNumberingAfterBreak="0">
    <w:nsid w:val="321C23A5"/>
    <w:multiLevelType w:val="multilevel"/>
    <w:tmpl w:val="399EE148"/>
    <w:styleLink w:val="Estilo1"/>
    <w:lvl w:ilvl="0">
      <w:start w:val="1"/>
      <w:numFmt w:val="decimal"/>
      <w:lvlText w:val="%1"/>
      <w:lvlJc w:val="left"/>
      <w:pPr>
        <w:ind w:left="432" w:hanging="432"/>
      </w:pPr>
      <w:rPr>
        <w:color w:val="262626" w:themeColor="text1" w:themeTint="D9"/>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325B0344"/>
    <w:multiLevelType w:val="hybridMultilevel"/>
    <w:tmpl w:val="A5F2D4CE"/>
    <w:lvl w:ilvl="0" w:tplc="240A0001">
      <w:start w:val="1"/>
      <w:numFmt w:val="bullet"/>
      <w:lvlText w:val=""/>
      <w:lvlJc w:val="left"/>
      <w:pPr>
        <w:ind w:left="2138" w:hanging="360"/>
      </w:pPr>
      <w:rPr>
        <w:rFonts w:ascii="Symbol" w:hAnsi="Symbol" w:hint="default"/>
        <w:b/>
        <w:bCs/>
      </w:rPr>
    </w:lvl>
    <w:lvl w:ilvl="1" w:tplc="854A0EF8">
      <w:start w:val="1"/>
      <w:numFmt w:val="upperLetter"/>
      <w:lvlText w:val="%2."/>
      <w:lvlJc w:val="left"/>
      <w:pPr>
        <w:ind w:left="2149" w:hanging="360"/>
      </w:pPr>
      <w:rPr>
        <w:rFonts w:hint="default"/>
        <w:b/>
      </w:r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7" w15:restartNumberingAfterBreak="0">
    <w:nsid w:val="332C537C"/>
    <w:multiLevelType w:val="hybridMultilevel"/>
    <w:tmpl w:val="150E3E6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28" w15:restartNumberingAfterBreak="0">
    <w:nsid w:val="34933C72"/>
    <w:multiLevelType w:val="hybridMultilevel"/>
    <w:tmpl w:val="40B6F8E0"/>
    <w:lvl w:ilvl="0" w:tplc="240A0001">
      <w:start w:val="1"/>
      <w:numFmt w:val="bullet"/>
      <w:lvlText w:val=""/>
      <w:lvlJc w:val="left"/>
      <w:pPr>
        <w:ind w:left="2138" w:hanging="360"/>
      </w:pPr>
      <w:rPr>
        <w:rFonts w:ascii="Symbol" w:hAnsi="Symbol" w:hint="default"/>
      </w:rPr>
    </w:lvl>
    <w:lvl w:ilvl="1" w:tplc="240A0003" w:tentative="1">
      <w:start w:val="1"/>
      <w:numFmt w:val="bullet"/>
      <w:lvlText w:val="o"/>
      <w:lvlJc w:val="left"/>
      <w:pPr>
        <w:ind w:left="2858" w:hanging="360"/>
      </w:pPr>
      <w:rPr>
        <w:rFonts w:ascii="Courier New" w:hAnsi="Courier New" w:cs="Courier New" w:hint="default"/>
      </w:rPr>
    </w:lvl>
    <w:lvl w:ilvl="2" w:tplc="240A0005" w:tentative="1">
      <w:start w:val="1"/>
      <w:numFmt w:val="bullet"/>
      <w:lvlText w:val=""/>
      <w:lvlJc w:val="left"/>
      <w:pPr>
        <w:ind w:left="3578" w:hanging="360"/>
      </w:pPr>
      <w:rPr>
        <w:rFonts w:ascii="Wingdings" w:hAnsi="Wingdings" w:hint="default"/>
      </w:rPr>
    </w:lvl>
    <w:lvl w:ilvl="3" w:tplc="240A0001" w:tentative="1">
      <w:start w:val="1"/>
      <w:numFmt w:val="bullet"/>
      <w:lvlText w:val=""/>
      <w:lvlJc w:val="left"/>
      <w:pPr>
        <w:ind w:left="4298" w:hanging="360"/>
      </w:pPr>
      <w:rPr>
        <w:rFonts w:ascii="Symbol" w:hAnsi="Symbol" w:hint="default"/>
      </w:rPr>
    </w:lvl>
    <w:lvl w:ilvl="4" w:tplc="240A0003" w:tentative="1">
      <w:start w:val="1"/>
      <w:numFmt w:val="bullet"/>
      <w:lvlText w:val="o"/>
      <w:lvlJc w:val="left"/>
      <w:pPr>
        <w:ind w:left="5018" w:hanging="360"/>
      </w:pPr>
      <w:rPr>
        <w:rFonts w:ascii="Courier New" w:hAnsi="Courier New" w:cs="Courier New" w:hint="default"/>
      </w:rPr>
    </w:lvl>
    <w:lvl w:ilvl="5" w:tplc="240A0005" w:tentative="1">
      <w:start w:val="1"/>
      <w:numFmt w:val="bullet"/>
      <w:lvlText w:val=""/>
      <w:lvlJc w:val="left"/>
      <w:pPr>
        <w:ind w:left="5738" w:hanging="360"/>
      </w:pPr>
      <w:rPr>
        <w:rFonts w:ascii="Wingdings" w:hAnsi="Wingdings" w:hint="default"/>
      </w:rPr>
    </w:lvl>
    <w:lvl w:ilvl="6" w:tplc="240A0001" w:tentative="1">
      <w:start w:val="1"/>
      <w:numFmt w:val="bullet"/>
      <w:lvlText w:val=""/>
      <w:lvlJc w:val="left"/>
      <w:pPr>
        <w:ind w:left="6458" w:hanging="360"/>
      </w:pPr>
      <w:rPr>
        <w:rFonts w:ascii="Symbol" w:hAnsi="Symbol" w:hint="default"/>
      </w:rPr>
    </w:lvl>
    <w:lvl w:ilvl="7" w:tplc="240A0003" w:tentative="1">
      <w:start w:val="1"/>
      <w:numFmt w:val="bullet"/>
      <w:lvlText w:val="o"/>
      <w:lvlJc w:val="left"/>
      <w:pPr>
        <w:ind w:left="7178" w:hanging="360"/>
      </w:pPr>
      <w:rPr>
        <w:rFonts w:ascii="Courier New" w:hAnsi="Courier New" w:cs="Courier New" w:hint="default"/>
      </w:rPr>
    </w:lvl>
    <w:lvl w:ilvl="8" w:tplc="240A0005" w:tentative="1">
      <w:start w:val="1"/>
      <w:numFmt w:val="bullet"/>
      <w:lvlText w:val=""/>
      <w:lvlJc w:val="left"/>
      <w:pPr>
        <w:ind w:left="7898" w:hanging="360"/>
      </w:pPr>
      <w:rPr>
        <w:rFonts w:ascii="Wingdings" w:hAnsi="Wingdings" w:hint="default"/>
      </w:rPr>
    </w:lvl>
  </w:abstractNum>
  <w:abstractNum w:abstractNumId="29"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0" w15:restartNumberingAfterBreak="0">
    <w:nsid w:val="3D4831F6"/>
    <w:multiLevelType w:val="hybridMultilevel"/>
    <w:tmpl w:val="B77C96F8"/>
    <w:lvl w:ilvl="0" w:tplc="240A0001">
      <w:start w:val="1"/>
      <w:numFmt w:val="bullet"/>
      <w:lvlText w:val=""/>
      <w:lvlJc w:val="left"/>
      <w:pPr>
        <w:ind w:left="1429" w:hanging="360"/>
      </w:pPr>
      <w:rPr>
        <w:rFonts w:ascii="Symbol" w:hAnsi="Symbol" w:hint="default"/>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1" w15:restartNumberingAfterBreak="0">
    <w:nsid w:val="3DD011BC"/>
    <w:multiLevelType w:val="hybridMultilevel"/>
    <w:tmpl w:val="2ED061CC"/>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2" w15:restartNumberingAfterBreak="0">
    <w:nsid w:val="41615597"/>
    <w:multiLevelType w:val="hybridMultilevel"/>
    <w:tmpl w:val="9E0CA0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3" w15:restartNumberingAfterBreak="0">
    <w:nsid w:val="45656911"/>
    <w:multiLevelType w:val="hybridMultilevel"/>
    <w:tmpl w:val="D8164C7A"/>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34" w15:restartNumberingAfterBreak="0">
    <w:nsid w:val="4EBE1EF6"/>
    <w:multiLevelType w:val="hybridMultilevel"/>
    <w:tmpl w:val="F6A60586"/>
    <w:lvl w:ilvl="0" w:tplc="4A4A64FC">
      <w:start w:val="1"/>
      <w:numFmt w:val="decimal"/>
      <w:pStyle w:val="Tabla"/>
      <w:lvlText w:val="Tabla %1."/>
      <w:lvlJc w:val="left"/>
      <w:pPr>
        <w:ind w:left="360"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521245E7"/>
    <w:multiLevelType w:val="hybridMultilevel"/>
    <w:tmpl w:val="BC94F540"/>
    <w:lvl w:ilvl="0" w:tplc="240A000F">
      <w:start w:val="1"/>
      <w:numFmt w:val="decimal"/>
      <w:lvlText w:val="%1."/>
      <w:lvlJc w:val="left"/>
      <w:pPr>
        <w:ind w:left="2138"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36" w15:restartNumberingAfterBreak="0">
    <w:nsid w:val="538C7A53"/>
    <w:multiLevelType w:val="hybridMultilevel"/>
    <w:tmpl w:val="397CBC0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37" w15:restartNumberingAfterBreak="0">
    <w:nsid w:val="567171E1"/>
    <w:multiLevelType w:val="hybridMultilevel"/>
    <w:tmpl w:val="434E6DBE"/>
    <w:lvl w:ilvl="0" w:tplc="FFFFFFFF">
      <w:start w:val="1"/>
      <w:numFmt w:val="upperLetter"/>
      <w:lvlText w:val="%1."/>
      <w:lvlJc w:val="left"/>
      <w:pPr>
        <w:ind w:left="2138"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77560B9"/>
    <w:multiLevelType w:val="hybridMultilevel"/>
    <w:tmpl w:val="2F7C172A"/>
    <w:lvl w:ilvl="0" w:tplc="5F5CBB40">
      <w:start w:val="1"/>
      <w:numFmt w:val="lowerLetter"/>
      <w:pStyle w:val="Prrafodelista"/>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9" w15:restartNumberingAfterBreak="0">
    <w:nsid w:val="5B7B5452"/>
    <w:multiLevelType w:val="hybridMultilevel"/>
    <w:tmpl w:val="2F7AC4D6"/>
    <w:lvl w:ilvl="0" w:tplc="240A0001">
      <w:start w:val="1"/>
      <w:numFmt w:val="bullet"/>
      <w:lvlText w:val=""/>
      <w:lvlJc w:val="left"/>
      <w:pPr>
        <w:ind w:left="2149" w:hanging="360"/>
      </w:pPr>
      <w:rPr>
        <w:rFonts w:ascii="Symbol" w:hAnsi="Symbol" w:hint="default"/>
      </w:rPr>
    </w:lvl>
    <w:lvl w:ilvl="1" w:tplc="240A0003" w:tentative="1">
      <w:start w:val="1"/>
      <w:numFmt w:val="bullet"/>
      <w:lvlText w:val="o"/>
      <w:lvlJc w:val="left"/>
      <w:pPr>
        <w:ind w:left="2869" w:hanging="360"/>
      </w:pPr>
      <w:rPr>
        <w:rFonts w:ascii="Courier New" w:hAnsi="Courier New" w:cs="Courier New" w:hint="default"/>
      </w:rPr>
    </w:lvl>
    <w:lvl w:ilvl="2" w:tplc="240A0005" w:tentative="1">
      <w:start w:val="1"/>
      <w:numFmt w:val="bullet"/>
      <w:lvlText w:val=""/>
      <w:lvlJc w:val="left"/>
      <w:pPr>
        <w:ind w:left="3589" w:hanging="360"/>
      </w:pPr>
      <w:rPr>
        <w:rFonts w:ascii="Wingdings" w:hAnsi="Wingdings" w:hint="default"/>
      </w:rPr>
    </w:lvl>
    <w:lvl w:ilvl="3" w:tplc="240A0001" w:tentative="1">
      <w:start w:val="1"/>
      <w:numFmt w:val="bullet"/>
      <w:lvlText w:val=""/>
      <w:lvlJc w:val="left"/>
      <w:pPr>
        <w:ind w:left="4309" w:hanging="360"/>
      </w:pPr>
      <w:rPr>
        <w:rFonts w:ascii="Symbol" w:hAnsi="Symbol" w:hint="default"/>
      </w:rPr>
    </w:lvl>
    <w:lvl w:ilvl="4" w:tplc="240A0003" w:tentative="1">
      <w:start w:val="1"/>
      <w:numFmt w:val="bullet"/>
      <w:lvlText w:val="o"/>
      <w:lvlJc w:val="left"/>
      <w:pPr>
        <w:ind w:left="5029" w:hanging="360"/>
      </w:pPr>
      <w:rPr>
        <w:rFonts w:ascii="Courier New" w:hAnsi="Courier New" w:cs="Courier New" w:hint="default"/>
      </w:rPr>
    </w:lvl>
    <w:lvl w:ilvl="5" w:tplc="240A0005" w:tentative="1">
      <w:start w:val="1"/>
      <w:numFmt w:val="bullet"/>
      <w:lvlText w:val=""/>
      <w:lvlJc w:val="left"/>
      <w:pPr>
        <w:ind w:left="5749" w:hanging="360"/>
      </w:pPr>
      <w:rPr>
        <w:rFonts w:ascii="Wingdings" w:hAnsi="Wingdings" w:hint="default"/>
      </w:rPr>
    </w:lvl>
    <w:lvl w:ilvl="6" w:tplc="240A0001" w:tentative="1">
      <w:start w:val="1"/>
      <w:numFmt w:val="bullet"/>
      <w:lvlText w:val=""/>
      <w:lvlJc w:val="left"/>
      <w:pPr>
        <w:ind w:left="6469" w:hanging="360"/>
      </w:pPr>
      <w:rPr>
        <w:rFonts w:ascii="Symbol" w:hAnsi="Symbol" w:hint="default"/>
      </w:rPr>
    </w:lvl>
    <w:lvl w:ilvl="7" w:tplc="240A0003" w:tentative="1">
      <w:start w:val="1"/>
      <w:numFmt w:val="bullet"/>
      <w:lvlText w:val="o"/>
      <w:lvlJc w:val="left"/>
      <w:pPr>
        <w:ind w:left="7189" w:hanging="360"/>
      </w:pPr>
      <w:rPr>
        <w:rFonts w:ascii="Courier New" w:hAnsi="Courier New" w:cs="Courier New" w:hint="default"/>
      </w:rPr>
    </w:lvl>
    <w:lvl w:ilvl="8" w:tplc="240A0005" w:tentative="1">
      <w:start w:val="1"/>
      <w:numFmt w:val="bullet"/>
      <w:lvlText w:val=""/>
      <w:lvlJc w:val="left"/>
      <w:pPr>
        <w:ind w:left="7909" w:hanging="360"/>
      </w:pPr>
      <w:rPr>
        <w:rFonts w:ascii="Wingdings" w:hAnsi="Wingdings" w:hint="default"/>
      </w:rPr>
    </w:lvl>
  </w:abstractNum>
  <w:abstractNum w:abstractNumId="40" w15:restartNumberingAfterBreak="0">
    <w:nsid w:val="60BD74CF"/>
    <w:multiLevelType w:val="hybridMultilevel"/>
    <w:tmpl w:val="E494B8B2"/>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1" w15:restartNumberingAfterBreak="0">
    <w:nsid w:val="642B23C2"/>
    <w:multiLevelType w:val="hybridMultilevel"/>
    <w:tmpl w:val="67B27BDC"/>
    <w:lvl w:ilvl="0" w:tplc="240A000F">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73763F7E"/>
    <w:multiLevelType w:val="hybridMultilevel"/>
    <w:tmpl w:val="E96C8778"/>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3" w15:restartNumberingAfterBreak="0">
    <w:nsid w:val="752A1919"/>
    <w:multiLevelType w:val="hybridMultilevel"/>
    <w:tmpl w:val="EE1AF8CA"/>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4" w15:restartNumberingAfterBreak="0">
    <w:nsid w:val="7C161D1C"/>
    <w:multiLevelType w:val="multilevel"/>
    <w:tmpl w:val="FE4E83BE"/>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E37053"/>
    <w:multiLevelType w:val="hybridMultilevel"/>
    <w:tmpl w:val="E2B267C6"/>
    <w:lvl w:ilvl="0" w:tplc="240A0001">
      <w:start w:val="1"/>
      <w:numFmt w:val="bullet"/>
      <w:lvlText w:val=""/>
      <w:lvlJc w:val="left"/>
      <w:pPr>
        <w:ind w:left="2858" w:hanging="360"/>
      </w:pPr>
      <w:rPr>
        <w:rFonts w:ascii="Symbol" w:hAnsi="Symbol" w:hint="default"/>
      </w:rPr>
    </w:lvl>
    <w:lvl w:ilvl="1" w:tplc="240A0003" w:tentative="1">
      <w:start w:val="1"/>
      <w:numFmt w:val="bullet"/>
      <w:lvlText w:val="o"/>
      <w:lvlJc w:val="left"/>
      <w:pPr>
        <w:ind w:left="3578" w:hanging="360"/>
      </w:pPr>
      <w:rPr>
        <w:rFonts w:ascii="Courier New" w:hAnsi="Courier New" w:cs="Courier New" w:hint="default"/>
      </w:rPr>
    </w:lvl>
    <w:lvl w:ilvl="2" w:tplc="240A0005" w:tentative="1">
      <w:start w:val="1"/>
      <w:numFmt w:val="bullet"/>
      <w:lvlText w:val=""/>
      <w:lvlJc w:val="left"/>
      <w:pPr>
        <w:ind w:left="4298" w:hanging="360"/>
      </w:pPr>
      <w:rPr>
        <w:rFonts w:ascii="Wingdings" w:hAnsi="Wingdings" w:hint="default"/>
      </w:rPr>
    </w:lvl>
    <w:lvl w:ilvl="3" w:tplc="240A0001" w:tentative="1">
      <w:start w:val="1"/>
      <w:numFmt w:val="bullet"/>
      <w:lvlText w:val=""/>
      <w:lvlJc w:val="left"/>
      <w:pPr>
        <w:ind w:left="5018" w:hanging="360"/>
      </w:pPr>
      <w:rPr>
        <w:rFonts w:ascii="Symbol" w:hAnsi="Symbol" w:hint="default"/>
      </w:rPr>
    </w:lvl>
    <w:lvl w:ilvl="4" w:tplc="240A0003" w:tentative="1">
      <w:start w:val="1"/>
      <w:numFmt w:val="bullet"/>
      <w:lvlText w:val="o"/>
      <w:lvlJc w:val="left"/>
      <w:pPr>
        <w:ind w:left="5738" w:hanging="360"/>
      </w:pPr>
      <w:rPr>
        <w:rFonts w:ascii="Courier New" w:hAnsi="Courier New" w:cs="Courier New" w:hint="default"/>
      </w:rPr>
    </w:lvl>
    <w:lvl w:ilvl="5" w:tplc="240A0005" w:tentative="1">
      <w:start w:val="1"/>
      <w:numFmt w:val="bullet"/>
      <w:lvlText w:val=""/>
      <w:lvlJc w:val="left"/>
      <w:pPr>
        <w:ind w:left="6458" w:hanging="360"/>
      </w:pPr>
      <w:rPr>
        <w:rFonts w:ascii="Wingdings" w:hAnsi="Wingdings" w:hint="default"/>
      </w:rPr>
    </w:lvl>
    <w:lvl w:ilvl="6" w:tplc="240A0001" w:tentative="1">
      <w:start w:val="1"/>
      <w:numFmt w:val="bullet"/>
      <w:lvlText w:val=""/>
      <w:lvlJc w:val="left"/>
      <w:pPr>
        <w:ind w:left="7178" w:hanging="360"/>
      </w:pPr>
      <w:rPr>
        <w:rFonts w:ascii="Symbol" w:hAnsi="Symbol" w:hint="default"/>
      </w:rPr>
    </w:lvl>
    <w:lvl w:ilvl="7" w:tplc="240A0003" w:tentative="1">
      <w:start w:val="1"/>
      <w:numFmt w:val="bullet"/>
      <w:lvlText w:val="o"/>
      <w:lvlJc w:val="left"/>
      <w:pPr>
        <w:ind w:left="7898" w:hanging="360"/>
      </w:pPr>
      <w:rPr>
        <w:rFonts w:ascii="Courier New" w:hAnsi="Courier New" w:cs="Courier New" w:hint="default"/>
      </w:rPr>
    </w:lvl>
    <w:lvl w:ilvl="8" w:tplc="240A0005" w:tentative="1">
      <w:start w:val="1"/>
      <w:numFmt w:val="bullet"/>
      <w:lvlText w:val=""/>
      <w:lvlJc w:val="left"/>
      <w:pPr>
        <w:ind w:left="8618" w:hanging="360"/>
      </w:pPr>
      <w:rPr>
        <w:rFonts w:ascii="Wingdings" w:hAnsi="Wingdings" w:hint="default"/>
      </w:rPr>
    </w:lvl>
  </w:abstractNum>
  <w:abstractNum w:abstractNumId="46" w15:restartNumberingAfterBreak="0">
    <w:nsid w:val="7FC327D6"/>
    <w:multiLevelType w:val="hybridMultilevel"/>
    <w:tmpl w:val="C3284E00"/>
    <w:lvl w:ilvl="0" w:tplc="240A000F">
      <w:start w:val="1"/>
      <w:numFmt w:val="decimal"/>
      <w:lvlText w:val="%1."/>
      <w:lvlJc w:val="left"/>
      <w:pPr>
        <w:ind w:left="1429" w:hanging="360"/>
      </w:pPr>
      <w:rPr>
        <w:b/>
        <w:bCs/>
      </w:r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num w:numId="1" w16cid:durableId="1475222480">
    <w:abstractNumId w:val="25"/>
  </w:num>
  <w:num w:numId="2" w16cid:durableId="642850118">
    <w:abstractNumId w:val="8"/>
  </w:num>
  <w:num w:numId="3" w16cid:durableId="598638413">
    <w:abstractNumId w:val="3"/>
  </w:num>
  <w:num w:numId="4" w16cid:durableId="1139031249">
    <w:abstractNumId w:val="2"/>
  </w:num>
  <w:num w:numId="5" w16cid:durableId="530607964">
    <w:abstractNumId w:val="1"/>
  </w:num>
  <w:num w:numId="6" w16cid:durableId="1501504228">
    <w:abstractNumId w:val="0"/>
  </w:num>
  <w:num w:numId="7" w16cid:durableId="1524126186">
    <w:abstractNumId w:val="9"/>
  </w:num>
  <w:num w:numId="8" w16cid:durableId="2105108116">
    <w:abstractNumId w:val="7"/>
  </w:num>
  <w:num w:numId="9" w16cid:durableId="1912153627">
    <w:abstractNumId w:val="6"/>
  </w:num>
  <w:num w:numId="10" w16cid:durableId="1277828911">
    <w:abstractNumId w:val="5"/>
  </w:num>
  <w:num w:numId="11" w16cid:durableId="1627925470">
    <w:abstractNumId w:val="4"/>
  </w:num>
  <w:num w:numId="12" w16cid:durableId="1746954346">
    <w:abstractNumId w:val="18"/>
  </w:num>
  <w:num w:numId="13" w16cid:durableId="2064939077">
    <w:abstractNumId w:val="20"/>
  </w:num>
  <w:num w:numId="14" w16cid:durableId="1704164732">
    <w:abstractNumId w:val="34"/>
  </w:num>
  <w:num w:numId="15" w16cid:durableId="1593198095">
    <w:abstractNumId w:val="10"/>
  </w:num>
  <w:num w:numId="16" w16cid:durableId="997490427">
    <w:abstractNumId w:val="23"/>
  </w:num>
  <w:num w:numId="17" w16cid:durableId="538052419">
    <w:abstractNumId w:val="29"/>
  </w:num>
  <w:num w:numId="18" w16cid:durableId="747462975">
    <w:abstractNumId w:val="44"/>
  </w:num>
  <w:num w:numId="19" w16cid:durableId="1741367940">
    <w:abstractNumId w:val="38"/>
  </w:num>
  <w:num w:numId="20" w16cid:durableId="319192410">
    <w:abstractNumId w:val="21"/>
  </w:num>
  <w:num w:numId="21" w16cid:durableId="1807694531">
    <w:abstractNumId w:val="46"/>
  </w:num>
  <w:num w:numId="22" w16cid:durableId="844855232">
    <w:abstractNumId w:val="37"/>
  </w:num>
  <w:num w:numId="23" w16cid:durableId="1710883882">
    <w:abstractNumId w:val="35"/>
  </w:num>
  <w:num w:numId="24" w16cid:durableId="1369378523">
    <w:abstractNumId w:val="14"/>
  </w:num>
  <w:num w:numId="25" w16cid:durableId="885263299">
    <w:abstractNumId w:val="40"/>
  </w:num>
  <w:num w:numId="26" w16cid:durableId="854657547">
    <w:abstractNumId w:val="43"/>
  </w:num>
  <w:num w:numId="27" w16cid:durableId="2048597737">
    <w:abstractNumId w:val="45"/>
  </w:num>
  <w:num w:numId="28" w16cid:durableId="2030254318">
    <w:abstractNumId w:val="36"/>
  </w:num>
  <w:num w:numId="29" w16cid:durableId="1161045636">
    <w:abstractNumId w:val="31"/>
  </w:num>
  <w:num w:numId="30" w16cid:durableId="281110100">
    <w:abstractNumId w:val="42"/>
  </w:num>
  <w:num w:numId="31" w16cid:durableId="1898786086">
    <w:abstractNumId w:val="26"/>
  </w:num>
  <w:num w:numId="32" w16cid:durableId="1192111414">
    <w:abstractNumId w:val="28"/>
  </w:num>
  <w:num w:numId="33" w16cid:durableId="265113517">
    <w:abstractNumId w:val="41"/>
  </w:num>
  <w:num w:numId="34" w16cid:durableId="1408379212">
    <w:abstractNumId w:val="11"/>
  </w:num>
  <w:num w:numId="35" w16cid:durableId="921253171">
    <w:abstractNumId w:val="19"/>
  </w:num>
  <w:num w:numId="36" w16cid:durableId="435174556">
    <w:abstractNumId w:val="39"/>
  </w:num>
  <w:num w:numId="37" w16cid:durableId="977995902">
    <w:abstractNumId w:val="12"/>
  </w:num>
  <w:num w:numId="38" w16cid:durableId="1826360989">
    <w:abstractNumId w:val="32"/>
  </w:num>
  <w:num w:numId="39" w16cid:durableId="1979801656">
    <w:abstractNumId w:val="15"/>
  </w:num>
  <w:num w:numId="40" w16cid:durableId="1976180612">
    <w:abstractNumId w:val="22"/>
  </w:num>
  <w:num w:numId="41" w16cid:durableId="786002696">
    <w:abstractNumId w:val="13"/>
  </w:num>
  <w:num w:numId="42" w16cid:durableId="2059551578">
    <w:abstractNumId w:val="17"/>
  </w:num>
  <w:num w:numId="43" w16cid:durableId="1808619507">
    <w:abstractNumId w:val="30"/>
  </w:num>
  <w:num w:numId="44" w16cid:durableId="94642818">
    <w:abstractNumId w:val="27"/>
  </w:num>
  <w:num w:numId="45" w16cid:durableId="421268541">
    <w:abstractNumId w:val="24"/>
  </w:num>
  <w:num w:numId="46" w16cid:durableId="610164416">
    <w:abstractNumId w:val="33"/>
  </w:num>
  <w:num w:numId="47" w16cid:durableId="1493568414">
    <w:abstractNumId w:val="16"/>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6CC1"/>
    <w:rsid w:val="000036B6"/>
    <w:rsid w:val="00005122"/>
    <w:rsid w:val="000124A9"/>
    <w:rsid w:val="00013F81"/>
    <w:rsid w:val="000154FA"/>
    <w:rsid w:val="00017ADC"/>
    <w:rsid w:val="000221BB"/>
    <w:rsid w:val="00022511"/>
    <w:rsid w:val="0002361D"/>
    <w:rsid w:val="000306A1"/>
    <w:rsid w:val="0003151A"/>
    <w:rsid w:val="000345DE"/>
    <w:rsid w:val="000356C1"/>
    <w:rsid w:val="00035870"/>
    <w:rsid w:val="000372F9"/>
    <w:rsid w:val="0004213B"/>
    <w:rsid w:val="00043CCC"/>
    <w:rsid w:val="0005189E"/>
    <w:rsid w:val="00053388"/>
    <w:rsid w:val="00054507"/>
    <w:rsid w:val="00064EC4"/>
    <w:rsid w:val="000668A7"/>
    <w:rsid w:val="0007168C"/>
    <w:rsid w:val="0007193D"/>
    <w:rsid w:val="00073205"/>
    <w:rsid w:val="00075879"/>
    <w:rsid w:val="00080AF1"/>
    <w:rsid w:val="0008328D"/>
    <w:rsid w:val="00093A2C"/>
    <w:rsid w:val="00097C42"/>
    <w:rsid w:val="000A16AA"/>
    <w:rsid w:val="000A65D9"/>
    <w:rsid w:val="000A703C"/>
    <w:rsid w:val="000A7AAC"/>
    <w:rsid w:val="000B19BE"/>
    <w:rsid w:val="000B3423"/>
    <w:rsid w:val="000B4E74"/>
    <w:rsid w:val="000B56B1"/>
    <w:rsid w:val="000B5E30"/>
    <w:rsid w:val="000C3435"/>
    <w:rsid w:val="000C696A"/>
    <w:rsid w:val="000D00D1"/>
    <w:rsid w:val="000D1FF6"/>
    <w:rsid w:val="000E0D2F"/>
    <w:rsid w:val="000E1873"/>
    <w:rsid w:val="000E6E8A"/>
    <w:rsid w:val="000E752C"/>
    <w:rsid w:val="000F7BFC"/>
    <w:rsid w:val="00103249"/>
    <w:rsid w:val="001045BF"/>
    <w:rsid w:val="00105083"/>
    <w:rsid w:val="001129C0"/>
    <w:rsid w:val="00124979"/>
    <w:rsid w:val="00125807"/>
    <w:rsid w:val="0013352F"/>
    <w:rsid w:val="001348C1"/>
    <w:rsid w:val="001464B6"/>
    <w:rsid w:val="00150DFA"/>
    <w:rsid w:val="0015435F"/>
    <w:rsid w:val="00164C7E"/>
    <w:rsid w:val="00166DA1"/>
    <w:rsid w:val="0018001A"/>
    <w:rsid w:val="00180266"/>
    <w:rsid w:val="001949D7"/>
    <w:rsid w:val="00194A1A"/>
    <w:rsid w:val="001A0C6C"/>
    <w:rsid w:val="001A0E06"/>
    <w:rsid w:val="001A27C0"/>
    <w:rsid w:val="001A6BF1"/>
    <w:rsid w:val="001A7408"/>
    <w:rsid w:val="001B2454"/>
    <w:rsid w:val="001B39BA"/>
    <w:rsid w:val="001C1A4A"/>
    <w:rsid w:val="001C64A4"/>
    <w:rsid w:val="001D08A6"/>
    <w:rsid w:val="001D1458"/>
    <w:rsid w:val="001D39B6"/>
    <w:rsid w:val="001D49BA"/>
    <w:rsid w:val="001D6B05"/>
    <w:rsid w:val="001E0489"/>
    <w:rsid w:val="001E6907"/>
    <w:rsid w:val="001E7774"/>
    <w:rsid w:val="001F053A"/>
    <w:rsid w:val="001F205D"/>
    <w:rsid w:val="001F651D"/>
    <w:rsid w:val="00201EBE"/>
    <w:rsid w:val="00205184"/>
    <w:rsid w:val="00205F4C"/>
    <w:rsid w:val="002122B2"/>
    <w:rsid w:val="00220C7D"/>
    <w:rsid w:val="00221FE9"/>
    <w:rsid w:val="00222EBE"/>
    <w:rsid w:val="00225511"/>
    <w:rsid w:val="00230849"/>
    <w:rsid w:val="0023421C"/>
    <w:rsid w:val="0024485D"/>
    <w:rsid w:val="00246285"/>
    <w:rsid w:val="0024663E"/>
    <w:rsid w:val="002471E4"/>
    <w:rsid w:val="00250EB3"/>
    <w:rsid w:val="00252D51"/>
    <w:rsid w:val="00265800"/>
    <w:rsid w:val="0027055C"/>
    <w:rsid w:val="002714D4"/>
    <w:rsid w:val="0027584E"/>
    <w:rsid w:val="0028027A"/>
    <w:rsid w:val="002835E1"/>
    <w:rsid w:val="0029334F"/>
    <w:rsid w:val="00293F9A"/>
    <w:rsid w:val="0029401E"/>
    <w:rsid w:val="002B3165"/>
    <w:rsid w:val="002B58D8"/>
    <w:rsid w:val="002B59E1"/>
    <w:rsid w:val="002C0091"/>
    <w:rsid w:val="002C1217"/>
    <w:rsid w:val="002C234C"/>
    <w:rsid w:val="002C35EE"/>
    <w:rsid w:val="002C4A83"/>
    <w:rsid w:val="002C5360"/>
    <w:rsid w:val="002D2386"/>
    <w:rsid w:val="002E1CA7"/>
    <w:rsid w:val="002E31A8"/>
    <w:rsid w:val="002E3C23"/>
    <w:rsid w:val="002F38C8"/>
    <w:rsid w:val="002F6D96"/>
    <w:rsid w:val="00302899"/>
    <w:rsid w:val="00302E08"/>
    <w:rsid w:val="00307153"/>
    <w:rsid w:val="00307C4B"/>
    <w:rsid w:val="0031013A"/>
    <w:rsid w:val="003134E5"/>
    <w:rsid w:val="00314AEF"/>
    <w:rsid w:val="003158A6"/>
    <w:rsid w:val="00315C6E"/>
    <w:rsid w:val="00315D5C"/>
    <w:rsid w:val="0031715F"/>
    <w:rsid w:val="003175E1"/>
    <w:rsid w:val="00325772"/>
    <w:rsid w:val="00330ED7"/>
    <w:rsid w:val="00332A39"/>
    <w:rsid w:val="00335595"/>
    <w:rsid w:val="00345722"/>
    <w:rsid w:val="00347744"/>
    <w:rsid w:val="00347C18"/>
    <w:rsid w:val="0035213B"/>
    <w:rsid w:val="0036183F"/>
    <w:rsid w:val="00361C2A"/>
    <w:rsid w:val="003638A7"/>
    <w:rsid w:val="00364F43"/>
    <w:rsid w:val="00364FC6"/>
    <w:rsid w:val="003669EB"/>
    <w:rsid w:val="00370CDA"/>
    <w:rsid w:val="0037778E"/>
    <w:rsid w:val="003809A7"/>
    <w:rsid w:val="00384763"/>
    <w:rsid w:val="00390DBD"/>
    <w:rsid w:val="00391FDF"/>
    <w:rsid w:val="003A2A9F"/>
    <w:rsid w:val="003A2D12"/>
    <w:rsid w:val="003A6188"/>
    <w:rsid w:val="003A7972"/>
    <w:rsid w:val="003B2E41"/>
    <w:rsid w:val="003B3EB2"/>
    <w:rsid w:val="003B44C3"/>
    <w:rsid w:val="003B5AE8"/>
    <w:rsid w:val="003C0423"/>
    <w:rsid w:val="003C0838"/>
    <w:rsid w:val="003C39D4"/>
    <w:rsid w:val="003C61EE"/>
    <w:rsid w:val="003C725C"/>
    <w:rsid w:val="003C7E9B"/>
    <w:rsid w:val="003D0C7E"/>
    <w:rsid w:val="003D17C7"/>
    <w:rsid w:val="003D28A0"/>
    <w:rsid w:val="003D31F3"/>
    <w:rsid w:val="003D4694"/>
    <w:rsid w:val="003D6FAA"/>
    <w:rsid w:val="003D728C"/>
    <w:rsid w:val="003D72D2"/>
    <w:rsid w:val="003E2B2D"/>
    <w:rsid w:val="003E5F7A"/>
    <w:rsid w:val="003E670E"/>
    <w:rsid w:val="003E694F"/>
    <w:rsid w:val="003E7034"/>
    <w:rsid w:val="003F24DB"/>
    <w:rsid w:val="003F5E63"/>
    <w:rsid w:val="003F7558"/>
    <w:rsid w:val="003F7D57"/>
    <w:rsid w:val="00400DFA"/>
    <w:rsid w:val="00402623"/>
    <w:rsid w:val="00402FC5"/>
    <w:rsid w:val="00403BA8"/>
    <w:rsid w:val="00407532"/>
    <w:rsid w:val="00407BC9"/>
    <w:rsid w:val="00412495"/>
    <w:rsid w:val="0041408F"/>
    <w:rsid w:val="004147D4"/>
    <w:rsid w:val="0042054D"/>
    <w:rsid w:val="00424C55"/>
    <w:rsid w:val="00425F83"/>
    <w:rsid w:val="00425FC4"/>
    <w:rsid w:val="00426334"/>
    <w:rsid w:val="004378C3"/>
    <w:rsid w:val="00442B0D"/>
    <w:rsid w:val="00442C1E"/>
    <w:rsid w:val="00443B21"/>
    <w:rsid w:val="00452985"/>
    <w:rsid w:val="00456AA5"/>
    <w:rsid w:val="004578F8"/>
    <w:rsid w:val="00460CEF"/>
    <w:rsid w:val="00460DED"/>
    <w:rsid w:val="00466A5E"/>
    <w:rsid w:val="004717C1"/>
    <w:rsid w:val="00472221"/>
    <w:rsid w:val="00474915"/>
    <w:rsid w:val="00480360"/>
    <w:rsid w:val="004816A4"/>
    <w:rsid w:val="0048472B"/>
    <w:rsid w:val="00485021"/>
    <w:rsid w:val="0048572F"/>
    <w:rsid w:val="00485776"/>
    <w:rsid w:val="00494F11"/>
    <w:rsid w:val="00495DE0"/>
    <w:rsid w:val="004A16CC"/>
    <w:rsid w:val="004A570A"/>
    <w:rsid w:val="004B3E0A"/>
    <w:rsid w:val="004B5512"/>
    <w:rsid w:val="004B6AF1"/>
    <w:rsid w:val="004C04ED"/>
    <w:rsid w:val="004D09C4"/>
    <w:rsid w:val="004D2A56"/>
    <w:rsid w:val="004D4B6C"/>
    <w:rsid w:val="004D6312"/>
    <w:rsid w:val="004D7683"/>
    <w:rsid w:val="004E39D2"/>
    <w:rsid w:val="004F3FEF"/>
    <w:rsid w:val="004F4C37"/>
    <w:rsid w:val="00502247"/>
    <w:rsid w:val="0050383C"/>
    <w:rsid w:val="00503EEF"/>
    <w:rsid w:val="00506195"/>
    <w:rsid w:val="00507290"/>
    <w:rsid w:val="005170DA"/>
    <w:rsid w:val="00520BE6"/>
    <w:rsid w:val="0052374E"/>
    <w:rsid w:val="00524C65"/>
    <w:rsid w:val="00526195"/>
    <w:rsid w:val="00527976"/>
    <w:rsid w:val="00527CFC"/>
    <w:rsid w:val="00533553"/>
    <w:rsid w:val="00534B0C"/>
    <w:rsid w:val="00534B25"/>
    <w:rsid w:val="005364C8"/>
    <w:rsid w:val="00540771"/>
    <w:rsid w:val="00543B37"/>
    <w:rsid w:val="00551954"/>
    <w:rsid w:val="00557734"/>
    <w:rsid w:val="00565DAE"/>
    <w:rsid w:val="0056767F"/>
    <w:rsid w:val="00570041"/>
    <w:rsid w:val="00573996"/>
    <w:rsid w:val="00580D63"/>
    <w:rsid w:val="005815C7"/>
    <w:rsid w:val="00582F99"/>
    <w:rsid w:val="005830F1"/>
    <w:rsid w:val="005906F7"/>
    <w:rsid w:val="00594BDD"/>
    <w:rsid w:val="00594E21"/>
    <w:rsid w:val="005975D1"/>
    <w:rsid w:val="005A29C1"/>
    <w:rsid w:val="005A678F"/>
    <w:rsid w:val="005B21D6"/>
    <w:rsid w:val="005C1B71"/>
    <w:rsid w:val="005C1EE8"/>
    <w:rsid w:val="005C308C"/>
    <w:rsid w:val="005C3B43"/>
    <w:rsid w:val="005D4A2A"/>
    <w:rsid w:val="005D6C6E"/>
    <w:rsid w:val="005E00B6"/>
    <w:rsid w:val="005E115F"/>
    <w:rsid w:val="005E22F0"/>
    <w:rsid w:val="005E37C8"/>
    <w:rsid w:val="005E4548"/>
    <w:rsid w:val="005E4A84"/>
    <w:rsid w:val="005F3710"/>
    <w:rsid w:val="005F4101"/>
    <w:rsid w:val="005F52EE"/>
    <w:rsid w:val="005F62E3"/>
    <w:rsid w:val="005F75B3"/>
    <w:rsid w:val="0060185F"/>
    <w:rsid w:val="006043B0"/>
    <w:rsid w:val="00604DFF"/>
    <w:rsid w:val="00605441"/>
    <w:rsid w:val="00607911"/>
    <w:rsid w:val="00607A33"/>
    <w:rsid w:val="0061214A"/>
    <w:rsid w:val="006126B9"/>
    <w:rsid w:val="006129C2"/>
    <w:rsid w:val="0061318B"/>
    <w:rsid w:val="00613E3C"/>
    <w:rsid w:val="00615FAC"/>
    <w:rsid w:val="0061635F"/>
    <w:rsid w:val="00616681"/>
    <w:rsid w:val="006167BF"/>
    <w:rsid w:val="0062148E"/>
    <w:rsid w:val="00624196"/>
    <w:rsid w:val="00626733"/>
    <w:rsid w:val="00633B66"/>
    <w:rsid w:val="006364E9"/>
    <w:rsid w:val="006404A3"/>
    <w:rsid w:val="00641E6C"/>
    <w:rsid w:val="006432F6"/>
    <w:rsid w:val="0065108C"/>
    <w:rsid w:val="006526DF"/>
    <w:rsid w:val="006601DA"/>
    <w:rsid w:val="00662BB5"/>
    <w:rsid w:val="00663147"/>
    <w:rsid w:val="00664DDB"/>
    <w:rsid w:val="006666F4"/>
    <w:rsid w:val="00670902"/>
    <w:rsid w:val="00670A6A"/>
    <w:rsid w:val="0067496E"/>
    <w:rsid w:val="006753CB"/>
    <w:rsid w:val="00676F8B"/>
    <w:rsid w:val="0068477B"/>
    <w:rsid w:val="00684C0E"/>
    <w:rsid w:val="00691FAB"/>
    <w:rsid w:val="00694420"/>
    <w:rsid w:val="006949A9"/>
    <w:rsid w:val="00695CBC"/>
    <w:rsid w:val="006A6680"/>
    <w:rsid w:val="006B40B8"/>
    <w:rsid w:val="006C03DF"/>
    <w:rsid w:val="006C2469"/>
    <w:rsid w:val="006C3591"/>
    <w:rsid w:val="006C4234"/>
    <w:rsid w:val="006D1616"/>
    <w:rsid w:val="006D2C1D"/>
    <w:rsid w:val="006D45C2"/>
    <w:rsid w:val="006D6945"/>
    <w:rsid w:val="006E2873"/>
    <w:rsid w:val="006E3EC2"/>
    <w:rsid w:val="006F0091"/>
    <w:rsid w:val="006F20B3"/>
    <w:rsid w:val="006F2D69"/>
    <w:rsid w:val="00712FE7"/>
    <w:rsid w:val="00716791"/>
    <w:rsid w:val="00717C52"/>
    <w:rsid w:val="007328F7"/>
    <w:rsid w:val="00734256"/>
    <w:rsid w:val="0074057D"/>
    <w:rsid w:val="00740712"/>
    <w:rsid w:val="007411E0"/>
    <w:rsid w:val="007415DB"/>
    <w:rsid w:val="00743B64"/>
    <w:rsid w:val="007460E3"/>
    <w:rsid w:val="00747C66"/>
    <w:rsid w:val="00750444"/>
    <w:rsid w:val="0075175A"/>
    <w:rsid w:val="00752A1C"/>
    <w:rsid w:val="00753644"/>
    <w:rsid w:val="00756E3D"/>
    <w:rsid w:val="00761838"/>
    <w:rsid w:val="0076471F"/>
    <w:rsid w:val="007762C5"/>
    <w:rsid w:val="00783A7F"/>
    <w:rsid w:val="00787AED"/>
    <w:rsid w:val="00787C36"/>
    <w:rsid w:val="00790A80"/>
    <w:rsid w:val="00792B06"/>
    <w:rsid w:val="00794DF9"/>
    <w:rsid w:val="007A2216"/>
    <w:rsid w:val="007A3B67"/>
    <w:rsid w:val="007A3B6C"/>
    <w:rsid w:val="007A4FAA"/>
    <w:rsid w:val="007B075A"/>
    <w:rsid w:val="007B7CBE"/>
    <w:rsid w:val="007C0E96"/>
    <w:rsid w:val="007C1BF1"/>
    <w:rsid w:val="007C3C22"/>
    <w:rsid w:val="007C4292"/>
    <w:rsid w:val="007C4A7B"/>
    <w:rsid w:val="007C6518"/>
    <w:rsid w:val="007D1394"/>
    <w:rsid w:val="007D3580"/>
    <w:rsid w:val="007D4282"/>
    <w:rsid w:val="007E256E"/>
    <w:rsid w:val="007E3EEE"/>
    <w:rsid w:val="007E5021"/>
    <w:rsid w:val="007E6801"/>
    <w:rsid w:val="007F210B"/>
    <w:rsid w:val="007F228C"/>
    <w:rsid w:val="007F5007"/>
    <w:rsid w:val="007F779D"/>
    <w:rsid w:val="007F7CA3"/>
    <w:rsid w:val="008017DE"/>
    <w:rsid w:val="0080224E"/>
    <w:rsid w:val="0080528E"/>
    <w:rsid w:val="0080547F"/>
    <w:rsid w:val="00815AFA"/>
    <w:rsid w:val="00823606"/>
    <w:rsid w:val="00827D3C"/>
    <w:rsid w:val="00834750"/>
    <w:rsid w:val="00837079"/>
    <w:rsid w:val="008429E4"/>
    <w:rsid w:val="00842F29"/>
    <w:rsid w:val="00844FE5"/>
    <w:rsid w:val="00845575"/>
    <w:rsid w:val="0084575E"/>
    <w:rsid w:val="00850374"/>
    <w:rsid w:val="008525F3"/>
    <w:rsid w:val="00854110"/>
    <w:rsid w:val="0085441D"/>
    <w:rsid w:val="00854FB3"/>
    <w:rsid w:val="008554FA"/>
    <w:rsid w:val="008565A3"/>
    <w:rsid w:val="008632B2"/>
    <w:rsid w:val="008644F7"/>
    <w:rsid w:val="00871240"/>
    <w:rsid w:val="00873212"/>
    <w:rsid w:val="008744B0"/>
    <w:rsid w:val="00876E0D"/>
    <w:rsid w:val="0088057C"/>
    <w:rsid w:val="00884258"/>
    <w:rsid w:val="00885B27"/>
    <w:rsid w:val="00885EB5"/>
    <w:rsid w:val="00891A1E"/>
    <w:rsid w:val="008A14FA"/>
    <w:rsid w:val="008A1A6F"/>
    <w:rsid w:val="008A1E74"/>
    <w:rsid w:val="008A5B70"/>
    <w:rsid w:val="008A5EB1"/>
    <w:rsid w:val="008A65BC"/>
    <w:rsid w:val="008A71B5"/>
    <w:rsid w:val="008B00D5"/>
    <w:rsid w:val="008B20F8"/>
    <w:rsid w:val="008B223A"/>
    <w:rsid w:val="008B235F"/>
    <w:rsid w:val="008C1DA3"/>
    <w:rsid w:val="008C23E9"/>
    <w:rsid w:val="008C26DE"/>
    <w:rsid w:val="008C684B"/>
    <w:rsid w:val="008C721E"/>
    <w:rsid w:val="008C7384"/>
    <w:rsid w:val="008D2FA4"/>
    <w:rsid w:val="008D6EBD"/>
    <w:rsid w:val="008E2085"/>
    <w:rsid w:val="008E3F34"/>
    <w:rsid w:val="00902A3F"/>
    <w:rsid w:val="009047E4"/>
    <w:rsid w:val="00904F2B"/>
    <w:rsid w:val="00905FE9"/>
    <w:rsid w:val="00906751"/>
    <w:rsid w:val="00906CA5"/>
    <w:rsid w:val="00906ED9"/>
    <w:rsid w:val="00907010"/>
    <w:rsid w:val="009102A5"/>
    <w:rsid w:val="0091243E"/>
    <w:rsid w:val="009155FA"/>
    <w:rsid w:val="00916F9A"/>
    <w:rsid w:val="00917C48"/>
    <w:rsid w:val="0092376E"/>
    <w:rsid w:val="00924358"/>
    <w:rsid w:val="00926240"/>
    <w:rsid w:val="00926AC0"/>
    <w:rsid w:val="00931D9E"/>
    <w:rsid w:val="00940DE4"/>
    <w:rsid w:val="00941337"/>
    <w:rsid w:val="00943971"/>
    <w:rsid w:val="00946081"/>
    <w:rsid w:val="00946D7D"/>
    <w:rsid w:val="009559C4"/>
    <w:rsid w:val="0095713A"/>
    <w:rsid w:val="0096150D"/>
    <w:rsid w:val="00962196"/>
    <w:rsid w:val="00970ACB"/>
    <w:rsid w:val="009749B6"/>
    <w:rsid w:val="0097781F"/>
    <w:rsid w:val="00977EEA"/>
    <w:rsid w:val="009810AF"/>
    <w:rsid w:val="00984C04"/>
    <w:rsid w:val="009855AA"/>
    <w:rsid w:val="009941AA"/>
    <w:rsid w:val="00995015"/>
    <w:rsid w:val="0099721D"/>
    <w:rsid w:val="009A0563"/>
    <w:rsid w:val="009A1D3E"/>
    <w:rsid w:val="009A2962"/>
    <w:rsid w:val="009A361A"/>
    <w:rsid w:val="009A36B5"/>
    <w:rsid w:val="009B2882"/>
    <w:rsid w:val="009B2B78"/>
    <w:rsid w:val="009B352E"/>
    <w:rsid w:val="009B4714"/>
    <w:rsid w:val="009B63C9"/>
    <w:rsid w:val="009D22AB"/>
    <w:rsid w:val="009D3A87"/>
    <w:rsid w:val="009D646D"/>
    <w:rsid w:val="009D668F"/>
    <w:rsid w:val="009E0A0C"/>
    <w:rsid w:val="009E19B9"/>
    <w:rsid w:val="009E3C8E"/>
    <w:rsid w:val="009E5C41"/>
    <w:rsid w:val="009F05B1"/>
    <w:rsid w:val="009F1B9C"/>
    <w:rsid w:val="009F5337"/>
    <w:rsid w:val="00A03775"/>
    <w:rsid w:val="00A04460"/>
    <w:rsid w:val="00A04CDA"/>
    <w:rsid w:val="00A07059"/>
    <w:rsid w:val="00A07C9F"/>
    <w:rsid w:val="00A10E44"/>
    <w:rsid w:val="00A11EAF"/>
    <w:rsid w:val="00A13A2A"/>
    <w:rsid w:val="00A15313"/>
    <w:rsid w:val="00A161E6"/>
    <w:rsid w:val="00A16522"/>
    <w:rsid w:val="00A220F7"/>
    <w:rsid w:val="00A23318"/>
    <w:rsid w:val="00A30AF6"/>
    <w:rsid w:val="00A3639D"/>
    <w:rsid w:val="00A3676E"/>
    <w:rsid w:val="00A37A8A"/>
    <w:rsid w:val="00A40070"/>
    <w:rsid w:val="00A41A6F"/>
    <w:rsid w:val="00A449C1"/>
    <w:rsid w:val="00A457C2"/>
    <w:rsid w:val="00A45AB4"/>
    <w:rsid w:val="00A563C3"/>
    <w:rsid w:val="00A5651D"/>
    <w:rsid w:val="00A57A9E"/>
    <w:rsid w:val="00A603F2"/>
    <w:rsid w:val="00A61769"/>
    <w:rsid w:val="00A67325"/>
    <w:rsid w:val="00A67D77"/>
    <w:rsid w:val="00A714AF"/>
    <w:rsid w:val="00A725F9"/>
    <w:rsid w:val="00A72E5B"/>
    <w:rsid w:val="00A73CD3"/>
    <w:rsid w:val="00A760DC"/>
    <w:rsid w:val="00A81150"/>
    <w:rsid w:val="00A82580"/>
    <w:rsid w:val="00A82878"/>
    <w:rsid w:val="00A830CA"/>
    <w:rsid w:val="00A83AAD"/>
    <w:rsid w:val="00A84B43"/>
    <w:rsid w:val="00A84B53"/>
    <w:rsid w:val="00A84BFD"/>
    <w:rsid w:val="00A92682"/>
    <w:rsid w:val="00A9340E"/>
    <w:rsid w:val="00A93D1E"/>
    <w:rsid w:val="00A953E1"/>
    <w:rsid w:val="00A97542"/>
    <w:rsid w:val="00A97F3D"/>
    <w:rsid w:val="00AA49D7"/>
    <w:rsid w:val="00AA4C80"/>
    <w:rsid w:val="00AB239D"/>
    <w:rsid w:val="00AB3E38"/>
    <w:rsid w:val="00AB452A"/>
    <w:rsid w:val="00AC096E"/>
    <w:rsid w:val="00AC1ED2"/>
    <w:rsid w:val="00AC6BE9"/>
    <w:rsid w:val="00AD2937"/>
    <w:rsid w:val="00AD5079"/>
    <w:rsid w:val="00AD73CB"/>
    <w:rsid w:val="00AD7A64"/>
    <w:rsid w:val="00AE246B"/>
    <w:rsid w:val="00AE3C69"/>
    <w:rsid w:val="00AE5927"/>
    <w:rsid w:val="00AF2DD0"/>
    <w:rsid w:val="00B00AA3"/>
    <w:rsid w:val="00B02139"/>
    <w:rsid w:val="00B032A9"/>
    <w:rsid w:val="00B03D44"/>
    <w:rsid w:val="00B044A4"/>
    <w:rsid w:val="00B04557"/>
    <w:rsid w:val="00B1104C"/>
    <w:rsid w:val="00B15999"/>
    <w:rsid w:val="00B2742E"/>
    <w:rsid w:val="00B313DD"/>
    <w:rsid w:val="00B34C5F"/>
    <w:rsid w:val="00B40282"/>
    <w:rsid w:val="00B452A8"/>
    <w:rsid w:val="00B50D6E"/>
    <w:rsid w:val="00B515F2"/>
    <w:rsid w:val="00B54931"/>
    <w:rsid w:val="00B5797C"/>
    <w:rsid w:val="00B61CA0"/>
    <w:rsid w:val="00B728E1"/>
    <w:rsid w:val="00B72B4D"/>
    <w:rsid w:val="00B774CB"/>
    <w:rsid w:val="00B80E84"/>
    <w:rsid w:val="00B816E4"/>
    <w:rsid w:val="00B83CBA"/>
    <w:rsid w:val="00B84F4F"/>
    <w:rsid w:val="00B87409"/>
    <w:rsid w:val="00B87FFE"/>
    <w:rsid w:val="00B92881"/>
    <w:rsid w:val="00B944F3"/>
    <w:rsid w:val="00B95B95"/>
    <w:rsid w:val="00B96B1A"/>
    <w:rsid w:val="00BA118F"/>
    <w:rsid w:val="00BA4D1D"/>
    <w:rsid w:val="00BB2D69"/>
    <w:rsid w:val="00BB6736"/>
    <w:rsid w:val="00BB6BB0"/>
    <w:rsid w:val="00BC2849"/>
    <w:rsid w:val="00BC2E95"/>
    <w:rsid w:val="00BC4387"/>
    <w:rsid w:val="00BD01D2"/>
    <w:rsid w:val="00BD29B7"/>
    <w:rsid w:val="00BD40FF"/>
    <w:rsid w:val="00BD50A4"/>
    <w:rsid w:val="00BD5CDA"/>
    <w:rsid w:val="00BD61D9"/>
    <w:rsid w:val="00BE0E9F"/>
    <w:rsid w:val="00BE294A"/>
    <w:rsid w:val="00BE66A2"/>
    <w:rsid w:val="00BE6E80"/>
    <w:rsid w:val="00BE7021"/>
    <w:rsid w:val="00BE7302"/>
    <w:rsid w:val="00BE772C"/>
    <w:rsid w:val="00BF1DCF"/>
    <w:rsid w:val="00BF2980"/>
    <w:rsid w:val="00BF4519"/>
    <w:rsid w:val="00BF633C"/>
    <w:rsid w:val="00BF6399"/>
    <w:rsid w:val="00BF77A2"/>
    <w:rsid w:val="00C00C58"/>
    <w:rsid w:val="00C10CD7"/>
    <w:rsid w:val="00C20416"/>
    <w:rsid w:val="00C24F5C"/>
    <w:rsid w:val="00C2793F"/>
    <w:rsid w:val="00C356F2"/>
    <w:rsid w:val="00C36C31"/>
    <w:rsid w:val="00C40683"/>
    <w:rsid w:val="00C42A27"/>
    <w:rsid w:val="00C44A6F"/>
    <w:rsid w:val="00C47D52"/>
    <w:rsid w:val="00C513E5"/>
    <w:rsid w:val="00C60B60"/>
    <w:rsid w:val="00C61763"/>
    <w:rsid w:val="00C6214C"/>
    <w:rsid w:val="00C667FA"/>
    <w:rsid w:val="00C6723D"/>
    <w:rsid w:val="00C72745"/>
    <w:rsid w:val="00C75623"/>
    <w:rsid w:val="00C75859"/>
    <w:rsid w:val="00C75ABD"/>
    <w:rsid w:val="00C870E5"/>
    <w:rsid w:val="00C93602"/>
    <w:rsid w:val="00C965F7"/>
    <w:rsid w:val="00C9795D"/>
    <w:rsid w:val="00CA22F9"/>
    <w:rsid w:val="00CA2A08"/>
    <w:rsid w:val="00CA4248"/>
    <w:rsid w:val="00CA433D"/>
    <w:rsid w:val="00CA7420"/>
    <w:rsid w:val="00CB3380"/>
    <w:rsid w:val="00CB48DB"/>
    <w:rsid w:val="00CB653F"/>
    <w:rsid w:val="00CC1582"/>
    <w:rsid w:val="00CC1AAB"/>
    <w:rsid w:val="00CC42D1"/>
    <w:rsid w:val="00CC59A0"/>
    <w:rsid w:val="00CC6BCC"/>
    <w:rsid w:val="00CD3848"/>
    <w:rsid w:val="00CD519E"/>
    <w:rsid w:val="00CE0E02"/>
    <w:rsid w:val="00CE10E2"/>
    <w:rsid w:val="00CE3AC6"/>
    <w:rsid w:val="00CE3F84"/>
    <w:rsid w:val="00CE59A2"/>
    <w:rsid w:val="00CF012E"/>
    <w:rsid w:val="00D02D48"/>
    <w:rsid w:val="00D04B3E"/>
    <w:rsid w:val="00D10357"/>
    <w:rsid w:val="00D155A7"/>
    <w:rsid w:val="00D159E1"/>
    <w:rsid w:val="00D15B34"/>
    <w:rsid w:val="00D16912"/>
    <w:rsid w:val="00D1726D"/>
    <w:rsid w:val="00D2043C"/>
    <w:rsid w:val="00D2123A"/>
    <w:rsid w:val="00D27061"/>
    <w:rsid w:val="00D30571"/>
    <w:rsid w:val="00D33558"/>
    <w:rsid w:val="00D4038B"/>
    <w:rsid w:val="00D4287A"/>
    <w:rsid w:val="00D47E33"/>
    <w:rsid w:val="00D54B2B"/>
    <w:rsid w:val="00D554AE"/>
    <w:rsid w:val="00D56675"/>
    <w:rsid w:val="00D61854"/>
    <w:rsid w:val="00D61B06"/>
    <w:rsid w:val="00D66353"/>
    <w:rsid w:val="00D666D1"/>
    <w:rsid w:val="00D7124D"/>
    <w:rsid w:val="00D71458"/>
    <w:rsid w:val="00D74BD1"/>
    <w:rsid w:val="00D76D22"/>
    <w:rsid w:val="00D80E4E"/>
    <w:rsid w:val="00D810A0"/>
    <w:rsid w:val="00D833C0"/>
    <w:rsid w:val="00D836B3"/>
    <w:rsid w:val="00D84314"/>
    <w:rsid w:val="00D87095"/>
    <w:rsid w:val="00D91D34"/>
    <w:rsid w:val="00D92284"/>
    <w:rsid w:val="00D959B6"/>
    <w:rsid w:val="00D972AF"/>
    <w:rsid w:val="00D973ED"/>
    <w:rsid w:val="00DA59DD"/>
    <w:rsid w:val="00DB1ECF"/>
    <w:rsid w:val="00DB1FD8"/>
    <w:rsid w:val="00DB2967"/>
    <w:rsid w:val="00DB306E"/>
    <w:rsid w:val="00DC05ED"/>
    <w:rsid w:val="00DC0A09"/>
    <w:rsid w:val="00DC47DD"/>
    <w:rsid w:val="00DC4C2A"/>
    <w:rsid w:val="00DD06D6"/>
    <w:rsid w:val="00DD1880"/>
    <w:rsid w:val="00DD4286"/>
    <w:rsid w:val="00DD50AE"/>
    <w:rsid w:val="00DD78A7"/>
    <w:rsid w:val="00DD7DEA"/>
    <w:rsid w:val="00DE08D1"/>
    <w:rsid w:val="00DE64F0"/>
    <w:rsid w:val="00DF0468"/>
    <w:rsid w:val="00DF209C"/>
    <w:rsid w:val="00DF302C"/>
    <w:rsid w:val="00DF45EF"/>
    <w:rsid w:val="00DF7B85"/>
    <w:rsid w:val="00E018DE"/>
    <w:rsid w:val="00E12648"/>
    <w:rsid w:val="00E14F28"/>
    <w:rsid w:val="00E15260"/>
    <w:rsid w:val="00E16D0E"/>
    <w:rsid w:val="00E27302"/>
    <w:rsid w:val="00E279BD"/>
    <w:rsid w:val="00E27CB7"/>
    <w:rsid w:val="00E32A8B"/>
    <w:rsid w:val="00E32D52"/>
    <w:rsid w:val="00E3417D"/>
    <w:rsid w:val="00E35F0A"/>
    <w:rsid w:val="00E372E7"/>
    <w:rsid w:val="00E378A6"/>
    <w:rsid w:val="00E4084D"/>
    <w:rsid w:val="00E44CC0"/>
    <w:rsid w:val="00E51ED2"/>
    <w:rsid w:val="00E6109D"/>
    <w:rsid w:val="00E63740"/>
    <w:rsid w:val="00E6450E"/>
    <w:rsid w:val="00E6771D"/>
    <w:rsid w:val="00E74400"/>
    <w:rsid w:val="00E7510C"/>
    <w:rsid w:val="00E819B5"/>
    <w:rsid w:val="00E825EC"/>
    <w:rsid w:val="00E82AB0"/>
    <w:rsid w:val="00E82DE3"/>
    <w:rsid w:val="00E86B86"/>
    <w:rsid w:val="00E94C2C"/>
    <w:rsid w:val="00E97475"/>
    <w:rsid w:val="00EB08D3"/>
    <w:rsid w:val="00EB2D77"/>
    <w:rsid w:val="00EB3592"/>
    <w:rsid w:val="00EB3AA3"/>
    <w:rsid w:val="00EC1C6B"/>
    <w:rsid w:val="00EC5001"/>
    <w:rsid w:val="00EC7250"/>
    <w:rsid w:val="00ED041E"/>
    <w:rsid w:val="00ED549F"/>
    <w:rsid w:val="00ED7951"/>
    <w:rsid w:val="00EE0A05"/>
    <w:rsid w:val="00EE1D58"/>
    <w:rsid w:val="00EE3906"/>
    <w:rsid w:val="00EE59A5"/>
    <w:rsid w:val="00EF0161"/>
    <w:rsid w:val="00EF2BC7"/>
    <w:rsid w:val="00EF5437"/>
    <w:rsid w:val="00EF6953"/>
    <w:rsid w:val="00F02C7A"/>
    <w:rsid w:val="00F04F2A"/>
    <w:rsid w:val="00F0508C"/>
    <w:rsid w:val="00F07937"/>
    <w:rsid w:val="00F10DD0"/>
    <w:rsid w:val="00F1488F"/>
    <w:rsid w:val="00F1607A"/>
    <w:rsid w:val="00F17A44"/>
    <w:rsid w:val="00F23180"/>
    <w:rsid w:val="00F24DA6"/>
    <w:rsid w:val="00F3190D"/>
    <w:rsid w:val="00F319DE"/>
    <w:rsid w:val="00F341B2"/>
    <w:rsid w:val="00F36CEA"/>
    <w:rsid w:val="00F37570"/>
    <w:rsid w:val="00F4135E"/>
    <w:rsid w:val="00F42FFD"/>
    <w:rsid w:val="00F467E2"/>
    <w:rsid w:val="00F552C3"/>
    <w:rsid w:val="00F60576"/>
    <w:rsid w:val="00F62DE9"/>
    <w:rsid w:val="00F65798"/>
    <w:rsid w:val="00F66EAE"/>
    <w:rsid w:val="00F66F12"/>
    <w:rsid w:val="00F73061"/>
    <w:rsid w:val="00F73107"/>
    <w:rsid w:val="00F76881"/>
    <w:rsid w:val="00F83028"/>
    <w:rsid w:val="00F8592E"/>
    <w:rsid w:val="00F85D5B"/>
    <w:rsid w:val="00F868D9"/>
    <w:rsid w:val="00F91CB7"/>
    <w:rsid w:val="00F938E4"/>
    <w:rsid w:val="00F958E4"/>
    <w:rsid w:val="00F97DDD"/>
    <w:rsid w:val="00FA1B64"/>
    <w:rsid w:val="00FA1C5D"/>
    <w:rsid w:val="00FA3896"/>
    <w:rsid w:val="00FA59B5"/>
    <w:rsid w:val="00FA5AD1"/>
    <w:rsid w:val="00FA6D4D"/>
    <w:rsid w:val="00FA7DB0"/>
    <w:rsid w:val="00FB2DAB"/>
    <w:rsid w:val="00FB312F"/>
    <w:rsid w:val="00FB6176"/>
    <w:rsid w:val="00FD1D35"/>
    <w:rsid w:val="00FD522B"/>
    <w:rsid w:val="00FD6023"/>
    <w:rsid w:val="00FD6CC1"/>
    <w:rsid w:val="00FD78FD"/>
    <w:rsid w:val="00FE3ED7"/>
    <w:rsid w:val="00FE5FA6"/>
    <w:rsid w:val="00FE6D17"/>
    <w:rsid w:val="00FE7F4B"/>
    <w:rsid w:val="00FF066C"/>
    <w:rsid w:val="00FF0CF5"/>
    <w:rsid w:val="00FF1115"/>
    <w:rsid w:val="00FF20EF"/>
    <w:rsid w:val="00FF5121"/>
    <w:rsid w:val="00FF51F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C871B3"/>
  <w15:chartTrackingRefBased/>
  <w15:docId w15:val="{20C05298-4FD8-4779-9CE6-D2A162130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4B0C"/>
    <w:pPr>
      <w:spacing w:before="160" w:after="120" w:line="360" w:lineRule="auto"/>
      <w:ind w:firstLine="709"/>
    </w:pPr>
    <w:rPr>
      <w:rFonts w:ascii="Calibri" w:hAnsi="Calibri"/>
      <w:color w:val="000000" w:themeColor="text1"/>
      <w:sz w:val="28"/>
    </w:rPr>
  </w:style>
  <w:style w:type="paragraph" w:styleId="Ttulo1">
    <w:name w:val="heading 1"/>
    <w:basedOn w:val="Normal"/>
    <w:next w:val="Normal"/>
    <w:link w:val="Ttulo1Car"/>
    <w:autoRedefine/>
    <w:uiPriority w:val="9"/>
    <w:qFormat/>
    <w:rsid w:val="000E752C"/>
    <w:pPr>
      <w:numPr>
        <w:numId w:val="18"/>
      </w:numPr>
      <w:shd w:val="clear" w:color="auto" w:fill="FFFFFF"/>
      <w:spacing w:before="280" w:line="240" w:lineRule="auto"/>
      <w:ind w:left="357" w:hanging="357"/>
      <w:contextualSpacing/>
      <w:outlineLvl w:val="0"/>
    </w:pPr>
    <w:rPr>
      <w:rFonts w:eastAsia="Times New Roman" w:cs="Times New Roman (Títulos en alf"/>
      <w:b/>
      <w:sz w:val="36"/>
      <w:szCs w:val="32"/>
      <w:lang w:val="es-419" w:eastAsia="es-CO"/>
    </w:rPr>
  </w:style>
  <w:style w:type="paragraph" w:styleId="Ttulo2">
    <w:name w:val="heading 2"/>
    <w:basedOn w:val="Normal"/>
    <w:next w:val="Normal"/>
    <w:link w:val="Ttulo2Car"/>
    <w:autoRedefine/>
    <w:uiPriority w:val="9"/>
    <w:unhideWhenUsed/>
    <w:qFormat/>
    <w:rsid w:val="008017DE"/>
    <w:pPr>
      <w:keepNext/>
      <w:keepLines/>
      <w:numPr>
        <w:ilvl w:val="1"/>
        <w:numId w:val="18"/>
      </w:numPr>
      <w:spacing w:before="200" w:line="240" w:lineRule="auto"/>
      <w:ind w:left="567" w:hanging="567"/>
      <w:outlineLvl w:val="1"/>
    </w:pPr>
    <w:rPr>
      <w:rFonts w:eastAsiaTheme="majorEastAsia" w:cstheme="majorBidi"/>
      <w:b/>
      <w:sz w:val="32"/>
      <w:szCs w:val="26"/>
      <w:lang w:val="es-419" w:eastAsia="es-CO"/>
    </w:rPr>
  </w:style>
  <w:style w:type="paragraph" w:styleId="Ttulo3">
    <w:name w:val="heading 3"/>
    <w:basedOn w:val="Normal"/>
    <w:next w:val="Normal"/>
    <w:link w:val="Ttulo3Car"/>
    <w:autoRedefine/>
    <w:uiPriority w:val="9"/>
    <w:unhideWhenUsed/>
    <w:qFormat/>
    <w:rsid w:val="00C72745"/>
    <w:pPr>
      <w:keepNext/>
      <w:keepLines/>
      <w:numPr>
        <w:ilvl w:val="2"/>
        <w:numId w:val="18"/>
      </w:numPr>
      <w:spacing w:before="360" w:after="0" w:line="240" w:lineRule="auto"/>
      <w:ind w:left="567" w:hanging="567"/>
      <w:outlineLvl w:val="2"/>
    </w:pPr>
    <w:rPr>
      <w:rFonts w:eastAsiaTheme="majorEastAsia" w:cstheme="majorBidi"/>
      <w:b/>
      <w:iCs/>
      <w:color w:val="3B3838" w:themeColor="background2" w:themeShade="40"/>
      <w:szCs w:val="24"/>
      <w:lang w:val="es-419" w:eastAsia="es-CO"/>
    </w:rPr>
  </w:style>
  <w:style w:type="paragraph" w:styleId="Ttulo4">
    <w:name w:val="heading 4"/>
    <w:basedOn w:val="Normal"/>
    <w:next w:val="Normal"/>
    <w:link w:val="Ttulo4Car"/>
    <w:uiPriority w:val="9"/>
    <w:unhideWhenUsed/>
    <w:rsid w:val="00C72745"/>
    <w:pPr>
      <w:keepNext/>
      <w:keepLines/>
      <w:spacing w:before="360" w:after="240" w:line="240" w:lineRule="auto"/>
      <w:ind w:firstLine="0"/>
      <w:outlineLvl w:val="3"/>
    </w:pPr>
    <w:rPr>
      <w:rFonts w:eastAsiaTheme="majorEastAsia" w:cstheme="majorBidi"/>
      <w:b/>
      <w:iCs/>
    </w:rPr>
  </w:style>
  <w:style w:type="paragraph" w:styleId="Ttulo5">
    <w:name w:val="heading 5"/>
    <w:basedOn w:val="Normal"/>
    <w:next w:val="Normal"/>
    <w:link w:val="Ttulo5Car"/>
    <w:autoRedefine/>
    <w:uiPriority w:val="9"/>
    <w:unhideWhenUsed/>
    <w:rsid w:val="00924358"/>
    <w:pPr>
      <w:keepNext/>
      <w:keepLines/>
      <w:numPr>
        <w:ilvl w:val="4"/>
        <w:numId w:val="16"/>
      </w:numPr>
      <w:spacing w:before="40" w:after="0"/>
      <w:outlineLvl w:val="4"/>
    </w:pPr>
    <w:rPr>
      <w:rFonts w:eastAsiaTheme="majorEastAsia" w:cstheme="majorBidi"/>
    </w:rPr>
  </w:style>
  <w:style w:type="paragraph" w:styleId="Ttulo6">
    <w:name w:val="heading 6"/>
    <w:basedOn w:val="Normal"/>
    <w:next w:val="Normal"/>
    <w:link w:val="Ttulo6Car"/>
    <w:uiPriority w:val="9"/>
    <w:semiHidden/>
    <w:unhideWhenUsed/>
    <w:qFormat/>
    <w:rsid w:val="00BF2980"/>
    <w:pPr>
      <w:keepNext/>
      <w:keepLines/>
      <w:numPr>
        <w:ilvl w:val="5"/>
        <w:numId w:val="16"/>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BF2980"/>
    <w:pPr>
      <w:keepNext/>
      <w:keepLines/>
      <w:numPr>
        <w:ilvl w:val="6"/>
        <w:numId w:val="16"/>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BF2980"/>
    <w:pPr>
      <w:keepNext/>
      <w:keepLines/>
      <w:numPr>
        <w:ilvl w:val="7"/>
        <w:numId w:val="16"/>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BF2980"/>
    <w:pPr>
      <w:keepNext/>
      <w:keepLines/>
      <w:numPr>
        <w:ilvl w:val="8"/>
        <w:numId w:val="1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C72745"/>
    <w:rPr>
      <w:rFonts w:ascii="Calibri" w:eastAsiaTheme="majorEastAsia" w:hAnsi="Calibri" w:cstheme="majorBidi"/>
      <w:b/>
      <w:iCs/>
      <w:color w:val="3B3838" w:themeColor="background2" w:themeShade="40"/>
      <w:sz w:val="28"/>
      <w:szCs w:val="24"/>
      <w:lang w:val="es-419" w:eastAsia="es-CO"/>
    </w:rPr>
  </w:style>
  <w:style w:type="character" w:customStyle="1" w:styleId="Ttulo2Car">
    <w:name w:val="Título 2 Car"/>
    <w:basedOn w:val="Fuentedeprrafopredeter"/>
    <w:link w:val="Ttulo2"/>
    <w:uiPriority w:val="9"/>
    <w:rsid w:val="008017DE"/>
    <w:rPr>
      <w:rFonts w:ascii="Calibri" w:eastAsiaTheme="majorEastAsia" w:hAnsi="Calibri" w:cstheme="majorBidi"/>
      <w:b/>
      <w:color w:val="000000" w:themeColor="text1"/>
      <w:sz w:val="32"/>
      <w:szCs w:val="26"/>
      <w:lang w:val="es-419" w:eastAsia="es-CO"/>
    </w:rPr>
  </w:style>
  <w:style w:type="paragraph" w:styleId="Subttulo">
    <w:name w:val="Subtitle"/>
    <w:basedOn w:val="Normal"/>
    <w:next w:val="Normal"/>
    <w:link w:val="SubttuloCar"/>
    <w:uiPriority w:val="11"/>
    <w:rsid w:val="00941337"/>
    <w:pPr>
      <w:numPr>
        <w:ilvl w:val="1"/>
      </w:numPr>
      <w:ind w:firstLine="709"/>
    </w:pPr>
    <w:rPr>
      <w:rFonts w:eastAsiaTheme="minorEastAsia" w:cs="Times New Roman (Cuerpo en alfa"/>
      <w:color w:val="404040" w:themeColor="text1" w:themeTint="BF"/>
      <w:spacing w:val="10"/>
    </w:rPr>
  </w:style>
  <w:style w:type="character" w:customStyle="1" w:styleId="SubttuloCar">
    <w:name w:val="Subtítulo Car"/>
    <w:basedOn w:val="Fuentedeprrafopredeter"/>
    <w:link w:val="Subttulo"/>
    <w:uiPriority w:val="11"/>
    <w:rsid w:val="00941337"/>
    <w:rPr>
      <w:rFonts w:ascii="Arial" w:eastAsiaTheme="minorEastAsia" w:hAnsi="Arial" w:cs="Times New Roman (Cuerpo en alfa"/>
      <w:color w:val="404040" w:themeColor="text1" w:themeTint="BF"/>
      <w:spacing w:val="10"/>
      <w:sz w:val="24"/>
    </w:rPr>
  </w:style>
  <w:style w:type="character" w:styleId="nfasis">
    <w:name w:val="Emphasis"/>
    <w:basedOn w:val="Fuentedeprrafopredeter"/>
    <w:uiPriority w:val="20"/>
    <w:qFormat/>
    <w:rsid w:val="00924358"/>
    <w:rPr>
      <w:rFonts w:ascii="Roboto" w:hAnsi="Roboto"/>
      <w:i/>
      <w:iCs/>
      <w:color w:val="3B3838" w:themeColor="background2" w:themeShade="40"/>
    </w:rPr>
  </w:style>
  <w:style w:type="character" w:styleId="nfasissutil">
    <w:name w:val="Subtle Emphasis"/>
    <w:basedOn w:val="Fuentedeprrafopredeter"/>
    <w:uiPriority w:val="19"/>
    <w:rsid w:val="00924358"/>
    <w:rPr>
      <w:rFonts w:ascii="Roboto" w:hAnsi="Roboto"/>
      <w:i/>
      <w:iCs/>
      <w:color w:val="404040" w:themeColor="text1" w:themeTint="BF"/>
    </w:rPr>
  </w:style>
  <w:style w:type="paragraph" w:styleId="Cita">
    <w:name w:val="Quote"/>
    <w:basedOn w:val="Normal"/>
    <w:next w:val="Normal"/>
    <w:link w:val="CitaCar"/>
    <w:uiPriority w:val="29"/>
    <w:qFormat/>
    <w:rsid w:val="00924358"/>
    <w:pPr>
      <w:spacing w:before="200"/>
      <w:ind w:left="864" w:right="864"/>
      <w:jc w:val="center"/>
    </w:pPr>
    <w:rPr>
      <w:i/>
      <w:iCs/>
    </w:rPr>
  </w:style>
  <w:style w:type="character" w:customStyle="1" w:styleId="CitaCar">
    <w:name w:val="Cita Car"/>
    <w:basedOn w:val="Fuentedeprrafopredeter"/>
    <w:link w:val="Cita"/>
    <w:uiPriority w:val="29"/>
    <w:rsid w:val="00924358"/>
    <w:rPr>
      <w:rFonts w:ascii="Roboto" w:hAnsi="Roboto"/>
      <w:i/>
      <w:iCs/>
      <w:color w:val="262626" w:themeColor="text1" w:themeTint="D9"/>
      <w:sz w:val="24"/>
    </w:rPr>
  </w:style>
  <w:style w:type="paragraph" w:styleId="Prrafodelista">
    <w:name w:val="List Paragraph"/>
    <w:aliases w:val="Parrafo de lista"/>
    <w:basedOn w:val="Normal"/>
    <w:link w:val="PrrafodelistaCar"/>
    <w:uiPriority w:val="34"/>
    <w:qFormat/>
    <w:rsid w:val="00C60B60"/>
    <w:pPr>
      <w:numPr>
        <w:numId w:val="19"/>
      </w:numPr>
      <w:spacing w:before="240"/>
      <w:ind w:left="714" w:hanging="357"/>
      <w:contextualSpacing/>
    </w:pPr>
    <w:rPr>
      <w:lang w:val="en-US"/>
    </w:rPr>
  </w:style>
  <w:style w:type="character" w:customStyle="1" w:styleId="Ttulo5Car">
    <w:name w:val="Título 5 Car"/>
    <w:basedOn w:val="Fuentedeprrafopredeter"/>
    <w:link w:val="Ttulo5"/>
    <w:uiPriority w:val="9"/>
    <w:rsid w:val="00924358"/>
    <w:rPr>
      <w:rFonts w:ascii="Calibri" w:eastAsiaTheme="majorEastAsia" w:hAnsi="Calibri" w:cstheme="majorBidi"/>
      <w:color w:val="000000" w:themeColor="text1"/>
      <w:sz w:val="28"/>
    </w:rPr>
  </w:style>
  <w:style w:type="numbering" w:customStyle="1" w:styleId="Estilo1">
    <w:name w:val="Estilo1"/>
    <w:uiPriority w:val="99"/>
    <w:rsid w:val="00BF2980"/>
    <w:pPr>
      <w:numPr>
        <w:numId w:val="1"/>
      </w:numPr>
    </w:pPr>
  </w:style>
  <w:style w:type="character" w:customStyle="1" w:styleId="Ttulo1Car">
    <w:name w:val="Título 1 Car"/>
    <w:basedOn w:val="Fuentedeprrafopredeter"/>
    <w:link w:val="Ttulo1"/>
    <w:uiPriority w:val="9"/>
    <w:rsid w:val="000E752C"/>
    <w:rPr>
      <w:rFonts w:ascii="Calibri" w:eastAsia="Times New Roman" w:hAnsi="Calibri" w:cs="Times New Roman (Títulos en alf"/>
      <w:b/>
      <w:color w:val="000000" w:themeColor="text1"/>
      <w:sz w:val="36"/>
      <w:szCs w:val="32"/>
      <w:shd w:val="clear" w:color="auto" w:fill="FFFFFF"/>
      <w:lang w:val="es-419" w:eastAsia="es-CO"/>
    </w:rPr>
  </w:style>
  <w:style w:type="character" w:customStyle="1" w:styleId="Ttulo4Car">
    <w:name w:val="Título 4 Car"/>
    <w:basedOn w:val="Fuentedeprrafopredeter"/>
    <w:link w:val="Ttulo4"/>
    <w:uiPriority w:val="9"/>
    <w:rsid w:val="00C72745"/>
    <w:rPr>
      <w:rFonts w:ascii="Calibri" w:eastAsiaTheme="majorEastAsia" w:hAnsi="Calibri" w:cstheme="majorBidi"/>
      <w:b/>
      <w:iCs/>
      <w:noProof/>
      <w:color w:val="000000" w:themeColor="text1"/>
      <w:sz w:val="28"/>
    </w:rPr>
  </w:style>
  <w:style w:type="character" w:customStyle="1" w:styleId="Ttulo6Car">
    <w:name w:val="Título 6 Car"/>
    <w:basedOn w:val="Fuentedeprrafopredeter"/>
    <w:link w:val="Ttulo6"/>
    <w:uiPriority w:val="9"/>
    <w:semiHidden/>
    <w:rsid w:val="00BF2980"/>
    <w:rPr>
      <w:rFonts w:asciiTheme="majorHAnsi" w:eastAsiaTheme="majorEastAsia" w:hAnsiTheme="majorHAnsi" w:cstheme="majorBidi"/>
      <w:color w:val="1F3763" w:themeColor="accent1" w:themeShade="7F"/>
      <w:sz w:val="28"/>
    </w:rPr>
  </w:style>
  <w:style w:type="character" w:customStyle="1" w:styleId="Ttulo7Car">
    <w:name w:val="Título 7 Car"/>
    <w:basedOn w:val="Fuentedeprrafopredeter"/>
    <w:link w:val="Ttulo7"/>
    <w:uiPriority w:val="9"/>
    <w:semiHidden/>
    <w:rsid w:val="00BF2980"/>
    <w:rPr>
      <w:rFonts w:asciiTheme="majorHAnsi" w:eastAsiaTheme="majorEastAsia" w:hAnsiTheme="majorHAnsi" w:cstheme="majorBidi"/>
      <w:i/>
      <w:iCs/>
      <w:color w:val="1F3763" w:themeColor="accent1" w:themeShade="7F"/>
      <w:sz w:val="28"/>
    </w:rPr>
  </w:style>
  <w:style w:type="character" w:customStyle="1" w:styleId="Ttulo8Car">
    <w:name w:val="Título 8 Car"/>
    <w:basedOn w:val="Fuentedeprrafopredeter"/>
    <w:link w:val="Ttulo8"/>
    <w:uiPriority w:val="9"/>
    <w:semiHidden/>
    <w:rsid w:val="00BF2980"/>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BF2980"/>
    <w:rPr>
      <w:rFonts w:asciiTheme="majorHAnsi" w:eastAsiaTheme="majorEastAsia" w:hAnsiTheme="majorHAnsi" w:cstheme="majorBidi"/>
      <w:i/>
      <w:iCs/>
      <w:color w:val="272727" w:themeColor="text1" w:themeTint="D8"/>
      <w:sz w:val="21"/>
      <w:szCs w:val="21"/>
    </w:rPr>
  </w:style>
  <w:style w:type="character" w:styleId="nfasisintenso">
    <w:name w:val="Intense Emphasis"/>
    <w:basedOn w:val="Fuentedeprrafopredeter"/>
    <w:uiPriority w:val="21"/>
    <w:rsid w:val="00BF2980"/>
    <w:rPr>
      <w:i/>
      <w:iCs/>
      <w:color w:val="0070C0"/>
    </w:rPr>
  </w:style>
  <w:style w:type="paragraph" w:styleId="Citadestacada">
    <w:name w:val="Intense Quote"/>
    <w:aliases w:val="Guion de video"/>
    <w:basedOn w:val="Normal"/>
    <w:next w:val="Normal"/>
    <w:link w:val="CitadestacadaCar"/>
    <w:uiPriority w:val="30"/>
    <w:rsid w:val="00607911"/>
    <w:pPr>
      <w:pBdr>
        <w:top w:val="single" w:sz="4" w:space="10" w:color="4472C4" w:themeColor="accent1"/>
        <w:bottom w:val="single" w:sz="4" w:space="10" w:color="4472C4" w:themeColor="accent1"/>
      </w:pBdr>
      <w:spacing w:before="360" w:after="360"/>
      <w:ind w:left="864" w:right="864"/>
    </w:pPr>
    <w:rPr>
      <w:iCs/>
      <w:color w:val="262626" w:themeColor="text1" w:themeTint="D9"/>
    </w:rPr>
  </w:style>
  <w:style w:type="character" w:customStyle="1" w:styleId="CitadestacadaCar">
    <w:name w:val="Cita destacada Car"/>
    <w:aliases w:val="Guion de video Car"/>
    <w:basedOn w:val="Fuentedeprrafopredeter"/>
    <w:link w:val="Citadestacada"/>
    <w:uiPriority w:val="30"/>
    <w:rsid w:val="00607911"/>
    <w:rPr>
      <w:rFonts w:ascii="Arial" w:hAnsi="Arial"/>
      <w:iCs/>
      <w:color w:val="262626" w:themeColor="text1" w:themeTint="D9"/>
      <w:sz w:val="24"/>
    </w:rPr>
  </w:style>
  <w:style w:type="paragraph" w:styleId="Encabezado">
    <w:name w:val="header"/>
    <w:basedOn w:val="Normal"/>
    <w:link w:val="EncabezadoCar"/>
    <w:uiPriority w:val="99"/>
    <w:unhideWhenUsed/>
    <w:rsid w:val="00BF298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F2980"/>
    <w:rPr>
      <w:rFonts w:ascii="Roboto" w:hAnsi="Roboto"/>
      <w:color w:val="262626" w:themeColor="text1" w:themeTint="D9"/>
      <w:sz w:val="24"/>
    </w:rPr>
  </w:style>
  <w:style w:type="paragraph" w:styleId="Piedepgina">
    <w:name w:val="footer"/>
    <w:basedOn w:val="Normal"/>
    <w:link w:val="PiedepginaCar"/>
    <w:uiPriority w:val="99"/>
    <w:unhideWhenUsed/>
    <w:rsid w:val="00BF298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F2980"/>
    <w:rPr>
      <w:rFonts w:ascii="Roboto" w:hAnsi="Roboto"/>
      <w:color w:val="262626" w:themeColor="text1" w:themeTint="D9"/>
      <w:sz w:val="24"/>
    </w:rPr>
  </w:style>
  <w:style w:type="character" w:styleId="Textodelmarcadordeposicin">
    <w:name w:val="Placeholder Text"/>
    <w:basedOn w:val="Fuentedeprrafopredeter"/>
    <w:uiPriority w:val="99"/>
    <w:semiHidden/>
    <w:rsid w:val="00442B0D"/>
    <w:rPr>
      <w:color w:val="808080"/>
    </w:rPr>
  </w:style>
  <w:style w:type="character" w:customStyle="1" w:styleId="Estilo2">
    <w:name w:val="Estilo2"/>
    <w:basedOn w:val="Fuentedeprrafopredeter"/>
    <w:uiPriority w:val="1"/>
    <w:rsid w:val="002D2386"/>
    <w:rPr>
      <w:rFonts w:ascii="Roboto" w:hAnsi="Roboto"/>
    </w:rPr>
  </w:style>
  <w:style w:type="paragraph" w:styleId="TtuloTDC">
    <w:name w:val="TOC Heading"/>
    <w:basedOn w:val="Ttulo1"/>
    <w:next w:val="Normal"/>
    <w:uiPriority w:val="39"/>
    <w:unhideWhenUsed/>
    <w:qFormat/>
    <w:rsid w:val="0085441D"/>
    <w:pPr>
      <w:numPr>
        <w:numId w:val="0"/>
      </w:numPr>
      <w:spacing w:line="259" w:lineRule="auto"/>
      <w:outlineLvl w:val="9"/>
    </w:pPr>
    <w:rPr>
      <w:b w:val="0"/>
      <w:sz w:val="32"/>
    </w:rPr>
  </w:style>
  <w:style w:type="paragraph" w:styleId="Textodeglobo">
    <w:name w:val="Balloon Text"/>
    <w:basedOn w:val="Normal"/>
    <w:link w:val="TextodegloboCar"/>
    <w:uiPriority w:val="99"/>
    <w:semiHidden/>
    <w:unhideWhenUsed/>
    <w:rsid w:val="00FD6CC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D6CC1"/>
    <w:rPr>
      <w:rFonts w:ascii="Segoe UI" w:hAnsi="Segoe UI" w:cs="Segoe UI"/>
      <w:color w:val="262626" w:themeColor="text1" w:themeTint="D9"/>
      <w:sz w:val="18"/>
      <w:szCs w:val="18"/>
    </w:rPr>
  </w:style>
  <w:style w:type="paragraph" w:styleId="TDC1">
    <w:name w:val="toc 1"/>
    <w:basedOn w:val="Normal"/>
    <w:next w:val="Normal"/>
    <w:autoRedefine/>
    <w:uiPriority w:val="39"/>
    <w:unhideWhenUsed/>
    <w:rsid w:val="00FD6CC1"/>
    <w:pPr>
      <w:spacing w:after="100"/>
    </w:pPr>
  </w:style>
  <w:style w:type="character" w:styleId="Hipervnculo">
    <w:name w:val="Hyperlink"/>
    <w:basedOn w:val="Fuentedeprrafopredeter"/>
    <w:uiPriority w:val="99"/>
    <w:unhideWhenUsed/>
    <w:rsid w:val="00A3676E"/>
    <w:rPr>
      <w:color w:val="1F3864" w:themeColor="accent1" w:themeShade="80"/>
      <w:u w:val="single"/>
    </w:rPr>
  </w:style>
  <w:style w:type="character" w:customStyle="1" w:styleId="EstiloCentrado">
    <w:name w:val="Estilo Centrado"/>
    <w:basedOn w:val="Hipervnculo"/>
    <w:uiPriority w:val="1"/>
    <w:rsid w:val="00FD6CC1"/>
    <w:rPr>
      <w:noProof/>
      <w:color w:val="0563C1" w:themeColor="hyperlink"/>
      <w:u w:val="single"/>
    </w:rPr>
  </w:style>
  <w:style w:type="paragraph" w:styleId="Descripcin">
    <w:name w:val="caption"/>
    <w:basedOn w:val="Normal"/>
    <w:next w:val="Normal"/>
    <w:uiPriority w:val="35"/>
    <w:unhideWhenUsed/>
    <w:qFormat/>
    <w:rsid w:val="0085441D"/>
    <w:pPr>
      <w:spacing w:after="200" w:line="240" w:lineRule="auto"/>
    </w:pPr>
    <w:rPr>
      <w:i/>
      <w:iCs/>
      <w:color w:val="44546A" w:themeColor="text2"/>
      <w:sz w:val="18"/>
      <w:szCs w:val="18"/>
    </w:rPr>
  </w:style>
  <w:style w:type="paragraph" w:customStyle="1" w:styleId="Titulosgenerales">
    <w:name w:val="Titulos generales"/>
    <w:basedOn w:val="Ttulo1"/>
    <w:qFormat/>
    <w:rsid w:val="00C60B60"/>
    <w:pPr>
      <w:pageBreakBefore/>
      <w:numPr>
        <w:numId w:val="0"/>
      </w:numPr>
    </w:pPr>
  </w:style>
  <w:style w:type="paragraph" w:styleId="TDC2">
    <w:name w:val="toc 2"/>
    <w:basedOn w:val="Normal"/>
    <w:next w:val="Normal"/>
    <w:autoRedefine/>
    <w:uiPriority w:val="39"/>
    <w:unhideWhenUsed/>
    <w:rsid w:val="00EE3906"/>
    <w:pPr>
      <w:spacing w:after="100"/>
      <w:ind w:left="240"/>
    </w:pPr>
  </w:style>
  <w:style w:type="table" w:styleId="Tablaconcuadrcula3-nfasis6">
    <w:name w:val="Grid Table 3 Accent 6"/>
    <w:basedOn w:val="Tablanormal"/>
    <w:uiPriority w:val="48"/>
    <w:rsid w:val="00C10CD7"/>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3-nfasis2">
    <w:name w:val="Grid Table 3 Accent 2"/>
    <w:basedOn w:val="Tablanormal"/>
    <w:uiPriority w:val="48"/>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Tabladelista6concolores-nfasis4">
    <w:name w:val="List Table 6 Colorful Accent 4"/>
    <w:basedOn w:val="Tablanormal"/>
    <w:uiPriority w:val="51"/>
    <w:rsid w:val="00C10CD7"/>
    <w:pPr>
      <w:spacing w:after="0"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lista6concolores-nfasis6">
    <w:name w:val="List Table 6 Colorful Accent 6"/>
    <w:basedOn w:val="Tablanormal"/>
    <w:uiPriority w:val="51"/>
    <w:rsid w:val="00C10CD7"/>
    <w:pPr>
      <w:spacing w:after="0"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6concolores-nfasis2">
    <w:name w:val="List Table 6 Colorful Accent 2"/>
    <w:basedOn w:val="Tablanormal"/>
    <w:uiPriority w:val="51"/>
    <w:rsid w:val="00C10CD7"/>
    <w:pPr>
      <w:spacing w:after="0"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2">
    <w:name w:val="Grid Table 4 Accent 2"/>
    <w:basedOn w:val="Tablanormal"/>
    <w:uiPriority w:val="49"/>
    <w:rsid w:val="00C10CD7"/>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Mencinsinresolver">
    <w:name w:val="Unresolved Mention"/>
    <w:basedOn w:val="Fuentedeprrafopredeter"/>
    <w:uiPriority w:val="99"/>
    <w:semiHidden/>
    <w:unhideWhenUsed/>
    <w:rsid w:val="00345722"/>
    <w:rPr>
      <w:color w:val="605E5C"/>
      <w:shd w:val="clear" w:color="auto" w:fill="E1DFDD"/>
    </w:rPr>
  </w:style>
  <w:style w:type="table" w:styleId="Tablaconcuadrcula">
    <w:name w:val="Table Grid"/>
    <w:basedOn w:val="Tablanormal"/>
    <w:uiPriority w:val="39"/>
    <w:rsid w:val="00EE0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FE5FA6"/>
    <w:rPr>
      <w:color w:val="954F72" w:themeColor="followedHyperlink"/>
      <w:u w:val="single"/>
    </w:rPr>
  </w:style>
  <w:style w:type="paragraph" w:styleId="Textocomentario">
    <w:name w:val="annotation text"/>
    <w:basedOn w:val="Normal"/>
    <w:link w:val="TextocomentarioCar"/>
    <w:uiPriority w:val="99"/>
    <w:semiHidden/>
    <w:unhideWhenUsed/>
    <w:rsid w:val="004578F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4578F8"/>
    <w:rPr>
      <w:rFonts w:ascii="Roboto" w:hAnsi="Roboto"/>
      <w:color w:val="000000" w:themeColor="text1"/>
      <w:sz w:val="20"/>
      <w:szCs w:val="20"/>
    </w:rPr>
  </w:style>
  <w:style w:type="paragraph" w:styleId="Asuntodelcomentario">
    <w:name w:val="annotation subject"/>
    <w:basedOn w:val="Textocomentario"/>
    <w:next w:val="Textocomentario"/>
    <w:link w:val="AsuntodelcomentarioCar"/>
    <w:uiPriority w:val="99"/>
    <w:semiHidden/>
    <w:unhideWhenUsed/>
    <w:rsid w:val="004578F8"/>
    <w:rPr>
      <w:b/>
      <w:bCs/>
    </w:rPr>
  </w:style>
  <w:style w:type="character" w:customStyle="1" w:styleId="AsuntodelcomentarioCar">
    <w:name w:val="Asunto del comentario Car"/>
    <w:basedOn w:val="TextocomentarioCar"/>
    <w:link w:val="Asuntodelcomentario"/>
    <w:uiPriority w:val="99"/>
    <w:semiHidden/>
    <w:rsid w:val="004578F8"/>
    <w:rPr>
      <w:rFonts w:ascii="Roboto" w:hAnsi="Roboto"/>
      <w:b/>
      <w:bCs/>
      <w:color w:val="000000" w:themeColor="text1"/>
      <w:sz w:val="20"/>
      <w:szCs w:val="20"/>
    </w:rPr>
  </w:style>
  <w:style w:type="paragraph" w:styleId="Bibliografa">
    <w:name w:val="Bibliography"/>
    <w:basedOn w:val="Normal"/>
    <w:next w:val="Normal"/>
    <w:uiPriority w:val="37"/>
    <w:semiHidden/>
    <w:unhideWhenUsed/>
    <w:rsid w:val="004578F8"/>
  </w:style>
  <w:style w:type="paragraph" w:styleId="Cierre">
    <w:name w:val="Closing"/>
    <w:basedOn w:val="Normal"/>
    <w:link w:val="CierreCar"/>
    <w:uiPriority w:val="99"/>
    <w:semiHidden/>
    <w:unhideWhenUsed/>
    <w:rsid w:val="004578F8"/>
    <w:pPr>
      <w:spacing w:after="0" w:line="240" w:lineRule="auto"/>
      <w:ind w:left="4252"/>
    </w:pPr>
  </w:style>
  <w:style w:type="character" w:customStyle="1" w:styleId="CierreCar">
    <w:name w:val="Cierre Car"/>
    <w:basedOn w:val="Fuentedeprrafopredeter"/>
    <w:link w:val="Cierre"/>
    <w:uiPriority w:val="99"/>
    <w:semiHidden/>
    <w:rsid w:val="004578F8"/>
    <w:rPr>
      <w:rFonts w:ascii="Roboto" w:hAnsi="Roboto"/>
      <w:color w:val="000000" w:themeColor="text1"/>
      <w:sz w:val="24"/>
    </w:rPr>
  </w:style>
  <w:style w:type="paragraph" w:styleId="Continuarlista">
    <w:name w:val="List Continue"/>
    <w:basedOn w:val="Normal"/>
    <w:uiPriority w:val="99"/>
    <w:semiHidden/>
    <w:unhideWhenUsed/>
    <w:rsid w:val="004578F8"/>
    <w:pPr>
      <w:ind w:left="283"/>
      <w:contextualSpacing/>
    </w:pPr>
  </w:style>
  <w:style w:type="paragraph" w:styleId="Continuarlista2">
    <w:name w:val="List Continue 2"/>
    <w:basedOn w:val="Normal"/>
    <w:uiPriority w:val="99"/>
    <w:semiHidden/>
    <w:unhideWhenUsed/>
    <w:rsid w:val="004578F8"/>
    <w:pPr>
      <w:ind w:left="566"/>
      <w:contextualSpacing/>
    </w:pPr>
  </w:style>
  <w:style w:type="paragraph" w:styleId="Continuarlista3">
    <w:name w:val="List Continue 3"/>
    <w:basedOn w:val="Normal"/>
    <w:uiPriority w:val="99"/>
    <w:semiHidden/>
    <w:unhideWhenUsed/>
    <w:rsid w:val="004578F8"/>
    <w:pPr>
      <w:ind w:left="849"/>
      <w:contextualSpacing/>
    </w:pPr>
  </w:style>
  <w:style w:type="paragraph" w:styleId="Continuarlista4">
    <w:name w:val="List Continue 4"/>
    <w:basedOn w:val="Normal"/>
    <w:uiPriority w:val="99"/>
    <w:semiHidden/>
    <w:unhideWhenUsed/>
    <w:rsid w:val="004578F8"/>
    <w:pPr>
      <w:ind w:left="1132"/>
      <w:contextualSpacing/>
    </w:pPr>
  </w:style>
  <w:style w:type="paragraph" w:styleId="Continuarlista5">
    <w:name w:val="List Continue 5"/>
    <w:basedOn w:val="Normal"/>
    <w:uiPriority w:val="99"/>
    <w:semiHidden/>
    <w:unhideWhenUsed/>
    <w:rsid w:val="004578F8"/>
    <w:pPr>
      <w:ind w:left="1415"/>
      <w:contextualSpacing/>
    </w:pPr>
  </w:style>
  <w:style w:type="paragraph" w:styleId="DireccinHTML">
    <w:name w:val="HTML Address"/>
    <w:basedOn w:val="Normal"/>
    <w:link w:val="DireccinHTMLCar"/>
    <w:uiPriority w:val="99"/>
    <w:semiHidden/>
    <w:unhideWhenUsed/>
    <w:rsid w:val="004578F8"/>
    <w:pPr>
      <w:spacing w:after="0" w:line="240" w:lineRule="auto"/>
    </w:pPr>
    <w:rPr>
      <w:i/>
      <w:iCs/>
    </w:rPr>
  </w:style>
  <w:style w:type="character" w:customStyle="1" w:styleId="DireccinHTMLCar">
    <w:name w:val="Dirección HTML Car"/>
    <w:basedOn w:val="Fuentedeprrafopredeter"/>
    <w:link w:val="DireccinHTML"/>
    <w:uiPriority w:val="99"/>
    <w:semiHidden/>
    <w:rsid w:val="004578F8"/>
    <w:rPr>
      <w:rFonts w:ascii="Roboto" w:hAnsi="Roboto"/>
      <w:i/>
      <w:iCs/>
      <w:color w:val="000000" w:themeColor="text1"/>
      <w:sz w:val="24"/>
    </w:rPr>
  </w:style>
  <w:style w:type="paragraph" w:styleId="Direccinsobre">
    <w:name w:val="envelope address"/>
    <w:basedOn w:val="Normal"/>
    <w:uiPriority w:val="99"/>
    <w:semiHidden/>
    <w:unhideWhenUsed/>
    <w:rsid w:val="004578F8"/>
    <w:pPr>
      <w:framePr w:w="7920" w:h="1980" w:hRule="exact" w:hSpace="141" w:wrap="auto" w:hAnchor="page" w:xAlign="center" w:yAlign="bottom"/>
      <w:spacing w:after="0" w:line="240" w:lineRule="auto"/>
      <w:ind w:left="2880"/>
    </w:pPr>
    <w:rPr>
      <w:rFonts w:asciiTheme="majorHAnsi" w:eastAsiaTheme="majorEastAsia" w:hAnsiTheme="majorHAnsi" w:cstheme="majorBidi"/>
      <w:szCs w:val="24"/>
    </w:rPr>
  </w:style>
  <w:style w:type="paragraph" w:styleId="Encabezadodelista">
    <w:name w:val="toa heading"/>
    <w:basedOn w:val="Normal"/>
    <w:next w:val="Normal"/>
    <w:uiPriority w:val="99"/>
    <w:semiHidden/>
    <w:unhideWhenUsed/>
    <w:rsid w:val="004578F8"/>
    <w:pPr>
      <w:spacing w:before="120"/>
    </w:pPr>
    <w:rPr>
      <w:rFonts w:asciiTheme="majorHAnsi" w:eastAsiaTheme="majorEastAsia" w:hAnsiTheme="majorHAnsi" w:cstheme="majorBidi"/>
      <w:b/>
      <w:bCs/>
      <w:szCs w:val="24"/>
    </w:rPr>
  </w:style>
  <w:style w:type="paragraph" w:styleId="Encabezadodemensaje">
    <w:name w:val="Message Header"/>
    <w:basedOn w:val="Normal"/>
    <w:link w:val="EncabezadodemensajeCar"/>
    <w:uiPriority w:val="99"/>
    <w:semiHidden/>
    <w:unhideWhenUsed/>
    <w:rsid w:val="004578F8"/>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Cs w:val="24"/>
    </w:rPr>
  </w:style>
  <w:style w:type="character" w:customStyle="1" w:styleId="EncabezadodemensajeCar">
    <w:name w:val="Encabezado de mensaje Car"/>
    <w:basedOn w:val="Fuentedeprrafopredeter"/>
    <w:link w:val="Encabezadodemensaje"/>
    <w:uiPriority w:val="99"/>
    <w:semiHidden/>
    <w:rsid w:val="004578F8"/>
    <w:rPr>
      <w:rFonts w:asciiTheme="majorHAnsi" w:eastAsiaTheme="majorEastAsia" w:hAnsiTheme="majorHAnsi" w:cstheme="majorBidi"/>
      <w:color w:val="000000" w:themeColor="text1"/>
      <w:sz w:val="24"/>
      <w:szCs w:val="24"/>
      <w:shd w:val="pct20" w:color="auto" w:fill="auto"/>
    </w:rPr>
  </w:style>
  <w:style w:type="paragraph" w:styleId="Encabezadodenota">
    <w:name w:val="Note Heading"/>
    <w:basedOn w:val="Normal"/>
    <w:next w:val="Normal"/>
    <w:link w:val="EncabezadodenotaCar"/>
    <w:uiPriority w:val="99"/>
    <w:semiHidden/>
    <w:unhideWhenUsed/>
    <w:rsid w:val="004578F8"/>
    <w:pPr>
      <w:spacing w:after="0" w:line="240" w:lineRule="auto"/>
    </w:pPr>
  </w:style>
  <w:style w:type="character" w:customStyle="1" w:styleId="EncabezadodenotaCar">
    <w:name w:val="Encabezado de nota Car"/>
    <w:basedOn w:val="Fuentedeprrafopredeter"/>
    <w:link w:val="Encabezadodenota"/>
    <w:uiPriority w:val="99"/>
    <w:semiHidden/>
    <w:rsid w:val="004578F8"/>
    <w:rPr>
      <w:rFonts w:ascii="Roboto" w:hAnsi="Roboto"/>
      <w:color w:val="000000" w:themeColor="text1"/>
      <w:sz w:val="24"/>
    </w:rPr>
  </w:style>
  <w:style w:type="paragraph" w:styleId="Fecha">
    <w:name w:val="Date"/>
    <w:basedOn w:val="Normal"/>
    <w:next w:val="Normal"/>
    <w:link w:val="FechaCar"/>
    <w:uiPriority w:val="99"/>
    <w:semiHidden/>
    <w:unhideWhenUsed/>
    <w:rsid w:val="004578F8"/>
  </w:style>
  <w:style w:type="character" w:customStyle="1" w:styleId="FechaCar">
    <w:name w:val="Fecha Car"/>
    <w:basedOn w:val="Fuentedeprrafopredeter"/>
    <w:link w:val="Fecha"/>
    <w:uiPriority w:val="99"/>
    <w:semiHidden/>
    <w:rsid w:val="004578F8"/>
    <w:rPr>
      <w:rFonts w:ascii="Roboto" w:hAnsi="Roboto"/>
      <w:color w:val="000000" w:themeColor="text1"/>
      <w:sz w:val="24"/>
    </w:rPr>
  </w:style>
  <w:style w:type="paragraph" w:styleId="Firma">
    <w:name w:val="Signature"/>
    <w:basedOn w:val="Normal"/>
    <w:link w:val="FirmaCar"/>
    <w:uiPriority w:val="99"/>
    <w:semiHidden/>
    <w:unhideWhenUsed/>
    <w:rsid w:val="004578F8"/>
    <w:pPr>
      <w:spacing w:after="0" w:line="240" w:lineRule="auto"/>
      <w:ind w:left="4252"/>
    </w:pPr>
  </w:style>
  <w:style w:type="character" w:customStyle="1" w:styleId="FirmaCar">
    <w:name w:val="Firma Car"/>
    <w:basedOn w:val="Fuentedeprrafopredeter"/>
    <w:link w:val="Firma"/>
    <w:uiPriority w:val="99"/>
    <w:semiHidden/>
    <w:rsid w:val="004578F8"/>
    <w:rPr>
      <w:rFonts w:ascii="Roboto" w:hAnsi="Roboto"/>
      <w:color w:val="000000" w:themeColor="text1"/>
      <w:sz w:val="24"/>
    </w:rPr>
  </w:style>
  <w:style w:type="paragraph" w:styleId="Firmadecorreoelectrnico">
    <w:name w:val="E-mail Signature"/>
    <w:basedOn w:val="Normal"/>
    <w:link w:val="FirmadecorreoelectrnicoCar"/>
    <w:uiPriority w:val="99"/>
    <w:semiHidden/>
    <w:unhideWhenUsed/>
    <w:rsid w:val="004578F8"/>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578F8"/>
    <w:rPr>
      <w:rFonts w:ascii="Roboto" w:hAnsi="Roboto"/>
      <w:color w:val="000000" w:themeColor="text1"/>
      <w:sz w:val="24"/>
    </w:rPr>
  </w:style>
  <w:style w:type="paragraph" w:styleId="HTMLconformatoprevio">
    <w:name w:val="HTML Preformatted"/>
    <w:basedOn w:val="Normal"/>
    <w:link w:val="HTMLconformatoprevioCar"/>
    <w:uiPriority w:val="99"/>
    <w:semiHidden/>
    <w:unhideWhenUsed/>
    <w:rsid w:val="004578F8"/>
    <w:pPr>
      <w:spacing w:after="0"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4578F8"/>
    <w:rPr>
      <w:rFonts w:ascii="Consolas" w:hAnsi="Consolas"/>
      <w:color w:val="000000" w:themeColor="text1"/>
      <w:sz w:val="20"/>
      <w:szCs w:val="20"/>
    </w:rPr>
  </w:style>
  <w:style w:type="paragraph" w:styleId="ndice1">
    <w:name w:val="index 1"/>
    <w:basedOn w:val="Normal"/>
    <w:next w:val="Normal"/>
    <w:autoRedefine/>
    <w:uiPriority w:val="99"/>
    <w:semiHidden/>
    <w:unhideWhenUsed/>
    <w:rsid w:val="004578F8"/>
    <w:pPr>
      <w:spacing w:after="0" w:line="240" w:lineRule="auto"/>
      <w:ind w:left="240" w:hanging="240"/>
    </w:pPr>
  </w:style>
  <w:style w:type="paragraph" w:styleId="ndice2">
    <w:name w:val="index 2"/>
    <w:basedOn w:val="Normal"/>
    <w:next w:val="Normal"/>
    <w:autoRedefine/>
    <w:uiPriority w:val="99"/>
    <w:semiHidden/>
    <w:unhideWhenUsed/>
    <w:rsid w:val="004578F8"/>
    <w:pPr>
      <w:spacing w:after="0" w:line="240" w:lineRule="auto"/>
      <w:ind w:left="480" w:hanging="240"/>
    </w:pPr>
  </w:style>
  <w:style w:type="paragraph" w:styleId="ndice3">
    <w:name w:val="index 3"/>
    <w:basedOn w:val="Normal"/>
    <w:next w:val="Normal"/>
    <w:autoRedefine/>
    <w:uiPriority w:val="99"/>
    <w:semiHidden/>
    <w:unhideWhenUsed/>
    <w:rsid w:val="004578F8"/>
    <w:pPr>
      <w:spacing w:after="0" w:line="240" w:lineRule="auto"/>
      <w:ind w:left="720" w:hanging="240"/>
    </w:pPr>
  </w:style>
  <w:style w:type="paragraph" w:styleId="ndice4">
    <w:name w:val="index 4"/>
    <w:basedOn w:val="Normal"/>
    <w:next w:val="Normal"/>
    <w:autoRedefine/>
    <w:uiPriority w:val="99"/>
    <w:semiHidden/>
    <w:unhideWhenUsed/>
    <w:rsid w:val="004578F8"/>
    <w:pPr>
      <w:spacing w:after="0" w:line="240" w:lineRule="auto"/>
      <w:ind w:left="960" w:hanging="240"/>
    </w:pPr>
  </w:style>
  <w:style w:type="paragraph" w:styleId="ndice5">
    <w:name w:val="index 5"/>
    <w:basedOn w:val="Normal"/>
    <w:next w:val="Normal"/>
    <w:autoRedefine/>
    <w:uiPriority w:val="99"/>
    <w:semiHidden/>
    <w:unhideWhenUsed/>
    <w:rsid w:val="004578F8"/>
    <w:pPr>
      <w:spacing w:after="0" w:line="240" w:lineRule="auto"/>
      <w:ind w:left="1200" w:hanging="240"/>
    </w:pPr>
  </w:style>
  <w:style w:type="paragraph" w:styleId="ndice6">
    <w:name w:val="index 6"/>
    <w:basedOn w:val="Normal"/>
    <w:next w:val="Normal"/>
    <w:autoRedefine/>
    <w:uiPriority w:val="99"/>
    <w:semiHidden/>
    <w:unhideWhenUsed/>
    <w:rsid w:val="004578F8"/>
    <w:pPr>
      <w:spacing w:after="0" w:line="240" w:lineRule="auto"/>
      <w:ind w:left="1440" w:hanging="240"/>
    </w:pPr>
  </w:style>
  <w:style w:type="paragraph" w:styleId="ndice7">
    <w:name w:val="index 7"/>
    <w:basedOn w:val="Normal"/>
    <w:next w:val="Normal"/>
    <w:autoRedefine/>
    <w:uiPriority w:val="99"/>
    <w:semiHidden/>
    <w:unhideWhenUsed/>
    <w:rsid w:val="004578F8"/>
    <w:pPr>
      <w:spacing w:after="0" w:line="240" w:lineRule="auto"/>
      <w:ind w:left="1680" w:hanging="240"/>
    </w:pPr>
  </w:style>
  <w:style w:type="paragraph" w:styleId="ndice8">
    <w:name w:val="index 8"/>
    <w:basedOn w:val="Normal"/>
    <w:next w:val="Normal"/>
    <w:autoRedefine/>
    <w:uiPriority w:val="99"/>
    <w:semiHidden/>
    <w:unhideWhenUsed/>
    <w:rsid w:val="004578F8"/>
    <w:pPr>
      <w:spacing w:after="0" w:line="240" w:lineRule="auto"/>
      <w:ind w:left="1920" w:hanging="240"/>
    </w:pPr>
  </w:style>
  <w:style w:type="paragraph" w:styleId="ndice9">
    <w:name w:val="index 9"/>
    <w:basedOn w:val="Normal"/>
    <w:next w:val="Normal"/>
    <w:autoRedefine/>
    <w:uiPriority w:val="99"/>
    <w:semiHidden/>
    <w:unhideWhenUsed/>
    <w:rsid w:val="004578F8"/>
    <w:pPr>
      <w:spacing w:after="0" w:line="240" w:lineRule="auto"/>
      <w:ind w:left="2160" w:hanging="240"/>
    </w:pPr>
  </w:style>
  <w:style w:type="paragraph" w:styleId="Lista">
    <w:name w:val="List"/>
    <w:basedOn w:val="Normal"/>
    <w:uiPriority w:val="99"/>
    <w:semiHidden/>
    <w:unhideWhenUsed/>
    <w:rsid w:val="004578F8"/>
    <w:pPr>
      <w:ind w:left="283" w:hanging="283"/>
      <w:contextualSpacing/>
    </w:pPr>
  </w:style>
  <w:style w:type="paragraph" w:styleId="Lista2">
    <w:name w:val="List 2"/>
    <w:basedOn w:val="Normal"/>
    <w:uiPriority w:val="99"/>
    <w:semiHidden/>
    <w:unhideWhenUsed/>
    <w:rsid w:val="004578F8"/>
    <w:pPr>
      <w:ind w:left="566" w:hanging="283"/>
      <w:contextualSpacing/>
    </w:pPr>
  </w:style>
  <w:style w:type="paragraph" w:styleId="Lista3">
    <w:name w:val="List 3"/>
    <w:basedOn w:val="Normal"/>
    <w:uiPriority w:val="99"/>
    <w:semiHidden/>
    <w:unhideWhenUsed/>
    <w:rsid w:val="004578F8"/>
    <w:pPr>
      <w:ind w:left="849" w:hanging="283"/>
      <w:contextualSpacing/>
    </w:pPr>
  </w:style>
  <w:style w:type="paragraph" w:styleId="Lista4">
    <w:name w:val="List 4"/>
    <w:basedOn w:val="Normal"/>
    <w:uiPriority w:val="99"/>
    <w:semiHidden/>
    <w:unhideWhenUsed/>
    <w:rsid w:val="004578F8"/>
    <w:pPr>
      <w:ind w:left="1132" w:hanging="283"/>
      <w:contextualSpacing/>
    </w:pPr>
  </w:style>
  <w:style w:type="paragraph" w:styleId="Lista5">
    <w:name w:val="List 5"/>
    <w:basedOn w:val="Normal"/>
    <w:uiPriority w:val="99"/>
    <w:semiHidden/>
    <w:unhideWhenUsed/>
    <w:rsid w:val="004578F8"/>
    <w:pPr>
      <w:ind w:left="1415" w:hanging="283"/>
      <w:contextualSpacing/>
    </w:pPr>
  </w:style>
  <w:style w:type="paragraph" w:styleId="Listaconnmeros">
    <w:name w:val="List Number"/>
    <w:basedOn w:val="Normal"/>
    <w:uiPriority w:val="99"/>
    <w:semiHidden/>
    <w:unhideWhenUsed/>
    <w:rsid w:val="004578F8"/>
    <w:pPr>
      <w:numPr>
        <w:numId w:val="2"/>
      </w:numPr>
      <w:contextualSpacing/>
    </w:pPr>
  </w:style>
  <w:style w:type="paragraph" w:styleId="Listaconnmeros2">
    <w:name w:val="List Number 2"/>
    <w:basedOn w:val="Normal"/>
    <w:uiPriority w:val="99"/>
    <w:semiHidden/>
    <w:unhideWhenUsed/>
    <w:rsid w:val="004578F8"/>
    <w:pPr>
      <w:numPr>
        <w:numId w:val="3"/>
      </w:numPr>
      <w:contextualSpacing/>
    </w:pPr>
  </w:style>
  <w:style w:type="paragraph" w:styleId="Listaconnmeros3">
    <w:name w:val="List Number 3"/>
    <w:basedOn w:val="Normal"/>
    <w:uiPriority w:val="99"/>
    <w:semiHidden/>
    <w:unhideWhenUsed/>
    <w:rsid w:val="004578F8"/>
    <w:pPr>
      <w:numPr>
        <w:numId w:val="4"/>
      </w:numPr>
      <w:contextualSpacing/>
    </w:pPr>
  </w:style>
  <w:style w:type="paragraph" w:styleId="Listaconnmeros4">
    <w:name w:val="List Number 4"/>
    <w:basedOn w:val="Normal"/>
    <w:uiPriority w:val="99"/>
    <w:semiHidden/>
    <w:unhideWhenUsed/>
    <w:rsid w:val="004578F8"/>
    <w:pPr>
      <w:numPr>
        <w:numId w:val="5"/>
      </w:numPr>
      <w:contextualSpacing/>
    </w:pPr>
  </w:style>
  <w:style w:type="paragraph" w:styleId="Listaconnmeros5">
    <w:name w:val="List Number 5"/>
    <w:basedOn w:val="Normal"/>
    <w:uiPriority w:val="99"/>
    <w:semiHidden/>
    <w:unhideWhenUsed/>
    <w:rsid w:val="004578F8"/>
    <w:pPr>
      <w:numPr>
        <w:numId w:val="6"/>
      </w:numPr>
      <w:contextualSpacing/>
    </w:pPr>
  </w:style>
  <w:style w:type="paragraph" w:styleId="Listaconvietas">
    <w:name w:val="List Bullet"/>
    <w:basedOn w:val="Normal"/>
    <w:uiPriority w:val="99"/>
    <w:semiHidden/>
    <w:unhideWhenUsed/>
    <w:rsid w:val="004578F8"/>
    <w:pPr>
      <w:numPr>
        <w:numId w:val="7"/>
      </w:numPr>
      <w:contextualSpacing/>
    </w:pPr>
  </w:style>
  <w:style w:type="paragraph" w:styleId="Listaconvietas2">
    <w:name w:val="List Bullet 2"/>
    <w:basedOn w:val="Normal"/>
    <w:uiPriority w:val="99"/>
    <w:semiHidden/>
    <w:unhideWhenUsed/>
    <w:rsid w:val="004578F8"/>
    <w:pPr>
      <w:numPr>
        <w:numId w:val="8"/>
      </w:numPr>
      <w:contextualSpacing/>
    </w:pPr>
  </w:style>
  <w:style w:type="paragraph" w:styleId="Listaconvietas3">
    <w:name w:val="List Bullet 3"/>
    <w:basedOn w:val="Normal"/>
    <w:uiPriority w:val="99"/>
    <w:semiHidden/>
    <w:unhideWhenUsed/>
    <w:rsid w:val="004578F8"/>
    <w:pPr>
      <w:numPr>
        <w:numId w:val="9"/>
      </w:numPr>
      <w:contextualSpacing/>
    </w:pPr>
  </w:style>
  <w:style w:type="paragraph" w:styleId="Listaconvietas4">
    <w:name w:val="List Bullet 4"/>
    <w:basedOn w:val="Normal"/>
    <w:uiPriority w:val="99"/>
    <w:semiHidden/>
    <w:unhideWhenUsed/>
    <w:rsid w:val="004578F8"/>
    <w:pPr>
      <w:numPr>
        <w:numId w:val="10"/>
      </w:numPr>
      <w:contextualSpacing/>
    </w:pPr>
  </w:style>
  <w:style w:type="paragraph" w:styleId="Listaconvietas5">
    <w:name w:val="List Bullet 5"/>
    <w:basedOn w:val="Normal"/>
    <w:uiPriority w:val="99"/>
    <w:semiHidden/>
    <w:unhideWhenUsed/>
    <w:rsid w:val="004578F8"/>
    <w:pPr>
      <w:numPr>
        <w:numId w:val="11"/>
      </w:numPr>
      <w:contextualSpacing/>
    </w:pPr>
  </w:style>
  <w:style w:type="paragraph" w:styleId="Mapadeldocumento">
    <w:name w:val="Document Map"/>
    <w:basedOn w:val="Normal"/>
    <w:link w:val="MapadeldocumentoCar"/>
    <w:uiPriority w:val="99"/>
    <w:semiHidden/>
    <w:unhideWhenUsed/>
    <w:rsid w:val="004578F8"/>
    <w:pPr>
      <w:spacing w:after="0" w:line="240" w:lineRule="auto"/>
    </w:pPr>
    <w:rPr>
      <w:rFonts w:ascii="Segoe UI" w:hAnsi="Segoe UI" w:cs="Segoe UI"/>
      <w:sz w:val="16"/>
      <w:szCs w:val="16"/>
    </w:rPr>
  </w:style>
  <w:style w:type="character" w:customStyle="1" w:styleId="MapadeldocumentoCar">
    <w:name w:val="Mapa del documento Car"/>
    <w:basedOn w:val="Fuentedeprrafopredeter"/>
    <w:link w:val="Mapadeldocumento"/>
    <w:uiPriority w:val="99"/>
    <w:semiHidden/>
    <w:rsid w:val="004578F8"/>
    <w:rPr>
      <w:rFonts w:ascii="Segoe UI" w:hAnsi="Segoe UI" w:cs="Segoe UI"/>
      <w:color w:val="000000" w:themeColor="text1"/>
      <w:sz w:val="16"/>
      <w:szCs w:val="16"/>
    </w:rPr>
  </w:style>
  <w:style w:type="paragraph" w:styleId="NormalWeb">
    <w:name w:val="Normal (Web)"/>
    <w:basedOn w:val="Normal"/>
    <w:uiPriority w:val="99"/>
    <w:semiHidden/>
    <w:unhideWhenUsed/>
    <w:rsid w:val="004578F8"/>
    <w:rPr>
      <w:rFonts w:ascii="Times New Roman" w:hAnsi="Times New Roman" w:cs="Times New Roman"/>
      <w:szCs w:val="24"/>
    </w:rPr>
  </w:style>
  <w:style w:type="paragraph" w:styleId="Remitedesobre">
    <w:name w:val="envelope return"/>
    <w:basedOn w:val="Normal"/>
    <w:uiPriority w:val="99"/>
    <w:semiHidden/>
    <w:unhideWhenUsed/>
    <w:rsid w:val="004578F8"/>
    <w:pPr>
      <w:spacing w:after="0" w:line="240" w:lineRule="auto"/>
    </w:pPr>
    <w:rPr>
      <w:rFonts w:asciiTheme="majorHAnsi" w:eastAsiaTheme="majorEastAsia" w:hAnsiTheme="majorHAnsi" w:cstheme="majorBidi"/>
      <w:sz w:val="20"/>
      <w:szCs w:val="20"/>
    </w:rPr>
  </w:style>
  <w:style w:type="paragraph" w:styleId="Saludo">
    <w:name w:val="Salutation"/>
    <w:basedOn w:val="Normal"/>
    <w:next w:val="Normal"/>
    <w:link w:val="SaludoCar"/>
    <w:uiPriority w:val="99"/>
    <w:semiHidden/>
    <w:unhideWhenUsed/>
    <w:rsid w:val="004578F8"/>
  </w:style>
  <w:style w:type="character" w:customStyle="1" w:styleId="SaludoCar">
    <w:name w:val="Saludo Car"/>
    <w:basedOn w:val="Fuentedeprrafopredeter"/>
    <w:link w:val="Saludo"/>
    <w:uiPriority w:val="99"/>
    <w:semiHidden/>
    <w:rsid w:val="004578F8"/>
    <w:rPr>
      <w:rFonts w:ascii="Roboto" w:hAnsi="Roboto"/>
      <w:color w:val="000000" w:themeColor="text1"/>
      <w:sz w:val="24"/>
    </w:rPr>
  </w:style>
  <w:style w:type="paragraph" w:styleId="Sangra2detindependiente">
    <w:name w:val="Body Text Indent 2"/>
    <w:basedOn w:val="Normal"/>
    <w:link w:val="Sangra2detindependienteCar"/>
    <w:uiPriority w:val="99"/>
    <w:semiHidden/>
    <w:unhideWhenUsed/>
    <w:rsid w:val="004578F8"/>
    <w:pPr>
      <w:ind w:left="283"/>
    </w:pPr>
  </w:style>
  <w:style w:type="character" w:customStyle="1" w:styleId="Sangra2detindependienteCar">
    <w:name w:val="Sangría 2 de t. independiente Car"/>
    <w:basedOn w:val="Fuentedeprrafopredeter"/>
    <w:link w:val="Sangra2detindependiente"/>
    <w:uiPriority w:val="99"/>
    <w:semiHidden/>
    <w:rsid w:val="004578F8"/>
    <w:rPr>
      <w:rFonts w:ascii="Roboto" w:hAnsi="Roboto"/>
      <w:color w:val="000000" w:themeColor="text1"/>
      <w:sz w:val="24"/>
    </w:rPr>
  </w:style>
  <w:style w:type="paragraph" w:styleId="Sangra3detindependiente">
    <w:name w:val="Body Text Indent 3"/>
    <w:basedOn w:val="Normal"/>
    <w:link w:val="Sangra3detindependienteCar"/>
    <w:uiPriority w:val="99"/>
    <w:semiHidden/>
    <w:unhideWhenUsed/>
    <w:rsid w:val="004578F8"/>
    <w:pPr>
      <w:ind w:left="283"/>
    </w:pPr>
    <w:rPr>
      <w:sz w:val="16"/>
      <w:szCs w:val="16"/>
    </w:rPr>
  </w:style>
  <w:style w:type="character" w:customStyle="1" w:styleId="Sangra3detindependienteCar">
    <w:name w:val="Sangría 3 de t. independiente Car"/>
    <w:basedOn w:val="Fuentedeprrafopredeter"/>
    <w:link w:val="Sangra3detindependiente"/>
    <w:uiPriority w:val="99"/>
    <w:semiHidden/>
    <w:rsid w:val="004578F8"/>
    <w:rPr>
      <w:rFonts w:ascii="Roboto" w:hAnsi="Roboto"/>
      <w:color w:val="000000" w:themeColor="text1"/>
      <w:sz w:val="16"/>
      <w:szCs w:val="16"/>
    </w:rPr>
  </w:style>
  <w:style w:type="paragraph" w:styleId="Sangradetextonormal">
    <w:name w:val="Body Text Indent"/>
    <w:basedOn w:val="Normal"/>
    <w:link w:val="SangradetextonormalCar"/>
    <w:uiPriority w:val="99"/>
    <w:semiHidden/>
    <w:unhideWhenUsed/>
    <w:rsid w:val="004578F8"/>
    <w:pPr>
      <w:ind w:left="283"/>
    </w:pPr>
  </w:style>
  <w:style w:type="character" w:customStyle="1" w:styleId="SangradetextonormalCar">
    <w:name w:val="Sangría de texto normal Car"/>
    <w:basedOn w:val="Fuentedeprrafopredeter"/>
    <w:link w:val="Sangradetextonormal"/>
    <w:uiPriority w:val="99"/>
    <w:semiHidden/>
    <w:rsid w:val="004578F8"/>
    <w:rPr>
      <w:rFonts w:ascii="Roboto" w:hAnsi="Roboto"/>
      <w:color w:val="000000" w:themeColor="text1"/>
      <w:sz w:val="24"/>
    </w:rPr>
  </w:style>
  <w:style w:type="paragraph" w:styleId="Sangranormal">
    <w:name w:val="Normal Indent"/>
    <w:basedOn w:val="Normal"/>
    <w:uiPriority w:val="99"/>
    <w:semiHidden/>
    <w:unhideWhenUsed/>
    <w:rsid w:val="004578F8"/>
    <w:pPr>
      <w:ind w:left="708"/>
    </w:pPr>
  </w:style>
  <w:style w:type="paragraph" w:styleId="Sinespaciado">
    <w:name w:val="No Spacing"/>
    <w:uiPriority w:val="1"/>
    <w:rsid w:val="004578F8"/>
    <w:pPr>
      <w:spacing w:after="0" w:line="240" w:lineRule="auto"/>
    </w:pPr>
    <w:rPr>
      <w:rFonts w:ascii="Roboto" w:hAnsi="Roboto"/>
      <w:color w:val="000000" w:themeColor="text1"/>
      <w:sz w:val="24"/>
    </w:rPr>
  </w:style>
  <w:style w:type="paragraph" w:styleId="Tabladeilustraciones">
    <w:name w:val="table of figures"/>
    <w:basedOn w:val="Normal"/>
    <w:next w:val="Normal"/>
    <w:uiPriority w:val="99"/>
    <w:semiHidden/>
    <w:unhideWhenUsed/>
    <w:rsid w:val="004578F8"/>
    <w:pPr>
      <w:spacing w:after="0"/>
    </w:pPr>
  </w:style>
  <w:style w:type="paragraph" w:styleId="TDC3">
    <w:name w:val="toc 3"/>
    <w:basedOn w:val="Normal"/>
    <w:next w:val="Normal"/>
    <w:autoRedefine/>
    <w:uiPriority w:val="39"/>
    <w:unhideWhenUsed/>
    <w:rsid w:val="004578F8"/>
    <w:pPr>
      <w:spacing w:after="100"/>
      <w:ind w:left="480"/>
    </w:pPr>
  </w:style>
  <w:style w:type="paragraph" w:styleId="TDC4">
    <w:name w:val="toc 4"/>
    <w:basedOn w:val="Normal"/>
    <w:next w:val="Normal"/>
    <w:autoRedefine/>
    <w:uiPriority w:val="39"/>
    <w:semiHidden/>
    <w:unhideWhenUsed/>
    <w:rsid w:val="004578F8"/>
    <w:pPr>
      <w:spacing w:after="100"/>
      <w:ind w:left="720"/>
    </w:pPr>
  </w:style>
  <w:style w:type="paragraph" w:styleId="TDC5">
    <w:name w:val="toc 5"/>
    <w:basedOn w:val="Normal"/>
    <w:next w:val="Normal"/>
    <w:autoRedefine/>
    <w:uiPriority w:val="39"/>
    <w:semiHidden/>
    <w:unhideWhenUsed/>
    <w:rsid w:val="004578F8"/>
    <w:pPr>
      <w:spacing w:after="100"/>
      <w:ind w:left="960"/>
    </w:pPr>
  </w:style>
  <w:style w:type="paragraph" w:styleId="TDC6">
    <w:name w:val="toc 6"/>
    <w:basedOn w:val="Normal"/>
    <w:next w:val="Normal"/>
    <w:autoRedefine/>
    <w:uiPriority w:val="39"/>
    <w:semiHidden/>
    <w:unhideWhenUsed/>
    <w:rsid w:val="004578F8"/>
    <w:pPr>
      <w:spacing w:after="100"/>
      <w:ind w:left="1200"/>
    </w:pPr>
  </w:style>
  <w:style w:type="paragraph" w:styleId="TDC7">
    <w:name w:val="toc 7"/>
    <w:basedOn w:val="Normal"/>
    <w:next w:val="Normal"/>
    <w:autoRedefine/>
    <w:uiPriority w:val="39"/>
    <w:semiHidden/>
    <w:unhideWhenUsed/>
    <w:rsid w:val="004578F8"/>
    <w:pPr>
      <w:spacing w:after="100"/>
      <w:ind w:left="1440"/>
    </w:pPr>
  </w:style>
  <w:style w:type="paragraph" w:styleId="TDC8">
    <w:name w:val="toc 8"/>
    <w:basedOn w:val="Normal"/>
    <w:next w:val="Normal"/>
    <w:autoRedefine/>
    <w:uiPriority w:val="39"/>
    <w:semiHidden/>
    <w:unhideWhenUsed/>
    <w:rsid w:val="004578F8"/>
    <w:pPr>
      <w:spacing w:after="100"/>
      <w:ind w:left="1680"/>
    </w:pPr>
  </w:style>
  <w:style w:type="paragraph" w:styleId="TDC9">
    <w:name w:val="toc 9"/>
    <w:basedOn w:val="Normal"/>
    <w:next w:val="Normal"/>
    <w:autoRedefine/>
    <w:uiPriority w:val="39"/>
    <w:semiHidden/>
    <w:unhideWhenUsed/>
    <w:rsid w:val="004578F8"/>
    <w:pPr>
      <w:spacing w:after="100"/>
      <w:ind w:left="1920"/>
    </w:pPr>
  </w:style>
  <w:style w:type="paragraph" w:styleId="Textoconsangra">
    <w:name w:val="table of authorities"/>
    <w:basedOn w:val="Normal"/>
    <w:next w:val="Normal"/>
    <w:uiPriority w:val="99"/>
    <w:semiHidden/>
    <w:unhideWhenUsed/>
    <w:rsid w:val="004578F8"/>
    <w:pPr>
      <w:spacing w:after="0"/>
      <w:ind w:left="240" w:hanging="240"/>
    </w:pPr>
  </w:style>
  <w:style w:type="paragraph" w:styleId="Textodebloque">
    <w:name w:val="Block Text"/>
    <w:basedOn w:val="Normal"/>
    <w:uiPriority w:val="99"/>
    <w:semiHidden/>
    <w:unhideWhenUsed/>
    <w:rsid w:val="004578F8"/>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Textoindependiente">
    <w:name w:val="Body Text"/>
    <w:basedOn w:val="Normal"/>
    <w:link w:val="TextoindependienteCar"/>
    <w:uiPriority w:val="99"/>
    <w:semiHidden/>
    <w:unhideWhenUsed/>
    <w:rsid w:val="004578F8"/>
  </w:style>
  <w:style w:type="character" w:customStyle="1" w:styleId="TextoindependienteCar">
    <w:name w:val="Texto independiente Car"/>
    <w:basedOn w:val="Fuentedeprrafopredeter"/>
    <w:link w:val="Textoindependiente"/>
    <w:uiPriority w:val="99"/>
    <w:semiHidden/>
    <w:rsid w:val="004578F8"/>
    <w:rPr>
      <w:rFonts w:ascii="Roboto" w:hAnsi="Roboto"/>
      <w:color w:val="000000" w:themeColor="text1"/>
      <w:sz w:val="24"/>
    </w:rPr>
  </w:style>
  <w:style w:type="paragraph" w:styleId="Textoindependiente2">
    <w:name w:val="Body Text 2"/>
    <w:basedOn w:val="Normal"/>
    <w:link w:val="Textoindependiente2Car"/>
    <w:uiPriority w:val="99"/>
    <w:semiHidden/>
    <w:unhideWhenUsed/>
    <w:rsid w:val="004578F8"/>
  </w:style>
  <w:style w:type="character" w:customStyle="1" w:styleId="Textoindependiente2Car">
    <w:name w:val="Texto independiente 2 Car"/>
    <w:basedOn w:val="Fuentedeprrafopredeter"/>
    <w:link w:val="Textoindependiente2"/>
    <w:uiPriority w:val="99"/>
    <w:semiHidden/>
    <w:rsid w:val="004578F8"/>
    <w:rPr>
      <w:rFonts w:ascii="Roboto" w:hAnsi="Roboto"/>
      <w:color w:val="000000" w:themeColor="text1"/>
      <w:sz w:val="24"/>
    </w:rPr>
  </w:style>
  <w:style w:type="paragraph" w:styleId="Textoindependiente3">
    <w:name w:val="Body Text 3"/>
    <w:basedOn w:val="Normal"/>
    <w:link w:val="Textoindependiente3Car"/>
    <w:uiPriority w:val="99"/>
    <w:semiHidden/>
    <w:unhideWhenUsed/>
    <w:rsid w:val="004578F8"/>
    <w:rPr>
      <w:sz w:val="16"/>
      <w:szCs w:val="16"/>
    </w:rPr>
  </w:style>
  <w:style w:type="character" w:customStyle="1" w:styleId="Textoindependiente3Car">
    <w:name w:val="Texto independiente 3 Car"/>
    <w:basedOn w:val="Fuentedeprrafopredeter"/>
    <w:link w:val="Textoindependiente3"/>
    <w:uiPriority w:val="99"/>
    <w:semiHidden/>
    <w:rsid w:val="004578F8"/>
    <w:rPr>
      <w:rFonts w:ascii="Roboto" w:hAnsi="Roboto"/>
      <w:color w:val="000000" w:themeColor="text1"/>
      <w:sz w:val="16"/>
      <w:szCs w:val="16"/>
    </w:rPr>
  </w:style>
  <w:style w:type="paragraph" w:styleId="Textoindependienteprimerasangra">
    <w:name w:val="Body Text First Indent"/>
    <w:basedOn w:val="Textoindependiente"/>
    <w:link w:val="TextoindependienteprimerasangraCar"/>
    <w:uiPriority w:val="99"/>
    <w:semiHidden/>
    <w:unhideWhenUsed/>
    <w:rsid w:val="004578F8"/>
    <w:pPr>
      <w:spacing w:after="16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578F8"/>
    <w:rPr>
      <w:rFonts w:ascii="Roboto" w:hAnsi="Roboto"/>
      <w:color w:val="000000" w:themeColor="text1"/>
      <w:sz w:val="24"/>
    </w:rPr>
  </w:style>
  <w:style w:type="paragraph" w:styleId="Textoindependienteprimerasangra2">
    <w:name w:val="Body Text First Indent 2"/>
    <w:basedOn w:val="Sangradetextonormal"/>
    <w:link w:val="Textoindependienteprimerasangra2Car"/>
    <w:uiPriority w:val="99"/>
    <w:semiHidden/>
    <w:unhideWhenUsed/>
    <w:rsid w:val="004578F8"/>
    <w:pPr>
      <w:spacing w:after="160"/>
      <w:ind w:left="360"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578F8"/>
    <w:rPr>
      <w:rFonts w:ascii="Roboto" w:hAnsi="Roboto"/>
      <w:color w:val="000000" w:themeColor="text1"/>
      <w:sz w:val="24"/>
    </w:rPr>
  </w:style>
  <w:style w:type="paragraph" w:styleId="Textomacro">
    <w:name w:val="macro"/>
    <w:link w:val="TextomacroCar"/>
    <w:uiPriority w:val="99"/>
    <w:semiHidden/>
    <w:unhideWhenUsed/>
    <w:rsid w:val="004578F8"/>
    <w:pPr>
      <w:tabs>
        <w:tab w:val="left" w:pos="480"/>
        <w:tab w:val="left" w:pos="960"/>
        <w:tab w:val="left" w:pos="1440"/>
        <w:tab w:val="left" w:pos="1920"/>
        <w:tab w:val="left" w:pos="2400"/>
        <w:tab w:val="left" w:pos="2880"/>
        <w:tab w:val="left" w:pos="3360"/>
        <w:tab w:val="left" w:pos="3840"/>
        <w:tab w:val="left" w:pos="4320"/>
      </w:tabs>
      <w:spacing w:after="0" w:line="360" w:lineRule="auto"/>
    </w:pPr>
    <w:rPr>
      <w:rFonts w:ascii="Consolas" w:hAnsi="Consolas"/>
      <w:color w:val="000000" w:themeColor="text1"/>
      <w:sz w:val="20"/>
      <w:szCs w:val="20"/>
    </w:rPr>
  </w:style>
  <w:style w:type="character" w:customStyle="1" w:styleId="TextomacroCar">
    <w:name w:val="Texto macro Car"/>
    <w:basedOn w:val="Fuentedeprrafopredeter"/>
    <w:link w:val="Textomacro"/>
    <w:uiPriority w:val="99"/>
    <w:semiHidden/>
    <w:rsid w:val="004578F8"/>
    <w:rPr>
      <w:rFonts w:ascii="Consolas" w:hAnsi="Consolas"/>
      <w:color w:val="000000" w:themeColor="text1"/>
      <w:sz w:val="20"/>
      <w:szCs w:val="20"/>
    </w:rPr>
  </w:style>
  <w:style w:type="paragraph" w:styleId="Textonotaalfinal">
    <w:name w:val="endnote text"/>
    <w:basedOn w:val="Normal"/>
    <w:link w:val="TextonotaalfinalCar"/>
    <w:uiPriority w:val="99"/>
    <w:semiHidden/>
    <w:unhideWhenUsed/>
    <w:rsid w:val="004578F8"/>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4578F8"/>
    <w:rPr>
      <w:rFonts w:ascii="Roboto" w:hAnsi="Roboto"/>
      <w:color w:val="000000" w:themeColor="text1"/>
      <w:sz w:val="20"/>
      <w:szCs w:val="20"/>
    </w:rPr>
  </w:style>
  <w:style w:type="paragraph" w:styleId="Textonotapie">
    <w:name w:val="footnote text"/>
    <w:basedOn w:val="Normal"/>
    <w:link w:val="TextonotapieCar"/>
    <w:uiPriority w:val="99"/>
    <w:semiHidden/>
    <w:unhideWhenUsed/>
    <w:rsid w:val="004578F8"/>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4578F8"/>
    <w:rPr>
      <w:rFonts w:ascii="Roboto" w:hAnsi="Roboto"/>
      <w:color w:val="000000" w:themeColor="text1"/>
      <w:sz w:val="20"/>
      <w:szCs w:val="20"/>
    </w:rPr>
  </w:style>
  <w:style w:type="paragraph" w:styleId="Textosinformato">
    <w:name w:val="Plain Text"/>
    <w:basedOn w:val="Normal"/>
    <w:link w:val="TextosinformatoCar"/>
    <w:uiPriority w:val="99"/>
    <w:semiHidden/>
    <w:unhideWhenUsed/>
    <w:rsid w:val="004578F8"/>
    <w:pPr>
      <w:spacing w:after="0" w:line="240" w:lineRule="auto"/>
    </w:pPr>
    <w:rPr>
      <w:rFonts w:ascii="Consolas" w:hAnsi="Consolas"/>
      <w:sz w:val="21"/>
      <w:szCs w:val="21"/>
    </w:rPr>
  </w:style>
  <w:style w:type="character" w:customStyle="1" w:styleId="TextosinformatoCar">
    <w:name w:val="Texto sin formato Car"/>
    <w:basedOn w:val="Fuentedeprrafopredeter"/>
    <w:link w:val="Textosinformato"/>
    <w:uiPriority w:val="99"/>
    <w:semiHidden/>
    <w:rsid w:val="004578F8"/>
    <w:rPr>
      <w:rFonts w:ascii="Consolas" w:hAnsi="Consolas"/>
      <w:color w:val="000000" w:themeColor="text1"/>
      <w:sz w:val="21"/>
      <w:szCs w:val="21"/>
    </w:rPr>
  </w:style>
  <w:style w:type="paragraph" w:styleId="Ttulo">
    <w:name w:val="Title"/>
    <w:basedOn w:val="Normal"/>
    <w:next w:val="Normal"/>
    <w:link w:val="TtuloCar"/>
    <w:uiPriority w:val="10"/>
    <w:rsid w:val="004578F8"/>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tuloCar">
    <w:name w:val="Título Car"/>
    <w:basedOn w:val="Fuentedeprrafopredeter"/>
    <w:link w:val="Ttulo"/>
    <w:uiPriority w:val="10"/>
    <w:rsid w:val="004578F8"/>
    <w:rPr>
      <w:rFonts w:asciiTheme="majorHAnsi" w:eastAsiaTheme="majorEastAsia" w:hAnsiTheme="majorHAnsi" w:cstheme="majorBidi"/>
      <w:spacing w:val="-10"/>
      <w:kern w:val="28"/>
      <w:sz w:val="56"/>
      <w:szCs w:val="56"/>
    </w:rPr>
  </w:style>
  <w:style w:type="paragraph" w:styleId="Ttulodendice">
    <w:name w:val="index heading"/>
    <w:basedOn w:val="Normal"/>
    <w:next w:val="ndice1"/>
    <w:uiPriority w:val="99"/>
    <w:semiHidden/>
    <w:unhideWhenUsed/>
    <w:rsid w:val="004578F8"/>
    <w:rPr>
      <w:rFonts w:asciiTheme="majorHAnsi" w:eastAsiaTheme="majorEastAsia" w:hAnsiTheme="majorHAnsi" w:cstheme="majorBidi"/>
      <w:b/>
      <w:bCs/>
    </w:rPr>
  </w:style>
  <w:style w:type="table" w:styleId="Tablaconcuadrcula4-nfasis3">
    <w:name w:val="Grid Table 4 Accent 3"/>
    <w:basedOn w:val="Tablanormal"/>
    <w:uiPriority w:val="49"/>
    <w:rsid w:val="0007320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adecuadrcula4">
    <w:name w:val="Grid Table 4"/>
    <w:basedOn w:val="Tablanormal"/>
    <w:uiPriority w:val="49"/>
    <w:rsid w:val="00073205"/>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5oscura">
    <w:name w:val="Grid Table 5 Dark"/>
    <w:basedOn w:val="Tablanormal"/>
    <w:uiPriority w:val="50"/>
    <w:rsid w:val="0007320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clara">
    <w:name w:val="Grid Table Light"/>
    <w:basedOn w:val="Tablanormal"/>
    <w:uiPriority w:val="40"/>
    <w:rsid w:val="00FE7F4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FE7F4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3">
    <w:name w:val="Plain Table 3"/>
    <w:basedOn w:val="Tablanormal"/>
    <w:uiPriority w:val="43"/>
    <w:rsid w:val="00FE7F4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concuadrcula7concolores-nfasis6">
    <w:name w:val="Grid Table 7 Colorful Accent 6"/>
    <w:basedOn w:val="Tablanormal"/>
    <w:uiPriority w:val="52"/>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Tablaconcuadrcula6concolores-nfasis6">
    <w:name w:val="Grid Table 6 Colorful Accent 6"/>
    <w:basedOn w:val="Tablanormal"/>
    <w:uiPriority w:val="51"/>
    <w:rsid w:val="00FE7F4B"/>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7concolores-nfasis6">
    <w:name w:val="List Table 7 Colorful Accent 6"/>
    <w:basedOn w:val="Tablanormal"/>
    <w:uiPriority w:val="52"/>
    <w:rsid w:val="00FE7F4B"/>
    <w:pPr>
      <w:spacing w:after="0"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4">
    <w:name w:val="Plain Table 4"/>
    <w:basedOn w:val="Tablanormal"/>
    <w:uiPriority w:val="44"/>
    <w:rsid w:val="004D768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D768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3">
    <w:name w:val="Grid Table 3"/>
    <w:basedOn w:val="Tablanormal"/>
    <w:uiPriority w:val="48"/>
    <w:rsid w:val="004D768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5oscura-nfasis5">
    <w:name w:val="Grid Table 5 Dark Accent 5"/>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6">
    <w:name w:val="Grid Table 5 Dark Accent 6"/>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concuadrcula5oscura-nfasis3">
    <w:name w:val="Grid Table 5 Dark Accent 3"/>
    <w:basedOn w:val="Tablanormal"/>
    <w:uiPriority w:val="50"/>
    <w:rsid w:val="0060791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Subttulobloque">
    <w:name w:val="Subtítulo bloque"/>
    <w:basedOn w:val="Normal"/>
    <w:next w:val="Normal"/>
    <w:link w:val="SubttulobloqueCar"/>
    <w:rsid w:val="000B19BE"/>
    <w:pPr>
      <w:spacing w:line="240" w:lineRule="auto"/>
    </w:pPr>
    <w:rPr>
      <w:b/>
    </w:rPr>
  </w:style>
  <w:style w:type="paragraph" w:customStyle="1" w:styleId="Bloquerecurso">
    <w:name w:val="Bloque recurso"/>
    <w:basedOn w:val="Subttulobloque"/>
    <w:next w:val="Normal"/>
    <w:rsid w:val="007415DB"/>
  </w:style>
  <w:style w:type="character" w:customStyle="1" w:styleId="SubttulobloqueCar">
    <w:name w:val="Subtítulo bloque Car"/>
    <w:basedOn w:val="Fuentedeprrafopredeter"/>
    <w:link w:val="Subttulobloque"/>
    <w:rsid w:val="000B19BE"/>
    <w:rPr>
      <w:rFonts w:ascii="Arial" w:hAnsi="Arial"/>
      <w:b/>
      <w:color w:val="000000" w:themeColor="text1"/>
      <w:sz w:val="24"/>
    </w:rPr>
  </w:style>
  <w:style w:type="paragraph" w:customStyle="1" w:styleId="Estilo3">
    <w:name w:val="Estilo3"/>
    <w:basedOn w:val="Normal"/>
    <w:rsid w:val="007415DB"/>
    <w:pPr>
      <w:pBdr>
        <w:top w:val="single" w:sz="4" w:space="1" w:color="auto"/>
        <w:left w:val="single" w:sz="4" w:space="4" w:color="auto"/>
        <w:bottom w:val="single" w:sz="4" w:space="1" w:color="auto"/>
        <w:right w:val="single" w:sz="4" w:space="4" w:color="auto"/>
      </w:pBdr>
      <w:spacing w:line="240" w:lineRule="auto"/>
    </w:pPr>
    <w:rPr>
      <w:rFonts w:cs="Times New Roman (Cuerpo en alfa"/>
      <w:i/>
      <w:iCs/>
      <w:spacing w:val="20"/>
    </w:rPr>
  </w:style>
  <w:style w:type="paragraph" w:customStyle="1" w:styleId="Bloquecomponente">
    <w:name w:val="Bloque componente"/>
    <w:basedOn w:val="Subttulobloque"/>
    <w:rsid w:val="007415DB"/>
    <w:pPr>
      <w:framePr w:wrap="around" w:vAnchor="text" w:hAnchor="text" w:y="1"/>
    </w:pPr>
  </w:style>
  <w:style w:type="paragraph" w:customStyle="1" w:styleId="Figura">
    <w:name w:val="Figura"/>
    <w:basedOn w:val="Normal"/>
    <w:next w:val="Normal"/>
    <w:link w:val="FiguraCar"/>
    <w:autoRedefine/>
    <w:qFormat/>
    <w:rsid w:val="00AA49D7"/>
    <w:pPr>
      <w:numPr>
        <w:numId w:val="12"/>
      </w:numPr>
      <w:ind w:left="992" w:hanging="992"/>
    </w:pPr>
    <w:rPr>
      <w:rFonts w:cs="Times New Roman (Cuerpo en alfa"/>
      <w:szCs w:val="24"/>
      <w:lang w:eastAsia="es-CO"/>
    </w:rPr>
  </w:style>
  <w:style w:type="paragraph" w:customStyle="1" w:styleId="Tabla">
    <w:name w:val="Tabla"/>
    <w:basedOn w:val="Normal"/>
    <w:next w:val="Normal"/>
    <w:link w:val="TablaCar"/>
    <w:qFormat/>
    <w:rsid w:val="00C513E5"/>
    <w:pPr>
      <w:numPr>
        <w:numId w:val="14"/>
      </w:numPr>
      <w:spacing w:before="240" w:line="240" w:lineRule="auto"/>
      <w:ind w:left="1134" w:hanging="1134"/>
    </w:pPr>
    <w:rPr>
      <w:iCs/>
      <w:szCs w:val="24"/>
    </w:rPr>
  </w:style>
  <w:style w:type="character" w:customStyle="1" w:styleId="FiguraCar">
    <w:name w:val="Figura Car"/>
    <w:basedOn w:val="Fuentedeprrafopredeter"/>
    <w:link w:val="Figura"/>
    <w:rsid w:val="00AA49D7"/>
    <w:rPr>
      <w:rFonts w:ascii="Calibri" w:hAnsi="Calibri" w:cs="Times New Roman (Cuerpo en alfa"/>
      <w:color w:val="000000" w:themeColor="text1"/>
      <w:sz w:val="28"/>
      <w:szCs w:val="24"/>
      <w:lang w:eastAsia="es-CO"/>
    </w:rPr>
  </w:style>
  <w:style w:type="numbering" w:customStyle="1" w:styleId="Listaactual1">
    <w:name w:val="Lista actual1"/>
    <w:uiPriority w:val="99"/>
    <w:rsid w:val="00C9795D"/>
    <w:pPr>
      <w:numPr>
        <w:numId w:val="13"/>
      </w:numPr>
    </w:pPr>
  </w:style>
  <w:style w:type="character" w:customStyle="1" w:styleId="TablaCar">
    <w:name w:val="Tabla Car"/>
    <w:basedOn w:val="Fuentedeprrafopredeter"/>
    <w:link w:val="Tabla"/>
    <w:rsid w:val="00C513E5"/>
    <w:rPr>
      <w:rFonts w:ascii="Calibri" w:hAnsi="Calibri"/>
      <w:iCs/>
      <w:color w:val="000000" w:themeColor="text1"/>
      <w:sz w:val="28"/>
      <w:szCs w:val="24"/>
    </w:rPr>
  </w:style>
  <w:style w:type="paragraph" w:customStyle="1" w:styleId="Tablas">
    <w:name w:val="Tablas"/>
    <w:qFormat/>
    <w:rsid w:val="006A6680"/>
    <w:pPr>
      <w:spacing w:before="120" w:after="120" w:line="360" w:lineRule="auto"/>
    </w:pPr>
    <w:rPr>
      <w:rFonts w:ascii="Arial" w:hAnsi="Arial"/>
      <w:bCs/>
      <w:color w:val="0D0D0D" w:themeColor="text1" w:themeTint="F2"/>
      <w:sz w:val="21"/>
      <w:szCs w:val="24"/>
    </w:rPr>
  </w:style>
  <w:style w:type="numbering" w:customStyle="1" w:styleId="Listaactual2">
    <w:name w:val="Lista actual2"/>
    <w:uiPriority w:val="99"/>
    <w:rsid w:val="00C93602"/>
    <w:pPr>
      <w:numPr>
        <w:numId w:val="15"/>
      </w:numPr>
    </w:pPr>
  </w:style>
  <w:style w:type="paragraph" w:customStyle="1" w:styleId="Guion">
    <w:name w:val="Guion"/>
    <w:link w:val="GuionCar"/>
    <w:qFormat/>
    <w:rsid w:val="00EC7250"/>
    <w:pPr>
      <w:spacing w:line="360" w:lineRule="auto"/>
      <w:ind w:firstLine="340"/>
    </w:pPr>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character" w:customStyle="1" w:styleId="PrrafodelistaCar">
    <w:name w:val="Párrafo de lista Car"/>
    <w:aliases w:val="Parrafo de lista Car"/>
    <w:link w:val="Prrafodelista"/>
    <w:uiPriority w:val="34"/>
    <w:qFormat/>
    <w:rsid w:val="00C60B60"/>
    <w:rPr>
      <w:rFonts w:ascii="Calibri" w:hAnsi="Calibri"/>
      <w:color w:val="000000" w:themeColor="text1"/>
      <w:sz w:val="28"/>
      <w:lang w:val="en-US"/>
    </w:rPr>
  </w:style>
  <w:style w:type="character" w:customStyle="1" w:styleId="GuionCar">
    <w:name w:val="Guion Car"/>
    <w:basedOn w:val="Fuentedeprrafopredeter"/>
    <w:link w:val="Guion"/>
    <w:rsid w:val="00EC7250"/>
    <w:rPr>
      <w:rFonts w:ascii="Arial" w:hAnsi="Arial"/>
      <w:bCs/>
      <w:i/>
      <w:iCs/>
      <w:color w:val="000000" w:themeColor="text1"/>
      <w:sz w:val="24"/>
      <w:lang w:val="es-ES_tradnl"/>
      <w14:textFill>
        <w14:solidFill>
          <w14:schemeClr w14:val="tx1">
            <w14:lumMod w14:val="95000"/>
            <w14:lumOff w14:val="5000"/>
            <w14:lumMod w14:val="85000"/>
            <w14:lumOff w14:val="15000"/>
            <w14:lumMod w14:val="65000"/>
          </w14:schemeClr>
        </w14:solidFill>
      </w14:textFill>
    </w:rPr>
  </w:style>
  <w:style w:type="paragraph" w:customStyle="1" w:styleId="Video">
    <w:name w:val="Video"/>
    <w:basedOn w:val="Normal"/>
    <w:next w:val="Normal"/>
    <w:link w:val="VideoCar"/>
    <w:qFormat/>
    <w:rsid w:val="00573996"/>
    <w:pPr>
      <w:numPr>
        <w:numId w:val="17"/>
      </w:numPr>
      <w:spacing w:before="240"/>
      <w:ind w:left="1134" w:hanging="1134"/>
      <w:jc w:val="center"/>
    </w:pPr>
  </w:style>
  <w:style w:type="character" w:customStyle="1" w:styleId="VideoCar">
    <w:name w:val="Video Car"/>
    <w:basedOn w:val="Fuentedeprrafopredeter"/>
    <w:link w:val="Video"/>
    <w:rsid w:val="00573996"/>
    <w:rPr>
      <w:rFonts w:ascii="Calibri" w:hAnsi="Calibri"/>
      <w:color w:val="000000" w:themeColor="text1"/>
      <w:sz w:val="28"/>
    </w:rPr>
  </w:style>
  <w:style w:type="character" w:customStyle="1" w:styleId="Extranjerismo">
    <w:name w:val="Extranjerismo"/>
    <w:basedOn w:val="Fuentedeprrafopredeter"/>
    <w:uiPriority w:val="1"/>
    <w:qFormat/>
    <w:rsid w:val="00390DBD"/>
    <w:rPr>
      <w:spacing w:val="20"/>
      <w:lang w:val="en-US"/>
    </w:rPr>
  </w:style>
  <w:style w:type="table" w:customStyle="1" w:styleId="Estilo4">
    <w:name w:val="Estilo4"/>
    <w:basedOn w:val="Tablanormal"/>
    <w:uiPriority w:val="99"/>
    <w:rsid w:val="00582F99"/>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ituloPortada">
    <w:name w:val="Titulo Portada"/>
    <w:basedOn w:val="Normal"/>
    <w:rsid w:val="006A6680"/>
    <w:pPr>
      <w:spacing w:after="160" w:line="240" w:lineRule="auto"/>
      <w:ind w:firstLine="0"/>
    </w:pPr>
    <w:rPr>
      <w:rFonts w:asciiTheme="minorHAnsi" w:hAnsiTheme="minorHAnsi"/>
      <w:b/>
      <w:color w:val="FFFFFF" w:themeColor="background1"/>
      <w:kern w:val="2"/>
      <w:sz w:val="72"/>
      <w:lang w:val="es-419"/>
      <w14:ligatures w14:val="standardContextual"/>
    </w:rPr>
  </w:style>
  <w:style w:type="table" w:customStyle="1" w:styleId="SENA">
    <w:name w:val="SENA"/>
    <w:basedOn w:val="Tablanormal"/>
    <w:uiPriority w:val="99"/>
    <w:rsid w:val="00D4287A"/>
    <w:pPr>
      <w:spacing w:after="0" w:line="240" w:lineRule="auto"/>
    </w:pPr>
    <w:rPr>
      <w:rFonts w:ascii="Calibri" w:hAnsi="Calibri"/>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paragraph" w:customStyle="1" w:styleId="TextoTablas">
    <w:name w:val="Texto_Tablas"/>
    <w:basedOn w:val="Normal"/>
    <w:qFormat/>
    <w:rsid w:val="00D4287A"/>
    <w:pPr>
      <w:spacing w:line="240" w:lineRule="auto"/>
      <w:ind w:firstLine="0"/>
    </w:pPr>
    <w:rPr>
      <w:color w:val="auto"/>
      <w:sz w:val="24"/>
      <w:lang w:val="es-419" w:eastAsia="es-CO"/>
    </w:rPr>
  </w:style>
  <w:style w:type="character" w:styleId="Refdecomentario">
    <w:name w:val="annotation reference"/>
    <w:basedOn w:val="Fuentedeprrafopredeter"/>
    <w:uiPriority w:val="99"/>
    <w:semiHidden/>
    <w:unhideWhenUsed/>
    <w:rsid w:val="00604DF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463728">
      <w:bodyDiv w:val="1"/>
      <w:marLeft w:val="0"/>
      <w:marRight w:val="0"/>
      <w:marTop w:val="0"/>
      <w:marBottom w:val="0"/>
      <w:divBdr>
        <w:top w:val="none" w:sz="0" w:space="0" w:color="auto"/>
        <w:left w:val="none" w:sz="0" w:space="0" w:color="auto"/>
        <w:bottom w:val="none" w:sz="0" w:space="0" w:color="auto"/>
        <w:right w:val="none" w:sz="0" w:space="0" w:color="auto"/>
      </w:divBdr>
      <w:divsChild>
        <w:div w:id="1871991243">
          <w:marLeft w:val="-100"/>
          <w:marRight w:val="0"/>
          <w:marTop w:val="0"/>
          <w:marBottom w:val="0"/>
          <w:divBdr>
            <w:top w:val="none" w:sz="0" w:space="0" w:color="auto"/>
            <w:left w:val="none" w:sz="0" w:space="0" w:color="auto"/>
            <w:bottom w:val="none" w:sz="0" w:space="0" w:color="auto"/>
            <w:right w:val="none" w:sz="0" w:space="0" w:color="auto"/>
          </w:divBdr>
        </w:div>
      </w:divsChild>
    </w:div>
    <w:div w:id="207958826">
      <w:bodyDiv w:val="1"/>
      <w:marLeft w:val="0"/>
      <w:marRight w:val="0"/>
      <w:marTop w:val="0"/>
      <w:marBottom w:val="0"/>
      <w:divBdr>
        <w:top w:val="none" w:sz="0" w:space="0" w:color="auto"/>
        <w:left w:val="none" w:sz="0" w:space="0" w:color="auto"/>
        <w:bottom w:val="none" w:sz="0" w:space="0" w:color="auto"/>
        <w:right w:val="none" w:sz="0" w:space="0" w:color="auto"/>
      </w:divBdr>
      <w:divsChild>
        <w:div w:id="1481075696">
          <w:marLeft w:val="-100"/>
          <w:marRight w:val="0"/>
          <w:marTop w:val="0"/>
          <w:marBottom w:val="0"/>
          <w:divBdr>
            <w:top w:val="none" w:sz="0" w:space="0" w:color="auto"/>
            <w:left w:val="none" w:sz="0" w:space="0" w:color="auto"/>
            <w:bottom w:val="none" w:sz="0" w:space="0" w:color="auto"/>
            <w:right w:val="none" w:sz="0" w:space="0" w:color="auto"/>
          </w:divBdr>
        </w:div>
      </w:divsChild>
    </w:div>
    <w:div w:id="277420891">
      <w:bodyDiv w:val="1"/>
      <w:marLeft w:val="0"/>
      <w:marRight w:val="0"/>
      <w:marTop w:val="0"/>
      <w:marBottom w:val="0"/>
      <w:divBdr>
        <w:top w:val="none" w:sz="0" w:space="0" w:color="auto"/>
        <w:left w:val="none" w:sz="0" w:space="0" w:color="auto"/>
        <w:bottom w:val="none" w:sz="0" w:space="0" w:color="auto"/>
        <w:right w:val="none" w:sz="0" w:space="0" w:color="auto"/>
      </w:divBdr>
    </w:div>
    <w:div w:id="286938200">
      <w:bodyDiv w:val="1"/>
      <w:marLeft w:val="0"/>
      <w:marRight w:val="0"/>
      <w:marTop w:val="0"/>
      <w:marBottom w:val="0"/>
      <w:divBdr>
        <w:top w:val="none" w:sz="0" w:space="0" w:color="auto"/>
        <w:left w:val="none" w:sz="0" w:space="0" w:color="auto"/>
        <w:bottom w:val="none" w:sz="0" w:space="0" w:color="auto"/>
        <w:right w:val="none" w:sz="0" w:space="0" w:color="auto"/>
      </w:divBdr>
    </w:div>
    <w:div w:id="359085492">
      <w:bodyDiv w:val="1"/>
      <w:marLeft w:val="0"/>
      <w:marRight w:val="0"/>
      <w:marTop w:val="0"/>
      <w:marBottom w:val="0"/>
      <w:divBdr>
        <w:top w:val="none" w:sz="0" w:space="0" w:color="auto"/>
        <w:left w:val="none" w:sz="0" w:space="0" w:color="auto"/>
        <w:bottom w:val="none" w:sz="0" w:space="0" w:color="auto"/>
        <w:right w:val="none" w:sz="0" w:space="0" w:color="auto"/>
      </w:divBdr>
      <w:divsChild>
        <w:div w:id="65612884">
          <w:marLeft w:val="0"/>
          <w:marRight w:val="0"/>
          <w:marTop w:val="0"/>
          <w:marBottom w:val="0"/>
          <w:divBdr>
            <w:top w:val="none" w:sz="0" w:space="0" w:color="auto"/>
            <w:left w:val="none" w:sz="0" w:space="0" w:color="auto"/>
            <w:bottom w:val="none" w:sz="0" w:space="0" w:color="auto"/>
            <w:right w:val="none" w:sz="0" w:space="0" w:color="auto"/>
          </w:divBdr>
          <w:divsChild>
            <w:div w:id="2055763679">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780538640">
      <w:bodyDiv w:val="1"/>
      <w:marLeft w:val="0"/>
      <w:marRight w:val="0"/>
      <w:marTop w:val="0"/>
      <w:marBottom w:val="0"/>
      <w:divBdr>
        <w:top w:val="none" w:sz="0" w:space="0" w:color="auto"/>
        <w:left w:val="none" w:sz="0" w:space="0" w:color="auto"/>
        <w:bottom w:val="none" w:sz="0" w:space="0" w:color="auto"/>
        <w:right w:val="none" w:sz="0" w:space="0" w:color="auto"/>
      </w:divBdr>
      <w:divsChild>
        <w:div w:id="1277953877">
          <w:marLeft w:val="0"/>
          <w:marRight w:val="0"/>
          <w:marTop w:val="0"/>
          <w:marBottom w:val="720"/>
          <w:divBdr>
            <w:top w:val="none" w:sz="0" w:space="0" w:color="auto"/>
            <w:left w:val="none" w:sz="0" w:space="0" w:color="auto"/>
            <w:bottom w:val="none" w:sz="0" w:space="0" w:color="auto"/>
            <w:right w:val="none" w:sz="0" w:space="0" w:color="auto"/>
          </w:divBdr>
        </w:div>
        <w:div w:id="1528836331">
          <w:marLeft w:val="0"/>
          <w:marRight w:val="0"/>
          <w:marTop w:val="0"/>
          <w:marBottom w:val="180"/>
          <w:divBdr>
            <w:top w:val="none" w:sz="0" w:space="0" w:color="auto"/>
            <w:left w:val="none" w:sz="0" w:space="0" w:color="auto"/>
            <w:bottom w:val="none" w:sz="0" w:space="0" w:color="auto"/>
            <w:right w:val="none" w:sz="0" w:space="0" w:color="auto"/>
          </w:divBdr>
        </w:div>
        <w:div w:id="2089184749">
          <w:marLeft w:val="0"/>
          <w:marRight w:val="0"/>
          <w:marTop w:val="0"/>
          <w:marBottom w:val="0"/>
          <w:divBdr>
            <w:top w:val="none" w:sz="0" w:space="0" w:color="auto"/>
            <w:left w:val="none" w:sz="0" w:space="0" w:color="auto"/>
            <w:bottom w:val="none" w:sz="0" w:space="0" w:color="auto"/>
            <w:right w:val="none" w:sz="0" w:space="0" w:color="auto"/>
          </w:divBdr>
          <w:divsChild>
            <w:div w:id="595745745">
              <w:marLeft w:val="0"/>
              <w:marRight w:val="0"/>
              <w:marTop w:val="0"/>
              <w:marBottom w:val="0"/>
              <w:divBdr>
                <w:top w:val="none" w:sz="0" w:space="0" w:color="auto"/>
                <w:left w:val="none" w:sz="0" w:space="0" w:color="auto"/>
                <w:bottom w:val="none" w:sz="0" w:space="0" w:color="auto"/>
                <w:right w:val="none" w:sz="0" w:space="0" w:color="auto"/>
              </w:divBdr>
              <w:divsChild>
                <w:div w:id="126630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3585">
          <w:marLeft w:val="0"/>
          <w:marRight w:val="0"/>
          <w:marTop w:val="0"/>
          <w:marBottom w:val="720"/>
          <w:divBdr>
            <w:top w:val="none" w:sz="0" w:space="0" w:color="auto"/>
            <w:left w:val="none" w:sz="0" w:space="0" w:color="auto"/>
            <w:bottom w:val="none" w:sz="0" w:space="0" w:color="auto"/>
            <w:right w:val="none" w:sz="0" w:space="0" w:color="auto"/>
          </w:divBdr>
        </w:div>
        <w:div w:id="505945983">
          <w:marLeft w:val="0"/>
          <w:marRight w:val="0"/>
          <w:marTop w:val="0"/>
          <w:marBottom w:val="180"/>
          <w:divBdr>
            <w:top w:val="none" w:sz="0" w:space="0" w:color="auto"/>
            <w:left w:val="none" w:sz="0" w:space="0" w:color="auto"/>
            <w:bottom w:val="none" w:sz="0" w:space="0" w:color="auto"/>
            <w:right w:val="none" w:sz="0" w:space="0" w:color="auto"/>
          </w:divBdr>
        </w:div>
        <w:div w:id="1445467204">
          <w:marLeft w:val="0"/>
          <w:marRight w:val="0"/>
          <w:marTop w:val="0"/>
          <w:marBottom w:val="0"/>
          <w:divBdr>
            <w:top w:val="none" w:sz="0" w:space="0" w:color="auto"/>
            <w:left w:val="none" w:sz="0" w:space="0" w:color="auto"/>
            <w:bottom w:val="none" w:sz="0" w:space="0" w:color="auto"/>
            <w:right w:val="none" w:sz="0" w:space="0" w:color="auto"/>
          </w:divBdr>
          <w:divsChild>
            <w:div w:id="1039739832">
              <w:marLeft w:val="0"/>
              <w:marRight w:val="0"/>
              <w:marTop w:val="0"/>
              <w:marBottom w:val="0"/>
              <w:divBdr>
                <w:top w:val="none" w:sz="0" w:space="0" w:color="auto"/>
                <w:left w:val="none" w:sz="0" w:space="0" w:color="auto"/>
                <w:bottom w:val="none" w:sz="0" w:space="0" w:color="auto"/>
                <w:right w:val="none" w:sz="0" w:space="0" w:color="auto"/>
              </w:divBdr>
              <w:divsChild>
                <w:div w:id="814491946">
                  <w:marLeft w:val="0"/>
                  <w:marRight w:val="0"/>
                  <w:marTop w:val="0"/>
                  <w:marBottom w:val="0"/>
                  <w:divBdr>
                    <w:top w:val="none" w:sz="0" w:space="0" w:color="auto"/>
                    <w:left w:val="none" w:sz="0" w:space="0" w:color="auto"/>
                    <w:bottom w:val="none" w:sz="0" w:space="0" w:color="auto"/>
                    <w:right w:val="none" w:sz="0" w:space="0" w:color="auto"/>
                  </w:divBdr>
                  <w:divsChild>
                    <w:div w:id="487599605">
                      <w:marLeft w:val="0"/>
                      <w:marRight w:val="0"/>
                      <w:marTop w:val="0"/>
                      <w:marBottom w:val="0"/>
                      <w:divBdr>
                        <w:top w:val="none" w:sz="0" w:space="0" w:color="auto"/>
                        <w:left w:val="none" w:sz="0" w:space="0" w:color="auto"/>
                        <w:bottom w:val="none" w:sz="0" w:space="0" w:color="auto"/>
                        <w:right w:val="none" w:sz="0" w:space="0" w:color="auto"/>
                      </w:divBdr>
                      <w:divsChild>
                        <w:div w:id="2124305004">
                          <w:marLeft w:val="0"/>
                          <w:marRight w:val="0"/>
                          <w:marTop w:val="0"/>
                          <w:marBottom w:val="0"/>
                          <w:divBdr>
                            <w:top w:val="none" w:sz="0" w:space="0" w:color="auto"/>
                            <w:left w:val="none" w:sz="0" w:space="0" w:color="auto"/>
                            <w:bottom w:val="none" w:sz="0" w:space="0" w:color="auto"/>
                            <w:right w:val="none" w:sz="0" w:space="0" w:color="auto"/>
                          </w:divBdr>
                          <w:divsChild>
                            <w:div w:id="1192719191">
                              <w:marLeft w:val="0"/>
                              <w:marRight w:val="0"/>
                              <w:marTop w:val="0"/>
                              <w:marBottom w:val="0"/>
                              <w:divBdr>
                                <w:top w:val="none" w:sz="0" w:space="0" w:color="auto"/>
                                <w:left w:val="none" w:sz="0" w:space="0" w:color="auto"/>
                                <w:bottom w:val="none" w:sz="0" w:space="0" w:color="auto"/>
                                <w:right w:val="none" w:sz="0" w:space="0" w:color="auto"/>
                              </w:divBdr>
                              <w:divsChild>
                                <w:div w:id="257254797">
                                  <w:marLeft w:val="0"/>
                                  <w:marRight w:val="0"/>
                                  <w:marTop w:val="0"/>
                                  <w:marBottom w:val="0"/>
                                  <w:divBdr>
                                    <w:top w:val="none" w:sz="0" w:space="0" w:color="auto"/>
                                    <w:left w:val="none" w:sz="0" w:space="0" w:color="auto"/>
                                    <w:bottom w:val="none" w:sz="0" w:space="0" w:color="auto"/>
                                    <w:right w:val="none" w:sz="0" w:space="0" w:color="auto"/>
                                  </w:divBdr>
                                  <w:divsChild>
                                    <w:div w:id="1487479661">
                                      <w:marLeft w:val="0"/>
                                      <w:marRight w:val="0"/>
                                      <w:marTop w:val="0"/>
                                      <w:marBottom w:val="180"/>
                                      <w:divBdr>
                                        <w:top w:val="none" w:sz="0" w:space="0" w:color="auto"/>
                                        <w:left w:val="none" w:sz="0" w:space="0" w:color="auto"/>
                                        <w:bottom w:val="none" w:sz="0" w:space="0" w:color="auto"/>
                                        <w:right w:val="none" w:sz="0" w:space="0" w:color="auto"/>
                                      </w:divBdr>
                                    </w:div>
                                  </w:divsChild>
                                </w:div>
                                <w:div w:id="1743795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85867">
                          <w:marLeft w:val="0"/>
                          <w:marRight w:val="0"/>
                          <w:marTop w:val="0"/>
                          <w:marBottom w:val="0"/>
                          <w:divBdr>
                            <w:top w:val="none" w:sz="0" w:space="0" w:color="auto"/>
                            <w:left w:val="none" w:sz="0" w:space="0" w:color="auto"/>
                            <w:bottom w:val="none" w:sz="0" w:space="0" w:color="auto"/>
                            <w:right w:val="none" w:sz="0" w:space="0" w:color="auto"/>
                          </w:divBdr>
                          <w:divsChild>
                            <w:div w:id="518010661">
                              <w:marLeft w:val="0"/>
                              <w:marRight w:val="0"/>
                              <w:marTop w:val="0"/>
                              <w:marBottom w:val="0"/>
                              <w:divBdr>
                                <w:top w:val="none" w:sz="0" w:space="0" w:color="auto"/>
                                <w:left w:val="none" w:sz="0" w:space="0" w:color="auto"/>
                                <w:bottom w:val="none" w:sz="0" w:space="0" w:color="auto"/>
                                <w:right w:val="none" w:sz="0" w:space="0" w:color="auto"/>
                              </w:divBdr>
                              <w:divsChild>
                                <w:div w:id="2121223475">
                                  <w:marLeft w:val="0"/>
                                  <w:marRight w:val="0"/>
                                  <w:marTop w:val="0"/>
                                  <w:marBottom w:val="0"/>
                                  <w:divBdr>
                                    <w:top w:val="none" w:sz="0" w:space="0" w:color="auto"/>
                                    <w:left w:val="none" w:sz="0" w:space="0" w:color="auto"/>
                                    <w:bottom w:val="none" w:sz="0" w:space="0" w:color="auto"/>
                                    <w:right w:val="none" w:sz="0" w:space="0" w:color="auto"/>
                                  </w:divBdr>
                                  <w:divsChild>
                                    <w:div w:id="307167692">
                                      <w:marLeft w:val="0"/>
                                      <w:marRight w:val="0"/>
                                      <w:marTop w:val="0"/>
                                      <w:marBottom w:val="180"/>
                                      <w:divBdr>
                                        <w:top w:val="none" w:sz="0" w:space="0" w:color="auto"/>
                                        <w:left w:val="none" w:sz="0" w:space="0" w:color="auto"/>
                                        <w:bottom w:val="none" w:sz="0" w:space="0" w:color="auto"/>
                                        <w:right w:val="none" w:sz="0" w:space="0" w:color="auto"/>
                                      </w:divBdr>
                                    </w:div>
                                  </w:divsChild>
                                </w:div>
                                <w:div w:id="125770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733481">
                          <w:marLeft w:val="0"/>
                          <w:marRight w:val="0"/>
                          <w:marTop w:val="0"/>
                          <w:marBottom w:val="0"/>
                          <w:divBdr>
                            <w:top w:val="none" w:sz="0" w:space="0" w:color="auto"/>
                            <w:left w:val="none" w:sz="0" w:space="0" w:color="auto"/>
                            <w:bottom w:val="none" w:sz="0" w:space="0" w:color="auto"/>
                            <w:right w:val="none" w:sz="0" w:space="0" w:color="auto"/>
                          </w:divBdr>
                          <w:divsChild>
                            <w:div w:id="461071361">
                              <w:marLeft w:val="0"/>
                              <w:marRight w:val="0"/>
                              <w:marTop w:val="0"/>
                              <w:marBottom w:val="0"/>
                              <w:divBdr>
                                <w:top w:val="none" w:sz="0" w:space="0" w:color="auto"/>
                                <w:left w:val="none" w:sz="0" w:space="0" w:color="auto"/>
                                <w:bottom w:val="none" w:sz="0" w:space="0" w:color="auto"/>
                                <w:right w:val="none" w:sz="0" w:space="0" w:color="auto"/>
                              </w:divBdr>
                              <w:divsChild>
                                <w:div w:id="903836810">
                                  <w:marLeft w:val="0"/>
                                  <w:marRight w:val="0"/>
                                  <w:marTop w:val="0"/>
                                  <w:marBottom w:val="0"/>
                                  <w:divBdr>
                                    <w:top w:val="none" w:sz="0" w:space="0" w:color="auto"/>
                                    <w:left w:val="none" w:sz="0" w:space="0" w:color="auto"/>
                                    <w:bottom w:val="none" w:sz="0" w:space="0" w:color="auto"/>
                                    <w:right w:val="none" w:sz="0" w:space="0" w:color="auto"/>
                                  </w:divBdr>
                                  <w:divsChild>
                                    <w:div w:id="131142131">
                                      <w:marLeft w:val="0"/>
                                      <w:marRight w:val="0"/>
                                      <w:marTop w:val="0"/>
                                      <w:marBottom w:val="180"/>
                                      <w:divBdr>
                                        <w:top w:val="none" w:sz="0" w:space="0" w:color="auto"/>
                                        <w:left w:val="none" w:sz="0" w:space="0" w:color="auto"/>
                                        <w:bottom w:val="none" w:sz="0" w:space="0" w:color="auto"/>
                                        <w:right w:val="none" w:sz="0" w:space="0" w:color="auto"/>
                                      </w:divBdr>
                                    </w:div>
                                  </w:divsChild>
                                </w:div>
                                <w:div w:id="188909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96684">
                          <w:marLeft w:val="0"/>
                          <w:marRight w:val="0"/>
                          <w:marTop w:val="0"/>
                          <w:marBottom w:val="0"/>
                          <w:divBdr>
                            <w:top w:val="none" w:sz="0" w:space="0" w:color="auto"/>
                            <w:left w:val="none" w:sz="0" w:space="0" w:color="auto"/>
                            <w:bottom w:val="none" w:sz="0" w:space="0" w:color="auto"/>
                            <w:right w:val="none" w:sz="0" w:space="0" w:color="auto"/>
                          </w:divBdr>
                          <w:divsChild>
                            <w:div w:id="1493333715">
                              <w:marLeft w:val="0"/>
                              <w:marRight w:val="0"/>
                              <w:marTop w:val="0"/>
                              <w:marBottom w:val="0"/>
                              <w:divBdr>
                                <w:top w:val="none" w:sz="0" w:space="0" w:color="auto"/>
                                <w:left w:val="none" w:sz="0" w:space="0" w:color="auto"/>
                                <w:bottom w:val="none" w:sz="0" w:space="0" w:color="auto"/>
                                <w:right w:val="none" w:sz="0" w:space="0" w:color="auto"/>
                              </w:divBdr>
                              <w:divsChild>
                                <w:div w:id="2031683225">
                                  <w:marLeft w:val="0"/>
                                  <w:marRight w:val="0"/>
                                  <w:marTop w:val="0"/>
                                  <w:marBottom w:val="0"/>
                                  <w:divBdr>
                                    <w:top w:val="none" w:sz="0" w:space="0" w:color="auto"/>
                                    <w:left w:val="none" w:sz="0" w:space="0" w:color="auto"/>
                                    <w:bottom w:val="none" w:sz="0" w:space="0" w:color="auto"/>
                                    <w:right w:val="none" w:sz="0" w:space="0" w:color="auto"/>
                                  </w:divBdr>
                                  <w:divsChild>
                                    <w:div w:id="1147666582">
                                      <w:marLeft w:val="0"/>
                                      <w:marRight w:val="0"/>
                                      <w:marTop w:val="0"/>
                                      <w:marBottom w:val="180"/>
                                      <w:divBdr>
                                        <w:top w:val="none" w:sz="0" w:space="0" w:color="auto"/>
                                        <w:left w:val="none" w:sz="0" w:space="0" w:color="auto"/>
                                        <w:bottom w:val="none" w:sz="0" w:space="0" w:color="auto"/>
                                        <w:right w:val="none" w:sz="0" w:space="0" w:color="auto"/>
                                      </w:divBdr>
                                    </w:div>
                                  </w:divsChild>
                                </w:div>
                                <w:div w:id="395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0770">
                          <w:marLeft w:val="0"/>
                          <w:marRight w:val="0"/>
                          <w:marTop w:val="0"/>
                          <w:marBottom w:val="0"/>
                          <w:divBdr>
                            <w:top w:val="none" w:sz="0" w:space="0" w:color="auto"/>
                            <w:left w:val="none" w:sz="0" w:space="0" w:color="auto"/>
                            <w:bottom w:val="none" w:sz="0" w:space="0" w:color="auto"/>
                            <w:right w:val="none" w:sz="0" w:space="0" w:color="auto"/>
                          </w:divBdr>
                          <w:divsChild>
                            <w:div w:id="1900702734">
                              <w:marLeft w:val="0"/>
                              <w:marRight w:val="0"/>
                              <w:marTop w:val="0"/>
                              <w:marBottom w:val="0"/>
                              <w:divBdr>
                                <w:top w:val="none" w:sz="0" w:space="0" w:color="auto"/>
                                <w:left w:val="none" w:sz="0" w:space="0" w:color="auto"/>
                                <w:bottom w:val="none" w:sz="0" w:space="0" w:color="auto"/>
                                <w:right w:val="none" w:sz="0" w:space="0" w:color="auto"/>
                              </w:divBdr>
                              <w:divsChild>
                                <w:div w:id="37240665">
                                  <w:marLeft w:val="0"/>
                                  <w:marRight w:val="0"/>
                                  <w:marTop w:val="0"/>
                                  <w:marBottom w:val="0"/>
                                  <w:divBdr>
                                    <w:top w:val="none" w:sz="0" w:space="0" w:color="auto"/>
                                    <w:left w:val="none" w:sz="0" w:space="0" w:color="auto"/>
                                    <w:bottom w:val="none" w:sz="0" w:space="0" w:color="auto"/>
                                    <w:right w:val="none" w:sz="0" w:space="0" w:color="auto"/>
                                  </w:divBdr>
                                  <w:divsChild>
                                    <w:div w:id="106630402">
                                      <w:marLeft w:val="0"/>
                                      <w:marRight w:val="0"/>
                                      <w:marTop w:val="0"/>
                                      <w:marBottom w:val="180"/>
                                      <w:divBdr>
                                        <w:top w:val="none" w:sz="0" w:space="0" w:color="auto"/>
                                        <w:left w:val="none" w:sz="0" w:space="0" w:color="auto"/>
                                        <w:bottom w:val="none" w:sz="0" w:space="0" w:color="auto"/>
                                        <w:right w:val="none" w:sz="0" w:space="0" w:color="auto"/>
                                      </w:divBdr>
                                    </w:div>
                                  </w:divsChild>
                                </w:div>
                                <w:div w:id="137149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0275331">
          <w:marLeft w:val="0"/>
          <w:marRight w:val="0"/>
          <w:marTop w:val="0"/>
          <w:marBottom w:val="720"/>
          <w:divBdr>
            <w:top w:val="none" w:sz="0" w:space="0" w:color="auto"/>
            <w:left w:val="none" w:sz="0" w:space="0" w:color="auto"/>
            <w:bottom w:val="none" w:sz="0" w:space="0" w:color="auto"/>
            <w:right w:val="none" w:sz="0" w:space="0" w:color="auto"/>
          </w:divBdr>
        </w:div>
      </w:divsChild>
    </w:div>
    <w:div w:id="943003343">
      <w:bodyDiv w:val="1"/>
      <w:marLeft w:val="0"/>
      <w:marRight w:val="0"/>
      <w:marTop w:val="0"/>
      <w:marBottom w:val="0"/>
      <w:divBdr>
        <w:top w:val="none" w:sz="0" w:space="0" w:color="auto"/>
        <w:left w:val="none" w:sz="0" w:space="0" w:color="auto"/>
        <w:bottom w:val="none" w:sz="0" w:space="0" w:color="auto"/>
        <w:right w:val="none" w:sz="0" w:space="0" w:color="auto"/>
      </w:divBdr>
    </w:div>
    <w:div w:id="1173765094">
      <w:bodyDiv w:val="1"/>
      <w:marLeft w:val="0"/>
      <w:marRight w:val="0"/>
      <w:marTop w:val="0"/>
      <w:marBottom w:val="0"/>
      <w:divBdr>
        <w:top w:val="none" w:sz="0" w:space="0" w:color="auto"/>
        <w:left w:val="none" w:sz="0" w:space="0" w:color="auto"/>
        <w:bottom w:val="none" w:sz="0" w:space="0" w:color="auto"/>
        <w:right w:val="none" w:sz="0" w:space="0" w:color="auto"/>
      </w:divBdr>
    </w:div>
    <w:div w:id="1526824139">
      <w:bodyDiv w:val="1"/>
      <w:marLeft w:val="0"/>
      <w:marRight w:val="0"/>
      <w:marTop w:val="0"/>
      <w:marBottom w:val="0"/>
      <w:divBdr>
        <w:top w:val="none" w:sz="0" w:space="0" w:color="auto"/>
        <w:left w:val="none" w:sz="0" w:space="0" w:color="auto"/>
        <w:bottom w:val="none" w:sz="0" w:space="0" w:color="auto"/>
        <w:right w:val="none" w:sz="0" w:space="0" w:color="auto"/>
      </w:divBdr>
    </w:div>
    <w:div w:id="1535582135">
      <w:bodyDiv w:val="1"/>
      <w:marLeft w:val="0"/>
      <w:marRight w:val="0"/>
      <w:marTop w:val="0"/>
      <w:marBottom w:val="0"/>
      <w:divBdr>
        <w:top w:val="none" w:sz="0" w:space="0" w:color="auto"/>
        <w:left w:val="none" w:sz="0" w:space="0" w:color="auto"/>
        <w:bottom w:val="none" w:sz="0" w:space="0" w:color="auto"/>
        <w:right w:val="none" w:sz="0" w:space="0" w:color="auto"/>
      </w:divBdr>
      <w:divsChild>
        <w:div w:id="241914501">
          <w:marLeft w:val="0"/>
          <w:marRight w:val="0"/>
          <w:marTop w:val="0"/>
          <w:marBottom w:val="0"/>
          <w:divBdr>
            <w:top w:val="none" w:sz="0" w:space="0" w:color="auto"/>
            <w:left w:val="none" w:sz="0" w:space="0" w:color="auto"/>
            <w:bottom w:val="none" w:sz="0" w:space="0" w:color="auto"/>
            <w:right w:val="none" w:sz="0" w:space="0" w:color="auto"/>
          </w:divBdr>
          <w:divsChild>
            <w:div w:id="1898280740">
              <w:marLeft w:val="0"/>
              <w:marRight w:val="0"/>
              <w:marTop w:val="0"/>
              <w:marBottom w:val="0"/>
              <w:divBdr>
                <w:top w:val="none" w:sz="0" w:space="0" w:color="auto"/>
                <w:left w:val="none" w:sz="0" w:space="0" w:color="auto"/>
                <w:bottom w:val="none" w:sz="0" w:space="0" w:color="auto"/>
                <w:right w:val="none" w:sz="0" w:space="0" w:color="auto"/>
              </w:divBdr>
            </w:div>
            <w:div w:id="58484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787381">
      <w:bodyDiv w:val="1"/>
      <w:marLeft w:val="0"/>
      <w:marRight w:val="0"/>
      <w:marTop w:val="0"/>
      <w:marBottom w:val="0"/>
      <w:divBdr>
        <w:top w:val="none" w:sz="0" w:space="0" w:color="auto"/>
        <w:left w:val="none" w:sz="0" w:space="0" w:color="auto"/>
        <w:bottom w:val="none" w:sz="0" w:space="0" w:color="auto"/>
        <w:right w:val="none" w:sz="0" w:space="0" w:color="auto"/>
      </w:divBdr>
    </w:div>
    <w:div w:id="1820226506">
      <w:bodyDiv w:val="1"/>
      <w:marLeft w:val="0"/>
      <w:marRight w:val="0"/>
      <w:marTop w:val="0"/>
      <w:marBottom w:val="0"/>
      <w:divBdr>
        <w:top w:val="none" w:sz="0" w:space="0" w:color="auto"/>
        <w:left w:val="none" w:sz="0" w:space="0" w:color="auto"/>
        <w:bottom w:val="none" w:sz="0" w:space="0" w:color="auto"/>
        <w:right w:val="none" w:sz="0" w:space="0" w:color="auto"/>
      </w:divBdr>
    </w:div>
    <w:div w:id="1823041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youtube.com/watch?v=RaOT4ySpwjs" TargetMode="External"/><Relationship Id="rId18" Type="http://schemas.openxmlformats.org/officeDocument/2006/relationships/image" Target="media/image6.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www.redeami.net/docs/docs/cooperacion/guias_formulario_iberoamericano/01_Guia_de_buenas_practicas_elaboracion_control_calidad_preparaciones_magistrales_oficinales.pdf"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s://www.elsevier.es/index.php?p=revista&amp;pRevista=pdf-simple&amp;pii=13044494&amp;r=3" TargetMode="External"/><Relationship Id="rId25" Type="http://schemas.openxmlformats.org/officeDocument/2006/relationships/hyperlink" Target="https://www.elsevier.es/es-revista-farmacia-profesional-3-articulo-control-calidad-13044494" TargetMode="Externa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hyperlink" Target="https://www.arlsura.com/images/stories/documentos/res444_08.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minsalud.gov.co/Normatividad_Nuevo/Decreto%200780%20de%202016.pdf" TargetMode="Externa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hyperlink" Target="https://www.minsalud.gov.co/sites/rid/Lists/BibliotecaDigital/RIDE/DE/DIJ/Decreto-1737-de-2005.pdf"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fapap.es/files/639-1294-RUTA/FAPAP_4_2015_Unguentos_pomada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hyperlink" Target="http://autorregulacion.saludcapital.gov.co/leyes/Resolucion_1403_de_2007.pdf" TargetMode="External"/><Relationship Id="rId27" Type="http://schemas.openxmlformats.org/officeDocument/2006/relationships/footer" Target="foot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_rels/footer2.xml.rels><?xml version="1.0" encoding="UTF-8" standalone="yes"?>
<Relationships xmlns="http://schemas.openxmlformats.org/package/2006/relationships"><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2" Type="http://schemas.openxmlformats.org/officeDocument/2006/relationships/image" Target="media/image8.sv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F:\2022\Ecosistema\Audiovisual\YouTube\asesoria%20min\Plantilla%20Componente%20Descargable\Plantilla%20Componente%20v1.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6" ma:contentTypeDescription="Crear nuevo documento." ma:contentTypeScope="" ma:versionID="369b0c0074c8248ebcf665886eee4568">
  <xsd:schema xmlns:xsd="http://www.w3.org/2001/XMLSchema" xmlns:xs="http://www.w3.org/2001/XMLSchema" xmlns:p="http://schemas.microsoft.com/office/2006/metadata/properties" xmlns:ns1="http://schemas.microsoft.com/sharepoint/v3" xmlns:ns2="1d52d4bc-3f95-4709-b359-1b96840d7671" xmlns:ns3="8d1bea48-6525-4b05-8cf5-c6ad0dd5b02f" targetNamespace="http://schemas.microsoft.com/office/2006/metadata/properties" ma:root="true" ma:fieldsID="5832f3d77e7ba17f54e544c25c7ce584" ns1:_="" ns2:_="" ns3:_="">
    <xsd:import namespace="http://schemas.microsoft.com/sharepoint/v3"/>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Propiedades de la Directiva de cumplimiento unificado" ma:hidden="true" ma:internalName="_ip_UnifiedCompliancePolicyProperties">
      <xsd:simpleType>
        <xsd:restriction base="dms:Note"/>
      </xsd:simpleType>
    </xsd:element>
    <xsd:element name="_ip_UnifiedCompliancePolicyUIAction" ma:index="23" nillable="true" ma:displayName="Acción de IU de la Directiva de cumplimiento unificado"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891B7703-3415-417A-BB22-22410520B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4EAA13E-EC52-4AA1-8070-896908014B6D}">
  <ds:schemaRefs>
    <ds:schemaRef ds:uri="http://schemas.openxmlformats.org/officeDocument/2006/bibliography"/>
  </ds:schemaRefs>
</ds:datastoreItem>
</file>

<file path=customXml/itemProps3.xml><?xml version="1.0" encoding="utf-8"?>
<ds:datastoreItem xmlns:ds="http://schemas.openxmlformats.org/officeDocument/2006/customXml" ds:itemID="{D1463BA0-3B45-4DEC-B5D1-67B4D8CBD8AC}">
  <ds:schemaRefs>
    <ds:schemaRef ds:uri="http://schemas.microsoft.com/sharepoint/v3/contenttype/forms"/>
  </ds:schemaRefs>
</ds:datastoreItem>
</file>

<file path=customXml/itemProps4.xml><?xml version="1.0" encoding="utf-8"?>
<ds:datastoreItem xmlns:ds="http://schemas.openxmlformats.org/officeDocument/2006/customXml" ds:itemID="{D05CFDB7-EDF5-4096-8DE9-61AA6309952F}">
  <ds:schemaRefs>
    <ds:schemaRef ds:uri="http://schemas.microsoft.com/office/2006/metadata/properties"/>
    <ds:schemaRef ds:uri="http://schemas.microsoft.com/office/infopath/2007/PartnerControls"/>
    <ds:schemaRef ds:uri="1d52d4bc-3f95-4709-b359-1b96840d7671"/>
    <ds:schemaRef ds:uri="8d1bea48-6525-4b05-8cf5-c6ad0dd5b02f"/>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Plantilla Componente v1</Template>
  <TotalTime>3885</TotalTime>
  <Pages>36</Pages>
  <Words>6229</Words>
  <Characters>34261</Characters>
  <Application>Microsoft Office Word</Application>
  <DocSecurity>0</DocSecurity>
  <Lines>285</Lines>
  <Paragraphs>80</Paragraphs>
  <ScaleCrop>false</ScaleCrop>
  <HeadingPairs>
    <vt:vector size="4" baseType="variant">
      <vt:variant>
        <vt:lpstr>Título</vt:lpstr>
      </vt:variant>
      <vt:variant>
        <vt:i4>1</vt:i4>
      </vt:variant>
      <vt:variant>
        <vt:lpstr>Títulos</vt:lpstr>
      </vt:variant>
      <vt:variant>
        <vt:i4>15</vt:i4>
      </vt:variant>
    </vt:vector>
  </HeadingPairs>
  <TitlesOfParts>
    <vt:vector size="16" baseType="lpstr">
      <vt:lpstr>Procesos de elaboración y control de calidad de magistrales no estériles</vt:lpstr>
      <vt:lpstr>Introducción</vt:lpstr>
      <vt:lpstr>La responsabilidad del preparador </vt:lpstr>
      <vt:lpstr>Elementos técnicos de elaboración según forma farmacéutica </vt:lpstr>
      <vt:lpstr>Estabilidad de las preparaciones magistrales no estériles </vt:lpstr>
      <vt:lpstr>    Envase primario</vt:lpstr>
      <vt:lpstr>    Criterios de estabilidad y determinación de la fecha límite de uso</vt:lpstr>
      <vt:lpstr>Control de calidad de preparaciones magistrales no estériles </vt:lpstr>
      <vt:lpstr>    Métodos de ensayo</vt:lpstr>
      <vt:lpstr>    Validación de los métodos de ensayo</vt:lpstr>
      <vt:lpstr>    Ensayos según formas farmacéuticas de los preparados magistrales</vt:lpstr>
      <vt:lpstr>Síntesis</vt:lpstr>
      <vt:lpstr>Material complementario</vt:lpstr>
      <vt:lpstr>Glosario</vt:lpstr>
      <vt:lpstr>Referencias bibliográficas</vt:lpstr>
      <vt:lpstr>Créditos</vt:lpstr>
    </vt:vector>
  </TitlesOfParts>
  <Company/>
  <LinksUpToDate>false</LinksUpToDate>
  <CharactersWithSpaces>40410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Procesos de elaboración y control de calidad de magistrales no estériles</dc:title>
  <dc:subject/>
  <dc:creator>SENA</dc:creator>
  <cp:keywords/>
  <dc:description/>
  <cp:lastModifiedBy>PAR Academico</cp:lastModifiedBy>
  <cp:revision>596</cp:revision>
  <cp:lastPrinted>2023-10-13T17:01:00Z</cp:lastPrinted>
  <dcterms:created xsi:type="dcterms:W3CDTF">2022-11-18T03:42:00Z</dcterms:created>
  <dcterms:modified xsi:type="dcterms:W3CDTF">2023-10-13T18:27:00Z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299739c-ad3d-4908-806e-4d91151a6e13_Enabled">
    <vt:lpwstr>true</vt:lpwstr>
  </property>
  <property fmtid="{D5CDD505-2E9C-101B-9397-08002B2CF9AE}" pid="3" name="MSIP_Label_1299739c-ad3d-4908-806e-4d91151a6e13_SetDate">
    <vt:lpwstr>2022-10-17T16:36:47Z</vt:lpwstr>
  </property>
  <property fmtid="{D5CDD505-2E9C-101B-9397-08002B2CF9AE}" pid="4" name="MSIP_Label_1299739c-ad3d-4908-806e-4d91151a6e13_Method">
    <vt:lpwstr>Standard</vt:lpwstr>
  </property>
  <property fmtid="{D5CDD505-2E9C-101B-9397-08002B2CF9AE}" pid="5" name="MSIP_Label_1299739c-ad3d-4908-806e-4d91151a6e13_Name">
    <vt:lpwstr>All Employees (Unrestricted)</vt:lpwstr>
  </property>
  <property fmtid="{D5CDD505-2E9C-101B-9397-08002B2CF9AE}" pid="6" name="MSIP_Label_1299739c-ad3d-4908-806e-4d91151a6e13_SiteId">
    <vt:lpwstr>cbc2c381-2f2e-4d93-91d1-506c9316ace7</vt:lpwstr>
  </property>
  <property fmtid="{D5CDD505-2E9C-101B-9397-08002B2CF9AE}" pid="7" name="MSIP_Label_1299739c-ad3d-4908-806e-4d91151a6e13_ActionId">
    <vt:lpwstr>892daee3-467f-4cd1-90fd-a390fd88273a</vt:lpwstr>
  </property>
  <property fmtid="{D5CDD505-2E9C-101B-9397-08002B2CF9AE}" pid="8" name="MSIP_Label_1299739c-ad3d-4908-806e-4d91151a6e13_ContentBits">
    <vt:lpwstr>0</vt:lpwstr>
  </property>
  <property fmtid="{D5CDD505-2E9C-101B-9397-08002B2CF9AE}" pid="9" name="ContentTypeId">
    <vt:lpwstr>0x0101009BA69CCE19797543AAB5DE63E320ACE2</vt:lpwstr>
  </property>
</Properties>
</file>