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18"/>
        <w:gridCol w:w="5442"/>
        <w:gridCol w:w="2160"/>
        <w:gridCol w:w="2160"/>
      </w:tblGrid>
      <w:tr w:rsidR="00543AAE" w14:paraId="46E0FA8E" w14:textId="77777777" w:rsidTr="009331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8893CE5" w14:textId="77777777" w:rsidR="00543AAE" w:rsidRDefault="000D48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543AAE" w:rsidRDefault="000D482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43AAE" w14:paraId="45DB3C0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FF8EBEF" w14:textId="77777777" w:rsidR="00543AAE" w:rsidRDefault="000D482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0B643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07D4C965" w14:textId="77777777" w:rsidR="00543AAE" w:rsidRDefault="000D482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543AAE" w:rsidRDefault="000D482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543AAE" w:rsidRDefault="000D482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3AAE" w14:paraId="03AC72BD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128D8561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20C87B6C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="00FA7219"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</w:t>
            </w:r>
            <w:r w:rsidR="00A25CBE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23</w:t>
            </w:r>
          </w:p>
          <w:p w14:paraId="4A4E4898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43D7EF1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cada enunciado y resuelva según corresponda.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663BA1BD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B8C6B9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514A1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0F6BA2E" w14:textId="2DF49B6F" w:rsidR="00543AAE" w:rsidRPr="00373AC2" w:rsidRDefault="00A25CBE" w:rsidP="001175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Auditorias y mejora continua en el proceso de elaboración de productos farmacéuticos</w:t>
            </w:r>
            <w:r w:rsidR="009D204F" w:rsidRPr="00373AC2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543AAE" w14:paraId="54377314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74604EA" w14:textId="34A91754" w:rsidR="00543AAE" w:rsidRPr="00D84F00" w:rsidRDefault="00373AC2" w:rsidP="00A2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highlight w:val="yellow"/>
                <w:lang w:val="es-CO"/>
              </w:rPr>
            </w:pPr>
            <w:r w:rsidRPr="00373AC2">
              <w:rPr>
                <w:rFonts w:eastAsia="Calibri"/>
                <w:color w:val="000000"/>
                <w:sz w:val="20"/>
                <w:szCs w:val="20"/>
              </w:rPr>
              <w:t xml:space="preserve">Manejar </w:t>
            </w:r>
            <w:r w:rsidR="00A25CBE">
              <w:rPr>
                <w:rFonts w:eastAsia="Calibri"/>
                <w:color w:val="000000"/>
                <w:sz w:val="20"/>
                <w:szCs w:val="20"/>
              </w:rPr>
              <w:t>los requisitos mínimos</w:t>
            </w:r>
            <w:r w:rsidR="009D204F" w:rsidRPr="00373AC2">
              <w:rPr>
                <w:rFonts w:eastAsia="Calibri"/>
                <w:color w:val="000000"/>
                <w:sz w:val="20"/>
                <w:szCs w:val="20"/>
              </w:rPr>
              <w:t xml:space="preserve"> y </w:t>
            </w:r>
            <w:r w:rsidR="00A25CBE">
              <w:rPr>
                <w:rFonts w:eastAsia="Calibri"/>
                <w:color w:val="000000"/>
                <w:sz w:val="20"/>
                <w:szCs w:val="20"/>
              </w:rPr>
              <w:t>estándares establecidos en el sistema de gestión de calidad del proceso de elaboración de productos magistrales</w:t>
            </w:r>
            <w:r w:rsidR="009D204F" w:rsidRPr="00373AC2">
              <w:rPr>
                <w:rFonts w:eastAsia="Calibri"/>
                <w:color w:val="000000"/>
                <w:sz w:val="20"/>
                <w:szCs w:val="20"/>
              </w:rPr>
              <w:t>, con la finalidad de que est</w:t>
            </w:r>
            <w:r w:rsidRPr="00373AC2">
              <w:rPr>
                <w:rFonts w:eastAsia="Calibri"/>
                <w:color w:val="000000"/>
                <w:sz w:val="20"/>
                <w:szCs w:val="20"/>
              </w:rPr>
              <w:t>e</w:t>
            </w:r>
            <w:r w:rsidR="009D204F" w:rsidRPr="00373AC2">
              <w:rPr>
                <w:rFonts w:eastAsia="Calibri"/>
                <w:color w:val="000000"/>
                <w:sz w:val="20"/>
                <w:szCs w:val="20"/>
              </w:rPr>
              <w:t xml:space="preserve"> sea </w:t>
            </w:r>
            <w:r w:rsidRPr="00373AC2">
              <w:rPr>
                <w:rFonts w:eastAsia="Calibri"/>
                <w:color w:val="000000"/>
                <w:sz w:val="20"/>
                <w:szCs w:val="20"/>
              </w:rPr>
              <w:t xml:space="preserve">un proceso </w:t>
            </w:r>
            <w:r w:rsidR="00A25CBE">
              <w:rPr>
                <w:rFonts w:eastAsia="Calibri"/>
                <w:color w:val="000000"/>
                <w:sz w:val="20"/>
                <w:szCs w:val="20"/>
              </w:rPr>
              <w:t>de</w:t>
            </w:r>
            <w:r>
              <w:rPr>
                <w:rFonts w:eastAsia="Calibri"/>
                <w:color w:val="000000"/>
                <w:sz w:val="20"/>
                <w:szCs w:val="20"/>
              </w:rPr>
              <w:t xml:space="preserve"> calidad</w:t>
            </w:r>
            <w:r w:rsidR="00A25CBE">
              <w:rPr>
                <w:rFonts w:eastAsia="Calibri"/>
                <w:color w:val="000000"/>
                <w:sz w:val="20"/>
                <w:szCs w:val="20"/>
              </w:rPr>
              <w:t xml:space="preserve"> y mejora continua</w:t>
            </w:r>
            <w:r w:rsidRPr="00373AC2"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</w:tc>
      </w:tr>
      <w:tr w:rsidR="00543AAE" w14:paraId="7EF99E7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1C89B" w14:textId="0B85E806" w:rsidR="00543AAE" w:rsidRDefault="00FA72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543AAE" w14:paraId="713F882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94182B0" w14:textId="77777777" w:rsidR="00543AAE" w:rsidRDefault="000D482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43AAE" w14:paraId="4CD356B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gridSpan w:val="2"/>
          </w:tcPr>
          <w:p w14:paraId="354C97F1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60FDED61" w14:textId="77777777" w:rsidR="00D46AE6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08888D51" w14:textId="590786A0" w:rsidR="00543AAE" w:rsidRPr="00117544" w:rsidRDefault="00A25CBE" w:rsidP="00A25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r>
              <w:rPr>
                <w:color w:val="auto"/>
                <w:sz w:val="20"/>
                <w:szCs w:val="20"/>
              </w:rPr>
              <w:t>Las preparaciones magistrales no estériles no requieren de ambientes estériles</w:t>
            </w:r>
            <w:r w:rsidR="00976157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9A1FF30" w14:textId="77777777" w:rsidR="00543AAE" w:rsidRDefault="000D48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  <w:p w14:paraId="56C7DF6E" w14:textId="692BC086" w:rsidR="00117544" w:rsidRDefault="001175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6022BAB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2B205C4" w14:textId="77777777" w:rsidR="00543AAE" w:rsidRPr="00FA7219" w:rsidRDefault="000D482C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29409E4" w14:textId="6E050B97" w:rsidR="00543AAE" w:rsidRPr="009B35C0" w:rsidRDefault="0093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Verdadero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FFFFFF"/>
          </w:tcPr>
          <w:p w14:paraId="644C59ED" w14:textId="6F707B57" w:rsidR="00543AAE" w:rsidRPr="009D204F" w:rsidRDefault="00746C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43AAE" w14:paraId="19FE730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F62656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CD93FF0" w14:textId="737876BF" w:rsidR="00543AAE" w:rsidRPr="000562C3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576CF60" w14:textId="61729ECD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49E317D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851E2A" w14:textId="1CFA2058" w:rsidR="00543AAE" w:rsidRPr="00D46AE6" w:rsidRDefault="00AC2FB0" w:rsidP="00A25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A25CBE">
              <w:rPr>
                <w:rFonts w:eastAsia="Calibri"/>
                <w:color w:val="auto"/>
                <w:sz w:val="20"/>
                <w:szCs w:val="20"/>
              </w:rPr>
              <w:t>estas preparaciones como su nombre lo indica no requiere de ambientes estériles pero si de condiciones ambientales controladas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543AAE" w14:paraId="18D6A77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7B5E9C8" w14:textId="5B8E207A" w:rsidR="00543AAE" w:rsidRPr="009B35C0" w:rsidRDefault="009D204F" w:rsidP="009761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 respuesta es incorrecta, </w:t>
            </w:r>
            <w:r w:rsidR="00976157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976157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976157">
              <w:rPr>
                <w:rFonts w:eastAsia="Calibri"/>
                <w:bCs/>
                <w:color w:val="auto"/>
                <w:sz w:val="20"/>
                <w:szCs w:val="20"/>
              </w:rPr>
              <w:t xml:space="preserve">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43AAE" w14:paraId="13FF7394" w14:textId="77777777" w:rsidTr="00916B2A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543AAE" w:rsidRDefault="00916B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A90E7BA" w14:textId="77777777" w:rsidR="00B053B1" w:rsidRDefault="00B053B1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D46AE6" w:rsidRPr="00976157" w:rsidRDefault="00D46AE6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35D3A8CC" w14:textId="2157A227" w:rsidR="00543AAE" w:rsidRPr="00117544" w:rsidRDefault="00976157" w:rsidP="00A25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76157">
              <w:rPr>
                <w:color w:val="auto"/>
                <w:sz w:val="20"/>
                <w:szCs w:val="20"/>
              </w:rPr>
              <w:lastRenderedPageBreak/>
              <w:t xml:space="preserve">La norma </w:t>
            </w:r>
            <w:r w:rsidR="00A25CBE">
              <w:rPr>
                <w:color w:val="auto"/>
                <w:sz w:val="20"/>
                <w:szCs w:val="20"/>
              </w:rPr>
              <w:t>para establecimientos y servicios farmacéuticos es la Norma ISO 9001 del 2008</w:t>
            </w:r>
            <w:r w:rsidR="00746C35" w:rsidRPr="00976157">
              <w:rPr>
                <w:color w:val="auto"/>
                <w:sz w:val="20"/>
                <w:szCs w:val="20"/>
              </w:rPr>
              <w:t>.</w:t>
            </w:r>
          </w:p>
        </w:tc>
      </w:tr>
      <w:tr w:rsidR="00B053B1" w14:paraId="5A44883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A01A398" w14:textId="621650F0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5442" w:type="dxa"/>
          </w:tcPr>
          <w:p w14:paraId="3BEDEC37" w14:textId="681C92F0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318BC655" w14:textId="3679022C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4E323B4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2B7271" w14:textId="7D46AE06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27D20A35" w14:textId="5DC79BC2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AC2FB0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FDE4CB9" w14:textId="5B5525FA" w:rsidR="00B053B1" w:rsidRPr="009D204F" w:rsidRDefault="00746C35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66901" w14:paraId="5DA835B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566901" w:rsidRDefault="00566901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A21CC51" w14:textId="2EADB17A" w:rsidR="00566901" w:rsidRPr="00916B2A" w:rsidRDefault="00AC2FB0" w:rsidP="00871E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976157">
              <w:rPr>
                <w:rFonts w:eastAsia="Calibri"/>
                <w:color w:val="auto"/>
                <w:sz w:val="20"/>
                <w:szCs w:val="20"/>
              </w:rPr>
              <w:t xml:space="preserve">esta es la norma más importante ya que incluye </w:t>
            </w:r>
            <w:r w:rsidR="00A25CBE">
              <w:rPr>
                <w:rFonts w:eastAsia="Calibri"/>
                <w:color w:val="auto"/>
                <w:sz w:val="20"/>
                <w:szCs w:val="20"/>
              </w:rPr>
              <w:t xml:space="preserve">los requisitos del Sistema de Gestión de </w:t>
            </w:r>
            <w:r w:rsidR="00871E68">
              <w:rPr>
                <w:rFonts w:eastAsia="Calibri"/>
                <w:color w:val="auto"/>
                <w:sz w:val="20"/>
                <w:szCs w:val="20"/>
              </w:rPr>
              <w:t>C</w:t>
            </w:r>
            <w:r w:rsidR="00A25CBE">
              <w:rPr>
                <w:rFonts w:eastAsia="Calibri"/>
                <w:color w:val="auto"/>
                <w:sz w:val="20"/>
                <w:szCs w:val="20"/>
              </w:rPr>
              <w:t>alidad</w:t>
            </w:r>
            <w:r>
              <w:rPr>
                <w:rFonts w:eastAsia="Calibri"/>
                <w:color w:val="auto"/>
                <w:sz w:val="20"/>
                <w:szCs w:val="20"/>
              </w:rPr>
              <w:t>. Sigue así.</w:t>
            </w:r>
          </w:p>
        </w:tc>
      </w:tr>
      <w:tr w:rsidR="00543AAE" w14:paraId="6685E6FA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7B8C5B7" w14:textId="225B51AB" w:rsidR="00543AAE" w:rsidRPr="00D46AE6" w:rsidRDefault="0097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776ECA" w14:paraId="68E5FA9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7A5A93AA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3DDD9B33" w14:textId="77777777" w:rsidR="00776ECA" w:rsidRPr="00746C35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</w:p>
          <w:p w14:paraId="6C8C9967" w14:textId="403B81F1" w:rsidR="00776ECA" w:rsidRDefault="00871E68" w:rsidP="0087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t xml:space="preserve">El concepto de preparación magistral tiene que ver con que esta preparación es elaborada en gran cantidad para un laboratorio determinado. </w:t>
            </w:r>
          </w:p>
        </w:tc>
      </w:tr>
      <w:tr w:rsidR="00776ECA" w14:paraId="2675A24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9CAEAD6" w14:textId="52C1607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auto"/>
          </w:tcPr>
          <w:p w14:paraId="58A0033C" w14:textId="5811CA9A" w:rsidR="00776ECA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A8F96E" w14:textId="5F9394E2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615038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DED21D" w14:textId="606B6B76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442F59FB" w14:textId="7D41F351" w:rsidR="00776ECA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C2FB0">
              <w:rPr>
                <w:rFonts w:ascii="Calibri" w:eastAsia="Calibri" w:hAnsi="Calibri" w:cs="Calibri"/>
                <w:color w:val="595959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79BDBE8" w14:textId="3BC37D4A" w:rsidR="00776ECA" w:rsidRPr="009D204F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4121E4" w14:paraId="7700ED0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4D83F4C" w14:textId="2FD6C1BB" w:rsidR="004121E4" w:rsidRDefault="00AC2FB0" w:rsidP="00871E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9D204F">
              <w:rPr>
                <w:rFonts w:eastAsia="Calibri"/>
                <w:color w:val="auto"/>
                <w:sz w:val="20"/>
                <w:szCs w:val="20"/>
              </w:rPr>
              <w:t xml:space="preserve">esta afirmación es falsa, </w:t>
            </w:r>
            <w:r w:rsidR="00871E68">
              <w:rPr>
                <w:rFonts w:eastAsia="Calibri"/>
                <w:color w:val="auto"/>
                <w:sz w:val="20"/>
                <w:szCs w:val="20"/>
              </w:rPr>
              <w:t>el preparado debe atender una prescripción médica de un solo paciente que requiere de intervención técnica de complejidad variada</w:t>
            </w:r>
            <w:r w:rsidR="008E2B53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776ECA" w14:paraId="56D6CAD3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C92D2D" w14:textId="7BAAE1B5" w:rsidR="00776ECA" w:rsidRDefault="00976157" w:rsidP="004121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66BD09B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0AA4938C" w14:textId="586BC0F7" w:rsidR="004121E4" w:rsidRPr="00746C35" w:rsidRDefault="0038189B" w:rsidP="00562C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562C5D">
              <w:rPr>
                <w:color w:val="000000"/>
                <w:sz w:val="20"/>
                <w:szCs w:val="20"/>
              </w:rPr>
              <w:t>Existen varios requisitos que se deben cumplir en la preparación magistral uno de ellos es la información debida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t>.</w:t>
            </w:r>
          </w:p>
        </w:tc>
      </w:tr>
      <w:tr w:rsidR="006046DE" w14:paraId="76ABAD87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2AC9F5" w14:textId="20FF7FD2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D92AE58" w14:textId="555ECBBA" w:rsidR="006046DE" w:rsidRDefault="006046DE" w:rsidP="0060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374701" w14:textId="5DF793A3" w:rsidR="006046DE" w:rsidRPr="009D204F" w:rsidRDefault="006046DE" w:rsidP="006046D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6046DE" w14:paraId="1D96CDD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32D0EC7" w14:textId="5D25B740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29CB026" w14:textId="7BF22E17" w:rsidR="006046DE" w:rsidRDefault="006046DE" w:rsidP="006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01E8310" w14:textId="7DE7C5CD" w:rsidR="006046DE" w:rsidRDefault="006046DE" w:rsidP="006046D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13941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7401A2F" w14:textId="1573649B" w:rsidR="00DD46C1" w:rsidRDefault="00264008" w:rsidP="00562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562C5D">
              <w:rPr>
                <w:rFonts w:eastAsia="Calibri"/>
                <w:bCs/>
                <w:color w:val="auto"/>
                <w:sz w:val="20"/>
                <w:szCs w:val="20"/>
              </w:rPr>
              <w:t>este es uno de los requisitos establecidos en estas preparaciones</w:t>
            </w:r>
            <w:r w:rsidR="009D204F">
              <w:rPr>
                <w:rFonts w:eastAsia="Calibri"/>
                <w:bCs/>
                <w:color w:val="auto"/>
                <w:sz w:val="20"/>
                <w:szCs w:val="20"/>
              </w:rPr>
              <w:t xml:space="preserve">, 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continua así.</w:t>
            </w:r>
          </w:p>
        </w:tc>
      </w:tr>
      <w:tr w:rsidR="004121E4" w14:paraId="0082D42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A9D5FC" w14:textId="0DD192E4" w:rsidR="004121E4" w:rsidRDefault="00976157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6890A6C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3744E1A1" w14:textId="0C98F697" w:rsidR="00933139" w:rsidRPr="00746C35" w:rsidRDefault="00CF7C2C" w:rsidP="00562C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0F7B2F">
              <w:rPr>
                <w:rFonts w:ascii="Calibri" w:eastAsia="Calibri" w:hAnsi="Calibri" w:cs="Calibri"/>
                <w:color w:val="auto"/>
                <w:lang w:val="es-CO"/>
              </w:rPr>
              <w:t xml:space="preserve">El </w:t>
            </w:r>
            <w:r w:rsidR="00562C5D">
              <w:rPr>
                <w:rFonts w:ascii="Calibri" w:eastAsia="Calibri" w:hAnsi="Calibri" w:cs="Calibri"/>
                <w:color w:val="auto"/>
                <w:lang w:val="es-CO"/>
              </w:rPr>
              <w:t>paquete técnico de producción (</w:t>
            </w:r>
            <w:proofErr w:type="spellStart"/>
            <w:r w:rsidR="00562C5D" w:rsidRPr="00562C5D">
              <w:rPr>
                <w:rFonts w:ascii="Calibri" w:eastAsia="Calibri" w:hAnsi="Calibri" w:cs="Calibri"/>
                <w:i/>
                <w:color w:val="auto"/>
                <w:lang w:val="es-CO"/>
              </w:rPr>
              <w:t>Batch</w:t>
            </w:r>
            <w:proofErr w:type="spellEnd"/>
            <w:r w:rsidR="00562C5D" w:rsidRPr="00562C5D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 Record</w:t>
            </w:r>
            <w:r w:rsidR="00562C5D">
              <w:rPr>
                <w:rFonts w:ascii="Calibri" w:eastAsia="Calibri" w:hAnsi="Calibri" w:cs="Calibri"/>
                <w:color w:val="auto"/>
                <w:lang w:val="es-CO"/>
              </w:rPr>
              <w:t>) se dejan las evidencias de los resultados del medicamento en el paciente.</w:t>
            </w:r>
          </w:p>
        </w:tc>
      </w:tr>
      <w:tr w:rsidR="00933139" w14:paraId="3AF1E4A3" w14:textId="5D7E29AD" w:rsidTr="009331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3A391546" w14:textId="3FE30293" w:rsidR="00933139" w:rsidRPr="00CF7C2C" w:rsidRDefault="000F7B2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4C11B44E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39" w14:paraId="754A374C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CDD229F" w14:textId="31CE1E3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A860CB1" w14:textId="3F7410AA" w:rsidR="00933139" w:rsidRPr="00CF7C2C" w:rsidRDefault="000F7B2F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F7B2F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3A1E7E7" w14:textId="40FC8449" w:rsidR="00933139" w:rsidRPr="009D204F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75C86AF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720C336" w14:textId="18BE29FE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5442" w:type="dxa"/>
            <w:shd w:val="clear" w:color="auto" w:fill="FFFFFF"/>
            <w:vAlign w:val="center"/>
          </w:tcPr>
          <w:p w14:paraId="3EEDE6F4" w14:textId="5FFD72C2" w:rsidR="00933139" w:rsidRDefault="00264008" w:rsidP="00562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Correcto, </w:t>
            </w:r>
            <w:r w:rsidR="000F7B2F">
              <w:rPr>
                <w:rFonts w:ascii="Calibri" w:eastAsia="Calibri" w:hAnsi="Calibri" w:cs="Calibri"/>
                <w:color w:val="595959"/>
              </w:rPr>
              <w:t>esta afirmación es falsa</w:t>
            </w:r>
            <w:r w:rsidR="00B23C8B">
              <w:rPr>
                <w:rFonts w:ascii="Calibri" w:eastAsia="Calibri" w:hAnsi="Calibri" w:cs="Calibri"/>
                <w:color w:val="595959"/>
              </w:rPr>
              <w:t>,</w:t>
            </w:r>
            <w:r w:rsidR="000F7B2F">
              <w:rPr>
                <w:rFonts w:ascii="Calibri" w:eastAsia="Calibri" w:hAnsi="Calibri" w:cs="Calibri"/>
                <w:color w:val="595959"/>
              </w:rPr>
              <w:t xml:space="preserve"> ya que </w:t>
            </w:r>
            <w:r w:rsidR="00562C5D">
              <w:rPr>
                <w:rFonts w:ascii="Calibri" w:eastAsia="Calibri" w:hAnsi="Calibri" w:cs="Calibri"/>
                <w:color w:val="595959"/>
              </w:rPr>
              <w:t>en este paquete se dejan las evidencias de las etapas del proceso y se consignan en diversos registros</w:t>
            </w:r>
            <w:r w:rsidR="00C86727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C1EDB1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B1362DA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D8B10E0" w14:textId="6EEA7B35" w:rsidR="00933139" w:rsidRDefault="00976157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56D716F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062FDE1" w14:textId="77777777" w:rsidR="00523E5B" w:rsidRDefault="00523E5B" w:rsidP="00523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6B7987FE" w14:textId="77777777" w:rsidR="00523E5B" w:rsidRDefault="00523E5B" w:rsidP="00C867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2B2F7638" w14:textId="0EA9208B" w:rsidR="00933139" w:rsidRPr="00523E5B" w:rsidRDefault="00523E5B" w:rsidP="00C867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</w:t>
            </w:r>
            <w:r w:rsidRPr="00523E5B">
              <w:rPr>
                <w:rFonts w:ascii="Calibri" w:eastAsia="Calibri" w:hAnsi="Calibri" w:cs="Calibri"/>
                <w:color w:val="auto"/>
                <w:lang w:val="es-CO"/>
              </w:rPr>
              <w:t>os documentos con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signados en el paquete técnico no obedecen a ningún orden solo el completo procedimiento utilizado.</w:t>
            </w:r>
          </w:p>
        </w:tc>
      </w:tr>
      <w:tr w:rsidR="00933139" w14:paraId="737EB5A4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7AE563D" w14:textId="3096D288" w:rsidR="00933139" w:rsidRDefault="00933139" w:rsidP="00C867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 w:rsidR="00C86727">
              <w:rPr>
                <w:rFonts w:ascii="Calibri" w:eastAsia="Calibri" w:hAnsi="Calibri" w:cs="Calibri"/>
                <w:color w:val="595959"/>
              </w:rPr>
              <w:t>a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442" w:type="dxa"/>
            <w:shd w:val="clear" w:color="auto" w:fill="FFFFFF"/>
          </w:tcPr>
          <w:p w14:paraId="062F4512" w14:textId="4F14B2B2" w:rsidR="00933139" w:rsidRPr="006046DE" w:rsidRDefault="00C86727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E796E06" w14:textId="3B83768A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E4520D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F0B5022" w14:textId="11B03B73" w:rsidR="00933139" w:rsidRDefault="00933139" w:rsidP="00C867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 w:rsidR="00C86727">
              <w:rPr>
                <w:rFonts w:ascii="Calibri" w:eastAsia="Calibri" w:hAnsi="Calibri" w:cs="Calibri"/>
                <w:color w:val="595959"/>
              </w:rPr>
              <w:t>b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442" w:type="dxa"/>
            <w:shd w:val="clear" w:color="auto" w:fill="FFFFFF"/>
          </w:tcPr>
          <w:p w14:paraId="500E166C" w14:textId="68183E96" w:rsidR="00933139" w:rsidRPr="006046DE" w:rsidRDefault="00C86727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86727">
              <w:rPr>
                <w:rFonts w:ascii="Calibri" w:eastAsia="Calibri" w:hAnsi="Calibri" w:cs="Calibr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77F008E" w14:textId="3D676B5E" w:rsidR="00933139" w:rsidRPr="009D204F" w:rsidRDefault="006046DE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694656CE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EAAE5F5" w14:textId="33311AE0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0F927823" w:rsidR="00933139" w:rsidRPr="00C86727" w:rsidRDefault="009D204F" w:rsidP="00523E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86727">
              <w:rPr>
                <w:rFonts w:ascii="Calibri" w:eastAsia="Calibri" w:hAnsi="Calibri" w:cs="Calibri"/>
                <w:color w:val="auto"/>
              </w:rPr>
              <w:t xml:space="preserve">Correcto, </w:t>
            </w:r>
            <w:r w:rsidR="00C86727" w:rsidRPr="00C86727">
              <w:rPr>
                <w:rFonts w:ascii="Calibri" w:eastAsia="Calibri" w:hAnsi="Calibri" w:cs="Calibri"/>
                <w:color w:val="auto"/>
              </w:rPr>
              <w:t xml:space="preserve">esta afirmación es falsa, </w:t>
            </w:r>
            <w:r w:rsidR="00523E5B">
              <w:rPr>
                <w:rFonts w:ascii="Calibri" w:eastAsia="Calibri" w:hAnsi="Calibri" w:cs="Calibri"/>
                <w:color w:val="auto"/>
              </w:rPr>
              <w:t xml:space="preserve">ya que los documentos consignados en el </w:t>
            </w:r>
            <w:proofErr w:type="spellStart"/>
            <w:r w:rsidR="00523E5B" w:rsidRPr="00523E5B">
              <w:rPr>
                <w:rFonts w:ascii="Calibri" w:eastAsia="Calibri" w:hAnsi="Calibri" w:cs="Calibri"/>
                <w:i/>
                <w:color w:val="auto"/>
              </w:rPr>
              <w:t>Batch</w:t>
            </w:r>
            <w:proofErr w:type="spellEnd"/>
            <w:r w:rsidR="00523E5B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523E5B" w:rsidRPr="00523E5B">
              <w:rPr>
                <w:rFonts w:ascii="Calibri" w:eastAsia="Calibri" w:hAnsi="Calibri" w:cs="Calibri"/>
                <w:i/>
                <w:color w:val="auto"/>
              </w:rPr>
              <w:t>Record</w:t>
            </w:r>
            <w:r w:rsidR="00523E5B">
              <w:rPr>
                <w:rFonts w:ascii="Calibri" w:eastAsia="Calibri" w:hAnsi="Calibri" w:cs="Calibri"/>
                <w:color w:val="auto"/>
              </w:rPr>
              <w:t xml:space="preserve"> deben guardar un orden lógico relacionado con el proceso productivo</w:t>
            </w:r>
            <w:r w:rsidRPr="00C86727">
              <w:rPr>
                <w:rFonts w:ascii="Calibri" w:eastAsia="Calibri" w:hAnsi="Calibri" w:cs="Calibri"/>
                <w:color w:val="auto"/>
              </w:rPr>
              <w:t>. Continua así.</w:t>
            </w:r>
          </w:p>
        </w:tc>
      </w:tr>
      <w:tr w:rsidR="00933139" w14:paraId="63CEE35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B9F2804" w14:textId="013F0A29" w:rsidR="00933139" w:rsidRDefault="00976157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00F77B2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2F3674E" w14:textId="4FFC2A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ECEDCC0" w14:textId="1CA3B8FB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7EE7E17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40FE7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</w:tcPr>
          <w:p w14:paraId="41A6AAF0" w14:textId="77777777" w:rsidR="00933139" w:rsidRDefault="0038189B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7C90B64F" w14:textId="77777777" w:rsidR="00523E5B" w:rsidRDefault="00523E5B" w:rsidP="006C1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42C48350" w14:textId="3A4ECEDA" w:rsidR="004C56C4" w:rsidRPr="00746C35" w:rsidRDefault="00523E5B" w:rsidP="006C1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Las autoinspecciones o auditorías internas al proceso productivo son realizadas por la empresa farmacéutica</w:t>
            </w:r>
            <w:r w:rsidR="006C149F">
              <w:rPr>
                <w:color w:val="000000"/>
                <w:sz w:val="20"/>
              </w:rPr>
              <w:t>.</w:t>
            </w:r>
          </w:p>
        </w:tc>
      </w:tr>
      <w:tr w:rsidR="00933139" w14:paraId="7849B0F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367ECA7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24EEBAA1" w14:textId="2BE5A5B9" w:rsidR="00933139" w:rsidRPr="004C56C4" w:rsidRDefault="006C149F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C149F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57A84E8" w14:textId="5B72EBB4" w:rsidR="00933139" w:rsidRPr="006C149F" w:rsidRDefault="006C149F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C149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45FC692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17CB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31EF751D" w14:textId="162D1B09" w:rsidR="00933139" w:rsidRPr="004C56C4" w:rsidRDefault="006C149F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A6CAB82" w14:textId="00500D81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F115852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271F1911" w14:textId="4E7BC065" w:rsidR="00933139" w:rsidRPr="004C56C4" w:rsidRDefault="004C56C4" w:rsidP="00523E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iCs/>
                <w:color w:val="AEAAAA"/>
                <w:sz w:val="20"/>
                <w:szCs w:val="20"/>
              </w:rPr>
            </w:pPr>
            <w:r w:rsidRPr="004C56C4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Correcto, </w:t>
            </w:r>
            <w:r w:rsidR="006C149F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esta es una de </w:t>
            </w:r>
            <w:r w:rsidR="00523E5B">
              <w:rPr>
                <w:rFonts w:eastAsia="Calibri"/>
                <w:bCs/>
                <w:iCs/>
                <w:color w:val="auto"/>
                <w:sz w:val="20"/>
                <w:szCs w:val="20"/>
              </w:rPr>
              <w:t>las</w:t>
            </w:r>
            <w:r w:rsidR="006C149F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 funciones </w:t>
            </w:r>
            <w:r w:rsidR="00523E5B">
              <w:rPr>
                <w:rFonts w:eastAsia="Calibri"/>
                <w:bCs/>
                <w:iCs/>
                <w:color w:val="auto"/>
                <w:sz w:val="20"/>
                <w:szCs w:val="20"/>
              </w:rPr>
              <w:t>de la empresa y su objetivo es revisar el cumplimiento de los estándares de calidad establecidos</w:t>
            </w:r>
            <w:r w:rsidRPr="004C56C4">
              <w:rPr>
                <w:rFonts w:eastAsia="Calibri"/>
                <w:bCs/>
                <w:iCs/>
                <w:color w:val="auto"/>
                <w:sz w:val="20"/>
                <w:szCs w:val="20"/>
              </w:rPr>
              <w:t>.</w:t>
            </w:r>
          </w:p>
        </w:tc>
      </w:tr>
      <w:tr w:rsidR="00933139" w14:paraId="46E994A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D0293B6" w14:textId="36FB8AA9" w:rsidR="00933139" w:rsidRDefault="00976157" w:rsidP="002C4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3DA89B7E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9A33A2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</w:tcPr>
          <w:p w14:paraId="1863D0DB" w14:textId="77777777" w:rsidR="00BF3376" w:rsidRDefault="00BF3376" w:rsidP="00BF33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39F3163B" w14:textId="092D6745" w:rsidR="00933139" w:rsidRPr="00746C35" w:rsidRDefault="00BF3376" w:rsidP="00523E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523E5B">
              <w:rPr>
                <w:color w:val="000000"/>
                <w:sz w:val="20"/>
                <w:szCs w:val="20"/>
              </w:rPr>
              <w:t>Si el resultado de las auditorias es una no conformidad, esta se debe subsanar solo con documentos escritos donde indique que se debe hacer</w:t>
            </w:r>
            <w:r w:rsidR="006C149F">
              <w:rPr>
                <w:color w:val="000000"/>
                <w:sz w:val="20"/>
                <w:szCs w:val="20"/>
              </w:rPr>
              <w:t>.</w:t>
            </w:r>
          </w:p>
        </w:tc>
      </w:tr>
      <w:tr w:rsidR="00933139" w14:paraId="1B72776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862043F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3349A5B3" w14:textId="5EFD089B" w:rsidR="00BF3376" w:rsidRPr="00523E5B" w:rsidRDefault="006C149F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23E5B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B66A270" w14:textId="635F848B" w:rsidR="00933139" w:rsidRPr="006C149F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933139" w14:paraId="528D14D2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5CA183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ACDD4E" w14:textId="7465D1ED" w:rsidR="00933139" w:rsidRPr="00BF3376" w:rsidRDefault="006C149F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523E5B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B2D472" w14:textId="626CC0E7" w:rsidR="00933139" w:rsidRDefault="00523E5B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C149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327092B2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00F34FD" w14:textId="539025BF" w:rsidR="00933139" w:rsidRPr="0038189B" w:rsidRDefault="00BF3376" w:rsidP="0052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6C149F">
              <w:rPr>
                <w:rFonts w:eastAsia="Calibri"/>
                <w:bCs/>
                <w:color w:val="auto"/>
                <w:sz w:val="20"/>
                <w:szCs w:val="20"/>
              </w:rPr>
              <w:t xml:space="preserve">esta afirmación es </w:t>
            </w:r>
            <w:r w:rsidR="00523E5B">
              <w:rPr>
                <w:rFonts w:eastAsia="Calibri"/>
                <w:bCs/>
                <w:color w:val="auto"/>
                <w:sz w:val="20"/>
                <w:szCs w:val="20"/>
              </w:rPr>
              <w:t>falsa</w:t>
            </w:r>
            <w:r w:rsidR="006C149F">
              <w:rPr>
                <w:rFonts w:eastAsia="Calibri"/>
                <w:bCs/>
                <w:color w:val="auto"/>
                <w:sz w:val="20"/>
                <w:szCs w:val="20"/>
              </w:rPr>
              <w:t xml:space="preserve">, </w:t>
            </w:r>
            <w:r w:rsidR="00523E5B">
              <w:rPr>
                <w:rFonts w:eastAsia="Calibri"/>
                <w:bCs/>
                <w:color w:val="auto"/>
                <w:sz w:val="20"/>
                <w:szCs w:val="20"/>
              </w:rPr>
              <w:t>si el resultado de la auditoría es una no conformidad, esta debe ser subsanada de inmediato a través de acciones o medidas correctivas para evitar que se vuelva a presentar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79EA795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916C758" w14:textId="78F2433E" w:rsidR="00933139" w:rsidRDefault="00976157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1CAC0B6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3D6DDA" w14:textId="77777777" w:rsidR="00933139" w:rsidRDefault="00933139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33139" w14:paraId="5135F836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746A5580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5F0F54" w14:textId="3496AFFD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>ci</w:t>
            </w:r>
            <w:r>
              <w:rPr>
                <w:rFonts w:ascii="Calibri" w:eastAsia="Calibri" w:hAnsi="Calibri" w:cs="Calibri"/>
                <w:i/>
                <w:color w:val="000000"/>
              </w:rPr>
              <w:t>o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>ne</w:t>
            </w:r>
            <w:r>
              <w:rPr>
                <w:rFonts w:ascii="Calibri" w:eastAsia="Calibri" w:hAnsi="Calibri" w:cs="Calibri"/>
                <w:i/>
                <w:color w:val="000000"/>
              </w:rPr>
              <w:t>s, ha respondido correctamente la actividad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 xml:space="preserve"> didáctica.</w:t>
            </w:r>
          </w:p>
          <w:p w14:paraId="0FDBDEDD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01737F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2FB86CE2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CC0FD69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9AA1104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2ABFEAF0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revisar nuevamente el componente f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>ormativo e intentar, una vez más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realizar la actividad didáctica.</w:t>
            </w:r>
          </w:p>
          <w:p w14:paraId="041DF808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50A6F657" w:rsidR="00543AAE" w:rsidRDefault="009761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6C3B9091" w:rsidR="00543AAE" w:rsidRDefault="009761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52494589" w:rsidR="00543AAE" w:rsidRDefault="00B23C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Junio </w:t>
            </w:r>
            <w:r w:rsidR="00976157">
              <w:rPr>
                <w:rFonts w:ascii="Calibri" w:eastAsia="Calibri" w:hAnsi="Calibri" w:cs="Calibri"/>
                <w:b/>
                <w:color w:val="595959"/>
              </w:rPr>
              <w:t>de 2023</w:t>
            </w: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83925E" w14:textId="77777777" w:rsidR="00543AAE" w:rsidRDefault="00543AAE"/>
    <w:sectPr w:rsidR="00543AA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2E329" w14:textId="77777777" w:rsidR="005014CB" w:rsidRDefault="005014CB">
      <w:pPr>
        <w:spacing w:line="240" w:lineRule="auto"/>
      </w:pPr>
      <w:r>
        <w:separator/>
      </w:r>
    </w:p>
  </w:endnote>
  <w:endnote w:type="continuationSeparator" w:id="0">
    <w:p w14:paraId="1E07D0E0" w14:textId="77777777" w:rsidR="005014CB" w:rsidRDefault="00501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78EDB" w14:textId="77777777" w:rsidR="005014CB" w:rsidRDefault="005014CB">
      <w:pPr>
        <w:spacing w:line="240" w:lineRule="auto"/>
      </w:pPr>
      <w:r>
        <w:separator/>
      </w:r>
    </w:p>
  </w:footnote>
  <w:footnote w:type="continuationSeparator" w:id="0">
    <w:p w14:paraId="6F8C0580" w14:textId="77777777" w:rsidR="005014CB" w:rsidRDefault="00501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E"/>
    <w:rsid w:val="00002DC2"/>
    <w:rsid w:val="00026C3E"/>
    <w:rsid w:val="000562C3"/>
    <w:rsid w:val="000607A5"/>
    <w:rsid w:val="000809C9"/>
    <w:rsid w:val="000B643D"/>
    <w:rsid w:val="000D2275"/>
    <w:rsid w:val="000D482C"/>
    <w:rsid w:val="000F7B2F"/>
    <w:rsid w:val="00117544"/>
    <w:rsid w:val="00140FEB"/>
    <w:rsid w:val="001F2B0E"/>
    <w:rsid w:val="002604F9"/>
    <w:rsid w:val="00264008"/>
    <w:rsid w:val="00361545"/>
    <w:rsid w:val="00373AC2"/>
    <w:rsid w:val="0038189B"/>
    <w:rsid w:val="0038290D"/>
    <w:rsid w:val="00384CFC"/>
    <w:rsid w:val="00401E52"/>
    <w:rsid w:val="004121E4"/>
    <w:rsid w:val="00437C3D"/>
    <w:rsid w:val="0045639F"/>
    <w:rsid w:val="004C56C4"/>
    <w:rsid w:val="005014CB"/>
    <w:rsid w:val="00523E5B"/>
    <w:rsid w:val="00543AAE"/>
    <w:rsid w:val="00562C5D"/>
    <w:rsid w:val="00566901"/>
    <w:rsid w:val="005756A3"/>
    <w:rsid w:val="005B5D11"/>
    <w:rsid w:val="006046DE"/>
    <w:rsid w:val="0068799B"/>
    <w:rsid w:val="006C149F"/>
    <w:rsid w:val="00703073"/>
    <w:rsid w:val="00704F17"/>
    <w:rsid w:val="00732C8F"/>
    <w:rsid w:val="00746C35"/>
    <w:rsid w:val="00776ECA"/>
    <w:rsid w:val="008417C5"/>
    <w:rsid w:val="00871E68"/>
    <w:rsid w:val="008D1CD4"/>
    <w:rsid w:val="008E2B53"/>
    <w:rsid w:val="00910D24"/>
    <w:rsid w:val="00916B2A"/>
    <w:rsid w:val="00933139"/>
    <w:rsid w:val="00937A42"/>
    <w:rsid w:val="0095062F"/>
    <w:rsid w:val="00976157"/>
    <w:rsid w:val="00983314"/>
    <w:rsid w:val="009A33A2"/>
    <w:rsid w:val="009B35C0"/>
    <w:rsid w:val="009D204F"/>
    <w:rsid w:val="00A25CBE"/>
    <w:rsid w:val="00A55152"/>
    <w:rsid w:val="00AC2FB0"/>
    <w:rsid w:val="00AC4723"/>
    <w:rsid w:val="00B053B1"/>
    <w:rsid w:val="00B23C8B"/>
    <w:rsid w:val="00BA4BC3"/>
    <w:rsid w:val="00BC06D5"/>
    <w:rsid w:val="00BE0E63"/>
    <w:rsid w:val="00BF3376"/>
    <w:rsid w:val="00C16640"/>
    <w:rsid w:val="00C40FE7"/>
    <w:rsid w:val="00C61CD6"/>
    <w:rsid w:val="00C6309C"/>
    <w:rsid w:val="00C80398"/>
    <w:rsid w:val="00C81F0A"/>
    <w:rsid w:val="00C86727"/>
    <w:rsid w:val="00CF7C2C"/>
    <w:rsid w:val="00D46AE6"/>
    <w:rsid w:val="00D84F00"/>
    <w:rsid w:val="00DC2DC2"/>
    <w:rsid w:val="00DD46C1"/>
    <w:rsid w:val="00E632F3"/>
    <w:rsid w:val="00EB1C91"/>
    <w:rsid w:val="00F11DC5"/>
    <w:rsid w:val="00F419FB"/>
    <w:rsid w:val="00F5031E"/>
    <w:rsid w:val="00F57D84"/>
    <w:rsid w:val="00F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FE443F-5D18-4CDA-9F23-9019A397978D}"/>
</file>

<file path=customXml/itemProps2.xml><?xml version="1.0" encoding="utf-8"?>
<ds:datastoreItem xmlns:ds="http://schemas.openxmlformats.org/officeDocument/2006/customXml" ds:itemID="{17CA792B-04D7-4D85-808D-B9ADDAC4D3AF}"/>
</file>

<file path=customXml/itemProps3.xml><?xml version="1.0" encoding="utf-8"?>
<ds:datastoreItem xmlns:ds="http://schemas.openxmlformats.org/officeDocument/2006/customXml" ds:itemID="{A09E7692-D298-42A6-8FBF-9DC85077F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1025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Gloria</cp:lastModifiedBy>
  <cp:revision>7</cp:revision>
  <dcterms:created xsi:type="dcterms:W3CDTF">2023-06-05T15:35:00Z</dcterms:created>
  <dcterms:modified xsi:type="dcterms:W3CDTF">2023-06-05T21:20:00Z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