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4C124699" w:rsidR="00C407C1" w:rsidRPr="007749D0" w:rsidRDefault="0066364F" w:rsidP="007F2B44">
                            <w:pPr>
                              <w:pStyle w:val="TituloPortada"/>
                              <w:ind w:firstLine="0"/>
                            </w:pPr>
                            <w:r w:rsidRPr="0066364F">
                              <w:t>Toma de la muestra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4C124699" w:rsidR="00C407C1" w:rsidRPr="007749D0" w:rsidRDefault="0066364F" w:rsidP="007F2B44">
                      <w:pPr>
                        <w:pStyle w:val="TituloPortada"/>
                        <w:ind w:firstLine="0"/>
                      </w:pPr>
                      <w:r w:rsidRPr="0066364F">
                        <w:t>Toma de la muestra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1DFD9B3E" w:rsidR="00C407C1" w:rsidRPr="00C407C1" w:rsidRDefault="0066364F" w:rsidP="00C407C1">
      <w:pPr>
        <w:pBdr>
          <w:bottom w:val="single" w:sz="12" w:space="1" w:color="auto"/>
        </w:pBdr>
        <w:rPr>
          <w:rFonts w:ascii="Calibri" w:hAnsi="Calibri"/>
          <w:color w:val="000000" w:themeColor="text1"/>
          <w:kern w:val="0"/>
          <w14:ligatures w14:val="none"/>
        </w:rPr>
      </w:pPr>
      <w:r w:rsidRPr="0066364F">
        <w:rPr>
          <w:rFonts w:ascii="Calibri" w:hAnsi="Calibri"/>
          <w:color w:val="000000" w:themeColor="text1"/>
          <w:kern w:val="0"/>
          <w14:ligatures w14:val="none"/>
        </w:rPr>
        <w:t>Uno de los elementos más importantes en los programas del control del agua, es la recolección de muestras, cuyo objetivo primordial es compilar datos reales de las características químicas, físicas, radiológicas, biológicas y microbiológicas de una determinada porción de agua, y con esto determinar su calidad e identificar qué elementos la componen para finalmente establecer su apta utilización.</w:t>
      </w:r>
    </w:p>
    <w:p w14:paraId="676EB408" w14:textId="648B4B8B" w:rsidR="00C407C1" w:rsidRDefault="0066364F" w:rsidP="00C407C1">
      <w:pPr>
        <w:jc w:val="center"/>
      </w:pPr>
      <w:r>
        <w:rPr>
          <w:rFonts w:ascii="Calibri" w:hAnsi="Calibri"/>
          <w:b/>
          <w:bCs/>
          <w:color w:val="000000" w:themeColor="text1"/>
          <w:kern w:val="0"/>
          <w14:ligatures w14:val="none"/>
        </w:rPr>
        <w:t>Junio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68BE10CA" w14:textId="01751C8E" w:rsidR="007D20B9" w:rsidRDefault="000434FA">
          <w:pPr>
            <w:pStyle w:val="TDC1"/>
            <w:tabs>
              <w:tab w:val="right" w:leader="dot" w:pos="9962"/>
            </w:tabs>
            <w:rPr>
              <w:rFonts w:eastAsiaTheme="minorEastAsia"/>
              <w:noProof/>
              <w:sz w:val="22"/>
              <w:lang w:eastAsia="es-CO"/>
            </w:rPr>
          </w:pPr>
          <w:r>
            <w:fldChar w:fldCharType="begin"/>
          </w:r>
          <w:r>
            <w:instrText xml:space="preserve"> TOC \o "1-3" \h \z \u </w:instrText>
          </w:r>
          <w:r>
            <w:fldChar w:fldCharType="separate"/>
          </w:r>
          <w:hyperlink w:anchor="_Toc139906592" w:history="1">
            <w:r w:rsidR="007D20B9" w:rsidRPr="005B11EA">
              <w:rPr>
                <w:rStyle w:val="Hipervnculo"/>
                <w:noProof/>
              </w:rPr>
              <w:t>Introducción</w:t>
            </w:r>
            <w:r w:rsidR="007D20B9">
              <w:rPr>
                <w:noProof/>
                <w:webHidden/>
              </w:rPr>
              <w:tab/>
            </w:r>
            <w:r w:rsidR="007D20B9">
              <w:rPr>
                <w:noProof/>
                <w:webHidden/>
              </w:rPr>
              <w:fldChar w:fldCharType="begin"/>
            </w:r>
            <w:r w:rsidR="007D20B9">
              <w:rPr>
                <w:noProof/>
                <w:webHidden/>
              </w:rPr>
              <w:instrText xml:space="preserve"> PAGEREF _Toc139906592 \h </w:instrText>
            </w:r>
            <w:r w:rsidR="007D20B9">
              <w:rPr>
                <w:noProof/>
                <w:webHidden/>
              </w:rPr>
            </w:r>
            <w:r w:rsidR="007D20B9">
              <w:rPr>
                <w:noProof/>
                <w:webHidden/>
              </w:rPr>
              <w:fldChar w:fldCharType="separate"/>
            </w:r>
            <w:r w:rsidR="003F1D85">
              <w:rPr>
                <w:noProof/>
                <w:webHidden/>
              </w:rPr>
              <w:t>1</w:t>
            </w:r>
            <w:r w:rsidR="007D20B9">
              <w:rPr>
                <w:noProof/>
                <w:webHidden/>
              </w:rPr>
              <w:fldChar w:fldCharType="end"/>
            </w:r>
          </w:hyperlink>
        </w:p>
        <w:p w14:paraId="5E96F7E9" w14:textId="6643AD89" w:rsidR="007D20B9" w:rsidRDefault="00000000">
          <w:pPr>
            <w:pStyle w:val="TDC1"/>
            <w:tabs>
              <w:tab w:val="left" w:pos="1320"/>
              <w:tab w:val="right" w:leader="dot" w:pos="9962"/>
            </w:tabs>
            <w:rPr>
              <w:rFonts w:eastAsiaTheme="minorEastAsia"/>
              <w:noProof/>
              <w:sz w:val="22"/>
              <w:lang w:eastAsia="es-CO"/>
            </w:rPr>
          </w:pPr>
          <w:hyperlink w:anchor="_Toc139906593" w:history="1">
            <w:r w:rsidR="007D20B9" w:rsidRPr="005B11EA">
              <w:rPr>
                <w:rStyle w:val="Hipervnculo"/>
                <w:noProof/>
              </w:rPr>
              <w:t>1.</w:t>
            </w:r>
            <w:r w:rsidR="007D20B9">
              <w:rPr>
                <w:rFonts w:eastAsiaTheme="minorEastAsia"/>
                <w:noProof/>
                <w:sz w:val="22"/>
                <w:lang w:eastAsia="es-CO"/>
              </w:rPr>
              <w:tab/>
            </w:r>
            <w:r w:rsidR="007D20B9" w:rsidRPr="005B11EA">
              <w:rPr>
                <w:rStyle w:val="Hipervnculo"/>
                <w:noProof/>
              </w:rPr>
              <w:t>Estadística</w:t>
            </w:r>
            <w:r w:rsidR="007D20B9">
              <w:rPr>
                <w:noProof/>
                <w:webHidden/>
              </w:rPr>
              <w:tab/>
            </w:r>
            <w:r w:rsidR="007D20B9">
              <w:rPr>
                <w:noProof/>
                <w:webHidden/>
              </w:rPr>
              <w:fldChar w:fldCharType="begin"/>
            </w:r>
            <w:r w:rsidR="007D20B9">
              <w:rPr>
                <w:noProof/>
                <w:webHidden/>
              </w:rPr>
              <w:instrText xml:space="preserve"> PAGEREF _Toc139906593 \h </w:instrText>
            </w:r>
            <w:r w:rsidR="007D20B9">
              <w:rPr>
                <w:noProof/>
                <w:webHidden/>
              </w:rPr>
            </w:r>
            <w:r w:rsidR="007D20B9">
              <w:rPr>
                <w:noProof/>
                <w:webHidden/>
              </w:rPr>
              <w:fldChar w:fldCharType="separate"/>
            </w:r>
            <w:r w:rsidR="003F1D85">
              <w:rPr>
                <w:noProof/>
                <w:webHidden/>
              </w:rPr>
              <w:t>1</w:t>
            </w:r>
            <w:r w:rsidR="007D20B9">
              <w:rPr>
                <w:noProof/>
                <w:webHidden/>
              </w:rPr>
              <w:fldChar w:fldCharType="end"/>
            </w:r>
          </w:hyperlink>
        </w:p>
        <w:p w14:paraId="60B1A060" w14:textId="40B9D682" w:rsidR="007D20B9" w:rsidRDefault="00000000">
          <w:pPr>
            <w:pStyle w:val="TDC2"/>
            <w:tabs>
              <w:tab w:val="left" w:pos="1760"/>
              <w:tab w:val="right" w:leader="dot" w:pos="9962"/>
            </w:tabs>
            <w:rPr>
              <w:rFonts w:eastAsiaTheme="minorEastAsia"/>
              <w:noProof/>
              <w:sz w:val="22"/>
              <w:lang w:eastAsia="es-CO"/>
            </w:rPr>
          </w:pPr>
          <w:hyperlink w:anchor="_Toc139906594" w:history="1">
            <w:r w:rsidR="007D20B9" w:rsidRPr="005B11EA">
              <w:rPr>
                <w:rStyle w:val="Hipervnculo"/>
                <w:noProof/>
              </w:rPr>
              <w:t>1.1.</w:t>
            </w:r>
            <w:r w:rsidR="007D20B9">
              <w:rPr>
                <w:rFonts w:eastAsiaTheme="minorEastAsia"/>
                <w:noProof/>
                <w:sz w:val="22"/>
                <w:lang w:eastAsia="es-CO"/>
              </w:rPr>
              <w:tab/>
            </w:r>
            <w:r w:rsidR="007D20B9" w:rsidRPr="005B11EA">
              <w:rPr>
                <w:rStyle w:val="Hipervnculo"/>
                <w:noProof/>
              </w:rPr>
              <w:t>Variables en la estadística</w:t>
            </w:r>
            <w:r w:rsidR="007D20B9">
              <w:rPr>
                <w:noProof/>
                <w:webHidden/>
              </w:rPr>
              <w:tab/>
            </w:r>
            <w:r w:rsidR="007D20B9">
              <w:rPr>
                <w:noProof/>
                <w:webHidden/>
              </w:rPr>
              <w:fldChar w:fldCharType="begin"/>
            </w:r>
            <w:r w:rsidR="007D20B9">
              <w:rPr>
                <w:noProof/>
                <w:webHidden/>
              </w:rPr>
              <w:instrText xml:space="preserve"> PAGEREF _Toc139906594 \h </w:instrText>
            </w:r>
            <w:r w:rsidR="007D20B9">
              <w:rPr>
                <w:noProof/>
                <w:webHidden/>
              </w:rPr>
            </w:r>
            <w:r w:rsidR="007D20B9">
              <w:rPr>
                <w:noProof/>
                <w:webHidden/>
              </w:rPr>
              <w:fldChar w:fldCharType="separate"/>
            </w:r>
            <w:r w:rsidR="003F1D85">
              <w:rPr>
                <w:noProof/>
                <w:webHidden/>
              </w:rPr>
              <w:t>2</w:t>
            </w:r>
            <w:r w:rsidR="007D20B9">
              <w:rPr>
                <w:noProof/>
                <w:webHidden/>
              </w:rPr>
              <w:fldChar w:fldCharType="end"/>
            </w:r>
          </w:hyperlink>
        </w:p>
        <w:p w14:paraId="196270F3" w14:textId="6E6AC657" w:rsidR="007D20B9" w:rsidRDefault="00000000">
          <w:pPr>
            <w:pStyle w:val="TDC2"/>
            <w:tabs>
              <w:tab w:val="left" w:pos="1760"/>
              <w:tab w:val="right" w:leader="dot" w:pos="9962"/>
            </w:tabs>
            <w:rPr>
              <w:rFonts w:eastAsiaTheme="minorEastAsia"/>
              <w:noProof/>
              <w:sz w:val="22"/>
              <w:lang w:eastAsia="es-CO"/>
            </w:rPr>
          </w:pPr>
          <w:hyperlink w:anchor="_Toc139906595" w:history="1">
            <w:r w:rsidR="007D20B9" w:rsidRPr="005B11EA">
              <w:rPr>
                <w:rStyle w:val="Hipervnculo"/>
                <w:noProof/>
              </w:rPr>
              <w:t>1.2.</w:t>
            </w:r>
            <w:r w:rsidR="007D20B9">
              <w:rPr>
                <w:rFonts w:eastAsiaTheme="minorEastAsia"/>
                <w:noProof/>
                <w:sz w:val="22"/>
                <w:lang w:eastAsia="es-CO"/>
              </w:rPr>
              <w:tab/>
            </w:r>
            <w:r w:rsidR="007D20B9" w:rsidRPr="005B11EA">
              <w:rPr>
                <w:rStyle w:val="Hipervnculo"/>
                <w:noProof/>
              </w:rPr>
              <w:t>Medidas de tendencia central</w:t>
            </w:r>
            <w:r w:rsidR="007D20B9">
              <w:rPr>
                <w:noProof/>
                <w:webHidden/>
              </w:rPr>
              <w:tab/>
            </w:r>
            <w:r w:rsidR="007D20B9">
              <w:rPr>
                <w:noProof/>
                <w:webHidden/>
              </w:rPr>
              <w:fldChar w:fldCharType="begin"/>
            </w:r>
            <w:r w:rsidR="007D20B9">
              <w:rPr>
                <w:noProof/>
                <w:webHidden/>
              </w:rPr>
              <w:instrText xml:space="preserve"> PAGEREF _Toc139906595 \h </w:instrText>
            </w:r>
            <w:r w:rsidR="007D20B9">
              <w:rPr>
                <w:noProof/>
                <w:webHidden/>
              </w:rPr>
            </w:r>
            <w:r w:rsidR="007D20B9">
              <w:rPr>
                <w:noProof/>
                <w:webHidden/>
              </w:rPr>
              <w:fldChar w:fldCharType="separate"/>
            </w:r>
            <w:r w:rsidR="003F1D85">
              <w:rPr>
                <w:noProof/>
                <w:webHidden/>
              </w:rPr>
              <w:t>3</w:t>
            </w:r>
            <w:r w:rsidR="007D20B9">
              <w:rPr>
                <w:noProof/>
                <w:webHidden/>
              </w:rPr>
              <w:fldChar w:fldCharType="end"/>
            </w:r>
          </w:hyperlink>
        </w:p>
        <w:p w14:paraId="7093C73B" w14:textId="0FE3BE92" w:rsidR="007D20B9" w:rsidRDefault="00000000">
          <w:pPr>
            <w:pStyle w:val="TDC2"/>
            <w:tabs>
              <w:tab w:val="left" w:pos="1760"/>
              <w:tab w:val="right" w:leader="dot" w:pos="9962"/>
            </w:tabs>
            <w:rPr>
              <w:rFonts w:eastAsiaTheme="minorEastAsia"/>
              <w:noProof/>
              <w:sz w:val="22"/>
              <w:lang w:eastAsia="es-CO"/>
            </w:rPr>
          </w:pPr>
          <w:hyperlink w:anchor="_Toc139906596" w:history="1">
            <w:r w:rsidR="007D20B9" w:rsidRPr="005B11EA">
              <w:rPr>
                <w:rStyle w:val="Hipervnculo"/>
                <w:noProof/>
              </w:rPr>
              <w:t>1.3.</w:t>
            </w:r>
            <w:r w:rsidR="007D20B9">
              <w:rPr>
                <w:rFonts w:eastAsiaTheme="minorEastAsia"/>
                <w:noProof/>
                <w:sz w:val="22"/>
                <w:lang w:eastAsia="es-CO"/>
              </w:rPr>
              <w:tab/>
            </w:r>
            <w:r w:rsidR="007D20B9" w:rsidRPr="005B11EA">
              <w:rPr>
                <w:rStyle w:val="Hipervnculo"/>
                <w:noProof/>
              </w:rPr>
              <w:t>Medidas de dispersión</w:t>
            </w:r>
            <w:r w:rsidR="007D20B9">
              <w:rPr>
                <w:noProof/>
                <w:webHidden/>
              </w:rPr>
              <w:tab/>
            </w:r>
            <w:r w:rsidR="007D20B9">
              <w:rPr>
                <w:noProof/>
                <w:webHidden/>
              </w:rPr>
              <w:fldChar w:fldCharType="begin"/>
            </w:r>
            <w:r w:rsidR="007D20B9">
              <w:rPr>
                <w:noProof/>
                <w:webHidden/>
              </w:rPr>
              <w:instrText xml:space="preserve"> PAGEREF _Toc139906596 \h </w:instrText>
            </w:r>
            <w:r w:rsidR="007D20B9">
              <w:rPr>
                <w:noProof/>
                <w:webHidden/>
              </w:rPr>
            </w:r>
            <w:r w:rsidR="007D20B9">
              <w:rPr>
                <w:noProof/>
                <w:webHidden/>
              </w:rPr>
              <w:fldChar w:fldCharType="separate"/>
            </w:r>
            <w:r w:rsidR="003F1D85">
              <w:rPr>
                <w:noProof/>
                <w:webHidden/>
              </w:rPr>
              <w:t>5</w:t>
            </w:r>
            <w:r w:rsidR="007D20B9">
              <w:rPr>
                <w:noProof/>
                <w:webHidden/>
              </w:rPr>
              <w:fldChar w:fldCharType="end"/>
            </w:r>
          </w:hyperlink>
        </w:p>
        <w:p w14:paraId="704F2209" w14:textId="766E3AC1" w:rsidR="007D20B9" w:rsidRDefault="00000000">
          <w:pPr>
            <w:pStyle w:val="TDC1"/>
            <w:tabs>
              <w:tab w:val="left" w:pos="1320"/>
              <w:tab w:val="right" w:leader="dot" w:pos="9962"/>
            </w:tabs>
            <w:rPr>
              <w:rFonts w:eastAsiaTheme="minorEastAsia"/>
              <w:noProof/>
              <w:sz w:val="22"/>
              <w:lang w:eastAsia="es-CO"/>
            </w:rPr>
          </w:pPr>
          <w:hyperlink w:anchor="_Toc139906597" w:history="1">
            <w:r w:rsidR="007D20B9" w:rsidRPr="005B11EA">
              <w:rPr>
                <w:rStyle w:val="Hipervnculo"/>
                <w:noProof/>
              </w:rPr>
              <w:t>2.</w:t>
            </w:r>
            <w:r w:rsidR="007D20B9">
              <w:rPr>
                <w:rFonts w:eastAsiaTheme="minorEastAsia"/>
                <w:noProof/>
                <w:sz w:val="22"/>
                <w:lang w:eastAsia="es-CO"/>
              </w:rPr>
              <w:tab/>
            </w:r>
            <w:r w:rsidR="007D20B9" w:rsidRPr="005B11EA">
              <w:rPr>
                <w:rStyle w:val="Hipervnculo"/>
                <w:noProof/>
              </w:rPr>
              <w:t>Sistemas de unidades</w:t>
            </w:r>
            <w:r w:rsidR="007D20B9">
              <w:rPr>
                <w:noProof/>
                <w:webHidden/>
              </w:rPr>
              <w:tab/>
            </w:r>
            <w:r w:rsidR="007D20B9">
              <w:rPr>
                <w:noProof/>
                <w:webHidden/>
              </w:rPr>
              <w:fldChar w:fldCharType="begin"/>
            </w:r>
            <w:r w:rsidR="007D20B9">
              <w:rPr>
                <w:noProof/>
                <w:webHidden/>
              </w:rPr>
              <w:instrText xml:space="preserve"> PAGEREF _Toc139906597 \h </w:instrText>
            </w:r>
            <w:r w:rsidR="007D20B9">
              <w:rPr>
                <w:noProof/>
                <w:webHidden/>
              </w:rPr>
            </w:r>
            <w:r w:rsidR="007D20B9">
              <w:rPr>
                <w:noProof/>
                <w:webHidden/>
              </w:rPr>
              <w:fldChar w:fldCharType="separate"/>
            </w:r>
            <w:r w:rsidR="003F1D85">
              <w:rPr>
                <w:noProof/>
                <w:webHidden/>
              </w:rPr>
              <w:t>7</w:t>
            </w:r>
            <w:r w:rsidR="007D20B9">
              <w:rPr>
                <w:noProof/>
                <w:webHidden/>
              </w:rPr>
              <w:fldChar w:fldCharType="end"/>
            </w:r>
          </w:hyperlink>
        </w:p>
        <w:p w14:paraId="26D99A00" w14:textId="532CB874" w:rsidR="007D20B9" w:rsidRDefault="00000000">
          <w:pPr>
            <w:pStyle w:val="TDC1"/>
            <w:tabs>
              <w:tab w:val="left" w:pos="1320"/>
              <w:tab w:val="right" w:leader="dot" w:pos="9962"/>
            </w:tabs>
            <w:rPr>
              <w:rFonts w:eastAsiaTheme="minorEastAsia"/>
              <w:noProof/>
              <w:sz w:val="22"/>
              <w:lang w:eastAsia="es-CO"/>
            </w:rPr>
          </w:pPr>
          <w:hyperlink w:anchor="_Toc139906598" w:history="1">
            <w:r w:rsidR="007D20B9" w:rsidRPr="005B11EA">
              <w:rPr>
                <w:rStyle w:val="Hipervnculo"/>
                <w:noProof/>
              </w:rPr>
              <w:t>3.</w:t>
            </w:r>
            <w:r w:rsidR="007D20B9">
              <w:rPr>
                <w:rFonts w:eastAsiaTheme="minorEastAsia"/>
                <w:noProof/>
                <w:sz w:val="22"/>
                <w:lang w:eastAsia="es-CO"/>
              </w:rPr>
              <w:tab/>
            </w:r>
            <w:r w:rsidR="007D20B9" w:rsidRPr="005B11EA">
              <w:rPr>
                <w:rStyle w:val="Hipervnculo"/>
                <w:noProof/>
              </w:rPr>
              <w:t>Medición de masa y volumen</w:t>
            </w:r>
            <w:r w:rsidR="007D20B9">
              <w:rPr>
                <w:noProof/>
                <w:webHidden/>
              </w:rPr>
              <w:tab/>
            </w:r>
            <w:r w:rsidR="007D20B9">
              <w:rPr>
                <w:noProof/>
                <w:webHidden/>
              </w:rPr>
              <w:fldChar w:fldCharType="begin"/>
            </w:r>
            <w:r w:rsidR="007D20B9">
              <w:rPr>
                <w:noProof/>
                <w:webHidden/>
              </w:rPr>
              <w:instrText xml:space="preserve"> PAGEREF _Toc139906598 \h </w:instrText>
            </w:r>
            <w:r w:rsidR="007D20B9">
              <w:rPr>
                <w:noProof/>
                <w:webHidden/>
              </w:rPr>
            </w:r>
            <w:r w:rsidR="007D20B9">
              <w:rPr>
                <w:noProof/>
                <w:webHidden/>
              </w:rPr>
              <w:fldChar w:fldCharType="separate"/>
            </w:r>
            <w:r w:rsidR="003F1D85">
              <w:rPr>
                <w:noProof/>
                <w:webHidden/>
              </w:rPr>
              <w:t>11</w:t>
            </w:r>
            <w:r w:rsidR="007D20B9">
              <w:rPr>
                <w:noProof/>
                <w:webHidden/>
              </w:rPr>
              <w:fldChar w:fldCharType="end"/>
            </w:r>
          </w:hyperlink>
        </w:p>
        <w:p w14:paraId="04F5A6AE" w14:textId="0E0C3D07" w:rsidR="007D20B9" w:rsidRDefault="00000000">
          <w:pPr>
            <w:pStyle w:val="TDC2"/>
            <w:tabs>
              <w:tab w:val="left" w:pos="1760"/>
              <w:tab w:val="right" w:leader="dot" w:pos="9962"/>
            </w:tabs>
            <w:rPr>
              <w:rFonts w:eastAsiaTheme="minorEastAsia"/>
              <w:noProof/>
              <w:sz w:val="22"/>
              <w:lang w:eastAsia="es-CO"/>
            </w:rPr>
          </w:pPr>
          <w:hyperlink w:anchor="_Toc139906599" w:history="1">
            <w:r w:rsidR="007D20B9" w:rsidRPr="005B11EA">
              <w:rPr>
                <w:rStyle w:val="Hipervnculo"/>
                <w:noProof/>
              </w:rPr>
              <w:t>3.1.</w:t>
            </w:r>
            <w:r w:rsidR="007D20B9">
              <w:rPr>
                <w:rFonts w:eastAsiaTheme="minorEastAsia"/>
                <w:noProof/>
                <w:sz w:val="22"/>
                <w:lang w:eastAsia="es-CO"/>
              </w:rPr>
              <w:tab/>
            </w:r>
            <w:r w:rsidR="007D20B9" w:rsidRPr="005B11EA">
              <w:rPr>
                <w:rStyle w:val="Hipervnculo"/>
                <w:noProof/>
              </w:rPr>
              <w:t>Conceptos generales de masa y peso</w:t>
            </w:r>
            <w:r w:rsidR="007D20B9">
              <w:rPr>
                <w:noProof/>
                <w:webHidden/>
              </w:rPr>
              <w:tab/>
            </w:r>
            <w:r w:rsidR="007D20B9">
              <w:rPr>
                <w:noProof/>
                <w:webHidden/>
              </w:rPr>
              <w:fldChar w:fldCharType="begin"/>
            </w:r>
            <w:r w:rsidR="007D20B9">
              <w:rPr>
                <w:noProof/>
                <w:webHidden/>
              </w:rPr>
              <w:instrText xml:space="preserve"> PAGEREF _Toc139906599 \h </w:instrText>
            </w:r>
            <w:r w:rsidR="007D20B9">
              <w:rPr>
                <w:noProof/>
                <w:webHidden/>
              </w:rPr>
            </w:r>
            <w:r w:rsidR="007D20B9">
              <w:rPr>
                <w:noProof/>
                <w:webHidden/>
              </w:rPr>
              <w:fldChar w:fldCharType="separate"/>
            </w:r>
            <w:r w:rsidR="003F1D85">
              <w:rPr>
                <w:noProof/>
                <w:webHidden/>
              </w:rPr>
              <w:t>12</w:t>
            </w:r>
            <w:r w:rsidR="007D20B9">
              <w:rPr>
                <w:noProof/>
                <w:webHidden/>
              </w:rPr>
              <w:fldChar w:fldCharType="end"/>
            </w:r>
          </w:hyperlink>
        </w:p>
        <w:p w14:paraId="5F0808EC" w14:textId="0F4D9E2E" w:rsidR="007D20B9" w:rsidRDefault="00000000">
          <w:pPr>
            <w:pStyle w:val="TDC2"/>
            <w:tabs>
              <w:tab w:val="left" w:pos="1760"/>
              <w:tab w:val="right" w:leader="dot" w:pos="9962"/>
            </w:tabs>
            <w:rPr>
              <w:rFonts w:eastAsiaTheme="minorEastAsia"/>
              <w:noProof/>
              <w:sz w:val="22"/>
              <w:lang w:eastAsia="es-CO"/>
            </w:rPr>
          </w:pPr>
          <w:hyperlink w:anchor="_Toc139906600" w:history="1">
            <w:r w:rsidR="007D20B9" w:rsidRPr="005B11EA">
              <w:rPr>
                <w:rStyle w:val="Hipervnculo"/>
                <w:noProof/>
              </w:rPr>
              <w:t>3.2.</w:t>
            </w:r>
            <w:r w:rsidR="007D20B9">
              <w:rPr>
                <w:rFonts w:eastAsiaTheme="minorEastAsia"/>
                <w:noProof/>
                <w:sz w:val="22"/>
                <w:lang w:eastAsia="es-CO"/>
              </w:rPr>
              <w:tab/>
            </w:r>
            <w:r w:rsidR="007D20B9" w:rsidRPr="005B11EA">
              <w:rPr>
                <w:rStyle w:val="Hipervnculo"/>
                <w:noProof/>
              </w:rPr>
              <w:t>Conceptos generales de volumen</w:t>
            </w:r>
            <w:r w:rsidR="007D20B9">
              <w:rPr>
                <w:noProof/>
                <w:webHidden/>
              </w:rPr>
              <w:tab/>
            </w:r>
            <w:r w:rsidR="007D20B9">
              <w:rPr>
                <w:noProof/>
                <w:webHidden/>
              </w:rPr>
              <w:fldChar w:fldCharType="begin"/>
            </w:r>
            <w:r w:rsidR="007D20B9">
              <w:rPr>
                <w:noProof/>
                <w:webHidden/>
              </w:rPr>
              <w:instrText xml:space="preserve"> PAGEREF _Toc139906600 \h </w:instrText>
            </w:r>
            <w:r w:rsidR="007D20B9">
              <w:rPr>
                <w:noProof/>
                <w:webHidden/>
              </w:rPr>
            </w:r>
            <w:r w:rsidR="007D20B9">
              <w:rPr>
                <w:noProof/>
                <w:webHidden/>
              </w:rPr>
              <w:fldChar w:fldCharType="separate"/>
            </w:r>
            <w:r w:rsidR="003F1D85">
              <w:rPr>
                <w:noProof/>
                <w:webHidden/>
              </w:rPr>
              <w:t>16</w:t>
            </w:r>
            <w:r w:rsidR="007D20B9">
              <w:rPr>
                <w:noProof/>
                <w:webHidden/>
              </w:rPr>
              <w:fldChar w:fldCharType="end"/>
            </w:r>
          </w:hyperlink>
        </w:p>
        <w:p w14:paraId="524B29EA" w14:textId="0C2896D2" w:rsidR="007D20B9" w:rsidRDefault="00000000">
          <w:pPr>
            <w:pStyle w:val="TDC1"/>
            <w:tabs>
              <w:tab w:val="left" w:pos="1320"/>
              <w:tab w:val="right" w:leader="dot" w:pos="9962"/>
            </w:tabs>
            <w:rPr>
              <w:rFonts w:eastAsiaTheme="minorEastAsia"/>
              <w:noProof/>
              <w:sz w:val="22"/>
              <w:lang w:eastAsia="es-CO"/>
            </w:rPr>
          </w:pPr>
          <w:hyperlink w:anchor="_Toc139906601" w:history="1">
            <w:r w:rsidR="007D20B9" w:rsidRPr="005B11EA">
              <w:rPr>
                <w:rStyle w:val="Hipervnculo"/>
                <w:noProof/>
              </w:rPr>
              <w:t>4.</w:t>
            </w:r>
            <w:r w:rsidR="007D20B9">
              <w:rPr>
                <w:rFonts w:eastAsiaTheme="minorEastAsia"/>
                <w:noProof/>
                <w:sz w:val="22"/>
                <w:lang w:eastAsia="es-CO"/>
              </w:rPr>
              <w:tab/>
            </w:r>
            <w:r w:rsidR="007D20B9" w:rsidRPr="005B11EA">
              <w:rPr>
                <w:rStyle w:val="Hipervnculo"/>
                <w:noProof/>
              </w:rPr>
              <w:t>Fichas de seguridad, manuales y calibración de equipos</w:t>
            </w:r>
            <w:r w:rsidR="007D20B9">
              <w:rPr>
                <w:noProof/>
                <w:webHidden/>
              </w:rPr>
              <w:tab/>
            </w:r>
            <w:r w:rsidR="007D20B9">
              <w:rPr>
                <w:noProof/>
                <w:webHidden/>
              </w:rPr>
              <w:fldChar w:fldCharType="begin"/>
            </w:r>
            <w:r w:rsidR="007D20B9">
              <w:rPr>
                <w:noProof/>
                <w:webHidden/>
              </w:rPr>
              <w:instrText xml:space="preserve"> PAGEREF _Toc139906601 \h </w:instrText>
            </w:r>
            <w:r w:rsidR="007D20B9">
              <w:rPr>
                <w:noProof/>
                <w:webHidden/>
              </w:rPr>
            </w:r>
            <w:r w:rsidR="007D20B9">
              <w:rPr>
                <w:noProof/>
                <w:webHidden/>
              </w:rPr>
              <w:fldChar w:fldCharType="separate"/>
            </w:r>
            <w:r w:rsidR="003F1D85">
              <w:rPr>
                <w:noProof/>
                <w:webHidden/>
              </w:rPr>
              <w:t>22</w:t>
            </w:r>
            <w:r w:rsidR="007D20B9">
              <w:rPr>
                <w:noProof/>
                <w:webHidden/>
              </w:rPr>
              <w:fldChar w:fldCharType="end"/>
            </w:r>
          </w:hyperlink>
        </w:p>
        <w:p w14:paraId="2893CA3B" w14:textId="775B7D0B" w:rsidR="007D20B9" w:rsidRDefault="00000000">
          <w:pPr>
            <w:pStyle w:val="TDC2"/>
            <w:tabs>
              <w:tab w:val="left" w:pos="1760"/>
              <w:tab w:val="right" w:leader="dot" w:pos="9962"/>
            </w:tabs>
            <w:rPr>
              <w:rFonts w:eastAsiaTheme="minorEastAsia"/>
              <w:noProof/>
              <w:sz w:val="22"/>
              <w:lang w:eastAsia="es-CO"/>
            </w:rPr>
          </w:pPr>
          <w:hyperlink w:anchor="_Toc139906602" w:history="1">
            <w:r w:rsidR="007D20B9" w:rsidRPr="005B11EA">
              <w:rPr>
                <w:rStyle w:val="Hipervnculo"/>
                <w:noProof/>
              </w:rPr>
              <w:t>4.1.</w:t>
            </w:r>
            <w:r w:rsidR="007D20B9">
              <w:rPr>
                <w:rFonts w:eastAsiaTheme="minorEastAsia"/>
                <w:noProof/>
                <w:sz w:val="22"/>
                <w:lang w:eastAsia="es-CO"/>
              </w:rPr>
              <w:tab/>
            </w:r>
            <w:r w:rsidR="007D20B9" w:rsidRPr="005B11EA">
              <w:rPr>
                <w:rStyle w:val="Hipervnculo"/>
                <w:noProof/>
              </w:rPr>
              <w:t>Hojas de seguridad de productos químicos</w:t>
            </w:r>
            <w:r w:rsidR="007D20B9">
              <w:rPr>
                <w:noProof/>
                <w:webHidden/>
              </w:rPr>
              <w:tab/>
            </w:r>
            <w:r w:rsidR="007D20B9">
              <w:rPr>
                <w:noProof/>
                <w:webHidden/>
              </w:rPr>
              <w:fldChar w:fldCharType="begin"/>
            </w:r>
            <w:r w:rsidR="007D20B9">
              <w:rPr>
                <w:noProof/>
                <w:webHidden/>
              </w:rPr>
              <w:instrText xml:space="preserve"> PAGEREF _Toc139906602 \h </w:instrText>
            </w:r>
            <w:r w:rsidR="007D20B9">
              <w:rPr>
                <w:noProof/>
                <w:webHidden/>
              </w:rPr>
            </w:r>
            <w:r w:rsidR="007D20B9">
              <w:rPr>
                <w:noProof/>
                <w:webHidden/>
              </w:rPr>
              <w:fldChar w:fldCharType="separate"/>
            </w:r>
            <w:r w:rsidR="003F1D85">
              <w:rPr>
                <w:noProof/>
                <w:webHidden/>
              </w:rPr>
              <w:t>23</w:t>
            </w:r>
            <w:r w:rsidR="007D20B9">
              <w:rPr>
                <w:noProof/>
                <w:webHidden/>
              </w:rPr>
              <w:fldChar w:fldCharType="end"/>
            </w:r>
          </w:hyperlink>
        </w:p>
        <w:p w14:paraId="48C1F334" w14:textId="1D7FD370" w:rsidR="007D20B9" w:rsidRDefault="00000000">
          <w:pPr>
            <w:pStyle w:val="TDC2"/>
            <w:tabs>
              <w:tab w:val="left" w:pos="1760"/>
              <w:tab w:val="right" w:leader="dot" w:pos="9962"/>
            </w:tabs>
            <w:rPr>
              <w:rFonts w:eastAsiaTheme="minorEastAsia"/>
              <w:noProof/>
              <w:sz w:val="22"/>
              <w:lang w:eastAsia="es-CO"/>
            </w:rPr>
          </w:pPr>
          <w:hyperlink w:anchor="_Toc139906603" w:history="1">
            <w:r w:rsidR="007D20B9" w:rsidRPr="005B11EA">
              <w:rPr>
                <w:rStyle w:val="Hipervnculo"/>
                <w:noProof/>
              </w:rPr>
              <w:t>4.2.</w:t>
            </w:r>
            <w:r w:rsidR="007D20B9">
              <w:rPr>
                <w:rFonts w:eastAsiaTheme="minorEastAsia"/>
                <w:noProof/>
                <w:sz w:val="22"/>
                <w:lang w:eastAsia="es-CO"/>
              </w:rPr>
              <w:tab/>
            </w:r>
            <w:r w:rsidR="007D20B9" w:rsidRPr="005B11EA">
              <w:rPr>
                <w:rStyle w:val="Hipervnculo"/>
                <w:noProof/>
              </w:rPr>
              <w:t>Manual de operación de equipos</w:t>
            </w:r>
            <w:r w:rsidR="007D20B9">
              <w:rPr>
                <w:noProof/>
                <w:webHidden/>
              </w:rPr>
              <w:tab/>
            </w:r>
            <w:r w:rsidR="007D20B9">
              <w:rPr>
                <w:noProof/>
                <w:webHidden/>
              </w:rPr>
              <w:fldChar w:fldCharType="begin"/>
            </w:r>
            <w:r w:rsidR="007D20B9">
              <w:rPr>
                <w:noProof/>
                <w:webHidden/>
              </w:rPr>
              <w:instrText xml:space="preserve"> PAGEREF _Toc139906603 \h </w:instrText>
            </w:r>
            <w:r w:rsidR="007D20B9">
              <w:rPr>
                <w:noProof/>
                <w:webHidden/>
              </w:rPr>
            </w:r>
            <w:r w:rsidR="007D20B9">
              <w:rPr>
                <w:noProof/>
                <w:webHidden/>
              </w:rPr>
              <w:fldChar w:fldCharType="separate"/>
            </w:r>
            <w:r w:rsidR="003F1D85">
              <w:rPr>
                <w:noProof/>
                <w:webHidden/>
              </w:rPr>
              <w:t>26</w:t>
            </w:r>
            <w:r w:rsidR="007D20B9">
              <w:rPr>
                <w:noProof/>
                <w:webHidden/>
              </w:rPr>
              <w:fldChar w:fldCharType="end"/>
            </w:r>
          </w:hyperlink>
        </w:p>
        <w:p w14:paraId="539BED74" w14:textId="4B6BA762" w:rsidR="007D20B9" w:rsidRDefault="00000000">
          <w:pPr>
            <w:pStyle w:val="TDC2"/>
            <w:tabs>
              <w:tab w:val="left" w:pos="1760"/>
              <w:tab w:val="right" w:leader="dot" w:pos="9962"/>
            </w:tabs>
            <w:rPr>
              <w:rFonts w:eastAsiaTheme="minorEastAsia"/>
              <w:noProof/>
              <w:sz w:val="22"/>
              <w:lang w:eastAsia="es-CO"/>
            </w:rPr>
          </w:pPr>
          <w:hyperlink w:anchor="_Toc139906604" w:history="1">
            <w:r w:rsidR="007D20B9" w:rsidRPr="005B11EA">
              <w:rPr>
                <w:rStyle w:val="Hipervnculo"/>
                <w:noProof/>
              </w:rPr>
              <w:t>4.3.</w:t>
            </w:r>
            <w:r w:rsidR="007D20B9">
              <w:rPr>
                <w:rFonts w:eastAsiaTheme="minorEastAsia"/>
                <w:noProof/>
                <w:sz w:val="22"/>
                <w:lang w:eastAsia="es-CO"/>
              </w:rPr>
              <w:tab/>
            </w:r>
            <w:r w:rsidR="007D20B9" w:rsidRPr="005B11EA">
              <w:rPr>
                <w:rStyle w:val="Hipervnculo"/>
                <w:noProof/>
              </w:rPr>
              <w:t>Calibración de equipos</w:t>
            </w:r>
            <w:r w:rsidR="007D20B9">
              <w:rPr>
                <w:noProof/>
                <w:webHidden/>
              </w:rPr>
              <w:tab/>
            </w:r>
            <w:r w:rsidR="007D20B9">
              <w:rPr>
                <w:noProof/>
                <w:webHidden/>
              </w:rPr>
              <w:fldChar w:fldCharType="begin"/>
            </w:r>
            <w:r w:rsidR="007D20B9">
              <w:rPr>
                <w:noProof/>
                <w:webHidden/>
              </w:rPr>
              <w:instrText xml:space="preserve"> PAGEREF _Toc139906604 \h </w:instrText>
            </w:r>
            <w:r w:rsidR="007D20B9">
              <w:rPr>
                <w:noProof/>
                <w:webHidden/>
              </w:rPr>
            </w:r>
            <w:r w:rsidR="007D20B9">
              <w:rPr>
                <w:noProof/>
                <w:webHidden/>
              </w:rPr>
              <w:fldChar w:fldCharType="separate"/>
            </w:r>
            <w:r w:rsidR="003F1D85">
              <w:rPr>
                <w:noProof/>
                <w:webHidden/>
              </w:rPr>
              <w:t>29</w:t>
            </w:r>
            <w:r w:rsidR="007D20B9">
              <w:rPr>
                <w:noProof/>
                <w:webHidden/>
              </w:rPr>
              <w:fldChar w:fldCharType="end"/>
            </w:r>
          </w:hyperlink>
        </w:p>
        <w:p w14:paraId="1FF153A2" w14:textId="588A1F16" w:rsidR="007D20B9" w:rsidRDefault="00000000">
          <w:pPr>
            <w:pStyle w:val="TDC1"/>
            <w:tabs>
              <w:tab w:val="left" w:pos="1320"/>
              <w:tab w:val="right" w:leader="dot" w:pos="9962"/>
            </w:tabs>
            <w:rPr>
              <w:rFonts w:eastAsiaTheme="minorEastAsia"/>
              <w:noProof/>
              <w:sz w:val="22"/>
              <w:lang w:eastAsia="es-CO"/>
            </w:rPr>
          </w:pPr>
          <w:hyperlink w:anchor="_Toc139906605" w:history="1">
            <w:r w:rsidR="007D20B9" w:rsidRPr="005B11EA">
              <w:rPr>
                <w:rStyle w:val="Hipervnculo"/>
                <w:noProof/>
              </w:rPr>
              <w:t>5.</w:t>
            </w:r>
            <w:r w:rsidR="007D20B9">
              <w:rPr>
                <w:rFonts w:eastAsiaTheme="minorEastAsia"/>
                <w:noProof/>
                <w:sz w:val="22"/>
                <w:lang w:eastAsia="es-CO"/>
              </w:rPr>
              <w:tab/>
            </w:r>
            <w:r w:rsidR="007D20B9" w:rsidRPr="005B11EA">
              <w:rPr>
                <w:rStyle w:val="Hipervnculo"/>
                <w:noProof/>
              </w:rPr>
              <w:t>Preparación de soluciones</w:t>
            </w:r>
            <w:r w:rsidR="007D20B9">
              <w:rPr>
                <w:noProof/>
                <w:webHidden/>
              </w:rPr>
              <w:tab/>
            </w:r>
            <w:r w:rsidR="007D20B9">
              <w:rPr>
                <w:noProof/>
                <w:webHidden/>
              </w:rPr>
              <w:fldChar w:fldCharType="begin"/>
            </w:r>
            <w:r w:rsidR="007D20B9">
              <w:rPr>
                <w:noProof/>
                <w:webHidden/>
              </w:rPr>
              <w:instrText xml:space="preserve"> PAGEREF _Toc139906605 \h </w:instrText>
            </w:r>
            <w:r w:rsidR="007D20B9">
              <w:rPr>
                <w:noProof/>
                <w:webHidden/>
              </w:rPr>
            </w:r>
            <w:r w:rsidR="007D20B9">
              <w:rPr>
                <w:noProof/>
                <w:webHidden/>
              </w:rPr>
              <w:fldChar w:fldCharType="separate"/>
            </w:r>
            <w:r w:rsidR="003F1D85">
              <w:rPr>
                <w:noProof/>
                <w:webHidden/>
              </w:rPr>
              <w:t>31</w:t>
            </w:r>
            <w:r w:rsidR="007D20B9">
              <w:rPr>
                <w:noProof/>
                <w:webHidden/>
              </w:rPr>
              <w:fldChar w:fldCharType="end"/>
            </w:r>
          </w:hyperlink>
        </w:p>
        <w:p w14:paraId="08223530" w14:textId="781094AE" w:rsidR="007D20B9" w:rsidRDefault="00000000">
          <w:pPr>
            <w:pStyle w:val="TDC2"/>
            <w:tabs>
              <w:tab w:val="left" w:pos="1760"/>
              <w:tab w:val="right" w:leader="dot" w:pos="9962"/>
            </w:tabs>
            <w:rPr>
              <w:rFonts w:eastAsiaTheme="minorEastAsia"/>
              <w:noProof/>
              <w:sz w:val="22"/>
              <w:lang w:eastAsia="es-CO"/>
            </w:rPr>
          </w:pPr>
          <w:hyperlink w:anchor="_Toc139906606" w:history="1">
            <w:r w:rsidR="007D20B9" w:rsidRPr="005B11EA">
              <w:rPr>
                <w:rStyle w:val="Hipervnculo"/>
                <w:noProof/>
              </w:rPr>
              <w:t>5.1.</w:t>
            </w:r>
            <w:r w:rsidR="007D20B9">
              <w:rPr>
                <w:rFonts w:eastAsiaTheme="minorEastAsia"/>
                <w:noProof/>
                <w:sz w:val="22"/>
                <w:lang w:eastAsia="es-CO"/>
              </w:rPr>
              <w:tab/>
            </w:r>
            <w:r w:rsidR="007D20B9" w:rsidRPr="005B11EA">
              <w:rPr>
                <w:rStyle w:val="Hipervnculo"/>
                <w:noProof/>
              </w:rPr>
              <w:t>Disoluciones</w:t>
            </w:r>
            <w:r w:rsidR="007D20B9">
              <w:rPr>
                <w:noProof/>
                <w:webHidden/>
              </w:rPr>
              <w:tab/>
            </w:r>
            <w:r w:rsidR="007D20B9">
              <w:rPr>
                <w:noProof/>
                <w:webHidden/>
              </w:rPr>
              <w:fldChar w:fldCharType="begin"/>
            </w:r>
            <w:r w:rsidR="007D20B9">
              <w:rPr>
                <w:noProof/>
                <w:webHidden/>
              </w:rPr>
              <w:instrText xml:space="preserve"> PAGEREF _Toc139906606 \h </w:instrText>
            </w:r>
            <w:r w:rsidR="007D20B9">
              <w:rPr>
                <w:noProof/>
                <w:webHidden/>
              </w:rPr>
            </w:r>
            <w:r w:rsidR="007D20B9">
              <w:rPr>
                <w:noProof/>
                <w:webHidden/>
              </w:rPr>
              <w:fldChar w:fldCharType="separate"/>
            </w:r>
            <w:r w:rsidR="003F1D85">
              <w:rPr>
                <w:noProof/>
                <w:webHidden/>
              </w:rPr>
              <w:t>31</w:t>
            </w:r>
            <w:r w:rsidR="007D20B9">
              <w:rPr>
                <w:noProof/>
                <w:webHidden/>
              </w:rPr>
              <w:fldChar w:fldCharType="end"/>
            </w:r>
          </w:hyperlink>
        </w:p>
        <w:p w14:paraId="235F22EB" w14:textId="3254DBAC" w:rsidR="007D20B9" w:rsidRDefault="00000000">
          <w:pPr>
            <w:pStyle w:val="TDC2"/>
            <w:tabs>
              <w:tab w:val="left" w:pos="1760"/>
              <w:tab w:val="right" w:leader="dot" w:pos="9962"/>
            </w:tabs>
            <w:rPr>
              <w:rFonts w:eastAsiaTheme="minorEastAsia"/>
              <w:noProof/>
              <w:sz w:val="22"/>
              <w:lang w:eastAsia="es-CO"/>
            </w:rPr>
          </w:pPr>
          <w:hyperlink w:anchor="_Toc139906607" w:history="1">
            <w:r w:rsidR="007D20B9" w:rsidRPr="005B11EA">
              <w:rPr>
                <w:rStyle w:val="Hipervnculo"/>
                <w:noProof/>
              </w:rPr>
              <w:t>5.2.</w:t>
            </w:r>
            <w:r w:rsidR="007D20B9">
              <w:rPr>
                <w:rFonts w:eastAsiaTheme="minorEastAsia"/>
                <w:noProof/>
                <w:sz w:val="22"/>
                <w:lang w:eastAsia="es-CO"/>
              </w:rPr>
              <w:tab/>
            </w:r>
            <w:r w:rsidR="007D20B9" w:rsidRPr="005B11EA">
              <w:rPr>
                <w:rStyle w:val="Hipervnculo"/>
                <w:noProof/>
              </w:rPr>
              <w:t>Diluciones</w:t>
            </w:r>
            <w:r w:rsidR="007D20B9">
              <w:rPr>
                <w:noProof/>
                <w:webHidden/>
              </w:rPr>
              <w:tab/>
            </w:r>
            <w:r w:rsidR="007D20B9">
              <w:rPr>
                <w:noProof/>
                <w:webHidden/>
              </w:rPr>
              <w:fldChar w:fldCharType="begin"/>
            </w:r>
            <w:r w:rsidR="007D20B9">
              <w:rPr>
                <w:noProof/>
                <w:webHidden/>
              </w:rPr>
              <w:instrText xml:space="preserve"> PAGEREF _Toc139906607 \h </w:instrText>
            </w:r>
            <w:r w:rsidR="007D20B9">
              <w:rPr>
                <w:noProof/>
                <w:webHidden/>
              </w:rPr>
            </w:r>
            <w:r w:rsidR="007D20B9">
              <w:rPr>
                <w:noProof/>
                <w:webHidden/>
              </w:rPr>
              <w:fldChar w:fldCharType="separate"/>
            </w:r>
            <w:r w:rsidR="003F1D85">
              <w:rPr>
                <w:noProof/>
                <w:webHidden/>
              </w:rPr>
              <w:t>33</w:t>
            </w:r>
            <w:r w:rsidR="007D20B9">
              <w:rPr>
                <w:noProof/>
                <w:webHidden/>
              </w:rPr>
              <w:fldChar w:fldCharType="end"/>
            </w:r>
          </w:hyperlink>
        </w:p>
        <w:p w14:paraId="13CB58DB" w14:textId="40369719" w:rsidR="007D20B9" w:rsidRDefault="00000000">
          <w:pPr>
            <w:pStyle w:val="TDC1"/>
            <w:tabs>
              <w:tab w:val="left" w:pos="1320"/>
              <w:tab w:val="right" w:leader="dot" w:pos="9962"/>
            </w:tabs>
            <w:rPr>
              <w:rFonts w:eastAsiaTheme="minorEastAsia"/>
              <w:noProof/>
              <w:sz w:val="22"/>
              <w:lang w:eastAsia="es-CO"/>
            </w:rPr>
          </w:pPr>
          <w:hyperlink w:anchor="_Toc139906608" w:history="1">
            <w:r w:rsidR="007D20B9" w:rsidRPr="005B11EA">
              <w:rPr>
                <w:rStyle w:val="Hipervnculo"/>
                <w:noProof/>
              </w:rPr>
              <w:t>6.</w:t>
            </w:r>
            <w:r w:rsidR="007D20B9">
              <w:rPr>
                <w:rFonts w:eastAsiaTheme="minorEastAsia"/>
                <w:noProof/>
                <w:sz w:val="22"/>
                <w:lang w:eastAsia="es-CO"/>
              </w:rPr>
              <w:tab/>
            </w:r>
            <w:r w:rsidR="007D20B9" w:rsidRPr="005B11EA">
              <w:rPr>
                <w:rStyle w:val="Hipervnculo"/>
                <w:noProof/>
              </w:rPr>
              <w:t>Realización del muestreo</w:t>
            </w:r>
            <w:r w:rsidR="007D20B9">
              <w:rPr>
                <w:noProof/>
                <w:webHidden/>
              </w:rPr>
              <w:tab/>
            </w:r>
            <w:r w:rsidR="007D20B9">
              <w:rPr>
                <w:noProof/>
                <w:webHidden/>
              </w:rPr>
              <w:fldChar w:fldCharType="begin"/>
            </w:r>
            <w:r w:rsidR="007D20B9">
              <w:rPr>
                <w:noProof/>
                <w:webHidden/>
              </w:rPr>
              <w:instrText xml:space="preserve"> PAGEREF _Toc139906608 \h </w:instrText>
            </w:r>
            <w:r w:rsidR="007D20B9">
              <w:rPr>
                <w:noProof/>
                <w:webHidden/>
              </w:rPr>
            </w:r>
            <w:r w:rsidR="007D20B9">
              <w:rPr>
                <w:noProof/>
                <w:webHidden/>
              </w:rPr>
              <w:fldChar w:fldCharType="separate"/>
            </w:r>
            <w:r w:rsidR="003F1D85">
              <w:rPr>
                <w:noProof/>
                <w:webHidden/>
              </w:rPr>
              <w:t>34</w:t>
            </w:r>
            <w:r w:rsidR="007D20B9">
              <w:rPr>
                <w:noProof/>
                <w:webHidden/>
              </w:rPr>
              <w:fldChar w:fldCharType="end"/>
            </w:r>
          </w:hyperlink>
        </w:p>
        <w:p w14:paraId="7B1C87F8" w14:textId="44FFDA5C" w:rsidR="007D20B9" w:rsidRDefault="00000000">
          <w:pPr>
            <w:pStyle w:val="TDC2"/>
            <w:tabs>
              <w:tab w:val="left" w:pos="1760"/>
              <w:tab w:val="right" w:leader="dot" w:pos="9962"/>
            </w:tabs>
            <w:rPr>
              <w:rFonts w:eastAsiaTheme="minorEastAsia"/>
              <w:noProof/>
              <w:sz w:val="22"/>
              <w:lang w:eastAsia="es-CO"/>
            </w:rPr>
          </w:pPr>
          <w:hyperlink w:anchor="_Toc139906609" w:history="1">
            <w:r w:rsidR="007D20B9" w:rsidRPr="005B11EA">
              <w:rPr>
                <w:rStyle w:val="Hipervnculo"/>
                <w:noProof/>
              </w:rPr>
              <w:t>6.1.</w:t>
            </w:r>
            <w:r w:rsidR="007D20B9">
              <w:rPr>
                <w:rFonts w:eastAsiaTheme="minorEastAsia"/>
                <w:noProof/>
                <w:sz w:val="22"/>
                <w:lang w:eastAsia="es-CO"/>
              </w:rPr>
              <w:tab/>
            </w:r>
            <w:r w:rsidR="007D20B9" w:rsidRPr="005B11EA">
              <w:rPr>
                <w:rStyle w:val="Hipervnculo"/>
                <w:noProof/>
              </w:rPr>
              <w:t>Localización del muestreo</w:t>
            </w:r>
            <w:r w:rsidR="007D20B9">
              <w:rPr>
                <w:noProof/>
                <w:webHidden/>
              </w:rPr>
              <w:tab/>
            </w:r>
            <w:r w:rsidR="007D20B9">
              <w:rPr>
                <w:noProof/>
                <w:webHidden/>
              </w:rPr>
              <w:fldChar w:fldCharType="begin"/>
            </w:r>
            <w:r w:rsidR="007D20B9">
              <w:rPr>
                <w:noProof/>
                <w:webHidden/>
              </w:rPr>
              <w:instrText xml:space="preserve"> PAGEREF _Toc139906609 \h </w:instrText>
            </w:r>
            <w:r w:rsidR="007D20B9">
              <w:rPr>
                <w:noProof/>
                <w:webHidden/>
              </w:rPr>
            </w:r>
            <w:r w:rsidR="007D20B9">
              <w:rPr>
                <w:noProof/>
                <w:webHidden/>
              </w:rPr>
              <w:fldChar w:fldCharType="separate"/>
            </w:r>
            <w:r w:rsidR="003F1D85">
              <w:rPr>
                <w:noProof/>
                <w:webHidden/>
              </w:rPr>
              <w:t>34</w:t>
            </w:r>
            <w:r w:rsidR="007D20B9">
              <w:rPr>
                <w:noProof/>
                <w:webHidden/>
              </w:rPr>
              <w:fldChar w:fldCharType="end"/>
            </w:r>
          </w:hyperlink>
        </w:p>
        <w:p w14:paraId="10994110" w14:textId="1DEFC6D8" w:rsidR="007D20B9" w:rsidRDefault="00000000">
          <w:pPr>
            <w:pStyle w:val="TDC2"/>
            <w:tabs>
              <w:tab w:val="left" w:pos="1760"/>
              <w:tab w:val="right" w:leader="dot" w:pos="9962"/>
            </w:tabs>
            <w:rPr>
              <w:rFonts w:eastAsiaTheme="minorEastAsia"/>
              <w:noProof/>
              <w:sz w:val="22"/>
              <w:lang w:eastAsia="es-CO"/>
            </w:rPr>
          </w:pPr>
          <w:hyperlink w:anchor="_Toc139906610" w:history="1">
            <w:r w:rsidR="007D20B9" w:rsidRPr="005B11EA">
              <w:rPr>
                <w:rStyle w:val="Hipervnculo"/>
                <w:noProof/>
              </w:rPr>
              <w:t>6.2.</w:t>
            </w:r>
            <w:r w:rsidR="007D20B9">
              <w:rPr>
                <w:rFonts w:eastAsiaTheme="minorEastAsia"/>
                <w:noProof/>
                <w:sz w:val="22"/>
                <w:lang w:eastAsia="es-CO"/>
              </w:rPr>
              <w:tab/>
            </w:r>
            <w:r w:rsidR="007D20B9" w:rsidRPr="005B11EA">
              <w:rPr>
                <w:rStyle w:val="Hipervnculo"/>
                <w:noProof/>
              </w:rPr>
              <w:t>Frecuencia del muestreo</w:t>
            </w:r>
            <w:r w:rsidR="007D20B9">
              <w:rPr>
                <w:noProof/>
                <w:webHidden/>
              </w:rPr>
              <w:tab/>
            </w:r>
            <w:r w:rsidR="007D20B9">
              <w:rPr>
                <w:noProof/>
                <w:webHidden/>
              </w:rPr>
              <w:fldChar w:fldCharType="begin"/>
            </w:r>
            <w:r w:rsidR="007D20B9">
              <w:rPr>
                <w:noProof/>
                <w:webHidden/>
              </w:rPr>
              <w:instrText xml:space="preserve"> PAGEREF _Toc139906610 \h </w:instrText>
            </w:r>
            <w:r w:rsidR="007D20B9">
              <w:rPr>
                <w:noProof/>
                <w:webHidden/>
              </w:rPr>
            </w:r>
            <w:r w:rsidR="007D20B9">
              <w:rPr>
                <w:noProof/>
                <w:webHidden/>
              </w:rPr>
              <w:fldChar w:fldCharType="separate"/>
            </w:r>
            <w:r w:rsidR="003F1D85">
              <w:rPr>
                <w:noProof/>
                <w:webHidden/>
              </w:rPr>
              <w:t>36</w:t>
            </w:r>
            <w:r w:rsidR="007D20B9">
              <w:rPr>
                <w:noProof/>
                <w:webHidden/>
              </w:rPr>
              <w:fldChar w:fldCharType="end"/>
            </w:r>
          </w:hyperlink>
        </w:p>
        <w:p w14:paraId="6261C1FA" w14:textId="6C66EE7F" w:rsidR="007D20B9" w:rsidRDefault="00000000">
          <w:pPr>
            <w:pStyle w:val="TDC2"/>
            <w:tabs>
              <w:tab w:val="left" w:pos="1760"/>
              <w:tab w:val="right" w:leader="dot" w:pos="9962"/>
            </w:tabs>
            <w:rPr>
              <w:rFonts w:eastAsiaTheme="minorEastAsia"/>
              <w:noProof/>
              <w:sz w:val="22"/>
              <w:lang w:eastAsia="es-CO"/>
            </w:rPr>
          </w:pPr>
          <w:hyperlink w:anchor="_Toc139906611" w:history="1">
            <w:r w:rsidR="007D20B9" w:rsidRPr="005B11EA">
              <w:rPr>
                <w:rStyle w:val="Hipervnculo"/>
                <w:noProof/>
              </w:rPr>
              <w:t>6.3.</w:t>
            </w:r>
            <w:r w:rsidR="007D20B9">
              <w:rPr>
                <w:rFonts w:eastAsiaTheme="minorEastAsia"/>
                <w:noProof/>
                <w:sz w:val="22"/>
                <w:lang w:eastAsia="es-CO"/>
              </w:rPr>
              <w:tab/>
            </w:r>
            <w:r w:rsidR="007D20B9" w:rsidRPr="005B11EA">
              <w:rPr>
                <w:rStyle w:val="Hipervnculo"/>
                <w:noProof/>
              </w:rPr>
              <w:t>Alistamiento de materiales e insumos</w:t>
            </w:r>
            <w:r w:rsidR="007D20B9">
              <w:rPr>
                <w:noProof/>
                <w:webHidden/>
              </w:rPr>
              <w:tab/>
            </w:r>
            <w:r w:rsidR="007D20B9">
              <w:rPr>
                <w:noProof/>
                <w:webHidden/>
              </w:rPr>
              <w:fldChar w:fldCharType="begin"/>
            </w:r>
            <w:r w:rsidR="007D20B9">
              <w:rPr>
                <w:noProof/>
                <w:webHidden/>
              </w:rPr>
              <w:instrText xml:space="preserve"> PAGEREF _Toc139906611 \h </w:instrText>
            </w:r>
            <w:r w:rsidR="007D20B9">
              <w:rPr>
                <w:noProof/>
                <w:webHidden/>
              </w:rPr>
            </w:r>
            <w:r w:rsidR="007D20B9">
              <w:rPr>
                <w:noProof/>
                <w:webHidden/>
              </w:rPr>
              <w:fldChar w:fldCharType="separate"/>
            </w:r>
            <w:r w:rsidR="003F1D85">
              <w:rPr>
                <w:noProof/>
                <w:webHidden/>
              </w:rPr>
              <w:t>36</w:t>
            </w:r>
            <w:r w:rsidR="007D20B9">
              <w:rPr>
                <w:noProof/>
                <w:webHidden/>
              </w:rPr>
              <w:fldChar w:fldCharType="end"/>
            </w:r>
          </w:hyperlink>
        </w:p>
        <w:p w14:paraId="5B5B7261" w14:textId="6134BB37" w:rsidR="007D20B9" w:rsidRDefault="00000000">
          <w:pPr>
            <w:pStyle w:val="TDC2"/>
            <w:tabs>
              <w:tab w:val="left" w:pos="1760"/>
              <w:tab w:val="right" w:leader="dot" w:pos="9962"/>
            </w:tabs>
            <w:rPr>
              <w:rFonts w:eastAsiaTheme="minorEastAsia"/>
              <w:noProof/>
              <w:sz w:val="22"/>
              <w:lang w:eastAsia="es-CO"/>
            </w:rPr>
          </w:pPr>
          <w:hyperlink w:anchor="_Toc139906612" w:history="1">
            <w:r w:rsidR="007D20B9" w:rsidRPr="005B11EA">
              <w:rPr>
                <w:rStyle w:val="Hipervnculo"/>
                <w:noProof/>
              </w:rPr>
              <w:t>6.4.</w:t>
            </w:r>
            <w:r w:rsidR="007D20B9">
              <w:rPr>
                <w:rFonts w:eastAsiaTheme="minorEastAsia"/>
                <w:noProof/>
                <w:sz w:val="22"/>
                <w:lang w:eastAsia="es-CO"/>
              </w:rPr>
              <w:tab/>
            </w:r>
            <w:r w:rsidR="007D20B9" w:rsidRPr="005B11EA">
              <w:rPr>
                <w:rStyle w:val="Hipervnculo"/>
                <w:noProof/>
              </w:rPr>
              <w:t>Recolección de muestras</w:t>
            </w:r>
            <w:r w:rsidR="007D20B9">
              <w:rPr>
                <w:noProof/>
                <w:webHidden/>
              </w:rPr>
              <w:tab/>
            </w:r>
            <w:r w:rsidR="007D20B9">
              <w:rPr>
                <w:noProof/>
                <w:webHidden/>
              </w:rPr>
              <w:fldChar w:fldCharType="begin"/>
            </w:r>
            <w:r w:rsidR="007D20B9">
              <w:rPr>
                <w:noProof/>
                <w:webHidden/>
              </w:rPr>
              <w:instrText xml:space="preserve"> PAGEREF _Toc139906612 \h </w:instrText>
            </w:r>
            <w:r w:rsidR="007D20B9">
              <w:rPr>
                <w:noProof/>
                <w:webHidden/>
              </w:rPr>
            </w:r>
            <w:r w:rsidR="007D20B9">
              <w:rPr>
                <w:noProof/>
                <w:webHidden/>
              </w:rPr>
              <w:fldChar w:fldCharType="separate"/>
            </w:r>
            <w:r w:rsidR="003F1D85">
              <w:rPr>
                <w:noProof/>
                <w:webHidden/>
              </w:rPr>
              <w:t>38</w:t>
            </w:r>
            <w:r w:rsidR="007D20B9">
              <w:rPr>
                <w:noProof/>
                <w:webHidden/>
              </w:rPr>
              <w:fldChar w:fldCharType="end"/>
            </w:r>
          </w:hyperlink>
        </w:p>
        <w:p w14:paraId="5E3FD5EB" w14:textId="5C786CA3" w:rsidR="007D20B9" w:rsidRDefault="00000000">
          <w:pPr>
            <w:pStyle w:val="TDC2"/>
            <w:tabs>
              <w:tab w:val="left" w:pos="1760"/>
              <w:tab w:val="right" w:leader="dot" w:pos="9962"/>
            </w:tabs>
            <w:rPr>
              <w:rFonts w:eastAsiaTheme="minorEastAsia"/>
              <w:noProof/>
              <w:sz w:val="22"/>
              <w:lang w:eastAsia="es-CO"/>
            </w:rPr>
          </w:pPr>
          <w:hyperlink w:anchor="_Toc139906613" w:history="1">
            <w:r w:rsidR="007D20B9" w:rsidRPr="005B11EA">
              <w:rPr>
                <w:rStyle w:val="Hipervnculo"/>
                <w:noProof/>
              </w:rPr>
              <w:t>6.5.</w:t>
            </w:r>
            <w:r w:rsidR="007D20B9">
              <w:rPr>
                <w:rFonts w:eastAsiaTheme="minorEastAsia"/>
                <w:noProof/>
                <w:sz w:val="22"/>
                <w:lang w:eastAsia="es-CO"/>
              </w:rPr>
              <w:tab/>
            </w:r>
            <w:r w:rsidR="007D20B9" w:rsidRPr="005B11EA">
              <w:rPr>
                <w:rStyle w:val="Hipervnculo"/>
                <w:noProof/>
              </w:rPr>
              <w:t>Medición de parámetros de campo</w:t>
            </w:r>
            <w:r w:rsidR="007D20B9">
              <w:rPr>
                <w:noProof/>
                <w:webHidden/>
              </w:rPr>
              <w:tab/>
            </w:r>
            <w:r w:rsidR="007D20B9">
              <w:rPr>
                <w:noProof/>
                <w:webHidden/>
              </w:rPr>
              <w:fldChar w:fldCharType="begin"/>
            </w:r>
            <w:r w:rsidR="007D20B9">
              <w:rPr>
                <w:noProof/>
                <w:webHidden/>
              </w:rPr>
              <w:instrText xml:space="preserve"> PAGEREF _Toc139906613 \h </w:instrText>
            </w:r>
            <w:r w:rsidR="007D20B9">
              <w:rPr>
                <w:noProof/>
                <w:webHidden/>
              </w:rPr>
            </w:r>
            <w:r w:rsidR="007D20B9">
              <w:rPr>
                <w:noProof/>
                <w:webHidden/>
              </w:rPr>
              <w:fldChar w:fldCharType="separate"/>
            </w:r>
            <w:r w:rsidR="003F1D85">
              <w:rPr>
                <w:noProof/>
                <w:webHidden/>
              </w:rPr>
              <w:t>39</w:t>
            </w:r>
            <w:r w:rsidR="007D20B9">
              <w:rPr>
                <w:noProof/>
                <w:webHidden/>
              </w:rPr>
              <w:fldChar w:fldCharType="end"/>
            </w:r>
          </w:hyperlink>
        </w:p>
        <w:p w14:paraId="51FE7AAD" w14:textId="166F61A2" w:rsidR="007D20B9" w:rsidRDefault="00000000">
          <w:pPr>
            <w:pStyle w:val="TDC1"/>
            <w:tabs>
              <w:tab w:val="left" w:pos="1320"/>
              <w:tab w:val="right" w:leader="dot" w:pos="9962"/>
            </w:tabs>
            <w:rPr>
              <w:rFonts w:eastAsiaTheme="minorEastAsia"/>
              <w:noProof/>
              <w:sz w:val="22"/>
              <w:lang w:eastAsia="es-CO"/>
            </w:rPr>
          </w:pPr>
          <w:hyperlink w:anchor="_Toc139906614" w:history="1">
            <w:r w:rsidR="007D20B9" w:rsidRPr="005B11EA">
              <w:rPr>
                <w:rStyle w:val="Hipervnculo"/>
                <w:noProof/>
              </w:rPr>
              <w:t>7.</w:t>
            </w:r>
            <w:r w:rsidR="007D20B9">
              <w:rPr>
                <w:rFonts w:eastAsiaTheme="minorEastAsia"/>
                <w:noProof/>
                <w:sz w:val="22"/>
                <w:lang w:eastAsia="es-CO"/>
              </w:rPr>
              <w:tab/>
            </w:r>
            <w:r w:rsidR="007D20B9" w:rsidRPr="005B11EA">
              <w:rPr>
                <w:rStyle w:val="Hipervnculo"/>
                <w:noProof/>
              </w:rPr>
              <w:t>Rotulado del muestreo</w:t>
            </w:r>
            <w:r w:rsidR="007D20B9">
              <w:rPr>
                <w:noProof/>
                <w:webHidden/>
              </w:rPr>
              <w:tab/>
            </w:r>
            <w:r w:rsidR="007D20B9">
              <w:rPr>
                <w:noProof/>
                <w:webHidden/>
              </w:rPr>
              <w:fldChar w:fldCharType="begin"/>
            </w:r>
            <w:r w:rsidR="007D20B9">
              <w:rPr>
                <w:noProof/>
                <w:webHidden/>
              </w:rPr>
              <w:instrText xml:space="preserve"> PAGEREF _Toc139906614 \h </w:instrText>
            </w:r>
            <w:r w:rsidR="007D20B9">
              <w:rPr>
                <w:noProof/>
                <w:webHidden/>
              </w:rPr>
            </w:r>
            <w:r w:rsidR="007D20B9">
              <w:rPr>
                <w:noProof/>
                <w:webHidden/>
              </w:rPr>
              <w:fldChar w:fldCharType="separate"/>
            </w:r>
            <w:r w:rsidR="003F1D85">
              <w:rPr>
                <w:noProof/>
                <w:webHidden/>
              </w:rPr>
              <w:t>40</w:t>
            </w:r>
            <w:r w:rsidR="007D20B9">
              <w:rPr>
                <w:noProof/>
                <w:webHidden/>
              </w:rPr>
              <w:fldChar w:fldCharType="end"/>
            </w:r>
          </w:hyperlink>
        </w:p>
        <w:p w14:paraId="2AB524AD" w14:textId="2B050B14" w:rsidR="007D20B9" w:rsidRDefault="00000000">
          <w:pPr>
            <w:pStyle w:val="TDC1"/>
            <w:tabs>
              <w:tab w:val="right" w:leader="dot" w:pos="9962"/>
            </w:tabs>
            <w:rPr>
              <w:rFonts w:eastAsiaTheme="minorEastAsia"/>
              <w:noProof/>
              <w:sz w:val="22"/>
              <w:lang w:eastAsia="es-CO"/>
            </w:rPr>
          </w:pPr>
          <w:hyperlink w:anchor="_Toc139906615" w:history="1">
            <w:r w:rsidR="007D20B9" w:rsidRPr="005B11EA">
              <w:rPr>
                <w:rStyle w:val="Hipervnculo"/>
                <w:noProof/>
              </w:rPr>
              <w:t>Síntesis</w:t>
            </w:r>
            <w:r w:rsidR="007D20B9">
              <w:rPr>
                <w:noProof/>
                <w:webHidden/>
              </w:rPr>
              <w:tab/>
            </w:r>
            <w:r w:rsidR="007D20B9">
              <w:rPr>
                <w:noProof/>
                <w:webHidden/>
              </w:rPr>
              <w:fldChar w:fldCharType="begin"/>
            </w:r>
            <w:r w:rsidR="007D20B9">
              <w:rPr>
                <w:noProof/>
                <w:webHidden/>
              </w:rPr>
              <w:instrText xml:space="preserve"> PAGEREF _Toc139906615 \h </w:instrText>
            </w:r>
            <w:r w:rsidR="007D20B9">
              <w:rPr>
                <w:noProof/>
                <w:webHidden/>
              </w:rPr>
            </w:r>
            <w:r w:rsidR="007D20B9">
              <w:rPr>
                <w:noProof/>
                <w:webHidden/>
              </w:rPr>
              <w:fldChar w:fldCharType="separate"/>
            </w:r>
            <w:r w:rsidR="003F1D85">
              <w:rPr>
                <w:noProof/>
                <w:webHidden/>
              </w:rPr>
              <w:t>43</w:t>
            </w:r>
            <w:r w:rsidR="007D20B9">
              <w:rPr>
                <w:noProof/>
                <w:webHidden/>
              </w:rPr>
              <w:fldChar w:fldCharType="end"/>
            </w:r>
          </w:hyperlink>
        </w:p>
        <w:p w14:paraId="024CD4EC" w14:textId="7C79D3DE" w:rsidR="007D20B9" w:rsidRDefault="00000000">
          <w:pPr>
            <w:pStyle w:val="TDC1"/>
            <w:tabs>
              <w:tab w:val="right" w:leader="dot" w:pos="9962"/>
            </w:tabs>
            <w:rPr>
              <w:rFonts w:eastAsiaTheme="minorEastAsia"/>
              <w:noProof/>
              <w:sz w:val="22"/>
              <w:lang w:eastAsia="es-CO"/>
            </w:rPr>
          </w:pPr>
          <w:hyperlink w:anchor="_Toc139906616" w:history="1">
            <w:r w:rsidR="007D20B9" w:rsidRPr="005B11EA">
              <w:rPr>
                <w:rStyle w:val="Hipervnculo"/>
                <w:noProof/>
              </w:rPr>
              <w:t>Material complementario</w:t>
            </w:r>
            <w:r w:rsidR="007D20B9">
              <w:rPr>
                <w:noProof/>
                <w:webHidden/>
              </w:rPr>
              <w:tab/>
            </w:r>
            <w:r w:rsidR="007D20B9">
              <w:rPr>
                <w:noProof/>
                <w:webHidden/>
              </w:rPr>
              <w:fldChar w:fldCharType="begin"/>
            </w:r>
            <w:r w:rsidR="007D20B9">
              <w:rPr>
                <w:noProof/>
                <w:webHidden/>
              </w:rPr>
              <w:instrText xml:space="preserve"> PAGEREF _Toc139906616 \h </w:instrText>
            </w:r>
            <w:r w:rsidR="007D20B9">
              <w:rPr>
                <w:noProof/>
                <w:webHidden/>
              </w:rPr>
            </w:r>
            <w:r w:rsidR="007D20B9">
              <w:rPr>
                <w:noProof/>
                <w:webHidden/>
              </w:rPr>
              <w:fldChar w:fldCharType="separate"/>
            </w:r>
            <w:r w:rsidR="003F1D85">
              <w:rPr>
                <w:noProof/>
                <w:webHidden/>
              </w:rPr>
              <w:t>44</w:t>
            </w:r>
            <w:r w:rsidR="007D20B9">
              <w:rPr>
                <w:noProof/>
                <w:webHidden/>
              </w:rPr>
              <w:fldChar w:fldCharType="end"/>
            </w:r>
          </w:hyperlink>
        </w:p>
        <w:p w14:paraId="58910D91" w14:textId="73DACC6C" w:rsidR="007D20B9" w:rsidRDefault="00000000">
          <w:pPr>
            <w:pStyle w:val="TDC1"/>
            <w:tabs>
              <w:tab w:val="right" w:leader="dot" w:pos="9962"/>
            </w:tabs>
            <w:rPr>
              <w:rFonts w:eastAsiaTheme="minorEastAsia"/>
              <w:noProof/>
              <w:sz w:val="22"/>
              <w:lang w:eastAsia="es-CO"/>
            </w:rPr>
          </w:pPr>
          <w:hyperlink w:anchor="_Toc139906617" w:history="1">
            <w:r w:rsidR="007D20B9" w:rsidRPr="005B11EA">
              <w:rPr>
                <w:rStyle w:val="Hipervnculo"/>
                <w:noProof/>
              </w:rPr>
              <w:t>Glosario</w:t>
            </w:r>
            <w:r w:rsidR="007D20B9">
              <w:rPr>
                <w:noProof/>
                <w:webHidden/>
              </w:rPr>
              <w:tab/>
            </w:r>
            <w:r w:rsidR="007D20B9">
              <w:rPr>
                <w:noProof/>
                <w:webHidden/>
              </w:rPr>
              <w:fldChar w:fldCharType="begin"/>
            </w:r>
            <w:r w:rsidR="007D20B9">
              <w:rPr>
                <w:noProof/>
                <w:webHidden/>
              </w:rPr>
              <w:instrText xml:space="preserve"> PAGEREF _Toc139906617 \h </w:instrText>
            </w:r>
            <w:r w:rsidR="007D20B9">
              <w:rPr>
                <w:noProof/>
                <w:webHidden/>
              </w:rPr>
            </w:r>
            <w:r w:rsidR="007D20B9">
              <w:rPr>
                <w:noProof/>
                <w:webHidden/>
              </w:rPr>
              <w:fldChar w:fldCharType="separate"/>
            </w:r>
            <w:r w:rsidR="003F1D85">
              <w:rPr>
                <w:noProof/>
                <w:webHidden/>
              </w:rPr>
              <w:t>45</w:t>
            </w:r>
            <w:r w:rsidR="007D20B9">
              <w:rPr>
                <w:noProof/>
                <w:webHidden/>
              </w:rPr>
              <w:fldChar w:fldCharType="end"/>
            </w:r>
          </w:hyperlink>
        </w:p>
        <w:p w14:paraId="4FC2577B" w14:textId="78F3293A" w:rsidR="007D20B9" w:rsidRDefault="00000000">
          <w:pPr>
            <w:pStyle w:val="TDC1"/>
            <w:tabs>
              <w:tab w:val="right" w:leader="dot" w:pos="9962"/>
            </w:tabs>
            <w:rPr>
              <w:rFonts w:eastAsiaTheme="minorEastAsia"/>
              <w:noProof/>
              <w:sz w:val="22"/>
              <w:lang w:eastAsia="es-CO"/>
            </w:rPr>
          </w:pPr>
          <w:hyperlink w:anchor="_Toc139906618" w:history="1">
            <w:r w:rsidR="007D20B9" w:rsidRPr="005B11EA">
              <w:rPr>
                <w:rStyle w:val="Hipervnculo"/>
                <w:noProof/>
              </w:rPr>
              <w:t>Referencias bibliográficas</w:t>
            </w:r>
            <w:r w:rsidR="007D20B9">
              <w:rPr>
                <w:noProof/>
                <w:webHidden/>
              </w:rPr>
              <w:tab/>
            </w:r>
            <w:r w:rsidR="007D20B9">
              <w:rPr>
                <w:noProof/>
                <w:webHidden/>
              </w:rPr>
              <w:fldChar w:fldCharType="begin"/>
            </w:r>
            <w:r w:rsidR="007D20B9">
              <w:rPr>
                <w:noProof/>
                <w:webHidden/>
              </w:rPr>
              <w:instrText xml:space="preserve"> PAGEREF _Toc139906618 \h </w:instrText>
            </w:r>
            <w:r w:rsidR="007D20B9">
              <w:rPr>
                <w:noProof/>
                <w:webHidden/>
              </w:rPr>
            </w:r>
            <w:r w:rsidR="007D20B9">
              <w:rPr>
                <w:noProof/>
                <w:webHidden/>
              </w:rPr>
              <w:fldChar w:fldCharType="separate"/>
            </w:r>
            <w:r w:rsidR="003F1D85">
              <w:rPr>
                <w:noProof/>
                <w:webHidden/>
              </w:rPr>
              <w:t>47</w:t>
            </w:r>
            <w:r w:rsidR="007D20B9">
              <w:rPr>
                <w:noProof/>
                <w:webHidden/>
              </w:rPr>
              <w:fldChar w:fldCharType="end"/>
            </w:r>
          </w:hyperlink>
        </w:p>
        <w:p w14:paraId="6DA2F86D" w14:textId="3D606DE6" w:rsidR="007D20B9" w:rsidRDefault="00000000">
          <w:pPr>
            <w:pStyle w:val="TDC1"/>
            <w:tabs>
              <w:tab w:val="right" w:leader="dot" w:pos="9962"/>
            </w:tabs>
            <w:rPr>
              <w:rFonts w:eastAsiaTheme="minorEastAsia"/>
              <w:noProof/>
              <w:sz w:val="22"/>
              <w:lang w:eastAsia="es-CO"/>
            </w:rPr>
          </w:pPr>
          <w:hyperlink w:anchor="_Toc139906619" w:history="1">
            <w:r w:rsidR="007D20B9" w:rsidRPr="005B11EA">
              <w:rPr>
                <w:rStyle w:val="Hipervnculo"/>
                <w:noProof/>
              </w:rPr>
              <w:t>Créditos</w:t>
            </w:r>
            <w:r w:rsidR="007D20B9">
              <w:rPr>
                <w:noProof/>
                <w:webHidden/>
              </w:rPr>
              <w:tab/>
            </w:r>
            <w:r w:rsidR="007D20B9">
              <w:rPr>
                <w:noProof/>
                <w:webHidden/>
              </w:rPr>
              <w:fldChar w:fldCharType="begin"/>
            </w:r>
            <w:r w:rsidR="007D20B9">
              <w:rPr>
                <w:noProof/>
                <w:webHidden/>
              </w:rPr>
              <w:instrText xml:space="preserve"> PAGEREF _Toc139906619 \h </w:instrText>
            </w:r>
            <w:r w:rsidR="007D20B9">
              <w:rPr>
                <w:noProof/>
                <w:webHidden/>
              </w:rPr>
            </w:r>
            <w:r w:rsidR="007D20B9">
              <w:rPr>
                <w:noProof/>
                <w:webHidden/>
              </w:rPr>
              <w:fldChar w:fldCharType="separate"/>
            </w:r>
            <w:r w:rsidR="003F1D85">
              <w:rPr>
                <w:noProof/>
                <w:webHidden/>
              </w:rPr>
              <w:t>50</w:t>
            </w:r>
            <w:r w:rsidR="007D20B9">
              <w:rPr>
                <w:noProof/>
                <w:webHidden/>
              </w:rPr>
              <w:fldChar w:fldCharType="end"/>
            </w:r>
          </w:hyperlink>
        </w:p>
        <w:p w14:paraId="3AFC5851" w14:textId="20215946"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39906592"/>
      <w:r>
        <w:lastRenderedPageBreak/>
        <w:t>Introducción</w:t>
      </w:r>
      <w:bookmarkEnd w:id="0"/>
    </w:p>
    <w:p w14:paraId="057C56B9" w14:textId="06BE718A" w:rsidR="0066364F" w:rsidRDefault="0066364F" w:rsidP="0066364F">
      <w:r>
        <w:t>Estimado aprendiz, bienvenido a este momento de aprendizaje, orientado a conocer todo sobre conocimientos teóricos y habilidades prácticas necesarias para la toma de muestras y preparación de reactivos requeridas para el desarrollo de este procedimiento. Podrá comprender la importancia de conocer las características químicas, físicas, radiológicas, biológicas y microbiológicas de la muestra que se tome de agua, profundizando en temas como son las actividades asociadas con el manejo de medidas de tendencia central y de dispersión.</w:t>
      </w:r>
    </w:p>
    <w:p w14:paraId="4E73E8D8" w14:textId="0E17ADD5" w:rsidR="0066364F" w:rsidRDefault="0066364F" w:rsidP="0066364F">
      <w:r>
        <w:t>Se abordarán temas como: estadística, sistemas de medición, fichas técnicas, preparación de reactivos, realización y rotulado de muestras, entre otros. Aprenderá a determinar la calidad del agua, saber si es apta para el consumo humano o si es viable utilizarla para los procesos industriales. Esta información le permitirá tomar mejores decisiones frente al uso y utilización del agua.</w:t>
      </w:r>
    </w:p>
    <w:p w14:paraId="1ABC4D3E" w14:textId="395C95A6" w:rsidR="0066364F" w:rsidRDefault="0066364F" w:rsidP="0066364F">
      <w:pPr>
        <w:pStyle w:val="Ttulo1"/>
      </w:pPr>
      <w:bookmarkStart w:id="1" w:name="_Toc139906593"/>
      <w:r>
        <w:t>Estadística</w:t>
      </w:r>
      <w:bookmarkEnd w:id="1"/>
      <w:r>
        <w:t xml:space="preserve"> </w:t>
      </w:r>
    </w:p>
    <w:p w14:paraId="68A013CB" w14:textId="62F208E3" w:rsidR="0066364F" w:rsidRDefault="0066364F" w:rsidP="0066364F">
      <w:r>
        <w:t>“Es la ciencia que se encarga de la recolección, ordenamiento, representación, análisis e interpretación de datos generados en una investigación sobre hechos, individuos o grupos de los mismos, para deducir de ello conclusiones precisas o estimaciones futuras” Castillo y Salazar, 2018. p. 13.</w:t>
      </w:r>
    </w:p>
    <w:p w14:paraId="60243F17" w14:textId="77777777" w:rsidR="0066364F" w:rsidRDefault="0066364F" w:rsidP="0066364F">
      <w:r>
        <w:t>Atendiendo lo que dicen los autores mencionados anteriormente, la estadística se divide en dos ramas que son: estadística descriptiva y estadística Inferencial, veamos ambas estadísticas a mayor detalle a continuación:</w:t>
      </w:r>
    </w:p>
    <w:p w14:paraId="69954838" w14:textId="77777777" w:rsidR="0066364F" w:rsidRDefault="0066364F" w:rsidP="0066364F"/>
    <w:p w14:paraId="1F0077A5" w14:textId="77777777" w:rsidR="0066364F" w:rsidRPr="0066364F" w:rsidRDefault="0066364F" w:rsidP="0066364F">
      <w:pPr>
        <w:rPr>
          <w:b/>
          <w:bCs/>
        </w:rPr>
      </w:pPr>
    </w:p>
    <w:p w14:paraId="6FFAAC9C" w14:textId="07262EE6" w:rsidR="0066364F" w:rsidRPr="0066364F" w:rsidRDefault="0066364F" w:rsidP="0066364F">
      <w:pPr>
        <w:pStyle w:val="Prrafodelista"/>
        <w:numPr>
          <w:ilvl w:val="0"/>
          <w:numId w:val="52"/>
        </w:numPr>
        <w:rPr>
          <w:b/>
          <w:bCs/>
        </w:rPr>
      </w:pPr>
      <w:r w:rsidRPr="0066364F">
        <w:rPr>
          <w:b/>
          <w:bCs/>
        </w:rPr>
        <w:t>Estadística descriptiva</w:t>
      </w:r>
    </w:p>
    <w:p w14:paraId="668E68DC" w14:textId="79E4726D" w:rsidR="0066364F" w:rsidRDefault="0066364F" w:rsidP="0066364F">
      <w:r>
        <w:t>Permite analizar todo un conjunto de datos, de los cuales se extraen conclusiones valederas, únicamente para ese conjunto. Un ejemplo sería el número de goles de un determinado jugador o el número de muestras rechazadas en un laboratorio.</w:t>
      </w:r>
    </w:p>
    <w:p w14:paraId="0059AB60" w14:textId="0BA3D223" w:rsidR="0066364F" w:rsidRPr="0066364F" w:rsidRDefault="0066364F" w:rsidP="0066364F">
      <w:pPr>
        <w:pStyle w:val="Prrafodelista"/>
        <w:numPr>
          <w:ilvl w:val="0"/>
          <w:numId w:val="52"/>
        </w:numPr>
        <w:rPr>
          <w:b/>
          <w:bCs/>
        </w:rPr>
      </w:pPr>
      <w:r w:rsidRPr="0066364F">
        <w:rPr>
          <w:b/>
          <w:bCs/>
        </w:rPr>
        <w:t>Estadística inferencial</w:t>
      </w:r>
    </w:p>
    <w:p w14:paraId="04D3724A" w14:textId="61FA19A3" w:rsidR="0066364F" w:rsidRDefault="0066364F" w:rsidP="007D20B9">
      <w:r>
        <w:t>Busca obtener conclusiones generales de una determinada población, mediante el estudio de una muestra representativa sacada de ella. Un ejemplo sería la percepción de inseguridad en una ciudad, o la calidad de un cuerpo de agua.</w:t>
      </w:r>
    </w:p>
    <w:p w14:paraId="3ED44270" w14:textId="1994DDE1" w:rsidR="0066364F" w:rsidRDefault="0066364F" w:rsidP="00741C89">
      <w:pPr>
        <w:pStyle w:val="Ttulo2"/>
      </w:pPr>
      <w:bookmarkStart w:id="2" w:name="_Toc139906594"/>
      <w:r>
        <w:t>Variables en la estadística</w:t>
      </w:r>
      <w:bookmarkEnd w:id="2"/>
    </w:p>
    <w:p w14:paraId="1FAA8B54" w14:textId="35B6DDC8" w:rsidR="0066364F" w:rsidRDefault="0066364F" w:rsidP="0066364F">
      <w:r>
        <w:t>Cuando se habla de variable se hace referencia a unas propiedades o características que puede variar, y que son susceptibles de medición. Algunos ejemplos pueden ser la edad, color de ojos, potencial de Hidrógeno (pH), temperatura y conductividad, entre otras.</w:t>
      </w:r>
    </w:p>
    <w:p w14:paraId="6CAFD979" w14:textId="77777777" w:rsidR="0066364F" w:rsidRDefault="0066364F" w:rsidP="0066364F">
      <w:r>
        <w:t>Atendiendo lo que dicen Castillo y Salazar (2018), estas variables están categorizadas en dos grandes grupos que se describen a continuación:</w:t>
      </w:r>
    </w:p>
    <w:p w14:paraId="2AEEA652" w14:textId="5184B501" w:rsidR="002747D6" w:rsidRDefault="002747D6" w:rsidP="002747D6">
      <w:pPr>
        <w:ind w:firstLine="142"/>
      </w:pPr>
      <w:r>
        <w:rPr>
          <w:noProof/>
        </w:rPr>
        <w:lastRenderedPageBreak/>
        <w:drawing>
          <wp:inline distT="0" distB="0" distL="0" distR="0" wp14:anchorId="6E24E222" wp14:editId="7869A2EA">
            <wp:extent cx="6599555" cy="3795395"/>
            <wp:effectExtent l="0" t="0" r="0" b="0"/>
            <wp:docPr id="1084511808" name="Imagen 2" descr="Muestra las variables:&#10;a. Variables cuantitativas: expresan valores numéricos. Pueden ser discretas (se determinan mediante conteos) o continuas (se determinan mediante medición).&#10;b. Variables discretas: son aquellas que no admiten valores intermedios entre dos números.&#10;c. Variables continuas: son aquellas que pueden tomar valores comprendidos entre dos números.&#10;d. Variables cualitativas: expresan atributos o características. Algunos ejemplos pueden ser, nacionalidad, idioma, color de ojos, entre otro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11808" name="Imagen 2" descr="Muestra las variables:&#10;a. Variables cuantitativas: expresan valores numéricos. Pueden ser discretas (se determinan mediante conteos) o continuas (se determinan mediante medición).&#10;b. Variables discretas: son aquellas que no admiten valores intermedios entre dos números.&#10;c. Variables continuas: son aquellas que pueden tomar valores comprendidos entre dos números.&#10;d. Variables cualitativas: expresan atributos o características. Algunos ejemplos pueden ser, nacionalidad, idioma, color de ojos, entre otros.&#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9555" cy="3795395"/>
                    </a:xfrm>
                    <a:prstGeom prst="rect">
                      <a:avLst/>
                    </a:prstGeom>
                    <a:noFill/>
                  </pic:spPr>
                </pic:pic>
              </a:graphicData>
            </a:graphic>
          </wp:inline>
        </w:drawing>
      </w:r>
    </w:p>
    <w:p w14:paraId="133B8107" w14:textId="46263836" w:rsidR="0066364F" w:rsidRDefault="0066364F" w:rsidP="00741C89">
      <w:pPr>
        <w:pStyle w:val="Ttulo2"/>
      </w:pPr>
      <w:bookmarkStart w:id="3" w:name="_Toc139906595"/>
      <w:r>
        <w:t>Medidas de tendencia central</w:t>
      </w:r>
      <w:bookmarkEnd w:id="3"/>
    </w:p>
    <w:p w14:paraId="4358D9C5" w14:textId="43473A52" w:rsidR="0066364F" w:rsidRDefault="0066364F" w:rsidP="002747D6">
      <w:r>
        <w:t>Las medidas de posición o de tendencia central permiten determinar la posición de un valor respecto a un conjunto de datos, el cual se considera como representativo o típico para el total de las observaciones, a continuación, se detallará de manera más profunda el tipo de medidas de tendencia central, esto es:</w:t>
      </w:r>
    </w:p>
    <w:p w14:paraId="42A72D36" w14:textId="169A59A8" w:rsidR="0066364F" w:rsidRPr="003719EF" w:rsidRDefault="0066364F" w:rsidP="003719EF">
      <w:pPr>
        <w:pStyle w:val="Prrafodelista"/>
        <w:numPr>
          <w:ilvl w:val="0"/>
          <w:numId w:val="54"/>
        </w:numPr>
        <w:rPr>
          <w:b/>
          <w:bCs/>
        </w:rPr>
      </w:pPr>
      <w:r w:rsidRPr="003719EF">
        <w:rPr>
          <w:b/>
          <w:bCs/>
        </w:rPr>
        <w:t>Media aritmética</w:t>
      </w:r>
    </w:p>
    <w:p w14:paraId="63FDC506" w14:textId="0E633FC5" w:rsidR="0066364F" w:rsidRDefault="001A0A21" w:rsidP="002747D6">
      <w:r>
        <w:t>“</w:t>
      </w:r>
      <w:r w:rsidR="0066364F">
        <w:t>Busca el valor central del recorrido de la variable según la cantidad de observaciones, en otras palabras, es el promedio de los valores de la muestra</w:t>
      </w:r>
      <w:r>
        <w:t>”.</w:t>
      </w:r>
      <w:r w:rsidR="0066364F">
        <w:t xml:space="preserve"> (Castillo y Salazar, 2018. p. 50).</w:t>
      </w:r>
    </w:p>
    <w:p w14:paraId="197C6E2B" w14:textId="77777777" w:rsidR="0066364F" w:rsidRDefault="0066364F" w:rsidP="0066364F">
      <w:r>
        <w:t>Su cálculo para datos desagrupados se efectúa mediante la siguiente ecuación:</w:t>
      </w:r>
    </w:p>
    <w:p w14:paraId="37981A1D" w14:textId="51C4B56C" w:rsidR="002747D6" w:rsidRDefault="002747D6" w:rsidP="002747D6">
      <w:pPr>
        <w:jc w:val="center"/>
      </w:pPr>
      <w:r w:rsidRPr="002747D6">
        <w:rPr>
          <w:noProof/>
        </w:rPr>
        <w:lastRenderedPageBreak/>
        <w:drawing>
          <wp:inline distT="0" distB="0" distL="0" distR="0" wp14:anchorId="0270D04C" wp14:editId="259C9767">
            <wp:extent cx="2072820" cy="609653"/>
            <wp:effectExtent l="0" t="0" r="3810" b="0"/>
            <wp:docPr id="241998454"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98454" name="Imagen 1">
                      <a:extLst>
                        <a:ext uri="{C183D7F6-B498-43B3-948B-1728B52AA6E4}">
                          <adec:decorative xmlns:adec="http://schemas.microsoft.com/office/drawing/2017/decorative" val="1"/>
                        </a:ext>
                      </a:extLst>
                    </pic:cNvPr>
                    <pic:cNvPicPr/>
                  </pic:nvPicPr>
                  <pic:blipFill>
                    <a:blip r:embed="rId14"/>
                    <a:stretch>
                      <a:fillRect/>
                    </a:stretch>
                  </pic:blipFill>
                  <pic:spPr>
                    <a:xfrm>
                      <a:off x="0" y="0"/>
                      <a:ext cx="2072820" cy="609653"/>
                    </a:xfrm>
                    <a:prstGeom prst="rect">
                      <a:avLst/>
                    </a:prstGeom>
                  </pic:spPr>
                </pic:pic>
              </a:graphicData>
            </a:graphic>
          </wp:inline>
        </w:drawing>
      </w:r>
    </w:p>
    <w:p w14:paraId="452CC9ED" w14:textId="5A9375F8" w:rsidR="002747D6" w:rsidRDefault="002747D6" w:rsidP="0066364F">
      <w:r w:rsidRPr="002747D6">
        <w:t>Ejemplo: hallar el caudal promedio a partir de las siguientes mediciones realizadas en un período de tiempo determinado: 1,8 l/s, 2,4 l/s, 2 l/s, 1,6 l/s, 1,4 l/s</w:t>
      </w:r>
    </w:p>
    <w:p w14:paraId="1D567717" w14:textId="0FB40FDA" w:rsidR="0066364F" w:rsidRDefault="002747D6" w:rsidP="002747D6">
      <w:pPr>
        <w:jc w:val="center"/>
      </w:pPr>
      <w:r>
        <w:rPr>
          <w:noProof/>
        </w:rPr>
        <w:drawing>
          <wp:inline distT="0" distB="0" distL="0" distR="0" wp14:anchorId="03A71DCF" wp14:editId="03690C22">
            <wp:extent cx="2225040" cy="403860"/>
            <wp:effectExtent l="0" t="0" r="3810" b="0"/>
            <wp:docPr id="815857584"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57584" name="Imagen 1">
                      <a:extLst>
                        <a:ext uri="{C183D7F6-B498-43B3-948B-1728B52AA6E4}">
                          <adec:decorative xmlns:adec="http://schemas.microsoft.com/office/drawing/2017/decorative" val="1"/>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5040" cy="403860"/>
                    </a:xfrm>
                    <a:prstGeom prst="rect">
                      <a:avLst/>
                    </a:prstGeom>
                    <a:noFill/>
                  </pic:spPr>
                </pic:pic>
              </a:graphicData>
            </a:graphic>
          </wp:inline>
        </w:drawing>
      </w:r>
    </w:p>
    <w:p w14:paraId="2A0A7BC7" w14:textId="21F1C9BA" w:rsidR="00C86659" w:rsidRPr="003719EF" w:rsidRDefault="00C86659" w:rsidP="003719EF">
      <w:pPr>
        <w:pStyle w:val="Prrafodelista"/>
        <w:numPr>
          <w:ilvl w:val="0"/>
          <w:numId w:val="54"/>
        </w:numPr>
        <w:rPr>
          <w:b/>
          <w:bCs/>
        </w:rPr>
      </w:pPr>
      <w:r w:rsidRPr="003719EF">
        <w:rPr>
          <w:b/>
          <w:bCs/>
        </w:rPr>
        <w:t>Mediana</w:t>
      </w:r>
    </w:p>
    <w:p w14:paraId="4EC8AB34" w14:textId="4B678FF4" w:rsidR="00C86659" w:rsidRDefault="00C86659" w:rsidP="00C86659">
      <w:r>
        <w:t>Busca determinar el valor que tiene aquella observación que divide la cantidad de las mismas en dos mitades iguales.</w:t>
      </w:r>
    </w:p>
    <w:p w14:paraId="16EAC456" w14:textId="5F0A58C2" w:rsidR="00C86659" w:rsidRDefault="00C86659" w:rsidP="00C86659">
      <w:r>
        <w:t>Su cálculo para datos desagrupados se efectúa mediante las siguientes ecuaciones:</w:t>
      </w:r>
    </w:p>
    <w:p w14:paraId="477ACC11" w14:textId="77777777" w:rsidR="00C86659" w:rsidRDefault="00C86659" w:rsidP="00C86659">
      <w:r>
        <w:t>En caso de que el número de datos sea par:</w:t>
      </w:r>
    </w:p>
    <w:p w14:paraId="4CF38430" w14:textId="089A8A3D" w:rsidR="00C86659" w:rsidRDefault="003719EF" w:rsidP="007D20B9">
      <w:pPr>
        <w:jc w:val="center"/>
      </w:pPr>
      <w:r w:rsidRPr="003719EF">
        <w:rPr>
          <w:noProof/>
        </w:rPr>
        <w:drawing>
          <wp:inline distT="0" distB="0" distL="0" distR="0" wp14:anchorId="2BB5F15C" wp14:editId="7003334A">
            <wp:extent cx="1722269" cy="495343"/>
            <wp:effectExtent l="0" t="0" r="0" b="0"/>
            <wp:docPr id="122140682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06821" name="Imagen 1">
                      <a:extLst>
                        <a:ext uri="{C183D7F6-B498-43B3-948B-1728B52AA6E4}">
                          <adec:decorative xmlns:adec="http://schemas.microsoft.com/office/drawing/2017/decorative" val="1"/>
                        </a:ext>
                      </a:extLst>
                    </pic:cNvPr>
                    <pic:cNvPicPr/>
                  </pic:nvPicPr>
                  <pic:blipFill>
                    <a:blip r:embed="rId16"/>
                    <a:stretch>
                      <a:fillRect/>
                    </a:stretch>
                  </pic:blipFill>
                  <pic:spPr>
                    <a:xfrm>
                      <a:off x="0" y="0"/>
                      <a:ext cx="1722269" cy="495343"/>
                    </a:xfrm>
                    <a:prstGeom prst="rect">
                      <a:avLst/>
                    </a:prstGeom>
                  </pic:spPr>
                </pic:pic>
              </a:graphicData>
            </a:graphic>
          </wp:inline>
        </w:drawing>
      </w:r>
    </w:p>
    <w:p w14:paraId="35230160" w14:textId="77777777" w:rsidR="00C86659" w:rsidRDefault="00C86659" w:rsidP="00C86659"/>
    <w:p w14:paraId="1AF894D9" w14:textId="77777777" w:rsidR="00C86659" w:rsidRDefault="00C86659" w:rsidP="00C86659">
      <w:r>
        <w:t>En caso de que el número de datos sea impar:</w:t>
      </w:r>
    </w:p>
    <w:p w14:paraId="4F2975AA" w14:textId="662DE729" w:rsidR="00C86659" w:rsidRDefault="003719EF" w:rsidP="007D20B9">
      <w:pPr>
        <w:jc w:val="center"/>
      </w:pPr>
      <w:r w:rsidRPr="003719EF">
        <w:rPr>
          <w:noProof/>
        </w:rPr>
        <w:drawing>
          <wp:inline distT="0" distB="0" distL="0" distR="0" wp14:anchorId="12DF2779" wp14:editId="45D38DE7">
            <wp:extent cx="1615580" cy="510584"/>
            <wp:effectExtent l="0" t="0" r="3810" b="3810"/>
            <wp:docPr id="86289428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94281" name="Imagen 1">
                      <a:extLst>
                        <a:ext uri="{C183D7F6-B498-43B3-948B-1728B52AA6E4}">
                          <adec:decorative xmlns:adec="http://schemas.microsoft.com/office/drawing/2017/decorative" val="1"/>
                        </a:ext>
                      </a:extLst>
                    </pic:cNvPr>
                    <pic:cNvPicPr/>
                  </pic:nvPicPr>
                  <pic:blipFill>
                    <a:blip r:embed="rId17"/>
                    <a:stretch>
                      <a:fillRect/>
                    </a:stretch>
                  </pic:blipFill>
                  <pic:spPr>
                    <a:xfrm>
                      <a:off x="0" y="0"/>
                      <a:ext cx="1615580" cy="510584"/>
                    </a:xfrm>
                    <a:prstGeom prst="rect">
                      <a:avLst/>
                    </a:prstGeom>
                  </pic:spPr>
                </pic:pic>
              </a:graphicData>
            </a:graphic>
          </wp:inline>
        </w:drawing>
      </w:r>
    </w:p>
    <w:p w14:paraId="0493D700" w14:textId="13D7A508" w:rsidR="00C86659" w:rsidRDefault="00EE3B67" w:rsidP="00C86659">
      <w:r>
        <w:t>“</w:t>
      </w:r>
      <w:r w:rsidR="00C86659">
        <w:t>En los dos casos es necesario primero ordenar los datos de menor a mayor o viceversa</w:t>
      </w:r>
      <w:r>
        <w:t>”.</w:t>
      </w:r>
      <w:r w:rsidR="00C86659">
        <w:t xml:space="preserve"> (Castillo y Salazar, 2018. pp. 52-53).</w:t>
      </w:r>
    </w:p>
    <w:p w14:paraId="36ABBF1E" w14:textId="77777777" w:rsidR="00C86659" w:rsidRDefault="00C86659" w:rsidP="00C86659"/>
    <w:p w14:paraId="75CFAA80" w14:textId="77777777" w:rsidR="00C86659" w:rsidRDefault="00C86659" w:rsidP="00C86659">
      <w:r>
        <w:lastRenderedPageBreak/>
        <w:t>Ejemplo: se realizaron 12 mediciones de caudal obteniendo los siguientes resultados:</w:t>
      </w:r>
    </w:p>
    <w:p w14:paraId="101E7FA9" w14:textId="11D21794" w:rsidR="00C86659" w:rsidRDefault="00C86659" w:rsidP="003719EF">
      <w:r>
        <w:t>1,8 - 2,4 - 2 - 1,6 - 1,4 - 1,3 - 1,6 - 1,9 - 2,5 - 2,3 - 2,1 - 1,7</w:t>
      </w:r>
    </w:p>
    <w:p w14:paraId="08217280" w14:textId="43DF3CD7" w:rsidR="00C86659" w:rsidRDefault="00C86659" w:rsidP="003719EF">
      <w:r>
        <w:t>1,3 - 1,4 - 1,6 - 1,6 - 1,7 - 1,8 -1,9 - 2 - 2,1 - 2,3 - 2,4 - 2,5</w:t>
      </w:r>
    </w:p>
    <w:p w14:paraId="06324A2E" w14:textId="73229C46" w:rsidR="00C86659" w:rsidRDefault="003719EF" w:rsidP="00C86659">
      <w:r>
        <w:rPr>
          <w:noProof/>
        </w:rPr>
        <w:drawing>
          <wp:inline distT="0" distB="0" distL="0" distR="0" wp14:anchorId="03907099" wp14:editId="5FF79FAC">
            <wp:extent cx="2674620" cy="594360"/>
            <wp:effectExtent l="0" t="0" r="0" b="0"/>
            <wp:docPr id="1891841143"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841143" name="Imagen 7">
                      <a:extLst>
                        <a:ext uri="{C183D7F6-B498-43B3-948B-1728B52AA6E4}">
                          <adec:decorative xmlns:adec="http://schemas.microsoft.com/office/drawing/2017/decorative" val="1"/>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4620" cy="594360"/>
                    </a:xfrm>
                    <a:prstGeom prst="rect">
                      <a:avLst/>
                    </a:prstGeom>
                    <a:noFill/>
                  </pic:spPr>
                </pic:pic>
              </a:graphicData>
            </a:graphic>
          </wp:inline>
        </w:drawing>
      </w:r>
    </w:p>
    <w:p w14:paraId="0F969427" w14:textId="52548A98" w:rsidR="00C86659" w:rsidRDefault="00C86659" w:rsidP="00C86659">
      <w:r>
        <w:t>1,3 - 1,4 - 1,6 - 1,6 - 1,7 - 1,8 - 1,85 - 1,9 - 2 - 2,1 - 2,3 - 2,4 - 2,5</w:t>
      </w:r>
    </w:p>
    <w:p w14:paraId="01FE4954" w14:textId="2AEABEE4" w:rsidR="003719EF" w:rsidRPr="003719EF" w:rsidRDefault="003719EF" w:rsidP="003719EF">
      <w:pPr>
        <w:pStyle w:val="Prrafodelista"/>
        <w:numPr>
          <w:ilvl w:val="0"/>
          <w:numId w:val="54"/>
        </w:numPr>
        <w:rPr>
          <w:b/>
          <w:bCs/>
        </w:rPr>
      </w:pPr>
      <w:r w:rsidRPr="003719EF">
        <w:rPr>
          <w:b/>
          <w:bCs/>
        </w:rPr>
        <w:t>Moda</w:t>
      </w:r>
    </w:p>
    <w:p w14:paraId="77E45686" w14:textId="6192A8EF" w:rsidR="003719EF" w:rsidRDefault="00EE3B67" w:rsidP="003719EF">
      <w:r>
        <w:t>“</w:t>
      </w:r>
      <w:r w:rsidR="003719EF">
        <w:t>Es el valor de la variable que más se repite. Un conjunto de datos puede ser unimodal (una sola moda), bimodal (dos modas) o multimodal (más de dos modas)</w:t>
      </w:r>
      <w:r>
        <w:t xml:space="preserve">”. </w:t>
      </w:r>
      <w:r w:rsidR="003719EF">
        <w:t>(Castillo y Salazar, 2018. p. 54).</w:t>
      </w:r>
    </w:p>
    <w:p w14:paraId="0DD83C1B" w14:textId="77777777" w:rsidR="003719EF" w:rsidRDefault="003719EF" w:rsidP="003719EF">
      <w:r>
        <w:t>Ejemplo: se realizaron mediciones de caudal obteniendo los siguientes resultados:</w:t>
      </w:r>
    </w:p>
    <w:p w14:paraId="36E19B6E" w14:textId="772F2C8C" w:rsidR="003719EF" w:rsidRDefault="003719EF" w:rsidP="003719EF">
      <w:r>
        <w:t>1,8 - 2,4 - 2 - 1,8 - 1,4 - 1,3 - 1,6 - 1,8 - 2,5 - 2,3 - 2,1 - 1,7</w:t>
      </w:r>
    </w:p>
    <w:p w14:paraId="18D5773D" w14:textId="67CCE095" w:rsidR="003719EF" w:rsidRDefault="003719EF" w:rsidP="003719EF">
      <w:r>
        <w:t>Al ordenar los datos se obtiene:</w:t>
      </w:r>
    </w:p>
    <w:p w14:paraId="1076D445" w14:textId="39D0995C" w:rsidR="003719EF" w:rsidRDefault="003719EF" w:rsidP="003719EF">
      <w:r>
        <w:t>1,3 - 1,4 - 1,6 - 1,7 - 1,8 - 1,8 - 1,8 - 2 - 2,1 - 2,3 - 2,4 - 2,5</w:t>
      </w:r>
    </w:p>
    <w:p w14:paraId="19118248" w14:textId="39BA1F7A" w:rsidR="003719EF" w:rsidRDefault="003719EF" w:rsidP="003719EF">
      <w:r>
        <w:t>El valor que más se repite es 1,8</w:t>
      </w:r>
    </w:p>
    <w:p w14:paraId="660C16CD" w14:textId="752086CE" w:rsidR="003719EF" w:rsidRDefault="003719EF" w:rsidP="00741C89">
      <w:pPr>
        <w:pStyle w:val="Ttulo2"/>
      </w:pPr>
      <w:bookmarkStart w:id="4" w:name="_Toc139906596"/>
      <w:r>
        <w:t>Medidas de dispersión</w:t>
      </w:r>
      <w:bookmarkEnd w:id="4"/>
    </w:p>
    <w:p w14:paraId="6A78FA85" w14:textId="026E28B4" w:rsidR="003719EF" w:rsidRDefault="003719EF" w:rsidP="003719EF">
      <w:r>
        <w:t xml:space="preserve">Las medidas de dispersión son las que se usan para obtener información sobre el grado de variabilidad de una variable, en otras palabras, los datos indican si una variable cambia drásticamente o más bien su cambio es muy poco con respecto a un </w:t>
      </w:r>
      <w:r>
        <w:lastRenderedPageBreak/>
        <w:t>número específico (variable de estudio). A continuación, se revisa con mayor detenimiento la llamada desviación típica.</w:t>
      </w:r>
    </w:p>
    <w:p w14:paraId="3E2FBD39" w14:textId="77777777" w:rsidR="003719EF" w:rsidRPr="003719EF" w:rsidRDefault="003719EF" w:rsidP="003719EF">
      <w:pPr>
        <w:rPr>
          <w:b/>
          <w:bCs/>
        </w:rPr>
      </w:pPr>
      <w:r w:rsidRPr="003719EF">
        <w:rPr>
          <w:b/>
          <w:bCs/>
        </w:rPr>
        <w:t>Desviación típica</w:t>
      </w:r>
    </w:p>
    <w:p w14:paraId="34051D47" w14:textId="70083B9D" w:rsidR="003719EF" w:rsidRDefault="003719EF" w:rsidP="003719EF">
      <w:r>
        <w:t>Proporciona el valor promedio de las desviaciones de los datos con relación a la media aritmética. Su cálculo para datos desagrupados se puede realizar mediante la siguiente ecuación:</w:t>
      </w:r>
    </w:p>
    <w:p w14:paraId="71DA1B94" w14:textId="57137F5F" w:rsidR="003719EF" w:rsidRDefault="003719EF" w:rsidP="003719EF">
      <w:pPr>
        <w:jc w:val="center"/>
      </w:pPr>
      <w:r w:rsidRPr="003719EF">
        <w:rPr>
          <w:noProof/>
        </w:rPr>
        <w:drawing>
          <wp:inline distT="0" distB="0" distL="0" distR="0" wp14:anchorId="220A360E" wp14:editId="39B571A3">
            <wp:extent cx="1143099" cy="480102"/>
            <wp:effectExtent l="0" t="0" r="0" b="0"/>
            <wp:docPr id="72848779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87792" name="Imagen 1">
                      <a:extLst>
                        <a:ext uri="{C183D7F6-B498-43B3-948B-1728B52AA6E4}">
                          <adec:decorative xmlns:adec="http://schemas.microsoft.com/office/drawing/2017/decorative" val="1"/>
                        </a:ext>
                      </a:extLst>
                    </pic:cNvPr>
                    <pic:cNvPicPr/>
                  </pic:nvPicPr>
                  <pic:blipFill>
                    <a:blip r:embed="rId19"/>
                    <a:stretch>
                      <a:fillRect/>
                    </a:stretch>
                  </pic:blipFill>
                  <pic:spPr>
                    <a:xfrm>
                      <a:off x="0" y="0"/>
                      <a:ext cx="1143099" cy="480102"/>
                    </a:xfrm>
                    <a:prstGeom prst="rect">
                      <a:avLst/>
                    </a:prstGeom>
                  </pic:spPr>
                </pic:pic>
              </a:graphicData>
            </a:graphic>
          </wp:inline>
        </w:drawing>
      </w:r>
    </w:p>
    <w:p w14:paraId="713AFBF8" w14:textId="4340FA0B" w:rsidR="003719EF" w:rsidRDefault="003719EF" w:rsidP="003719EF">
      <w:r>
        <w:t>Ejemplo: en una práctica de laboratorio cinco personas diferentes realizaron la medición de pH a la misma muestra de agua obteniendo los siguientes resultados:</w:t>
      </w:r>
    </w:p>
    <w:p w14:paraId="3FCD4D69" w14:textId="5800F6F4" w:rsidR="00FE5788" w:rsidRDefault="00FE5788" w:rsidP="00FE5788">
      <w:pPr>
        <w:pStyle w:val="Tabla"/>
        <w:jc w:val="center"/>
      </w:pPr>
      <w:r>
        <w:t>Resultados obtenidos</w:t>
      </w:r>
    </w:p>
    <w:p w14:paraId="4DFFFB1E" w14:textId="7721782F" w:rsidR="00E16E4B" w:rsidRDefault="00E16E4B" w:rsidP="00E16E4B">
      <w:pPr>
        <w:pStyle w:val="Tabla"/>
        <w:numPr>
          <w:ilvl w:val="0"/>
          <w:numId w:val="0"/>
        </w:numPr>
        <w:ind w:left="1134"/>
      </w:pPr>
    </w:p>
    <w:tbl>
      <w:tblPr>
        <w:tblStyle w:val="Tablaconcuadrcula4-nfasis3"/>
        <w:tblW w:w="8080" w:type="dxa"/>
        <w:jc w:val="center"/>
        <w:tblLayout w:type="fixed"/>
        <w:tblLook w:val="0420" w:firstRow="1" w:lastRow="0" w:firstColumn="0" w:lastColumn="0" w:noHBand="0" w:noVBand="1"/>
        <w:tblCaption w:val="una práctica de laboratorio cinco personas diferentes realizaron la medición de pH a la misma muestra de agua "/>
        <w:tblDescription w:val="Muestra una práctica de laboratorio cinco personas diferentes realizaron la medición de pH a la misma muestra de agua "/>
      </w:tblPr>
      <w:tblGrid>
        <w:gridCol w:w="2552"/>
        <w:gridCol w:w="2977"/>
        <w:gridCol w:w="2551"/>
      </w:tblGrid>
      <w:tr w:rsidR="00E16E4B" w:rsidRPr="0044445E" w14:paraId="504F1741" w14:textId="77777777" w:rsidTr="00E16E4B">
        <w:trPr>
          <w:cnfStyle w:val="100000000000" w:firstRow="1" w:lastRow="0" w:firstColumn="0" w:lastColumn="0" w:oddVBand="0" w:evenVBand="0" w:oddHBand="0" w:evenHBand="0" w:firstRowFirstColumn="0" w:firstRowLastColumn="0" w:lastRowFirstColumn="0" w:lastRowLastColumn="0"/>
          <w:trHeight w:val="453"/>
          <w:tblHeader/>
          <w:jc w:val="center"/>
        </w:trPr>
        <w:tc>
          <w:tcPr>
            <w:tcW w:w="2552" w:type="dxa"/>
          </w:tcPr>
          <w:p w14:paraId="70518E1B" w14:textId="044D2E92" w:rsidR="00E16E4B" w:rsidRPr="00E16E4B" w:rsidRDefault="00E16E4B" w:rsidP="00E16E4B">
            <w:pPr>
              <w:pStyle w:val="TextoTablas"/>
              <w:rPr>
                <w:color w:val="000000" w:themeColor="text1"/>
              </w:rPr>
            </w:pPr>
            <w:r w:rsidRPr="00E16E4B">
              <w:rPr>
                <w:color w:val="000000" w:themeColor="text1"/>
              </w:rPr>
              <w:t>Medición</w:t>
            </w:r>
          </w:p>
        </w:tc>
        <w:tc>
          <w:tcPr>
            <w:tcW w:w="2977" w:type="dxa"/>
          </w:tcPr>
          <w:p w14:paraId="03C58458" w14:textId="438B5A68" w:rsidR="00E16E4B" w:rsidRPr="00E16E4B" w:rsidRDefault="00E16E4B" w:rsidP="00E16E4B">
            <w:pPr>
              <w:pStyle w:val="TextoTablas"/>
              <w:rPr>
                <w:color w:val="000000" w:themeColor="text1"/>
              </w:rPr>
            </w:pPr>
            <w:r w:rsidRPr="00E16E4B">
              <w:rPr>
                <w:color w:val="000000" w:themeColor="text1"/>
              </w:rPr>
              <w:t>pH (xi)</w:t>
            </w:r>
          </w:p>
        </w:tc>
        <w:tc>
          <w:tcPr>
            <w:tcW w:w="2551" w:type="dxa"/>
          </w:tcPr>
          <w:p w14:paraId="4B72D20D" w14:textId="3A3F3FEC" w:rsidR="00E16E4B" w:rsidRPr="00E16E4B" w:rsidRDefault="00E16E4B" w:rsidP="00E16E4B">
            <w:pPr>
              <w:pStyle w:val="TextoTablas"/>
              <w:rPr>
                <w:color w:val="000000" w:themeColor="text1"/>
              </w:rPr>
            </w:pPr>
            <w:r w:rsidRPr="00E16E4B">
              <w:rPr>
                <w:color w:val="000000" w:themeColor="text1"/>
              </w:rPr>
              <w:t>(xi - x̄ )2</w:t>
            </w:r>
          </w:p>
        </w:tc>
      </w:tr>
      <w:tr w:rsidR="00E16E4B" w:rsidRPr="0044445E" w14:paraId="775D20E9" w14:textId="77777777" w:rsidTr="00E16E4B">
        <w:trPr>
          <w:cnfStyle w:val="000000100000" w:firstRow="0" w:lastRow="0" w:firstColumn="0" w:lastColumn="0" w:oddVBand="0" w:evenVBand="0" w:oddHBand="1" w:evenHBand="0" w:firstRowFirstColumn="0" w:firstRowLastColumn="0" w:lastRowFirstColumn="0" w:lastRowLastColumn="0"/>
          <w:trHeight w:val="533"/>
          <w:jc w:val="center"/>
        </w:trPr>
        <w:tc>
          <w:tcPr>
            <w:tcW w:w="2552" w:type="dxa"/>
          </w:tcPr>
          <w:p w14:paraId="053BF23B" w14:textId="0EFFAD7A" w:rsidR="00E16E4B" w:rsidRPr="00E00CD7" w:rsidRDefault="00E16E4B" w:rsidP="00E16E4B">
            <w:pPr>
              <w:pStyle w:val="TextoTablas"/>
            </w:pPr>
            <w:r w:rsidRPr="00FA1E17">
              <w:t>1</w:t>
            </w:r>
          </w:p>
        </w:tc>
        <w:tc>
          <w:tcPr>
            <w:tcW w:w="2977" w:type="dxa"/>
          </w:tcPr>
          <w:p w14:paraId="67C87E33" w14:textId="2E624289" w:rsidR="00E16E4B" w:rsidRPr="00E00CD7" w:rsidRDefault="00E16E4B" w:rsidP="00E16E4B">
            <w:pPr>
              <w:pStyle w:val="TextoTablas"/>
            </w:pPr>
            <w:r w:rsidRPr="00FA1E17">
              <w:t>6,8</w:t>
            </w:r>
          </w:p>
        </w:tc>
        <w:tc>
          <w:tcPr>
            <w:tcW w:w="2551" w:type="dxa"/>
          </w:tcPr>
          <w:p w14:paraId="017AA743" w14:textId="1ED514FD" w:rsidR="00E16E4B" w:rsidRPr="00E00CD7" w:rsidRDefault="00E16E4B" w:rsidP="00E16E4B">
            <w:pPr>
              <w:pStyle w:val="TextoTablas"/>
            </w:pPr>
            <w:r w:rsidRPr="00FA1E17">
              <w:t>0,2116</w:t>
            </w:r>
          </w:p>
        </w:tc>
      </w:tr>
      <w:tr w:rsidR="00E16E4B" w:rsidRPr="0044445E" w14:paraId="63D8ED40" w14:textId="77777777" w:rsidTr="00E16E4B">
        <w:trPr>
          <w:trHeight w:val="527"/>
          <w:jc w:val="center"/>
        </w:trPr>
        <w:tc>
          <w:tcPr>
            <w:tcW w:w="2552" w:type="dxa"/>
          </w:tcPr>
          <w:p w14:paraId="4AC484DA" w14:textId="70A1075A" w:rsidR="00E16E4B" w:rsidRPr="00C71A22" w:rsidRDefault="00E16E4B" w:rsidP="00E16E4B">
            <w:pPr>
              <w:pStyle w:val="TextoTablas"/>
            </w:pPr>
            <w:r w:rsidRPr="00FA1E17">
              <w:t>2</w:t>
            </w:r>
          </w:p>
        </w:tc>
        <w:tc>
          <w:tcPr>
            <w:tcW w:w="2977" w:type="dxa"/>
          </w:tcPr>
          <w:p w14:paraId="702982EC" w14:textId="677A4638" w:rsidR="00E16E4B" w:rsidRPr="002726D1" w:rsidRDefault="00E16E4B" w:rsidP="00E16E4B">
            <w:pPr>
              <w:pStyle w:val="TextoTablas"/>
              <w:rPr>
                <w:lang w:val="es-CO"/>
              </w:rPr>
            </w:pPr>
            <w:r w:rsidRPr="00FA1E17">
              <w:t>5,8</w:t>
            </w:r>
          </w:p>
        </w:tc>
        <w:tc>
          <w:tcPr>
            <w:tcW w:w="2551" w:type="dxa"/>
          </w:tcPr>
          <w:p w14:paraId="03908EE0" w14:textId="58E4C49C" w:rsidR="00E16E4B" w:rsidRPr="00C71A22" w:rsidRDefault="00E16E4B" w:rsidP="00E16E4B">
            <w:pPr>
              <w:pStyle w:val="TextoTablas"/>
            </w:pPr>
            <w:r w:rsidRPr="00FA1E17">
              <w:t>0,2916</w:t>
            </w:r>
          </w:p>
        </w:tc>
      </w:tr>
      <w:tr w:rsidR="00E16E4B" w:rsidRPr="0044445E" w14:paraId="28247491" w14:textId="77777777" w:rsidTr="00E16E4B">
        <w:trPr>
          <w:cnfStyle w:val="000000100000" w:firstRow="0" w:lastRow="0" w:firstColumn="0" w:lastColumn="0" w:oddVBand="0" w:evenVBand="0" w:oddHBand="1" w:evenHBand="0" w:firstRowFirstColumn="0" w:firstRowLastColumn="0" w:lastRowFirstColumn="0" w:lastRowLastColumn="0"/>
          <w:trHeight w:val="507"/>
          <w:jc w:val="center"/>
        </w:trPr>
        <w:tc>
          <w:tcPr>
            <w:tcW w:w="2552" w:type="dxa"/>
          </w:tcPr>
          <w:p w14:paraId="7B93424F" w14:textId="5B576E96" w:rsidR="00E16E4B" w:rsidRPr="002726D1" w:rsidRDefault="00E16E4B" w:rsidP="00E16E4B">
            <w:pPr>
              <w:pStyle w:val="TextoTablas"/>
            </w:pPr>
            <w:r w:rsidRPr="00FA1E17">
              <w:t>3</w:t>
            </w:r>
          </w:p>
        </w:tc>
        <w:tc>
          <w:tcPr>
            <w:tcW w:w="2977" w:type="dxa"/>
          </w:tcPr>
          <w:p w14:paraId="5B63C24A" w14:textId="443A4922" w:rsidR="00E16E4B" w:rsidRPr="002726D1" w:rsidRDefault="00E16E4B" w:rsidP="00E16E4B">
            <w:pPr>
              <w:pStyle w:val="TextoTablas"/>
              <w:rPr>
                <w:lang w:val="es-CO"/>
              </w:rPr>
            </w:pPr>
            <w:r w:rsidRPr="00FA1E17">
              <w:t>6,2</w:t>
            </w:r>
          </w:p>
        </w:tc>
        <w:tc>
          <w:tcPr>
            <w:tcW w:w="2551" w:type="dxa"/>
          </w:tcPr>
          <w:p w14:paraId="1D2178D0" w14:textId="0B1472A0" w:rsidR="00E16E4B" w:rsidRPr="00C71A22" w:rsidRDefault="00E16E4B" w:rsidP="00E16E4B">
            <w:pPr>
              <w:pStyle w:val="TextoTablas"/>
            </w:pPr>
            <w:r w:rsidRPr="00FA1E17">
              <w:t>0,0196</w:t>
            </w:r>
          </w:p>
        </w:tc>
      </w:tr>
      <w:tr w:rsidR="00E16E4B" w:rsidRPr="0044445E" w14:paraId="57A4BCC3" w14:textId="77777777" w:rsidTr="00E16E4B">
        <w:trPr>
          <w:trHeight w:val="501"/>
          <w:jc w:val="center"/>
        </w:trPr>
        <w:tc>
          <w:tcPr>
            <w:tcW w:w="2552" w:type="dxa"/>
          </w:tcPr>
          <w:p w14:paraId="0D82C0B0" w14:textId="2A7E0C5D" w:rsidR="00E16E4B" w:rsidRPr="002726D1" w:rsidRDefault="00E16E4B" w:rsidP="00E16E4B">
            <w:pPr>
              <w:pStyle w:val="TextoTablas"/>
            </w:pPr>
            <w:r w:rsidRPr="00FA1E17">
              <w:t>4</w:t>
            </w:r>
          </w:p>
        </w:tc>
        <w:tc>
          <w:tcPr>
            <w:tcW w:w="2977" w:type="dxa"/>
          </w:tcPr>
          <w:p w14:paraId="6C26E159" w14:textId="40AD1404" w:rsidR="00E16E4B" w:rsidRPr="002726D1" w:rsidRDefault="00E16E4B" w:rsidP="00E16E4B">
            <w:pPr>
              <w:pStyle w:val="TextoTablas"/>
              <w:rPr>
                <w:lang w:val="es-CO"/>
              </w:rPr>
            </w:pPr>
            <w:r w:rsidRPr="00FA1E17">
              <w:t>6,9</w:t>
            </w:r>
          </w:p>
        </w:tc>
        <w:tc>
          <w:tcPr>
            <w:tcW w:w="2551" w:type="dxa"/>
          </w:tcPr>
          <w:p w14:paraId="2AA00320" w14:textId="4AE5BB30" w:rsidR="00E16E4B" w:rsidRPr="00C71A22" w:rsidRDefault="00E16E4B" w:rsidP="00E16E4B">
            <w:pPr>
              <w:pStyle w:val="TextoTablas"/>
            </w:pPr>
            <w:r w:rsidRPr="00FA1E17">
              <w:t>0,3136</w:t>
            </w:r>
          </w:p>
        </w:tc>
      </w:tr>
      <w:tr w:rsidR="00E16E4B" w:rsidRPr="0044445E" w14:paraId="575B26DD" w14:textId="77777777" w:rsidTr="00E16E4B">
        <w:trPr>
          <w:cnfStyle w:val="000000100000" w:firstRow="0" w:lastRow="0" w:firstColumn="0" w:lastColumn="0" w:oddVBand="0" w:evenVBand="0" w:oddHBand="1" w:evenHBand="0" w:firstRowFirstColumn="0" w:firstRowLastColumn="0" w:lastRowFirstColumn="0" w:lastRowLastColumn="0"/>
          <w:trHeight w:val="481"/>
          <w:jc w:val="center"/>
        </w:trPr>
        <w:tc>
          <w:tcPr>
            <w:tcW w:w="2552" w:type="dxa"/>
          </w:tcPr>
          <w:p w14:paraId="02896A55" w14:textId="6A4B0331" w:rsidR="00E16E4B" w:rsidRPr="002726D1" w:rsidRDefault="00E16E4B" w:rsidP="00E16E4B">
            <w:pPr>
              <w:pStyle w:val="TextoTablas"/>
            </w:pPr>
            <w:r w:rsidRPr="00FA1E17">
              <w:t>5</w:t>
            </w:r>
          </w:p>
        </w:tc>
        <w:tc>
          <w:tcPr>
            <w:tcW w:w="2977" w:type="dxa"/>
          </w:tcPr>
          <w:p w14:paraId="6CC0DECC" w14:textId="5AC65813" w:rsidR="00E16E4B" w:rsidRPr="002726D1" w:rsidRDefault="00E16E4B" w:rsidP="00E16E4B">
            <w:pPr>
              <w:pStyle w:val="TextoTablas"/>
              <w:rPr>
                <w:lang w:val="es-CO"/>
              </w:rPr>
            </w:pPr>
            <w:r w:rsidRPr="00FA1E17">
              <w:t>6</w:t>
            </w:r>
          </w:p>
        </w:tc>
        <w:tc>
          <w:tcPr>
            <w:tcW w:w="2551" w:type="dxa"/>
          </w:tcPr>
          <w:p w14:paraId="3E30207D" w14:textId="062DB29D" w:rsidR="00E16E4B" w:rsidRPr="00C71A22" w:rsidRDefault="00E16E4B" w:rsidP="00E16E4B">
            <w:pPr>
              <w:pStyle w:val="TextoTablas"/>
            </w:pPr>
            <w:r w:rsidRPr="00FA1E17">
              <w:t>0,1156</w:t>
            </w:r>
          </w:p>
        </w:tc>
      </w:tr>
      <w:tr w:rsidR="00E16E4B" w:rsidRPr="0044445E" w14:paraId="3E1E5A29" w14:textId="77777777" w:rsidTr="00E16E4B">
        <w:trPr>
          <w:trHeight w:val="838"/>
          <w:jc w:val="center"/>
        </w:trPr>
        <w:tc>
          <w:tcPr>
            <w:tcW w:w="2552" w:type="dxa"/>
          </w:tcPr>
          <w:p w14:paraId="73960119" w14:textId="0F80EF18" w:rsidR="00E16E4B" w:rsidRPr="002726D1" w:rsidRDefault="00E16E4B" w:rsidP="00E16E4B">
            <w:pPr>
              <w:pStyle w:val="TextoTablas"/>
            </w:pPr>
            <w:r>
              <w:t>Total</w:t>
            </w:r>
          </w:p>
        </w:tc>
        <w:tc>
          <w:tcPr>
            <w:tcW w:w="2977" w:type="dxa"/>
          </w:tcPr>
          <w:p w14:paraId="5CB51337" w14:textId="0D6AEBA0" w:rsidR="00E16E4B" w:rsidRPr="002726D1" w:rsidRDefault="00E16E4B" w:rsidP="00E16E4B">
            <w:pPr>
              <w:pStyle w:val="TextoTablas"/>
              <w:rPr>
                <w:lang w:val="es-CO"/>
              </w:rPr>
            </w:pPr>
          </w:p>
        </w:tc>
        <w:tc>
          <w:tcPr>
            <w:tcW w:w="2551" w:type="dxa"/>
          </w:tcPr>
          <w:p w14:paraId="29AF1DFE" w14:textId="36AB96C5" w:rsidR="00E16E4B" w:rsidRPr="00C71A22" w:rsidRDefault="00E16E4B" w:rsidP="00E16E4B">
            <w:pPr>
              <w:pStyle w:val="TextoTablas"/>
            </w:pPr>
            <w:r w:rsidRPr="00E16E4B">
              <w:t>0,952</w:t>
            </w:r>
          </w:p>
        </w:tc>
      </w:tr>
    </w:tbl>
    <w:p w14:paraId="1098B90E" w14:textId="0A538005" w:rsidR="00E16E4B" w:rsidRDefault="00E16E4B" w:rsidP="00E16E4B">
      <w:pPr>
        <w:jc w:val="center"/>
        <w:rPr>
          <w:lang w:val="es-419"/>
        </w:rPr>
      </w:pPr>
      <w:r w:rsidRPr="00E16E4B">
        <w:rPr>
          <w:noProof/>
          <w:lang w:val="es-419"/>
        </w:rPr>
        <w:drawing>
          <wp:inline distT="0" distB="0" distL="0" distR="0" wp14:anchorId="4062E834" wp14:editId="00D54021">
            <wp:extent cx="2606266" cy="632515"/>
            <wp:effectExtent l="0" t="0" r="3810" b="0"/>
            <wp:docPr id="188172790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27901" name="Imagen 1">
                      <a:extLst>
                        <a:ext uri="{C183D7F6-B498-43B3-948B-1728B52AA6E4}">
                          <adec:decorative xmlns:adec="http://schemas.microsoft.com/office/drawing/2017/decorative" val="1"/>
                        </a:ext>
                      </a:extLst>
                    </pic:cNvPr>
                    <pic:cNvPicPr/>
                  </pic:nvPicPr>
                  <pic:blipFill>
                    <a:blip r:embed="rId20"/>
                    <a:stretch>
                      <a:fillRect/>
                    </a:stretch>
                  </pic:blipFill>
                  <pic:spPr>
                    <a:xfrm>
                      <a:off x="0" y="0"/>
                      <a:ext cx="2606266" cy="632515"/>
                    </a:xfrm>
                    <a:prstGeom prst="rect">
                      <a:avLst/>
                    </a:prstGeom>
                  </pic:spPr>
                </pic:pic>
              </a:graphicData>
            </a:graphic>
          </wp:inline>
        </w:drawing>
      </w:r>
    </w:p>
    <w:p w14:paraId="08E1360F" w14:textId="604E6D37" w:rsidR="00E16E4B" w:rsidRDefault="00E16E4B" w:rsidP="00E16E4B">
      <w:pPr>
        <w:jc w:val="center"/>
        <w:rPr>
          <w:lang w:val="es-419"/>
        </w:rPr>
      </w:pPr>
      <w:r w:rsidRPr="00E16E4B">
        <w:rPr>
          <w:noProof/>
          <w:lang w:val="es-419"/>
        </w:rPr>
        <w:lastRenderedPageBreak/>
        <w:drawing>
          <wp:inline distT="0" distB="0" distL="0" distR="0" wp14:anchorId="3BC0BE02" wp14:editId="1009D129">
            <wp:extent cx="2644369" cy="815411"/>
            <wp:effectExtent l="0" t="0" r="3810" b="3810"/>
            <wp:docPr id="190635844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58446" name="Imagen 1">
                      <a:extLst>
                        <a:ext uri="{C183D7F6-B498-43B3-948B-1728B52AA6E4}">
                          <adec:decorative xmlns:adec="http://schemas.microsoft.com/office/drawing/2017/decorative" val="1"/>
                        </a:ext>
                      </a:extLst>
                    </pic:cNvPr>
                    <pic:cNvPicPr/>
                  </pic:nvPicPr>
                  <pic:blipFill>
                    <a:blip r:embed="rId21"/>
                    <a:stretch>
                      <a:fillRect/>
                    </a:stretch>
                  </pic:blipFill>
                  <pic:spPr>
                    <a:xfrm>
                      <a:off x="0" y="0"/>
                      <a:ext cx="2644369" cy="815411"/>
                    </a:xfrm>
                    <a:prstGeom prst="rect">
                      <a:avLst/>
                    </a:prstGeom>
                  </pic:spPr>
                </pic:pic>
              </a:graphicData>
            </a:graphic>
          </wp:inline>
        </w:drawing>
      </w:r>
    </w:p>
    <w:p w14:paraId="5D166FC1" w14:textId="4548B862" w:rsidR="00E16E4B" w:rsidRPr="00E16E4B" w:rsidRDefault="00E16E4B" w:rsidP="00E16E4B">
      <w:pPr>
        <w:rPr>
          <w:lang w:val="es-419"/>
        </w:rPr>
      </w:pPr>
      <w:r w:rsidRPr="00E16E4B">
        <w:rPr>
          <w:lang w:val="es-419"/>
        </w:rPr>
        <w:t>La desviación indica que los datos varían en promedio +/- 0,43 en relación con la media (x̄).</w:t>
      </w:r>
    </w:p>
    <w:p w14:paraId="289292F4" w14:textId="669C6A64" w:rsidR="00E16E4B" w:rsidRDefault="00E16E4B" w:rsidP="00E16E4B">
      <w:pPr>
        <w:rPr>
          <w:lang w:val="es-419"/>
        </w:rPr>
      </w:pPr>
      <w:r w:rsidRPr="00E16E4B">
        <w:rPr>
          <w:lang w:val="es-419"/>
        </w:rPr>
        <w:t>En todos los casos revisados anteriormente</w:t>
      </w:r>
      <w:r w:rsidR="00F5293E">
        <w:rPr>
          <w:lang w:val="es-419"/>
        </w:rPr>
        <w:t>,</w:t>
      </w:r>
      <w:r w:rsidRPr="00E16E4B">
        <w:rPr>
          <w:lang w:val="es-419"/>
        </w:rPr>
        <w:t xml:space="preserve"> es necesario tener presente que el uso de herramientas ofimáticas</w:t>
      </w:r>
      <w:r w:rsidR="00F5293E">
        <w:rPr>
          <w:lang w:val="es-419"/>
        </w:rPr>
        <w:t>,</w:t>
      </w:r>
      <w:r w:rsidRPr="00E16E4B">
        <w:rPr>
          <w:lang w:val="es-419"/>
        </w:rPr>
        <w:t xml:space="preserve"> como las hojas de cálculo, permiten el procesamiento rápido y sencillo de cantidades significativas de datos. Por lo que resulta necesario su estudio y práctica.</w:t>
      </w:r>
    </w:p>
    <w:p w14:paraId="0A5F1706" w14:textId="4B1D3DC3" w:rsidR="00E16E4B" w:rsidRPr="00E16E4B" w:rsidRDefault="00E16E4B" w:rsidP="00E16E4B">
      <w:pPr>
        <w:pStyle w:val="Ttulo1"/>
      </w:pPr>
      <w:bookmarkStart w:id="5" w:name="_Toc139906597"/>
      <w:r w:rsidRPr="00E16E4B">
        <w:t>Sistemas de unidades</w:t>
      </w:r>
      <w:bookmarkEnd w:id="5"/>
    </w:p>
    <w:p w14:paraId="780B84B2" w14:textId="52116CDE" w:rsidR="00E16E4B" w:rsidRPr="00E16E4B" w:rsidRDefault="00E16E4B" w:rsidP="00E16E4B">
      <w:pPr>
        <w:rPr>
          <w:lang w:val="es-419"/>
        </w:rPr>
      </w:pPr>
      <w:r w:rsidRPr="00E16E4B">
        <w:rPr>
          <w:lang w:val="es-419"/>
        </w:rPr>
        <w:t>Un sistema de unidades, es un conjunto de medidas estándar cuyo objetivo es medir las cantidades fundamentales de longitud, masa, tiempo y fuerza. Este sistema contiene unidades básicas y unidades derivadas; entre los sistemas más comunes se encuentran los siguientes:</w:t>
      </w:r>
    </w:p>
    <w:p w14:paraId="6CEEA390" w14:textId="77777777" w:rsidR="00E16E4B" w:rsidRPr="00E16E4B" w:rsidRDefault="00E16E4B" w:rsidP="00E16E4B">
      <w:pPr>
        <w:rPr>
          <w:b/>
          <w:bCs/>
          <w:lang w:val="es-419"/>
        </w:rPr>
      </w:pPr>
      <w:r w:rsidRPr="00E16E4B">
        <w:rPr>
          <w:b/>
          <w:bCs/>
          <w:lang w:val="es-419"/>
        </w:rPr>
        <w:t>Sistema internacional de unidades</w:t>
      </w:r>
    </w:p>
    <w:p w14:paraId="68427F46" w14:textId="1A05B1BE" w:rsidR="00E16E4B" w:rsidRDefault="00E16E4B" w:rsidP="00E16E4B">
      <w:pPr>
        <w:rPr>
          <w:lang w:val="es-419"/>
        </w:rPr>
      </w:pPr>
      <w:r w:rsidRPr="00E16E4B">
        <w:rPr>
          <w:lang w:val="es-419"/>
        </w:rPr>
        <w:t>La referencia estándar para unidades de medida a nivel mundial es el Sistema Internacional de Unidades (SI) (</w:t>
      </w:r>
      <w:proofErr w:type="spellStart"/>
      <w:r w:rsidRPr="00E16E4B">
        <w:rPr>
          <w:lang w:val="es-419"/>
        </w:rPr>
        <w:t>Mott</w:t>
      </w:r>
      <w:proofErr w:type="spellEnd"/>
      <w:r w:rsidRPr="00E16E4B">
        <w:rPr>
          <w:lang w:val="es-419"/>
        </w:rPr>
        <w:t>, 2006, p. 4). Nava et al (2001) indica que este cuenta con siete unidades bases para las magnitudes fundamentales como se muestra en la siguiente tabla:</w:t>
      </w:r>
    </w:p>
    <w:p w14:paraId="565E1D34" w14:textId="43CA7184" w:rsidR="00E16E4B" w:rsidRDefault="00E16E4B" w:rsidP="00E16E4B">
      <w:pPr>
        <w:pStyle w:val="Tabla"/>
        <w:jc w:val="center"/>
        <w:rPr>
          <w:lang w:val="es-419"/>
        </w:rPr>
      </w:pPr>
      <w:r>
        <w:rPr>
          <w:lang w:val="es-419"/>
        </w:rPr>
        <w:t>Magnitudes fundamentales</w:t>
      </w:r>
    </w:p>
    <w:tbl>
      <w:tblPr>
        <w:tblStyle w:val="Tablaconcuadrcula4-nfasis3"/>
        <w:tblW w:w="8080" w:type="dxa"/>
        <w:jc w:val="center"/>
        <w:tblLayout w:type="fixed"/>
        <w:tblLook w:val="0420" w:firstRow="1" w:lastRow="0" w:firstColumn="0" w:lastColumn="0" w:noHBand="0" w:noVBand="1"/>
        <w:tblCaption w:val="Magnitudes fundamentales"/>
        <w:tblDescription w:val="Muestra Magnitudes fundamentales, teniendo en cuenta magnitud, la unidad y el simbolo."/>
      </w:tblPr>
      <w:tblGrid>
        <w:gridCol w:w="2552"/>
        <w:gridCol w:w="2977"/>
        <w:gridCol w:w="2551"/>
      </w:tblGrid>
      <w:tr w:rsidR="00DE066A" w:rsidRPr="0044445E" w14:paraId="7E52E665" w14:textId="77777777" w:rsidTr="00B96B62">
        <w:trPr>
          <w:cnfStyle w:val="100000000000" w:firstRow="1" w:lastRow="0" w:firstColumn="0" w:lastColumn="0" w:oddVBand="0" w:evenVBand="0" w:oddHBand="0" w:evenHBand="0" w:firstRowFirstColumn="0" w:firstRowLastColumn="0" w:lastRowFirstColumn="0" w:lastRowLastColumn="0"/>
          <w:trHeight w:val="453"/>
          <w:tblHeader/>
          <w:jc w:val="center"/>
        </w:trPr>
        <w:tc>
          <w:tcPr>
            <w:tcW w:w="2552" w:type="dxa"/>
          </w:tcPr>
          <w:p w14:paraId="7B985B08" w14:textId="4B0A3ECA" w:rsidR="00DE066A" w:rsidRPr="00DE066A" w:rsidRDefault="00DE066A" w:rsidP="00DE066A">
            <w:pPr>
              <w:pStyle w:val="TextoTablas"/>
              <w:rPr>
                <w:color w:val="000000" w:themeColor="text1"/>
              </w:rPr>
            </w:pPr>
            <w:r w:rsidRPr="00DE066A">
              <w:rPr>
                <w:color w:val="000000" w:themeColor="text1"/>
              </w:rPr>
              <w:t>Magnitud</w:t>
            </w:r>
          </w:p>
        </w:tc>
        <w:tc>
          <w:tcPr>
            <w:tcW w:w="2977" w:type="dxa"/>
          </w:tcPr>
          <w:p w14:paraId="1EE947BB" w14:textId="1C2D58C3" w:rsidR="00DE066A" w:rsidRPr="00DE066A" w:rsidRDefault="00DE066A" w:rsidP="00DE066A">
            <w:pPr>
              <w:pStyle w:val="TextoTablas"/>
              <w:rPr>
                <w:color w:val="000000" w:themeColor="text1"/>
              </w:rPr>
            </w:pPr>
            <w:r w:rsidRPr="00DE066A">
              <w:rPr>
                <w:color w:val="000000" w:themeColor="text1"/>
              </w:rPr>
              <w:t>Unidad</w:t>
            </w:r>
          </w:p>
        </w:tc>
        <w:tc>
          <w:tcPr>
            <w:tcW w:w="2551" w:type="dxa"/>
          </w:tcPr>
          <w:p w14:paraId="7671944B" w14:textId="76776BDE" w:rsidR="00DE066A" w:rsidRPr="00DE066A" w:rsidRDefault="00DE066A" w:rsidP="00DE066A">
            <w:pPr>
              <w:pStyle w:val="TextoTablas"/>
              <w:rPr>
                <w:color w:val="000000" w:themeColor="text1"/>
              </w:rPr>
            </w:pPr>
            <w:r w:rsidRPr="00DE066A">
              <w:rPr>
                <w:color w:val="000000" w:themeColor="text1"/>
              </w:rPr>
              <w:t>Símbolo</w:t>
            </w:r>
          </w:p>
        </w:tc>
      </w:tr>
      <w:tr w:rsidR="00DE066A" w:rsidRPr="0044445E" w14:paraId="739D18AC" w14:textId="77777777" w:rsidTr="00B96B62">
        <w:trPr>
          <w:cnfStyle w:val="000000100000" w:firstRow="0" w:lastRow="0" w:firstColumn="0" w:lastColumn="0" w:oddVBand="0" w:evenVBand="0" w:oddHBand="1" w:evenHBand="0" w:firstRowFirstColumn="0" w:firstRowLastColumn="0" w:lastRowFirstColumn="0" w:lastRowLastColumn="0"/>
          <w:trHeight w:val="533"/>
          <w:jc w:val="center"/>
        </w:trPr>
        <w:tc>
          <w:tcPr>
            <w:tcW w:w="2552" w:type="dxa"/>
          </w:tcPr>
          <w:p w14:paraId="4D5DB949" w14:textId="5A2CC715" w:rsidR="00DE066A" w:rsidRPr="00E00CD7" w:rsidRDefault="00DE066A" w:rsidP="00DE066A">
            <w:pPr>
              <w:pStyle w:val="TextoTablas"/>
            </w:pPr>
            <w:r w:rsidRPr="00C65947">
              <w:t>Longitud</w:t>
            </w:r>
          </w:p>
        </w:tc>
        <w:tc>
          <w:tcPr>
            <w:tcW w:w="2977" w:type="dxa"/>
          </w:tcPr>
          <w:p w14:paraId="1F9A0475" w14:textId="25404ABE" w:rsidR="00DE066A" w:rsidRPr="00E00CD7" w:rsidRDefault="00DE066A" w:rsidP="00DE066A">
            <w:pPr>
              <w:pStyle w:val="TextoTablas"/>
            </w:pPr>
            <w:r w:rsidRPr="00C65947">
              <w:t>metro</w:t>
            </w:r>
          </w:p>
        </w:tc>
        <w:tc>
          <w:tcPr>
            <w:tcW w:w="2551" w:type="dxa"/>
          </w:tcPr>
          <w:p w14:paraId="72A9B54C" w14:textId="03097E0C" w:rsidR="00DE066A" w:rsidRPr="00E00CD7" w:rsidRDefault="00DE066A" w:rsidP="00DE066A">
            <w:pPr>
              <w:pStyle w:val="TextoTablas"/>
            </w:pPr>
            <w:r w:rsidRPr="00C65947">
              <w:t>m</w:t>
            </w:r>
          </w:p>
        </w:tc>
      </w:tr>
      <w:tr w:rsidR="00DE066A" w:rsidRPr="0044445E" w14:paraId="7F3C5CB2" w14:textId="77777777" w:rsidTr="00B96B62">
        <w:trPr>
          <w:trHeight w:val="527"/>
          <w:jc w:val="center"/>
        </w:trPr>
        <w:tc>
          <w:tcPr>
            <w:tcW w:w="2552" w:type="dxa"/>
          </w:tcPr>
          <w:p w14:paraId="6CC86642" w14:textId="7DD32842" w:rsidR="00DE066A" w:rsidRPr="00C71A22" w:rsidRDefault="00DE066A" w:rsidP="00DE066A">
            <w:pPr>
              <w:pStyle w:val="TextoTablas"/>
            </w:pPr>
            <w:r w:rsidRPr="00C65947">
              <w:lastRenderedPageBreak/>
              <w:t>Masa</w:t>
            </w:r>
          </w:p>
        </w:tc>
        <w:tc>
          <w:tcPr>
            <w:tcW w:w="2977" w:type="dxa"/>
          </w:tcPr>
          <w:p w14:paraId="5F07E1D8" w14:textId="5CA0B449" w:rsidR="00DE066A" w:rsidRPr="002726D1" w:rsidRDefault="00DE066A" w:rsidP="00DE066A">
            <w:pPr>
              <w:pStyle w:val="TextoTablas"/>
              <w:rPr>
                <w:lang w:val="es-CO"/>
              </w:rPr>
            </w:pPr>
            <w:r w:rsidRPr="00C65947">
              <w:t>kilogramo</w:t>
            </w:r>
          </w:p>
        </w:tc>
        <w:tc>
          <w:tcPr>
            <w:tcW w:w="2551" w:type="dxa"/>
          </w:tcPr>
          <w:p w14:paraId="4C6FFCA6" w14:textId="2808575C" w:rsidR="00DE066A" w:rsidRPr="00C71A22" w:rsidRDefault="00DE066A" w:rsidP="00DE066A">
            <w:pPr>
              <w:pStyle w:val="TextoTablas"/>
            </w:pPr>
            <w:r w:rsidRPr="00C65947">
              <w:t>kg</w:t>
            </w:r>
          </w:p>
        </w:tc>
      </w:tr>
      <w:tr w:rsidR="00DE066A" w:rsidRPr="0044445E" w14:paraId="49461A03" w14:textId="77777777" w:rsidTr="00B96B62">
        <w:trPr>
          <w:cnfStyle w:val="000000100000" w:firstRow="0" w:lastRow="0" w:firstColumn="0" w:lastColumn="0" w:oddVBand="0" w:evenVBand="0" w:oddHBand="1" w:evenHBand="0" w:firstRowFirstColumn="0" w:firstRowLastColumn="0" w:lastRowFirstColumn="0" w:lastRowLastColumn="0"/>
          <w:trHeight w:val="507"/>
          <w:jc w:val="center"/>
        </w:trPr>
        <w:tc>
          <w:tcPr>
            <w:tcW w:w="2552" w:type="dxa"/>
          </w:tcPr>
          <w:p w14:paraId="49BD0430" w14:textId="65815BBF" w:rsidR="00DE066A" w:rsidRPr="002726D1" w:rsidRDefault="00DE066A" w:rsidP="00DE066A">
            <w:pPr>
              <w:pStyle w:val="TextoTablas"/>
            </w:pPr>
            <w:r w:rsidRPr="00C65947">
              <w:t>Tiempo</w:t>
            </w:r>
          </w:p>
        </w:tc>
        <w:tc>
          <w:tcPr>
            <w:tcW w:w="2977" w:type="dxa"/>
          </w:tcPr>
          <w:p w14:paraId="73567216" w14:textId="3AF5728F" w:rsidR="00DE066A" w:rsidRPr="002726D1" w:rsidRDefault="00DE066A" w:rsidP="00DE066A">
            <w:pPr>
              <w:pStyle w:val="TextoTablas"/>
              <w:rPr>
                <w:lang w:val="es-CO"/>
              </w:rPr>
            </w:pPr>
            <w:r w:rsidRPr="00C65947">
              <w:t>segundo</w:t>
            </w:r>
          </w:p>
        </w:tc>
        <w:tc>
          <w:tcPr>
            <w:tcW w:w="2551" w:type="dxa"/>
          </w:tcPr>
          <w:p w14:paraId="5663AF3A" w14:textId="1A76CAA7" w:rsidR="00DE066A" w:rsidRPr="00C71A22" w:rsidRDefault="00DE066A" w:rsidP="00DE066A">
            <w:pPr>
              <w:pStyle w:val="TextoTablas"/>
            </w:pPr>
            <w:r w:rsidRPr="00C65947">
              <w:t>s</w:t>
            </w:r>
          </w:p>
        </w:tc>
      </w:tr>
      <w:tr w:rsidR="00DE066A" w:rsidRPr="0044445E" w14:paraId="598FB9BB" w14:textId="77777777" w:rsidTr="00B96B62">
        <w:trPr>
          <w:trHeight w:val="501"/>
          <w:jc w:val="center"/>
        </w:trPr>
        <w:tc>
          <w:tcPr>
            <w:tcW w:w="2552" w:type="dxa"/>
          </w:tcPr>
          <w:p w14:paraId="2160CC0B" w14:textId="447B6A13" w:rsidR="00DE066A" w:rsidRPr="002726D1" w:rsidRDefault="00DE066A" w:rsidP="00DE066A">
            <w:pPr>
              <w:pStyle w:val="TextoTablas"/>
            </w:pPr>
            <w:r w:rsidRPr="00C65947">
              <w:t>Corriente eléctrica</w:t>
            </w:r>
          </w:p>
        </w:tc>
        <w:tc>
          <w:tcPr>
            <w:tcW w:w="2977" w:type="dxa"/>
          </w:tcPr>
          <w:p w14:paraId="19808B81" w14:textId="3DA1E0FD" w:rsidR="00DE066A" w:rsidRPr="002726D1" w:rsidRDefault="00DE066A" w:rsidP="00DE066A">
            <w:pPr>
              <w:pStyle w:val="TextoTablas"/>
              <w:rPr>
                <w:lang w:val="es-CO"/>
              </w:rPr>
            </w:pPr>
            <w:r w:rsidRPr="00C65947">
              <w:t>ampere</w:t>
            </w:r>
          </w:p>
        </w:tc>
        <w:tc>
          <w:tcPr>
            <w:tcW w:w="2551" w:type="dxa"/>
          </w:tcPr>
          <w:p w14:paraId="73748E9B" w14:textId="09BAE8CF" w:rsidR="00DE066A" w:rsidRPr="00C71A22" w:rsidRDefault="00DE066A" w:rsidP="00DE066A">
            <w:pPr>
              <w:pStyle w:val="TextoTablas"/>
            </w:pPr>
            <w:r w:rsidRPr="00C65947">
              <w:t>A</w:t>
            </w:r>
          </w:p>
        </w:tc>
      </w:tr>
      <w:tr w:rsidR="00DE066A" w:rsidRPr="0044445E" w14:paraId="59D48E6B" w14:textId="77777777" w:rsidTr="00B96B62">
        <w:trPr>
          <w:cnfStyle w:val="000000100000" w:firstRow="0" w:lastRow="0" w:firstColumn="0" w:lastColumn="0" w:oddVBand="0" w:evenVBand="0" w:oddHBand="1" w:evenHBand="0" w:firstRowFirstColumn="0" w:firstRowLastColumn="0" w:lastRowFirstColumn="0" w:lastRowLastColumn="0"/>
          <w:trHeight w:val="481"/>
          <w:jc w:val="center"/>
        </w:trPr>
        <w:tc>
          <w:tcPr>
            <w:tcW w:w="2552" w:type="dxa"/>
          </w:tcPr>
          <w:p w14:paraId="79D52AA6" w14:textId="2FD104FD" w:rsidR="00DE066A" w:rsidRPr="002726D1" w:rsidRDefault="00DE066A" w:rsidP="00DE066A">
            <w:pPr>
              <w:pStyle w:val="TextoTablas"/>
            </w:pPr>
            <w:r w:rsidRPr="00C65947">
              <w:t>Temperatura termodinámica</w:t>
            </w:r>
          </w:p>
        </w:tc>
        <w:tc>
          <w:tcPr>
            <w:tcW w:w="2977" w:type="dxa"/>
          </w:tcPr>
          <w:p w14:paraId="01D21BD8" w14:textId="58EDBCD7" w:rsidR="00DE066A" w:rsidRPr="002726D1" w:rsidRDefault="00DE066A" w:rsidP="00DE066A">
            <w:pPr>
              <w:pStyle w:val="TextoTablas"/>
              <w:rPr>
                <w:lang w:val="es-CO"/>
              </w:rPr>
            </w:pPr>
            <w:r w:rsidRPr="00C65947">
              <w:t>kelvin</w:t>
            </w:r>
          </w:p>
        </w:tc>
        <w:tc>
          <w:tcPr>
            <w:tcW w:w="2551" w:type="dxa"/>
          </w:tcPr>
          <w:p w14:paraId="7482D28E" w14:textId="46D29B4F" w:rsidR="00DE066A" w:rsidRPr="00C71A22" w:rsidRDefault="00DE066A" w:rsidP="00DE066A">
            <w:pPr>
              <w:pStyle w:val="TextoTablas"/>
            </w:pPr>
            <w:r w:rsidRPr="00C65947">
              <w:t>K</w:t>
            </w:r>
          </w:p>
        </w:tc>
      </w:tr>
      <w:tr w:rsidR="00DE066A" w:rsidRPr="0044445E" w14:paraId="59523D75" w14:textId="77777777" w:rsidTr="00B96B62">
        <w:trPr>
          <w:trHeight w:val="838"/>
          <w:jc w:val="center"/>
        </w:trPr>
        <w:tc>
          <w:tcPr>
            <w:tcW w:w="2552" w:type="dxa"/>
          </w:tcPr>
          <w:p w14:paraId="4A6880F4" w14:textId="575521B6" w:rsidR="00DE066A" w:rsidRPr="002726D1" w:rsidRDefault="00DE066A" w:rsidP="00DE066A">
            <w:pPr>
              <w:pStyle w:val="TextoTablas"/>
            </w:pPr>
            <w:r w:rsidRPr="00C65947">
              <w:t>Intensidad luminosa</w:t>
            </w:r>
          </w:p>
        </w:tc>
        <w:tc>
          <w:tcPr>
            <w:tcW w:w="2977" w:type="dxa"/>
          </w:tcPr>
          <w:p w14:paraId="2627E191" w14:textId="77FB365B" w:rsidR="00DE066A" w:rsidRPr="002726D1" w:rsidRDefault="00DE066A" w:rsidP="00DE066A">
            <w:pPr>
              <w:pStyle w:val="TextoTablas"/>
              <w:rPr>
                <w:lang w:val="es-CO"/>
              </w:rPr>
            </w:pPr>
            <w:r w:rsidRPr="00C65947">
              <w:t>candela</w:t>
            </w:r>
          </w:p>
        </w:tc>
        <w:tc>
          <w:tcPr>
            <w:tcW w:w="2551" w:type="dxa"/>
          </w:tcPr>
          <w:p w14:paraId="630531BE" w14:textId="5968633F" w:rsidR="00DE066A" w:rsidRPr="00C71A22" w:rsidRDefault="00DE066A" w:rsidP="00DE066A">
            <w:pPr>
              <w:pStyle w:val="TextoTablas"/>
            </w:pPr>
            <w:r w:rsidRPr="00C65947">
              <w:t>cd</w:t>
            </w:r>
          </w:p>
        </w:tc>
      </w:tr>
      <w:tr w:rsidR="00DE066A" w:rsidRPr="0044445E" w14:paraId="2B2F9662" w14:textId="77777777" w:rsidTr="00B96B62">
        <w:trPr>
          <w:cnfStyle w:val="000000100000" w:firstRow="0" w:lastRow="0" w:firstColumn="0" w:lastColumn="0" w:oddVBand="0" w:evenVBand="0" w:oddHBand="1" w:evenHBand="0" w:firstRowFirstColumn="0" w:firstRowLastColumn="0" w:lastRowFirstColumn="0" w:lastRowLastColumn="0"/>
          <w:trHeight w:val="838"/>
          <w:jc w:val="center"/>
        </w:trPr>
        <w:tc>
          <w:tcPr>
            <w:tcW w:w="2552" w:type="dxa"/>
          </w:tcPr>
          <w:p w14:paraId="52B95D2A" w14:textId="14B44912" w:rsidR="00DE066A" w:rsidRDefault="00DE066A" w:rsidP="00DE066A">
            <w:pPr>
              <w:pStyle w:val="TextoTablas"/>
            </w:pPr>
            <w:r w:rsidRPr="00C65947">
              <w:t>Cantidad de sustancia</w:t>
            </w:r>
          </w:p>
        </w:tc>
        <w:tc>
          <w:tcPr>
            <w:tcW w:w="2977" w:type="dxa"/>
          </w:tcPr>
          <w:p w14:paraId="2C37F717" w14:textId="63640191" w:rsidR="00DE066A" w:rsidRPr="002726D1" w:rsidRDefault="00DE066A" w:rsidP="00DE066A">
            <w:pPr>
              <w:pStyle w:val="TextoTablas"/>
              <w:rPr>
                <w:lang w:val="es-CO"/>
              </w:rPr>
            </w:pPr>
            <w:r w:rsidRPr="00C65947">
              <w:t>mol</w:t>
            </w:r>
          </w:p>
        </w:tc>
        <w:tc>
          <w:tcPr>
            <w:tcW w:w="2551" w:type="dxa"/>
          </w:tcPr>
          <w:p w14:paraId="7A0EF73B" w14:textId="0E9D0334" w:rsidR="00DE066A" w:rsidRPr="00E16E4B" w:rsidRDefault="00DE066A" w:rsidP="00DE066A">
            <w:pPr>
              <w:pStyle w:val="TextoTablas"/>
            </w:pPr>
            <w:r w:rsidRPr="00C65947">
              <w:t>mol</w:t>
            </w:r>
          </w:p>
        </w:tc>
      </w:tr>
    </w:tbl>
    <w:p w14:paraId="5D21FA9E" w14:textId="2B5934F6" w:rsidR="00E16E4B" w:rsidRDefault="00DE066A" w:rsidP="00DE066A">
      <w:pPr>
        <w:jc w:val="center"/>
        <w:rPr>
          <w:b/>
          <w:bCs/>
          <w:sz w:val="20"/>
          <w:szCs w:val="20"/>
          <w:lang w:val="es-419"/>
        </w:rPr>
      </w:pPr>
      <w:r w:rsidRPr="00DE066A">
        <w:rPr>
          <w:b/>
          <w:bCs/>
          <w:sz w:val="20"/>
          <w:szCs w:val="20"/>
          <w:lang w:val="es-419"/>
        </w:rPr>
        <w:t>Fuente: Nava et al. 2001. p. 20.</w:t>
      </w:r>
    </w:p>
    <w:p w14:paraId="45158CE6" w14:textId="77777777" w:rsidR="00DE066A" w:rsidRPr="00A95CF4" w:rsidRDefault="00DE066A" w:rsidP="00DE066A">
      <w:pPr>
        <w:rPr>
          <w:b/>
          <w:bCs/>
          <w:szCs w:val="28"/>
          <w:lang w:val="es-419"/>
        </w:rPr>
      </w:pPr>
      <w:r w:rsidRPr="00A95CF4">
        <w:rPr>
          <w:b/>
          <w:bCs/>
          <w:szCs w:val="28"/>
          <w:lang w:val="es-419"/>
        </w:rPr>
        <w:t>Prefijos del sistema internacional de unidades</w:t>
      </w:r>
    </w:p>
    <w:p w14:paraId="7910F080" w14:textId="66CB1B69" w:rsidR="00DE066A" w:rsidRDefault="00DE066A" w:rsidP="00DE066A">
      <w:pPr>
        <w:rPr>
          <w:szCs w:val="28"/>
          <w:lang w:val="es-419"/>
        </w:rPr>
      </w:pPr>
      <w:r w:rsidRPr="00DE066A">
        <w:rPr>
          <w:szCs w:val="28"/>
          <w:lang w:val="es-419"/>
        </w:rPr>
        <w:t>Los prefijos son representados por símbolos que se anteponen a la unidad, y representan un factor por el que debe ser multiplicada la cantidad. En la siguiente tabla se presentan algunos de los prefijos más usados en este campo de estudio y son:</w:t>
      </w:r>
    </w:p>
    <w:p w14:paraId="6CEDE68E" w14:textId="15F014BB" w:rsidR="00DE066A" w:rsidRDefault="00DE066A" w:rsidP="00DE066A">
      <w:pPr>
        <w:pStyle w:val="Tabla"/>
        <w:jc w:val="center"/>
        <w:rPr>
          <w:lang w:val="es-419"/>
        </w:rPr>
      </w:pPr>
      <w:r>
        <w:rPr>
          <w:lang w:val="es-419"/>
        </w:rPr>
        <w:t>Prefijos</w:t>
      </w:r>
    </w:p>
    <w:tbl>
      <w:tblPr>
        <w:tblStyle w:val="Tablaconcuadrcula4-nfasis3"/>
        <w:tblW w:w="9962" w:type="dxa"/>
        <w:jc w:val="center"/>
        <w:tblLayout w:type="fixed"/>
        <w:tblLook w:val="0420" w:firstRow="1" w:lastRow="0" w:firstColumn="0" w:lastColumn="0" w:noHBand="0" w:noVBand="1"/>
        <w:tblCaption w:val="Prefijos"/>
        <w:tblDescription w:val="Muestra los Prefijos, muestra símbolo, factor y equivalente."/>
      </w:tblPr>
      <w:tblGrid>
        <w:gridCol w:w="2392"/>
        <w:gridCol w:w="2788"/>
        <w:gridCol w:w="2391"/>
        <w:gridCol w:w="2391"/>
      </w:tblGrid>
      <w:tr w:rsidR="00DE066A" w:rsidRPr="00C71A22" w14:paraId="3792C17A" w14:textId="03885431" w:rsidTr="00DE066A">
        <w:trPr>
          <w:cnfStyle w:val="100000000000" w:firstRow="1" w:lastRow="0" w:firstColumn="0" w:lastColumn="0" w:oddVBand="0" w:evenVBand="0" w:oddHBand="0" w:evenHBand="0" w:firstRowFirstColumn="0" w:firstRowLastColumn="0" w:lastRowFirstColumn="0" w:lastRowLastColumn="0"/>
          <w:trHeight w:val="527"/>
          <w:jc w:val="center"/>
        </w:trPr>
        <w:tc>
          <w:tcPr>
            <w:tcW w:w="2392" w:type="dxa"/>
          </w:tcPr>
          <w:p w14:paraId="669AC933" w14:textId="1E73D60E" w:rsidR="00DE066A" w:rsidRPr="00DE066A" w:rsidRDefault="00DE066A" w:rsidP="00DE066A">
            <w:pPr>
              <w:pStyle w:val="TextoTablas"/>
              <w:rPr>
                <w:color w:val="000000" w:themeColor="text1"/>
              </w:rPr>
            </w:pPr>
            <w:r w:rsidRPr="00DE066A">
              <w:rPr>
                <w:color w:val="000000" w:themeColor="text1"/>
              </w:rPr>
              <w:t>Prefijo</w:t>
            </w:r>
          </w:p>
        </w:tc>
        <w:tc>
          <w:tcPr>
            <w:tcW w:w="2788" w:type="dxa"/>
          </w:tcPr>
          <w:p w14:paraId="5B25A04A" w14:textId="3A0EE43C" w:rsidR="00DE066A" w:rsidRPr="00DE066A" w:rsidRDefault="00DE066A" w:rsidP="00DE066A">
            <w:pPr>
              <w:pStyle w:val="TextoTablas"/>
              <w:rPr>
                <w:color w:val="000000" w:themeColor="text1"/>
                <w:lang w:val="es-CO"/>
              </w:rPr>
            </w:pPr>
            <w:r w:rsidRPr="00DE066A">
              <w:rPr>
                <w:color w:val="000000" w:themeColor="text1"/>
              </w:rPr>
              <w:t>Símbolo</w:t>
            </w:r>
          </w:p>
        </w:tc>
        <w:tc>
          <w:tcPr>
            <w:tcW w:w="2391" w:type="dxa"/>
          </w:tcPr>
          <w:p w14:paraId="4D830CE6" w14:textId="5F48864B" w:rsidR="00DE066A" w:rsidRPr="00DE066A" w:rsidRDefault="00DE066A" w:rsidP="00DE066A">
            <w:pPr>
              <w:pStyle w:val="TextoTablas"/>
              <w:rPr>
                <w:color w:val="000000" w:themeColor="text1"/>
              </w:rPr>
            </w:pPr>
            <w:r w:rsidRPr="00DE066A">
              <w:rPr>
                <w:color w:val="000000" w:themeColor="text1"/>
              </w:rPr>
              <w:t>Factor</w:t>
            </w:r>
          </w:p>
        </w:tc>
        <w:tc>
          <w:tcPr>
            <w:tcW w:w="2391" w:type="dxa"/>
          </w:tcPr>
          <w:p w14:paraId="20128B88" w14:textId="7C54C3F5" w:rsidR="00DE066A" w:rsidRPr="00DE066A" w:rsidRDefault="00DE066A" w:rsidP="00DE066A">
            <w:pPr>
              <w:pStyle w:val="TextoTablas"/>
              <w:rPr>
                <w:color w:val="000000" w:themeColor="text1"/>
              </w:rPr>
            </w:pPr>
            <w:r w:rsidRPr="00DE066A">
              <w:rPr>
                <w:color w:val="000000" w:themeColor="text1"/>
              </w:rPr>
              <w:t>Equivalente</w:t>
            </w:r>
          </w:p>
        </w:tc>
      </w:tr>
      <w:tr w:rsidR="00DE066A" w:rsidRPr="00C71A22" w14:paraId="4A58F80C" w14:textId="027FAEEF" w:rsidTr="00DE066A">
        <w:trPr>
          <w:cnfStyle w:val="000000100000" w:firstRow="0" w:lastRow="0" w:firstColumn="0" w:lastColumn="0" w:oddVBand="0" w:evenVBand="0" w:oddHBand="1" w:evenHBand="0" w:firstRowFirstColumn="0" w:firstRowLastColumn="0" w:lastRowFirstColumn="0" w:lastRowLastColumn="0"/>
          <w:trHeight w:val="507"/>
          <w:jc w:val="center"/>
        </w:trPr>
        <w:tc>
          <w:tcPr>
            <w:tcW w:w="2392" w:type="dxa"/>
          </w:tcPr>
          <w:p w14:paraId="14152AB5" w14:textId="0D2E54DE" w:rsidR="00DE066A" w:rsidRPr="002726D1" w:rsidRDefault="00DE066A" w:rsidP="00DE066A">
            <w:pPr>
              <w:pStyle w:val="TextoTablas"/>
            </w:pPr>
            <w:r w:rsidRPr="00A93464">
              <w:t>giga</w:t>
            </w:r>
          </w:p>
        </w:tc>
        <w:tc>
          <w:tcPr>
            <w:tcW w:w="2788" w:type="dxa"/>
          </w:tcPr>
          <w:p w14:paraId="0B141CE0" w14:textId="056EDB05" w:rsidR="00DE066A" w:rsidRPr="002726D1" w:rsidRDefault="00DE066A" w:rsidP="00DE066A">
            <w:pPr>
              <w:pStyle w:val="TextoTablas"/>
              <w:rPr>
                <w:lang w:val="es-CO"/>
              </w:rPr>
            </w:pPr>
            <w:r w:rsidRPr="00A93464">
              <w:t>G</w:t>
            </w:r>
          </w:p>
        </w:tc>
        <w:tc>
          <w:tcPr>
            <w:tcW w:w="2391" w:type="dxa"/>
          </w:tcPr>
          <w:p w14:paraId="1DA47CEB" w14:textId="01E3B854" w:rsidR="00DE066A" w:rsidRPr="00C71A22" w:rsidRDefault="00DE066A" w:rsidP="00DE066A">
            <w:pPr>
              <w:pStyle w:val="TextoTablas"/>
            </w:pPr>
            <w:r w:rsidRPr="00A93464">
              <w:t>10</w:t>
            </w:r>
            <w:r w:rsidR="00A95CF4" w:rsidRPr="00A95CF4">
              <w:rPr>
                <w:vertAlign w:val="superscript"/>
              </w:rPr>
              <w:t>9</w:t>
            </w:r>
          </w:p>
        </w:tc>
        <w:tc>
          <w:tcPr>
            <w:tcW w:w="2391" w:type="dxa"/>
          </w:tcPr>
          <w:p w14:paraId="7766C815" w14:textId="29314346" w:rsidR="00DE066A" w:rsidRPr="00C65947" w:rsidRDefault="00DE066A" w:rsidP="00DE066A">
            <w:pPr>
              <w:pStyle w:val="TextoTablas"/>
            </w:pPr>
            <w:r w:rsidRPr="00A93464">
              <w:t>1.000'000.000</w:t>
            </w:r>
          </w:p>
        </w:tc>
      </w:tr>
      <w:tr w:rsidR="00DE066A" w:rsidRPr="00C71A22" w14:paraId="27F49AC4" w14:textId="3D16D5DA" w:rsidTr="00DE066A">
        <w:trPr>
          <w:trHeight w:val="501"/>
          <w:jc w:val="center"/>
        </w:trPr>
        <w:tc>
          <w:tcPr>
            <w:tcW w:w="2392" w:type="dxa"/>
          </w:tcPr>
          <w:p w14:paraId="5230B26F" w14:textId="182E11F4" w:rsidR="00DE066A" w:rsidRPr="002726D1" w:rsidRDefault="00DE066A" w:rsidP="00DE066A">
            <w:pPr>
              <w:pStyle w:val="TextoTablas"/>
            </w:pPr>
            <w:r w:rsidRPr="00A93464">
              <w:t>mega</w:t>
            </w:r>
          </w:p>
        </w:tc>
        <w:tc>
          <w:tcPr>
            <w:tcW w:w="2788" w:type="dxa"/>
          </w:tcPr>
          <w:p w14:paraId="313A3081" w14:textId="7CCF7AA6" w:rsidR="00DE066A" w:rsidRPr="002726D1" w:rsidRDefault="00DE066A" w:rsidP="00DE066A">
            <w:pPr>
              <w:pStyle w:val="TextoTablas"/>
              <w:rPr>
                <w:lang w:val="es-CO"/>
              </w:rPr>
            </w:pPr>
            <w:r w:rsidRPr="00A93464">
              <w:t>M</w:t>
            </w:r>
          </w:p>
        </w:tc>
        <w:tc>
          <w:tcPr>
            <w:tcW w:w="2391" w:type="dxa"/>
          </w:tcPr>
          <w:p w14:paraId="20639916" w14:textId="49047802" w:rsidR="00DE066A" w:rsidRPr="00C71A22" w:rsidRDefault="00DE066A" w:rsidP="00DE066A">
            <w:pPr>
              <w:pStyle w:val="TextoTablas"/>
            </w:pPr>
            <w:r w:rsidRPr="00A93464">
              <w:t>10</w:t>
            </w:r>
            <w:r w:rsidRPr="00A95CF4">
              <w:rPr>
                <w:vertAlign w:val="superscript"/>
              </w:rPr>
              <w:t>6</w:t>
            </w:r>
          </w:p>
        </w:tc>
        <w:tc>
          <w:tcPr>
            <w:tcW w:w="2391" w:type="dxa"/>
          </w:tcPr>
          <w:p w14:paraId="3016DF4B" w14:textId="4B7CBFB0" w:rsidR="00DE066A" w:rsidRPr="00C65947" w:rsidRDefault="00DE066A" w:rsidP="00DE066A">
            <w:pPr>
              <w:pStyle w:val="TextoTablas"/>
            </w:pPr>
            <w:r w:rsidRPr="00A93464">
              <w:t>1'000.000</w:t>
            </w:r>
          </w:p>
        </w:tc>
      </w:tr>
      <w:tr w:rsidR="00DE066A" w:rsidRPr="00C71A22" w14:paraId="5E875788" w14:textId="78810494" w:rsidTr="00DE066A">
        <w:trPr>
          <w:cnfStyle w:val="000000100000" w:firstRow="0" w:lastRow="0" w:firstColumn="0" w:lastColumn="0" w:oddVBand="0" w:evenVBand="0" w:oddHBand="1" w:evenHBand="0" w:firstRowFirstColumn="0" w:firstRowLastColumn="0" w:lastRowFirstColumn="0" w:lastRowLastColumn="0"/>
          <w:trHeight w:val="481"/>
          <w:jc w:val="center"/>
        </w:trPr>
        <w:tc>
          <w:tcPr>
            <w:tcW w:w="2392" w:type="dxa"/>
          </w:tcPr>
          <w:p w14:paraId="6DE20666" w14:textId="2CC66E15" w:rsidR="00DE066A" w:rsidRPr="002726D1" w:rsidRDefault="00DE066A" w:rsidP="00DE066A">
            <w:pPr>
              <w:pStyle w:val="TextoTablas"/>
            </w:pPr>
            <w:r w:rsidRPr="00A93464">
              <w:t>kilo</w:t>
            </w:r>
          </w:p>
        </w:tc>
        <w:tc>
          <w:tcPr>
            <w:tcW w:w="2788" w:type="dxa"/>
          </w:tcPr>
          <w:p w14:paraId="131C75E9" w14:textId="07E4D89E" w:rsidR="00DE066A" w:rsidRPr="002726D1" w:rsidRDefault="00DE066A" w:rsidP="00DE066A">
            <w:pPr>
              <w:pStyle w:val="TextoTablas"/>
              <w:rPr>
                <w:lang w:val="es-CO"/>
              </w:rPr>
            </w:pPr>
            <w:r w:rsidRPr="00A93464">
              <w:t>k</w:t>
            </w:r>
          </w:p>
        </w:tc>
        <w:tc>
          <w:tcPr>
            <w:tcW w:w="2391" w:type="dxa"/>
          </w:tcPr>
          <w:p w14:paraId="45E4330D" w14:textId="70C651B0" w:rsidR="00DE066A" w:rsidRPr="00C71A22" w:rsidRDefault="00DE066A" w:rsidP="00DE066A">
            <w:pPr>
              <w:pStyle w:val="TextoTablas"/>
            </w:pPr>
            <w:r w:rsidRPr="00A93464">
              <w:t>10</w:t>
            </w:r>
            <w:r w:rsidR="00A95CF4" w:rsidRPr="00A95CF4">
              <w:rPr>
                <w:vertAlign w:val="superscript"/>
              </w:rPr>
              <w:t>3</w:t>
            </w:r>
          </w:p>
        </w:tc>
        <w:tc>
          <w:tcPr>
            <w:tcW w:w="2391" w:type="dxa"/>
          </w:tcPr>
          <w:p w14:paraId="089994C9" w14:textId="7165B025" w:rsidR="00DE066A" w:rsidRPr="00C65947" w:rsidRDefault="00DE066A" w:rsidP="00DE066A">
            <w:pPr>
              <w:pStyle w:val="TextoTablas"/>
            </w:pPr>
            <w:r w:rsidRPr="00A93464">
              <w:t>1.000</w:t>
            </w:r>
          </w:p>
        </w:tc>
      </w:tr>
      <w:tr w:rsidR="00DE066A" w:rsidRPr="00C71A22" w14:paraId="58BB0DE4" w14:textId="06ED8F9B" w:rsidTr="00DE066A">
        <w:trPr>
          <w:trHeight w:val="838"/>
          <w:jc w:val="center"/>
        </w:trPr>
        <w:tc>
          <w:tcPr>
            <w:tcW w:w="2392" w:type="dxa"/>
          </w:tcPr>
          <w:p w14:paraId="0935E622" w14:textId="1B0974C3" w:rsidR="00DE066A" w:rsidRPr="002726D1" w:rsidRDefault="00DE066A" w:rsidP="00DE066A">
            <w:pPr>
              <w:pStyle w:val="TextoTablas"/>
            </w:pPr>
            <w:r w:rsidRPr="00A93464">
              <w:t>mili</w:t>
            </w:r>
          </w:p>
        </w:tc>
        <w:tc>
          <w:tcPr>
            <w:tcW w:w="2788" w:type="dxa"/>
          </w:tcPr>
          <w:p w14:paraId="73CA6523" w14:textId="731868D8" w:rsidR="00DE066A" w:rsidRPr="002726D1" w:rsidRDefault="00DE066A" w:rsidP="00DE066A">
            <w:pPr>
              <w:pStyle w:val="TextoTablas"/>
              <w:rPr>
                <w:lang w:val="es-CO"/>
              </w:rPr>
            </w:pPr>
            <w:r w:rsidRPr="00A93464">
              <w:t>m</w:t>
            </w:r>
          </w:p>
        </w:tc>
        <w:tc>
          <w:tcPr>
            <w:tcW w:w="2391" w:type="dxa"/>
          </w:tcPr>
          <w:p w14:paraId="3696F829" w14:textId="321FBF4E" w:rsidR="00DE066A" w:rsidRPr="00C71A22" w:rsidRDefault="00DE066A" w:rsidP="00DE066A">
            <w:pPr>
              <w:pStyle w:val="TextoTablas"/>
            </w:pPr>
            <w:r w:rsidRPr="00A93464">
              <w:t>10</w:t>
            </w:r>
            <w:r w:rsidRPr="00A95CF4">
              <w:rPr>
                <w:vertAlign w:val="superscript"/>
              </w:rPr>
              <w:t>-3</w:t>
            </w:r>
          </w:p>
        </w:tc>
        <w:tc>
          <w:tcPr>
            <w:tcW w:w="2391" w:type="dxa"/>
          </w:tcPr>
          <w:p w14:paraId="62AAE3B4" w14:textId="06FAD221" w:rsidR="00DE066A" w:rsidRPr="00C65947" w:rsidRDefault="00DE066A" w:rsidP="00DE066A">
            <w:pPr>
              <w:pStyle w:val="TextoTablas"/>
            </w:pPr>
            <w:r w:rsidRPr="00A93464">
              <w:t>0,001</w:t>
            </w:r>
          </w:p>
        </w:tc>
      </w:tr>
      <w:tr w:rsidR="00DE066A" w:rsidRPr="00E16E4B" w14:paraId="1E943CCB" w14:textId="50EE6BA6" w:rsidTr="00DE066A">
        <w:trPr>
          <w:cnfStyle w:val="000000100000" w:firstRow="0" w:lastRow="0" w:firstColumn="0" w:lastColumn="0" w:oddVBand="0" w:evenVBand="0" w:oddHBand="1" w:evenHBand="0" w:firstRowFirstColumn="0" w:firstRowLastColumn="0" w:lastRowFirstColumn="0" w:lastRowLastColumn="0"/>
          <w:trHeight w:val="838"/>
          <w:jc w:val="center"/>
        </w:trPr>
        <w:tc>
          <w:tcPr>
            <w:tcW w:w="2392" w:type="dxa"/>
          </w:tcPr>
          <w:p w14:paraId="1B10CB3B" w14:textId="663AABAD" w:rsidR="00DE066A" w:rsidRDefault="00DE066A" w:rsidP="00DE066A">
            <w:pPr>
              <w:pStyle w:val="TextoTablas"/>
            </w:pPr>
            <w:r w:rsidRPr="00A93464">
              <w:t>micro</w:t>
            </w:r>
          </w:p>
        </w:tc>
        <w:tc>
          <w:tcPr>
            <w:tcW w:w="2788" w:type="dxa"/>
          </w:tcPr>
          <w:p w14:paraId="6E516362" w14:textId="63ED573A" w:rsidR="00DE066A" w:rsidRPr="002726D1" w:rsidRDefault="00DE066A" w:rsidP="00DE066A">
            <w:pPr>
              <w:pStyle w:val="TextoTablas"/>
              <w:rPr>
                <w:lang w:val="es-CO"/>
              </w:rPr>
            </w:pPr>
            <w:r w:rsidRPr="00A93464">
              <w:t>µ</w:t>
            </w:r>
          </w:p>
        </w:tc>
        <w:tc>
          <w:tcPr>
            <w:tcW w:w="2391" w:type="dxa"/>
          </w:tcPr>
          <w:p w14:paraId="435E9559" w14:textId="3F2C899F" w:rsidR="00DE066A" w:rsidRPr="00E16E4B" w:rsidRDefault="00DE066A" w:rsidP="00DE066A">
            <w:pPr>
              <w:pStyle w:val="TextoTablas"/>
            </w:pPr>
            <w:r w:rsidRPr="00A93464">
              <w:t>10</w:t>
            </w:r>
            <w:r w:rsidRPr="00A95CF4">
              <w:rPr>
                <w:vertAlign w:val="superscript"/>
              </w:rPr>
              <w:t>-6</w:t>
            </w:r>
          </w:p>
        </w:tc>
        <w:tc>
          <w:tcPr>
            <w:tcW w:w="2391" w:type="dxa"/>
          </w:tcPr>
          <w:p w14:paraId="65A4916D" w14:textId="2AA87FA4" w:rsidR="00DE066A" w:rsidRPr="00C65947" w:rsidRDefault="00DE066A" w:rsidP="00DE066A">
            <w:pPr>
              <w:pStyle w:val="TextoTablas"/>
            </w:pPr>
            <w:r w:rsidRPr="00A93464">
              <w:t>0,000001</w:t>
            </w:r>
          </w:p>
        </w:tc>
      </w:tr>
      <w:tr w:rsidR="00DE066A" w:rsidRPr="00E16E4B" w14:paraId="4CD7F6D0" w14:textId="77777777" w:rsidTr="00DE066A">
        <w:trPr>
          <w:trHeight w:val="838"/>
          <w:jc w:val="center"/>
        </w:trPr>
        <w:tc>
          <w:tcPr>
            <w:tcW w:w="2392" w:type="dxa"/>
          </w:tcPr>
          <w:p w14:paraId="50C6A2A8" w14:textId="6F97B79F" w:rsidR="00DE066A" w:rsidRPr="00A93464" w:rsidRDefault="00DE066A" w:rsidP="00DE066A">
            <w:pPr>
              <w:pStyle w:val="TextoTablas"/>
            </w:pPr>
            <w:r w:rsidRPr="008F5488">
              <w:lastRenderedPageBreak/>
              <w:t>nano</w:t>
            </w:r>
          </w:p>
        </w:tc>
        <w:tc>
          <w:tcPr>
            <w:tcW w:w="2788" w:type="dxa"/>
          </w:tcPr>
          <w:p w14:paraId="6F5AF818" w14:textId="2A6C4BD2" w:rsidR="00DE066A" w:rsidRPr="00A93464" w:rsidRDefault="00DE066A" w:rsidP="00DE066A">
            <w:pPr>
              <w:pStyle w:val="TextoTablas"/>
            </w:pPr>
            <w:r w:rsidRPr="008F5488">
              <w:t>n</w:t>
            </w:r>
          </w:p>
        </w:tc>
        <w:tc>
          <w:tcPr>
            <w:tcW w:w="2391" w:type="dxa"/>
          </w:tcPr>
          <w:p w14:paraId="0FECB499" w14:textId="17A570E9" w:rsidR="00DE066A" w:rsidRPr="00A93464" w:rsidRDefault="00DE066A" w:rsidP="00DE066A">
            <w:pPr>
              <w:pStyle w:val="TextoTablas"/>
            </w:pPr>
            <w:r w:rsidRPr="008F5488">
              <w:t>10-9</w:t>
            </w:r>
          </w:p>
        </w:tc>
        <w:tc>
          <w:tcPr>
            <w:tcW w:w="2391" w:type="dxa"/>
          </w:tcPr>
          <w:p w14:paraId="06D8F913" w14:textId="40E96845" w:rsidR="00DE066A" w:rsidRPr="00A93464" w:rsidRDefault="00DE066A" w:rsidP="00DE066A">
            <w:pPr>
              <w:pStyle w:val="TextoTablas"/>
            </w:pPr>
            <w:r w:rsidRPr="008F5488">
              <w:t>0,000000001</w:t>
            </w:r>
          </w:p>
        </w:tc>
      </w:tr>
    </w:tbl>
    <w:p w14:paraId="6AC39E3E" w14:textId="589633A0" w:rsidR="00DE066A" w:rsidRDefault="00DE066A" w:rsidP="00DE066A">
      <w:pPr>
        <w:jc w:val="center"/>
        <w:rPr>
          <w:b/>
          <w:bCs/>
          <w:sz w:val="20"/>
          <w:szCs w:val="20"/>
          <w:lang w:val="es-419"/>
        </w:rPr>
      </w:pPr>
      <w:r w:rsidRPr="00DE066A">
        <w:rPr>
          <w:b/>
          <w:bCs/>
          <w:sz w:val="20"/>
          <w:szCs w:val="20"/>
          <w:lang w:val="es-419"/>
        </w:rPr>
        <w:t>Fuente: modificado de Nava et al. 2001. p. 35.</w:t>
      </w:r>
    </w:p>
    <w:p w14:paraId="2D7CF313" w14:textId="77777777" w:rsidR="00DE066A" w:rsidRDefault="00DE066A" w:rsidP="00DE066A">
      <w:pPr>
        <w:jc w:val="center"/>
        <w:rPr>
          <w:b/>
          <w:bCs/>
          <w:sz w:val="20"/>
          <w:szCs w:val="20"/>
          <w:lang w:val="es-419"/>
        </w:rPr>
      </w:pPr>
    </w:p>
    <w:p w14:paraId="4FDEE3AB" w14:textId="561FFBF6" w:rsidR="00DE066A" w:rsidRPr="00DE066A" w:rsidRDefault="00DE066A" w:rsidP="00DE066A">
      <w:pPr>
        <w:rPr>
          <w:szCs w:val="28"/>
          <w:lang w:val="es-419"/>
        </w:rPr>
      </w:pPr>
      <w:r w:rsidRPr="00DE066A">
        <w:rPr>
          <w:szCs w:val="28"/>
          <w:lang w:val="es-419"/>
        </w:rPr>
        <w:t>Estos prefijos se emplean para facilitar la expresión de cantidades, veamos los siguientes ejemplos:</w:t>
      </w:r>
    </w:p>
    <w:p w14:paraId="4D3D701C" w14:textId="2B5AD166" w:rsidR="00DE066A" w:rsidRPr="00DE066A" w:rsidRDefault="00DE066A" w:rsidP="00DE066A">
      <w:pPr>
        <w:rPr>
          <w:szCs w:val="28"/>
          <w:lang w:val="es-419"/>
        </w:rPr>
      </w:pPr>
      <w:r w:rsidRPr="00DE066A">
        <w:rPr>
          <w:szCs w:val="28"/>
          <w:lang w:val="es-419"/>
        </w:rPr>
        <w:t>Ejemplo 1: 11500 m = 11,5 * 103 m = 11,5 km</w:t>
      </w:r>
    </w:p>
    <w:p w14:paraId="09EAC5A5" w14:textId="4A4A9C4B" w:rsidR="00DE066A" w:rsidRPr="00DE066A" w:rsidRDefault="00DE066A" w:rsidP="00DE066A">
      <w:pPr>
        <w:rPr>
          <w:szCs w:val="28"/>
          <w:lang w:val="es-419"/>
        </w:rPr>
      </w:pPr>
      <w:r w:rsidRPr="00DE066A">
        <w:rPr>
          <w:szCs w:val="28"/>
          <w:lang w:val="es-419"/>
        </w:rPr>
        <w:t>Ejemplo 2: 0,00528 g = 5,28 * 10-3 g = 5,28 mg</w:t>
      </w:r>
    </w:p>
    <w:p w14:paraId="0EACF4D4" w14:textId="77777777" w:rsidR="00DE066A" w:rsidRPr="00DE066A" w:rsidRDefault="00DE066A" w:rsidP="00DE066A">
      <w:pPr>
        <w:rPr>
          <w:b/>
          <w:bCs/>
          <w:szCs w:val="28"/>
          <w:lang w:val="es-419"/>
        </w:rPr>
      </w:pPr>
      <w:r w:rsidRPr="00DE066A">
        <w:rPr>
          <w:b/>
          <w:bCs/>
          <w:szCs w:val="28"/>
          <w:lang w:val="es-419"/>
        </w:rPr>
        <w:t>Uso de otras unidades</w:t>
      </w:r>
    </w:p>
    <w:p w14:paraId="591D5BE1" w14:textId="73452E71" w:rsidR="00DE066A" w:rsidRPr="00DE066A" w:rsidRDefault="00DE066A" w:rsidP="00DE066A">
      <w:pPr>
        <w:rPr>
          <w:szCs w:val="28"/>
          <w:lang w:val="es-419"/>
        </w:rPr>
      </w:pPr>
      <w:r w:rsidRPr="00DE066A">
        <w:rPr>
          <w:szCs w:val="28"/>
          <w:lang w:val="es-419"/>
        </w:rPr>
        <w:t>Existen otras unidades que se usan con bastante frecuencia y que aun sin hacer parte del Sistema Internacional de Unidades, es posible emplearlas en conjunto. Entre estas se encuentran:</w:t>
      </w:r>
    </w:p>
    <w:p w14:paraId="706161D2" w14:textId="79A61373" w:rsidR="00DE066A" w:rsidRPr="00DE066A" w:rsidRDefault="00DE066A" w:rsidP="00DE066A">
      <w:pPr>
        <w:rPr>
          <w:szCs w:val="28"/>
          <w:lang w:val="es-419"/>
        </w:rPr>
      </w:pPr>
      <w:r w:rsidRPr="00DE066A">
        <w:rPr>
          <w:szCs w:val="28"/>
          <w:lang w:val="es-419"/>
        </w:rPr>
        <w:t>El minuto (m): 1 m = 60 s</w:t>
      </w:r>
    </w:p>
    <w:p w14:paraId="10A5BD14" w14:textId="564A40D5" w:rsidR="00DE066A" w:rsidRPr="00DE066A" w:rsidRDefault="00DE066A" w:rsidP="00DE066A">
      <w:pPr>
        <w:rPr>
          <w:szCs w:val="28"/>
          <w:lang w:val="es-419"/>
        </w:rPr>
      </w:pPr>
      <w:r w:rsidRPr="00DE066A">
        <w:rPr>
          <w:szCs w:val="28"/>
          <w:lang w:val="es-419"/>
        </w:rPr>
        <w:t>La hora (h): 1h = 3600 s</w:t>
      </w:r>
    </w:p>
    <w:p w14:paraId="35CDFB61" w14:textId="40139512" w:rsidR="00DE066A" w:rsidRPr="00DE066A" w:rsidRDefault="00DE066A" w:rsidP="00DE066A">
      <w:pPr>
        <w:rPr>
          <w:szCs w:val="28"/>
          <w:lang w:val="es-419"/>
        </w:rPr>
      </w:pPr>
      <w:r w:rsidRPr="00DE066A">
        <w:rPr>
          <w:szCs w:val="28"/>
          <w:lang w:val="es-419"/>
        </w:rPr>
        <w:t>El día (d): 1 d = 24 h = 86400 s</w:t>
      </w:r>
    </w:p>
    <w:p w14:paraId="173463AE" w14:textId="24E73E35" w:rsidR="00DE066A" w:rsidRPr="00DE066A" w:rsidRDefault="00DE066A" w:rsidP="00DE066A">
      <w:pPr>
        <w:rPr>
          <w:szCs w:val="28"/>
          <w:lang w:val="es-419"/>
        </w:rPr>
      </w:pPr>
      <w:r w:rsidRPr="00DE066A">
        <w:rPr>
          <w:szCs w:val="28"/>
          <w:lang w:val="es-419"/>
        </w:rPr>
        <w:t>El litro (</w:t>
      </w:r>
      <w:proofErr w:type="spellStart"/>
      <w:proofErr w:type="gramStart"/>
      <w:r w:rsidRPr="00DE066A">
        <w:rPr>
          <w:szCs w:val="28"/>
          <w:lang w:val="es-419"/>
        </w:rPr>
        <w:t>L,l</w:t>
      </w:r>
      <w:proofErr w:type="spellEnd"/>
      <w:proofErr w:type="gramEnd"/>
      <w:r w:rsidRPr="00DE066A">
        <w:rPr>
          <w:szCs w:val="28"/>
          <w:lang w:val="es-419"/>
        </w:rPr>
        <w:t>): 1 L = 1 dm3 = 10-3 m3</w:t>
      </w:r>
    </w:p>
    <w:p w14:paraId="7ADA061E" w14:textId="51938F24" w:rsidR="00DE066A" w:rsidRPr="00DE066A" w:rsidRDefault="00DE066A" w:rsidP="00DE066A">
      <w:pPr>
        <w:rPr>
          <w:szCs w:val="28"/>
          <w:lang w:val="es-419"/>
        </w:rPr>
      </w:pPr>
      <w:r w:rsidRPr="00DE066A">
        <w:rPr>
          <w:szCs w:val="28"/>
          <w:lang w:val="es-419"/>
        </w:rPr>
        <w:t>La tonelada (t): 1 t = 103 kg</w:t>
      </w:r>
    </w:p>
    <w:p w14:paraId="19299BCC" w14:textId="77777777" w:rsidR="00DE066A" w:rsidRPr="00DE066A" w:rsidRDefault="00DE066A" w:rsidP="00DE066A">
      <w:pPr>
        <w:rPr>
          <w:b/>
          <w:bCs/>
          <w:szCs w:val="28"/>
          <w:lang w:val="es-419"/>
        </w:rPr>
      </w:pPr>
      <w:r w:rsidRPr="00DE066A">
        <w:rPr>
          <w:b/>
          <w:bCs/>
          <w:szCs w:val="28"/>
          <w:lang w:val="es-419"/>
        </w:rPr>
        <w:t>Unidades consistentes</w:t>
      </w:r>
    </w:p>
    <w:p w14:paraId="03361B8C" w14:textId="4200F7E9" w:rsidR="00DE066A" w:rsidRPr="00DE066A" w:rsidRDefault="00DE066A" w:rsidP="00DE066A">
      <w:pPr>
        <w:rPr>
          <w:szCs w:val="28"/>
          <w:lang w:val="es-419"/>
        </w:rPr>
      </w:pPr>
      <w:r w:rsidRPr="00DE066A">
        <w:rPr>
          <w:szCs w:val="28"/>
          <w:lang w:val="es-419"/>
        </w:rPr>
        <w:t>El desarrollo de los protocolos y procedimientos en este y diferentes campos de estudio</w:t>
      </w:r>
      <w:r w:rsidR="0094549D">
        <w:rPr>
          <w:szCs w:val="28"/>
          <w:lang w:val="es-419"/>
        </w:rPr>
        <w:t>,</w:t>
      </w:r>
      <w:r w:rsidRPr="00DE066A">
        <w:rPr>
          <w:szCs w:val="28"/>
          <w:lang w:val="es-419"/>
        </w:rPr>
        <w:t xml:space="preserve"> como lo menciona </w:t>
      </w:r>
      <w:proofErr w:type="spellStart"/>
      <w:r w:rsidRPr="00DE066A">
        <w:rPr>
          <w:szCs w:val="28"/>
          <w:lang w:val="es-419"/>
        </w:rPr>
        <w:t>Mott</w:t>
      </w:r>
      <w:proofErr w:type="spellEnd"/>
      <w:r w:rsidRPr="00DE066A">
        <w:rPr>
          <w:szCs w:val="28"/>
          <w:lang w:val="es-419"/>
        </w:rPr>
        <w:t xml:space="preserve">, (2006), involucra el uso de ecuaciones, cuyos </w:t>
      </w:r>
      <w:r w:rsidRPr="00DE066A">
        <w:rPr>
          <w:szCs w:val="28"/>
          <w:lang w:val="es-419"/>
        </w:rPr>
        <w:lastRenderedPageBreak/>
        <w:t>elementos y resultados deben ser expresados empleando las unidades correctas. Por lo que, si las unidades en la ecuación no son consistentes, las respuestas serán erróneas.</w:t>
      </w:r>
    </w:p>
    <w:p w14:paraId="50F88017" w14:textId="63F3B21F" w:rsidR="00DE066A" w:rsidRDefault="00DE066A" w:rsidP="00DE066A">
      <w:pPr>
        <w:rPr>
          <w:szCs w:val="28"/>
          <w:lang w:val="es-419"/>
        </w:rPr>
      </w:pPr>
      <w:r w:rsidRPr="00DE066A">
        <w:rPr>
          <w:szCs w:val="28"/>
          <w:lang w:val="es-419"/>
        </w:rPr>
        <w:t>Por lo anterior</w:t>
      </w:r>
      <w:r w:rsidR="0094549D">
        <w:rPr>
          <w:szCs w:val="28"/>
          <w:lang w:val="es-419"/>
        </w:rPr>
        <w:t>,</w:t>
      </w:r>
      <w:r w:rsidRPr="00DE066A">
        <w:rPr>
          <w:szCs w:val="28"/>
          <w:lang w:val="es-419"/>
        </w:rPr>
        <w:t xml:space="preserve"> para realizar procedimientos de cancelación de unidades</w:t>
      </w:r>
      <w:r w:rsidR="0094549D">
        <w:rPr>
          <w:szCs w:val="28"/>
          <w:lang w:val="es-419"/>
        </w:rPr>
        <w:t>,</w:t>
      </w:r>
      <w:r w:rsidRPr="00DE066A">
        <w:rPr>
          <w:szCs w:val="28"/>
          <w:lang w:val="es-419"/>
        </w:rPr>
        <w:t xml:space="preserve"> según </w:t>
      </w:r>
      <w:proofErr w:type="spellStart"/>
      <w:r w:rsidRPr="00DE066A">
        <w:rPr>
          <w:szCs w:val="28"/>
          <w:lang w:val="es-419"/>
        </w:rPr>
        <w:t>Mott</w:t>
      </w:r>
      <w:proofErr w:type="spellEnd"/>
      <w:r w:rsidRPr="00DE066A">
        <w:rPr>
          <w:szCs w:val="28"/>
          <w:lang w:val="es-419"/>
        </w:rPr>
        <w:t xml:space="preserve"> (2006), se proponen los siguientes pasos:</w:t>
      </w:r>
    </w:p>
    <w:p w14:paraId="77C4CA4C" w14:textId="3DEE8001" w:rsidR="00DE066A" w:rsidRPr="00EA139A" w:rsidRDefault="00DE066A" w:rsidP="00EA139A">
      <w:pPr>
        <w:pStyle w:val="Prrafodelista"/>
        <w:ind w:left="1429" w:firstLine="0"/>
        <w:rPr>
          <w:b/>
          <w:bCs/>
          <w:szCs w:val="28"/>
          <w:lang w:val="es-419"/>
        </w:rPr>
      </w:pPr>
      <w:r w:rsidRPr="00EA139A">
        <w:rPr>
          <w:b/>
          <w:bCs/>
          <w:szCs w:val="28"/>
          <w:lang w:val="es-419"/>
        </w:rPr>
        <w:t>Despejar de la ecuación el término que se desea.</w:t>
      </w:r>
    </w:p>
    <w:p w14:paraId="1BD71D72" w14:textId="1ED31819" w:rsidR="00DE066A" w:rsidRPr="00DE066A" w:rsidRDefault="00DE066A" w:rsidP="00DE066A">
      <w:pPr>
        <w:rPr>
          <w:szCs w:val="28"/>
          <w:lang w:val="es-419"/>
        </w:rPr>
      </w:pPr>
      <w:r w:rsidRPr="00DE066A">
        <w:rPr>
          <w:szCs w:val="28"/>
          <w:lang w:val="es-419"/>
        </w:rPr>
        <w:t>Ejemplo: se necesita conocer el tiempo que tardará en llenarse un tanque de 1000 L al usar una manguera por la que fluye un caudal de 0.4 L/s.</w:t>
      </w:r>
    </w:p>
    <w:p w14:paraId="319A7702" w14:textId="5A523549" w:rsidR="00DE066A" w:rsidRPr="00DE066A" w:rsidRDefault="00DE066A" w:rsidP="00DE066A">
      <w:pPr>
        <w:rPr>
          <w:szCs w:val="28"/>
          <w:lang w:val="es-419"/>
        </w:rPr>
      </w:pPr>
      <w:r w:rsidRPr="00DE066A">
        <w:rPr>
          <w:szCs w:val="28"/>
          <w:lang w:val="es-419"/>
        </w:rPr>
        <w:t>Se emplea la ecuación:</w:t>
      </w:r>
    </w:p>
    <w:p w14:paraId="0DD45342" w14:textId="77777777" w:rsidR="00DE066A" w:rsidRPr="00DE066A" w:rsidRDefault="00DE066A" w:rsidP="00DE066A">
      <w:pPr>
        <w:rPr>
          <w:szCs w:val="28"/>
          <w:lang w:val="es-419"/>
        </w:rPr>
      </w:pPr>
      <w:r w:rsidRPr="00DE066A">
        <w:rPr>
          <w:szCs w:val="28"/>
          <w:lang w:val="es-419"/>
        </w:rPr>
        <w:t>Q = v/t</w:t>
      </w:r>
    </w:p>
    <w:p w14:paraId="5743339B" w14:textId="2350441C" w:rsidR="00DE066A" w:rsidRPr="00DE066A" w:rsidRDefault="00DE066A" w:rsidP="00DE066A">
      <w:pPr>
        <w:rPr>
          <w:szCs w:val="28"/>
          <w:lang w:val="es-419"/>
        </w:rPr>
      </w:pPr>
      <w:r w:rsidRPr="00DE066A">
        <w:rPr>
          <w:szCs w:val="28"/>
          <w:lang w:val="es-419"/>
        </w:rPr>
        <w:t>Donde Q es caudal, v es volumen y t es tiempo. Luego se aplican los pasos anteriormente propuestos:</w:t>
      </w:r>
    </w:p>
    <w:p w14:paraId="7E989D98" w14:textId="593D0052" w:rsidR="00DE066A" w:rsidRPr="00C3682F" w:rsidRDefault="00DE066A" w:rsidP="00C3682F">
      <w:pPr>
        <w:pStyle w:val="Prrafodelista"/>
        <w:numPr>
          <w:ilvl w:val="1"/>
          <w:numId w:val="52"/>
        </w:numPr>
        <w:rPr>
          <w:szCs w:val="28"/>
          <w:lang w:val="es-419"/>
        </w:rPr>
      </w:pPr>
      <w:r w:rsidRPr="00C3682F">
        <w:rPr>
          <w:szCs w:val="28"/>
          <w:lang w:val="es-419"/>
        </w:rPr>
        <w:t>Se despeja t de la ecuación</w:t>
      </w:r>
    </w:p>
    <w:p w14:paraId="606E11C2" w14:textId="3FE2D91D" w:rsidR="00DE066A" w:rsidRDefault="00DE066A" w:rsidP="00DE066A">
      <w:pPr>
        <w:rPr>
          <w:szCs w:val="28"/>
          <w:lang w:val="es-419"/>
        </w:rPr>
      </w:pPr>
      <w:r w:rsidRPr="00DE066A">
        <w:rPr>
          <w:szCs w:val="28"/>
          <w:lang w:val="es-419"/>
        </w:rPr>
        <w:t>t = v/Q</w:t>
      </w:r>
    </w:p>
    <w:p w14:paraId="7CDFC71F" w14:textId="021E6766" w:rsidR="00EA139A" w:rsidRPr="00EA139A" w:rsidRDefault="00EA139A" w:rsidP="00EA139A">
      <w:pPr>
        <w:pStyle w:val="Prrafodelista"/>
        <w:ind w:left="1429" w:firstLine="0"/>
        <w:rPr>
          <w:b/>
          <w:bCs/>
          <w:szCs w:val="28"/>
          <w:lang w:val="es-419"/>
        </w:rPr>
      </w:pPr>
      <w:r w:rsidRPr="00EA139A">
        <w:rPr>
          <w:b/>
          <w:bCs/>
          <w:szCs w:val="28"/>
          <w:lang w:val="es-419"/>
        </w:rPr>
        <w:t>Definir las unidades que se requieren para el resultado.</w:t>
      </w:r>
    </w:p>
    <w:p w14:paraId="73955E59" w14:textId="0044427F" w:rsidR="00EA139A" w:rsidRPr="00C3682F" w:rsidRDefault="00EA139A" w:rsidP="00C3682F">
      <w:pPr>
        <w:pStyle w:val="Prrafodelista"/>
        <w:numPr>
          <w:ilvl w:val="1"/>
          <w:numId w:val="52"/>
        </w:numPr>
        <w:rPr>
          <w:szCs w:val="28"/>
          <w:lang w:val="es-419"/>
        </w:rPr>
      </w:pPr>
      <w:r w:rsidRPr="00C3682F">
        <w:rPr>
          <w:szCs w:val="28"/>
          <w:lang w:val="es-419"/>
        </w:rPr>
        <w:t>Propone las unidades del resultado, para este caso pueden ser minutos, ya que el ejercicio no especifica las unidades finales.</w:t>
      </w:r>
    </w:p>
    <w:p w14:paraId="02912336" w14:textId="49A68267" w:rsidR="00EA139A" w:rsidRPr="00EA139A" w:rsidRDefault="00EA139A" w:rsidP="00EA139A">
      <w:pPr>
        <w:rPr>
          <w:b/>
          <w:bCs/>
          <w:szCs w:val="28"/>
          <w:lang w:val="es-419"/>
        </w:rPr>
      </w:pPr>
      <w:r w:rsidRPr="00EA139A">
        <w:rPr>
          <w:b/>
          <w:bCs/>
          <w:szCs w:val="28"/>
          <w:lang w:val="es-419"/>
        </w:rPr>
        <w:t xml:space="preserve">          Sustituir en la ecuación los valores con sus respectivas unidades.</w:t>
      </w:r>
    </w:p>
    <w:p w14:paraId="15008039" w14:textId="7918B7FC" w:rsidR="00EA139A" w:rsidRPr="00C3682F" w:rsidRDefault="00EA139A" w:rsidP="00C3682F">
      <w:pPr>
        <w:pStyle w:val="Prrafodelista"/>
        <w:numPr>
          <w:ilvl w:val="1"/>
          <w:numId w:val="52"/>
        </w:numPr>
        <w:rPr>
          <w:szCs w:val="28"/>
          <w:lang w:val="es-419"/>
        </w:rPr>
      </w:pPr>
      <w:r w:rsidRPr="00C3682F">
        <w:rPr>
          <w:szCs w:val="28"/>
          <w:lang w:val="es-419"/>
        </w:rPr>
        <w:t>Se sustituye en la ecuación</w:t>
      </w:r>
    </w:p>
    <w:p w14:paraId="4F43C7A0" w14:textId="50E6E874" w:rsidR="00EA139A" w:rsidRPr="00EA139A" w:rsidRDefault="00EA139A" w:rsidP="007D20B9">
      <w:pPr>
        <w:jc w:val="center"/>
        <w:rPr>
          <w:szCs w:val="28"/>
          <w:lang w:val="es-419"/>
        </w:rPr>
      </w:pPr>
      <w:r w:rsidRPr="00EA139A">
        <w:rPr>
          <w:noProof/>
          <w:szCs w:val="28"/>
          <w:lang w:val="es-419"/>
        </w:rPr>
        <w:drawing>
          <wp:inline distT="0" distB="0" distL="0" distR="0" wp14:anchorId="45708CAC" wp14:editId="63A9DAF3">
            <wp:extent cx="998307" cy="441998"/>
            <wp:effectExtent l="0" t="0" r="0" b="0"/>
            <wp:docPr id="206037976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79763" name="Imagen 1">
                      <a:extLst>
                        <a:ext uri="{C183D7F6-B498-43B3-948B-1728B52AA6E4}">
                          <adec:decorative xmlns:adec="http://schemas.microsoft.com/office/drawing/2017/decorative" val="1"/>
                        </a:ext>
                      </a:extLst>
                    </pic:cNvPr>
                    <pic:cNvPicPr/>
                  </pic:nvPicPr>
                  <pic:blipFill>
                    <a:blip r:embed="rId22"/>
                    <a:stretch>
                      <a:fillRect/>
                    </a:stretch>
                  </pic:blipFill>
                  <pic:spPr>
                    <a:xfrm>
                      <a:off x="0" y="0"/>
                      <a:ext cx="998307" cy="441998"/>
                    </a:xfrm>
                    <a:prstGeom prst="rect">
                      <a:avLst/>
                    </a:prstGeom>
                  </pic:spPr>
                </pic:pic>
              </a:graphicData>
            </a:graphic>
          </wp:inline>
        </w:drawing>
      </w:r>
    </w:p>
    <w:p w14:paraId="764E2973" w14:textId="77777777" w:rsidR="00EA139A" w:rsidRPr="00EA139A" w:rsidRDefault="00EA139A" w:rsidP="00EA139A">
      <w:pPr>
        <w:rPr>
          <w:szCs w:val="28"/>
          <w:lang w:val="es-419"/>
        </w:rPr>
      </w:pPr>
    </w:p>
    <w:p w14:paraId="2F99294C" w14:textId="77777777" w:rsidR="00EA139A" w:rsidRDefault="00EA139A" w:rsidP="00EA139A">
      <w:pPr>
        <w:rPr>
          <w:szCs w:val="28"/>
          <w:lang w:val="es-419"/>
        </w:rPr>
      </w:pPr>
      <w:r w:rsidRPr="00EA139A">
        <w:rPr>
          <w:szCs w:val="28"/>
          <w:lang w:val="es-419"/>
        </w:rPr>
        <w:lastRenderedPageBreak/>
        <w:t>Simplifica la fracción para</w:t>
      </w:r>
    </w:p>
    <w:p w14:paraId="22F13F07" w14:textId="35A019A8" w:rsidR="00EA139A" w:rsidRDefault="00EA139A" w:rsidP="007D20B9">
      <w:pPr>
        <w:jc w:val="center"/>
        <w:rPr>
          <w:szCs w:val="28"/>
          <w:lang w:val="es-419"/>
        </w:rPr>
      </w:pPr>
      <w:r>
        <w:rPr>
          <w:noProof/>
          <w:szCs w:val="28"/>
          <w:lang w:val="es-419"/>
        </w:rPr>
        <w:drawing>
          <wp:inline distT="0" distB="0" distL="0" distR="0" wp14:anchorId="0562C987" wp14:editId="25C0F8BE">
            <wp:extent cx="1295400" cy="557022"/>
            <wp:effectExtent l="0" t="0" r="0" b="0"/>
            <wp:docPr id="1479862282" name="Imagen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62282" name="Imagen 8">
                      <a:extLst>
                        <a:ext uri="{C183D7F6-B498-43B3-948B-1728B52AA6E4}">
                          <adec:decorative xmlns:adec="http://schemas.microsoft.com/office/drawing/2017/decorative" val="1"/>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09001" cy="562870"/>
                    </a:xfrm>
                    <a:prstGeom prst="rect">
                      <a:avLst/>
                    </a:prstGeom>
                    <a:noFill/>
                  </pic:spPr>
                </pic:pic>
              </a:graphicData>
            </a:graphic>
          </wp:inline>
        </w:drawing>
      </w:r>
    </w:p>
    <w:p w14:paraId="3EB63F44" w14:textId="19183795" w:rsidR="00EA139A" w:rsidRPr="00EA139A" w:rsidRDefault="00EA139A" w:rsidP="00EA139A">
      <w:pPr>
        <w:rPr>
          <w:b/>
          <w:bCs/>
          <w:szCs w:val="28"/>
          <w:lang w:val="es-419"/>
        </w:rPr>
      </w:pPr>
      <w:r w:rsidRPr="00EA139A">
        <w:rPr>
          <w:b/>
          <w:bCs/>
          <w:szCs w:val="28"/>
          <w:lang w:val="es-419"/>
        </w:rPr>
        <w:t xml:space="preserve">       Cancelar las unidades de los términos que parezcan en el numerador y el denominador.</w:t>
      </w:r>
    </w:p>
    <w:p w14:paraId="70A5EAD8" w14:textId="3A806C1E" w:rsidR="00EA139A" w:rsidRPr="00C3682F" w:rsidRDefault="00EA139A" w:rsidP="00C3682F">
      <w:pPr>
        <w:pStyle w:val="Prrafodelista"/>
        <w:numPr>
          <w:ilvl w:val="1"/>
          <w:numId w:val="52"/>
        </w:numPr>
        <w:rPr>
          <w:szCs w:val="28"/>
          <w:lang w:val="es-419"/>
        </w:rPr>
      </w:pPr>
      <w:r w:rsidRPr="00C3682F">
        <w:rPr>
          <w:szCs w:val="28"/>
          <w:lang w:val="es-419"/>
        </w:rPr>
        <w:t>Se cancelan las unidades y se aplican los factores de conversión (paso 5).</w:t>
      </w:r>
    </w:p>
    <w:p w14:paraId="4965D062" w14:textId="7F96F20E" w:rsidR="00EA139A" w:rsidRDefault="00EA139A" w:rsidP="007D20B9">
      <w:pPr>
        <w:jc w:val="center"/>
        <w:rPr>
          <w:szCs w:val="28"/>
          <w:lang w:val="es-419"/>
        </w:rPr>
      </w:pPr>
      <w:r w:rsidRPr="00EA139A">
        <w:rPr>
          <w:noProof/>
          <w:szCs w:val="28"/>
          <w:lang w:val="es-419"/>
        </w:rPr>
        <w:drawing>
          <wp:inline distT="0" distB="0" distL="0" distR="0" wp14:anchorId="5CD0FD71" wp14:editId="1AA90417">
            <wp:extent cx="1348857" cy="426757"/>
            <wp:effectExtent l="0" t="0" r="3810" b="0"/>
            <wp:docPr id="24768966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89666" name="Imagen 1">
                      <a:extLst>
                        <a:ext uri="{C183D7F6-B498-43B3-948B-1728B52AA6E4}">
                          <adec:decorative xmlns:adec="http://schemas.microsoft.com/office/drawing/2017/decorative" val="1"/>
                        </a:ext>
                      </a:extLst>
                    </pic:cNvPr>
                    <pic:cNvPicPr/>
                  </pic:nvPicPr>
                  <pic:blipFill>
                    <a:blip r:embed="rId24"/>
                    <a:stretch>
                      <a:fillRect/>
                    </a:stretch>
                  </pic:blipFill>
                  <pic:spPr>
                    <a:xfrm>
                      <a:off x="0" y="0"/>
                      <a:ext cx="1348857" cy="426757"/>
                    </a:xfrm>
                    <a:prstGeom prst="rect">
                      <a:avLst/>
                    </a:prstGeom>
                  </pic:spPr>
                </pic:pic>
              </a:graphicData>
            </a:graphic>
          </wp:inline>
        </w:drawing>
      </w:r>
    </w:p>
    <w:p w14:paraId="70A71EF5" w14:textId="4A8322C5" w:rsidR="00EA139A" w:rsidRPr="00EA139A" w:rsidRDefault="00EA139A" w:rsidP="00EA139A">
      <w:pPr>
        <w:rPr>
          <w:b/>
          <w:bCs/>
          <w:szCs w:val="28"/>
          <w:lang w:val="es-419"/>
        </w:rPr>
      </w:pPr>
      <w:r w:rsidRPr="00EA139A">
        <w:rPr>
          <w:b/>
          <w:bCs/>
          <w:szCs w:val="28"/>
          <w:lang w:val="es-419"/>
        </w:rPr>
        <w:t>Utilizar los factores de conversión para eliminar las unidades no deseadas, y obtener las que se definieron previamente en el paso dos.</w:t>
      </w:r>
    </w:p>
    <w:p w14:paraId="565B9E67" w14:textId="6563A8EB" w:rsidR="00EA139A" w:rsidRPr="00C3682F" w:rsidRDefault="00EA139A" w:rsidP="00C3682F">
      <w:pPr>
        <w:pStyle w:val="Prrafodelista"/>
        <w:numPr>
          <w:ilvl w:val="1"/>
          <w:numId w:val="52"/>
        </w:numPr>
        <w:rPr>
          <w:szCs w:val="28"/>
          <w:lang w:val="es-419"/>
        </w:rPr>
      </w:pPr>
      <w:r w:rsidRPr="00C3682F">
        <w:rPr>
          <w:szCs w:val="28"/>
          <w:lang w:val="es-419"/>
        </w:rPr>
        <w:t>Aplica los factores de conversión (y cancelación de unidades).</w:t>
      </w:r>
    </w:p>
    <w:p w14:paraId="73AD50D0" w14:textId="49E43E57" w:rsidR="00EA139A" w:rsidRDefault="00EA139A" w:rsidP="007D20B9">
      <w:pPr>
        <w:jc w:val="center"/>
        <w:rPr>
          <w:szCs w:val="28"/>
          <w:lang w:val="es-419"/>
        </w:rPr>
      </w:pPr>
      <w:r w:rsidRPr="00EA139A">
        <w:rPr>
          <w:noProof/>
          <w:szCs w:val="28"/>
          <w:lang w:val="es-419"/>
        </w:rPr>
        <w:drawing>
          <wp:inline distT="0" distB="0" distL="0" distR="0" wp14:anchorId="54386326" wp14:editId="610E9722">
            <wp:extent cx="1417443" cy="396274"/>
            <wp:effectExtent l="0" t="0" r="0" b="3810"/>
            <wp:docPr id="957658894"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58894" name="Imagen 1">
                      <a:extLst>
                        <a:ext uri="{C183D7F6-B498-43B3-948B-1728B52AA6E4}">
                          <adec:decorative xmlns:adec="http://schemas.microsoft.com/office/drawing/2017/decorative" val="1"/>
                        </a:ext>
                      </a:extLst>
                    </pic:cNvPr>
                    <pic:cNvPicPr/>
                  </pic:nvPicPr>
                  <pic:blipFill>
                    <a:blip r:embed="rId25"/>
                    <a:stretch>
                      <a:fillRect/>
                    </a:stretch>
                  </pic:blipFill>
                  <pic:spPr>
                    <a:xfrm>
                      <a:off x="0" y="0"/>
                      <a:ext cx="1417443" cy="396274"/>
                    </a:xfrm>
                    <a:prstGeom prst="rect">
                      <a:avLst/>
                    </a:prstGeom>
                  </pic:spPr>
                </pic:pic>
              </a:graphicData>
            </a:graphic>
          </wp:inline>
        </w:drawing>
      </w:r>
    </w:p>
    <w:p w14:paraId="5BDB93B1" w14:textId="31C3CC9C" w:rsidR="00EA139A" w:rsidRPr="00C3682F" w:rsidRDefault="00EA139A" w:rsidP="00C3682F">
      <w:pPr>
        <w:rPr>
          <w:b/>
          <w:bCs/>
          <w:szCs w:val="28"/>
          <w:lang w:val="es-419"/>
        </w:rPr>
      </w:pPr>
      <w:r w:rsidRPr="00EA139A">
        <w:rPr>
          <w:b/>
          <w:bCs/>
          <w:szCs w:val="28"/>
          <w:lang w:val="es-419"/>
        </w:rPr>
        <w:t>Realizar el cálculo.</w:t>
      </w:r>
    </w:p>
    <w:p w14:paraId="11BDC379" w14:textId="5FDE0AF5" w:rsidR="00EA139A" w:rsidRPr="00C3682F" w:rsidRDefault="00EA139A" w:rsidP="00C3682F">
      <w:pPr>
        <w:pStyle w:val="Prrafodelista"/>
        <w:numPr>
          <w:ilvl w:val="1"/>
          <w:numId w:val="52"/>
        </w:numPr>
        <w:rPr>
          <w:szCs w:val="28"/>
          <w:lang w:val="es-419"/>
        </w:rPr>
      </w:pPr>
      <w:r w:rsidRPr="00C3682F">
        <w:rPr>
          <w:szCs w:val="28"/>
          <w:lang w:val="es-419"/>
        </w:rPr>
        <w:t>Se realiza el cálculo para obtener el resultado.</w:t>
      </w:r>
    </w:p>
    <w:p w14:paraId="28D89852" w14:textId="19152312" w:rsidR="00C3682F" w:rsidRDefault="00C3682F" w:rsidP="007D20B9">
      <w:pPr>
        <w:jc w:val="center"/>
        <w:rPr>
          <w:szCs w:val="28"/>
          <w:lang w:val="es-419"/>
        </w:rPr>
      </w:pPr>
      <w:r w:rsidRPr="00C3682F">
        <w:rPr>
          <w:noProof/>
          <w:szCs w:val="28"/>
          <w:lang w:val="es-419"/>
        </w:rPr>
        <w:drawing>
          <wp:inline distT="0" distB="0" distL="0" distR="0" wp14:anchorId="5AEF1FB6" wp14:editId="07C8D6B6">
            <wp:extent cx="1928027" cy="396274"/>
            <wp:effectExtent l="0" t="0" r="0" b="3810"/>
            <wp:docPr id="126711625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16253" name="Imagen 1">
                      <a:extLst>
                        <a:ext uri="{C183D7F6-B498-43B3-948B-1728B52AA6E4}">
                          <adec:decorative xmlns:adec="http://schemas.microsoft.com/office/drawing/2017/decorative" val="1"/>
                        </a:ext>
                      </a:extLst>
                    </pic:cNvPr>
                    <pic:cNvPicPr/>
                  </pic:nvPicPr>
                  <pic:blipFill>
                    <a:blip r:embed="rId26"/>
                    <a:stretch>
                      <a:fillRect/>
                    </a:stretch>
                  </pic:blipFill>
                  <pic:spPr>
                    <a:xfrm>
                      <a:off x="0" y="0"/>
                      <a:ext cx="1928027" cy="396274"/>
                    </a:xfrm>
                    <a:prstGeom prst="rect">
                      <a:avLst/>
                    </a:prstGeom>
                  </pic:spPr>
                </pic:pic>
              </a:graphicData>
            </a:graphic>
          </wp:inline>
        </w:drawing>
      </w:r>
    </w:p>
    <w:p w14:paraId="3834E166" w14:textId="77777777" w:rsidR="00C3682F" w:rsidRPr="00C3682F" w:rsidRDefault="00C3682F" w:rsidP="00C3682F">
      <w:pPr>
        <w:pStyle w:val="Ttulo1"/>
      </w:pPr>
      <w:bookmarkStart w:id="6" w:name="_Toc139906598"/>
      <w:r w:rsidRPr="00C3682F">
        <w:t>Medición de masa y volumen</w:t>
      </w:r>
      <w:bookmarkEnd w:id="6"/>
    </w:p>
    <w:p w14:paraId="2B93CBAF" w14:textId="0051FFC0" w:rsidR="00C3682F" w:rsidRPr="00C3682F" w:rsidRDefault="00C3682F" w:rsidP="00C3682F">
      <w:pPr>
        <w:rPr>
          <w:szCs w:val="28"/>
          <w:lang w:val="es-419"/>
        </w:rPr>
      </w:pPr>
      <w:r w:rsidRPr="00C3682F">
        <w:rPr>
          <w:szCs w:val="28"/>
          <w:lang w:val="es-419"/>
        </w:rPr>
        <w:t xml:space="preserve">Las mediciones de masa y volumen son importantes, ya que pueden determinar de una parte la masa con la finalidad de preparar los reactivos o muestras para el análisis en este caso del agua, y de otro lado el volumen para medir la cantidad que </w:t>
      </w:r>
      <w:r w:rsidRPr="00C3682F">
        <w:rPr>
          <w:szCs w:val="28"/>
          <w:lang w:val="es-419"/>
        </w:rPr>
        <w:lastRenderedPageBreak/>
        <w:t>este ocupa. Por lo anterior y con la finalidad de conocer más a fondo sobre estas mediciones, veamos con mayor profundidad el concepto de cada uno de estos elementos:</w:t>
      </w:r>
    </w:p>
    <w:p w14:paraId="5FF9CB98" w14:textId="13773F4D" w:rsidR="00C3682F" w:rsidRPr="00C3682F" w:rsidRDefault="00C3682F" w:rsidP="00741C89">
      <w:pPr>
        <w:pStyle w:val="Ttulo2"/>
      </w:pPr>
      <w:bookmarkStart w:id="7" w:name="_Toc139906599"/>
      <w:r w:rsidRPr="00C3682F">
        <w:t>Conceptos generales de masa y peso</w:t>
      </w:r>
      <w:bookmarkEnd w:id="7"/>
    </w:p>
    <w:p w14:paraId="0D0469F4" w14:textId="5131425A" w:rsidR="00C3682F" w:rsidRPr="00C3682F" w:rsidRDefault="00C3682F" w:rsidP="00C3682F">
      <w:pPr>
        <w:rPr>
          <w:szCs w:val="28"/>
          <w:lang w:val="es-419"/>
        </w:rPr>
      </w:pPr>
      <w:r w:rsidRPr="00C3682F">
        <w:rPr>
          <w:szCs w:val="28"/>
          <w:lang w:val="es-419"/>
        </w:rPr>
        <w:t>Cuando se habla de la masa se hace referencia a la cantidad de materia que contiene un cuerpo. La masa es diferente del peso, ya que este, es el producto de la masa del cuerpo por la fuerza gravitatoria que actúa sobre el mismo, según Alsina, (2015). Su expresión es la siguiente:</w:t>
      </w:r>
    </w:p>
    <w:p w14:paraId="7D61600C" w14:textId="77777777" w:rsidR="00C3682F" w:rsidRPr="00C3682F" w:rsidRDefault="00C3682F" w:rsidP="00C3682F">
      <w:pPr>
        <w:rPr>
          <w:szCs w:val="28"/>
          <w:lang w:val="es-419"/>
        </w:rPr>
      </w:pPr>
      <w:r w:rsidRPr="00C3682F">
        <w:rPr>
          <w:szCs w:val="28"/>
          <w:lang w:val="es-419"/>
        </w:rPr>
        <w:t>w = mg</w:t>
      </w:r>
    </w:p>
    <w:p w14:paraId="16052EBC" w14:textId="60C416EE" w:rsidR="00C3682F" w:rsidRPr="00C3682F" w:rsidRDefault="00C3682F" w:rsidP="00C3682F">
      <w:pPr>
        <w:rPr>
          <w:szCs w:val="28"/>
          <w:lang w:val="es-419"/>
        </w:rPr>
      </w:pPr>
      <w:r w:rsidRPr="00C3682F">
        <w:rPr>
          <w:szCs w:val="28"/>
          <w:lang w:val="es-419"/>
        </w:rPr>
        <w:t>w = peso</w:t>
      </w:r>
    </w:p>
    <w:p w14:paraId="7D26D06E" w14:textId="5DB09DDF" w:rsidR="00C3682F" w:rsidRPr="00C3682F" w:rsidRDefault="00C3682F" w:rsidP="00C3682F">
      <w:pPr>
        <w:rPr>
          <w:szCs w:val="28"/>
          <w:lang w:val="es-419"/>
        </w:rPr>
      </w:pPr>
      <w:r w:rsidRPr="00C3682F">
        <w:rPr>
          <w:szCs w:val="28"/>
          <w:lang w:val="es-419"/>
        </w:rPr>
        <w:t>m = masa</w:t>
      </w:r>
    </w:p>
    <w:p w14:paraId="7A2626D6" w14:textId="6D4D0473" w:rsidR="00C3682F" w:rsidRPr="00C3682F" w:rsidRDefault="00C3682F" w:rsidP="00C3682F">
      <w:pPr>
        <w:rPr>
          <w:szCs w:val="28"/>
          <w:lang w:val="es-419"/>
        </w:rPr>
      </w:pPr>
      <w:r w:rsidRPr="00C3682F">
        <w:rPr>
          <w:szCs w:val="28"/>
          <w:lang w:val="es-419"/>
        </w:rPr>
        <w:t>g = gravedad</w:t>
      </w:r>
    </w:p>
    <w:p w14:paraId="24ACDFDF" w14:textId="77777777" w:rsidR="00C3682F" w:rsidRPr="00C3682F" w:rsidRDefault="00C3682F" w:rsidP="00C3682F">
      <w:pPr>
        <w:rPr>
          <w:b/>
          <w:bCs/>
          <w:szCs w:val="28"/>
          <w:lang w:val="es-419"/>
        </w:rPr>
      </w:pPr>
      <w:r w:rsidRPr="00C3682F">
        <w:rPr>
          <w:b/>
          <w:bCs/>
          <w:szCs w:val="28"/>
          <w:lang w:val="es-419"/>
        </w:rPr>
        <w:t>w=m*g</w:t>
      </w:r>
    </w:p>
    <w:p w14:paraId="243361BC" w14:textId="69CB4FDC" w:rsidR="00C3682F" w:rsidRPr="00C3682F" w:rsidRDefault="00C3682F" w:rsidP="00C3682F">
      <w:pPr>
        <w:rPr>
          <w:szCs w:val="28"/>
          <w:lang w:val="es-419"/>
        </w:rPr>
      </w:pPr>
      <w:r w:rsidRPr="00C3682F">
        <w:rPr>
          <w:szCs w:val="28"/>
          <w:lang w:val="es-419"/>
        </w:rPr>
        <w:t>Dónde</w:t>
      </w:r>
    </w:p>
    <w:p w14:paraId="46C94A4E" w14:textId="37C38A9B" w:rsidR="00C3682F" w:rsidRPr="00C3682F" w:rsidRDefault="00C3682F" w:rsidP="00C3682F">
      <w:pPr>
        <w:rPr>
          <w:szCs w:val="28"/>
          <w:lang w:val="es-419"/>
        </w:rPr>
      </w:pPr>
      <w:r w:rsidRPr="00C3682F">
        <w:rPr>
          <w:szCs w:val="28"/>
          <w:lang w:val="es-419"/>
        </w:rPr>
        <w:t>w = peso, expresado en kg*m/s2 o newton (N)</w:t>
      </w:r>
    </w:p>
    <w:p w14:paraId="7D1B4C89" w14:textId="63A9346C" w:rsidR="00C3682F" w:rsidRPr="00C3682F" w:rsidRDefault="00C3682F" w:rsidP="00C3682F">
      <w:pPr>
        <w:rPr>
          <w:szCs w:val="28"/>
          <w:lang w:val="es-419"/>
        </w:rPr>
      </w:pPr>
      <w:r w:rsidRPr="00C3682F">
        <w:rPr>
          <w:szCs w:val="28"/>
          <w:lang w:val="es-419"/>
        </w:rPr>
        <w:t>m = masa, expresada en kg</w:t>
      </w:r>
    </w:p>
    <w:p w14:paraId="1B540DA5" w14:textId="77777777" w:rsidR="00C3682F" w:rsidRPr="00C3682F" w:rsidRDefault="00C3682F" w:rsidP="00C3682F">
      <w:pPr>
        <w:rPr>
          <w:szCs w:val="28"/>
          <w:lang w:val="es-419"/>
        </w:rPr>
      </w:pPr>
      <w:r w:rsidRPr="00C3682F">
        <w:rPr>
          <w:szCs w:val="28"/>
          <w:lang w:val="es-419"/>
        </w:rPr>
        <w:t>g = gravedad, expresado en m/s2</w:t>
      </w:r>
    </w:p>
    <w:p w14:paraId="029C3FBF" w14:textId="77777777" w:rsidR="00C3682F" w:rsidRPr="00C3682F" w:rsidRDefault="00C3682F" w:rsidP="00C3682F">
      <w:pPr>
        <w:rPr>
          <w:szCs w:val="28"/>
          <w:lang w:val="es-419"/>
        </w:rPr>
      </w:pPr>
    </w:p>
    <w:p w14:paraId="3F463CD5" w14:textId="77777777" w:rsidR="00C3682F" w:rsidRPr="00C3682F" w:rsidRDefault="00C3682F" w:rsidP="00C3682F">
      <w:pPr>
        <w:rPr>
          <w:szCs w:val="28"/>
          <w:lang w:val="es-419"/>
        </w:rPr>
      </w:pPr>
      <w:r w:rsidRPr="00C3682F">
        <w:rPr>
          <w:szCs w:val="28"/>
          <w:lang w:val="es-419"/>
        </w:rPr>
        <w:t>Así, una muestra con una masa (m) de 1 kg, tendrá un peso (w) en la tierra y otro en la luna debido a la diferencia en la gravedad (g).</w:t>
      </w:r>
    </w:p>
    <w:p w14:paraId="049884F0" w14:textId="77777777" w:rsidR="00C3682F" w:rsidRPr="00C3682F" w:rsidRDefault="00C3682F" w:rsidP="00C3682F">
      <w:pPr>
        <w:rPr>
          <w:szCs w:val="28"/>
          <w:lang w:val="es-419"/>
        </w:rPr>
      </w:pPr>
    </w:p>
    <w:p w14:paraId="6A308F3A" w14:textId="77777777" w:rsidR="00C3682F" w:rsidRPr="00C3682F" w:rsidRDefault="00C3682F" w:rsidP="00C3682F">
      <w:pPr>
        <w:rPr>
          <w:b/>
          <w:bCs/>
          <w:szCs w:val="28"/>
          <w:lang w:val="es-419"/>
        </w:rPr>
      </w:pPr>
      <w:r w:rsidRPr="00C3682F">
        <w:rPr>
          <w:b/>
          <w:bCs/>
          <w:szCs w:val="28"/>
          <w:lang w:val="es-419"/>
        </w:rPr>
        <w:t>Medición de la masa</w:t>
      </w:r>
    </w:p>
    <w:p w14:paraId="11516CE1" w14:textId="3EB09B3A" w:rsidR="00C3682F" w:rsidRPr="00C3682F" w:rsidRDefault="00C3682F" w:rsidP="00C3682F">
      <w:pPr>
        <w:rPr>
          <w:szCs w:val="28"/>
          <w:lang w:val="es-419"/>
        </w:rPr>
      </w:pPr>
      <w:r w:rsidRPr="00C3682F">
        <w:rPr>
          <w:szCs w:val="28"/>
          <w:lang w:val="es-419"/>
        </w:rPr>
        <w:t>En las actividades de muestreo y laboratorio lo más convencional es trabajar la masa en gramos, para lo cual se pueden emplear diferentes tipos de balanzas como: analíticas, de pesas, romanas, entre otras.</w:t>
      </w:r>
    </w:p>
    <w:p w14:paraId="26AEEF7A" w14:textId="183FC5D5" w:rsidR="00C3682F" w:rsidRPr="00C3682F" w:rsidRDefault="00C3682F" w:rsidP="00C3682F">
      <w:pPr>
        <w:rPr>
          <w:szCs w:val="28"/>
          <w:lang w:val="es-419"/>
        </w:rPr>
      </w:pPr>
      <w:r w:rsidRPr="00C3682F">
        <w:rPr>
          <w:szCs w:val="28"/>
          <w:lang w:val="es-419"/>
        </w:rPr>
        <w:t>También es bastante habitual emplear los múltiplos y submúltiplos del gramo; recordando el uso de prefijos se puede trabajar con miligramos (mg) o kilogramos (kg).</w:t>
      </w:r>
    </w:p>
    <w:p w14:paraId="671EE6E6" w14:textId="619533F9" w:rsidR="00C3682F" w:rsidRPr="00C3682F" w:rsidRDefault="00C3682F" w:rsidP="00C3682F">
      <w:pPr>
        <w:rPr>
          <w:szCs w:val="28"/>
          <w:lang w:val="es-419"/>
        </w:rPr>
      </w:pPr>
      <w:r w:rsidRPr="00C3682F">
        <w:rPr>
          <w:szCs w:val="28"/>
          <w:lang w:val="es-419"/>
        </w:rPr>
        <w:t>1000 g = 1 kg</w:t>
      </w:r>
    </w:p>
    <w:p w14:paraId="64236330" w14:textId="33F7CF1E" w:rsidR="00C3682F" w:rsidRPr="00C3682F" w:rsidRDefault="00C3682F" w:rsidP="00C3682F">
      <w:pPr>
        <w:rPr>
          <w:szCs w:val="28"/>
          <w:lang w:val="es-419"/>
        </w:rPr>
      </w:pPr>
      <w:r w:rsidRPr="00C3682F">
        <w:rPr>
          <w:szCs w:val="28"/>
          <w:lang w:val="es-419"/>
        </w:rPr>
        <w:t>1000 mg = 1 g</w:t>
      </w:r>
    </w:p>
    <w:p w14:paraId="09346035" w14:textId="44D18ECF" w:rsidR="00C3682F" w:rsidRPr="00C3682F" w:rsidRDefault="00C3682F" w:rsidP="00C3682F">
      <w:pPr>
        <w:rPr>
          <w:szCs w:val="28"/>
          <w:lang w:val="es-419"/>
        </w:rPr>
      </w:pPr>
      <w:r w:rsidRPr="00C3682F">
        <w:rPr>
          <w:szCs w:val="28"/>
          <w:lang w:val="es-419"/>
        </w:rPr>
        <w:t>Así, si se tiene un litro de agua a 4 °C su masa será de 1000 g o 1 kg.</w:t>
      </w:r>
    </w:p>
    <w:p w14:paraId="395B90B8" w14:textId="77777777" w:rsidR="00C3682F" w:rsidRPr="00C3682F" w:rsidRDefault="00C3682F" w:rsidP="00C3682F">
      <w:pPr>
        <w:rPr>
          <w:szCs w:val="28"/>
          <w:lang w:val="es-419"/>
        </w:rPr>
      </w:pPr>
      <w:r w:rsidRPr="00C3682F">
        <w:rPr>
          <w:szCs w:val="28"/>
          <w:lang w:val="es-419"/>
        </w:rPr>
        <w:t>Ahora vamos a conocer los diversos tipos de instrumentos para medición de la masa que son:</w:t>
      </w:r>
    </w:p>
    <w:p w14:paraId="2E7C0BB2" w14:textId="0402152D" w:rsidR="00C3682F" w:rsidRPr="00C3682F" w:rsidRDefault="00C3682F" w:rsidP="00C3682F">
      <w:pPr>
        <w:ind w:firstLine="284"/>
        <w:jc w:val="center"/>
        <w:rPr>
          <w:szCs w:val="28"/>
          <w:lang w:val="es-419"/>
        </w:rPr>
      </w:pPr>
      <w:r w:rsidRPr="00C3682F">
        <w:rPr>
          <w:noProof/>
          <w:szCs w:val="28"/>
          <w:lang w:val="es-419"/>
        </w:rPr>
        <w:drawing>
          <wp:inline distT="0" distB="0" distL="0" distR="0" wp14:anchorId="6250EBFF" wp14:editId="14340B00">
            <wp:extent cx="6332220" cy="1016635"/>
            <wp:effectExtent l="0" t="0" r="0" b="0"/>
            <wp:docPr id="2116944816" name="Imagen 1" descr="Muestra diferentes balanzas, pesas, electrónicas, mecánicas entre ot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44816" name="Imagen 1" descr="Muestra diferentes balanzas, pesas, electrónicas, mecánicas entre otras"/>
                    <pic:cNvPicPr/>
                  </pic:nvPicPr>
                  <pic:blipFill>
                    <a:blip r:embed="rId27"/>
                    <a:stretch>
                      <a:fillRect/>
                    </a:stretch>
                  </pic:blipFill>
                  <pic:spPr>
                    <a:xfrm>
                      <a:off x="0" y="0"/>
                      <a:ext cx="6332220" cy="1016635"/>
                    </a:xfrm>
                    <a:prstGeom prst="rect">
                      <a:avLst/>
                    </a:prstGeom>
                  </pic:spPr>
                </pic:pic>
              </a:graphicData>
            </a:graphic>
          </wp:inline>
        </w:drawing>
      </w:r>
    </w:p>
    <w:p w14:paraId="5343FE8A" w14:textId="1CC51597" w:rsidR="00C3682F" w:rsidRDefault="00C3682F" w:rsidP="00C3682F">
      <w:pPr>
        <w:rPr>
          <w:szCs w:val="28"/>
          <w:lang w:val="es-419"/>
        </w:rPr>
      </w:pPr>
      <w:r w:rsidRPr="00C3682F">
        <w:rPr>
          <w:szCs w:val="28"/>
          <w:lang w:val="es-419"/>
        </w:rPr>
        <w:t>La diferencia entre las balanzas puede radicar en los principios que se emplean para la medición, criterio de metrología e incluso por su diseño. Sin embargo, es posible agrupar las balanzas en dos grupos: electrónicas y mecánicas según lo menciona la OMS (2005). Veamos:</w:t>
      </w:r>
    </w:p>
    <w:p w14:paraId="7A90EDEC" w14:textId="77777777" w:rsidR="00C3682F" w:rsidRDefault="00C3682F" w:rsidP="00C3682F">
      <w:pPr>
        <w:rPr>
          <w:szCs w:val="28"/>
          <w:lang w:val="es-419"/>
        </w:rPr>
      </w:pPr>
    </w:p>
    <w:p w14:paraId="37A9E30E" w14:textId="77777777" w:rsidR="00C3682F" w:rsidRDefault="00C3682F" w:rsidP="00C3682F">
      <w:pPr>
        <w:rPr>
          <w:szCs w:val="28"/>
          <w:lang w:val="es-419"/>
        </w:rPr>
      </w:pPr>
    </w:p>
    <w:p w14:paraId="2536DE43" w14:textId="08C90F31" w:rsidR="00C3682F" w:rsidRPr="00EA139A" w:rsidRDefault="00C3682F" w:rsidP="00C3682F">
      <w:pPr>
        <w:jc w:val="center"/>
        <w:rPr>
          <w:szCs w:val="28"/>
          <w:lang w:val="es-419"/>
        </w:rPr>
      </w:pPr>
      <w:r>
        <w:rPr>
          <w:noProof/>
          <w:szCs w:val="28"/>
          <w:lang w:val="es-419"/>
        </w:rPr>
        <w:lastRenderedPageBreak/>
        <w:drawing>
          <wp:inline distT="0" distB="0" distL="0" distR="0" wp14:anchorId="3392FFC1" wp14:editId="4B4995F8">
            <wp:extent cx="4557395" cy="4123055"/>
            <wp:effectExtent l="0" t="0" r="0" b="0"/>
            <wp:docPr id="1393788990" name="Imagen 9" descr="Muestra una balanza en un lado: en un lado balanza mecánica, en otro balanza electróni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88990" name="Imagen 9" descr="Muestra una balanza en un lado: en un lado balanza mecánica, en otro balanza electrónica.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57395" cy="4123055"/>
                    </a:xfrm>
                    <a:prstGeom prst="rect">
                      <a:avLst/>
                    </a:prstGeom>
                    <a:noFill/>
                  </pic:spPr>
                </pic:pic>
              </a:graphicData>
            </a:graphic>
          </wp:inline>
        </w:drawing>
      </w:r>
    </w:p>
    <w:p w14:paraId="399409CC" w14:textId="77777777" w:rsidR="00EA139A" w:rsidRPr="00EA139A" w:rsidRDefault="00EA139A" w:rsidP="00EA139A">
      <w:pPr>
        <w:rPr>
          <w:szCs w:val="28"/>
          <w:lang w:val="es-419"/>
        </w:rPr>
      </w:pPr>
    </w:p>
    <w:p w14:paraId="15167571" w14:textId="5AAFE13B" w:rsidR="00C3682F" w:rsidRPr="00C3682F" w:rsidRDefault="00C3682F" w:rsidP="00C3682F">
      <w:pPr>
        <w:pStyle w:val="Prrafodelista"/>
        <w:numPr>
          <w:ilvl w:val="0"/>
          <w:numId w:val="60"/>
        </w:numPr>
        <w:rPr>
          <w:b/>
          <w:bCs/>
          <w:szCs w:val="28"/>
          <w:lang w:val="es-419"/>
        </w:rPr>
      </w:pPr>
      <w:r w:rsidRPr="00C3682F">
        <w:rPr>
          <w:b/>
          <w:bCs/>
          <w:szCs w:val="28"/>
          <w:lang w:val="es-419"/>
        </w:rPr>
        <w:t>Balanza mecánica</w:t>
      </w:r>
    </w:p>
    <w:p w14:paraId="1B3F954A" w14:textId="1A20FCF8" w:rsidR="00C3682F" w:rsidRPr="00C3682F" w:rsidRDefault="00C3682F" w:rsidP="00C3682F">
      <w:pPr>
        <w:rPr>
          <w:szCs w:val="28"/>
          <w:lang w:val="es-419"/>
        </w:rPr>
      </w:pPr>
      <w:r w:rsidRPr="00C3682F">
        <w:rPr>
          <w:szCs w:val="28"/>
          <w:lang w:val="es-419"/>
        </w:rPr>
        <w:t>De acuerdo con la OMS (2005), en su publicación Manual de mantenimiento para equipos de laboratorio (p. 44), algunas de las más comunes son las de resorte, de pesa deslizante, de plato superior, analítica o de sustitución.</w:t>
      </w:r>
    </w:p>
    <w:p w14:paraId="714EFD1D" w14:textId="77777777" w:rsidR="00C3682F" w:rsidRPr="00C3682F" w:rsidRDefault="00C3682F" w:rsidP="00C3682F">
      <w:pPr>
        <w:rPr>
          <w:szCs w:val="28"/>
          <w:lang w:val="es-419"/>
        </w:rPr>
      </w:pPr>
      <w:r w:rsidRPr="00C3682F">
        <w:rPr>
          <w:b/>
          <w:bCs/>
          <w:szCs w:val="28"/>
          <w:lang w:val="es-419"/>
        </w:rPr>
        <w:t>Balanza de resorte</w:t>
      </w:r>
      <w:r w:rsidRPr="00C3682F">
        <w:rPr>
          <w:szCs w:val="28"/>
          <w:lang w:val="es-419"/>
        </w:rPr>
        <w:t>: funciona basada en una propiedad mecánica de los resortes. Mientras más grande sea la masa [m] que se coloca en el platillo, mayor será la elongación. Se utilizan si no se requiere gran precisión.</w:t>
      </w:r>
    </w:p>
    <w:p w14:paraId="7E513B71" w14:textId="77777777" w:rsidR="00C3682F" w:rsidRPr="00C3682F" w:rsidRDefault="00C3682F" w:rsidP="00C3682F">
      <w:pPr>
        <w:rPr>
          <w:szCs w:val="28"/>
          <w:lang w:val="es-419"/>
        </w:rPr>
      </w:pPr>
    </w:p>
    <w:p w14:paraId="0F14D467" w14:textId="1167B8BE" w:rsidR="00C3682F" w:rsidRPr="00C3682F" w:rsidRDefault="00C3682F" w:rsidP="00C3682F">
      <w:pPr>
        <w:rPr>
          <w:szCs w:val="28"/>
          <w:lang w:val="es-419"/>
        </w:rPr>
      </w:pPr>
      <w:r w:rsidRPr="00C3682F">
        <w:rPr>
          <w:b/>
          <w:bCs/>
          <w:szCs w:val="28"/>
          <w:lang w:val="es-419"/>
        </w:rPr>
        <w:lastRenderedPageBreak/>
        <w:t>Balanza analítica:</w:t>
      </w:r>
      <w:r w:rsidRPr="00C3682F">
        <w:rPr>
          <w:szCs w:val="28"/>
          <w:lang w:val="es-419"/>
        </w:rPr>
        <w:t xml:space="preserve"> la medición se realiza mediante la comparación de piezas con una masa conocida, con la masa de la sustancia para la que se desea conocer su peso. Estas piezas son seleccionadas de un juego de masas certificado.</w:t>
      </w:r>
    </w:p>
    <w:p w14:paraId="050A141A" w14:textId="062508E8" w:rsidR="00C3682F" w:rsidRPr="00C3682F" w:rsidRDefault="00C3682F" w:rsidP="00C3682F">
      <w:pPr>
        <w:rPr>
          <w:szCs w:val="28"/>
          <w:lang w:val="es-419"/>
        </w:rPr>
      </w:pPr>
      <w:r w:rsidRPr="00C3682F">
        <w:rPr>
          <w:szCs w:val="28"/>
          <w:lang w:val="es-419"/>
        </w:rPr>
        <w:t xml:space="preserve">Las balanzas mecánicas requieren de una verificación previa a su uso, qué consiste en </w:t>
      </w:r>
      <w:r w:rsidR="00F965DC">
        <w:rPr>
          <w:szCs w:val="28"/>
          <w:lang w:val="es-419"/>
        </w:rPr>
        <w:t>l</w:t>
      </w:r>
      <w:r w:rsidRPr="00C3682F">
        <w:rPr>
          <w:szCs w:val="28"/>
          <w:lang w:val="es-419"/>
        </w:rPr>
        <w:t>os siguientes pasos:</w:t>
      </w:r>
    </w:p>
    <w:p w14:paraId="6EB1D068" w14:textId="77777777" w:rsidR="00C3682F" w:rsidRPr="00C3682F" w:rsidRDefault="00C3682F" w:rsidP="00C3682F">
      <w:pPr>
        <w:pStyle w:val="Prrafodelista"/>
        <w:numPr>
          <w:ilvl w:val="0"/>
          <w:numId w:val="59"/>
        </w:numPr>
        <w:rPr>
          <w:szCs w:val="28"/>
          <w:lang w:val="es-419"/>
        </w:rPr>
      </w:pPr>
      <w:r w:rsidRPr="00C3682F">
        <w:rPr>
          <w:szCs w:val="28"/>
          <w:lang w:val="es-419"/>
        </w:rPr>
        <w:t>Verificar la nivelación de la balanza.</w:t>
      </w:r>
    </w:p>
    <w:p w14:paraId="36951101" w14:textId="77777777" w:rsidR="00C3682F" w:rsidRPr="00C3682F" w:rsidRDefault="00C3682F" w:rsidP="00C3682F">
      <w:pPr>
        <w:pStyle w:val="Prrafodelista"/>
        <w:numPr>
          <w:ilvl w:val="0"/>
          <w:numId w:val="59"/>
        </w:numPr>
        <w:rPr>
          <w:szCs w:val="28"/>
          <w:lang w:val="es-419"/>
        </w:rPr>
      </w:pPr>
      <w:r w:rsidRPr="00C3682F">
        <w:rPr>
          <w:szCs w:val="28"/>
          <w:lang w:val="es-419"/>
        </w:rPr>
        <w:t>Comprobar el punto cero.</w:t>
      </w:r>
    </w:p>
    <w:p w14:paraId="0FBA2A82" w14:textId="77777777" w:rsidR="00C3682F" w:rsidRPr="00C3682F" w:rsidRDefault="00C3682F" w:rsidP="00C3682F">
      <w:pPr>
        <w:pStyle w:val="Prrafodelista"/>
        <w:numPr>
          <w:ilvl w:val="0"/>
          <w:numId w:val="59"/>
        </w:numPr>
        <w:rPr>
          <w:szCs w:val="28"/>
          <w:lang w:val="es-419"/>
        </w:rPr>
      </w:pPr>
      <w:r w:rsidRPr="00C3682F">
        <w:rPr>
          <w:szCs w:val="28"/>
          <w:lang w:val="es-419"/>
        </w:rPr>
        <w:t>Verificar y ajustar la sensibilidad.</w:t>
      </w:r>
    </w:p>
    <w:p w14:paraId="0BD81620" w14:textId="73FD7A37" w:rsidR="00EA139A" w:rsidRDefault="00C3682F" w:rsidP="00C3682F">
      <w:pPr>
        <w:pStyle w:val="Prrafodelista"/>
        <w:numPr>
          <w:ilvl w:val="0"/>
          <w:numId w:val="59"/>
        </w:numPr>
        <w:rPr>
          <w:szCs w:val="28"/>
          <w:lang w:val="es-419"/>
        </w:rPr>
      </w:pPr>
      <w:r w:rsidRPr="00C3682F">
        <w:rPr>
          <w:szCs w:val="28"/>
          <w:lang w:val="es-419"/>
        </w:rPr>
        <w:t>Confirmar el freno del platillo.</w:t>
      </w:r>
    </w:p>
    <w:p w14:paraId="0CCFB20B" w14:textId="77777777" w:rsidR="00C3682F" w:rsidRDefault="00C3682F" w:rsidP="00C3682F">
      <w:pPr>
        <w:pStyle w:val="Prrafodelista"/>
        <w:ind w:left="1429" w:firstLine="0"/>
        <w:rPr>
          <w:szCs w:val="28"/>
          <w:lang w:val="es-419"/>
        </w:rPr>
      </w:pPr>
    </w:p>
    <w:p w14:paraId="2F2F7764" w14:textId="1FC16648" w:rsidR="00C3682F" w:rsidRPr="00C3682F" w:rsidRDefault="00C3682F" w:rsidP="00C3682F">
      <w:pPr>
        <w:pStyle w:val="Prrafodelista"/>
        <w:numPr>
          <w:ilvl w:val="0"/>
          <w:numId w:val="60"/>
        </w:numPr>
        <w:rPr>
          <w:b/>
          <w:bCs/>
          <w:szCs w:val="28"/>
          <w:lang w:val="es-419"/>
        </w:rPr>
      </w:pPr>
      <w:r w:rsidRPr="00C3682F">
        <w:rPr>
          <w:b/>
          <w:bCs/>
          <w:szCs w:val="28"/>
          <w:lang w:val="es-419"/>
        </w:rPr>
        <w:t>Balanzas electrónicas</w:t>
      </w:r>
    </w:p>
    <w:p w14:paraId="7413C74F" w14:textId="19697E15" w:rsidR="00C3682F" w:rsidRPr="00C3682F" w:rsidRDefault="00C3682F" w:rsidP="009712D1">
      <w:pPr>
        <w:rPr>
          <w:szCs w:val="28"/>
          <w:lang w:val="es-419"/>
        </w:rPr>
      </w:pPr>
      <w:r w:rsidRPr="00C3682F">
        <w:rPr>
          <w:szCs w:val="28"/>
          <w:lang w:val="es-419"/>
        </w:rPr>
        <w:t>Estas son las balanzas más frecuentes en los laboratorios. Las balanzas electrónicas involucran tres elementos básicos (</w:t>
      </w:r>
      <w:proofErr w:type="spellStart"/>
      <w:r w:rsidRPr="00C3682F">
        <w:rPr>
          <w:szCs w:val="28"/>
          <w:lang w:val="es-419"/>
        </w:rPr>
        <w:t>Kupper</w:t>
      </w:r>
      <w:proofErr w:type="spellEnd"/>
      <w:r w:rsidRPr="00C3682F">
        <w:rPr>
          <w:szCs w:val="28"/>
          <w:lang w:val="es-419"/>
        </w:rPr>
        <w:t>, s.f., como se citó en OMS, 2005, p. 46).</w:t>
      </w:r>
    </w:p>
    <w:p w14:paraId="289BBFFF" w14:textId="219AC3B7" w:rsidR="00C3682F" w:rsidRPr="009712D1" w:rsidRDefault="00C3682F" w:rsidP="009712D1">
      <w:pPr>
        <w:pStyle w:val="Prrafodelista"/>
        <w:numPr>
          <w:ilvl w:val="0"/>
          <w:numId w:val="61"/>
        </w:numPr>
        <w:rPr>
          <w:szCs w:val="28"/>
          <w:lang w:val="es-419"/>
        </w:rPr>
      </w:pPr>
      <w:r w:rsidRPr="009712D1">
        <w:rPr>
          <w:szCs w:val="28"/>
          <w:lang w:val="es-419"/>
        </w:rPr>
        <w:t>El platillo de pesaje que transfiere la fuerza del objeto a ser medido, mediante un mecanismo de transferencia - palancas, apoyos, guías -.</w:t>
      </w:r>
    </w:p>
    <w:p w14:paraId="6B615A27" w14:textId="12BB79EF" w:rsidR="00C3682F" w:rsidRPr="009712D1" w:rsidRDefault="00C3682F" w:rsidP="009712D1">
      <w:pPr>
        <w:pStyle w:val="Prrafodelista"/>
        <w:numPr>
          <w:ilvl w:val="0"/>
          <w:numId w:val="61"/>
        </w:numPr>
        <w:rPr>
          <w:szCs w:val="28"/>
          <w:lang w:val="es-419"/>
        </w:rPr>
      </w:pPr>
      <w:r w:rsidRPr="009712D1">
        <w:rPr>
          <w:szCs w:val="28"/>
          <w:lang w:val="es-419"/>
        </w:rPr>
        <w:t>Un transductor de medida, conocido con el nombre de celda de carga, que produce una señal de salida proporcional a la fuerza de carga, en forma de cambios en el voltaje o de frecuencia.</w:t>
      </w:r>
    </w:p>
    <w:p w14:paraId="10CC75FE" w14:textId="45A6D0FF" w:rsidR="00C3682F" w:rsidRPr="009712D1" w:rsidRDefault="00C3682F" w:rsidP="009712D1">
      <w:pPr>
        <w:pStyle w:val="Prrafodelista"/>
        <w:numPr>
          <w:ilvl w:val="0"/>
          <w:numId w:val="61"/>
        </w:numPr>
        <w:rPr>
          <w:szCs w:val="28"/>
          <w:lang w:val="es-419"/>
        </w:rPr>
      </w:pPr>
      <w:r w:rsidRPr="009712D1">
        <w:rPr>
          <w:szCs w:val="28"/>
          <w:lang w:val="es-419"/>
        </w:rPr>
        <w:t>Un circuito electrónico análogo digital que finalmente presenta el resultado del pesaje en forma digital.</w:t>
      </w:r>
    </w:p>
    <w:p w14:paraId="0ED75370" w14:textId="77777777" w:rsidR="00C3682F" w:rsidRPr="00C3682F" w:rsidRDefault="00C3682F" w:rsidP="00C3682F">
      <w:pPr>
        <w:rPr>
          <w:szCs w:val="28"/>
          <w:lang w:val="es-419"/>
        </w:rPr>
      </w:pPr>
      <w:r w:rsidRPr="00C3682F">
        <w:rPr>
          <w:szCs w:val="28"/>
          <w:lang w:val="es-419"/>
        </w:rPr>
        <w:t>En función de su exactitud se pueden clasificar en: especial, alta, media y ordinaria.</w:t>
      </w:r>
    </w:p>
    <w:p w14:paraId="75A8B212" w14:textId="77777777" w:rsidR="00C3682F" w:rsidRPr="00C3682F" w:rsidRDefault="00C3682F" w:rsidP="00C3682F">
      <w:pPr>
        <w:rPr>
          <w:szCs w:val="28"/>
          <w:lang w:val="es-419"/>
        </w:rPr>
      </w:pPr>
    </w:p>
    <w:p w14:paraId="65E473A4" w14:textId="18B17CD9" w:rsidR="00C3682F" w:rsidRPr="00C3682F" w:rsidRDefault="00C3682F" w:rsidP="009712D1">
      <w:pPr>
        <w:rPr>
          <w:szCs w:val="28"/>
          <w:lang w:val="es-419"/>
        </w:rPr>
      </w:pPr>
      <w:r w:rsidRPr="009712D1">
        <w:rPr>
          <w:b/>
          <w:bCs/>
          <w:szCs w:val="28"/>
          <w:lang w:val="es-419"/>
        </w:rPr>
        <w:t>Instalación</w:t>
      </w:r>
      <w:r w:rsidRPr="00C3682F">
        <w:rPr>
          <w:szCs w:val="28"/>
          <w:lang w:val="es-419"/>
        </w:rPr>
        <w:t>: es recomendable tener en cuenta las siguientes condiciones (OMS, 2005, p. 49):</w:t>
      </w:r>
    </w:p>
    <w:p w14:paraId="7DA42D78" w14:textId="23825C6E" w:rsidR="00C3682F" w:rsidRPr="009712D1" w:rsidRDefault="00C3682F" w:rsidP="009712D1">
      <w:pPr>
        <w:pStyle w:val="Prrafodelista"/>
        <w:numPr>
          <w:ilvl w:val="0"/>
          <w:numId w:val="62"/>
        </w:numPr>
        <w:rPr>
          <w:szCs w:val="28"/>
          <w:lang w:val="es-419"/>
        </w:rPr>
      </w:pPr>
      <w:r w:rsidRPr="009712D1">
        <w:rPr>
          <w:szCs w:val="28"/>
          <w:lang w:val="es-419"/>
        </w:rPr>
        <w:t>Disponer de un ambiente que no presente corrientes de aire, cambios bruscos de temperatura y que esté libre de polvo.</w:t>
      </w:r>
    </w:p>
    <w:p w14:paraId="7BB53487" w14:textId="0F988B1A" w:rsidR="00C3682F" w:rsidRPr="009712D1" w:rsidRDefault="00C3682F" w:rsidP="009712D1">
      <w:pPr>
        <w:pStyle w:val="Prrafodelista"/>
        <w:numPr>
          <w:ilvl w:val="0"/>
          <w:numId w:val="62"/>
        </w:numPr>
        <w:rPr>
          <w:szCs w:val="28"/>
          <w:lang w:val="es-419"/>
        </w:rPr>
      </w:pPr>
      <w:r w:rsidRPr="009712D1">
        <w:rPr>
          <w:szCs w:val="28"/>
          <w:lang w:val="es-419"/>
        </w:rPr>
        <w:t>Tener un mesón perfectamente nivelado</w:t>
      </w:r>
    </w:p>
    <w:p w14:paraId="17D6F99B" w14:textId="7851143B" w:rsidR="00C3682F" w:rsidRPr="009712D1" w:rsidRDefault="00C3682F" w:rsidP="009712D1">
      <w:pPr>
        <w:pStyle w:val="Prrafodelista"/>
        <w:numPr>
          <w:ilvl w:val="0"/>
          <w:numId w:val="62"/>
        </w:numPr>
        <w:rPr>
          <w:szCs w:val="28"/>
          <w:lang w:val="es-419"/>
        </w:rPr>
      </w:pPr>
      <w:r w:rsidRPr="009712D1">
        <w:rPr>
          <w:szCs w:val="28"/>
          <w:lang w:val="es-419"/>
        </w:rPr>
        <w:t>Evitar la influencia directa de corrientes de aire y luz solar.</w:t>
      </w:r>
    </w:p>
    <w:p w14:paraId="2D327B5D" w14:textId="77777777" w:rsidR="00C3682F" w:rsidRPr="009712D1" w:rsidRDefault="00C3682F" w:rsidP="009712D1">
      <w:pPr>
        <w:pStyle w:val="Prrafodelista"/>
        <w:numPr>
          <w:ilvl w:val="0"/>
          <w:numId w:val="62"/>
        </w:numPr>
        <w:rPr>
          <w:szCs w:val="28"/>
          <w:lang w:val="es-419"/>
        </w:rPr>
      </w:pPr>
      <w:r w:rsidRPr="009712D1">
        <w:rPr>
          <w:szCs w:val="28"/>
          <w:lang w:val="es-419"/>
        </w:rPr>
        <w:t>Disponer de una toma eléctrica en buenas condiciones y con polo a tierra.</w:t>
      </w:r>
    </w:p>
    <w:p w14:paraId="26C7F409" w14:textId="4A556F52" w:rsidR="00C3682F" w:rsidRPr="00C3682F" w:rsidRDefault="00C3682F" w:rsidP="009712D1">
      <w:pPr>
        <w:rPr>
          <w:szCs w:val="28"/>
          <w:lang w:val="es-419"/>
        </w:rPr>
      </w:pPr>
      <w:r w:rsidRPr="009712D1">
        <w:rPr>
          <w:b/>
          <w:bCs/>
          <w:szCs w:val="28"/>
          <w:lang w:val="es-419"/>
        </w:rPr>
        <w:t>Utilización:</w:t>
      </w:r>
      <w:r w:rsidRPr="00C3682F">
        <w:rPr>
          <w:szCs w:val="28"/>
          <w:lang w:val="es-419"/>
        </w:rPr>
        <w:t xml:space="preserve"> se deben seguir las siguientes recomendaciones:</w:t>
      </w:r>
    </w:p>
    <w:p w14:paraId="2630BE67" w14:textId="6E325F29" w:rsidR="00C3682F" w:rsidRPr="009712D1" w:rsidRDefault="00C3682F" w:rsidP="009712D1">
      <w:pPr>
        <w:pStyle w:val="Prrafodelista"/>
        <w:numPr>
          <w:ilvl w:val="0"/>
          <w:numId w:val="63"/>
        </w:numPr>
        <w:rPr>
          <w:szCs w:val="28"/>
          <w:lang w:val="es-419"/>
        </w:rPr>
      </w:pPr>
      <w:r w:rsidRPr="009712D1">
        <w:rPr>
          <w:szCs w:val="28"/>
          <w:lang w:val="es-419"/>
        </w:rPr>
        <w:t>Permitir que la balanza se precaliente antes de iniciar las actividades.</w:t>
      </w:r>
    </w:p>
    <w:p w14:paraId="5D23DDAC" w14:textId="5C07FD4C" w:rsidR="00C3682F" w:rsidRPr="009712D1" w:rsidRDefault="00C3682F" w:rsidP="009712D1">
      <w:pPr>
        <w:pStyle w:val="Prrafodelista"/>
        <w:numPr>
          <w:ilvl w:val="0"/>
          <w:numId w:val="63"/>
        </w:numPr>
        <w:rPr>
          <w:szCs w:val="28"/>
          <w:lang w:val="es-419"/>
        </w:rPr>
      </w:pPr>
      <w:r w:rsidRPr="009712D1">
        <w:rPr>
          <w:szCs w:val="28"/>
          <w:lang w:val="es-419"/>
        </w:rPr>
        <w:t>Verificar que la balanza se encuentre calibrada.</w:t>
      </w:r>
    </w:p>
    <w:p w14:paraId="3260E4C2" w14:textId="79B21CCC" w:rsidR="00C3682F" w:rsidRPr="009712D1" w:rsidRDefault="00C3682F" w:rsidP="009712D1">
      <w:pPr>
        <w:pStyle w:val="Prrafodelista"/>
        <w:numPr>
          <w:ilvl w:val="0"/>
          <w:numId w:val="63"/>
        </w:numPr>
        <w:rPr>
          <w:szCs w:val="28"/>
          <w:lang w:val="es-419"/>
        </w:rPr>
      </w:pPr>
      <w:r w:rsidRPr="009712D1">
        <w:rPr>
          <w:szCs w:val="28"/>
          <w:lang w:val="es-419"/>
        </w:rPr>
        <w:t>Seguir las instrucciones que indica el fabricante. en el manual de operación.</w:t>
      </w:r>
    </w:p>
    <w:p w14:paraId="05B9BDCC" w14:textId="4A361953" w:rsidR="009712D1" w:rsidRPr="007D20B9" w:rsidRDefault="00C3682F" w:rsidP="007D20B9">
      <w:pPr>
        <w:pStyle w:val="Prrafodelista"/>
        <w:numPr>
          <w:ilvl w:val="0"/>
          <w:numId w:val="63"/>
        </w:numPr>
        <w:rPr>
          <w:szCs w:val="28"/>
          <w:lang w:val="es-419"/>
        </w:rPr>
      </w:pPr>
      <w:r w:rsidRPr="009712D1">
        <w:rPr>
          <w:szCs w:val="28"/>
          <w:lang w:val="es-419"/>
        </w:rPr>
        <w:t>Una vez finalizado su uso se debe realizar la limpieza del platillo de pesaje y la cámara de pesaje.</w:t>
      </w:r>
    </w:p>
    <w:p w14:paraId="4658742E" w14:textId="74B40A41" w:rsidR="009712D1" w:rsidRPr="009712D1" w:rsidRDefault="009712D1" w:rsidP="00741C89">
      <w:pPr>
        <w:pStyle w:val="Ttulo2"/>
      </w:pPr>
      <w:bookmarkStart w:id="8" w:name="_Toc139906600"/>
      <w:r w:rsidRPr="009712D1">
        <w:t>Conceptos generales de volumen</w:t>
      </w:r>
      <w:bookmarkEnd w:id="8"/>
    </w:p>
    <w:p w14:paraId="4A6DD98F" w14:textId="77777777" w:rsidR="009712D1" w:rsidRPr="009712D1" w:rsidRDefault="009712D1" w:rsidP="009712D1">
      <w:pPr>
        <w:rPr>
          <w:szCs w:val="28"/>
          <w:lang w:val="es-419"/>
        </w:rPr>
      </w:pPr>
      <w:r w:rsidRPr="009712D1">
        <w:rPr>
          <w:szCs w:val="28"/>
          <w:lang w:val="es-419"/>
        </w:rPr>
        <w:t>Atendiendo lo que indica Chang, (2002). El volumen se entiende como la cantidad de espacio tridimensional que ocupa un cuerpo. En el Sistema Internacional la unidad de volumen es el metro cúbico (m3) la cual se deriva de la unidad fundamental de longitud que es el metro (m). Sin embargo, es común emplear submúltiplos como el centímetro cúbico (cm3).</w:t>
      </w:r>
    </w:p>
    <w:p w14:paraId="73401C69" w14:textId="77777777" w:rsidR="009712D1" w:rsidRPr="009712D1" w:rsidRDefault="009712D1" w:rsidP="009712D1">
      <w:pPr>
        <w:rPr>
          <w:szCs w:val="28"/>
          <w:lang w:val="es-419"/>
        </w:rPr>
      </w:pPr>
    </w:p>
    <w:p w14:paraId="7D8EE3B3" w14:textId="77777777" w:rsidR="009712D1" w:rsidRPr="009712D1" w:rsidRDefault="009712D1" w:rsidP="009712D1">
      <w:pPr>
        <w:rPr>
          <w:szCs w:val="28"/>
          <w:lang w:val="es-419"/>
        </w:rPr>
      </w:pPr>
    </w:p>
    <w:p w14:paraId="4EEEEA7A" w14:textId="39FA62F7" w:rsidR="009712D1" w:rsidRPr="009712D1" w:rsidRDefault="009712D1" w:rsidP="009712D1">
      <w:pPr>
        <w:rPr>
          <w:szCs w:val="28"/>
          <w:lang w:val="es-419"/>
        </w:rPr>
      </w:pPr>
      <w:r w:rsidRPr="009712D1">
        <w:rPr>
          <w:szCs w:val="28"/>
          <w:lang w:val="es-419"/>
        </w:rPr>
        <w:t>Es posible emplear otras unidades en conjunto con el SI, en este caso para el volumen se emplea el litro (L). Así las cosas, se puede plantear las siguientes equivalencias:</w:t>
      </w:r>
    </w:p>
    <w:p w14:paraId="3EA62A9B" w14:textId="77777777" w:rsidR="009712D1" w:rsidRPr="009712D1" w:rsidRDefault="009712D1" w:rsidP="009712D1">
      <w:pPr>
        <w:jc w:val="center"/>
        <w:rPr>
          <w:b/>
          <w:bCs/>
          <w:szCs w:val="28"/>
          <w:lang w:val="es-419"/>
        </w:rPr>
      </w:pPr>
      <w:r w:rsidRPr="009712D1">
        <w:rPr>
          <w:b/>
          <w:bCs/>
          <w:szCs w:val="28"/>
          <w:lang w:val="es-419"/>
        </w:rPr>
        <w:t>1 L = 1000 ml = 1000 cm3 = 1 dm3</w:t>
      </w:r>
    </w:p>
    <w:p w14:paraId="07BD3F73" w14:textId="77777777" w:rsidR="009712D1" w:rsidRPr="009712D1" w:rsidRDefault="009712D1" w:rsidP="009712D1">
      <w:pPr>
        <w:rPr>
          <w:b/>
          <w:bCs/>
          <w:szCs w:val="28"/>
          <w:lang w:val="es-419"/>
        </w:rPr>
      </w:pPr>
      <w:r w:rsidRPr="009712D1">
        <w:rPr>
          <w:b/>
          <w:bCs/>
          <w:szCs w:val="28"/>
          <w:lang w:val="es-419"/>
        </w:rPr>
        <w:t>Medición de volumen</w:t>
      </w:r>
    </w:p>
    <w:p w14:paraId="4A2CACE8" w14:textId="55B3613D" w:rsidR="009712D1" w:rsidRPr="009712D1" w:rsidRDefault="009712D1" w:rsidP="009712D1">
      <w:pPr>
        <w:rPr>
          <w:szCs w:val="28"/>
          <w:lang w:val="es-419"/>
        </w:rPr>
      </w:pPr>
      <w:r w:rsidRPr="009712D1">
        <w:rPr>
          <w:szCs w:val="28"/>
          <w:lang w:val="es-419"/>
        </w:rPr>
        <w:t>Para medir el volumen de un líquido teniendo en cuenta lo que dice Brand (2015), se emplea material volumétrico que puede estar fabricado en plástico o en vidrio; como parte de este material se encuentran los matraces aforados, pipeta aforada, pipeta graduada, probeta graduada y la bureta.</w:t>
      </w:r>
    </w:p>
    <w:p w14:paraId="2EF21BEB" w14:textId="77777777" w:rsidR="009712D1" w:rsidRPr="009712D1" w:rsidRDefault="009712D1" w:rsidP="009712D1">
      <w:pPr>
        <w:rPr>
          <w:b/>
          <w:bCs/>
          <w:szCs w:val="28"/>
          <w:lang w:val="es-419"/>
        </w:rPr>
      </w:pPr>
      <w:r w:rsidRPr="009712D1">
        <w:rPr>
          <w:b/>
          <w:bCs/>
          <w:szCs w:val="28"/>
          <w:lang w:val="es-419"/>
        </w:rPr>
        <w:t>Material volumétrico</w:t>
      </w:r>
    </w:p>
    <w:p w14:paraId="1925E5D5" w14:textId="77777777" w:rsidR="009712D1" w:rsidRDefault="009712D1" w:rsidP="009712D1">
      <w:pPr>
        <w:rPr>
          <w:szCs w:val="28"/>
          <w:lang w:val="es-419"/>
        </w:rPr>
      </w:pPr>
      <w:r w:rsidRPr="009712D1">
        <w:rPr>
          <w:szCs w:val="28"/>
          <w:lang w:val="es-419"/>
        </w:rPr>
        <w:t>Es posible manejar dos grupos para el material volumétrico: ajustados por contenido “In” y ajustado por vaciado “Ex”. En el primero el volumen es calculado a partir del llenado del material, mientras que, en el segundo, el volumen es medido mediante el vaciado del contenido inicial. Un ejemplo de aparatos volumétricos ajustados por vertido ‘Ex’ puede ser las pipetas; como ejemplo de aparatos volumétricos ajustados por contenido ‘In’ están los matraces aforados.</w:t>
      </w:r>
    </w:p>
    <w:p w14:paraId="50FAF517" w14:textId="52EB6703" w:rsidR="009712D1" w:rsidRPr="009712D1" w:rsidRDefault="009712D1" w:rsidP="009712D1">
      <w:pPr>
        <w:jc w:val="center"/>
        <w:rPr>
          <w:szCs w:val="28"/>
          <w:lang w:val="es-419"/>
        </w:rPr>
      </w:pPr>
      <w:r w:rsidRPr="009712D1">
        <w:rPr>
          <w:noProof/>
          <w:szCs w:val="28"/>
          <w:lang w:val="es-419"/>
        </w:rPr>
        <w:lastRenderedPageBreak/>
        <w:drawing>
          <wp:inline distT="0" distB="0" distL="0" distR="0" wp14:anchorId="2BDBCC16" wp14:editId="34238A5E">
            <wp:extent cx="5121084" cy="2751058"/>
            <wp:effectExtent l="0" t="0" r="3810" b="0"/>
            <wp:docPr id="440638528" name="Imagen 1" descr="Muestra un matraz aforado y unas pip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38528" name="Imagen 1" descr="Muestra un matraz aforado y unas pipetas."/>
                    <pic:cNvPicPr/>
                  </pic:nvPicPr>
                  <pic:blipFill>
                    <a:blip r:embed="rId29"/>
                    <a:stretch>
                      <a:fillRect/>
                    </a:stretch>
                  </pic:blipFill>
                  <pic:spPr>
                    <a:xfrm>
                      <a:off x="0" y="0"/>
                      <a:ext cx="5121084" cy="2751058"/>
                    </a:xfrm>
                    <a:prstGeom prst="rect">
                      <a:avLst/>
                    </a:prstGeom>
                  </pic:spPr>
                </pic:pic>
              </a:graphicData>
            </a:graphic>
          </wp:inline>
        </w:drawing>
      </w:r>
    </w:p>
    <w:p w14:paraId="36F24BDD" w14:textId="77777777" w:rsidR="009712D1" w:rsidRPr="009712D1" w:rsidRDefault="009712D1" w:rsidP="009712D1">
      <w:pPr>
        <w:ind w:firstLine="0"/>
        <w:rPr>
          <w:szCs w:val="28"/>
          <w:lang w:val="es-419"/>
        </w:rPr>
      </w:pPr>
    </w:p>
    <w:p w14:paraId="46BDC8FB" w14:textId="528009E5" w:rsidR="009712D1" w:rsidRPr="009712D1" w:rsidRDefault="009712D1" w:rsidP="009712D1">
      <w:pPr>
        <w:rPr>
          <w:szCs w:val="28"/>
          <w:lang w:val="es-419"/>
        </w:rPr>
      </w:pPr>
      <w:r w:rsidRPr="009712D1">
        <w:rPr>
          <w:szCs w:val="28"/>
          <w:lang w:val="es-419"/>
        </w:rPr>
        <w:t>Carranza (2013), realiza una descripción de los principales materiales volumétricos así:</w:t>
      </w:r>
    </w:p>
    <w:p w14:paraId="2BF2E0F2" w14:textId="481B5715" w:rsidR="009712D1" w:rsidRPr="009712D1" w:rsidRDefault="009712D1" w:rsidP="009712D1">
      <w:pPr>
        <w:pStyle w:val="Prrafodelista"/>
        <w:numPr>
          <w:ilvl w:val="0"/>
          <w:numId w:val="64"/>
        </w:numPr>
        <w:rPr>
          <w:szCs w:val="28"/>
          <w:lang w:val="es-419"/>
        </w:rPr>
      </w:pPr>
      <w:r w:rsidRPr="009712D1">
        <w:rPr>
          <w:b/>
          <w:bCs/>
          <w:szCs w:val="28"/>
          <w:lang w:val="es-419"/>
        </w:rPr>
        <w:t>Matraces aforados:</w:t>
      </w:r>
      <w:r w:rsidRPr="009712D1">
        <w:rPr>
          <w:szCs w:val="28"/>
          <w:lang w:val="es-419"/>
        </w:rPr>
        <w:t xml:space="preserve"> son usados principalmente para la preparación de soluciones patrón. Están calibrados “para contener”. Los matraces aforados son indispensables para preparar disoluciones y soluciones medidas.</w:t>
      </w:r>
    </w:p>
    <w:p w14:paraId="79D4191A" w14:textId="1FAC7F7B" w:rsidR="009712D1" w:rsidRPr="009712D1" w:rsidRDefault="009712D1" w:rsidP="009712D1">
      <w:pPr>
        <w:pStyle w:val="Prrafodelista"/>
        <w:ind w:left="1429" w:firstLine="0"/>
        <w:rPr>
          <w:szCs w:val="28"/>
        </w:rPr>
      </w:pPr>
      <w:r w:rsidRPr="009712D1">
        <w:rPr>
          <w:szCs w:val="28"/>
          <w:lang w:val="es-419"/>
        </w:rPr>
        <w:t>Para su uso ponga primero el peso exacto del soluto en el matraz. Luego llene el matraz con el solvente hasta casi la mitad del volumen y mezcle el contenido totalmente. Después llene con más solvente justo un poco por debajo del aforo. Añada más solvente para que el menisco esté exactamente a la misma altura que el aforo (línea marcada en la parte superior del cuello). Ponga atención a leer el menisco a la misma altura que el ojo y para no mojar la pared del cuello por encima del aforo.</w:t>
      </w:r>
    </w:p>
    <w:p w14:paraId="14348448" w14:textId="77777777" w:rsidR="009712D1" w:rsidRDefault="009712D1" w:rsidP="009712D1">
      <w:pPr>
        <w:rPr>
          <w:szCs w:val="28"/>
          <w:lang w:val="es-419"/>
        </w:rPr>
      </w:pPr>
    </w:p>
    <w:p w14:paraId="11E7979E" w14:textId="77777777" w:rsidR="009712D1" w:rsidRDefault="009712D1" w:rsidP="009712D1">
      <w:pPr>
        <w:rPr>
          <w:szCs w:val="28"/>
          <w:lang w:val="es-419"/>
        </w:rPr>
      </w:pPr>
    </w:p>
    <w:p w14:paraId="789EE8D8" w14:textId="77777777" w:rsidR="00373807" w:rsidRDefault="009712D1" w:rsidP="00373807">
      <w:pPr>
        <w:pStyle w:val="Prrafodelista"/>
        <w:numPr>
          <w:ilvl w:val="0"/>
          <w:numId w:val="64"/>
        </w:numPr>
        <w:rPr>
          <w:szCs w:val="28"/>
          <w:lang w:val="es-419"/>
        </w:rPr>
      </w:pPr>
      <w:r w:rsidRPr="00F965DC">
        <w:rPr>
          <w:b/>
          <w:bCs/>
          <w:szCs w:val="28"/>
          <w:lang w:val="es-419"/>
        </w:rPr>
        <w:t>Probetas:</w:t>
      </w:r>
      <w:r w:rsidRPr="009712D1">
        <w:rPr>
          <w:szCs w:val="28"/>
          <w:lang w:val="es-419"/>
        </w:rPr>
        <w:t xml:space="preserve"> son usadas para la medida exacta de líquidos y están calibradas “para contener”. Para su uso rellene la probeta hasta que el nivel del menisco llegue a la marca deseada y preste especial atención al posible error de paralaje al leer el menisco. Procure no mojar la pared de la probeta sobre la marca.</w:t>
      </w:r>
    </w:p>
    <w:p w14:paraId="657978E1" w14:textId="5E62F8D0" w:rsidR="009712D1" w:rsidRPr="00373807" w:rsidRDefault="009712D1" w:rsidP="00373807">
      <w:pPr>
        <w:pStyle w:val="Prrafodelista"/>
        <w:numPr>
          <w:ilvl w:val="0"/>
          <w:numId w:val="64"/>
        </w:numPr>
        <w:rPr>
          <w:szCs w:val="28"/>
          <w:lang w:val="es-419"/>
        </w:rPr>
      </w:pPr>
      <w:r w:rsidRPr="00F965DC">
        <w:rPr>
          <w:b/>
          <w:bCs/>
          <w:lang w:val="es-419"/>
        </w:rPr>
        <w:t>Buretas</w:t>
      </w:r>
      <w:r w:rsidRPr="00F965DC">
        <w:rPr>
          <w:b/>
          <w:bCs/>
          <w:szCs w:val="28"/>
          <w:lang w:val="es-419"/>
        </w:rPr>
        <w:t>:</w:t>
      </w:r>
      <w:r w:rsidRPr="00373807">
        <w:rPr>
          <w:szCs w:val="28"/>
          <w:lang w:val="es-419"/>
        </w:rPr>
        <w:t xml:space="preserve"> se usan para valoraciones y están calibradas “para verter”. Para su uso primero, enjuague la bureta con la solución que vaya a usar como patrón, luego debe llenarse un poco más alto que la marca cero, y llene también la punta de la bureta con la solución patrón.</w:t>
      </w:r>
      <w:r w:rsidR="00373807">
        <w:rPr>
          <w:szCs w:val="28"/>
          <w:lang w:val="es-419"/>
        </w:rPr>
        <w:t xml:space="preserve"> </w:t>
      </w:r>
      <w:r w:rsidRPr="00373807">
        <w:rPr>
          <w:szCs w:val="28"/>
          <w:lang w:val="es-419"/>
        </w:rPr>
        <w:t>Leyendo el menisco al nivel de su altura, vacíe la solución hasta el punto exacto del cero. En este momento, tiene que retirar las gotas en la punta de la bureta. Tiene que abrir la llave muy despacio y empezar la valoración y también evitar que la punta de la bureta no toque la pared del vaso que use.</w:t>
      </w:r>
      <w:r w:rsidR="00373807">
        <w:rPr>
          <w:szCs w:val="28"/>
          <w:lang w:val="es-419"/>
        </w:rPr>
        <w:t xml:space="preserve"> </w:t>
      </w:r>
      <w:r w:rsidRPr="00373807">
        <w:rPr>
          <w:szCs w:val="28"/>
          <w:lang w:val="es-419"/>
        </w:rPr>
        <w:t>Cuando la muestra que esté valorando cambie el color, cierre la llave de la bureta y espere 30 segundos en las buretas con tiempo de espera.</w:t>
      </w:r>
    </w:p>
    <w:p w14:paraId="632B249C" w14:textId="15F03D19" w:rsidR="009712D1" w:rsidRPr="009712D1" w:rsidRDefault="009712D1" w:rsidP="00373807">
      <w:pPr>
        <w:rPr>
          <w:szCs w:val="28"/>
          <w:lang w:val="es-419"/>
        </w:rPr>
      </w:pPr>
      <w:r w:rsidRPr="009712D1">
        <w:rPr>
          <w:szCs w:val="28"/>
          <w:lang w:val="es-419"/>
        </w:rPr>
        <w:t>Otro material utilizado para medir volumen son las conocidas Pipetas, las cuales están calibradas “para verter”, y su manera de utilización es:</w:t>
      </w:r>
    </w:p>
    <w:p w14:paraId="6D91C425" w14:textId="3C64B363" w:rsidR="009712D1" w:rsidRPr="009712D1" w:rsidRDefault="009712D1" w:rsidP="00373807">
      <w:pPr>
        <w:rPr>
          <w:szCs w:val="28"/>
          <w:lang w:val="es-419"/>
        </w:rPr>
      </w:pPr>
      <w:r w:rsidRPr="00373807">
        <w:rPr>
          <w:b/>
          <w:bCs/>
          <w:szCs w:val="28"/>
          <w:lang w:val="es-419"/>
        </w:rPr>
        <w:t>Primer paso.</w:t>
      </w:r>
      <w:r w:rsidRPr="009712D1">
        <w:rPr>
          <w:szCs w:val="28"/>
          <w:lang w:val="es-419"/>
        </w:rPr>
        <w:t xml:space="preserve"> Llenar la pipeta, para esto debe usar SIEMPRE un pipeteador o pi-</w:t>
      </w:r>
      <w:proofErr w:type="spellStart"/>
      <w:r w:rsidRPr="009712D1">
        <w:rPr>
          <w:szCs w:val="28"/>
          <w:lang w:val="es-419"/>
        </w:rPr>
        <w:t>pump</w:t>
      </w:r>
      <w:proofErr w:type="spellEnd"/>
      <w:r w:rsidRPr="009712D1">
        <w:rPr>
          <w:szCs w:val="28"/>
          <w:lang w:val="es-419"/>
        </w:rPr>
        <w:t>; llene como máximo hasta 10 mm sobre el aforo o línea de graduación de la pipeta.</w:t>
      </w:r>
    </w:p>
    <w:p w14:paraId="0C1E9F5A" w14:textId="77777777" w:rsidR="009712D1" w:rsidRPr="009712D1" w:rsidRDefault="009712D1" w:rsidP="009712D1">
      <w:pPr>
        <w:rPr>
          <w:szCs w:val="28"/>
          <w:lang w:val="es-419"/>
        </w:rPr>
      </w:pPr>
      <w:r w:rsidRPr="009712D1">
        <w:rPr>
          <w:szCs w:val="28"/>
          <w:lang w:val="es-419"/>
        </w:rPr>
        <w:t>Limpiar y secar la superficie externa de la pipeta.</w:t>
      </w:r>
    </w:p>
    <w:p w14:paraId="0DD4065B" w14:textId="77777777" w:rsidR="009712D1" w:rsidRPr="009712D1" w:rsidRDefault="009712D1" w:rsidP="009712D1">
      <w:pPr>
        <w:rPr>
          <w:szCs w:val="28"/>
          <w:lang w:val="es-419"/>
        </w:rPr>
      </w:pPr>
    </w:p>
    <w:p w14:paraId="3C03DA6E" w14:textId="7E42A57E" w:rsidR="009712D1" w:rsidRPr="009712D1" w:rsidRDefault="009712D1" w:rsidP="00373807">
      <w:pPr>
        <w:rPr>
          <w:szCs w:val="28"/>
          <w:lang w:val="es-419"/>
        </w:rPr>
      </w:pPr>
      <w:r w:rsidRPr="009712D1">
        <w:rPr>
          <w:szCs w:val="28"/>
          <w:lang w:val="es-419"/>
        </w:rPr>
        <w:lastRenderedPageBreak/>
        <w:t>Mantenga la pipeta al nivel de su vista y sitúe la punta de la pipeta sobre la pared del recipiente, que esté un poco inclinado. Debe entonces descargar el exceso hasta que el menisco alcance el aforo o la línea de graduación.</w:t>
      </w:r>
    </w:p>
    <w:p w14:paraId="6D8BE815" w14:textId="5DD3CC61" w:rsidR="009712D1" w:rsidRPr="009712D1" w:rsidRDefault="009712D1" w:rsidP="00373807">
      <w:pPr>
        <w:rPr>
          <w:szCs w:val="28"/>
          <w:lang w:val="es-419"/>
        </w:rPr>
      </w:pPr>
      <w:r w:rsidRPr="00373807">
        <w:rPr>
          <w:b/>
          <w:bCs/>
          <w:szCs w:val="28"/>
          <w:lang w:val="es-419"/>
        </w:rPr>
        <w:t>Segundo paso.</w:t>
      </w:r>
      <w:r w:rsidRPr="009712D1">
        <w:rPr>
          <w:szCs w:val="28"/>
          <w:lang w:val="es-419"/>
        </w:rPr>
        <w:t xml:space="preserve"> Vaciar la pipeta, debe hacerse situando la punta de la pipeta sobre la pared del contenedor, debe tenerse mucha atención al vaciar la pipeta completamente (o hasta el 2º aforo o línea de graduación inferior).</w:t>
      </w:r>
    </w:p>
    <w:p w14:paraId="35B88F08" w14:textId="21549DF3" w:rsidR="009712D1" w:rsidRPr="009712D1" w:rsidRDefault="009712D1" w:rsidP="00373807">
      <w:pPr>
        <w:rPr>
          <w:szCs w:val="28"/>
          <w:lang w:val="es-419"/>
        </w:rPr>
      </w:pPr>
      <w:r w:rsidRPr="009712D1">
        <w:rPr>
          <w:szCs w:val="28"/>
          <w:lang w:val="es-419"/>
        </w:rPr>
        <w:t>Las pipetas pueden dividirse en volumétricas y graduadas, veamos de qué se trata:</w:t>
      </w:r>
    </w:p>
    <w:p w14:paraId="0453EA18" w14:textId="77777777" w:rsidR="009712D1" w:rsidRPr="00373807" w:rsidRDefault="009712D1" w:rsidP="00373807">
      <w:pPr>
        <w:pStyle w:val="Prrafodelista"/>
        <w:numPr>
          <w:ilvl w:val="0"/>
          <w:numId w:val="67"/>
        </w:numPr>
        <w:rPr>
          <w:szCs w:val="28"/>
          <w:lang w:val="es-419"/>
        </w:rPr>
      </w:pPr>
      <w:r w:rsidRPr="00373807">
        <w:rPr>
          <w:szCs w:val="28"/>
          <w:lang w:val="es-419"/>
        </w:rPr>
        <w:t>Pipeta volumétrica</w:t>
      </w:r>
    </w:p>
    <w:p w14:paraId="529D1A1E" w14:textId="22485970" w:rsidR="009712D1" w:rsidRPr="00373807" w:rsidRDefault="009712D1" w:rsidP="00373807">
      <w:pPr>
        <w:pStyle w:val="Prrafodelista"/>
        <w:numPr>
          <w:ilvl w:val="0"/>
          <w:numId w:val="67"/>
        </w:numPr>
        <w:rPr>
          <w:szCs w:val="28"/>
          <w:lang w:val="es-419"/>
        </w:rPr>
      </w:pPr>
      <w:r w:rsidRPr="00373807">
        <w:rPr>
          <w:szCs w:val="28"/>
          <w:lang w:val="es-419"/>
        </w:rPr>
        <w:t>Pipeta graduada</w:t>
      </w:r>
    </w:p>
    <w:p w14:paraId="7049B31B" w14:textId="1C2B5614" w:rsidR="00373807" w:rsidRPr="00373807" w:rsidRDefault="00373807" w:rsidP="00373807">
      <w:pPr>
        <w:rPr>
          <w:szCs w:val="28"/>
          <w:lang w:val="es-419"/>
        </w:rPr>
      </w:pPr>
      <w:r w:rsidRPr="00373807">
        <w:rPr>
          <w:szCs w:val="28"/>
          <w:lang w:val="es-419"/>
        </w:rPr>
        <w:t>Entre estas pipetas se encuentran de diversos tipos como son:</w:t>
      </w:r>
    </w:p>
    <w:p w14:paraId="17927145" w14:textId="77777777" w:rsidR="00373807" w:rsidRPr="00373807" w:rsidRDefault="00373807" w:rsidP="00373807">
      <w:pPr>
        <w:rPr>
          <w:b/>
          <w:bCs/>
          <w:szCs w:val="28"/>
          <w:lang w:val="es-419"/>
        </w:rPr>
      </w:pPr>
      <w:r w:rsidRPr="00373807">
        <w:rPr>
          <w:b/>
          <w:bCs/>
          <w:szCs w:val="28"/>
          <w:lang w:val="es-419"/>
        </w:rPr>
        <w:t>Tipo 1</w:t>
      </w:r>
    </w:p>
    <w:p w14:paraId="103C8289" w14:textId="681031B1" w:rsidR="00373807" w:rsidRDefault="00373807" w:rsidP="00373807">
      <w:pPr>
        <w:rPr>
          <w:szCs w:val="28"/>
          <w:lang w:val="es-419"/>
        </w:rPr>
      </w:pPr>
      <w:r w:rsidRPr="00373807">
        <w:rPr>
          <w:szCs w:val="28"/>
          <w:lang w:val="es-419"/>
        </w:rPr>
        <w:t>También llamada pipeta graduada Mohr. Son de vaciado parcial con el punto cero arriba. Estas pipetas están calibradas de tal forma que el volumen, en la punta de la pipeta, no está incluido en la capacidad volumétrica de la pipeta. No se debe transferir este volumen.</w:t>
      </w:r>
    </w:p>
    <w:p w14:paraId="02844B8A" w14:textId="77777777" w:rsidR="00373807" w:rsidRPr="00373807" w:rsidRDefault="00373807" w:rsidP="00373807">
      <w:pPr>
        <w:rPr>
          <w:b/>
          <w:bCs/>
          <w:szCs w:val="28"/>
          <w:lang w:val="es-419"/>
        </w:rPr>
      </w:pPr>
      <w:r w:rsidRPr="00373807">
        <w:rPr>
          <w:b/>
          <w:bCs/>
          <w:szCs w:val="28"/>
          <w:lang w:val="es-419"/>
        </w:rPr>
        <w:t>Tipo 2</w:t>
      </w:r>
    </w:p>
    <w:p w14:paraId="0E4E5259" w14:textId="285295E5" w:rsidR="00373807" w:rsidRDefault="00373807" w:rsidP="00373807">
      <w:pPr>
        <w:rPr>
          <w:szCs w:val="28"/>
          <w:lang w:val="es-419"/>
        </w:rPr>
      </w:pPr>
      <w:r w:rsidRPr="00373807">
        <w:rPr>
          <w:szCs w:val="28"/>
          <w:lang w:val="es-419"/>
        </w:rPr>
        <w:t>Vaciado total con volumen nominal arriba. Difiere de la pipeta graduada Mohr en que está graduada hasta la misma punta. Este volumen debe ser forzado al descargar la pipeta, ya que es importante en la medida. Se debe transferir todo el volumen.</w:t>
      </w:r>
    </w:p>
    <w:p w14:paraId="5680F7BA" w14:textId="77777777" w:rsidR="00373807" w:rsidRDefault="00373807" w:rsidP="00373807">
      <w:pPr>
        <w:rPr>
          <w:szCs w:val="28"/>
          <w:lang w:val="es-419"/>
        </w:rPr>
      </w:pPr>
    </w:p>
    <w:p w14:paraId="702B641B" w14:textId="77777777" w:rsidR="00373807" w:rsidRDefault="00373807" w:rsidP="00373807">
      <w:pPr>
        <w:rPr>
          <w:szCs w:val="28"/>
          <w:lang w:val="es-419"/>
        </w:rPr>
      </w:pPr>
    </w:p>
    <w:p w14:paraId="57DA46F9" w14:textId="77777777" w:rsidR="00373807" w:rsidRPr="00373807" w:rsidRDefault="00373807" w:rsidP="00373807">
      <w:pPr>
        <w:rPr>
          <w:b/>
          <w:bCs/>
          <w:szCs w:val="28"/>
          <w:lang w:val="es-419"/>
        </w:rPr>
      </w:pPr>
      <w:r w:rsidRPr="00373807">
        <w:rPr>
          <w:b/>
          <w:bCs/>
          <w:szCs w:val="28"/>
          <w:lang w:val="es-419"/>
        </w:rPr>
        <w:lastRenderedPageBreak/>
        <w:t>Lectura del menisco</w:t>
      </w:r>
    </w:p>
    <w:p w14:paraId="6BE1A422" w14:textId="35C4D454" w:rsidR="00373807" w:rsidRDefault="00373807" w:rsidP="00373807">
      <w:pPr>
        <w:rPr>
          <w:szCs w:val="28"/>
          <w:lang w:val="es-419"/>
        </w:rPr>
      </w:pPr>
      <w:r w:rsidRPr="00373807">
        <w:rPr>
          <w:szCs w:val="28"/>
          <w:lang w:val="es-419"/>
        </w:rPr>
        <w:t xml:space="preserve">Durante la medición del volumen de líquidos se debe tener en cuenta la ubicación del menisco en relación con la marca de lectura. El término 'menisco' se utiliza para describir la curvatura de la superficie del líquido. El menisco adopta forma convexa o cóncava. </w:t>
      </w:r>
      <w:r w:rsidR="00F965DC">
        <w:rPr>
          <w:szCs w:val="28"/>
          <w:lang w:val="es-419"/>
        </w:rPr>
        <w:t>“</w:t>
      </w:r>
      <w:r w:rsidRPr="00373807">
        <w:rPr>
          <w:szCs w:val="28"/>
          <w:lang w:val="es-419"/>
        </w:rPr>
        <w:t>La formación de la curvatura resulta de la relación de fuerzas entre adhesión y cohesión</w:t>
      </w:r>
      <w:r w:rsidR="00F965DC">
        <w:rPr>
          <w:szCs w:val="28"/>
          <w:lang w:val="es-419"/>
        </w:rPr>
        <w:t xml:space="preserve">”. </w:t>
      </w:r>
      <w:r w:rsidRPr="00373807">
        <w:rPr>
          <w:szCs w:val="28"/>
          <w:lang w:val="es-419"/>
        </w:rPr>
        <w:t>(Brand, 2015, p.10).</w:t>
      </w:r>
    </w:p>
    <w:p w14:paraId="4D0F4E5C" w14:textId="75D796A6" w:rsidR="006031D6" w:rsidRDefault="006031D6" w:rsidP="006031D6">
      <w:pPr>
        <w:pStyle w:val="Figura"/>
        <w:rPr>
          <w:lang w:val="es-419"/>
        </w:rPr>
      </w:pPr>
      <w:r>
        <w:rPr>
          <w:lang w:val="es-419"/>
        </w:rPr>
        <w:t>Lectura de menisco</w:t>
      </w:r>
    </w:p>
    <w:p w14:paraId="5E8D250B" w14:textId="27BCD45B" w:rsidR="00373807" w:rsidRDefault="00373807" w:rsidP="00373807">
      <w:pPr>
        <w:ind w:firstLine="0"/>
        <w:jc w:val="center"/>
        <w:rPr>
          <w:szCs w:val="28"/>
          <w:lang w:val="es-419"/>
        </w:rPr>
      </w:pPr>
      <w:r w:rsidRPr="00373807">
        <w:rPr>
          <w:noProof/>
          <w:szCs w:val="28"/>
          <w:lang w:val="es-419"/>
        </w:rPr>
        <w:drawing>
          <wp:inline distT="0" distB="0" distL="0" distR="0" wp14:anchorId="122B73A3" wp14:editId="798A4219">
            <wp:extent cx="3795089" cy="1920406"/>
            <wp:effectExtent l="0" t="0" r="0" b="3810"/>
            <wp:docPr id="816481192" name="Imagen 1" descr="Muestra una lectura de meniscos, donde aparece el aforo/ división de la escala más el men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81192" name="Imagen 1" descr="Muestra una lectura de meniscos, donde aparece el aforo/ división de la escala más el menisco."/>
                    <pic:cNvPicPr/>
                  </pic:nvPicPr>
                  <pic:blipFill>
                    <a:blip r:embed="rId30"/>
                    <a:stretch>
                      <a:fillRect/>
                    </a:stretch>
                  </pic:blipFill>
                  <pic:spPr>
                    <a:xfrm>
                      <a:off x="0" y="0"/>
                      <a:ext cx="3795089" cy="1920406"/>
                    </a:xfrm>
                    <a:prstGeom prst="rect">
                      <a:avLst/>
                    </a:prstGeom>
                  </pic:spPr>
                </pic:pic>
              </a:graphicData>
            </a:graphic>
          </wp:inline>
        </w:drawing>
      </w:r>
    </w:p>
    <w:p w14:paraId="28A1505B" w14:textId="60FCAF5B" w:rsidR="00373807" w:rsidRPr="00373807" w:rsidRDefault="00373807" w:rsidP="00373807">
      <w:pPr>
        <w:jc w:val="center"/>
        <w:rPr>
          <w:b/>
          <w:bCs/>
          <w:sz w:val="20"/>
          <w:szCs w:val="20"/>
          <w:lang w:val="es-419"/>
        </w:rPr>
      </w:pPr>
      <w:r w:rsidRPr="00373807">
        <w:rPr>
          <w:b/>
          <w:bCs/>
          <w:sz w:val="20"/>
          <w:szCs w:val="20"/>
          <w:lang w:val="es-419"/>
        </w:rPr>
        <w:t>Fuente: Brand (2015), p. 10.</w:t>
      </w:r>
    </w:p>
    <w:p w14:paraId="2CA1BF38" w14:textId="77777777" w:rsidR="00373807" w:rsidRPr="009712D1" w:rsidRDefault="00373807" w:rsidP="00373807">
      <w:pPr>
        <w:rPr>
          <w:szCs w:val="28"/>
          <w:lang w:val="es-419"/>
        </w:rPr>
      </w:pPr>
    </w:p>
    <w:p w14:paraId="4B2F4969" w14:textId="0C4504E5" w:rsidR="00373807" w:rsidRPr="00373807" w:rsidRDefault="00373807" w:rsidP="00373807">
      <w:pPr>
        <w:rPr>
          <w:szCs w:val="28"/>
          <w:lang w:val="es-419"/>
        </w:rPr>
      </w:pPr>
      <w:r w:rsidRPr="00373807">
        <w:rPr>
          <w:szCs w:val="28"/>
          <w:lang w:val="es-419"/>
        </w:rPr>
        <w:t>La lectura de la medida se debe realizar de tal manera que los ojos de la persona se encuentren a la altura del menisco.</w:t>
      </w:r>
    </w:p>
    <w:p w14:paraId="70202865" w14:textId="77777777" w:rsidR="00373807" w:rsidRPr="00373807" w:rsidRDefault="00373807" w:rsidP="00373807">
      <w:pPr>
        <w:rPr>
          <w:b/>
          <w:bCs/>
          <w:szCs w:val="28"/>
          <w:lang w:val="es-419"/>
        </w:rPr>
      </w:pPr>
      <w:r w:rsidRPr="00373807">
        <w:rPr>
          <w:b/>
          <w:bCs/>
          <w:szCs w:val="28"/>
          <w:lang w:val="es-419"/>
        </w:rPr>
        <w:t>Limpieza del material</w:t>
      </w:r>
    </w:p>
    <w:p w14:paraId="1CBA9012" w14:textId="77777777" w:rsidR="00373807" w:rsidRPr="00373807" w:rsidRDefault="00373807" w:rsidP="00373807">
      <w:pPr>
        <w:rPr>
          <w:szCs w:val="28"/>
          <w:lang w:val="es-419"/>
        </w:rPr>
      </w:pPr>
      <w:r w:rsidRPr="00373807">
        <w:rPr>
          <w:szCs w:val="28"/>
          <w:lang w:val="es-419"/>
        </w:rPr>
        <w:t>Para la limpieza, muchas veces es suficiente una disolución de un detergente común. En caso de que no fuera suficiente, se puede utilizar mezcla crómica o una disolución de hidróxido de potasio en alcohol (esta última no debe dejarse mucho tiempo en contacto con el vidrio porque lo ataca lentamente).</w:t>
      </w:r>
    </w:p>
    <w:p w14:paraId="3C35D33D" w14:textId="77777777" w:rsidR="00373807" w:rsidRPr="00373807" w:rsidRDefault="00373807" w:rsidP="00373807">
      <w:pPr>
        <w:rPr>
          <w:szCs w:val="28"/>
          <w:lang w:val="es-419"/>
        </w:rPr>
      </w:pPr>
    </w:p>
    <w:p w14:paraId="23A2BB60" w14:textId="4ED9736C" w:rsidR="00373807" w:rsidRPr="00373807" w:rsidRDefault="00373807" w:rsidP="00373807">
      <w:pPr>
        <w:rPr>
          <w:szCs w:val="28"/>
          <w:lang w:val="es-419"/>
        </w:rPr>
      </w:pPr>
      <w:r w:rsidRPr="00373807">
        <w:rPr>
          <w:szCs w:val="28"/>
          <w:lang w:val="es-419"/>
        </w:rPr>
        <w:t>Siempre que se utilice una disolución de limpieza, el recipiente se lavará cuidadosamente, primero con agua corriente y después con agua destilada para verificar que las paredes queden uniformemente humedecidas.</w:t>
      </w:r>
    </w:p>
    <w:p w14:paraId="0188BE1D" w14:textId="6ABB4721" w:rsidR="00373807" w:rsidRPr="00373807" w:rsidRDefault="00373807" w:rsidP="00373807">
      <w:pPr>
        <w:rPr>
          <w:szCs w:val="28"/>
          <w:lang w:val="es-419"/>
        </w:rPr>
      </w:pPr>
      <w:r w:rsidRPr="00373807">
        <w:rPr>
          <w:szCs w:val="28"/>
          <w:lang w:val="es-419"/>
        </w:rPr>
        <w:t>El material aforado no debe ser secado en estufa</w:t>
      </w:r>
      <w:r w:rsidR="006031D6">
        <w:rPr>
          <w:szCs w:val="28"/>
          <w:lang w:val="es-419"/>
        </w:rPr>
        <w:t>,</w:t>
      </w:r>
      <w:r w:rsidRPr="00373807">
        <w:rPr>
          <w:szCs w:val="28"/>
          <w:lang w:val="es-419"/>
        </w:rPr>
        <w:t xml:space="preserve"> ya que puede provocar distorsión del vidrio y causar un cambio en el volumen.</w:t>
      </w:r>
    </w:p>
    <w:p w14:paraId="64059F1D" w14:textId="03FE95CB" w:rsidR="00373807" w:rsidRPr="00373807" w:rsidRDefault="00373807" w:rsidP="00373807">
      <w:pPr>
        <w:rPr>
          <w:b/>
          <w:bCs/>
          <w:szCs w:val="28"/>
          <w:lang w:val="es-419"/>
        </w:rPr>
      </w:pPr>
      <w:r w:rsidRPr="00373807">
        <w:rPr>
          <w:b/>
          <w:bCs/>
          <w:szCs w:val="28"/>
          <w:lang w:val="es-419"/>
        </w:rPr>
        <w:t>Material no calibrado</w:t>
      </w:r>
    </w:p>
    <w:p w14:paraId="2DDE41E8" w14:textId="2DA49B53" w:rsidR="00373807" w:rsidRPr="00373807" w:rsidRDefault="00373807" w:rsidP="00373807">
      <w:pPr>
        <w:rPr>
          <w:szCs w:val="28"/>
          <w:lang w:val="es-419"/>
        </w:rPr>
      </w:pPr>
      <w:r w:rsidRPr="00373807">
        <w:rPr>
          <w:szCs w:val="28"/>
          <w:lang w:val="es-419"/>
        </w:rPr>
        <w:t>A diferencia del material que se ha descrito, el material no calibrado es empleado para almacenar, mezclar, realizar pruebas de precipitado, entre otras actividades que no requieran un volumen preciso. No es empleado para medir</w:t>
      </w:r>
      <w:r w:rsidR="006031D6">
        <w:rPr>
          <w:szCs w:val="28"/>
          <w:lang w:val="es-419"/>
        </w:rPr>
        <w:t>,</w:t>
      </w:r>
      <w:r w:rsidRPr="00373807">
        <w:rPr>
          <w:szCs w:val="28"/>
          <w:lang w:val="es-419"/>
        </w:rPr>
        <w:t xml:space="preserve"> ya que la medición en este tipo de elementos es inexacta. Como ejemplo de estos es posible mencionar el </w:t>
      </w:r>
      <w:r>
        <w:rPr>
          <w:szCs w:val="28"/>
          <w:lang w:val="es-419"/>
        </w:rPr>
        <w:t>“</w:t>
      </w:r>
      <w:proofErr w:type="spellStart"/>
      <w:r w:rsidRPr="00373807">
        <w:rPr>
          <w:rStyle w:val="Extranjerismo"/>
          <w:lang w:val="es-419"/>
        </w:rPr>
        <w:t>beaker</w:t>
      </w:r>
      <w:proofErr w:type="spellEnd"/>
      <w:r w:rsidRPr="00373807">
        <w:rPr>
          <w:rStyle w:val="Extranjerismo"/>
          <w:lang w:val="es-419"/>
        </w:rPr>
        <w:t xml:space="preserve">, </w:t>
      </w:r>
      <w:proofErr w:type="spellStart"/>
      <w:r>
        <w:rPr>
          <w:rStyle w:val="Extranjerismo"/>
          <w:lang w:val="es-419"/>
        </w:rPr>
        <w:t>erlenmeyer</w:t>
      </w:r>
      <w:proofErr w:type="spellEnd"/>
      <w:r>
        <w:rPr>
          <w:rStyle w:val="Extranjerismo"/>
          <w:lang w:val="es-419"/>
        </w:rPr>
        <w:t>”</w:t>
      </w:r>
      <w:r w:rsidRPr="00373807">
        <w:rPr>
          <w:szCs w:val="28"/>
          <w:lang w:val="es-419"/>
        </w:rPr>
        <w:t>, tubos de ensayo, entre otros.</w:t>
      </w:r>
    </w:p>
    <w:p w14:paraId="262CAE06" w14:textId="54159EE7" w:rsidR="00373807" w:rsidRPr="00373807" w:rsidRDefault="00373807" w:rsidP="00373807">
      <w:pPr>
        <w:pStyle w:val="Ttulo1"/>
      </w:pPr>
      <w:bookmarkStart w:id="9" w:name="_Toc139906601"/>
      <w:r w:rsidRPr="00373807">
        <w:t>Fichas de seguridad, manuales y calibración de equipos</w:t>
      </w:r>
      <w:bookmarkEnd w:id="9"/>
    </w:p>
    <w:p w14:paraId="2216EB0D" w14:textId="77777777" w:rsidR="00373807" w:rsidRPr="00373807" w:rsidRDefault="00373807" w:rsidP="00373807">
      <w:pPr>
        <w:rPr>
          <w:szCs w:val="28"/>
          <w:lang w:val="es-419"/>
        </w:rPr>
      </w:pPr>
      <w:r w:rsidRPr="00373807">
        <w:rPr>
          <w:szCs w:val="28"/>
          <w:lang w:val="es-419"/>
        </w:rPr>
        <w:t>En las fichas técnicas se exponen todas las especificaciones de lo que se espera recoger con la información al proporcionar descripciones técnicas objetivas que permitan una información veraz y real. De otra parte, se presentan los manuales que establecen el procedimiento a seguir o los diferentes protocolos a tener en cuenta para operación de equipos, su calibración, entre otros.</w:t>
      </w:r>
    </w:p>
    <w:p w14:paraId="21C8EEFA" w14:textId="5C7DE5FF" w:rsidR="00373807" w:rsidRPr="00373807" w:rsidRDefault="00373807" w:rsidP="00373807">
      <w:pPr>
        <w:rPr>
          <w:szCs w:val="28"/>
          <w:lang w:val="es-419"/>
        </w:rPr>
      </w:pPr>
      <w:r w:rsidRPr="00373807">
        <w:rPr>
          <w:szCs w:val="28"/>
          <w:lang w:val="es-419"/>
        </w:rPr>
        <w:t>Por lo anterior a continuación se explica de manera más detallada estos temas, esto es:</w:t>
      </w:r>
    </w:p>
    <w:p w14:paraId="245F991B" w14:textId="351B2BE1" w:rsidR="00373807" w:rsidRPr="00373807" w:rsidRDefault="00373807" w:rsidP="00741C89">
      <w:pPr>
        <w:pStyle w:val="Ttulo2"/>
      </w:pPr>
      <w:bookmarkStart w:id="10" w:name="_Toc139906602"/>
      <w:r w:rsidRPr="00373807">
        <w:lastRenderedPageBreak/>
        <w:t>Hojas de seguridad de productos químicos</w:t>
      </w:r>
      <w:bookmarkEnd w:id="10"/>
    </w:p>
    <w:p w14:paraId="1F2FBB06" w14:textId="4D8EF5A8" w:rsidR="00373807" w:rsidRPr="00373807" w:rsidRDefault="00373807" w:rsidP="00373807">
      <w:pPr>
        <w:rPr>
          <w:szCs w:val="28"/>
          <w:lang w:val="es-419"/>
        </w:rPr>
      </w:pPr>
      <w:r w:rsidRPr="00373807">
        <w:rPr>
          <w:szCs w:val="28"/>
          <w:lang w:val="es-419"/>
        </w:rPr>
        <w:t xml:space="preserve">El manejo de diferentes sustancias químicas para el procesamiento de muestras de agua tanto en campo como en laboratorio, implica un riesgo para el personal que las manipula, este riesgo debe ser controlado, desde el almacenamiento, compra y transporte de la sustancia hasta el momento en el cual se materialice un accidente relacionado </w:t>
      </w:r>
      <w:r w:rsidR="006031D6">
        <w:rPr>
          <w:szCs w:val="28"/>
          <w:lang w:val="es-419"/>
        </w:rPr>
        <w:t>CON</w:t>
      </w:r>
      <w:r w:rsidRPr="00373807">
        <w:rPr>
          <w:szCs w:val="28"/>
          <w:lang w:val="es-419"/>
        </w:rPr>
        <w:t xml:space="preserve"> ese producto; es por esto que debe existir un instrumento que le permita a las personas involucradas </w:t>
      </w:r>
      <w:r w:rsidR="006031D6">
        <w:rPr>
          <w:szCs w:val="28"/>
          <w:lang w:val="es-419"/>
        </w:rPr>
        <w:t>(</w:t>
      </w:r>
      <w:r w:rsidRPr="00373807">
        <w:rPr>
          <w:szCs w:val="28"/>
          <w:lang w:val="es-419"/>
        </w:rPr>
        <w:t>empleados o comunidad) o al personal de asistencia médica (o de servicios de respuesta ante emergencias), saber los compuestos, el tipo de manipulación, como almacenarla y cómo reaccionar ante un accidente con la misma.</w:t>
      </w:r>
    </w:p>
    <w:p w14:paraId="33B9D6AB" w14:textId="78F3F3CD" w:rsidR="00373807" w:rsidRPr="00373807" w:rsidRDefault="00373807" w:rsidP="00373807">
      <w:pPr>
        <w:rPr>
          <w:szCs w:val="28"/>
          <w:lang w:val="es-419"/>
        </w:rPr>
      </w:pPr>
      <w:r w:rsidRPr="00373807">
        <w:rPr>
          <w:szCs w:val="28"/>
          <w:lang w:val="es-419"/>
        </w:rPr>
        <w:t>Ese instrumento de gestión se denomina Hojas de seguridad de producto, en Colombia este es un elemento fundamental para toda la cadena de manipulación de las sustancias químicas y se convirtió en un eje estratégico para los sistemas de seguridad y salud en el trabajo en cualquier entidad (pública y privada).</w:t>
      </w:r>
    </w:p>
    <w:p w14:paraId="7B6D2B38" w14:textId="77777777" w:rsidR="00373807" w:rsidRPr="00373807" w:rsidRDefault="00373807" w:rsidP="00373807">
      <w:pPr>
        <w:rPr>
          <w:szCs w:val="28"/>
          <w:lang w:val="es-419"/>
        </w:rPr>
      </w:pPr>
      <w:r w:rsidRPr="00373807">
        <w:rPr>
          <w:szCs w:val="28"/>
          <w:lang w:val="es-419"/>
        </w:rPr>
        <w:t>La estructura de las hojas de seguridad y su uso obligatorio en las organizaciones fue impuesta por diferentes bases normativas como son:</w:t>
      </w:r>
    </w:p>
    <w:p w14:paraId="4DE4D3F2" w14:textId="51F8D971" w:rsidR="00EA139A" w:rsidRDefault="00373807" w:rsidP="00EA139A">
      <w:pPr>
        <w:rPr>
          <w:szCs w:val="28"/>
          <w:lang w:val="es-419"/>
        </w:rPr>
      </w:pPr>
      <w:r w:rsidRPr="00373807">
        <w:rPr>
          <w:noProof/>
          <w:szCs w:val="28"/>
          <w:lang w:val="es-419"/>
        </w:rPr>
        <w:lastRenderedPageBreak/>
        <w:drawing>
          <wp:inline distT="0" distB="0" distL="0" distR="0" wp14:anchorId="52BA9233" wp14:editId="6655BA2F">
            <wp:extent cx="4732430" cy="3962743"/>
            <wp:effectExtent l="0" t="0" r="0" b="0"/>
            <wp:docPr id="1222201495" name="Imagen 1" descr="Muestra tres bases normativas:&#10;01 Decrero 1496 de 2018: Por el cual se crea Sistema Globalmente Armonizado de Clasificación y Etiquetado de productos Químicos y se dictan otras disposiciones en material de seguridad química) .&#10;02 NTC 4435 de 1998 (Sistema Globalmente Armonizado de Clasificación y Etiquetado de productos Químicos y se dictan otras disposiciones en material de seguridad química).&#10;03 NTC. 4532 de 1998 (Transporte de Mercancía, tarjetas de emergencia para transporte de materiales, elabo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01495" name="Imagen 1" descr="Muestra tres bases normativas:&#10;01 Decrero 1496 de 2018: Por el cual se crea Sistema Globalmente Armonizado de Clasificación y Etiquetado de productos Químicos y se dictan otras disposiciones en material de seguridad química) .&#10;02 NTC 4435 de 1998 (Sistema Globalmente Armonizado de Clasificación y Etiquetado de productos Químicos y se dictan otras disposiciones en material de seguridad química).&#10;03 NTC. 4532 de 1998 (Transporte de Mercancía, tarjetas de emergencia para transporte de materiales, elaboración)"/>
                    <pic:cNvPicPr/>
                  </pic:nvPicPr>
                  <pic:blipFill>
                    <a:blip r:embed="rId31"/>
                    <a:stretch>
                      <a:fillRect/>
                    </a:stretch>
                  </pic:blipFill>
                  <pic:spPr>
                    <a:xfrm>
                      <a:off x="0" y="0"/>
                      <a:ext cx="4732430" cy="3962743"/>
                    </a:xfrm>
                    <a:prstGeom prst="rect">
                      <a:avLst/>
                    </a:prstGeom>
                  </pic:spPr>
                </pic:pic>
              </a:graphicData>
            </a:graphic>
          </wp:inline>
        </w:drawing>
      </w:r>
    </w:p>
    <w:p w14:paraId="47A75309" w14:textId="63464F28" w:rsidR="000D5C8C" w:rsidRPr="000D5C8C" w:rsidRDefault="000D5C8C" w:rsidP="000D5C8C">
      <w:pPr>
        <w:rPr>
          <w:szCs w:val="28"/>
          <w:lang w:val="es-419"/>
        </w:rPr>
      </w:pPr>
      <w:r w:rsidRPr="000D5C8C">
        <w:rPr>
          <w:szCs w:val="28"/>
          <w:lang w:val="es-419"/>
        </w:rPr>
        <w:t>Estas hojas de seguridad son un instrumento que cuenta con 16 ítems o secciones, o también conocidas como fichas de seguridad [FDS], es importante aclarar que según el Ministerio de Trabajo en la Resolución 1486 (2008) en el artículo 8º y 9º asigna a los fabricantes e importadores la responsabilidad de elaborar, revisar y actualizar las FDS.</w:t>
      </w:r>
    </w:p>
    <w:p w14:paraId="404086E1" w14:textId="7FCFF481" w:rsidR="000D5C8C" w:rsidRPr="000D5C8C" w:rsidRDefault="000D5C8C" w:rsidP="000D5C8C">
      <w:pPr>
        <w:rPr>
          <w:szCs w:val="28"/>
          <w:lang w:val="es-419"/>
        </w:rPr>
      </w:pPr>
      <w:r w:rsidRPr="000D5C8C">
        <w:rPr>
          <w:szCs w:val="28"/>
          <w:lang w:val="es-419"/>
        </w:rPr>
        <w:t>Sin embargo, es responsabilidad de todos los que van a manipular estas sustancias, conocer la FDS y apropiar sus 16 ítems básicos que según la Organización de las Naciones Unidas para el Desarrollo Industrial [ONUDI] (2020), son</w:t>
      </w:r>
    </w:p>
    <w:p w14:paraId="764FE9BC" w14:textId="0489DFB0" w:rsidR="000D5C8C" w:rsidRPr="000D5C8C" w:rsidRDefault="000D5C8C" w:rsidP="000D5C8C">
      <w:pPr>
        <w:pStyle w:val="Prrafodelista"/>
        <w:numPr>
          <w:ilvl w:val="0"/>
          <w:numId w:val="68"/>
        </w:numPr>
        <w:rPr>
          <w:szCs w:val="28"/>
          <w:lang w:val="es-419"/>
        </w:rPr>
      </w:pPr>
      <w:r w:rsidRPr="000D5C8C">
        <w:rPr>
          <w:szCs w:val="28"/>
          <w:lang w:val="es-419"/>
        </w:rPr>
        <w:t>Identificación del producto.</w:t>
      </w:r>
    </w:p>
    <w:p w14:paraId="4D54F038" w14:textId="2F63D819" w:rsidR="000D5C8C" w:rsidRPr="000D5C8C" w:rsidRDefault="000D5C8C" w:rsidP="000D5C8C">
      <w:pPr>
        <w:pStyle w:val="Prrafodelista"/>
        <w:numPr>
          <w:ilvl w:val="0"/>
          <w:numId w:val="68"/>
        </w:numPr>
        <w:rPr>
          <w:szCs w:val="28"/>
          <w:lang w:val="es-419"/>
        </w:rPr>
      </w:pPr>
      <w:r w:rsidRPr="000D5C8C">
        <w:rPr>
          <w:szCs w:val="28"/>
          <w:lang w:val="es-419"/>
        </w:rPr>
        <w:t>Identificación de peligros.</w:t>
      </w:r>
    </w:p>
    <w:p w14:paraId="16754C06" w14:textId="779342B6" w:rsidR="000D5C8C" w:rsidRPr="000D5C8C" w:rsidRDefault="000D5C8C" w:rsidP="000D5C8C">
      <w:pPr>
        <w:pStyle w:val="Prrafodelista"/>
        <w:numPr>
          <w:ilvl w:val="0"/>
          <w:numId w:val="68"/>
        </w:numPr>
        <w:rPr>
          <w:szCs w:val="28"/>
          <w:lang w:val="es-419"/>
        </w:rPr>
      </w:pPr>
      <w:r w:rsidRPr="000D5C8C">
        <w:rPr>
          <w:szCs w:val="28"/>
          <w:lang w:val="es-419"/>
        </w:rPr>
        <w:t>Composición (información sobre los componentes).</w:t>
      </w:r>
    </w:p>
    <w:p w14:paraId="6551650F" w14:textId="478668DB" w:rsidR="000D5C8C" w:rsidRPr="000D5C8C" w:rsidRDefault="000D5C8C" w:rsidP="000D5C8C">
      <w:pPr>
        <w:pStyle w:val="Prrafodelista"/>
        <w:numPr>
          <w:ilvl w:val="0"/>
          <w:numId w:val="68"/>
        </w:numPr>
        <w:rPr>
          <w:szCs w:val="28"/>
          <w:lang w:val="es-419"/>
        </w:rPr>
      </w:pPr>
      <w:r w:rsidRPr="000D5C8C">
        <w:rPr>
          <w:szCs w:val="28"/>
          <w:lang w:val="es-419"/>
        </w:rPr>
        <w:lastRenderedPageBreak/>
        <w:t>Primeros auxilios.</w:t>
      </w:r>
    </w:p>
    <w:p w14:paraId="31B411A7" w14:textId="3BA19608" w:rsidR="000D5C8C" w:rsidRPr="000D5C8C" w:rsidRDefault="000D5C8C" w:rsidP="000D5C8C">
      <w:pPr>
        <w:pStyle w:val="Prrafodelista"/>
        <w:numPr>
          <w:ilvl w:val="0"/>
          <w:numId w:val="68"/>
        </w:numPr>
        <w:rPr>
          <w:szCs w:val="28"/>
          <w:lang w:val="es-419"/>
        </w:rPr>
      </w:pPr>
      <w:r w:rsidRPr="000D5C8C">
        <w:rPr>
          <w:szCs w:val="28"/>
          <w:lang w:val="es-419"/>
        </w:rPr>
        <w:t>Medidas de lucha contra incendios.</w:t>
      </w:r>
    </w:p>
    <w:p w14:paraId="3B7E9801" w14:textId="0BD0FCC3" w:rsidR="000D5C8C" w:rsidRPr="000D5C8C" w:rsidRDefault="000D5C8C" w:rsidP="000D5C8C">
      <w:pPr>
        <w:pStyle w:val="Prrafodelista"/>
        <w:numPr>
          <w:ilvl w:val="0"/>
          <w:numId w:val="68"/>
        </w:numPr>
        <w:rPr>
          <w:szCs w:val="28"/>
          <w:lang w:val="es-419"/>
        </w:rPr>
      </w:pPr>
      <w:r w:rsidRPr="000D5C8C">
        <w:rPr>
          <w:szCs w:val="28"/>
          <w:lang w:val="es-419"/>
        </w:rPr>
        <w:t>Medidas que deben tomarse en caso de vertido accidental.</w:t>
      </w:r>
    </w:p>
    <w:p w14:paraId="719332C0" w14:textId="47BFAA1F" w:rsidR="000D5C8C" w:rsidRPr="000D5C8C" w:rsidRDefault="000D5C8C" w:rsidP="000D5C8C">
      <w:pPr>
        <w:pStyle w:val="Prrafodelista"/>
        <w:numPr>
          <w:ilvl w:val="0"/>
          <w:numId w:val="68"/>
        </w:numPr>
        <w:rPr>
          <w:szCs w:val="28"/>
          <w:lang w:val="es-419"/>
        </w:rPr>
      </w:pPr>
      <w:r w:rsidRPr="000D5C8C">
        <w:rPr>
          <w:szCs w:val="28"/>
          <w:lang w:val="es-419"/>
        </w:rPr>
        <w:t>Manipulación y almacenamiento.</w:t>
      </w:r>
    </w:p>
    <w:p w14:paraId="50216E75" w14:textId="3840F1B8" w:rsidR="000D5C8C" w:rsidRPr="000D5C8C" w:rsidRDefault="000D5C8C" w:rsidP="000D5C8C">
      <w:pPr>
        <w:pStyle w:val="Prrafodelista"/>
        <w:numPr>
          <w:ilvl w:val="0"/>
          <w:numId w:val="68"/>
        </w:numPr>
        <w:rPr>
          <w:szCs w:val="28"/>
          <w:lang w:val="es-419"/>
        </w:rPr>
      </w:pPr>
      <w:r w:rsidRPr="000D5C8C">
        <w:rPr>
          <w:szCs w:val="28"/>
          <w:lang w:val="es-419"/>
        </w:rPr>
        <w:t>Controles de exposición.</w:t>
      </w:r>
    </w:p>
    <w:p w14:paraId="22C8D245" w14:textId="4068B314" w:rsidR="000D5C8C" w:rsidRPr="000D5C8C" w:rsidRDefault="000D5C8C" w:rsidP="000D5C8C">
      <w:pPr>
        <w:pStyle w:val="Prrafodelista"/>
        <w:numPr>
          <w:ilvl w:val="0"/>
          <w:numId w:val="68"/>
        </w:numPr>
        <w:rPr>
          <w:szCs w:val="28"/>
          <w:lang w:val="es-419"/>
        </w:rPr>
      </w:pPr>
      <w:r w:rsidRPr="000D5C8C">
        <w:rPr>
          <w:szCs w:val="28"/>
          <w:lang w:val="es-419"/>
        </w:rPr>
        <w:t>Propiedades físicas y químicas.</w:t>
      </w:r>
    </w:p>
    <w:p w14:paraId="23AC90E1" w14:textId="1EDC3816" w:rsidR="000D5C8C" w:rsidRPr="000D5C8C" w:rsidRDefault="000D5C8C" w:rsidP="000D5C8C">
      <w:pPr>
        <w:pStyle w:val="Prrafodelista"/>
        <w:numPr>
          <w:ilvl w:val="0"/>
          <w:numId w:val="68"/>
        </w:numPr>
        <w:rPr>
          <w:szCs w:val="28"/>
          <w:lang w:val="es-419"/>
        </w:rPr>
      </w:pPr>
      <w:r w:rsidRPr="000D5C8C">
        <w:rPr>
          <w:szCs w:val="28"/>
          <w:lang w:val="es-419"/>
        </w:rPr>
        <w:t>Estabilidad y reactividad.</w:t>
      </w:r>
    </w:p>
    <w:p w14:paraId="39EE4424" w14:textId="2CF22823" w:rsidR="000D5C8C" w:rsidRPr="000D5C8C" w:rsidRDefault="000D5C8C" w:rsidP="000D5C8C">
      <w:pPr>
        <w:pStyle w:val="Prrafodelista"/>
        <w:numPr>
          <w:ilvl w:val="0"/>
          <w:numId w:val="68"/>
        </w:numPr>
        <w:rPr>
          <w:szCs w:val="28"/>
          <w:lang w:val="es-419"/>
        </w:rPr>
      </w:pPr>
      <w:r w:rsidRPr="000D5C8C">
        <w:rPr>
          <w:szCs w:val="28"/>
          <w:lang w:val="es-419"/>
        </w:rPr>
        <w:t>Información toxicológica.</w:t>
      </w:r>
    </w:p>
    <w:p w14:paraId="461B153E" w14:textId="116EC885" w:rsidR="000D5C8C" w:rsidRPr="000D5C8C" w:rsidRDefault="000D5C8C" w:rsidP="000D5C8C">
      <w:pPr>
        <w:pStyle w:val="Prrafodelista"/>
        <w:numPr>
          <w:ilvl w:val="0"/>
          <w:numId w:val="68"/>
        </w:numPr>
        <w:rPr>
          <w:szCs w:val="28"/>
          <w:lang w:val="es-419"/>
        </w:rPr>
      </w:pPr>
      <w:r w:rsidRPr="000D5C8C">
        <w:rPr>
          <w:szCs w:val="28"/>
          <w:lang w:val="es-419"/>
        </w:rPr>
        <w:t xml:space="preserve">Información </w:t>
      </w:r>
      <w:proofErr w:type="spellStart"/>
      <w:r w:rsidRPr="000D5C8C">
        <w:rPr>
          <w:szCs w:val="28"/>
          <w:lang w:val="es-419"/>
        </w:rPr>
        <w:t>ecotoxicológica</w:t>
      </w:r>
      <w:proofErr w:type="spellEnd"/>
      <w:r w:rsidRPr="000D5C8C">
        <w:rPr>
          <w:szCs w:val="28"/>
          <w:lang w:val="es-419"/>
        </w:rPr>
        <w:t>.</w:t>
      </w:r>
    </w:p>
    <w:p w14:paraId="6F313EBE" w14:textId="6F7F7DFE" w:rsidR="000D5C8C" w:rsidRPr="000D5C8C" w:rsidRDefault="000D5C8C" w:rsidP="000D5C8C">
      <w:pPr>
        <w:pStyle w:val="Prrafodelista"/>
        <w:numPr>
          <w:ilvl w:val="0"/>
          <w:numId w:val="68"/>
        </w:numPr>
        <w:rPr>
          <w:szCs w:val="28"/>
          <w:lang w:val="es-419"/>
        </w:rPr>
      </w:pPr>
      <w:r w:rsidRPr="000D5C8C">
        <w:rPr>
          <w:szCs w:val="28"/>
          <w:lang w:val="es-419"/>
        </w:rPr>
        <w:t>Información relativa a la eliminación del producto.</w:t>
      </w:r>
    </w:p>
    <w:p w14:paraId="06E8FB4F" w14:textId="1A456B2A" w:rsidR="000D5C8C" w:rsidRPr="000D5C8C" w:rsidRDefault="000D5C8C" w:rsidP="000D5C8C">
      <w:pPr>
        <w:pStyle w:val="Prrafodelista"/>
        <w:numPr>
          <w:ilvl w:val="0"/>
          <w:numId w:val="68"/>
        </w:numPr>
        <w:rPr>
          <w:szCs w:val="28"/>
          <w:lang w:val="es-419"/>
        </w:rPr>
      </w:pPr>
      <w:r w:rsidRPr="000D5C8C">
        <w:rPr>
          <w:szCs w:val="28"/>
          <w:lang w:val="es-419"/>
        </w:rPr>
        <w:t>Información relativa a transporte.</w:t>
      </w:r>
    </w:p>
    <w:p w14:paraId="4914F7C6" w14:textId="55D32282" w:rsidR="000D5C8C" w:rsidRPr="000D5C8C" w:rsidRDefault="000D5C8C" w:rsidP="000D5C8C">
      <w:pPr>
        <w:pStyle w:val="Prrafodelista"/>
        <w:numPr>
          <w:ilvl w:val="0"/>
          <w:numId w:val="68"/>
        </w:numPr>
        <w:rPr>
          <w:szCs w:val="28"/>
          <w:lang w:val="es-419"/>
        </w:rPr>
      </w:pPr>
      <w:r w:rsidRPr="000D5C8C">
        <w:rPr>
          <w:szCs w:val="28"/>
          <w:lang w:val="es-419"/>
        </w:rPr>
        <w:t>Información sobre la reglamentación.</w:t>
      </w:r>
    </w:p>
    <w:p w14:paraId="6BAA9413" w14:textId="1FDFAE78" w:rsidR="000D5C8C" w:rsidRPr="000D5C8C" w:rsidRDefault="000D5C8C" w:rsidP="000D5C8C">
      <w:pPr>
        <w:pStyle w:val="Prrafodelista"/>
        <w:numPr>
          <w:ilvl w:val="0"/>
          <w:numId w:val="68"/>
        </w:numPr>
        <w:rPr>
          <w:szCs w:val="28"/>
          <w:lang w:val="es-419"/>
        </w:rPr>
      </w:pPr>
      <w:r w:rsidRPr="000D5C8C">
        <w:rPr>
          <w:szCs w:val="28"/>
          <w:lang w:val="es-419"/>
        </w:rPr>
        <w:t>Otras informaciones (pp. 16-17).</w:t>
      </w:r>
    </w:p>
    <w:p w14:paraId="2DE78A62" w14:textId="6334F1E1" w:rsidR="000D5C8C" w:rsidRPr="000D5C8C" w:rsidRDefault="000D5C8C" w:rsidP="000D5C8C">
      <w:pPr>
        <w:rPr>
          <w:b/>
          <w:bCs/>
          <w:szCs w:val="28"/>
          <w:lang w:val="es-419"/>
        </w:rPr>
      </w:pPr>
      <w:r w:rsidRPr="000D5C8C">
        <w:rPr>
          <w:b/>
          <w:bCs/>
          <w:szCs w:val="28"/>
          <w:lang w:val="es-419"/>
        </w:rPr>
        <w:t>Beneficios de FDS</w:t>
      </w:r>
    </w:p>
    <w:p w14:paraId="3079EFBA" w14:textId="26B496FD" w:rsidR="000D5C8C" w:rsidRDefault="000D5C8C" w:rsidP="000D5C8C">
      <w:pPr>
        <w:rPr>
          <w:szCs w:val="28"/>
          <w:lang w:val="es-419"/>
        </w:rPr>
      </w:pPr>
      <w:r w:rsidRPr="000D5C8C">
        <w:rPr>
          <w:szCs w:val="28"/>
          <w:lang w:val="es-419"/>
        </w:rPr>
        <w:t>Para la Organización de las Naciones Unidas para el Desarrollo Industrial [ONUDI] (2020), el uso de estas FDS otorgan beneficios para garantizar la protección de la salud humana y del medio ambiente como lo es: conocer las características de la sustancia, comunicar los peligros, brindar información sobre elementos de protección, condiciones de almacenamiento, transporte, medidas en caso de emergencia, disposición o eliminación de la sustancia y su envase y por último es una herramienta que permite brindar información a entes de vigilancia y control de productos químicos (p.20).</w:t>
      </w:r>
    </w:p>
    <w:p w14:paraId="14A837EA" w14:textId="77777777" w:rsidR="000D5C8C" w:rsidRDefault="000D5C8C" w:rsidP="000D5C8C">
      <w:pPr>
        <w:rPr>
          <w:szCs w:val="28"/>
          <w:lang w:val="es-419"/>
        </w:rPr>
      </w:pPr>
    </w:p>
    <w:p w14:paraId="396FED88" w14:textId="77777777" w:rsidR="000D5C8C" w:rsidRPr="000D5C8C" w:rsidRDefault="000D5C8C" w:rsidP="000D5C8C">
      <w:pPr>
        <w:rPr>
          <w:b/>
          <w:bCs/>
          <w:szCs w:val="28"/>
          <w:lang w:val="es-419"/>
        </w:rPr>
      </w:pPr>
      <w:r w:rsidRPr="000D5C8C">
        <w:rPr>
          <w:b/>
          <w:bCs/>
          <w:szCs w:val="28"/>
          <w:lang w:val="es-419"/>
        </w:rPr>
        <w:lastRenderedPageBreak/>
        <w:t>Ficha de Seguridad Reactivos Laboratorio Ambiental</w:t>
      </w:r>
    </w:p>
    <w:p w14:paraId="6BC2DDCC" w14:textId="5B89032B" w:rsidR="000D5C8C" w:rsidRDefault="000D5C8C" w:rsidP="000D5C8C">
      <w:pPr>
        <w:rPr>
          <w:szCs w:val="28"/>
          <w:lang w:val="es-419"/>
        </w:rPr>
      </w:pPr>
      <w:r w:rsidRPr="000D5C8C">
        <w:rPr>
          <w:szCs w:val="28"/>
          <w:lang w:val="es-419"/>
        </w:rPr>
        <w:t>Para conocer más de fichas de seguridad y ampliar esta información a través de un ejemplo, le invitamos a consultar el enlace que se presenta a continuación</w:t>
      </w:r>
      <w:r>
        <w:rPr>
          <w:szCs w:val="28"/>
          <w:lang w:val="es-419"/>
        </w:rPr>
        <w:t xml:space="preserve">: </w:t>
      </w:r>
      <w:hyperlink r:id="rId32" w:history="1">
        <w:r w:rsidRPr="000D5C8C">
          <w:rPr>
            <w:rStyle w:val="Hipervnculo"/>
            <w:szCs w:val="28"/>
            <w:lang w:val="es-419"/>
          </w:rPr>
          <w:t>Enlace del documento.</w:t>
        </w:r>
      </w:hyperlink>
    </w:p>
    <w:p w14:paraId="0DB70878" w14:textId="1C39F0E9" w:rsidR="000D5C8C" w:rsidRPr="000D5C8C" w:rsidRDefault="000D5C8C" w:rsidP="00741C89">
      <w:pPr>
        <w:pStyle w:val="Ttulo2"/>
      </w:pPr>
      <w:bookmarkStart w:id="11" w:name="_Toc139906603"/>
      <w:r w:rsidRPr="000D5C8C">
        <w:t>Manual de operación de equipos</w:t>
      </w:r>
      <w:bookmarkEnd w:id="11"/>
    </w:p>
    <w:p w14:paraId="61C39416" w14:textId="14D5CEF6" w:rsidR="000D5C8C" w:rsidRPr="000D5C8C" w:rsidRDefault="000D5C8C" w:rsidP="000D5C8C">
      <w:pPr>
        <w:rPr>
          <w:szCs w:val="28"/>
          <w:lang w:val="es-419"/>
        </w:rPr>
      </w:pPr>
      <w:r w:rsidRPr="000D5C8C">
        <w:rPr>
          <w:szCs w:val="28"/>
          <w:lang w:val="es-419"/>
        </w:rPr>
        <w:t>Para todas las empresas de hoy en día la capacitación de nuevo personal para la operación de un determinado equipo implica un gran reto y responsabilidad. Para ello es importante mantener actualizados los procedimientos.</w:t>
      </w:r>
    </w:p>
    <w:p w14:paraId="6CAB3063" w14:textId="69715EAC" w:rsidR="000D5C8C" w:rsidRPr="000D5C8C" w:rsidRDefault="000D5C8C" w:rsidP="000D5C8C">
      <w:pPr>
        <w:rPr>
          <w:szCs w:val="28"/>
          <w:lang w:val="es-419"/>
        </w:rPr>
      </w:pPr>
      <w:r w:rsidRPr="000D5C8C">
        <w:rPr>
          <w:szCs w:val="28"/>
          <w:lang w:val="es-419"/>
        </w:rPr>
        <w:t>En este apartado se habla exclusivamente de los procedimientos de los equipos y los aspectos a tener en cuenta para realizar un manual de operación (Castañeda, 2017).</w:t>
      </w:r>
    </w:p>
    <w:p w14:paraId="194B82B3" w14:textId="75DBE93E" w:rsidR="000D5C8C" w:rsidRPr="000D5C8C" w:rsidRDefault="000D5C8C" w:rsidP="000D5C8C">
      <w:pPr>
        <w:rPr>
          <w:szCs w:val="28"/>
          <w:lang w:val="es-419"/>
        </w:rPr>
      </w:pPr>
      <w:r w:rsidRPr="000D5C8C">
        <w:rPr>
          <w:szCs w:val="28"/>
          <w:lang w:val="es-419"/>
        </w:rPr>
        <w:t xml:space="preserve">En cualquier equipo que se compra siempre viene un manual que dice sus funciones específicas. Cuando este equipo llega a una compañía conlleva un desafío para el personal que la </w:t>
      </w:r>
      <w:proofErr w:type="spellStart"/>
      <w:r w:rsidRPr="000D5C8C">
        <w:rPr>
          <w:szCs w:val="28"/>
          <w:lang w:val="es-419"/>
        </w:rPr>
        <w:t>opera</w:t>
      </w:r>
      <w:proofErr w:type="spellEnd"/>
      <w:r w:rsidRPr="000D5C8C">
        <w:rPr>
          <w:szCs w:val="28"/>
          <w:lang w:val="es-419"/>
        </w:rPr>
        <w:t xml:space="preserve"> por primera vez, ya que no ha tenido contacto con la máquina. Tiene que familiarizarse y sobre el camino monitorear su funcionamiento.</w:t>
      </w:r>
    </w:p>
    <w:p w14:paraId="72E48107" w14:textId="108FDE1F" w:rsidR="000D5C8C" w:rsidRPr="000D5C8C" w:rsidRDefault="000D5C8C" w:rsidP="000D5C8C">
      <w:pPr>
        <w:rPr>
          <w:szCs w:val="28"/>
          <w:lang w:val="es-419"/>
        </w:rPr>
      </w:pPr>
      <w:r w:rsidRPr="000D5C8C">
        <w:rPr>
          <w:szCs w:val="28"/>
          <w:lang w:val="es-419"/>
        </w:rPr>
        <w:t>La mejor forma de realizar un manual de operaciones es hacerlo de la forma más sencilla, visual y amigable posible para despertar el interés y nutrir el conocimiento del personal.</w:t>
      </w:r>
    </w:p>
    <w:p w14:paraId="2BC0AC8A" w14:textId="7A4902A1" w:rsidR="000D5C8C" w:rsidRDefault="000D5C8C" w:rsidP="000D5C8C">
      <w:pPr>
        <w:rPr>
          <w:szCs w:val="28"/>
          <w:lang w:val="es-419"/>
        </w:rPr>
      </w:pPr>
      <w:r w:rsidRPr="000D5C8C">
        <w:rPr>
          <w:szCs w:val="28"/>
          <w:lang w:val="es-419"/>
        </w:rPr>
        <w:t>Entonces, ¿Cuál es el objetivo de un manual de operación? Su respuesta se define como: obtener resultados consistentes en el desarrollo de nuevo personal, estandarizando el conocimiento de forma más rápida y sencilla posible.</w:t>
      </w:r>
    </w:p>
    <w:p w14:paraId="63869ABB" w14:textId="77777777" w:rsidR="000D5C8C" w:rsidRDefault="000D5C8C" w:rsidP="000D5C8C">
      <w:pPr>
        <w:rPr>
          <w:szCs w:val="28"/>
          <w:lang w:val="es-419"/>
        </w:rPr>
      </w:pPr>
    </w:p>
    <w:p w14:paraId="77C2E4F7" w14:textId="77777777" w:rsidR="000D5C8C" w:rsidRPr="000D5C8C" w:rsidRDefault="000D5C8C" w:rsidP="000D5C8C">
      <w:pPr>
        <w:rPr>
          <w:szCs w:val="28"/>
          <w:lang w:val="es-419"/>
        </w:rPr>
      </w:pPr>
    </w:p>
    <w:p w14:paraId="58E1D05A" w14:textId="0AD6CD85" w:rsidR="000D5C8C" w:rsidRPr="000D5C8C" w:rsidRDefault="000D5C8C" w:rsidP="000D5C8C">
      <w:pPr>
        <w:rPr>
          <w:szCs w:val="28"/>
          <w:lang w:val="es-419"/>
        </w:rPr>
      </w:pPr>
      <w:r w:rsidRPr="000D5C8C">
        <w:rPr>
          <w:szCs w:val="28"/>
          <w:lang w:val="es-419"/>
        </w:rPr>
        <w:lastRenderedPageBreak/>
        <w:t>Los beneficios de un manual de operaciones son:</w:t>
      </w:r>
    </w:p>
    <w:p w14:paraId="6A02E110" w14:textId="77777777" w:rsidR="000D5C8C" w:rsidRPr="000D5C8C" w:rsidRDefault="000D5C8C" w:rsidP="000D5C8C">
      <w:pPr>
        <w:pStyle w:val="Prrafodelista"/>
        <w:numPr>
          <w:ilvl w:val="0"/>
          <w:numId w:val="69"/>
        </w:numPr>
        <w:rPr>
          <w:szCs w:val="28"/>
          <w:lang w:val="es-419"/>
        </w:rPr>
      </w:pPr>
      <w:r w:rsidRPr="000D5C8C">
        <w:rPr>
          <w:szCs w:val="28"/>
          <w:lang w:val="es-419"/>
        </w:rPr>
        <w:t>Brinda el conocimiento de operación.</w:t>
      </w:r>
    </w:p>
    <w:p w14:paraId="0B8110E3" w14:textId="77777777" w:rsidR="000D5C8C" w:rsidRPr="000D5C8C" w:rsidRDefault="000D5C8C" w:rsidP="000D5C8C">
      <w:pPr>
        <w:pStyle w:val="Prrafodelista"/>
        <w:numPr>
          <w:ilvl w:val="0"/>
          <w:numId w:val="69"/>
        </w:numPr>
        <w:rPr>
          <w:szCs w:val="28"/>
          <w:lang w:val="es-419"/>
        </w:rPr>
      </w:pPr>
      <w:r w:rsidRPr="000D5C8C">
        <w:rPr>
          <w:szCs w:val="28"/>
          <w:lang w:val="es-419"/>
        </w:rPr>
        <w:t>La información está al alcance para el desarrollo de nuevo personal.</w:t>
      </w:r>
    </w:p>
    <w:p w14:paraId="7171816B" w14:textId="77777777" w:rsidR="000D5C8C" w:rsidRPr="000D5C8C" w:rsidRDefault="000D5C8C" w:rsidP="000D5C8C">
      <w:pPr>
        <w:pStyle w:val="Prrafodelista"/>
        <w:numPr>
          <w:ilvl w:val="0"/>
          <w:numId w:val="69"/>
        </w:numPr>
        <w:rPr>
          <w:szCs w:val="28"/>
          <w:lang w:val="es-419"/>
        </w:rPr>
      </w:pPr>
      <w:r w:rsidRPr="000D5C8C">
        <w:rPr>
          <w:szCs w:val="28"/>
          <w:lang w:val="es-419"/>
        </w:rPr>
        <w:t>Desarrolla al personal de una forma más rápida y minimiza los errores.</w:t>
      </w:r>
    </w:p>
    <w:p w14:paraId="2A7EE57A" w14:textId="77777777" w:rsidR="000D5C8C" w:rsidRPr="000D5C8C" w:rsidRDefault="000D5C8C" w:rsidP="000D5C8C">
      <w:pPr>
        <w:pStyle w:val="Prrafodelista"/>
        <w:numPr>
          <w:ilvl w:val="0"/>
          <w:numId w:val="69"/>
        </w:numPr>
        <w:rPr>
          <w:szCs w:val="28"/>
          <w:lang w:val="es-419"/>
        </w:rPr>
      </w:pPr>
      <w:r w:rsidRPr="000D5C8C">
        <w:rPr>
          <w:szCs w:val="28"/>
          <w:lang w:val="es-419"/>
        </w:rPr>
        <w:t>Es la base para mantener la forma de trabajar o en su caso mejorarla.</w:t>
      </w:r>
    </w:p>
    <w:p w14:paraId="784FC989" w14:textId="37C8A2F0" w:rsidR="000D5C8C" w:rsidRPr="000D5C8C" w:rsidRDefault="000D5C8C" w:rsidP="000D5C8C">
      <w:pPr>
        <w:rPr>
          <w:szCs w:val="28"/>
          <w:lang w:val="es-419"/>
        </w:rPr>
      </w:pPr>
      <w:r w:rsidRPr="000D5C8C">
        <w:rPr>
          <w:szCs w:val="28"/>
          <w:lang w:val="es-419"/>
        </w:rPr>
        <w:t>Un manual debe tener una estructura formal, para ello es muy importante que cuente elementos como:</w:t>
      </w:r>
    </w:p>
    <w:p w14:paraId="27F37A3E" w14:textId="77777777" w:rsidR="000D5C8C" w:rsidRPr="000D5C8C" w:rsidRDefault="000D5C8C" w:rsidP="000D5C8C">
      <w:pPr>
        <w:pStyle w:val="Prrafodelista"/>
        <w:numPr>
          <w:ilvl w:val="0"/>
          <w:numId w:val="70"/>
        </w:numPr>
        <w:rPr>
          <w:szCs w:val="28"/>
          <w:lang w:val="es-419"/>
        </w:rPr>
      </w:pPr>
      <w:r w:rsidRPr="000D5C8C">
        <w:rPr>
          <w:szCs w:val="28"/>
          <w:lang w:val="es-419"/>
        </w:rPr>
        <w:t>Portada.</w:t>
      </w:r>
    </w:p>
    <w:p w14:paraId="42A55E89" w14:textId="77777777" w:rsidR="000D5C8C" w:rsidRPr="000D5C8C" w:rsidRDefault="000D5C8C" w:rsidP="000D5C8C">
      <w:pPr>
        <w:pStyle w:val="Prrafodelista"/>
        <w:numPr>
          <w:ilvl w:val="0"/>
          <w:numId w:val="70"/>
        </w:numPr>
        <w:rPr>
          <w:szCs w:val="28"/>
          <w:lang w:val="es-419"/>
        </w:rPr>
      </w:pPr>
      <w:r w:rsidRPr="000D5C8C">
        <w:rPr>
          <w:szCs w:val="28"/>
          <w:lang w:val="es-419"/>
        </w:rPr>
        <w:t>Índice.</w:t>
      </w:r>
    </w:p>
    <w:p w14:paraId="5D288895" w14:textId="77777777" w:rsidR="000D5C8C" w:rsidRPr="000D5C8C" w:rsidRDefault="000D5C8C" w:rsidP="000D5C8C">
      <w:pPr>
        <w:pStyle w:val="Prrafodelista"/>
        <w:numPr>
          <w:ilvl w:val="0"/>
          <w:numId w:val="70"/>
        </w:numPr>
        <w:rPr>
          <w:szCs w:val="28"/>
          <w:lang w:val="es-419"/>
        </w:rPr>
      </w:pPr>
      <w:r w:rsidRPr="000D5C8C">
        <w:rPr>
          <w:szCs w:val="28"/>
          <w:lang w:val="es-419"/>
        </w:rPr>
        <w:t>Desarrollo de la información.</w:t>
      </w:r>
    </w:p>
    <w:p w14:paraId="770C9BA9" w14:textId="77777777" w:rsidR="000D5C8C" w:rsidRPr="000D5C8C" w:rsidRDefault="000D5C8C" w:rsidP="000D5C8C">
      <w:pPr>
        <w:pStyle w:val="Prrafodelista"/>
        <w:numPr>
          <w:ilvl w:val="0"/>
          <w:numId w:val="70"/>
        </w:numPr>
        <w:rPr>
          <w:szCs w:val="28"/>
          <w:lang w:val="es-419"/>
        </w:rPr>
      </w:pPr>
      <w:r w:rsidRPr="000D5C8C">
        <w:rPr>
          <w:szCs w:val="28"/>
          <w:lang w:val="es-419"/>
        </w:rPr>
        <w:t>Apoyo visual.</w:t>
      </w:r>
    </w:p>
    <w:p w14:paraId="125DD470" w14:textId="00730C38" w:rsidR="000D5C8C" w:rsidRPr="000D5C8C" w:rsidRDefault="000D5C8C" w:rsidP="000D5C8C">
      <w:pPr>
        <w:rPr>
          <w:szCs w:val="28"/>
          <w:lang w:val="es-419"/>
        </w:rPr>
      </w:pPr>
      <w:r w:rsidRPr="000D5C8C">
        <w:rPr>
          <w:szCs w:val="28"/>
          <w:lang w:val="es-419"/>
        </w:rPr>
        <w:t>El editor debe tener en cuenta que la persona que leerá este manual es alguien quien no ha tenido contacto con el equipo</w:t>
      </w:r>
      <w:r w:rsidR="006031D6">
        <w:rPr>
          <w:szCs w:val="28"/>
          <w:lang w:val="es-419"/>
        </w:rPr>
        <w:t>,</w:t>
      </w:r>
      <w:r w:rsidRPr="000D5C8C">
        <w:rPr>
          <w:szCs w:val="28"/>
          <w:lang w:val="es-419"/>
        </w:rPr>
        <w:t xml:space="preserve"> por lo que es de vital importancia:</w:t>
      </w:r>
    </w:p>
    <w:p w14:paraId="34AB7899" w14:textId="77777777" w:rsidR="000D5C8C" w:rsidRPr="000D5C8C" w:rsidRDefault="000D5C8C" w:rsidP="000D5C8C">
      <w:pPr>
        <w:pStyle w:val="Prrafodelista"/>
        <w:numPr>
          <w:ilvl w:val="0"/>
          <w:numId w:val="71"/>
        </w:numPr>
        <w:rPr>
          <w:szCs w:val="28"/>
          <w:lang w:val="es-419"/>
        </w:rPr>
      </w:pPr>
      <w:r w:rsidRPr="000D5C8C">
        <w:rPr>
          <w:szCs w:val="28"/>
          <w:lang w:val="es-419"/>
        </w:rPr>
        <w:t>Identificar los procedimientos de operación. Con base en ellos se debe separar las actividades que se realizan y asignar una secuencia.</w:t>
      </w:r>
    </w:p>
    <w:p w14:paraId="313E49FE" w14:textId="77777777" w:rsidR="000D5C8C" w:rsidRPr="000D5C8C" w:rsidRDefault="000D5C8C" w:rsidP="000D5C8C">
      <w:pPr>
        <w:pStyle w:val="Prrafodelista"/>
        <w:numPr>
          <w:ilvl w:val="0"/>
          <w:numId w:val="71"/>
        </w:numPr>
        <w:rPr>
          <w:szCs w:val="28"/>
          <w:lang w:val="es-419"/>
        </w:rPr>
      </w:pPr>
      <w:r w:rsidRPr="000D5C8C">
        <w:rPr>
          <w:szCs w:val="28"/>
          <w:lang w:val="es-419"/>
        </w:rPr>
        <w:t>Redactar de forma sencilla. No utilizar palabras demasiado técnicas, ya que la mayoría de los operadores no son personas con conocimientos de expertos.</w:t>
      </w:r>
    </w:p>
    <w:p w14:paraId="3DA968E5" w14:textId="77777777" w:rsidR="000D5C8C" w:rsidRPr="000D5C8C" w:rsidRDefault="000D5C8C" w:rsidP="000D5C8C">
      <w:pPr>
        <w:pStyle w:val="Prrafodelista"/>
        <w:numPr>
          <w:ilvl w:val="0"/>
          <w:numId w:val="71"/>
        </w:numPr>
        <w:rPr>
          <w:szCs w:val="28"/>
          <w:lang w:val="es-419"/>
        </w:rPr>
      </w:pPr>
      <w:r w:rsidRPr="000D5C8C">
        <w:rPr>
          <w:szCs w:val="28"/>
          <w:lang w:val="es-419"/>
        </w:rPr>
        <w:t>Utilizar imágenes. La imagen deberá identificar el área de trabajo y cada una de las actividades. Esto ayuda al operador a interpretar la información de una manera más sencilla y recordarla posteriormente.</w:t>
      </w:r>
    </w:p>
    <w:p w14:paraId="0DB3DEB9" w14:textId="58A8802E" w:rsidR="000D5C8C" w:rsidRPr="007D20B9" w:rsidRDefault="000D5C8C" w:rsidP="007D20B9">
      <w:pPr>
        <w:pStyle w:val="Prrafodelista"/>
        <w:numPr>
          <w:ilvl w:val="0"/>
          <w:numId w:val="71"/>
        </w:numPr>
        <w:rPr>
          <w:szCs w:val="28"/>
          <w:lang w:val="es-419"/>
        </w:rPr>
      </w:pPr>
      <w:r w:rsidRPr="000D5C8C">
        <w:rPr>
          <w:szCs w:val="28"/>
          <w:lang w:val="es-419"/>
        </w:rPr>
        <w:lastRenderedPageBreak/>
        <w:t>Es muy importante integrar cualquier información que directamente está ligada a la operación, por ejemplo, equipo de seguridad necesario, qué hacer en casos de emergencia</w:t>
      </w:r>
      <w:r w:rsidR="006031D6">
        <w:rPr>
          <w:szCs w:val="28"/>
          <w:lang w:val="es-419"/>
        </w:rPr>
        <w:t>,</w:t>
      </w:r>
      <w:r w:rsidRPr="000D5C8C">
        <w:rPr>
          <w:szCs w:val="28"/>
          <w:lang w:val="es-419"/>
        </w:rPr>
        <w:t xml:space="preserve"> etcétera.</w:t>
      </w:r>
    </w:p>
    <w:p w14:paraId="2756DCC0" w14:textId="1CE870AE" w:rsidR="000D5C8C" w:rsidRPr="000D5C8C" w:rsidRDefault="000D5C8C" w:rsidP="000D5C8C">
      <w:pPr>
        <w:rPr>
          <w:szCs w:val="28"/>
          <w:lang w:val="es-419"/>
        </w:rPr>
      </w:pPr>
      <w:r w:rsidRPr="000D5C8C">
        <w:rPr>
          <w:szCs w:val="28"/>
          <w:lang w:val="es-419"/>
        </w:rPr>
        <w:t>Este documento deberá estar aprobado por él o los operadores quienes fueron la fuente de información y por quienes autorizan su publicación.</w:t>
      </w:r>
    </w:p>
    <w:p w14:paraId="49FD2542" w14:textId="1C377B09" w:rsidR="000D5C8C" w:rsidRPr="000D5C8C" w:rsidRDefault="000D5C8C" w:rsidP="000D5C8C">
      <w:pPr>
        <w:rPr>
          <w:szCs w:val="28"/>
          <w:lang w:val="es-419"/>
        </w:rPr>
      </w:pPr>
      <w:r w:rsidRPr="000D5C8C">
        <w:rPr>
          <w:szCs w:val="28"/>
          <w:lang w:val="es-419"/>
        </w:rPr>
        <w:t>El manual puede ser tan detallado como se quiera. Hay que tener en cuenta que, si es lo más específico posible, no se dará pauta a la duda.</w:t>
      </w:r>
    </w:p>
    <w:p w14:paraId="69509C71" w14:textId="1777C81C" w:rsidR="000D5C8C" w:rsidRPr="000D5C8C" w:rsidRDefault="000D5C8C" w:rsidP="000D5C8C">
      <w:pPr>
        <w:rPr>
          <w:szCs w:val="28"/>
          <w:lang w:val="es-419"/>
        </w:rPr>
      </w:pPr>
      <w:r w:rsidRPr="000D5C8C">
        <w:rPr>
          <w:szCs w:val="28"/>
          <w:lang w:val="es-419"/>
        </w:rPr>
        <w:t>Por lo anterior es importante que antes de operar cualquier equipo se reciba la capacitación inicial y se disponga del manual de operación, reduciendo los errores de operación e incluso evitando su avería por una mala manipulación.</w:t>
      </w:r>
    </w:p>
    <w:p w14:paraId="19991C36" w14:textId="6944AAB8" w:rsidR="000D5C8C" w:rsidRPr="000D5C8C" w:rsidRDefault="000D5C8C" w:rsidP="000D5C8C">
      <w:pPr>
        <w:rPr>
          <w:szCs w:val="28"/>
          <w:lang w:val="es-419"/>
        </w:rPr>
      </w:pPr>
      <w:r w:rsidRPr="000D5C8C">
        <w:rPr>
          <w:szCs w:val="28"/>
          <w:lang w:val="es-419"/>
        </w:rPr>
        <w:t>A continuación, se presentan a manera de ejemplo algunos manuales de operación para equipos que muy seguramente usted emplea durante las actividades prácticas:</w:t>
      </w:r>
    </w:p>
    <w:p w14:paraId="21DC08A1" w14:textId="6739E6BF" w:rsidR="000D5C8C" w:rsidRPr="000D5C8C" w:rsidRDefault="000D5C8C" w:rsidP="000D5C8C">
      <w:pPr>
        <w:rPr>
          <w:rStyle w:val="Extranjerismo"/>
          <w:b/>
          <w:bCs/>
          <w:lang w:val="es-419"/>
        </w:rPr>
      </w:pPr>
      <w:r w:rsidRPr="000D5C8C">
        <w:rPr>
          <w:b/>
          <w:bCs/>
          <w:szCs w:val="28"/>
          <w:lang w:val="es-419"/>
        </w:rPr>
        <w:t xml:space="preserve">Manual para uso de la balanza </w:t>
      </w:r>
      <w:r>
        <w:rPr>
          <w:b/>
          <w:bCs/>
          <w:szCs w:val="28"/>
          <w:lang w:val="es-419"/>
        </w:rPr>
        <w:t>“</w:t>
      </w:r>
      <w:proofErr w:type="spellStart"/>
      <w:r w:rsidRPr="000D5C8C">
        <w:rPr>
          <w:rStyle w:val="Extranjerismo"/>
          <w:b/>
          <w:bCs/>
          <w:lang w:val="es-419"/>
        </w:rPr>
        <w:t>Ohaus</w:t>
      </w:r>
      <w:proofErr w:type="spellEnd"/>
      <w:r w:rsidRPr="000D5C8C">
        <w:rPr>
          <w:rStyle w:val="Extranjerismo"/>
          <w:b/>
          <w:bCs/>
          <w:lang w:val="es-419"/>
        </w:rPr>
        <w:t xml:space="preserve"> Discovery</w:t>
      </w:r>
      <w:r>
        <w:rPr>
          <w:rStyle w:val="Extranjerismo"/>
          <w:b/>
          <w:bCs/>
          <w:lang w:val="es-419"/>
        </w:rPr>
        <w:t>”</w:t>
      </w:r>
    </w:p>
    <w:p w14:paraId="03588DCA" w14:textId="048C44C4" w:rsidR="000D5C8C" w:rsidRPr="000D5C8C" w:rsidRDefault="000D5C8C" w:rsidP="000D5C8C">
      <w:pPr>
        <w:rPr>
          <w:szCs w:val="28"/>
          <w:lang w:val="es-419"/>
        </w:rPr>
      </w:pPr>
      <w:r w:rsidRPr="000D5C8C">
        <w:rPr>
          <w:szCs w:val="28"/>
          <w:lang w:val="es-419"/>
        </w:rPr>
        <w:t>A continuación, se presentan a manera de ejemplo algunos manuales de operación para equipos por lo que le invitamos a descargar el siguiente documento.</w:t>
      </w:r>
      <w:r>
        <w:rPr>
          <w:szCs w:val="28"/>
          <w:lang w:val="es-419"/>
        </w:rPr>
        <w:t xml:space="preserve"> </w:t>
      </w:r>
      <w:hyperlink r:id="rId33" w:history="1">
        <w:r w:rsidRPr="000D5C8C">
          <w:rPr>
            <w:rStyle w:val="Hipervnculo"/>
            <w:szCs w:val="28"/>
            <w:lang w:val="es-419"/>
          </w:rPr>
          <w:t>Enlace del documento</w:t>
        </w:r>
      </w:hyperlink>
      <w:r>
        <w:rPr>
          <w:szCs w:val="28"/>
          <w:lang w:val="es-419"/>
        </w:rPr>
        <w:t>.</w:t>
      </w:r>
    </w:p>
    <w:p w14:paraId="77443E12" w14:textId="01A240B2" w:rsidR="000D5C8C" w:rsidRPr="000D5C8C" w:rsidRDefault="000D5C8C" w:rsidP="000D5C8C">
      <w:pPr>
        <w:rPr>
          <w:b/>
          <w:bCs/>
          <w:szCs w:val="28"/>
          <w:lang w:val="es-419"/>
        </w:rPr>
      </w:pPr>
      <w:r w:rsidRPr="000D5C8C">
        <w:rPr>
          <w:b/>
          <w:bCs/>
          <w:szCs w:val="28"/>
          <w:lang w:val="es-419"/>
        </w:rPr>
        <w:t xml:space="preserve">Manual para uso balanza con analizador de humedad </w:t>
      </w:r>
      <w:r>
        <w:rPr>
          <w:b/>
          <w:bCs/>
          <w:szCs w:val="28"/>
          <w:lang w:val="es-419"/>
        </w:rPr>
        <w:t>“</w:t>
      </w:r>
      <w:r w:rsidRPr="000D5C8C">
        <w:rPr>
          <w:rStyle w:val="Extranjerismo"/>
          <w:b/>
          <w:bCs/>
          <w:lang w:val="es-419"/>
        </w:rPr>
        <w:t>Lexus Dexter</w:t>
      </w:r>
      <w:r>
        <w:rPr>
          <w:rStyle w:val="Extranjerismo"/>
          <w:b/>
          <w:bCs/>
          <w:lang w:val="es-419"/>
        </w:rPr>
        <w:t>”</w:t>
      </w:r>
    </w:p>
    <w:p w14:paraId="100E2184" w14:textId="664F874C" w:rsidR="000D5C8C" w:rsidRPr="000D5C8C" w:rsidRDefault="000D5C8C" w:rsidP="000D5C8C">
      <w:pPr>
        <w:rPr>
          <w:szCs w:val="28"/>
          <w:lang w:val="es-419"/>
        </w:rPr>
      </w:pPr>
      <w:r w:rsidRPr="000D5C8C">
        <w:rPr>
          <w:szCs w:val="28"/>
          <w:lang w:val="es-419"/>
        </w:rPr>
        <w:t>A continuación, se presentan a manera de ejemplo algunos manuales de operación para equipos por lo que le invitamos a descargar el siguiente documento.</w:t>
      </w:r>
      <w:r>
        <w:rPr>
          <w:szCs w:val="28"/>
          <w:lang w:val="es-419"/>
        </w:rPr>
        <w:t xml:space="preserve"> </w:t>
      </w:r>
      <w:hyperlink r:id="rId34" w:history="1">
        <w:r w:rsidRPr="00092BFB">
          <w:rPr>
            <w:rStyle w:val="Hipervnculo"/>
            <w:szCs w:val="28"/>
            <w:lang w:val="es-419"/>
          </w:rPr>
          <w:t>Enlace del documento</w:t>
        </w:r>
      </w:hyperlink>
      <w:r>
        <w:rPr>
          <w:szCs w:val="28"/>
          <w:lang w:val="es-419"/>
        </w:rPr>
        <w:t>.</w:t>
      </w:r>
    </w:p>
    <w:p w14:paraId="09288ADD" w14:textId="77777777" w:rsidR="000D5C8C" w:rsidRPr="000D5C8C" w:rsidRDefault="000D5C8C" w:rsidP="000D5C8C">
      <w:pPr>
        <w:rPr>
          <w:szCs w:val="28"/>
          <w:lang w:val="es-419"/>
        </w:rPr>
      </w:pPr>
    </w:p>
    <w:p w14:paraId="5F401258" w14:textId="1E4B0ED1" w:rsidR="000D5C8C" w:rsidRPr="000D5C8C" w:rsidRDefault="000D5C8C" w:rsidP="00741C89">
      <w:pPr>
        <w:pStyle w:val="Ttulo2"/>
      </w:pPr>
      <w:r w:rsidRPr="000D5C8C">
        <w:lastRenderedPageBreak/>
        <w:t xml:space="preserve"> </w:t>
      </w:r>
      <w:bookmarkStart w:id="12" w:name="_Toc139906604"/>
      <w:r w:rsidRPr="000D5C8C">
        <w:t>Calibración de equipos</w:t>
      </w:r>
      <w:bookmarkEnd w:id="12"/>
    </w:p>
    <w:p w14:paraId="5624B725" w14:textId="546E3FB7" w:rsidR="000D5C8C" w:rsidRPr="000D5C8C" w:rsidRDefault="000D5C8C" w:rsidP="00092BFB">
      <w:pPr>
        <w:rPr>
          <w:szCs w:val="28"/>
          <w:lang w:val="es-419"/>
        </w:rPr>
      </w:pPr>
      <w:r w:rsidRPr="000D5C8C">
        <w:rPr>
          <w:szCs w:val="28"/>
          <w:lang w:val="es-419"/>
        </w:rPr>
        <w:t>En los procesos experimentales y técnicos, el fin es obtener resultados que puedan arrojar el estado de una muestra, pero estos resultados deben tener total validez científica para que los estudios realizados sean aprobados tanto nacional como internacionalmente.</w:t>
      </w:r>
    </w:p>
    <w:p w14:paraId="7503212F" w14:textId="248F21FB" w:rsidR="000D5C8C" w:rsidRPr="000D5C8C" w:rsidRDefault="000D5C8C" w:rsidP="00092BFB">
      <w:pPr>
        <w:rPr>
          <w:szCs w:val="28"/>
          <w:lang w:val="es-419"/>
        </w:rPr>
      </w:pPr>
      <w:r w:rsidRPr="000D5C8C">
        <w:rPr>
          <w:szCs w:val="28"/>
          <w:lang w:val="es-419"/>
        </w:rPr>
        <w:t>De lo anteriormente expuesto, se obtiene la importancia de los procesos de calibración de los equipos e instrumentos usados, de acuerdo con el Instituto Colombiano de Normas Técnicas y Certificación [Icontec] (2017), en su Norma Técnica Colombiana [NTC] 17025 sobre requisitos generales para la competencia de los laboratorios de ensayo y calibración. En su ítem 6.4.6 especifica que se requiere calibración del equipo para establecer la trazabilidad metrológica de los resultados informados.</w:t>
      </w:r>
    </w:p>
    <w:p w14:paraId="108AB848" w14:textId="22174D23" w:rsidR="000D5C8C" w:rsidRPr="000D5C8C" w:rsidRDefault="000D5C8C" w:rsidP="00092BFB">
      <w:pPr>
        <w:rPr>
          <w:szCs w:val="28"/>
          <w:lang w:val="es-419"/>
        </w:rPr>
      </w:pPr>
      <w:r w:rsidRPr="000D5C8C">
        <w:rPr>
          <w:szCs w:val="28"/>
          <w:lang w:val="es-419"/>
        </w:rPr>
        <w:t>Es por esto que usualmente los laboratorios certificados deben mantener un programa de calibración en el cual especifique los procedimientos para mantener cada equipo o instrumento que requiera de este proceso en óptimas condiciones y la documentación pertinente.</w:t>
      </w:r>
    </w:p>
    <w:p w14:paraId="34CC5F4C" w14:textId="77777777" w:rsidR="000D5C8C" w:rsidRPr="000D5C8C" w:rsidRDefault="000D5C8C" w:rsidP="000D5C8C">
      <w:pPr>
        <w:rPr>
          <w:szCs w:val="28"/>
          <w:lang w:val="es-419"/>
        </w:rPr>
      </w:pPr>
      <w:r w:rsidRPr="000D5C8C">
        <w:rPr>
          <w:szCs w:val="28"/>
          <w:lang w:val="es-419"/>
        </w:rPr>
        <w:t>Como este proceso puede variar entre las marcas y el tipo de instrumento, siempre es aconsejable que dependiendo del laboratorio donde se van a realizar los ensayos o del cual provengan los equipos de campo, se estudie los procedimientos, protocolos o instructivos de calibración con anterioridad. Es importante realizar siempre esta actividad según lo establecido en la documentación del equipo.</w:t>
      </w:r>
    </w:p>
    <w:p w14:paraId="1F70C8D8" w14:textId="77777777" w:rsidR="000D5C8C" w:rsidRPr="000D5C8C" w:rsidRDefault="000D5C8C" w:rsidP="000D5C8C">
      <w:pPr>
        <w:rPr>
          <w:szCs w:val="28"/>
          <w:lang w:val="es-419"/>
        </w:rPr>
      </w:pPr>
    </w:p>
    <w:p w14:paraId="570BE1EC" w14:textId="72F6FEF8" w:rsidR="000D5C8C" w:rsidRPr="000D5C8C" w:rsidRDefault="000D5C8C" w:rsidP="00092BFB">
      <w:pPr>
        <w:rPr>
          <w:szCs w:val="28"/>
          <w:lang w:val="es-419"/>
        </w:rPr>
      </w:pPr>
      <w:r w:rsidRPr="000D5C8C">
        <w:rPr>
          <w:szCs w:val="28"/>
          <w:lang w:val="es-419"/>
        </w:rPr>
        <w:lastRenderedPageBreak/>
        <w:t>De igual forma, al ser un paso tan importante en materia de prácticas y ensayos de laboratorio, existen entidades que se dedican exclusivamente al desarrollo de actividades de calibración de equipos, que han sido certificadas para la misma y que ofrecen además un documento de soporte denominado certificados de calibración o informes de calibración.</w:t>
      </w:r>
    </w:p>
    <w:p w14:paraId="7DE6EC8D" w14:textId="77777777" w:rsidR="000D5C8C" w:rsidRPr="00092BFB" w:rsidRDefault="000D5C8C" w:rsidP="000D5C8C">
      <w:pPr>
        <w:rPr>
          <w:b/>
          <w:bCs/>
          <w:szCs w:val="28"/>
          <w:lang w:val="es-419"/>
        </w:rPr>
      </w:pPr>
      <w:r w:rsidRPr="00092BFB">
        <w:rPr>
          <w:b/>
          <w:bCs/>
          <w:szCs w:val="28"/>
          <w:lang w:val="es-419"/>
        </w:rPr>
        <w:t>Contenido de los certificados</w:t>
      </w:r>
    </w:p>
    <w:p w14:paraId="530934A5" w14:textId="0C8296A3" w:rsidR="000D5C8C" w:rsidRPr="000D5C8C" w:rsidRDefault="000D5C8C" w:rsidP="00092BFB">
      <w:pPr>
        <w:rPr>
          <w:szCs w:val="28"/>
          <w:lang w:val="es-419"/>
        </w:rPr>
      </w:pPr>
      <w:r w:rsidRPr="000D5C8C">
        <w:rPr>
          <w:szCs w:val="28"/>
          <w:lang w:val="es-419"/>
        </w:rPr>
        <w:t>De acuerdo con el Instituto Colombiano de Normas Técnicas y Certificación [Icontec] (2017), en su Norma Técnica Colombiana [NTC] 17025 sobre requisitos generales para la competencia de los laboratorios de ensayo y calibración, indica que el contenido mínimo necesario que debe contener un certificado de calibración se encuentra establecido en la norma internacional ISO 17025 en su numeral 7.8.2.1. Este incluye:</w:t>
      </w:r>
    </w:p>
    <w:p w14:paraId="57466E0C" w14:textId="1D95F5E6" w:rsidR="000D5C8C" w:rsidRPr="00092BFB" w:rsidRDefault="000D5C8C" w:rsidP="00092BFB">
      <w:pPr>
        <w:pStyle w:val="Prrafodelista"/>
        <w:numPr>
          <w:ilvl w:val="0"/>
          <w:numId w:val="72"/>
        </w:numPr>
        <w:rPr>
          <w:szCs w:val="28"/>
          <w:lang w:val="es-419"/>
        </w:rPr>
      </w:pPr>
      <w:r w:rsidRPr="00092BFB">
        <w:rPr>
          <w:szCs w:val="28"/>
          <w:lang w:val="es-419"/>
        </w:rPr>
        <w:t>Identificación del informe de ensayo, el nombre y dirección del laboratorio.</w:t>
      </w:r>
    </w:p>
    <w:p w14:paraId="374D3701" w14:textId="3C24A78C" w:rsidR="000D5C8C" w:rsidRPr="00092BFB" w:rsidRDefault="000D5C8C" w:rsidP="00092BFB">
      <w:pPr>
        <w:pStyle w:val="Prrafodelista"/>
        <w:numPr>
          <w:ilvl w:val="0"/>
          <w:numId w:val="72"/>
        </w:numPr>
        <w:rPr>
          <w:szCs w:val="28"/>
          <w:lang w:val="es-419"/>
        </w:rPr>
      </w:pPr>
      <w:r w:rsidRPr="00092BFB">
        <w:rPr>
          <w:szCs w:val="28"/>
          <w:lang w:val="es-419"/>
        </w:rPr>
        <w:t>El lugar en que se realizan las actividades del laboratorio.</w:t>
      </w:r>
    </w:p>
    <w:p w14:paraId="53A9C452" w14:textId="5AC5812D" w:rsidR="000D5C8C" w:rsidRPr="00092BFB" w:rsidRDefault="000D5C8C" w:rsidP="00092BFB">
      <w:pPr>
        <w:pStyle w:val="Prrafodelista"/>
        <w:numPr>
          <w:ilvl w:val="0"/>
          <w:numId w:val="72"/>
        </w:numPr>
        <w:rPr>
          <w:szCs w:val="28"/>
          <w:lang w:val="es-419"/>
        </w:rPr>
      </w:pPr>
      <w:r w:rsidRPr="00092BFB">
        <w:rPr>
          <w:szCs w:val="28"/>
          <w:lang w:val="es-419"/>
        </w:rPr>
        <w:t>Nombre del cliente o quien solicita el certificado.</w:t>
      </w:r>
    </w:p>
    <w:p w14:paraId="704F4EF8" w14:textId="2EEEDA27" w:rsidR="000D5C8C" w:rsidRPr="00092BFB" w:rsidRDefault="000D5C8C" w:rsidP="00092BFB">
      <w:pPr>
        <w:pStyle w:val="Prrafodelista"/>
        <w:numPr>
          <w:ilvl w:val="0"/>
          <w:numId w:val="72"/>
        </w:numPr>
        <w:rPr>
          <w:szCs w:val="28"/>
          <w:lang w:val="es-419"/>
        </w:rPr>
      </w:pPr>
      <w:r w:rsidRPr="00092BFB">
        <w:rPr>
          <w:szCs w:val="28"/>
          <w:lang w:val="es-419"/>
        </w:rPr>
        <w:t>Método utilizado.</w:t>
      </w:r>
    </w:p>
    <w:p w14:paraId="587C56FB" w14:textId="0C1E2527" w:rsidR="000D5C8C" w:rsidRPr="00092BFB" w:rsidRDefault="000D5C8C" w:rsidP="00092BFB">
      <w:pPr>
        <w:pStyle w:val="Prrafodelista"/>
        <w:numPr>
          <w:ilvl w:val="0"/>
          <w:numId w:val="72"/>
        </w:numPr>
        <w:rPr>
          <w:szCs w:val="28"/>
          <w:lang w:val="es-419"/>
        </w:rPr>
      </w:pPr>
      <w:r w:rsidRPr="00092BFB">
        <w:rPr>
          <w:szCs w:val="28"/>
          <w:lang w:val="es-419"/>
        </w:rPr>
        <w:t>Descripción del instrumento bajo calibración.</w:t>
      </w:r>
    </w:p>
    <w:p w14:paraId="69BD1241" w14:textId="14BED23E" w:rsidR="000D5C8C" w:rsidRPr="00092BFB" w:rsidRDefault="000D5C8C" w:rsidP="00092BFB">
      <w:pPr>
        <w:pStyle w:val="Prrafodelista"/>
        <w:numPr>
          <w:ilvl w:val="0"/>
          <w:numId w:val="72"/>
        </w:numPr>
        <w:rPr>
          <w:szCs w:val="28"/>
          <w:lang w:val="es-419"/>
        </w:rPr>
      </w:pPr>
      <w:r w:rsidRPr="00092BFB">
        <w:rPr>
          <w:szCs w:val="28"/>
          <w:lang w:val="es-419"/>
        </w:rPr>
        <w:t>Identificación del dueño del instrumento.</w:t>
      </w:r>
    </w:p>
    <w:p w14:paraId="59686F0F" w14:textId="0E4A7D4C" w:rsidR="000D5C8C" w:rsidRPr="00092BFB" w:rsidRDefault="000D5C8C" w:rsidP="00092BFB">
      <w:pPr>
        <w:pStyle w:val="Prrafodelista"/>
        <w:numPr>
          <w:ilvl w:val="0"/>
          <w:numId w:val="72"/>
        </w:numPr>
        <w:rPr>
          <w:szCs w:val="28"/>
          <w:lang w:val="es-419"/>
        </w:rPr>
      </w:pPr>
      <w:r w:rsidRPr="00092BFB">
        <w:rPr>
          <w:szCs w:val="28"/>
          <w:lang w:val="es-419"/>
        </w:rPr>
        <w:t>Fecha de calibración y próximas calibraciones.</w:t>
      </w:r>
    </w:p>
    <w:p w14:paraId="4AF447CA" w14:textId="7FFF9DA9" w:rsidR="000D5C8C" w:rsidRPr="00092BFB" w:rsidRDefault="000D5C8C" w:rsidP="00092BFB">
      <w:pPr>
        <w:pStyle w:val="Prrafodelista"/>
        <w:numPr>
          <w:ilvl w:val="0"/>
          <w:numId w:val="72"/>
        </w:numPr>
        <w:rPr>
          <w:szCs w:val="28"/>
          <w:lang w:val="es-419"/>
        </w:rPr>
      </w:pPr>
      <w:r w:rsidRPr="00092BFB">
        <w:rPr>
          <w:szCs w:val="28"/>
          <w:lang w:val="es-419"/>
        </w:rPr>
        <w:t>Referencia al plan y método de muestreo usados para laboratorio.</w:t>
      </w:r>
    </w:p>
    <w:p w14:paraId="09B053FB" w14:textId="01EBEC1C" w:rsidR="000D5C8C" w:rsidRPr="00092BFB" w:rsidRDefault="000D5C8C" w:rsidP="00092BFB">
      <w:pPr>
        <w:pStyle w:val="Prrafodelista"/>
        <w:numPr>
          <w:ilvl w:val="0"/>
          <w:numId w:val="72"/>
        </w:numPr>
        <w:rPr>
          <w:szCs w:val="28"/>
          <w:lang w:val="es-419"/>
        </w:rPr>
      </w:pPr>
      <w:r w:rsidRPr="00092BFB">
        <w:rPr>
          <w:szCs w:val="28"/>
          <w:lang w:val="es-419"/>
        </w:rPr>
        <w:t>Método de calibración.</w:t>
      </w:r>
    </w:p>
    <w:p w14:paraId="299B04DA" w14:textId="686DC8E0" w:rsidR="000D5C8C" w:rsidRPr="00092BFB" w:rsidRDefault="000D5C8C" w:rsidP="00092BFB">
      <w:pPr>
        <w:pStyle w:val="Prrafodelista"/>
        <w:numPr>
          <w:ilvl w:val="0"/>
          <w:numId w:val="72"/>
        </w:numPr>
        <w:rPr>
          <w:szCs w:val="28"/>
          <w:lang w:val="es-419"/>
        </w:rPr>
      </w:pPr>
      <w:r w:rsidRPr="00092BFB">
        <w:rPr>
          <w:szCs w:val="28"/>
          <w:lang w:val="es-419"/>
        </w:rPr>
        <w:t>Las condiciones relevantes observadas durante la calibración</w:t>
      </w:r>
      <w:r w:rsidR="00092BFB" w:rsidRPr="00092BFB">
        <w:rPr>
          <w:szCs w:val="28"/>
          <w:lang w:val="es-419"/>
        </w:rPr>
        <w:t>.</w:t>
      </w:r>
    </w:p>
    <w:p w14:paraId="54C90266" w14:textId="23D5DDD3" w:rsidR="000D5C8C" w:rsidRPr="00092BFB" w:rsidRDefault="000D5C8C" w:rsidP="00092BFB">
      <w:pPr>
        <w:pStyle w:val="Prrafodelista"/>
        <w:numPr>
          <w:ilvl w:val="0"/>
          <w:numId w:val="72"/>
        </w:numPr>
        <w:rPr>
          <w:szCs w:val="28"/>
          <w:lang w:val="es-419"/>
        </w:rPr>
      </w:pPr>
      <w:r w:rsidRPr="00092BFB">
        <w:rPr>
          <w:szCs w:val="28"/>
          <w:lang w:val="es-419"/>
        </w:rPr>
        <w:t>El método de calibración.</w:t>
      </w:r>
    </w:p>
    <w:p w14:paraId="17EB2CED" w14:textId="7A81BA9A" w:rsidR="000D5C8C" w:rsidRPr="00092BFB" w:rsidRDefault="000D5C8C" w:rsidP="00092BFB">
      <w:pPr>
        <w:pStyle w:val="Prrafodelista"/>
        <w:numPr>
          <w:ilvl w:val="0"/>
          <w:numId w:val="72"/>
        </w:numPr>
        <w:rPr>
          <w:szCs w:val="28"/>
          <w:lang w:val="es-419"/>
        </w:rPr>
      </w:pPr>
      <w:r w:rsidRPr="00092BFB">
        <w:rPr>
          <w:szCs w:val="28"/>
          <w:lang w:val="es-419"/>
        </w:rPr>
        <w:t>Las desviaciones o exclusiones del método.</w:t>
      </w:r>
    </w:p>
    <w:p w14:paraId="36726731" w14:textId="3866D1BD" w:rsidR="000D5C8C" w:rsidRPr="00092BFB" w:rsidRDefault="000D5C8C" w:rsidP="00092BFB">
      <w:pPr>
        <w:pStyle w:val="Prrafodelista"/>
        <w:numPr>
          <w:ilvl w:val="0"/>
          <w:numId w:val="72"/>
        </w:numPr>
        <w:rPr>
          <w:szCs w:val="28"/>
          <w:lang w:val="es-419"/>
        </w:rPr>
      </w:pPr>
      <w:r w:rsidRPr="00092BFB">
        <w:rPr>
          <w:szCs w:val="28"/>
          <w:lang w:val="es-419"/>
        </w:rPr>
        <w:lastRenderedPageBreak/>
        <w:t>Una identificación clara cuando los resultados provengan de proveedores externos.</w:t>
      </w:r>
    </w:p>
    <w:p w14:paraId="5DED8C9B" w14:textId="77777777" w:rsidR="000D5C8C" w:rsidRPr="00092BFB" w:rsidRDefault="000D5C8C" w:rsidP="000D5C8C">
      <w:pPr>
        <w:rPr>
          <w:b/>
          <w:bCs/>
          <w:szCs w:val="28"/>
          <w:lang w:val="es-419"/>
        </w:rPr>
      </w:pPr>
      <w:r w:rsidRPr="00092BFB">
        <w:rPr>
          <w:b/>
          <w:bCs/>
          <w:szCs w:val="28"/>
          <w:lang w:val="es-419"/>
        </w:rPr>
        <w:t>Norma NTC 17025:2017</w:t>
      </w:r>
    </w:p>
    <w:p w14:paraId="4A51C562" w14:textId="2933B09E" w:rsidR="000D5C8C" w:rsidRDefault="000D5C8C" w:rsidP="00092BFB">
      <w:pPr>
        <w:rPr>
          <w:szCs w:val="28"/>
          <w:lang w:val="es-419"/>
        </w:rPr>
      </w:pPr>
      <w:r w:rsidRPr="000D5C8C">
        <w:rPr>
          <w:szCs w:val="28"/>
          <w:lang w:val="es-419"/>
        </w:rPr>
        <w:t>Para ampliar más este tema, diríjase a la base de datos del SENA/Icontec/ ISO 17025.</w:t>
      </w:r>
      <w:r w:rsidR="00092BFB">
        <w:rPr>
          <w:szCs w:val="28"/>
          <w:lang w:val="es-419"/>
        </w:rPr>
        <w:t xml:space="preserve"> </w:t>
      </w:r>
      <w:hyperlink r:id="rId35" w:history="1">
        <w:r w:rsidRPr="00092BFB">
          <w:rPr>
            <w:rStyle w:val="Hipervnculo"/>
            <w:szCs w:val="28"/>
            <w:lang w:val="es-419"/>
          </w:rPr>
          <w:t>Ir a página</w:t>
        </w:r>
      </w:hyperlink>
      <w:r w:rsidR="00092BFB">
        <w:rPr>
          <w:szCs w:val="28"/>
          <w:lang w:val="es-419"/>
        </w:rPr>
        <w:t>.</w:t>
      </w:r>
    </w:p>
    <w:p w14:paraId="5AC048F7" w14:textId="3B3A89C2" w:rsidR="00092BFB" w:rsidRPr="00092BFB" w:rsidRDefault="00092BFB" w:rsidP="00092BFB">
      <w:pPr>
        <w:ind w:firstLine="0"/>
        <w:rPr>
          <w:szCs w:val="28"/>
          <w:lang w:val="es-419"/>
        </w:rPr>
      </w:pPr>
    </w:p>
    <w:p w14:paraId="54677E98" w14:textId="4FC3A088" w:rsidR="00092BFB" w:rsidRPr="00092BFB" w:rsidRDefault="00092BFB" w:rsidP="00092BFB">
      <w:pPr>
        <w:pStyle w:val="Ttulo1"/>
      </w:pPr>
      <w:bookmarkStart w:id="13" w:name="_Toc139906605"/>
      <w:r w:rsidRPr="00092BFB">
        <w:t>Preparación de soluciones</w:t>
      </w:r>
      <w:bookmarkEnd w:id="13"/>
    </w:p>
    <w:p w14:paraId="711751A5" w14:textId="534A5B9F" w:rsidR="00092BFB" w:rsidRPr="00092BFB" w:rsidRDefault="00092BFB" w:rsidP="00092BFB">
      <w:pPr>
        <w:rPr>
          <w:szCs w:val="28"/>
          <w:lang w:val="es-419"/>
        </w:rPr>
      </w:pPr>
      <w:r w:rsidRPr="00092BFB">
        <w:rPr>
          <w:szCs w:val="28"/>
          <w:lang w:val="es-419"/>
        </w:rPr>
        <w:t>Como ya se ha mencionado</w:t>
      </w:r>
      <w:r w:rsidR="006031D6">
        <w:rPr>
          <w:szCs w:val="28"/>
          <w:lang w:val="es-419"/>
        </w:rPr>
        <w:t>,</w:t>
      </w:r>
      <w:r w:rsidRPr="00092BFB">
        <w:rPr>
          <w:szCs w:val="28"/>
          <w:lang w:val="es-419"/>
        </w:rPr>
        <w:t xml:space="preserve"> el muestreo involucra el uso de diferentes reactivos que son empleados para la preservación de muestras, por lo que es necesario abordar el siguiente tema sobre la preparación de soluciones, brindando de esta manera los conceptos generales que más adelante serán puestos en práctica durante el desempeño en el laboratorio.</w:t>
      </w:r>
    </w:p>
    <w:p w14:paraId="26A40BCC" w14:textId="0EFAA255" w:rsidR="00092BFB" w:rsidRPr="00092BFB" w:rsidRDefault="00092BFB" w:rsidP="00741C89">
      <w:pPr>
        <w:pStyle w:val="Ttulo2"/>
      </w:pPr>
      <w:bookmarkStart w:id="14" w:name="_Toc139906606"/>
      <w:r w:rsidRPr="00092BFB">
        <w:t>Disoluciones</w:t>
      </w:r>
      <w:bookmarkEnd w:id="14"/>
    </w:p>
    <w:p w14:paraId="10D95F94" w14:textId="40325B70" w:rsidR="00092BFB" w:rsidRPr="00092BFB" w:rsidRDefault="00092BFB" w:rsidP="00092BFB">
      <w:pPr>
        <w:rPr>
          <w:szCs w:val="28"/>
          <w:lang w:val="es-419"/>
        </w:rPr>
      </w:pPr>
      <w:r w:rsidRPr="00092BFB">
        <w:rPr>
          <w:szCs w:val="28"/>
          <w:lang w:val="es-419"/>
        </w:rPr>
        <w:t>La disolución es una mezcla homogénea de dos o más sustancias. Donde la que se encuentra en mayor cantidad es denominada solvente o disolvente, y la que se encuentra en menor cantidad es denominada soluto. Las disoluciones pueden ser gaseosas (como aire), sólida (como una aleación) o líquida (como el agua de mar) (Chang, 2010, p. 106).</w:t>
      </w:r>
    </w:p>
    <w:p w14:paraId="7E34613E" w14:textId="77777777" w:rsidR="00092BFB" w:rsidRDefault="00092BFB" w:rsidP="00092BFB">
      <w:pPr>
        <w:rPr>
          <w:szCs w:val="28"/>
          <w:lang w:val="es-419"/>
        </w:rPr>
      </w:pPr>
      <w:r w:rsidRPr="00092BFB">
        <w:rPr>
          <w:szCs w:val="28"/>
          <w:lang w:val="es-419"/>
        </w:rPr>
        <w:t>Disolución = soluto + solvente</w:t>
      </w:r>
    </w:p>
    <w:p w14:paraId="2D6D7020" w14:textId="3370FD76" w:rsidR="00092BFB" w:rsidRPr="00092BFB" w:rsidRDefault="00741C89" w:rsidP="00741C89">
      <w:pPr>
        <w:jc w:val="center"/>
        <w:rPr>
          <w:szCs w:val="28"/>
          <w:lang w:val="es-419"/>
        </w:rPr>
      </w:pPr>
      <w:r w:rsidRPr="00741C89">
        <w:rPr>
          <w:noProof/>
          <w:szCs w:val="28"/>
          <w:lang w:val="es-419"/>
        </w:rPr>
        <w:lastRenderedPageBreak/>
        <w:drawing>
          <wp:inline distT="0" distB="0" distL="0" distR="0" wp14:anchorId="4845B347" wp14:editId="61A2890F">
            <wp:extent cx="3414056" cy="1775614"/>
            <wp:effectExtent l="0" t="0" r="0" b="0"/>
            <wp:docPr id="939696242" name="Imagen 1" descr="La imagen muestra un ejemplo de disolución, con una arena como soluto, agua como disolvente y el resultado que es la dis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96242" name="Imagen 1" descr="La imagen muestra un ejemplo de disolución, con una arena como soluto, agua como disolvente y el resultado que es la disolución."/>
                    <pic:cNvPicPr/>
                  </pic:nvPicPr>
                  <pic:blipFill>
                    <a:blip r:embed="rId36"/>
                    <a:stretch>
                      <a:fillRect/>
                    </a:stretch>
                  </pic:blipFill>
                  <pic:spPr>
                    <a:xfrm>
                      <a:off x="0" y="0"/>
                      <a:ext cx="3414056" cy="1775614"/>
                    </a:xfrm>
                    <a:prstGeom prst="rect">
                      <a:avLst/>
                    </a:prstGeom>
                  </pic:spPr>
                </pic:pic>
              </a:graphicData>
            </a:graphic>
          </wp:inline>
        </w:drawing>
      </w:r>
    </w:p>
    <w:p w14:paraId="603A7C13" w14:textId="77777777" w:rsidR="00092BFB" w:rsidRPr="00092BFB" w:rsidRDefault="00092BFB" w:rsidP="00092BFB">
      <w:pPr>
        <w:rPr>
          <w:b/>
          <w:bCs/>
          <w:szCs w:val="28"/>
          <w:lang w:val="es-419"/>
        </w:rPr>
      </w:pPr>
      <w:r w:rsidRPr="00092BFB">
        <w:rPr>
          <w:b/>
          <w:bCs/>
          <w:szCs w:val="28"/>
          <w:lang w:val="es-419"/>
        </w:rPr>
        <w:t>Clasificación</w:t>
      </w:r>
    </w:p>
    <w:p w14:paraId="079A4457" w14:textId="5A7335EB" w:rsidR="00092BFB" w:rsidRDefault="00092BFB" w:rsidP="00092BFB">
      <w:pPr>
        <w:rPr>
          <w:szCs w:val="28"/>
          <w:lang w:val="es-419"/>
        </w:rPr>
      </w:pPr>
      <w:r w:rsidRPr="00092BFB">
        <w:rPr>
          <w:szCs w:val="28"/>
          <w:lang w:val="es-419"/>
        </w:rPr>
        <w:t>Una alternativa de clasificar las soluciones mencionadas anteriormente es por su estado de agregación (sólidas, líquidas y gaseosas). Otra manera puede ser según su solubilidad, de acuerdo a Cova (2018) estas pueden ser:</w:t>
      </w:r>
    </w:p>
    <w:p w14:paraId="2A6D0A21" w14:textId="17B62A06" w:rsidR="00741C89" w:rsidRPr="00092BFB" w:rsidRDefault="00741C89" w:rsidP="00741C89">
      <w:pPr>
        <w:ind w:firstLine="567"/>
        <w:jc w:val="center"/>
        <w:rPr>
          <w:szCs w:val="28"/>
          <w:lang w:val="es-419"/>
        </w:rPr>
      </w:pPr>
      <w:r>
        <w:rPr>
          <w:noProof/>
          <w:szCs w:val="28"/>
          <w:lang w:val="es-419"/>
        </w:rPr>
        <w:drawing>
          <wp:inline distT="0" distB="0" distL="0" distR="0" wp14:anchorId="5668E1DD" wp14:editId="1CAF1704">
            <wp:extent cx="5906135" cy="2933700"/>
            <wp:effectExtent l="0" t="0" r="0" b="0"/>
            <wp:docPr id="2034173035" name="Imagen 10" descr="La imagen muestra una solución no saturada, una solución saturada y una supersatu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73035" name="Imagen 10" descr="La imagen muestra una solución no saturada, una solución saturada y una supersaturad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06135" cy="2933700"/>
                    </a:xfrm>
                    <a:prstGeom prst="rect">
                      <a:avLst/>
                    </a:prstGeom>
                    <a:noFill/>
                  </pic:spPr>
                </pic:pic>
              </a:graphicData>
            </a:graphic>
          </wp:inline>
        </w:drawing>
      </w:r>
    </w:p>
    <w:p w14:paraId="42850961" w14:textId="3656F560" w:rsidR="00092BFB" w:rsidRPr="00092BFB" w:rsidRDefault="00092BFB" w:rsidP="00092BFB">
      <w:pPr>
        <w:pStyle w:val="Prrafodelista"/>
        <w:numPr>
          <w:ilvl w:val="0"/>
          <w:numId w:val="73"/>
        </w:numPr>
        <w:rPr>
          <w:b/>
          <w:bCs/>
          <w:szCs w:val="28"/>
          <w:lang w:val="es-419"/>
        </w:rPr>
      </w:pPr>
      <w:r w:rsidRPr="00092BFB">
        <w:rPr>
          <w:b/>
          <w:bCs/>
          <w:szCs w:val="28"/>
          <w:lang w:val="es-419"/>
        </w:rPr>
        <w:t>Insaturadas</w:t>
      </w:r>
      <w:r>
        <w:rPr>
          <w:b/>
          <w:bCs/>
          <w:szCs w:val="28"/>
          <w:lang w:val="es-419"/>
        </w:rPr>
        <w:t xml:space="preserve">: </w:t>
      </w:r>
      <w:r w:rsidRPr="00092BFB">
        <w:rPr>
          <w:szCs w:val="28"/>
          <w:lang w:val="es-419"/>
        </w:rPr>
        <w:t>es aquella disolución que en un volumen solvente dado contiene menor cantidad de soluto de la que es capaz de disolver.</w:t>
      </w:r>
    </w:p>
    <w:p w14:paraId="42CB259E" w14:textId="557DB99C" w:rsidR="00092BFB" w:rsidRPr="00092BFB" w:rsidRDefault="00092BFB" w:rsidP="00092BFB">
      <w:pPr>
        <w:pStyle w:val="Prrafodelista"/>
        <w:numPr>
          <w:ilvl w:val="0"/>
          <w:numId w:val="73"/>
        </w:numPr>
        <w:rPr>
          <w:b/>
          <w:bCs/>
          <w:szCs w:val="28"/>
          <w:lang w:val="es-419"/>
        </w:rPr>
      </w:pPr>
      <w:r w:rsidRPr="00092BFB">
        <w:rPr>
          <w:b/>
          <w:bCs/>
          <w:szCs w:val="28"/>
          <w:lang w:val="es-419"/>
        </w:rPr>
        <w:lastRenderedPageBreak/>
        <w:t>Saturadas</w:t>
      </w:r>
      <w:r>
        <w:rPr>
          <w:b/>
          <w:bCs/>
          <w:szCs w:val="28"/>
          <w:lang w:val="es-419"/>
        </w:rPr>
        <w:t xml:space="preserve">: </w:t>
      </w:r>
      <w:r w:rsidRPr="00092BFB">
        <w:rPr>
          <w:szCs w:val="28"/>
          <w:lang w:val="es-419"/>
        </w:rPr>
        <w:t>es la disolución que contiene la mayor cantidad de soluto posible en un volumen de disolvente dado y para una cierta temperatura. En ellas el soluto disuelto y no disuelto están en equilibrio dinámico entre sí.</w:t>
      </w:r>
    </w:p>
    <w:p w14:paraId="751A52A2" w14:textId="78DD7AC6" w:rsidR="00092BFB" w:rsidRPr="00092BFB" w:rsidRDefault="00092BFB" w:rsidP="00092BFB">
      <w:pPr>
        <w:pStyle w:val="Prrafodelista"/>
        <w:numPr>
          <w:ilvl w:val="0"/>
          <w:numId w:val="73"/>
        </w:numPr>
        <w:rPr>
          <w:szCs w:val="28"/>
          <w:lang w:val="es-419"/>
        </w:rPr>
      </w:pPr>
      <w:r w:rsidRPr="00092BFB">
        <w:rPr>
          <w:b/>
          <w:bCs/>
          <w:szCs w:val="28"/>
          <w:lang w:val="es-419"/>
        </w:rPr>
        <w:t>Sobresaturadas:</w:t>
      </w:r>
      <w:r>
        <w:rPr>
          <w:szCs w:val="28"/>
          <w:lang w:val="es-419"/>
        </w:rPr>
        <w:t xml:space="preserve"> e</w:t>
      </w:r>
      <w:r w:rsidRPr="00092BFB">
        <w:rPr>
          <w:szCs w:val="28"/>
          <w:lang w:val="es-419"/>
        </w:rPr>
        <w:t>s la disolución que contiene más soluto del que puede ser disuelto en el disolvente a una temperatura dada. Normalmente se consigue al bajar la temperatura o por evaporación del disolvente en una solución saturada. En este caso, la adición de cristales de soluto puede provocar un precipitado.</w:t>
      </w:r>
    </w:p>
    <w:p w14:paraId="0DE0FCE7" w14:textId="77777777" w:rsidR="00092BFB" w:rsidRPr="00092BFB" w:rsidRDefault="00092BFB" w:rsidP="00092BFB">
      <w:pPr>
        <w:rPr>
          <w:b/>
          <w:bCs/>
          <w:szCs w:val="28"/>
          <w:lang w:val="es-419"/>
        </w:rPr>
      </w:pPr>
      <w:r w:rsidRPr="00092BFB">
        <w:rPr>
          <w:b/>
          <w:bCs/>
          <w:szCs w:val="28"/>
          <w:lang w:val="es-419"/>
        </w:rPr>
        <w:t>Unidades de concentración</w:t>
      </w:r>
    </w:p>
    <w:p w14:paraId="049CC206" w14:textId="19D6FC95" w:rsidR="00092BFB" w:rsidRPr="00092BFB" w:rsidRDefault="00092BFB" w:rsidP="00092BFB">
      <w:pPr>
        <w:rPr>
          <w:szCs w:val="28"/>
          <w:lang w:val="es-419"/>
        </w:rPr>
      </w:pPr>
      <w:r w:rsidRPr="00092BFB">
        <w:rPr>
          <w:szCs w:val="28"/>
          <w:lang w:val="es-419"/>
        </w:rPr>
        <w:t>Para ampliar más este tema, diríjase al anexo Unidades de concentración y descargue el documento.</w:t>
      </w:r>
      <w:r>
        <w:rPr>
          <w:szCs w:val="28"/>
          <w:lang w:val="es-419"/>
        </w:rPr>
        <w:t xml:space="preserve"> </w:t>
      </w:r>
      <w:hyperlink r:id="rId38" w:history="1">
        <w:r w:rsidRPr="00092BFB">
          <w:rPr>
            <w:rStyle w:val="Hipervnculo"/>
            <w:szCs w:val="28"/>
            <w:lang w:val="es-419"/>
          </w:rPr>
          <w:t>Enlace del documento.</w:t>
        </w:r>
      </w:hyperlink>
    </w:p>
    <w:p w14:paraId="0B462F47" w14:textId="1D2C09DF" w:rsidR="00092BFB" w:rsidRPr="00092BFB" w:rsidRDefault="00092BFB" w:rsidP="00741C89">
      <w:pPr>
        <w:pStyle w:val="Ttulo2"/>
      </w:pPr>
      <w:bookmarkStart w:id="15" w:name="_Toc139906607"/>
      <w:r w:rsidRPr="00092BFB">
        <w:t>Diluciones</w:t>
      </w:r>
      <w:bookmarkEnd w:id="15"/>
    </w:p>
    <w:p w14:paraId="4832E4B8" w14:textId="10B858C2" w:rsidR="00092BFB" w:rsidRDefault="00092BFB" w:rsidP="00741C89">
      <w:pPr>
        <w:rPr>
          <w:szCs w:val="28"/>
          <w:lang w:val="es-419"/>
        </w:rPr>
      </w:pPr>
      <w:r w:rsidRPr="00092BFB">
        <w:rPr>
          <w:szCs w:val="28"/>
          <w:lang w:val="es-419"/>
        </w:rPr>
        <w:t>Una dilución es diferente a una disolución. Cuando se habla de diluciones se hace referencia a la adición de solvente a una solución (Cova, 2018, p. 12). Por lo anterior una dilución tiene como objetivo disminuir la concentración de una solución.</w:t>
      </w:r>
    </w:p>
    <w:p w14:paraId="59A84E68" w14:textId="6316AB65" w:rsidR="00092BFB" w:rsidRPr="00092BFB" w:rsidRDefault="00092BFB" w:rsidP="00092BFB">
      <w:pPr>
        <w:jc w:val="center"/>
        <w:rPr>
          <w:szCs w:val="28"/>
          <w:lang w:val="es-419"/>
        </w:rPr>
      </w:pPr>
      <w:r w:rsidRPr="00092BFB">
        <w:rPr>
          <w:noProof/>
          <w:szCs w:val="28"/>
          <w:lang w:val="es-419"/>
        </w:rPr>
        <w:drawing>
          <wp:inline distT="0" distB="0" distL="0" distR="0" wp14:anchorId="77BA232C" wp14:editId="0FE656FA">
            <wp:extent cx="3482642" cy="1531753"/>
            <wp:effectExtent l="0" t="0" r="3810" b="0"/>
            <wp:docPr id="851238375" name="Imagen 1" descr="La imagen muestra una solución concentrada y una solución dilu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38375" name="Imagen 1" descr="La imagen muestra una solución concentrada y una solución diluida."/>
                    <pic:cNvPicPr/>
                  </pic:nvPicPr>
                  <pic:blipFill>
                    <a:blip r:embed="rId39"/>
                    <a:stretch>
                      <a:fillRect/>
                    </a:stretch>
                  </pic:blipFill>
                  <pic:spPr>
                    <a:xfrm>
                      <a:off x="0" y="0"/>
                      <a:ext cx="3482642" cy="1531753"/>
                    </a:xfrm>
                    <a:prstGeom prst="rect">
                      <a:avLst/>
                    </a:prstGeom>
                  </pic:spPr>
                </pic:pic>
              </a:graphicData>
            </a:graphic>
          </wp:inline>
        </w:drawing>
      </w:r>
    </w:p>
    <w:p w14:paraId="24EDAEE1" w14:textId="77777777" w:rsidR="00092BFB" w:rsidRPr="00092BFB" w:rsidRDefault="00092BFB" w:rsidP="00092BFB">
      <w:pPr>
        <w:rPr>
          <w:szCs w:val="28"/>
          <w:lang w:val="es-419"/>
        </w:rPr>
      </w:pPr>
    </w:p>
    <w:p w14:paraId="4D5AB18C" w14:textId="77777777" w:rsidR="00092BFB" w:rsidRPr="00092BFB" w:rsidRDefault="00092BFB" w:rsidP="00092BFB">
      <w:pPr>
        <w:rPr>
          <w:szCs w:val="28"/>
          <w:lang w:val="es-419"/>
        </w:rPr>
      </w:pPr>
    </w:p>
    <w:p w14:paraId="3E01E839" w14:textId="3D8361D7" w:rsidR="00092BFB" w:rsidRPr="00092BFB" w:rsidRDefault="00092BFB" w:rsidP="00092BFB">
      <w:pPr>
        <w:rPr>
          <w:szCs w:val="28"/>
          <w:lang w:val="es-419"/>
        </w:rPr>
      </w:pPr>
      <w:r w:rsidRPr="00092BFB">
        <w:rPr>
          <w:szCs w:val="28"/>
          <w:lang w:val="es-419"/>
        </w:rPr>
        <w:lastRenderedPageBreak/>
        <w:t>Su expresión matemática es la siguiente:</w:t>
      </w:r>
    </w:p>
    <w:p w14:paraId="4D86740A" w14:textId="744D46ED" w:rsidR="00092BFB" w:rsidRPr="00092BFB" w:rsidRDefault="00092BFB" w:rsidP="00092BFB">
      <w:pPr>
        <w:rPr>
          <w:szCs w:val="28"/>
          <w:lang w:val="es-419"/>
        </w:rPr>
      </w:pPr>
      <w:r w:rsidRPr="00092BFB">
        <w:rPr>
          <w:szCs w:val="28"/>
          <w:lang w:val="es-419"/>
        </w:rPr>
        <w:t>C1 * V1 = C2 *V2</w:t>
      </w:r>
    </w:p>
    <w:p w14:paraId="41E8184A" w14:textId="53A6D96C" w:rsidR="00092BFB" w:rsidRPr="00092BFB" w:rsidRDefault="00092BFB" w:rsidP="00092BFB">
      <w:pPr>
        <w:rPr>
          <w:szCs w:val="28"/>
          <w:lang w:val="es-419"/>
        </w:rPr>
      </w:pPr>
      <w:r w:rsidRPr="00092BFB">
        <w:rPr>
          <w:szCs w:val="28"/>
          <w:lang w:val="es-419"/>
        </w:rPr>
        <w:t>Donde,</w:t>
      </w:r>
    </w:p>
    <w:p w14:paraId="004B3FF2" w14:textId="42EFF0A8" w:rsidR="00092BFB" w:rsidRPr="00092BFB" w:rsidRDefault="00092BFB" w:rsidP="00092BFB">
      <w:pPr>
        <w:rPr>
          <w:szCs w:val="28"/>
          <w:lang w:val="es-419"/>
        </w:rPr>
      </w:pPr>
      <w:r w:rsidRPr="00092BFB">
        <w:rPr>
          <w:szCs w:val="28"/>
          <w:lang w:val="es-419"/>
        </w:rPr>
        <w:t>C1 es concentración inicial.</w:t>
      </w:r>
    </w:p>
    <w:p w14:paraId="093B4A9C" w14:textId="09F03081" w:rsidR="00092BFB" w:rsidRPr="00092BFB" w:rsidRDefault="00092BFB" w:rsidP="00092BFB">
      <w:pPr>
        <w:rPr>
          <w:szCs w:val="28"/>
          <w:lang w:val="es-419"/>
        </w:rPr>
      </w:pPr>
      <w:r w:rsidRPr="00092BFB">
        <w:rPr>
          <w:szCs w:val="28"/>
          <w:lang w:val="es-419"/>
        </w:rPr>
        <w:t>C2 es concentración final.</w:t>
      </w:r>
    </w:p>
    <w:p w14:paraId="0E51D619" w14:textId="5E8185AD" w:rsidR="00092BFB" w:rsidRPr="00092BFB" w:rsidRDefault="00092BFB" w:rsidP="00092BFB">
      <w:pPr>
        <w:rPr>
          <w:szCs w:val="28"/>
          <w:lang w:val="es-419"/>
        </w:rPr>
      </w:pPr>
      <w:r w:rsidRPr="00092BFB">
        <w:rPr>
          <w:szCs w:val="28"/>
          <w:lang w:val="es-419"/>
        </w:rPr>
        <w:t>V1 es volumen inicial.</w:t>
      </w:r>
    </w:p>
    <w:p w14:paraId="5654C404" w14:textId="540CBF3A" w:rsidR="00741C89" w:rsidRPr="00741C89" w:rsidRDefault="00092BFB" w:rsidP="00741C89">
      <w:pPr>
        <w:rPr>
          <w:szCs w:val="28"/>
          <w:lang w:val="es-419"/>
        </w:rPr>
      </w:pPr>
      <w:r w:rsidRPr="00092BFB">
        <w:rPr>
          <w:szCs w:val="28"/>
          <w:lang w:val="es-419"/>
        </w:rPr>
        <w:t>V2 es volumen final.</w:t>
      </w:r>
    </w:p>
    <w:p w14:paraId="1041712D" w14:textId="43F2FCBC" w:rsidR="00741C89" w:rsidRPr="00741C89" w:rsidRDefault="00741C89" w:rsidP="00741C89">
      <w:pPr>
        <w:pStyle w:val="Ttulo1"/>
      </w:pPr>
      <w:bookmarkStart w:id="16" w:name="_Toc139906608"/>
      <w:r w:rsidRPr="00741C89">
        <w:t>Realización del muestreo</w:t>
      </w:r>
      <w:bookmarkEnd w:id="16"/>
    </w:p>
    <w:p w14:paraId="5DB9142C" w14:textId="6855D9AA" w:rsidR="00741C89" w:rsidRPr="00741C89" w:rsidRDefault="00741C89" w:rsidP="00741C89">
      <w:pPr>
        <w:rPr>
          <w:szCs w:val="28"/>
          <w:lang w:val="es-419"/>
        </w:rPr>
      </w:pPr>
      <w:r w:rsidRPr="00741C89">
        <w:rPr>
          <w:szCs w:val="28"/>
          <w:lang w:val="es-419"/>
        </w:rPr>
        <w:t>La importancia de realizar muestras constantes de agua, permite identificar de primera mano la calidad de esta y los procedimientos a seguir para mejorarla, esto es un procedimiento que debe hacerse de manera constante y con los rigores establecidos para esto a través de los manuales de procedimiento y normativa vigente.</w:t>
      </w:r>
    </w:p>
    <w:p w14:paraId="7B3C6421" w14:textId="408C49CA" w:rsidR="00741C89" w:rsidRPr="00741C89" w:rsidRDefault="00741C89" w:rsidP="00741C89">
      <w:pPr>
        <w:rPr>
          <w:szCs w:val="28"/>
          <w:lang w:val="es-419"/>
        </w:rPr>
      </w:pPr>
      <w:r w:rsidRPr="00741C89">
        <w:rPr>
          <w:szCs w:val="28"/>
          <w:lang w:val="es-419"/>
        </w:rPr>
        <w:t>A continuación, se detallan los elementos a tener en cuenta para la realización de este muestreo:</w:t>
      </w:r>
    </w:p>
    <w:p w14:paraId="56DA4763" w14:textId="1C825DEF" w:rsidR="00741C89" w:rsidRPr="00741C89" w:rsidRDefault="00741C89" w:rsidP="00741C89">
      <w:pPr>
        <w:pStyle w:val="Ttulo2"/>
      </w:pPr>
      <w:bookmarkStart w:id="17" w:name="_Toc139906609"/>
      <w:r w:rsidRPr="00741C89">
        <w:t>Localización del muestreo</w:t>
      </w:r>
      <w:bookmarkEnd w:id="17"/>
    </w:p>
    <w:p w14:paraId="65005477" w14:textId="505A54DE" w:rsidR="00741C89" w:rsidRPr="00741C89" w:rsidRDefault="00741C89" w:rsidP="00741C89">
      <w:pPr>
        <w:rPr>
          <w:szCs w:val="28"/>
          <w:lang w:val="es-419"/>
        </w:rPr>
      </w:pPr>
      <w:r w:rsidRPr="00741C89">
        <w:rPr>
          <w:szCs w:val="28"/>
          <w:lang w:val="es-419"/>
        </w:rPr>
        <w:t>El muestreo de aguas puede tener diferentes fines que van desde conocer las características de la fuente de suministro, hasta determinar las condiciones que presenta un vertimiento. Para localizar el sitio de muestreo debe especificarse concretamente el fin de la muestra y el tipo de agua que se quiere muestrear, ya dependiendo de esto se especifica el lugar exacto y protocolo aplicable para la actividad.</w:t>
      </w:r>
    </w:p>
    <w:p w14:paraId="7D52F868" w14:textId="3476A795" w:rsidR="00741C89" w:rsidRPr="00741C89" w:rsidRDefault="00741C89" w:rsidP="00741C89">
      <w:pPr>
        <w:rPr>
          <w:szCs w:val="28"/>
          <w:lang w:val="es-419"/>
        </w:rPr>
      </w:pPr>
      <w:r w:rsidRPr="00741C89">
        <w:rPr>
          <w:szCs w:val="28"/>
          <w:lang w:val="es-419"/>
        </w:rPr>
        <w:lastRenderedPageBreak/>
        <w:t>En cualquier caso, siempre es necesario dejar registro detallado del lugar de la toma, incluso si se dispone de GPS se puede posicionar satelitalmente la ubicación.</w:t>
      </w:r>
    </w:p>
    <w:p w14:paraId="18573FF4" w14:textId="1856712A" w:rsidR="00741C89" w:rsidRPr="00741C89" w:rsidRDefault="00741C89" w:rsidP="00741C89">
      <w:pPr>
        <w:rPr>
          <w:szCs w:val="28"/>
          <w:lang w:val="es-419"/>
        </w:rPr>
      </w:pPr>
      <w:r w:rsidRPr="00741C89">
        <w:rPr>
          <w:szCs w:val="28"/>
          <w:lang w:val="es-419"/>
        </w:rPr>
        <w:t>De manera general la información requerida al momento del muestreo debe ser como mínimo, la siguiente (Instituto Nacional de Tecnología Agropecuaria [INTA], 2011, p. 3):</w:t>
      </w:r>
    </w:p>
    <w:p w14:paraId="568AB39C" w14:textId="34BC5DD5" w:rsidR="00741C89" w:rsidRPr="00741C89" w:rsidRDefault="00741C89" w:rsidP="00741C89">
      <w:pPr>
        <w:pStyle w:val="Prrafodelista"/>
        <w:numPr>
          <w:ilvl w:val="0"/>
          <w:numId w:val="74"/>
        </w:numPr>
        <w:rPr>
          <w:szCs w:val="28"/>
          <w:lang w:val="es-419"/>
        </w:rPr>
      </w:pPr>
      <w:r w:rsidRPr="00741C89">
        <w:rPr>
          <w:szCs w:val="28"/>
          <w:lang w:val="es-419"/>
        </w:rPr>
        <w:t>Identificación de la muestra (nombre, código, etc.).</w:t>
      </w:r>
    </w:p>
    <w:p w14:paraId="3CC53DD7" w14:textId="77A3F45D" w:rsidR="00741C89" w:rsidRPr="00741C89" w:rsidRDefault="00741C89" w:rsidP="00741C89">
      <w:pPr>
        <w:pStyle w:val="Prrafodelista"/>
        <w:numPr>
          <w:ilvl w:val="0"/>
          <w:numId w:val="74"/>
        </w:numPr>
        <w:rPr>
          <w:szCs w:val="28"/>
          <w:lang w:val="es-419"/>
        </w:rPr>
      </w:pPr>
      <w:r w:rsidRPr="00741C89">
        <w:rPr>
          <w:szCs w:val="28"/>
          <w:lang w:val="es-419"/>
        </w:rPr>
        <w:t>Identificación del sitio de muestreo (georreferenciación: latitud, longitud).</w:t>
      </w:r>
    </w:p>
    <w:p w14:paraId="0485F5DF" w14:textId="777A0381" w:rsidR="00741C89" w:rsidRPr="00741C89" w:rsidRDefault="00741C89" w:rsidP="00741C89">
      <w:pPr>
        <w:pStyle w:val="Prrafodelista"/>
        <w:numPr>
          <w:ilvl w:val="0"/>
          <w:numId w:val="74"/>
        </w:numPr>
        <w:rPr>
          <w:szCs w:val="28"/>
          <w:lang w:val="es-419"/>
        </w:rPr>
      </w:pPr>
      <w:r w:rsidRPr="00741C89">
        <w:rPr>
          <w:szCs w:val="28"/>
          <w:lang w:val="es-419"/>
        </w:rPr>
        <w:t>Tipo de fuente y características de esta (pozo calzado, perforación, canal, río, represa, aljibe, profundidad del nivel estático y total si fuera pozo o perforación, diámetro de la perforación o pozo, cercanía a pozos negros o industrias, existencia de pozos abandonados, etc.).</w:t>
      </w:r>
    </w:p>
    <w:p w14:paraId="12F53DFB" w14:textId="5F4D9DEE" w:rsidR="00741C89" w:rsidRPr="00741C89" w:rsidRDefault="00741C89" w:rsidP="00741C89">
      <w:pPr>
        <w:pStyle w:val="Prrafodelista"/>
        <w:numPr>
          <w:ilvl w:val="0"/>
          <w:numId w:val="74"/>
        </w:numPr>
        <w:rPr>
          <w:szCs w:val="28"/>
          <w:lang w:val="es-419"/>
        </w:rPr>
      </w:pPr>
      <w:r w:rsidRPr="00741C89">
        <w:rPr>
          <w:szCs w:val="28"/>
          <w:lang w:val="es-419"/>
        </w:rPr>
        <w:t>Destino (consumo humano, animal, riego, etc.).</w:t>
      </w:r>
    </w:p>
    <w:p w14:paraId="67985D6D" w14:textId="72ED375C" w:rsidR="00741C89" w:rsidRPr="00741C89" w:rsidRDefault="00741C89" w:rsidP="00741C89">
      <w:pPr>
        <w:pStyle w:val="Prrafodelista"/>
        <w:numPr>
          <w:ilvl w:val="0"/>
          <w:numId w:val="74"/>
        </w:numPr>
        <w:rPr>
          <w:szCs w:val="28"/>
          <w:lang w:val="es-419"/>
        </w:rPr>
      </w:pPr>
      <w:r w:rsidRPr="00741C89">
        <w:rPr>
          <w:szCs w:val="28"/>
          <w:lang w:val="es-419"/>
        </w:rPr>
        <w:t>Información acerca del establecimiento y nombre del propietario o encargado (con datos de dirección, e-mail y/o teléfono) donde se ha muestreado e información adicional acerca de problemas que detecta el personal que puede atribuirse al agua.</w:t>
      </w:r>
    </w:p>
    <w:p w14:paraId="04797EA2" w14:textId="503891D8" w:rsidR="00741C89" w:rsidRPr="00741C89" w:rsidRDefault="00741C89" w:rsidP="00741C89">
      <w:pPr>
        <w:pStyle w:val="Prrafodelista"/>
        <w:numPr>
          <w:ilvl w:val="0"/>
          <w:numId w:val="74"/>
        </w:numPr>
        <w:rPr>
          <w:szCs w:val="28"/>
          <w:lang w:val="es-419"/>
        </w:rPr>
      </w:pPr>
      <w:r w:rsidRPr="00741C89">
        <w:rPr>
          <w:szCs w:val="28"/>
          <w:lang w:val="es-419"/>
        </w:rPr>
        <w:t>Nombre de quien realizó el muestreo.</w:t>
      </w:r>
    </w:p>
    <w:p w14:paraId="2C2AE6E5" w14:textId="2285D442" w:rsidR="00741C89" w:rsidRPr="00741C89" w:rsidRDefault="00741C89" w:rsidP="00741C89">
      <w:pPr>
        <w:pStyle w:val="Prrafodelista"/>
        <w:numPr>
          <w:ilvl w:val="0"/>
          <w:numId w:val="74"/>
        </w:numPr>
        <w:rPr>
          <w:szCs w:val="28"/>
          <w:lang w:val="es-419"/>
        </w:rPr>
      </w:pPr>
      <w:r w:rsidRPr="00741C89">
        <w:rPr>
          <w:szCs w:val="28"/>
          <w:lang w:val="es-419"/>
        </w:rPr>
        <w:t>Tipo de análisis a efectuar (fisicoquímico y/o microbiológico).</w:t>
      </w:r>
    </w:p>
    <w:p w14:paraId="6E90BF44" w14:textId="623D5856" w:rsidR="00741C89" w:rsidRPr="00741C89" w:rsidRDefault="00741C89" w:rsidP="00741C89">
      <w:pPr>
        <w:pStyle w:val="Prrafodelista"/>
        <w:numPr>
          <w:ilvl w:val="0"/>
          <w:numId w:val="74"/>
        </w:numPr>
        <w:rPr>
          <w:szCs w:val="28"/>
          <w:lang w:val="es-419"/>
        </w:rPr>
      </w:pPr>
      <w:r w:rsidRPr="00741C89">
        <w:rPr>
          <w:szCs w:val="28"/>
          <w:lang w:val="es-419"/>
        </w:rPr>
        <w:t>Reactivo empleado para su preservación, en caso de ser utilizado.</w:t>
      </w:r>
    </w:p>
    <w:p w14:paraId="420688F7" w14:textId="77777777" w:rsidR="00741C89" w:rsidRPr="00741C89" w:rsidRDefault="00741C89" w:rsidP="00741C89">
      <w:pPr>
        <w:pStyle w:val="Prrafodelista"/>
        <w:numPr>
          <w:ilvl w:val="0"/>
          <w:numId w:val="74"/>
        </w:numPr>
        <w:rPr>
          <w:szCs w:val="28"/>
          <w:lang w:val="es-419"/>
        </w:rPr>
      </w:pPr>
      <w:r w:rsidRPr="00741C89">
        <w:rPr>
          <w:szCs w:val="28"/>
          <w:lang w:val="es-419"/>
        </w:rPr>
        <w:t>Cualquier otra observación que se considere de importancia.</w:t>
      </w:r>
    </w:p>
    <w:p w14:paraId="062371DE" w14:textId="56466695" w:rsidR="00741C89" w:rsidRPr="00741C89" w:rsidRDefault="00741C89" w:rsidP="00741C89">
      <w:pPr>
        <w:rPr>
          <w:szCs w:val="28"/>
          <w:lang w:val="es-419"/>
        </w:rPr>
      </w:pPr>
      <w:r w:rsidRPr="00741C89">
        <w:rPr>
          <w:szCs w:val="28"/>
          <w:lang w:val="es-419"/>
        </w:rPr>
        <w:t xml:space="preserve">Igualmente, dependiendo del fin de la muestra es posible que se requiera previamente a la actividad, realizar el lavado y desinfección del punto de muestreo para reducir el riesgo de contaminación por presencia de agentes, elementos o compuestos que puedan estar presentes en la estructura debido a su entorno. Para esto es común </w:t>
      </w:r>
      <w:r w:rsidRPr="00741C89">
        <w:rPr>
          <w:szCs w:val="28"/>
          <w:lang w:val="es-419"/>
        </w:rPr>
        <w:lastRenderedPageBreak/>
        <w:t>emplear diferentes agentes como hipoclorito de sodio o calcio tal como lo menciona Ortiz (2011).</w:t>
      </w:r>
    </w:p>
    <w:p w14:paraId="18D40B6C" w14:textId="7677EB45" w:rsidR="00741C89" w:rsidRPr="00741C89" w:rsidRDefault="00741C89" w:rsidP="00741C89">
      <w:pPr>
        <w:pStyle w:val="Ttulo2"/>
      </w:pPr>
      <w:bookmarkStart w:id="18" w:name="_Toc139906610"/>
      <w:r w:rsidRPr="00741C89">
        <w:t>Frecuencia del muestreo</w:t>
      </w:r>
      <w:bookmarkEnd w:id="18"/>
    </w:p>
    <w:p w14:paraId="7E0FF1D0" w14:textId="0EBCC304" w:rsidR="00741C89" w:rsidRPr="00741C89" w:rsidRDefault="00741C89" w:rsidP="00741C89">
      <w:pPr>
        <w:rPr>
          <w:szCs w:val="28"/>
          <w:lang w:val="es-419"/>
        </w:rPr>
      </w:pPr>
      <w:r w:rsidRPr="00741C89">
        <w:rPr>
          <w:szCs w:val="28"/>
          <w:lang w:val="es-419"/>
        </w:rPr>
        <w:t>La frecuencia con la que se tomarán las muestras puede variar en función de las necesidades de esta. Así mismo</w:t>
      </w:r>
      <w:r w:rsidR="001741B0">
        <w:rPr>
          <w:szCs w:val="28"/>
          <w:lang w:val="es-419"/>
        </w:rPr>
        <w:t>,</w:t>
      </w:r>
      <w:r w:rsidRPr="00741C89">
        <w:rPr>
          <w:szCs w:val="28"/>
          <w:lang w:val="es-419"/>
        </w:rPr>
        <w:t xml:space="preserve"> dependiendo de su fin</w:t>
      </w:r>
      <w:r w:rsidR="001741B0">
        <w:rPr>
          <w:szCs w:val="28"/>
          <w:lang w:val="es-419"/>
        </w:rPr>
        <w:t>,</w:t>
      </w:r>
      <w:r w:rsidRPr="00741C89">
        <w:rPr>
          <w:szCs w:val="28"/>
          <w:lang w:val="es-419"/>
        </w:rPr>
        <w:t xml:space="preserve"> es posible que existan tiempos definidos por las autoridades competentes</w:t>
      </w:r>
      <w:r w:rsidR="001741B0">
        <w:rPr>
          <w:szCs w:val="28"/>
          <w:lang w:val="es-419"/>
        </w:rPr>
        <w:t>,</w:t>
      </w:r>
      <w:r w:rsidRPr="00741C89">
        <w:rPr>
          <w:szCs w:val="28"/>
          <w:lang w:val="es-419"/>
        </w:rPr>
        <w:t xml:space="preserve"> por lo que resulta necesario indagar al respecto.</w:t>
      </w:r>
    </w:p>
    <w:p w14:paraId="144308D2" w14:textId="7A9236A8" w:rsidR="00741C89" w:rsidRPr="00741C89" w:rsidRDefault="00741C89" w:rsidP="00741C89">
      <w:pPr>
        <w:rPr>
          <w:szCs w:val="28"/>
          <w:lang w:val="es-419"/>
        </w:rPr>
      </w:pPr>
      <w:r w:rsidRPr="00741C89">
        <w:rPr>
          <w:szCs w:val="28"/>
          <w:lang w:val="es-419"/>
        </w:rPr>
        <w:t>En todo caso</w:t>
      </w:r>
      <w:r w:rsidR="001741B0">
        <w:rPr>
          <w:szCs w:val="28"/>
          <w:lang w:val="es-419"/>
        </w:rPr>
        <w:t>,</w:t>
      </w:r>
      <w:r w:rsidRPr="00741C89">
        <w:rPr>
          <w:szCs w:val="28"/>
          <w:lang w:val="es-419"/>
        </w:rPr>
        <w:t xml:space="preserve"> es posible establecer la frecuencia de muestreo a partir de directrices dadas por organizaciones no gubernamentales, que brindan orientaciones con el objetivo de promover la obtención de resultados confiables. Este es el caso de Icontec y la NTC-ISO 5667-1, Directrices para el diseño de programas y técnicas de muestreo. Disponible en la base de datos de la Biblioteca SENA.</w:t>
      </w:r>
    </w:p>
    <w:p w14:paraId="6AB627C5" w14:textId="77777777" w:rsidR="00741C89" w:rsidRPr="00741C89" w:rsidRDefault="00741C89" w:rsidP="00741C89">
      <w:pPr>
        <w:rPr>
          <w:szCs w:val="28"/>
          <w:lang w:val="es-419"/>
        </w:rPr>
      </w:pPr>
      <w:r w:rsidRPr="00741C89">
        <w:rPr>
          <w:szCs w:val="28"/>
          <w:lang w:val="es-419"/>
        </w:rPr>
        <w:t>NTC 5667-1:2010</w:t>
      </w:r>
    </w:p>
    <w:p w14:paraId="16506492" w14:textId="66E165FE" w:rsidR="00741C89" w:rsidRPr="00741C89" w:rsidRDefault="00741C89" w:rsidP="00741C89">
      <w:pPr>
        <w:rPr>
          <w:szCs w:val="28"/>
          <w:lang w:val="es-419"/>
        </w:rPr>
      </w:pPr>
      <w:r w:rsidRPr="00741C89">
        <w:rPr>
          <w:szCs w:val="28"/>
          <w:lang w:val="es-419"/>
        </w:rPr>
        <w:t>Para conocer más sobre esto tan importante, puede apoyarse de la ISO 5667-1 Gestión ambiental. Calidad del agua. Muestreo. Directrices para el diseño de programas de muestreo. Ir a Icontec y buscar norma NTC 5667-1 y escoger NTC 5667-1:2010.</w:t>
      </w:r>
      <w:r>
        <w:rPr>
          <w:szCs w:val="28"/>
          <w:lang w:val="es-419"/>
        </w:rPr>
        <w:t xml:space="preserve"> </w:t>
      </w:r>
      <w:hyperlink r:id="rId40" w:history="1">
        <w:r w:rsidRPr="00741C89">
          <w:rPr>
            <w:rStyle w:val="Hipervnculo"/>
            <w:szCs w:val="28"/>
            <w:lang w:val="es-419"/>
          </w:rPr>
          <w:t>Ir a página</w:t>
        </w:r>
      </w:hyperlink>
      <w:r>
        <w:rPr>
          <w:szCs w:val="28"/>
          <w:lang w:val="es-419"/>
        </w:rPr>
        <w:t>.</w:t>
      </w:r>
    </w:p>
    <w:p w14:paraId="252EED3D" w14:textId="4417562F" w:rsidR="00741C89" w:rsidRPr="00741C89" w:rsidRDefault="00741C89" w:rsidP="00741C89">
      <w:pPr>
        <w:pStyle w:val="Ttulo2"/>
      </w:pPr>
      <w:bookmarkStart w:id="19" w:name="_Toc139906611"/>
      <w:r w:rsidRPr="00741C89">
        <w:t>Alistamiento de materiales e insumos</w:t>
      </w:r>
      <w:bookmarkEnd w:id="19"/>
    </w:p>
    <w:p w14:paraId="144FF97B" w14:textId="77777777" w:rsidR="00741C89" w:rsidRPr="00741C89" w:rsidRDefault="00741C89" w:rsidP="00741C89">
      <w:pPr>
        <w:rPr>
          <w:szCs w:val="28"/>
          <w:lang w:val="es-419"/>
        </w:rPr>
      </w:pPr>
      <w:r w:rsidRPr="00741C89">
        <w:rPr>
          <w:szCs w:val="28"/>
          <w:lang w:val="es-419"/>
        </w:rPr>
        <w:t>Dentro de las actividades previas al muestreo es necesario realizar el alistamiento y verificación de todo lo necesario para salir a campo. Esto involucra un proceso riguroso y detallado para:</w:t>
      </w:r>
    </w:p>
    <w:p w14:paraId="5B229FA0" w14:textId="77777777" w:rsidR="00741C89" w:rsidRPr="00741C89" w:rsidRDefault="00741C89" w:rsidP="00741C89">
      <w:pPr>
        <w:rPr>
          <w:szCs w:val="28"/>
          <w:lang w:val="es-419"/>
        </w:rPr>
      </w:pPr>
    </w:p>
    <w:p w14:paraId="5A52A2F4" w14:textId="4E522AB5" w:rsidR="00741C89" w:rsidRPr="00741C89" w:rsidRDefault="00741C89" w:rsidP="00741C89">
      <w:pPr>
        <w:ind w:firstLine="0"/>
        <w:rPr>
          <w:szCs w:val="28"/>
          <w:lang w:val="es-419"/>
        </w:rPr>
      </w:pPr>
    </w:p>
    <w:p w14:paraId="1B6C9E51" w14:textId="6349BD3A" w:rsidR="00741C89" w:rsidRPr="00741C89" w:rsidRDefault="00741C89" w:rsidP="00741C89">
      <w:pPr>
        <w:pStyle w:val="Prrafodelista"/>
        <w:numPr>
          <w:ilvl w:val="0"/>
          <w:numId w:val="75"/>
        </w:numPr>
        <w:rPr>
          <w:szCs w:val="28"/>
          <w:lang w:val="es-419"/>
        </w:rPr>
      </w:pPr>
      <w:r w:rsidRPr="00741C89">
        <w:rPr>
          <w:szCs w:val="28"/>
          <w:lang w:val="es-419"/>
        </w:rPr>
        <w:t>Verificación del tipo de muestra y fin (parámetros que se analizaran a estas).</w:t>
      </w:r>
    </w:p>
    <w:p w14:paraId="3F658A64" w14:textId="1106741E" w:rsidR="00741C89" w:rsidRPr="00741C89" w:rsidRDefault="00741C89" w:rsidP="00741C89">
      <w:pPr>
        <w:pStyle w:val="Prrafodelista"/>
        <w:numPr>
          <w:ilvl w:val="0"/>
          <w:numId w:val="75"/>
        </w:numPr>
        <w:rPr>
          <w:szCs w:val="28"/>
          <w:lang w:val="es-419"/>
        </w:rPr>
      </w:pPr>
      <w:r w:rsidRPr="00741C89">
        <w:rPr>
          <w:szCs w:val="28"/>
          <w:lang w:val="es-419"/>
        </w:rPr>
        <w:t>Aplicación de listas de verificación de implementos requeridos. Los cuales se encuentran previamente definidos en los protocolos de muestreo y contemplan recipientes, contenedores, preservantes, equipos de muestreo, formatos para registro, implementos para aforo, elementos de protección, entre otros.</w:t>
      </w:r>
    </w:p>
    <w:p w14:paraId="47D78F14" w14:textId="77BA68A3" w:rsidR="00741C89" w:rsidRPr="00741C89" w:rsidRDefault="00741C89" w:rsidP="00741C89">
      <w:pPr>
        <w:pStyle w:val="Prrafodelista"/>
        <w:numPr>
          <w:ilvl w:val="0"/>
          <w:numId w:val="75"/>
        </w:numPr>
        <w:rPr>
          <w:szCs w:val="28"/>
          <w:lang w:val="es-419"/>
        </w:rPr>
      </w:pPr>
      <w:r w:rsidRPr="00741C89">
        <w:rPr>
          <w:szCs w:val="28"/>
          <w:lang w:val="es-419"/>
        </w:rPr>
        <w:t>Verificación de las condiciones del material y funcionamiento de equipos, incluida su calibración.</w:t>
      </w:r>
    </w:p>
    <w:p w14:paraId="70517F58" w14:textId="2F7903F7" w:rsidR="00741C89" w:rsidRPr="00741C89" w:rsidRDefault="00741C89" w:rsidP="00741C89">
      <w:pPr>
        <w:rPr>
          <w:szCs w:val="28"/>
          <w:lang w:val="es-419"/>
        </w:rPr>
      </w:pPr>
      <w:r w:rsidRPr="00741C89">
        <w:rPr>
          <w:szCs w:val="28"/>
          <w:lang w:val="es-419"/>
        </w:rPr>
        <w:t xml:space="preserve">En el tema tamaño de la muestra, es posible verificar el volumen mínimo de muestra, preservantes y tipos de recipientes requerido, consultado en el </w:t>
      </w:r>
      <w:r>
        <w:rPr>
          <w:szCs w:val="28"/>
          <w:lang w:val="es-419"/>
        </w:rPr>
        <w:t>“</w:t>
      </w:r>
      <w:r w:rsidRPr="00741C89">
        <w:rPr>
          <w:rStyle w:val="Extranjerismo"/>
          <w:lang w:val="es-419"/>
        </w:rPr>
        <w:t xml:space="preserve">Standard </w:t>
      </w:r>
      <w:proofErr w:type="spellStart"/>
      <w:r w:rsidRPr="00741C89">
        <w:rPr>
          <w:rStyle w:val="Extranjerismo"/>
          <w:lang w:val="es-419"/>
        </w:rPr>
        <w:t>Methods</w:t>
      </w:r>
      <w:proofErr w:type="spellEnd"/>
      <w:r w:rsidRPr="00741C89">
        <w:rPr>
          <w:rStyle w:val="Extranjerismo"/>
          <w:lang w:val="es-419"/>
        </w:rPr>
        <w:t xml:space="preserve"> </w:t>
      </w:r>
      <w:proofErr w:type="spellStart"/>
      <w:r w:rsidRPr="00741C89">
        <w:rPr>
          <w:rStyle w:val="Extranjerismo"/>
          <w:lang w:val="es-419"/>
        </w:rPr>
        <w:t>for</w:t>
      </w:r>
      <w:proofErr w:type="spellEnd"/>
      <w:r w:rsidRPr="00741C89">
        <w:rPr>
          <w:rStyle w:val="Extranjerismo"/>
          <w:lang w:val="es-419"/>
        </w:rPr>
        <w:t xml:space="preserve"> </w:t>
      </w:r>
      <w:proofErr w:type="spellStart"/>
      <w:r w:rsidRPr="00741C89">
        <w:rPr>
          <w:rStyle w:val="Extranjerismo"/>
          <w:lang w:val="es-419"/>
        </w:rPr>
        <w:t>the</w:t>
      </w:r>
      <w:proofErr w:type="spellEnd"/>
      <w:r w:rsidRPr="00741C89">
        <w:rPr>
          <w:rStyle w:val="Extranjerismo"/>
          <w:lang w:val="es-419"/>
        </w:rPr>
        <w:t xml:space="preserve"> </w:t>
      </w:r>
      <w:proofErr w:type="spellStart"/>
      <w:r w:rsidRPr="00741C89">
        <w:rPr>
          <w:rStyle w:val="Extranjerismo"/>
          <w:lang w:val="es-419"/>
        </w:rPr>
        <w:t>Examination</w:t>
      </w:r>
      <w:proofErr w:type="spellEnd"/>
      <w:r w:rsidRPr="00741C89">
        <w:rPr>
          <w:rStyle w:val="Extranjerismo"/>
          <w:lang w:val="es-419"/>
        </w:rPr>
        <w:t xml:space="preserve"> </w:t>
      </w:r>
      <w:proofErr w:type="spellStart"/>
      <w:r w:rsidRPr="00741C89">
        <w:rPr>
          <w:rStyle w:val="Extranjerismo"/>
          <w:lang w:val="es-419"/>
        </w:rPr>
        <w:t>of</w:t>
      </w:r>
      <w:proofErr w:type="spellEnd"/>
      <w:r w:rsidRPr="00741C89">
        <w:rPr>
          <w:rStyle w:val="Extranjerismo"/>
          <w:lang w:val="es-419"/>
        </w:rPr>
        <w:t xml:space="preserve"> </w:t>
      </w:r>
      <w:proofErr w:type="spellStart"/>
      <w:r w:rsidRPr="00741C89">
        <w:rPr>
          <w:rStyle w:val="Extranjerismo"/>
          <w:lang w:val="es-419"/>
        </w:rPr>
        <w:t>Water</w:t>
      </w:r>
      <w:proofErr w:type="spellEnd"/>
      <w:r w:rsidRPr="00741C89">
        <w:rPr>
          <w:rStyle w:val="Extranjerismo"/>
          <w:lang w:val="es-419"/>
        </w:rPr>
        <w:t xml:space="preserve"> and </w:t>
      </w:r>
      <w:proofErr w:type="spellStart"/>
      <w:r w:rsidRPr="00741C89">
        <w:rPr>
          <w:rStyle w:val="Extranjerismo"/>
          <w:lang w:val="es-419"/>
        </w:rPr>
        <w:t>Wastewater</w:t>
      </w:r>
      <w:proofErr w:type="spellEnd"/>
      <w:r>
        <w:rPr>
          <w:rStyle w:val="Extranjerismo"/>
          <w:lang w:val="es-419"/>
        </w:rPr>
        <w:t>”</w:t>
      </w:r>
      <w:r w:rsidRPr="00741C89">
        <w:rPr>
          <w:szCs w:val="28"/>
          <w:lang w:val="es-419"/>
        </w:rPr>
        <w:t>, capítulo correspondiente a recolección y preservación de muestras (</w:t>
      </w:r>
      <w:r>
        <w:rPr>
          <w:szCs w:val="28"/>
          <w:lang w:val="es-419"/>
        </w:rPr>
        <w:t>“</w:t>
      </w:r>
      <w:proofErr w:type="spellStart"/>
      <w:r w:rsidRPr="00741C89">
        <w:rPr>
          <w:rStyle w:val="Extranjerismo"/>
          <w:lang w:val="es-419"/>
        </w:rPr>
        <w:t>Collection</w:t>
      </w:r>
      <w:proofErr w:type="spellEnd"/>
      <w:r w:rsidRPr="00741C89">
        <w:rPr>
          <w:rStyle w:val="Extranjerismo"/>
          <w:lang w:val="es-419"/>
        </w:rPr>
        <w:t xml:space="preserve"> and </w:t>
      </w:r>
      <w:proofErr w:type="spellStart"/>
      <w:r w:rsidRPr="00741C89">
        <w:rPr>
          <w:rStyle w:val="Extranjerismo"/>
          <w:lang w:val="es-419"/>
        </w:rPr>
        <w:t>preservation</w:t>
      </w:r>
      <w:proofErr w:type="spellEnd"/>
      <w:r w:rsidRPr="00741C89">
        <w:rPr>
          <w:rStyle w:val="Extranjerismo"/>
          <w:lang w:val="es-419"/>
        </w:rPr>
        <w:t xml:space="preserve"> </w:t>
      </w:r>
      <w:proofErr w:type="spellStart"/>
      <w:r w:rsidRPr="00741C89">
        <w:rPr>
          <w:rStyle w:val="Extranjerismo"/>
          <w:lang w:val="es-419"/>
        </w:rPr>
        <w:t>of</w:t>
      </w:r>
      <w:proofErr w:type="spellEnd"/>
      <w:r w:rsidRPr="00741C89">
        <w:rPr>
          <w:rStyle w:val="Extranjerismo"/>
          <w:lang w:val="es-419"/>
        </w:rPr>
        <w:t xml:space="preserve"> </w:t>
      </w:r>
      <w:r>
        <w:rPr>
          <w:rStyle w:val="Extranjerismo"/>
          <w:lang w:val="es-419"/>
        </w:rPr>
        <w:t>simples</w:t>
      </w:r>
      <w:r>
        <w:rPr>
          <w:szCs w:val="28"/>
          <w:lang w:val="es-419"/>
        </w:rPr>
        <w:t>”</w:t>
      </w:r>
      <w:r w:rsidRPr="00741C89">
        <w:rPr>
          <w:szCs w:val="28"/>
          <w:lang w:val="es-419"/>
        </w:rPr>
        <w:t xml:space="preserve">) o en los protocolos de monitoreo del </w:t>
      </w:r>
      <w:proofErr w:type="spellStart"/>
      <w:r w:rsidRPr="00741C89">
        <w:rPr>
          <w:szCs w:val="28"/>
          <w:lang w:val="es-419"/>
        </w:rPr>
        <w:t>Ideam</w:t>
      </w:r>
      <w:proofErr w:type="spellEnd"/>
      <w:r w:rsidRPr="00741C89">
        <w:rPr>
          <w:szCs w:val="28"/>
          <w:lang w:val="es-419"/>
        </w:rPr>
        <w:t>.</w:t>
      </w:r>
    </w:p>
    <w:p w14:paraId="018F4C22" w14:textId="77777777" w:rsidR="00741C89" w:rsidRPr="005E2A59" w:rsidRDefault="00741C89" w:rsidP="00741C89">
      <w:pPr>
        <w:rPr>
          <w:b/>
          <w:bCs/>
          <w:szCs w:val="28"/>
          <w:lang w:val="es-419"/>
        </w:rPr>
      </w:pPr>
      <w:r w:rsidRPr="005E2A59">
        <w:rPr>
          <w:b/>
          <w:bCs/>
          <w:szCs w:val="28"/>
          <w:lang w:val="es-419"/>
        </w:rPr>
        <w:t>Preparación de implementos</w:t>
      </w:r>
    </w:p>
    <w:p w14:paraId="4BC05492" w14:textId="48DD6EE8" w:rsidR="00741C89" w:rsidRDefault="00741C89" w:rsidP="005E2A59">
      <w:pPr>
        <w:rPr>
          <w:szCs w:val="28"/>
          <w:lang w:val="es-419"/>
        </w:rPr>
      </w:pPr>
      <w:r w:rsidRPr="00741C89">
        <w:rPr>
          <w:szCs w:val="28"/>
          <w:lang w:val="es-419"/>
        </w:rPr>
        <w:t xml:space="preserve">Con el fin de ampliar esta información, se incluye a manera de ejemplo una lista de verificación para la preparación de implementos, por lo que le invitamos a descargar el documento denominado. </w:t>
      </w:r>
      <w:hyperlink r:id="rId41" w:history="1">
        <w:r w:rsidRPr="005E2A59">
          <w:rPr>
            <w:rStyle w:val="Hipervnculo"/>
            <w:szCs w:val="28"/>
            <w:lang w:val="es-419"/>
          </w:rPr>
          <w:t>Lista de verificación materiales e insumos</w:t>
        </w:r>
      </w:hyperlink>
      <w:r w:rsidRPr="00741C89">
        <w:rPr>
          <w:szCs w:val="28"/>
          <w:lang w:val="es-419"/>
        </w:rPr>
        <w:t>.</w:t>
      </w:r>
    </w:p>
    <w:p w14:paraId="4DF7858A" w14:textId="77777777" w:rsidR="005E2A59" w:rsidRDefault="005E2A59" w:rsidP="005E2A59">
      <w:pPr>
        <w:rPr>
          <w:szCs w:val="28"/>
          <w:lang w:val="es-419"/>
        </w:rPr>
      </w:pPr>
    </w:p>
    <w:p w14:paraId="1EC7A795" w14:textId="77777777" w:rsidR="005E2A59" w:rsidRDefault="005E2A59" w:rsidP="005E2A59">
      <w:pPr>
        <w:rPr>
          <w:szCs w:val="28"/>
          <w:lang w:val="es-419"/>
        </w:rPr>
      </w:pPr>
    </w:p>
    <w:p w14:paraId="54E06B60" w14:textId="77777777" w:rsidR="005E2A59" w:rsidRPr="00741C89" w:rsidRDefault="005E2A59" w:rsidP="005E2A59">
      <w:pPr>
        <w:rPr>
          <w:szCs w:val="28"/>
          <w:lang w:val="es-419"/>
        </w:rPr>
      </w:pPr>
    </w:p>
    <w:p w14:paraId="0B783E11" w14:textId="2A2F2DA1" w:rsidR="00741C89" w:rsidRPr="005E2A59" w:rsidRDefault="00741C89" w:rsidP="005E2A59">
      <w:pPr>
        <w:pStyle w:val="Ttulo2"/>
      </w:pPr>
      <w:bookmarkStart w:id="20" w:name="_Toc139906612"/>
      <w:r w:rsidRPr="00741C89">
        <w:lastRenderedPageBreak/>
        <w:t>Recolección de muestras</w:t>
      </w:r>
      <w:bookmarkEnd w:id="20"/>
    </w:p>
    <w:p w14:paraId="3F716439" w14:textId="6EF63C66" w:rsidR="00741C89" w:rsidRPr="00741C89" w:rsidRDefault="00741C89" w:rsidP="005E2A59">
      <w:pPr>
        <w:rPr>
          <w:szCs w:val="28"/>
          <w:lang w:val="es-419"/>
        </w:rPr>
      </w:pPr>
      <w:r w:rsidRPr="00741C89">
        <w:rPr>
          <w:szCs w:val="28"/>
          <w:lang w:val="es-419"/>
        </w:rPr>
        <w:t>Las actividades de potabilización y saneamiento involucran la recolección de muestras para la determinación de las características de una fuente o verificar la conformidad en el proceso de tratamiento. Particularmente las actividades de monitoreo de agua potable en Colombia y otros países se encuentran reglamentadas, por lo que es necesario como se mencionaba en temas anteriores, realizar la consulta y verificación con las autoridades competentes para desarrollar las actividades de seguimiento acorde al marco normativo vigente.</w:t>
      </w:r>
    </w:p>
    <w:p w14:paraId="48EE5004" w14:textId="7777F6C2" w:rsidR="00741C89" w:rsidRPr="00741C89" w:rsidRDefault="00741C89" w:rsidP="005E2A59">
      <w:pPr>
        <w:rPr>
          <w:szCs w:val="28"/>
          <w:lang w:val="es-419"/>
        </w:rPr>
      </w:pPr>
      <w:r w:rsidRPr="00741C89">
        <w:rPr>
          <w:szCs w:val="28"/>
          <w:lang w:val="es-419"/>
        </w:rPr>
        <w:t>En el caso de aguas residuales existe una normativa principalmente enfocada a garantizar que las descargas se realicen acorde a unos criterios establecidos, por lo que el muestreo durante el proceso de tratamiento es realizado siguiendo protocolos que garanticen resultados confiables y con altos estándares.</w:t>
      </w:r>
    </w:p>
    <w:p w14:paraId="5053DBC6" w14:textId="50426B49" w:rsidR="00741C89" w:rsidRPr="00741C89" w:rsidRDefault="00741C89" w:rsidP="005E2A59">
      <w:pPr>
        <w:rPr>
          <w:szCs w:val="28"/>
          <w:lang w:val="es-419"/>
        </w:rPr>
      </w:pPr>
      <w:r w:rsidRPr="00741C89">
        <w:rPr>
          <w:szCs w:val="28"/>
          <w:lang w:val="es-419"/>
        </w:rPr>
        <w:t>A continuación, se presentan unos ejemplos de muestras de agua y la norma que se debe tener en cuenta, veamos:</w:t>
      </w:r>
    </w:p>
    <w:p w14:paraId="3984BA74" w14:textId="6C096B7B" w:rsidR="00741C89" w:rsidRPr="005E2A59" w:rsidRDefault="00741C89" w:rsidP="005E2A59">
      <w:pPr>
        <w:pStyle w:val="Prrafodelista"/>
        <w:numPr>
          <w:ilvl w:val="0"/>
          <w:numId w:val="76"/>
        </w:numPr>
        <w:rPr>
          <w:szCs w:val="28"/>
          <w:lang w:val="es-419"/>
        </w:rPr>
      </w:pPr>
      <w:r w:rsidRPr="005E2A59">
        <w:rPr>
          <w:b/>
          <w:bCs/>
          <w:szCs w:val="28"/>
          <w:lang w:val="es-419"/>
        </w:rPr>
        <w:t>Recolección de agua potable</w:t>
      </w:r>
      <w:r w:rsidR="005E2A59" w:rsidRPr="005E2A59">
        <w:rPr>
          <w:b/>
          <w:bCs/>
          <w:szCs w:val="28"/>
          <w:lang w:val="es-419"/>
        </w:rPr>
        <w:t>:</w:t>
      </w:r>
      <w:r w:rsidR="005E2A59">
        <w:rPr>
          <w:szCs w:val="28"/>
          <w:lang w:val="es-419"/>
        </w:rPr>
        <w:t xml:space="preserve"> g</w:t>
      </w:r>
      <w:r w:rsidRPr="005E2A59">
        <w:rPr>
          <w:szCs w:val="28"/>
          <w:lang w:val="es-419"/>
        </w:rPr>
        <w:t>arantizar la calidad del agua para consumo humano es un tema que en el país es controlado y supervisado por diferentes autoridades territoriales como el Ministerio de Protección Social y el Ministerio de Ambiente, Vivienda y Desarrollo Territorial.</w:t>
      </w:r>
      <w:r w:rsidR="005E2A59">
        <w:rPr>
          <w:szCs w:val="28"/>
          <w:lang w:val="es-419"/>
        </w:rPr>
        <w:t xml:space="preserve"> </w:t>
      </w:r>
      <w:r w:rsidRPr="005E2A59">
        <w:rPr>
          <w:szCs w:val="28"/>
          <w:lang w:val="es-419"/>
        </w:rPr>
        <w:t>Este tipo de recolección utiliza la Norma Técnica Colombiana NTC-ISO 5667-5, propuesta por el Instituto Colombiano de Normas Técnicas y Certificación [ICONTEC] (2008).</w:t>
      </w:r>
    </w:p>
    <w:p w14:paraId="33F1C7D6" w14:textId="77777777" w:rsidR="00741C89" w:rsidRPr="00741C89" w:rsidRDefault="00741C89" w:rsidP="00741C89">
      <w:pPr>
        <w:rPr>
          <w:szCs w:val="28"/>
          <w:lang w:val="es-419"/>
        </w:rPr>
      </w:pPr>
    </w:p>
    <w:p w14:paraId="5D8C3275" w14:textId="77777777" w:rsidR="00741C89" w:rsidRPr="00741C89" w:rsidRDefault="00741C89" w:rsidP="00741C89">
      <w:pPr>
        <w:rPr>
          <w:szCs w:val="28"/>
          <w:lang w:val="es-419"/>
        </w:rPr>
      </w:pPr>
    </w:p>
    <w:p w14:paraId="77F8795B" w14:textId="52238451" w:rsidR="00741C89" w:rsidRPr="005E2A59" w:rsidRDefault="00741C89" w:rsidP="005E2A59">
      <w:pPr>
        <w:pStyle w:val="Prrafodelista"/>
        <w:numPr>
          <w:ilvl w:val="0"/>
          <w:numId w:val="76"/>
        </w:numPr>
        <w:rPr>
          <w:szCs w:val="28"/>
          <w:lang w:val="es-419"/>
        </w:rPr>
      </w:pPr>
      <w:r w:rsidRPr="005E2A59">
        <w:rPr>
          <w:b/>
          <w:bCs/>
          <w:szCs w:val="28"/>
          <w:lang w:val="es-419"/>
        </w:rPr>
        <w:lastRenderedPageBreak/>
        <w:t>Recolección en ríos y corrientes</w:t>
      </w:r>
      <w:r w:rsidR="005E2A59" w:rsidRPr="005E2A59">
        <w:rPr>
          <w:b/>
          <w:bCs/>
          <w:szCs w:val="28"/>
          <w:lang w:val="es-419"/>
        </w:rPr>
        <w:t>:</w:t>
      </w:r>
      <w:r w:rsidR="005E2A59" w:rsidRPr="005E2A59">
        <w:rPr>
          <w:szCs w:val="28"/>
          <w:lang w:val="es-419"/>
        </w:rPr>
        <w:t xml:space="preserve"> la recolección de muestras en ríos y corrientes resulta bastante sencilla, consistiendo en sumergir directamente los recipientes en el cuerpo de agua para su llenado, o hacerlo a través de la recolección mediante un balde, para posteriormente verter el volumen necesario en las botellas.</w:t>
      </w:r>
      <w:r w:rsidR="005E2A59">
        <w:rPr>
          <w:szCs w:val="28"/>
          <w:lang w:val="es-419"/>
        </w:rPr>
        <w:t xml:space="preserve"> </w:t>
      </w:r>
      <w:r w:rsidR="005E2A59" w:rsidRPr="005E2A59">
        <w:rPr>
          <w:szCs w:val="28"/>
          <w:lang w:val="es-419"/>
        </w:rPr>
        <w:t>Este tipo de recolección utiliza la Norma Técnica Colombiana NTC-ISO 5667-6, ICONTEC (2003, p.8).</w:t>
      </w:r>
    </w:p>
    <w:p w14:paraId="60D1244D" w14:textId="056695CD" w:rsidR="00741C89" w:rsidRPr="005E2A59" w:rsidRDefault="00741C89" w:rsidP="005E2A59">
      <w:pPr>
        <w:pStyle w:val="Ttulo2"/>
      </w:pPr>
      <w:bookmarkStart w:id="21" w:name="_Toc139906613"/>
      <w:r w:rsidRPr="00741C89">
        <w:t>Medición de parámetros de campo</w:t>
      </w:r>
      <w:bookmarkEnd w:id="21"/>
    </w:p>
    <w:p w14:paraId="5A1E7140" w14:textId="05840366" w:rsidR="00741C89" w:rsidRPr="00741C89" w:rsidRDefault="00741C89" w:rsidP="005E2A59">
      <w:pPr>
        <w:rPr>
          <w:szCs w:val="28"/>
          <w:lang w:val="es-419"/>
        </w:rPr>
      </w:pPr>
      <w:r w:rsidRPr="00741C89">
        <w:rPr>
          <w:szCs w:val="28"/>
          <w:lang w:val="es-419"/>
        </w:rPr>
        <w:t>Existen algunos parámetros que por sus características o inestabilidad deben ser medidos en el lugar de la recolección (</w:t>
      </w:r>
      <w:r w:rsidR="00D026D3">
        <w:rPr>
          <w:szCs w:val="28"/>
          <w:lang w:val="es-419"/>
        </w:rPr>
        <w:t>“</w:t>
      </w:r>
      <w:r w:rsidRPr="00D026D3">
        <w:rPr>
          <w:rStyle w:val="Extranjerismo"/>
          <w:lang w:val="es-CO"/>
        </w:rPr>
        <w:t>in situ</w:t>
      </w:r>
      <w:r w:rsidR="00D026D3" w:rsidRPr="00D026D3">
        <w:rPr>
          <w:rStyle w:val="Extranjerismo"/>
          <w:lang w:val="es-CO"/>
        </w:rPr>
        <w:t>”</w:t>
      </w:r>
      <w:r w:rsidRPr="00741C89">
        <w:rPr>
          <w:szCs w:val="28"/>
          <w:lang w:val="es-419"/>
        </w:rPr>
        <w:t>). Entre estos, dependiendo del tipo de agua y su fin es posible encontrar la temperatura, olor, color, pH, cloro, conductividad, entre otros.</w:t>
      </w:r>
    </w:p>
    <w:p w14:paraId="07623D71" w14:textId="7C841727" w:rsidR="00741C89" w:rsidRPr="00741C89" w:rsidRDefault="00741C89" w:rsidP="005E2A59">
      <w:pPr>
        <w:rPr>
          <w:szCs w:val="28"/>
          <w:lang w:val="es-419"/>
        </w:rPr>
      </w:pPr>
      <w:r w:rsidRPr="00741C89">
        <w:rPr>
          <w:szCs w:val="28"/>
          <w:lang w:val="es-419"/>
        </w:rPr>
        <w:t xml:space="preserve">La medición de los parámetros </w:t>
      </w:r>
      <w:r w:rsidR="00D026D3">
        <w:rPr>
          <w:szCs w:val="28"/>
          <w:lang w:val="es-419"/>
        </w:rPr>
        <w:t>“</w:t>
      </w:r>
      <w:r w:rsidRPr="00D026D3">
        <w:rPr>
          <w:rStyle w:val="Extranjerismo"/>
          <w:lang w:val="es-CO"/>
        </w:rPr>
        <w:t>in situ</w:t>
      </w:r>
      <w:r w:rsidR="00D026D3" w:rsidRPr="00D026D3">
        <w:rPr>
          <w:rStyle w:val="Extranjerismo"/>
          <w:lang w:val="es-CO"/>
        </w:rPr>
        <w:t>”</w:t>
      </w:r>
      <w:r w:rsidRPr="00741C89">
        <w:rPr>
          <w:szCs w:val="28"/>
          <w:lang w:val="es-419"/>
        </w:rPr>
        <w:t xml:space="preserve"> se puede hacer directamente en el cuerpo de agua o extrayendo una muestra mediante el uso de los recipientes adecuados. Siendo necesario tener en cuenta las siguientes recomendaciones:</w:t>
      </w:r>
    </w:p>
    <w:p w14:paraId="2F0243E6" w14:textId="4B02C277" w:rsidR="00741C89" w:rsidRPr="005E2A59" w:rsidRDefault="00741C89" w:rsidP="005E2A59">
      <w:pPr>
        <w:pStyle w:val="Prrafodelista"/>
        <w:numPr>
          <w:ilvl w:val="0"/>
          <w:numId w:val="77"/>
        </w:numPr>
        <w:rPr>
          <w:szCs w:val="28"/>
          <w:lang w:val="es-419"/>
        </w:rPr>
      </w:pPr>
      <w:r w:rsidRPr="005E2A59">
        <w:rPr>
          <w:szCs w:val="28"/>
          <w:lang w:val="es-419"/>
        </w:rPr>
        <w:t>Los equipos de medición deben ser calibrados y verificados antes de la medición.</w:t>
      </w:r>
    </w:p>
    <w:p w14:paraId="13001753" w14:textId="30CF9AFC" w:rsidR="00741C89" w:rsidRPr="005E2A59" w:rsidRDefault="00741C89" w:rsidP="005E2A59">
      <w:pPr>
        <w:pStyle w:val="Prrafodelista"/>
        <w:numPr>
          <w:ilvl w:val="0"/>
          <w:numId w:val="77"/>
        </w:numPr>
        <w:rPr>
          <w:szCs w:val="28"/>
          <w:lang w:val="es-419"/>
        </w:rPr>
      </w:pPr>
      <w:r w:rsidRPr="005E2A59">
        <w:rPr>
          <w:szCs w:val="28"/>
          <w:lang w:val="es-419"/>
        </w:rPr>
        <w:t>El uso de equipos y kits de medición se debe hacer acorde instrucciones y manuales de operación.</w:t>
      </w:r>
    </w:p>
    <w:p w14:paraId="058B76EA" w14:textId="77777777" w:rsidR="00741C89" w:rsidRPr="005E2A59" w:rsidRDefault="00741C89" w:rsidP="005E2A59">
      <w:pPr>
        <w:pStyle w:val="Prrafodelista"/>
        <w:numPr>
          <w:ilvl w:val="0"/>
          <w:numId w:val="77"/>
        </w:numPr>
        <w:rPr>
          <w:szCs w:val="28"/>
          <w:lang w:val="es-419"/>
        </w:rPr>
      </w:pPr>
      <w:r w:rsidRPr="005E2A59">
        <w:rPr>
          <w:szCs w:val="28"/>
          <w:lang w:val="es-419"/>
        </w:rPr>
        <w:t>En el caso de equipos que hacen uso de electrodos para medición, posterior a su uso este debe ser lavado con agua destilada y conservado acorde a los protocolos del proveedor para garantizar su tiempo de vida útil.</w:t>
      </w:r>
    </w:p>
    <w:p w14:paraId="525DA57B" w14:textId="77777777" w:rsidR="00741C89" w:rsidRPr="00741C89" w:rsidRDefault="00741C89" w:rsidP="00741C89">
      <w:pPr>
        <w:rPr>
          <w:szCs w:val="28"/>
          <w:lang w:val="es-419"/>
        </w:rPr>
      </w:pPr>
    </w:p>
    <w:p w14:paraId="100BB766" w14:textId="6DA23B8B" w:rsidR="00741C89" w:rsidRDefault="00741C89" w:rsidP="00741C89">
      <w:pPr>
        <w:rPr>
          <w:szCs w:val="28"/>
          <w:lang w:val="es-419"/>
        </w:rPr>
      </w:pPr>
      <w:r w:rsidRPr="00741C89">
        <w:rPr>
          <w:szCs w:val="28"/>
          <w:lang w:val="es-419"/>
        </w:rPr>
        <w:lastRenderedPageBreak/>
        <w:t>Tenga en cuenta que las técnicas de medición en campo, recolección de muestras, rotulado, entre otros temas que conforman el presente componente formativo. Serán profundizados y reforzados mediante las prácticas presenciales programadas para este resultado.</w:t>
      </w:r>
    </w:p>
    <w:p w14:paraId="467E85D2" w14:textId="02F6DFA4" w:rsidR="005E2A59" w:rsidRDefault="005E2A59" w:rsidP="00C32DC4">
      <w:pPr>
        <w:pStyle w:val="Ttulo1"/>
      </w:pPr>
      <w:bookmarkStart w:id="22" w:name="_Toc139906614"/>
      <w:r w:rsidRPr="005E2A59">
        <w:t>Rotulado del muestreo</w:t>
      </w:r>
      <w:bookmarkEnd w:id="22"/>
    </w:p>
    <w:p w14:paraId="18D361CE" w14:textId="273CE8F2" w:rsidR="00CF46BD" w:rsidRPr="00CF46BD" w:rsidRDefault="00CF46BD" w:rsidP="00CF46BD">
      <w:pPr>
        <w:rPr>
          <w:lang w:val="es-419" w:eastAsia="es-CO"/>
        </w:rPr>
      </w:pPr>
      <w:r>
        <w:rPr>
          <w:lang w:val="es-419" w:eastAsia="es-CO"/>
        </w:rPr>
        <w:t>A continuación, se encuentra el proceso de rotulado del muestreo:</w:t>
      </w:r>
    </w:p>
    <w:p w14:paraId="78A498C9" w14:textId="21C5B3C8" w:rsidR="00CF46BD" w:rsidRDefault="00CF46BD" w:rsidP="00CF46BD">
      <w:pPr>
        <w:pStyle w:val="Video"/>
      </w:pPr>
      <w:r w:rsidRPr="00CF46BD">
        <w:t>Rotulado de muestreo</w:t>
      </w:r>
    </w:p>
    <w:p w14:paraId="0DDDF562" w14:textId="355184AB" w:rsidR="00CF46BD" w:rsidRPr="00CF46BD" w:rsidRDefault="004E1A0A" w:rsidP="004E1A0A">
      <w:pPr>
        <w:jc w:val="center"/>
      </w:pPr>
      <w:r>
        <w:rPr>
          <w:noProof/>
        </w:rPr>
        <w:drawing>
          <wp:inline distT="0" distB="0" distL="0" distR="0" wp14:anchorId="2B69B4EE" wp14:editId="185D5E10">
            <wp:extent cx="5219700" cy="2936081"/>
            <wp:effectExtent l="0" t="0" r="0" b="0"/>
            <wp:docPr id="213490019" name="Imagen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0019" name="Imagen 12">
                      <a:extLst>
                        <a:ext uri="{C183D7F6-B498-43B3-948B-1728B52AA6E4}">
                          <adec:decorative xmlns:adec="http://schemas.microsoft.com/office/drawing/2017/decorative" val="1"/>
                        </a:ext>
                      </a:extLst>
                    </pic:cNvP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228800" cy="2941200"/>
                    </a:xfrm>
                    <a:prstGeom prst="rect">
                      <a:avLst/>
                    </a:prstGeom>
                    <a:noFill/>
                  </pic:spPr>
                </pic:pic>
              </a:graphicData>
            </a:graphic>
          </wp:inline>
        </w:drawing>
      </w:r>
    </w:p>
    <w:p w14:paraId="5D864B02" w14:textId="6BE1FACF" w:rsidR="00CF46BD" w:rsidRPr="00A57A9E" w:rsidRDefault="00000000" w:rsidP="00CF46BD">
      <w:pPr>
        <w:ind w:firstLine="0"/>
        <w:jc w:val="center"/>
        <w:rPr>
          <w:b/>
          <w:bCs/>
          <w:i/>
          <w:iCs/>
        </w:rPr>
      </w:pPr>
      <w:hyperlink r:id="rId43" w:history="1">
        <w:r w:rsidR="00CF46BD" w:rsidRPr="00CF46BD">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CF46BD" w:rsidRPr="00A57A9E" w14:paraId="6C65B172" w14:textId="77777777" w:rsidTr="00B96B62">
        <w:tc>
          <w:tcPr>
            <w:tcW w:w="9962" w:type="dxa"/>
          </w:tcPr>
          <w:p w14:paraId="03F86C77" w14:textId="61F49924" w:rsidR="00CF46BD" w:rsidRPr="00A57A9E" w:rsidRDefault="00CF46BD" w:rsidP="00B96B62">
            <w:pPr>
              <w:ind w:firstLine="0"/>
              <w:jc w:val="center"/>
              <w:rPr>
                <w:b/>
              </w:rPr>
            </w:pPr>
            <w:r w:rsidRPr="00A57A9E">
              <w:rPr>
                <w:b/>
              </w:rPr>
              <w:t xml:space="preserve">Síntesis del video: </w:t>
            </w:r>
            <w:r w:rsidR="004E1A0A" w:rsidRPr="004E1A0A">
              <w:rPr>
                <w:b/>
              </w:rPr>
              <w:t>Rotulado de muestreo</w:t>
            </w:r>
          </w:p>
        </w:tc>
      </w:tr>
      <w:tr w:rsidR="00CF46BD" w:rsidRPr="00A57A9E" w14:paraId="2B50522A" w14:textId="77777777" w:rsidTr="00B96B62">
        <w:tc>
          <w:tcPr>
            <w:tcW w:w="9962" w:type="dxa"/>
          </w:tcPr>
          <w:p w14:paraId="398803A1" w14:textId="77777777" w:rsidR="00CF46BD" w:rsidRDefault="004E1A0A" w:rsidP="00B96B62">
            <w:r>
              <w:t xml:space="preserve">La información sobre las operaciones del muestreo, es una parte fundamental para asegurar el programa de calidad del muestreo y bastante fundamental en la </w:t>
            </w:r>
            <w:r>
              <w:lastRenderedPageBreak/>
              <w:t>cadena de custodia de las muestras ya que esto genera confianza en los resultados de los análisis aplicados en las muestras.</w:t>
            </w:r>
          </w:p>
          <w:p w14:paraId="145566AA" w14:textId="2A0A3032" w:rsidR="004E1A0A" w:rsidRPr="00A57A9E" w:rsidRDefault="004E1A0A" w:rsidP="00B96B62">
            <w:r>
              <w:t>El video informa el proceso para el rotulado de las muestras y en general las ventajas que tiene este.</w:t>
            </w:r>
          </w:p>
        </w:tc>
      </w:tr>
    </w:tbl>
    <w:p w14:paraId="29690690" w14:textId="77777777" w:rsidR="00C32DC4" w:rsidRPr="00CF46BD" w:rsidRDefault="00C32DC4" w:rsidP="004E1A0A">
      <w:pPr>
        <w:ind w:firstLine="0"/>
        <w:rPr>
          <w:lang w:eastAsia="es-CO"/>
        </w:rPr>
      </w:pPr>
    </w:p>
    <w:p w14:paraId="0A3E01E8" w14:textId="53EE463B" w:rsidR="005E2A59" w:rsidRPr="005E2A59" w:rsidRDefault="005E2A59" w:rsidP="00C32DC4">
      <w:pPr>
        <w:rPr>
          <w:szCs w:val="28"/>
          <w:lang w:val="es-419"/>
        </w:rPr>
      </w:pPr>
      <w:r w:rsidRPr="005E2A59">
        <w:rPr>
          <w:szCs w:val="28"/>
          <w:lang w:val="es-419"/>
        </w:rPr>
        <w:t>Ahora es importante llevar a cabo la revisión de conceptos de química básica y preparación de soluciones en el laboratorio, por lo que su desarrollo se presenta como un componente teórico-práctico, siendo la parte práctica desarrollada de manera presencial en el laboratorio.</w:t>
      </w:r>
    </w:p>
    <w:p w14:paraId="07DBD50F" w14:textId="77777777" w:rsidR="005E2A59" w:rsidRPr="005E2A59" w:rsidRDefault="005E2A59" w:rsidP="005E2A59">
      <w:pPr>
        <w:rPr>
          <w:szCs w:val="28"/>
          <w:lang w:val="es-419"/>
        </w:rPr>
      </w:pPr>
      <w:r w:rsidRPr="005E2A59">
        <w:rPr>
          <w:szCs w:val="28"/>
          <w:lang w:val="es-419"/>
        </w:rPr>
        <w:t>Dentro de las prácticas presenciales se puede encontrar:</w:t>
      </w:r>
    </w:p>
    <w:p w14:paraId="0D597AC3" w14:textId="7709335A" w:rsidR="005E2A59" w:rsidRPr="005E2A59" w:rsidRDefault="005E2A59" w:rsidP="00C32DC4">
      <w:pPr>
        <w:rPr>
          <w:szCs w:val="28"/>
          <w:lang w:val="es-419"/>
        </w:rPr>
      </w:pPr>
      <w:r w:rsidRPr="005E2A59">
        <w:rPr>
          <w:szCs w:val="28"/>
          <w:lang w:val="es-419"/>
        </w:rPr>
        <w:t>Práctica de reconocimiento de materiales y equipos de laboratorio: en esta práctica se realizará todo un recorrido por el espacio de laboratorio donde podrá interactuar con los diferentes materiales (vidrio, plástico), los diferentes instrumentos y equipos con los que se puede trabajar en el mismo y los riesgos que debe tener claros antes de realizar cualquier práctica. A continuación, podrá profundizar dicha información.</w:t>
      </w:r>
    </w:p>
    <w:p w14:paraId="3CC73433" w14:textId="77777777" w:rsidR="005E2A59" w:rsidRPr="004E1A0A" w:rsidRDefault="005E2A59" w:rsidP="005E2A59">
      <w:pPr>
        <w:rPr>
          <w:b/>
          <w:bCs/>
          <w:szCs w:val="28"/>
          <w:lang w:val="es-419"/>
        </w:rPr>
      </w:pPr>
      <w:r w:rsidRPr="004E1A0A">
        <w:rPr>
          <w:b/>
          <w:bCs/>
          <w:szCs w:val="28"/>
          <w:lang w:val="es-419"/>
        </w:rPr>
        <w:t>Práctica de laboratorio reconocimiento del material de laboratorio</w:t>
      </w:r>
    </w:p>
    <w:p w14:paraId="74DF3302" w14:textId="4DBCC789" w:rsidR="005E2A59" w:rsidRPr="005E2A59" w:rsidRDefault="005E2A59" w:rsidP="00C32DC4">
      <w:pPr>
        <w:rPr>
          <w:szCs w:val="28"/>
          <w:lang w:val="es-419"/>
        </w:rPr>
      </w:pPr>
      <w:r w:rsidRPr="005E2A59">
        <w:rPr>
          <w:szCs w:val="28"/>
          <w:lang w:val="es-419"/>
        </w:rPr>
        <w:t>A continuación, podrá profundizar dicha información descargando el documento.</w:t>
      </w:r>
      <w:r w:rsidR="004E1A0A">
        <w:rPr>
          <w:szCs w:val="28"/>
          <w:lang w:val="es-419"/>
        </w:rPr>
        <w:t xml:space="preserve"> </w:t>
      </w:r>
      <w:hyperlink r:id="rId44" w:history="1">
        <w:r w:rsidR="004E1A0A" w:rsidRPr="004E1A0A">
          <w:rPr>
            <w:rStyle w:val="Hipervnculo"/>
            <w:szCs w:val="28"/>
            <w:lang w:val="es-419"/>
          </w:rPr>
          <w:t>Enlace del docu</w:t>
        </w:r>
        <w:r w:rsidR="004E1A0A" w:rsidRPr="004E1A0A">
          <w:rPr>
            <w:rStyle w:val="Hipervnculo"/>
            <w:szCs w:val="28"/>
            <w:lang w:val="es-419"/>
          </w:rPr>
          <w:t>m</w:t>
        </w:r>
        <w:r w:rsidR="004E1A0A" w:rsidRPr="004E1A0A">
          <w:rPr>
            <w:rStyle w:val="Hipervnculo"/>
            <w:szCs w:val="28"/>
            <w:lang w:val="es-419"/>
          </w:rPr>
          <w:t>ento.</w:t>
        </w:r>
      </w:hyperlink>
    </w:p>
    <w:p w14:paraId="31B4D9A0" w14:textId="77777777" w:rsidR="005E2A59" w:rsidRPr="004E1A0A" w:rsidRDefault="005E2A59" w:rsidP="005E2A59">
      <w:pPr>
        <w:rPr>
          <w:b/>
          <w:bCs/>
          <w:szCs w:val="28"/>
          <w:lang w:val="es-419"/>
        </w:rPr>
      </w:pPr>
      <w:r w:rsidRPr="004E1A0A">
        <w:rPr>
          <w:b/>
          <w:bCs/>
          <w:szCs w:val="28"/>
          <w:lang w:val="es-419"/>
        </w:rPr>
        <w:t>Práctica de laboratorio alistamiento de materiales para muestreo</w:t>
      </w:r>
    </w:p>
    <w:p w14:paraId="020D9962" w14:textId="7977757D" w:rsidR="005E2A59" w:rsidRPr="005E2A59" w:rsidRDefault="005E2A59" w:rsidP="005E2A59">
      <w:pPr>
        <w:rPr>
          <w:szCs w:val="28"/>
          <w:lang w:val="es-419"/>
        </w:rPr>
      </w:pPr>
      <w:r w:rsidRPr="005E2A59">
        <w:rPr>
          <w:szCs w:val="28"/>
          <w:lang w:val="es-419"/>
        </w:rPr>
        <w:t>A continuación, podrá profundizar dicha información descargando el documento.</w:t>
      </w:r>
      <w:r w:rsidR="004E1A0A">
        <w:rPr>
          <w:szCs w:val="28"/>
          <w:lang w:val="es-419"/>
        </w:rPr>
        <w:t xml:space="preserve"> </w:t>
      </w:r>
      <w:hyperlink r:id="rId45" w:history="1">
        <w:r w:rsidR="004E1A0A" w:rsidRPr="004E1A0A">
          <w:rPr>
            <w:rStyle w:val="Hipervnculo"/>
            <w:szCs w:val="28"/>
            <w:lang w:val="es-419"/>
          </w:rPr>
          <w:t>Enlace del documento.</w:t>
        </w:r>
      </w:hyperlink>
    </w:p>
    <w:p w14:paraId="36066D41" w14:textId="77777777" w:rsidR="005E2A59" w:rsidRPr="005E2A59" w:rsidRDefault="005E2A59" w:rsidP="00C32DC4">
      <w:pPr>
        <w:ind w:firstLine="0"/>
        <w:rPr>
          <w:szCs w:val="28"/>
          <w:lang w:val="es-419"/>
        </w:rPr>
      </w:pPr>
    </w:p>
    <w:p w14:paraId="46536591" w14:textId="0AD35A9E" w:rsidR="005E2A59" w:rsidRPr="005E2A59" w:rsidRDefault="005E2A59" w:rsidP="00C32DC4">
      <w:pPr>
        <w:rPr>
          <w:szCs w:val="28"/>
          <w:lang w:val="es-419"/>
        </w:rPr>
      </w:pPr>
      <w:r w:rsidRPr="004E1A0A">
        <w:rPr>
          <w:b/>
          <w:bCs/>
          <w:szCs w:val="28"/>
          <w:lang w:val="es-419"/>
        </w:rPr>
        <w:t>Práctica de medición de masa y volumen:</w:t>
      </w:r>
      <w:r w:rsidRPr="005E2A59">
        <w:rPr>
          <w:szCs w:val="28"/>
          <w:lang w:val="es-419"/>
        </w:rPr>
        <w:t xml:space="preserve"> con base en el material teórico se iniciará su aplicación en laboratorio. Su finalidad es aprender a utilizar los equipos e instrumentos del laboratorio que son requeridos para la determinación de masa y volumen de diferentes elementos según indicaciones de su instructor.</w:t>
      </w:r>
    </w:p>
    <w:p w14:paraId="6D38F617" w14:textId="69480FE0" w:rsidR="005E2A59" w:rsidRPr="005E2A59" w:rsidRDefault="005E2A59" w:rsidP="00C32DC4">
      <w:pPr>
        <w:rPr>
          <w:szCs w:val="28"/>
          <w:lang w:val="es-419"/>
        </w:rPr>
      </w:pPr>
      <w:r w:rsidRPr="004E1A0A">
        <w:rPr>
          <w:b/>
          <w:bCs/>
          <w:szCs w:val="28"/>
          <w:lang w:val="es-419"/>
        </w:rPr>
        <w:t>Práctica de preparación de soluciones:</w:t>
      </w:r>
      <w:r w:rsidRPr="005E2A59">
        <w:rPr>
          <w:szCs w:val="28"/>
          <w:lang w:val="es-419"/>
        </w:rPr>
        <w:t xml:space="preserve"> su instructor le Brindará el apoyo requerido para que pueda realizar diferentes soluciones en el laboratorio.</w:t>
      </w:r>
    </w:p>
    <w:p w14:paraId="3D45C9D1" w14:textId="77777777" w:rsidR="005E2A59" w:rsidRPr="004E1A0A" w:rsidRDefault="005E2A59" w:rsidP="005E2A59">
      <w:pPr>
        <w:rPr>
          <w:b/>
          <w:bCs/>
          <w:szCs w:val="28"/>
          <w:lang w:val="es-419"/>
        </w:rPr>
      </w:pPr>
      <w:r w:rsidRPr="004E1A0A">
        <w:rPr>
          <w:b/>
          <w:bCs/>
          <w:szCs w:val="28"/>
          <w:lang w:val="es-419"/>
        </w:rPr>
        <w:t>Procedimiento para desarrollar acciones de formación profesional titulada</w:t>
      </w:r>
    </w:p>
    <w:p w14:paraId="64252E8D" w14:textId="7025C417" w:rsidR="005E2A59" w:rsidRPr="00DE066A" w:rsidRDefault="005E2A59" w:rsidP="005E2A59">
      <w:pPr>
        <w:rPr>
          <w:szCs w:val="28"/>
          <w:lang w:val="es-419"/>
        </w:rPr>
      </w:pPr>
      <w:r w:rsidRPr="005E2A59">
        <w:rPr>
          <w:szCs w:val="28"/>
          <w:lang w:val="es-419"/>
        </w:rPr>
        <w:t>A continuación, podrá profundizar dicha información descargando el documento denominado. Práctica laboratorio soluciones.</w:t>
      </w:r>
      <w:r w:rsidR="004E1A0A">
        <w:rPr>
          <w:szCs w:val="28"/>
          <w:lang w:val="es-419"/>
        </w:rPr>
        <w:t xml:space="preserve"> </w:t>
      </w:r>
      <w:hyperlink r:id="rId46" w:history="1">
        <w:r w:rsidR="004E1A0A" w:rsidRPr="004E1A0A">
          <w:rPr>
            <w:rStyle w:val="Hipervnculo"/>
            <w:szCs w:val="28"/>
            <w:lang w:val="es-419"/>
          </w:rPr>
          <w:t>Enlace del documento.</w:t>
        </w:r>
      </w:hyperlink>
    </w:p>
    <w:p w14:paraId="427B7F23" w14:textId="3CD5D2D6" w:rsidR="00EE4C61" w:rsidRPr="00EE4C61" w:rsidRDefault="00EE4C61" w:rsidP="00B63204">
      <w:pPr>
        <w:pStyle w:val="Titulosgenerales"/>
      </w:pPr>
      <w:bookmarkStart w:id="23" w:name="_Toc139906615"/>
      <w:r w:rsidRPr="00EE4C61">
        <w:lastRenderedPageBreak/>
        <w:t>Síntesis</w:t>
      </w:r>
      <w:bookmarkEnd w:id="23"/>
      <w:r w:rsidRPr="00EE4C61">
        <w:t xml:space="preserve"> </w:t>
      </w:r>
    </w:p>
    <w:p w14:paraId="25495D52" w14:textId="6CB9C187" w:rsidR="004E1A0A" w:rsidRPr="004E1A0A" w:rsidRDefault="004E1A0A" w:rsidP="004E1A0A">
      <w:pPr>
        <w:ind w:firstLine="708"/>
        <w:rPr>
          <w:lang w:val="es-419" w:eastAsia="es-CO"/>
        </w:rPr>
      </w:pPr>
      <w:r w:rsidRPr="004E1A0A">
        <w:rPr>
          <w:lang w:val="es-419" w:eastAsia="es-CO"/>
        </w:rPr>
        <w:t>Para la correcta toma de muestras es importante aclarar los conceptos matemáticos y químicos, con el fin de comprender a profundidad todas las variables que pueden afectar una toma, los diferentes instrumentos que se necesita para esta y el correcto uso de los equipos y con todo esto verificar de manera constante la calidad del agua.</w:t>
      </w:r>
    </w:p>
    <w:p w14:paraId="28A2E9E7" w14:textId="2D424FED" w:rsidR="00723503" w:rsidRDefault="004E1A0A" w:rsidP="004E1A0A">
      <w:pPr>
        <w:ind w:firstLine="708"/>
        <w:rPr>
          <w:noProof/>
        </w:rPr>
      </w:pPr>
      <w:r w:rsidRPr="004E1A0A">
        <w:rPr>
          <w:lang w:val="es-419" w:eastAsia="es-CO"/>
        </w:rPr>
        <w:t>Sabiendo esto y para una breve revisión de los temas vistos, puede observar el siguiente esquema:</w:t>
      </w:r>
    </w:p>
    <w:p w14:paraId="14AC3EA0" w14:textId="70FB5565" w:rsidR="004E1A0A" w:rsidRDefault="004E1A0A" w:rsidP="004E1A0A">
      <w:pPr>
        <w:ind w:firstLine="0"/>
        <w:rPr>
          <w:lang w:val="es-419" w:eastAsia="es-CO"/>
        </w:rPr>
      </w:pPr>
      <w:r w:rsidRPr="004E1A0A">
        <w:rPr>
          <w:noProof/>
          <w:lang w:val="es-419" w:eastAsia="es-CO"/>
        </w:rPr>
        <w:drawing>
          <wp:inline distT="0" distB="0" distL="0" distR="0" wp14:anchorId="7507EA1E" wp14:editId="707C44B3">
            <wp:extent cx="6332220" cy="3971290"/>
            <wp:effectExtent l="0" t="0" r="0" b="0"/>
            <wp:docPr id="391827796" name="Imagen 1" descr="Muestra la síntesis del componente formativo, Toma de muestras: Variables estadísticas, mediciones de tendencia central, volucmen, SI, disoluciones, muestreo, masa, medidas de disper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27796" name="Imagen 1" descr="Muestra la síntesis del componente formativo, Toma de muestras: Variables estadísticas, mediciones de tendencia central, volucmen, SI, disoluciones, muestreo, masa, medidas de dispersión."/>
                    <pic:cNvPicPr/>
                  </pic:nvPicPr>
                  <pic:blipFill>
                    <a:blip r:embed="rId47"/>
                    <a:stretch>
                      <a:fillRect/>
                    </a:stretch>
                  </pic:blipFill>
                  <pic:spPr>
                    <a:xfrm>
                      <a:off x="0" y="0"/>
                      <a:ext cx="6332220" cy="3971290"/>
                    </a:xfrm>
                    <a:prstGeom prst="rect">
                      <a:avLst/>
                    </a:prstGeom>
                  </pic:spPr>
                </pic:pic>
              </a:graphicData>
            </a:graphic>
          </wp:inline>
        </w:drawing>
      </w:r>
    </w:p>
    <w:p w14:paraId="1D10F012" w14:textId="15AFE530" w:rsidR="00CE2C4A" w:rsidRPr="00CE2C4A" w:rsidRDefault="00EE4C61" w:rsidP="00653546">
      <w:pPr>
        <w:pStyle w:val="Titulosgenerales"/>
      </w:pPr>
      <w:bookmarkStart w:id="24" w:name="_Toc139906616"/>
      <w:r w:rsidRPr="00723503">
        <w:lastRenderedPageBreak/>
        <w:t>Material complementario</w:t>
      </w:r>
      <w:bookmarkEnd w:id="24"/>
    </w:p>
    <w:tbl>
      <w:tblPr>
        <w:tblStyle w:val="SENA"/>
        <w:tblW w:w="0" w:type="auto"/>
        <w:tblLayout w:type="fixed"/>
        <w:tblLook w:val="04A0" w:firstRow="1" w:lastRow="0" w:firstColumn="1" w:lastColumn="0" w:noHBand="0" w:noVBand="1"/>
        <w:tblCaption w:val="Material complementario"/>
        <w:tblDescription w:val="Muestra el material complementario para profundizar los temas tratados en el componente formativo: tama, referencia, tipo de material y enlace de recurso."/>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632915"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2042AA7F" w:rsidR="00632915" w:rsidRDefault="00632915" w:rsidP="00632915">
            <w:pPr>
              <w:pStyle w:val="TextoTablas"/>
            </w:pPr>
            <w:r w:rsidRPr="000B2BB3">
              <w:t>4. Fichas técnicas, manuales y calibración de equipos</w:t>
            </w:r>
          </w:p>
        </w:tc>
        <w:tc>
          <w:tcPr>
            <w:tcW w:w="3119" w:type="dxa"/>
          </w:tcPr>
          <w:p w14:paraId="6B46D09D" w14:textId="11FE0B65" w:rsidR="00632915" w:rsidRDefault="00632915" w:rsidP="00632915">
            <w:pPr>
              <w:pStyle w:val="TextoTablas"/>
            </w:pPr>
            <w:r w:rsidRPr="000B2BB3">
              <w:t>Centro de Gestión Industrial. (2020). Servicio Nacional de Aprendizaje SENA. Ficha de seguridad del ácido sulfúrico</w:t>
            </w:r>
          </w:p>
        </w:tc>
        <w:tc>
          <w:tcPr>
            <w:tcW w:w="2268" w:type="dxa"/>
          </w:tcPr>
          <w:p w14:paraId="16BE0076" w14:textId="78CBECD3" w:rsidR="00632915" w:rsidRDefault="00632915" w:rsidP="00632915">
            <w:pPr>
              <w:pStyle w:val="TextoTablas"/>
            </w:pPr>
            <w:r w:rsidRPr="000B2BB3">
              <w:t>Ficha de seguridad</w:t>
            </w:r>
          </w:p>
        </w:tc>
        <w:tc>
          <w:tcPr>
            <w:tcW w:w="2879" w:type="dxa"/>
          </w:tcPr>
          <w:p w14:paraId="65718031" w14:textId="6047A208" w:rsidR="00632915" w:rsidRDefault="00000000" w:rsidP="00632915">
            <w:pPr>
              <w:pStyle w:val="TextoTablas"/>
            </w:pPr>
            <w:hyperlink r:id="rId48" w:history="1">
              <w:r w:rsidR="00632915" w:rsidRPr="007E6DA9">
                <w:rPr>
                  <w:rStyle w:val="Hipervnculo"/>
                </w:rPr>
                <w:t>https://ecored-bogota-dc.github.io/CF2_SUPERVISION_SISTEMAS_AGUA_SANEAMIENTO/downloads/Ficha_de_Seguridad_Acido_Sulfurico.pdf</w:t>
              </w:r>
            </w:hyperlink>
          </w:p>
          <w:p w14:paraId="1224783A" w14:textId="5E7E4D07" w:rsidR="00632915" w:rsidRDefault="00632915" w:rsidP="00632915">
            <w:pPr>
              <w:pStyle w:val="TextoTablas"/>
            </w:pPr>
          </w:p>
        </w:tc>
      </w:tr>
      <w:tr w:rsidR="00632915" w14:paraId="1CAB4FF1" w14:textId="77777777" w:rsidTr="00F36C9D">
        <w:tc>
          <w:tcPr>
            <w:tcW w:w="1696" w:type="dxa"/>
          </w:tcPr>
          <w:p w14:paraId="50F9840A" w14:textId="13A25023" w:rsidR="00632915" w:rsidRDefault="00632915" w:rsidP="00632915">
            <w:pPr>
              <w:pStyle w:val="TextoTablas"/>
            </w:pPr>
            <w:r w:rsidRPr="000B2BB3">
              <w:t>6. Realización de muestreo</w:t>
            </w:r>
          </w:p>
        </w:tc>
        <w:tc>
          <w:tcPr>
            <w:tcW w:w="3119" w:type="dxa"/>
          </w:tcPr>
          <w:p w14:paraId="0F4B6288" w14:textId="094B0BE2" w:rsidR="00632915" w:rsidRDefault="00632915" w:rsidP="00632915">
            <w:pPr>
              <w:pStyle w:val="TextoTablas"/>
            </w:pPr>
            <w:r w:rsidRPr="000B2BB3">
              <w:t>Centro de Gestión Industrial. (2020). Servicio Nacional de Aprendizaje SENA. Práctica de laboratorio. Alistamiento y esterilización de materiales para el muestreo de agua para análisis microbiológico.</w:t>
            </w:r>
          </w:p>
        </w:tc>
        <w:tc>
          <w:tcPr>
            <w:tcW w:w="2268" w:type="dxa"/>
          </w:tcPr>
          <w:p w14:paraId="5A0FA849" w14:textId="4C733160" w:rsidR="00632915" w:rsidRDefault="00632915" w:rsidP="00632915">
            <w:pPr>
              <w:pStyle w:val="TextoTablas"/>
            </w:pPr>
            <w:r w:rsidRPr="000B2BB3">
              <w:t>Práctica de laboratorio Alistamiento microbiológico</w:t>
            </w:r>
          </w:p>
        </w:tc>
        <w:tc>
          <w:tcPr>
            <w:tcW w:w="2879" w:type="dxa"/>
          </w:tcPr>
          <w:p w14:paraId="3F1C5B3B" w14:textId="0FF00149" w:rsidR="00632915" w:rsidRDefault="00000000" w:rsidP="00632915">
            <w:pPr>
              <w:pStyle w:val="TextoTablas"/>
            </w:pPr>
            <w:hyperlink r:id="rId49" w:history="1">
              <w:r w:rsidR="00632915" w:rsidRPr="007E6DA9">
                <w:rPr>
                  <w:rStyle w:val="Hipervnculo"/>
                </w:rPr>
                <w:t>https://ecored-bogota-dc.github.io/CF2_SUPERVISION_SISTEMAS_AGUA_SANEAMIENTO/downloads/Practica_de_Laboratorio_Alistamiento_de_Materiales_para_Muestreo.pdf</w:t>
              </w:r>
            </w:hyperlink>
          </w:p>
          <w:p w14:paraId="25B7F128" w14:textId="016AF5E1" w:rsidR="00632915" w:rsidRDefault="00632915" w:rsidP="00632915">
            <w:pPr>
              <w:pStyle w:val="TextoTablas"/>
            </w:pPr>
          </w:p>
        </w:tc>
      </w:tr>
      <w:tr w:rsidR="00632915" w14:paraId="58143C9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326A42B" w14:textId="2305FB74" w:rsidR="00632915" w:rsidRDefault="00632915" w:rsidP="00632915">
            <w:pPr>
              <w:pStyle w:val="TextoTablas"/>
            </w:pPr>
            <w:r w:rsidRPr="000B2BB3">
              <w:t>6. Realización de muestreo</w:t>
            </w:r>
          </w:p>
        </w:tc>
        <w:tc>
          <w:tcPr>
            <w:tcW w:w="3119" w:type="dxa"/>
          </w:tcPr>
          <w:p w14:paraId="2C74FABC" w14:textId="1B42724C" w:rsidR="00632915" w:rsidRDefault="00632915" w:rsidP="00632915">
            <w:pPr>
              <w:pStyle w:val="TextoTablas"/>
            </w:pPr>
            <w:r w:rsidRPr="000B2BB3">
              <w:t>Centro de Gestión Industrial. (2020). Servicio Nacional de Aprendizaje SENA. Propuesta de práctica de laboratorio.</w:t>
            </w:r>
          </w:p>
        </w:tc>
        <w:tc>
          <w:tcPr>
            <w:tcW w:w="2268" w:type="dxa"/>
          </w:tcPr>
          <w:p w14:paraId="1EC3D48B" w14:textId="0B89E3E8" w:rsidR="00632915" w:rsidRDefault="00632915" w:rsidP="00632915">
            <w:pPr>
              <w:pStyle w:val="TextoTablas"/>
            </w:pPr>
            <w:r w:rsidRPr="000B2BB3">
              <w:t>Práctica de laboratorio Instrumentación</w:t>
            </w:r>
          </w:p>
        </w:tc>
        <w:tc>
          <w:tcPr>
            <w:tcW w:w="2879" w:type="dxa"/>
          </w:tcPr>
          <w:p w14:paraId="6169385F" w14:textId="26E9B5A0" w:rsidR="00632915" w:rsidRDefault="00000000" w:rsidP="00632915">
            <w:pPr>
              <w:pStyle w:val="TextoTablas"/>
            </w:pPr>
            <w:hyperlink r:id="rId50" w:history="1">
              <w:r w:rsidR="00632915" w:rsidRPr="007E6DA9">
                <w:rPr>
                  <w:rStyle w:val="Hipervnculo"/>
                </w:rPr>
                <w:t>https://ecored-bogota-dc.github.io/CF2_SUPERVISION_SISTEMAS_AGUA_SANEAMIENTO/downloads/Practica_de_Laboratorio_Reconocimiento_de_Material_de_Laboratorio.pdf</w:t>
              </w:r>
            </w:hyperlink>
          </w:p>
          <w:p w14:paraId="59BD8E98" w14:textId="7A6DCCE5" w:rsidR="00632915" w:rsidRDefault="00632915" w:rsidP="00632915">
            <w:pPr>
              <w:pStyle w:val="TextoTablas"/>
            </w:pPr>
          </w:p>
        </w:tc>
      </w:tr>
      <w:tr w:rsidR="00632915" w14:paraId="63513E63" w14:textId="77777777" w:rsidTr="00F36C9D">
        <w:tc>
          <w:tcPr>
            <w:tcW w:w="1696" w:type="dxa"/>
          </w:tcPr>
          <w:p w14:paraId="18A8B148" w14:textId="43F8F1E7" w:rsidR="00632915" w:rsidRDefault="00632915" w:rsidP="00632915">
            <w:pPr>
              <w:pStyle w:val="TextoTablas"/>
            </w:pPr>
            <w:r w:rsidRPr="000B2BB3">
              <w:t>6. Realización de muestreo</w:t>
            </w:r>
          </w:p>
        </w:tc>
        <w:tc>
          <w:tcPr>
            <w:tcW w:w="3119" w:type="dxa"/>
          </w:tcPr>
          <w:p w14:paraId="1AA5DB7E" w14:textId="406514B8" w:rsidR="00632915" w:rsidRPr="00F36C9D" w:rsidRDefault="00632915" w:rsidP="00632915">
            <w:pPr>
              <w:pStyle w:val="TextoTablas"/>
            </w:pPr>
            <w:r w:rsidRPr="000B2BB3">
              <w:t>Centro de Gestión Industrial. (2020). Servicio Nacional de Aprendizaje SENA. Propuesta de práctica de laboratorio.</w:t>
            </w:r>
          </w:p>
        </w:tc>
        <w:tc>
          <w:tcPr>
            <w:tcW w:w="2268" w:type="dxa"/>
          </w:tcPr>
          <w:p w14:paraId="67E23D6C" w14:textId="00D89C9B" w:rsidR="00632915" w:rsidRPr="00F36C9D" w:rsidRDefault="00632915" w:rsidP="00632915">
            <w:pPr>
              <w:pStyle w:val="TextoTablas"/>
            </w:pPr>
            <w:r w:rsidRPr="000B2BB3">
              <w:t>Práctica de laboratorio soluciones</w:t>
            </w:r>
          </w:p>
        </w:tc>
        <w:tc>
          <w:tcPr>
            <w:tcW w:w="2879" w:type="dxa"/>
          </w:tcPr>
          <w:p w14:paraId="56D12366" w14:textId="2EC5C9D6" w:rsidR="00632915" w:rsidRDefault="00000000" w:rsidP="00632915">
            <w:pPr>
              <w:pStyle w:val="TextoTablas"/>
            </w:pPr>
            <w:hyperlink r:id="rId51" w:history="1">
              <w:r w:rsidR="00632915" w:rsidRPr="007E6DA9">
                <w:rPr>
                  <w:rStyle w:val="Hipervnculo"/>
                </w:rPr>
                <w:t>https://ecored-bogota-dc.github.io/CF2_SUPERVISION_SISTEMAS_AGUA_SANEAMIENTO/downloads/Practica_Laboratorio_Soluciones.pdf</w:t>
              </w:r>
            </w:hyperlink>
          </w:p>
          <w:p w14:paraId="6D5B5177" w14:textId="3992F3B2" w:rsidR="00632915" w:rsidRDefault="00632915" w:rsidP="00632915">
            <w:pPr>
              <w:pStyle w:val="TextoTablas"/>
            </w:pPr>
          </w:p>
        </w:tc>
      </w:tr>
    </w:tbl>
    <w:p w14:paraId="16353876" w14:textId="77777777" w:rsidR="00B63204" w:rsidRDefault="00B63204" w:rsidP="00632915">
      <w:pPr>
        <w:ind w:firstLine="0"/>
        <w:rPr>
          <w:lang w:val="es-419" w:eastAsia="es-CO"/>
        </w:rPr>
      </w:pPr>
    </w:p>
    <w:p w14:paraId="1C276251" w14:textId="30BD785F" w:rsidR="00F36C9D" w:rsidRDefault="00F36C9D" w:rsidP="00B63204">
      <w:pPr>
        <w:pStyle w:val="Titulosgenerales"/>
      </w:pPr>
      <w:bookmarkStart w:id="25" w:name="_Toc139906617"/>
      <w:r>
        <w:lastRenderedPageBreak/>
        <w:t>Glosario</w:t>
      </w:r>
      <w:bookmarkEnd w:id="25"/>
    </w:p>
    <w:p w14:paraId="1C160363" w14:textId="21C2915D" w:rsidR="00632915" w:rsidRPr="00632915" w:rsidRDefault="00632915" w:rsidP="00632915">
      <w:r w:rsidRPr="00632915">
        <w:rPr>
          <w:b/>
          <w:bCs/>
        </w:rPr>
        <w:t xml:space="preserve">Análisis físico y químico del agua: </w:t>
      </w:r>
      <w:r w:rsidRPr="00632915">
        <w:t>son aquellos procedimientos de laboratorio que se efectúan a una muestra de agua para evaluar sus características físicas, químicas o ambas (Resolución 2115, 2007, p.1).</w:t>
      </w:r>
    </w:p>
    <w:p w14:paraId="46D317BD" w14:textId="4030F035" w:rsidR="00632915" w:rsidRPr="00632915" w:rsidRDefault="00632915" w:rsidP="00632915">
      <w:r w:rsidRPr="00632915">
        <w:rPr>
          <w:b/>
          <w:bCs/>
        </w:rPr>
        <w:t xml:space="preserve">Cadena de custodia: </w:t>
      </w:r>
      <w:r w:rsidRPr="00632915">
        <w:t>proceso por medio del cual se mantiene una muestra bajo posesión física o control durante su ciclo de vida completo, es decir, desde que se toma hasta que se desecha. (INS, 2011, p.9).</w:t>
      </w:r>
    </w:p>
    <w:p w14:paraId="2F9A8A99" w14:textId="307BF6F9" w:rsidR="00632915" w:rsidRPr="00632915" w:rsidRDefault="00632915" w:rsidP="00632915">
      <w:r w:rsidRPr="00632915">
        <w:rPr>
          <w:b/>
          <w:bCs/>
        </w:rPr>
        <w:t xml:space="preserve">Muestra: </w:t>
      </w:r>
      <w:r w:rsidRPr="00632915">
        <w:t>toma puntual de agua en los puntos de muestreo concertados, que refleja la composición física, química y microbiológica representativa del momento, para el proceso de vigilancia de la Autoridad Sanitaria (INS, 2011, p.9).</w:t>
      </w:r>
    </w:p>
    <w:p w14:paraId="1B7CFF89" w14:textId="0D54AABC" w:rsidR="00632915" w:rsidRPr="00632915" w:rsidRDefault="00632915" w:rsidP="00632915">
      <w:r w:rsidRPr="00632915">
        <w:rPr>
          <w:b/>
          <w:bCs/>
        </w:rPr>
        <w:t xml:space="preserve">Muestreo: </w:t>
      </w:r>
      <w:r w:rsidRPr="00632915">
        <w:t>proceso de toma de muestras que son analizadas en laboratorios para obtener información sobre la calidad del agua del sitio concertado en que fueron tomadas (INS, 2011, p.9).</w:t>
      </w:r>
    </w:p>
    <w:p w14:paraId="0437DE37" w14:textId="0426A7EC" w:rsidR="00632915" w:rsidRPr="00632915" w:rsidRDefault="00632915" w:rsidP="00632915">
      <w:r w:rsidRPr="00632915">
        <w:rPr>
          <w:b/>
          <w:bCs/>
        </w:rPr>
        <w:t xml:space="preserve">Parámetro: </w:t>
      </w:r>
      <w:r w:rsidRPr="00632915">
        <w:t>variable que, en una familia de elementos, sirve para identificar cada uno de ellos mediante su valor numérico. (Decreto 1076/2015).</w:t>
      </w:r>
    </w:p>
    <w:p w14:paraId="36EB66A7" w14:textId="00E0AA60" w:rsidR="00632915" w:rsidRPr="00632915" w:rsidRDefault="00632915" w:rsidP="00632915">
      <w:r w:rsidRPr="00632915">
        <w:rPr>
          <w:b/>
          <w:bCs/>
        </w:rPr>
        <w:t xml:space="preserve">Potabilización: </w:t>
      </w:r>
      <w:r w:rsidRPr="00632915">
        <w:t xml:space="preserve">el agua es una sustancia que se rehúsa de forma constante; “es reciclada por el ciclo hidrológico”. La potabilización es un proceso mediante el cual el agua se convierte en apta para el consumo humano, liberándola de tóxicos y patógenos que podrían causar daños a la salubridad. La potabilización del agua es un asunto que siempre ha ocupado a las civilizaciones humanas, pero que adquiere nuevos desafíos en la era contemporánea, si se tiene en cuenta la contaminación de las fuentes hídricas debido al actual desarrollo económico, así como al acelerado aumento de la población </w:t>
      </w:r>
      <w:r w:rsidRPr="00632915">
        <w:lastRenderedPageBreak/>
        <w:t>mundial. Este proceso de potabilización consta de varias etapas y su grado de complejidad varía según la técnica utilizada: puede hacerse uso de plantas de tratamiento o de otras tecnologías “que van desde el simple desbaste o filtración gruesa, los filtros de arena y la desinfección, hasta procesos químicos y mecánicos de gran complejidad”. (Casero Rodríguez, 2010 - Potabilización del agua).</w:t>
      </w:r>
    </w:p>
    <w:p w14:paraId="543DAC79" w14:textId="7FCDE1D7" w:rsidR="00B63204" w:rsidRPr="00632915" w:rsidRDefault="00632915" w:rsidP="00632915">
      <w:pPr>
        <w:rPr>
          <w:lang w:val="es-419" w:eastAsia="es-CO"/>
        </w:rPr>
      </w:pPr>
      <w:r w:rsidRPr="00632915">
        <w:rPr>
          <w:b/>
          <w:bCs/>
        </w:rPr>
        <w:t xml:space="preserve">Río: </w:t>
      </w:r>
      <w:r w:rsidRPr="00632915">
        <w:t xml:space="preserve">corriente de agua de grandes dimensiones que sirve de canal natural en una cuenca de drenaje (IDEAM, </w:t>
      </w:r>
      <w:proofErr w:type="spellStart"/>
      <w:r w:rsidRPr="00632915">
        <w:t>sf</w:t>
      </w:r>
      <w:proofErr w:type="spellEnd"/>
      <w:r w:rsidRPr="00632915">
        <w:t>).</w:t>
      </w: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26" w:name="_Toc139906618"/>
      <w:r>
        <w:lastRenderedPageBreak/>
        <w:t>Referencias bibliográficas</w:t>
      </w:r>
      <w:bookmarkEnd w:id="26"/>
      <w:r>
        <w:t xml:space="preserve"> </w:t>
      </w:r>
    </w:p>
    <w:p w14:paraId="070D1E26" w14:textId="2F5B86E9" w:rsidR="00632915" w:rsidRDefault="00632915" w:rsidP="00632915">
      <w:r>
        <w:t xml:space="preserve">Alsina, D., </w:t>
      </w:r>
      <w:proofErr w:type="spellStart"/>
      <w:r>
        <w:t>Cagnola</w:t>
      </w:r>
      <w:proofErr w:type="spellEnd"/>
      <w:r>
        <w:t xml:space="preserve">, E., Güemes, R., </w:t>
      </w:r>
      <w:proofErr w:type="spellStart"/>
      <w:r>
        <w:t>Noseda</w:t>
      </w:r>
      <w:proofErr w:type="spellEnd"/>
      <w:r>
        <w:t xml:space="preserve">, J. y </w:t>
      </w:r>
      <w:proofErr w:type="spellStart"/>
      <w:r>
        <w:t>Odetti</w:t>
      </w:r>
      <w:proofErr w:type="spellEnd"/>
      <w:r>
        <w:t xml:space="preserve">, H. (2015). Química, conceptos fundamentales. </w:t>
      </w:r>
      <w:hyperlink r:id="rId52" w:history="1">
        <w:r w:rsidRPr="007E6DA9">
          <w:rPr>
            <w:rStyle w:val="Hipervnculo"/>
          </w:rPr>
          <w:t>http://www.unl.edu.ar/ingreso/cursos/quimica/wp-content/uploads/sites/4/2016/09/quimica_20140911_07_anexo.pdf</w:t>
        </w:r>
      </w:hyperlink>
    </w:p>
    <w:p w14:paraId="2229A81A" w14:textId="77777777" w:rsidR="00632915" w:rsidRPr="00632915" w:rsidRDefault="00632915" w:rsidP="00632915">
      <w:pPr>
        <w:rPr>
          <w:lang w:val="en-US"/>
        </w:rPr>
      </w:pPr>
      <w:r>
        <w:t xml:space="preserve">Chang, R. (2002). Química, séptima edición. </w:t>
      </w:r>
      <w:r w:rsidRPr="00632915">
        <w:rPr>
          <w:lang w:val="en-US"/>
        </w:rPr>
        <w:t>Mc Graw Hill.</w:t>
      </w:r>
    </w:p>
    <w:p w14:paraId="19147915" w14:textId="4AF78C44" w:rsidR="00632915" w:rsidRDefault="00632915" w:rsidP="00632915">
      <w:r w:rsidRPr="00632915">
        <w:rPr>
          <w:lang w:val="en-US"/>
        </w:rPr>
        <w:t xml:space="preserve">Cova, V. (2018). </w:t>
      </w:r>
      <w:r>
        <w:t xml:space="preserve">Físico-química biológica. Universidad Nacional del Litoral. </w:t>
      </w:r>
      <w:hyperlink r:id="rId53" w:history="1">
        <w:r w:rsidRPr="007E6DA9">
          <w:rPr>
            <w:rStyle w:val="Hipervnculo"/>
          </w:rPr>
          <w:t>http://www.unl.edu.ar/ingreso/cursos/medicina/wp-content/uploads/sites/8/2017/10/Quimica_05.pdf</w:t>
        </w:r>
      </w:hyperlink>
    </w:p>
    <w:p w14:paraId="56BFFEA6" w14:textId="77777777" w:rsidR="00632915" w:rsidRDefault="00632915" w:rsidP="00632915">
      <w:r>
        <w:t>Instituto Colombiano de Normas Técnicas y Certificación [ICONTEC]. (2004). Guía técnica colombiana [GTC] 100. Guía para los procedimientos de cadena de custodia de muestras.</w:t>
      </w:r>
    </w:p>
    <w:p w14:paraId="1E9912F4" w14:textId="77777777" w:rsidR="00632915" w:rsidRDefault="00632915" w:rsidP="00632915">
      <w:r>
        <w:t>Instituto Colombiano de Normas Técnicas y Certificación [ICONTEC]. (2017). Norma técnica colombiana [NTC] 17025 Requisitos generales para la competencia de los laboratorios de ensayo y calibración.</w:t>
      </w:r>
    </w:p>
    <w:p w14:paraId="49B0F7A6" w14:textId="15CCE186" w:rsidR="00632915" w:rsidRDefault="00632915" w:rsidP="00632915">
      <w:r>
        <w:t xml:space="preserve">Instituto Colombiano de Normas Técnicas y Certificación [ICONTEC]. (1998). Norma técnica colombiana [NTC] 4532. Transporte de mercancías, tarjetas de emergencia para transporte de materiales, elaboración. </w:t>
      </w:r>
      <w:hyperlink r:id="rId54" w:history="1">
        <w:r w:rsidRPr="007E6DA9">
          <w:rPr>
            <w:rStyle w:val="Hipervnculo"/>
          </w:rPr>
          <w:t>https://web.mintransporte.gov.co/consultas/mercapeli/Reglamento/Anexos/NTC4435.pdf</w:t>
        </w:r>
      </w:hyperlink>
    </w:p>
    <w:p w14:paraId="44B5CD7B" w14:textId="77777777" w:rsidR="00632915" w:rsidRDefault="00632915" w:rsidP="00632915">
      <w:r>
        <w:t>Instituto Colombiano de Normas Técnicas y Certificación [ICONTEC]. (1996). Norma técnica colombiana [NTC] 5667-6. Guía para el muestreo de aguas de ríos y corrientes. Editada 2003.</w:t>
      </w:r>
    </w:p>
    <w:p w14:paraId="0D98C738" w14:textId="77777777" w:rsidR="00632915" w:rsidRDefault="00632915" w:rsidP="00632915">
      <w:r>
        <w:lastRenderedPageBreak/>
        <w:t>Instituto Colombiano de Normas Técnicas y Certificación [ICONTEC]. (2008). Norma técnica colombiana [NTC] 5667-5. Directrices para el muestreo de agua potable de instalaciones de tratamiento y sistemas de distribución por tubería.</w:t>
      </w:r>
    </w:p>
    <w:p w14:paraId="527F0E82" w14:textId="6FF49CD5" w:rsidR="00632915" w:rsidRDefault="00632915" w:rsidP="00632915">
      <w:r>
        <w:t xml:space="preserve">Instituto Colombiano de Normas Técnicas y Certificación [ICONTEC]. (1998). Norma técnica colombiana [NTC] 4435. Sistema Globalmente Armonizado de Clasificación y Etiquetado de Productos Químicos y se dictan otras disposiciones en materia de seguridad química. </w:t>
      </w:r>
      <w:hyperlink r:id="rId55" w:history="1">
        <w:r w:rsidRPr="007E6DA9">
          <w:rPr>
            <w:rStyle w:val="Hipervnculo"/>
          </w:rPr>
          <w:t>https://web.mintransporte.gov.co/consultas/mercapeli/Reglamento/Anexos/NTC4532.pdf</w:t>
        </w:r>
      </w:hyperlink>
    </w:p>
    <w:p w14:paraId="22090C0D" w14:textId="16317857" w:rsidR="00632915" w:rsidRDefault="00632915" w:rsidP="00632915">
      <w:r>
        <w:t xml:space="preserve">Instituto Nacional de Tecnología Agropecuaria [INTA]. (2011). Protocolo de Muestreo, Transporte y Conservación de Muestras de Agua con Fines Múltiples. </w:t>
      </w:r>
      <w:hyperlink r:id="rId56" w:history="1">
        <w:r w:rsidRPr="007E6DA9">
          <w:rPr>
            <w:rStyle w:val="Hipervnculo"/>
          </w:rPr>
          <w:t>https://inta.gob.ar/sites/default/files/script-tmp-protocolo_de_muestreo_de_aguas_inta.pdf</w:t>
        </w:r>
      </w:hyperlink>
    </w:p>
    <w:p w14:paraId="7FC1FD84" w14:textId="560966D7" w:rsidR="00632915" w:rsidRDefault="00632915" w:rsidP="007F26C7">
      <w:r>
        <w:t xml:space="preserve">Instituto de investigaciones marinas y costeras [INVEMAR]. (2003). Manual de técnicas analíticas para la determinación de parámetros fisicoquímicos y contaminantes marinos. Aguas sedimentos y organismos. </w:t>
      </w:r>
      <w:proofErr w:type="spellStart"/>
      <w:r>
        <w:t>Cargraphics</w:t>
      </w:r>
      <w:proofErr w:type="spellEnd"/>
      <w:r>
        <w:t xml:space="preserve">- Impresión digital. </w:t>
      </w:r>
      <w:hyperlink r:id="rId57" w:history="1">
        <w:r w:rsidRPr="007E6DA9">
          <w:rPr>
            <w:rStyle w:val="Hipervnculo"/>
          </w:rPr>
          <w:t>http://www.invemar.org.co/redcostera1/invemar/docs/7010manualTecnicasanaliticas..pdf</w:t>
        </w:r>
      </w:hyperlink>
    </w:p>
    <w:p w14:paraId="70088BA9" w14:textId="02E256E2" w:rsidR="00632915" w:rsidRDefault="00632915" w:rsidP="00632915">
      <w:r>
        <w:t>Ministerio de trabajo [</w:t>
      </w:r>
      <w:proofErr w:type="spellStart"/>
      <w:r>
        <w:t>MinTrabajo</w:t>
      </w:r>
      <w:proofErr w:type="spellEnd"/>
      <w:r>
        <w:t xml:space="preserve">]. (2018). Decreto 1496 de 2018. Por el cual se crea Sistema Globalmente Armonizado de Clasificación y Etiquetado de Productos Químicos y se dictan otras disposiciones en materia de seguridad química. </w:t>
      </w:r>
      <w:hyperlink r:id="rId58" w:history="1">
        <w:r w:rsidRPr="007E6DA9">
          <w:rPr>
            <w:rStyle w:val="Hipervnculo"/>
          </w:rPr>
          <w:t>http://es.presidencia.gov.co/normativa/normativa/DECRETO%201496%20DEL%2006%20DE%20AGOSTO%20DE%202018.pdf</w:t>
        </w:r>
      </w:hyperlink>
    </w:p>
    <w:p w14:paraId="2F5562F3" w14:textId="77777777" w:rsidR="00632915" w:rsidRDefault="00632915" w:rsidP="00632915">
      <w:proofErr w:type="spellStart"/>
      <w:r>
        <w:lastRenderedPageBreak/>
        <w:t>Mott</w:t>
      </w:r>
      <w:proofErr w:type="spellEnd"/>
      <w:r>
        <w:t xml:space="preserve">, R. (2006). Mecánica de fluidos. Sexta edición. Pearson </w:t>
      </w:r>
      <w:proofErr w:type="spellStart"/>
      <w:r>
        <w:t>Education</w:t>
      </w:r>
      <w:proofErr w:type="spellEnd"/>
      <w:r>
        <w:t>.</w:t>
      </w:r>
    </w:p>
    <w:p w14:paraId="79C1DA11" w14:textId="77777777" w:rsidR="00632915" w:rsidRDefault="00632915" w:rsidP="00632915">
      <w:r>
        <w:t>Nava, H., Pezet, F., Mendoza, J., y Hernández, I. (2001). El sistema internacional de unidades. Centro Nacional de Metrología [CENAM].</w:t>
      </w:r>
    </w:p>
    <w:p w14:paraId="1CD7BD8E" w14:textId="77777777" w:rsidR="00632915" w:rsidRDefault="00632915" w:rsidP="00632915">
      <w:r>
        <w:t>Organización Mundial de la Salud [OMS]. (2005). Manual de mantenimiento para equipos de laboratorio. ISBN 92 75 32590 1.</w:t>
      </w:r>
    </w:p>
    <w:p w14:paraId="2287E8E2" w14:textId="533C3D07" w:rsidR="00632915" w:rsidRDefault="00632915" w:rsidP="00632915">
      <w:r>
        <w:t xml:space="preserve">Organización de las naciones unidas para el desarrollo industrial [ONUDI]. (2020). Guía para la elaboración de fichas de datos de seguridad (FDS). Según el sistema globalmente armonizado de clasificación y etiquetado de productos químicos (SGA). ISBN 978-058-598529-6. Editores gráficos Colombia S.A.S. </w:t>
      </w:r>
      <w:hyperlink r:id="rId59" w:history="1">
        <w:r w:rsidRPr="007E6DA9">
          <w:rPr>
            <w:rStyle w:val="Hipervnculo"/>
          </w:rPr>
          <w:t>https://www.icontec.org/wp-content/uploads/2020/03/Onudi-Colombia_Digital_02_compressed.pdf</w:t>
        </w:r>
      </w:hyperlink>
    </w:p>
    <w:p w14:paraId="751F173C" w14:textId="77777777" w:rsidR="00632915" w:rsidRDefault="00632915" w:rsidP="00632915">
      <w:r>
        <w:t>Ortiz, J. (2011). Manual de instrucciones para la toma, preservación y transporte de muestras de agua de consumo humano para análisis de laboratorio. Instituto Nacional de Salud.</w:t>
      </w:r>
    </w:p>
    <w:p w14:paraId="44CB4944" w14:textId="77777777" w:rsidR="00632915" w:rsidRDefault="00632915" w:rsidP="00632915">
      <w:r>
        <w:t xml:space="preserve">Petrucci, R., </w:t>
      </w:r>
      <w:proofErr w:type="spellStart"/>
      <w:r>
        <w:t>Herring</w:t>
      </w:r>
      <w:proofErr w:type="spellEnd"/>
      <w:r>
        <w:t xml:space="preserve">, F., Madura, </w:t>
      </w:r>
      <w:proofErr w:type="spellStart"/>
      <w:r>
        <w:t>J.y</w:t>
      </w:r>
      <w:proofErr w:type="spellEnd"/>
      <w:r>
        <w:t xml:space="preserve"> </w:t>
      </w:r>
      <w:proofErr w:type="spellStart"/>
      <w:r>
        <w:t>Bissonnette</w:t>
      </w:r>
      <w:proofErr w:type="spellEnd"/>
      <w:r>
        <w:t>, C. (2018) Química general. Undécima edición. Pearson Educación S.A.</w:t>
      </w:r>
    </w:p>
    <w:p w14:paraId="011D61F5" w14:textId="77777777" w:rsidR="00632915" w:rsidRDefault="00632915" w:rsidP="00632915">
      <w:pPr>
        <w:rPr>
          <w:lang w:val="es-419" w:eastAsia="es-CO"/>
        </w:rPr>
      </w:pP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0ACDF4A3" w14:textId="5F5F13AA" w:rsidR="002E5B3A" w:rsidRPr="002E5B3A" w:rsidRDefault="00F36C9D" w:rsidP="00B63204">
      <w:pPr>
        <w:pStyle w:val="Titulosgenerales"/>
      </w:pPr>
      <w:bookmarkStart w:id="27" w:name="_Toc139906619"/>
      <w:r>
        <w:lastRenderedPageBreak/>
        <w:t>Créditos</w:t>
      </w:r>
      <w:bookmarkEnd w:id="27"/>
    </w:p>
    <w:p w14:paraId="6AF86081" w14:textId="77777777" w:rsidR="00B63204" w:rsidRDefault="00B63204" w:rsidP="002E5B3A">
      <w:pPr>
        <w:rPr>
          <w:lang w:val="es-419" w:eastAsia="es-CO"/>
        </w:rPr>
      </w:pPr>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02C68625" w:rsidR="004554CA" w:rsidRDefault="004554CA" w:rsidP="00DE0F92">
            <w:pPr>
              <w:ind w:firstLine="0"/>
              <w:rPr>
                <w:lang w:val="es-419" w:eastAsia="es-CO"/>
              </w:rPr>
            </w:pPr>
            <w:r w:rsidRPr="004554CA">
              <w:rPr>
                <w:lang w:val="es-419" w:eastAsia="es-CO"/>
              </w:rPr>
              <w:t>Regional y Centro de Formación</w:t>
            </w:r>
          </w:p>
        </w:tc>
      </w:tr>
      <w:tr w:rsidR="00632915"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008DFB9B" w:rsidR="00632915" w:rsidRDefault="00632915" w:rsidP="00632915">
            <w:pPr>
              <w:pStyle w:val="TextoTablas"/>
            </w:pPr>
            <w:r w:rsidRPr="00292115">
              <w:t xml:space="preserve">Claudia Patricia </w:t>
            </w:r>
            <w:r w:rsidR="007D20B9" w:rsidRPr="00292115">
              <w:t>Aristizábal</w:t>
            </w:r>
          </w:p>
        </w:tc>
        <w:tc>
          <w:tcPr>
            <w:tcW w:w="3261" w:type="dxa"/>
          </w:tcPr>
          <w:p w14:paraId="494638E9" w14:textId="70A05F43" w:rsidR="00632915" w:rsidRDefault="00632915" w:rsidP="00632915">
            <w:pPr>
              <w:pStyle w:val="TextoTablas"/>
            </w:pPr>
            <w:r w:rsidRPr="00292115">
              <w:t>Líder del equipo</w:t>
            </w:r>
          </w:p>
        </w:tc>
        <w:tc>
          <w:tcPr>
            <w:tcW w:w="3969" w:type="dxa"/>
          </w:tcPr>
          <w:p w14:paraId="26021717" w14:textId="0F1BCC83" w:rsidR="00632915" w:rsidRDefault="00632915" w:rsidP="00632915">
            <w:pPr>
              <w:pStyle w:val="TextoTablas"/>
            </w:pPr>
            <w:r w:rsidRPr="00292115">
              <w:t>Dirección General</w:t>
            </w:r>
          </w:p>
        </w:tc>
      </w:tr>
      <w:tr w:rsidR="00632915" w14:paraId="2E62ACF7" w14:textId="77777777" w:rsidTr="004554CA">
        <w:tc>
          <w:tcPr>
            <w:tcW w:w="2830" w:type="dxa"/>
          </w:tcPr>
          <w:p w14:paraId="11C6E15E" w14:textId="57855A3C" w:rsidR="00632915" w:rsidRDefault="00632915" w:rsidP="00632915">
            <w:pPr>
              <w:pStyle w:val="TextoTablas"/>
            </w:pPr>
            <w:r w:rsidRPr="00292115">
              <w:t>Liliana Morales</w:t>
            </w:r>
          </w:p>
        </w:tc>
        <w:tc>
          <w:tcPr>
            <w:tcW w:w="3261" w:type="dxa"/>
          </w:tcPr>
          <w:p w14:paraId="15C0928A" w14:textId="059370CF" w:rsidR="00632915" w:rsidRDefault="00632915" w:rsidP="00632915">
            <w:pPr>
              <w:pStyle w:val="TextoTablas"/>
            </w:pPr>
            <w:r w:rsidRPr="00292115">
              <w:t>Responsable de línea de producción</w:t>
            </w:r>
          </w:p>
        </w:tc>
        <w:tc>
          <w:tcPr>
            <w:tcW w:w="3969" w:type="dxa"/>
          </w:tcPr>
          <w:p w14:paraId="17C2853D" w14:textId="3F3F03E0" w:rsidR="00632915" w:rsidRDefault="00632915" w:rsidP="00632915">
            <w:pPr>
              <w:pStyle w:val="TextoTablas"/>
            </w:pPr>
            <w:r w:rsidRPr="00292115">
              <w:t>Centro de Gestión De Mercados, Logística y Tecnologías de la Información - Regional Distrito Capital</w:t>
            </w:r>
          </w:p>
        </w:tc>
      </w:tr>
      <w:tr w:rsidR="000D25D2"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6BFE22C6" w:rsidR="000D25D2" w:rsidRDefault="000D25D2" w:rsidP="000D25D2">
            <w:pPr>
              <w:pStyle w:val="TextoTablas"/>
            </w:pPr>
            <w:r w:rsidRPr="00A22509">
              <w:t>Gloria Amparo López Escudero</w:t>
            </w:r>
          </w:p>
        </w:tc>
        <w:tc>
          <w:tcPr>
            <w:tcW w:w="3261" w:type="dxa"/>
          </w:tcPr>
          <w:p w14:paraId="7BB9A540" w14:textId="12000EAD" w:rsidR="000D25D2" w:rsidRDefault="000D25D2" w:rsidP="000D25D2">
            <w:pPr>
              <w:pStyle w:val="TextoTablas"/>
            </w:pPr>
            <w:r w:rsidRPr="00A22509">
              <w:t>Adecuación instruccional - 2023</w:t>
            </w:r>
          </w:p>
        </w:tc>
        <w:tc>
          <w:tcPr>
            <w:tcW w:w="3969" w:type="dxa"/>
          </w:tcPr>
          <w:p w14:paraId="1C05866F" w14:textId="55251E96" w:rsidR="000D25D2" w:rsidRDefault="000D25D2" w:rsidP="000D25D2">
            <w:pPr>
              <w:pStyle w:val="TextoTablas"/>
            </w:pPr>
            <w:r w:rsidRPr="00A22509">
              <w:t>Centro de Gestión de Mercados, Logística y Tecnologías de la Información - Regional Distrito Capital</w:t>
            </w:r>
          </w:p>
        </w:tc>
      </w:tr>
      <w:tr w:rsidR="000D25D2" w14:paraId="34080B41" w14:textId="77777777" w:rsidTr="004554CA">
        <w:tc>
          <w:tcPr>
            <w:tcW w:w="2830" w:type="dxa"/>
          </w:tcPr>
          <w:p w14:paraId="4EF8DEC6" w14:textId="5AE22755" w:rsidR="000D25D2" w:rsidRDefault="000D25D2" w:rsidP="000D25D2">
            <w:pPr>
              <w:pStyle w:val="TextoTablas"/>
            </w:pPr>
            <w:r w:rsidRPr="00A22509">
              <w:t>Alix Cecilia Chinchilla Rueda</w:t>
            </w:r>
          </w:p>
        </w:tc>
        <w:tc>
          <w:tcPr>
            <w:tcW w:w="3261" w:type="dxa"/>
          </w:tcPr>
          <w:p w14:paraId="3C872D58" w14:textId="2B4FDECD" w:rsidR="000D25D2" w:rsidRDefault="000D25D2" w:rsidP="000D25D2">
            <w:pPr>
              <w:pStyle w:val="TextoTablas"/>
            </w:pPr>
            <w:r w:rsidRPr="00A22509">
              <w:t>Metodología para la formación virtual</w:t>
            </w:r>
          </w:p>
        </w:tc>
        <w:tc>
          <w:tcPr>
            <w:tcW w:w="3969" w:type="dxa"/>
          </w:tcPr>
          <w:p w14:paraId="28E35386" w14:textId="0AAA5875" w:rsidR="000D25D2" w:rsidRDefault="000D25D2" w:rsidP="000D25D2">
            <w:pPr>
              <w:pStyle w:val="TextoTablas"/>
            </w:pPr>
            <w:r w:rsidRPr="00A22509">
              <w:t>Centro de Gestión de Mercados, Logística y Tecnologías de la Información - Regional Distrito Capital</w:t>
            </w:r>
          </w:p>
        </w:tc>
      </w:tr>
      <w:tr w:rsidR="000D25D2"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3AF4E962" w:rsidR="000D25D2" w:rsidRDefault="000D25D2" w:rsidP="000D25D2">
            <w:pPr>
              <w:pStyle w:val="TextoTablas"/>
            </w:pPr>
            <w:r w:rsidRPr="00A22509">
              <w:t>Xiomara Becerra Aldana</w:t>
            </w:r>
          </w:p>
        </w:tc>
        <w:tc>
          <w:tcPr>
            <w:tcW w:w="3261" w:type="dxa"/>
          </w:tcPr>
          <w:p w14:paraId="1F51BEF4" w14:textId="7CF808E2" w:rsidR="000D25D2" w:rsidRDefault="000D25D2" w:rsidP="000D25D2">
            <w:pPr>
              <w:pStyle w:val="TextoTablas"/>
            </w:pPr>
            <w:r w:rsidRPr="00A22509">
              <w:t>Instructora Ambiental</w:t>
            </w:r>
          </w:p>
        </w:tc>
        <w:tc>
          <w:tcPr>
            <w:tcW w:w="3969" w:type="dxa"/>
          </w:tcPr>
          <w:p w14:paraId="1E175D13" w14:textId="21D0F181" w:rsidR="000D25D2" w:rsidRDefault="000D25D2" w:rsidP="000D25D2">
            <w:pPr>
              <w:pStyle w:val="TextoTablas"/>
            </w:pPr>
            <w:r w:rsidRPr="00A22509">
              <w:t>Centro de Gestión Industrial</w:t>
            </w:r>
          </w:p>
        </w:tc>
      </w:tr>
      <w:tr w:rsidR="000D25D2" w14:paraId="4D85BAE3" w14:textId="77777777" w:rsidTr="004554CA">
        <w:tc>
          <w:tcPr>
            <w:tcW w:w="2830" w:type="dxa"/>
          </w:tcPr>
          <w:p w14:paraId="6086C849" w14:textId="598FE69B" w:rsidR="000D25D2" w:rsidRDefault="000D25D2" w:rsidP="000D25D2">
            <w:pPr>
              <w:pStyle w:val="TextoTablas"/>
            </w:pPr>
            <w:proofErr w:type="spellStart"/>
            <w:r w:rsidRPr="00A22509">
              <w:t>Lubin</w:t>
            </w:r>
            <w:proofErr w:type="spellEnd"/>
            <w:r w:rsidRPr="00A22509">
              <w:t xml:space="preserve"> Andrés Hernández Sanabria</w:t>
            </w:r>
          </w:p>
        </w:tc>
        <w:tc>
          <w:tcPr>
            <w:tcW w:w="3261" w:type="dxa"/>
          </w:tcPr>
          <w:p w14:paraId="2DBE89D0" w14:textId="7D482272" w:rsidR="000D25D2" w:rsidRDefault="000D25D2" w:rsidP="000D25D2">
            <w:pPr>
              <w:pStyle w:val="TextoTablas"/>
            </w:pPr>
            <w:r w:rsidRPr="00A22509">
              <w:t>Instructor</w:t>
            </w:r>
          </w:p>
        </w:tc>
        <w:tc>
          <w:tcPr>
            <w:tcW w:w="3969" w:type="dxa"/>
          </w:tcPr>
          <w:p w14:paraId="01B9BC9E" w14:textId="66439C42" w:rsidR="000D25D2" w:rsidRDefault="000D25D2" w:rsidP="000D25D2">
            <w:pPr>
              <w:pStyle w:val="TextoTablas"/>
            </w:pPr>
            <w:r w:rsidRPr="00A22509">
              <w:t>Centro de Gestión Industrial</w:t>
            </w:r>
          </w:p>
        </w:tc>
      </w:tr>
      <w:tr w:rsidR="000D25D2"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6E284CCA" w:rsidR="000D25D2" w:rsidRDefault="000D25D2" w:rsidP="000D25D2">
            <w:pPr>
              <w:pStyle w:val="TextoTablas"/>
            </w:pPr>
            <w:r w:rsidRPr="00A22509">
              <w:t xml:space="preserve">Jesús Ricardo Arias </w:t>
            </w:r>
            <w:proofErr w:type="spellStart"/>
            <w:r w:rsidRPr="00A22509">
              <w:t>Munevar</w:t>
            </w:r>
            <w:proofErr w:type="spellEnd"/>
          </w:p>
        </w:tc>
        <w:tc>
          <w:tcPr>
            <w:tcW w:w="3261" w:type="dxa"/>
          </w:tcPr>
          <w:p w14:paraId="04888E23" w14:textId="573AF047" w:rsidR="000D25D2" w:rsidRDefault="000D25D2" w:rsidP="000D25D2">
            <w:pPr>
              <w:pStyle w:val="TextoTablas"/>
            </w:pPr>
            <w:r w:rsidRPr="00A22509">
              <w:t>Instructor</w:t>
            </w:r>
          </w:p>
        </w:tc>
        <w:tc>
          <w:tcPr>
            <w:tcW w:w="3969" w:type="dxa"/>
          </w:tcPr>
          <w:p w14:paraId="05C18D4A" w14:textId="7F199860" w:rsidR="000D25D2" w:rsidRDefault="000D25D2" w:rsidP="000D25D2">
            <w:pPr>
              <w:pStyle w:val="TextoTablas"/>
            </w:pPr>
            <w:r w:rsidRPr="00A22509">
              <w:t>Centro de Gestión Industrial</w:t>
            </w:r>
          </w:p>
        </w:tc>
      </w:tr>
      <w:tr w:rsidR="000D25D2" w14:paraId="60CCD037" w14:textId="77777777" w:rsidTr="004554CA">
        <w:tc>
          <w:tcPr>
            <w:tcW w:w="2830" w:type="dxa"/>
          </w:tcPr>
          <w:p w14:paraId="7D4935E5" w14:textId="1B309505" w:rsidR="000D25D2" w:rsidRDefault="000D25D2" w:rsidP="000D25D2">
            <w:pPr>
              <w:pStyle w:val="TextoTablas"/>
            </w:pPr>
            <w:r w:rsidRPr="00A22509">
              <w:t>Javier Ricardo Luna Pineda</w:t>
            </w:r>
          </w:p>
        </w:tc>
        <w:tc>
          <w:tcPr>
            <w:tcW w:w="3261" w:type="dxa"/>
          </w:tcPr>
          <w:p w14:paraId="7CA57FBC" w14:textId="530FD1F0" w:rsidR="000D25D2" w:rsidRDefault="000D25D2" w:rsidP="000D25D2">
            <w:pPr>
              <w:pStyle w:val="TextoTablas"/>
            </w:pPr>
            <w:r w:rsidRPr="00A22509">
              <w:t>Diseñador Instruccional</w:t>
            </w:r>
          </w:p>
        </w:tc>
        <w:tc>
          <w:tcPr>
            <w:tcW w:w="3969" w:type="dxa"/>
          </w:tcPr>
          <w:p w14:paraId="74223EB6" w14:textId="11F49CC6" w:rsidR="000D25D2" w:rsidRDefault="000D25D2" w:rsidP="000D25D2">
            <w:pPr>
              <w:pStyle w:val="TextoTablas"/>
            </w:pPr>
            <w:r w:rsidRPr="00A22509">
              <w:t>Centro para la Industria de la Comunicación Gráfica</w:t>
            </w:r>
          </w:p>
        </w:tc>
      </w:tr>
      <w:tr w:rsidR="000D25D2"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591FF794" w:rsidR="000D25D2" w:rsidRDefault="000D25D2" w:rsidP="000D25D2">
            <w:pPr>
              <w:pStyle w:val="TextoTablas"/>
            </w:pPr>
            <w:r w:rsidRPr="00A22509">
              <w:t xml:space="preserve">Silvia Milena </w:t>
            </w:r>
            <w:proofErr w:type="spellStart"/>
            <w:r w:rsidRPr="00A22509">
              <w:t>Sequeda</w:t>
            </w:r>
            <w:proofErr w:type="spellEnd"/>
            <w:r w:rsidRPr="00A22509">
              <w:t xml:space="preserve"> Cárdenas</w:t>
            </w:r>
          </w:p>
        </w:tc>
        <w:tc>
          <w:tcPr>
            <w:tcW w:w="3261" w:type="dxa"/>
          </w:tcPr>
          <w:p w14:paraId="670BEF51" w14:textId="0A049BD3" w:rsidR="000D25D2" w:rsidRDefault="000D25D2" w:rsidP="000D25D2">
            <w:pPr>
              <w:pStyle w:val="TextoTablas"/>
            </w:pPr>
            <w:r w:rsidRPr="00A22509">
              <w:t>Evaluador Instruccional</w:t>
            </w:r>
          </w:p>
        </w:tc>
        <w:tc>
          <w:tcPr>
            <w:tcW w:w="3969" w:type="dxa"/>
          </w:tcPr>
          <w:p w14:paraId="4FE8F654" w14:textId="773642BA" w:rsidR="000D25D2" w:rsidRDefault="000D25D2" w:rsidP="000D25D2">
            <w:pPr>
              <w:pStyle w:val="TextoTablas"/>
            </w:pPr>
            <w:r w:rsidRPr="00A22509">
              <w:t>Centro de diseño y metrología</w:t>
            </w:r>
          </w:p>
        </w:tc>
      </w:tr>
      <w:tr w:rsidR="000D25D2" w14:paraId="10ADA516" w14:textId="77777777" w:rsidTr="004554CA">
        <w:tc>
          <w:tcPr>
            <w:tcW w:w="2830" w:type="dxa"/>
          </w:tcPr>
          <w:p w14:paraId="0A5AE4C3" w14:textId="6EC7E5D0" w:rsidR="000D25D2" w:rsidRDefault="000D25D2" w:rsidP="000D25D2">
            <w:pPr>
              <w:pStyle w:val="TextoTablas"/>
            </w:pPr>
            <w:r w:rsidRPr="00A22509">
              <w:t xml:space="preserve">Rafael </w:t>
            </w:r>
            <w:proofErr w:type="spellStart"/>
            <w:r w:rsidRPr="00A22509">
              <w:t>Neftali</w:t>
            </w:r>
            <w:proofErr w:type="spellEnd"/>
            <w:r w:rsidRPr="00A22509">
              <w:t xml:space="preserve"> Lizcano Reyes</w:t>
            </w:r>
          </w:p>
        </w:tc>
        <w:tc>
          <w:tcPr>
            <w:tcW w:w="3261" w:type="dxa"/>
          </w:tcPr>
          <w:p w14:paraId="5C06C76F" w14:textId="7303184B" w:rsidR="000D25D2" w:rsidRDefault="000D25D2" w:rsidP="000D25D2">
            <w:pPr>
              <w:pStyle w:val="TextoTablas"/>
            </w:pPr>
            <w:r w:rsidRPr="00A22509">
              <w:t>Asesor Pedagógico</w:t>
            </w:r>
          </w:p>
        </w:tc>
        <w:tc>
          <w:tcPr>
            <w:tcW w:w="3969" w:type="dxa"/>
          </w:tcPr>
          <w:p w14:paraId="0B1DC8D1" w14:textId="061DDCC6" w:rsidR="000D25D2" w:rsidRDefault="000D25D2" w:rsidP="000D25D2">
            <w:pPr>
              <w:pStyle w:val="TextoTablas"/>
            </w:pPr>
            <w:r w:rsidRPr="00A22509">
              <w:t>Centro Industrial del Diseño y la Manufactura</w:t>
            </w:r>
          </w:p>
        </w:tc>
      </w:tr>
      <w:tr w:rsidR="000D25D2"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3EC0DA3E" w:rsidR="000D25D2" w:rsidRDefault="000D25D2" w:rsidP="000D25D2">
            <w:pPr>
              <w:pStyle w:val="TextoTablas"/>
            </w:pPr>
            <w:r w:rsidRPr="00A22509">
              <w:t>Martha Isabel Martínez Vargas</w:t>
            </w:r>
          </w:p>
        </w:tc>
        <w:tc>
          <w:tcPr>
            <w:tcW w:w="3261" w:type="dxa"/>
          </w:tcPr>
          <w:p w14:paraId="677DC104" w14:textId="048B059D" w:rsidR="000D25D2" w:rsidRDefault="000D25D2" w:rsidP="000D25D2">
            <w:pPr>
              <w:pStyle w:val="TextoTablas"/>
            </w:pPr>
            <w:r w:rsidRPr="00A22509">
              <w:t>Productora audiovisual</w:t>
            </w:r>
          </w:p>
        </w:tc>
        <w:tc>
          <w:tcPr>
            <w:tcW w:w="3969" w:type="dxa"/>
          </w:tcPr>
          <w:p w14:paraId="5E629696" w14:textId="44E3279A" w:rsidR="000D25D2" w:rsidRDefault="000D25D2" w:rsidP="000D25D2">
            <w:pPr>
              <w:pStyle w:val="TextoTablas"/>
            </w:pPr>
            <w:r w:rsidRPr="00A22509">
              <w:t>Centro Industrial del Diseño y la Manufactura</w:t>
            </w:r>
          </w:p>
        </w:tc>
      </w:tr>
      <w:tr w:rsidR="000D25D2" w14:paraId="11BF1E72" w14:textId="77777777" w:rsidTr="004554CA">
        <w:tc>
          <w:tcPr>
            <w:tcW w:w="2830" w:type="dxa"/>
          </w:tcPr>
          <w:p w14:paraId="5886CF45" w14:textId="2DE41BB4" w:rsidR="000D25D2" w:rsidRDefault="000D25D2" w:rsidP="000D25D2">
            <w:pPr>
              <w:pStyle w:val="TextoTablas"/>
            </w:pPr>
            <w:r w:rsidRPr="00A22509">
              <w:lastRenderedPageBreak/>
              <w:t>Gloria Amparo López Escudero</w:t>
            </w:r>
          </w:p>
        </w:tc>
        <w:tc>
          <w:tcPr>
            <w:tcW w:w="3261" w:type="dxa"/>
          </w:tcPr>
          <w:p w14:paraId="46CA6BD9" w14:textId="75A2B1B7" w:rsidR="000D25D2" w:rsidRDefault="000D25D2" w:rsidP="000D25D2">
            <w:pPr>
              <w:pStyle w:val="TextoTablas"/>
            </w:pPr>
            <w:proofErr w:type="spellStart"/>
            <w:r w:rsidRPr="00A22509">
              <w:t>Adecuador</w:t>
            </w:r>
            <w:proofErr w:type="spellEnd"/>
            <w:r w:rsidRPr="00A22509">
              <w:t xml:space="preserve"> Instruccional</w:t>
            </w:r>
          </w:p>
        </w:tc>
        <w:tc>
          <w:tcPr>
            <w:tcW w:w="3969" w:type="dxa"/>
          </w:tcPr>
          <w:p w14:paraId="5E983F3E" w14:textId="020317D8" w:rsidR="000D25D2" w:rsidRDefault="000D25D2" w:rsidP="000D25D2">
            <w:pPr>
              <w:pStyle w:val="TextoTablas"/>
            </w:pPr>
            <w:r w:rsidRPr="00A22509">
              <w:t>Centro de gestión de Mercados, Logística y Tecnologías de la Información</w:t>
            </w:r>
          </w:p>
        </w:tc>
      </w:tr>
      <w:tr w:rsidR="000D25D2"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3089D112" w:rsidR="000D25D2" w:rsidRDefault="000D25D2" w:rsidP="000D25D2">
            <w:pPr>
              <w:pStyle w:val="TextoTablas"/>
            </w:pPr>
            <w:r w:rsidRPr="00A22509">
              <w:t>Alix Cecilia Chinchilla Rueda</w:t>
            </w:r>
          </w:p>
        </w:tc>
        <w:tc>
          <w:tcPr>
            <w:tcW w:w="3261" w:type="dxa"/>
          </w:tcPr>
          <w:p w14:paraId="7A8BEF09" w14:textId="09F42570" w:rsidR="000D25D2" w:rsidRDefault="000D25D2" w:rsidP="000D25D2">
            <w:pPr>
              <w:pStyle w:val="TextoTablas"/>
            </w:pPr>
            <w:r w:rsidRPr="00A22509">
              <w:t>Asesor metodológico</w:t>
            </w:r>
          </w:p>
        </w:tc>
        <w:tc>
          <w:tcPr>
            <w:tcW w:w="3969" w:type="dxa"/>
          </w:tcPr>
          <w:p w14:paraId="655E2F04" w14:textId="01D9C2EC" w:rsidR="000D25D2" w:rsidRDefault="000D25D2" w:rsidP="000D25D2">
            <w:pPr>
              <w:pStyle w:val="TextoTablas"/>
            </w:pPr>
            <w:r w:rsidRPr="00A22509">
              <w:t>Centro de gestión de Mercados, Logística y Tecnologías de la Información</w:t>
            </w:r>
          </w:p>
        </w:tc>
      </w:tr>
      <w:tr w:rsidR="000D25D2" w14:paraId="24FC5088" w14:textId="77777777" w:rsidTr="004554CA">
        <w:tc>
          <w:tcPr>
            <w:tcW w:w="2830" w:type="dxa"/>
          </w:tcPr>
          <w:p w14:paraId="272DD883" w14:textId="455B7AA4" w:rsidR="000D25D2" w:rsidRPr="00A01277" w:rsidRDefault="000D25D2" w:rsidP="000D25D2">
            <w:pPr>
              <w:pStyle w:val="TextoTablas"/>
            </w:pPr>
            <w:proofErr w:type="spellStart"/>
            <w:r w:rsidRPr="007D1EEC">
              <w:t>Yazmin</w:t>
            </w:r>
            <w:proofErr w:type="spellEnd"/>
            <w:r w:rsidRPr="007D1EEC">
              <w:t xml:space="preserve"> </w:t>
            </w:r>
            <w:proofErr w:type="spellStart"/>
            <w:r w:rsidRPr="007D1EEC">
              <w:t>Rocio</w:t>
            </w:r>
            <w:proofErr w:type="spellEnd"/>
            <w:r w:rsidRPr="007D1EEC">
              <w:t xml:space="preserve"> Figueroa Pacheco</w:t>
            </w:r>
          </w:p>
        </w:tc>
        <w:tc>
          <w:tcPr>
            <w:tcW w:w="3261" w:type="dxa"/>
          </w:tcPr>
          <w:p w14:paraId="24D7DEAD" w14:textId="08D6C869" w:rsidR="000D25D2" w:rsidRPr="00A01277" w:rsidRDefault="000D25D2" w:rsidP="000D25D2">
            <w:pPr>
              <w:pStyle w:val="TextoTablas"/>
            </w:pPr>
            <w:r w:rsidRPr="007D1EEC">
              <w:t>Diseñador web-2023</w:t>
            </w:r>
          </w:p>
        </w:tc>
        <w:tc>
          <w:tcPr>
            <w:tcW w:w="3969" w:type="dxa"/>
          </w:tcPr>
          <w:p w14:paraId="08865876" w14:textId="674F3FA8" w:rsidR="000D25D2" w:rsidRPr="00A01277" w:rsidRDefault="000D25D2" w:rsidP="000D25D2">
            <w:pPr>
              <w:pStyle w:val="TextoTablas"/>
            </w:pPr>
            <w:r w:rsidRPr="007D1EEC">
              <w:t>Centro de Gestión De Mercados, Logística y Tecnologías de la Información - Regional Distrito Capital</w:t>
            </w:r>
          </w:p>
        </w:tc>
      </w:tr>
      <w:tr w:rsidR="000D25D2" w14:paraId="2AC0F070"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D6B02F2" w14:textId="3E97CAEC" w:rsidR="000D25D2" w:rsidRPr="00A01277" w:rsidRDefault="000D25D2" w:rsidP="000D25D2">
            <w:pPr>
              <w:pStyle w:val="TextoTablas"/>
            </w:pPr>
            <w:r w:rsidRPr="007D1EEC">
              <w:t xml:space="preserve">Diego Fernando Velasco </w:t>
            </w:r>
            <w:proofErr w:type="spellStart"/>
            <w:r w:rsidRPr="007D1EEC">
              <w:t>Güiza</w:t>
            </w:r>
            <w:proofErr w:type="spellEnd"/>
          </w:p>
        </w:tc>
        <w:tc>
          <w:tcPr>
            <w:tcW w:w="3261" w:type="dxa"/>
          </w:tcPr>
          <w:p w14:paraId="7D5CCF82" w14:textId="0F9928A5" w:rsidR="000D25D2" w:rsidRPr="00A01277" w:rsidRDefault="000D25D2" w:rsidP="000D25D2">
            <w:pPr>
              <w:pStyle w:val="TextoTablas"/>
            </w:pPr>
            <w:r w:rsidRPr="007D1EEC">
              <w:t>Desarrollador Fullstack-2023</w:t>
            </w:r>
          </w:p>
        </w:tc>
        <w:tc>
          <w:tcPr>
            <w:tcW w:w="3969" w:type="dxa"/>
          </w:tcPr>
          <w:p w14:paraId="6C91A702" w14:textId="32693BFD" w:rsidR="000D25D2" w:rsidRPr="00A01277" w:rsidRDefault="000D25D2" w:rsidP="000D25D2">
            <w:pPr>
              <w:pStyle w:val="TextoTablas"/>
            </w:pPr>
            <w:r w:rsidRPr="007D1EEC">
              <w:t>Centro de Gestión De Mercados, Logística y Tecnologías de la Información - Regional Distrito Capital</w:t>
            </w:r>
          </w:p>
        </w:tc>
      </w:tr>
      <w:tr w:rsidR="000D25D2" w14:paraId="3170568E" w14:textId="77777777" w:rsidTr="004554CA">
        <w:tc>
          <w:tcPr>
            <w:tcW w:w="2830" w:type="dxa"/>
          </w:tcPr>
          <w:p w14:paraId="56C190A2" w14:textId="0A2F2A37" w:rsidR="000D25D2" w:rsidRPr="0094652C" w:rsidRDefault="000D25D2" w:rsidP="000D25D2">
            <w:pPr>
              <w:pStyle w:val="TextoTablas"/>
            </w:pPr>
            <w:r w:rsidRPr="007D1EEC">
              <w:t>Lady Adriana Ariza Luque</w:t>
            </w:r>
          </w:p>
        </w:tc>
        <w:tc>
          <w:tcPr>
            <w:tcW w:w="3261" w:type="dxa"/>
          </w:tcPr>
          <w:p w14:paraId="5AD67BDB" w14:textId="4E73272B" w:rsidR="000D25D2" w:rsidRPr="0094652C" w:rsidRDefault="000D25D2" w:rsidP="000D25D2">
            <w:pPr>
              <w:pStyle w:val="TextoTablas"/>
            </w:pPr>
            <w:r w:rsidRPr="007D1EEC">
              <w:t>Animación y producción audiovisual</w:t>
            </w:r>
          </w:p>
        </w:tc>
        <w:tc>
          <w:tcPr>
            <w:tcW w:w="3969" w:type="dxa"/>
          </w:tcPr>
          <w:p w14:paraId="715A54B3" w14:textId="32B27663" w:rsidR="000D25D2" w:rsidRPr="0094652C" w:rsidRDefault="000D25D2" w:rsidP="000D25D2">
            <w:pPr>
              <w:pStyle w:val="TextoTablas"/>
            </w:pPr>
            <w:r w:rsidRPr="007D1EEC">
              <w:t>Centro de Gestión de Mercados, Logística y Tecnologías de la Información - Regional Distrito Capital</w:t>
            </w:r>
          </w:p>
        </w:tc>
      </w:tr>
      <w:tr w:rsidR="000D25D2" w14:paraId="67C1B05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7F55107" w14:textId="03747EAC" w:rsidR="000D25D2" w:rsidRPr="0094652C" w:rsidRDefault="000D25D2" w:rsidP="000D25D2">
            <w:pPr>
              <w:pStyle w:val="TextoTablas"/>
            </w:pPr>
            <w:r w:rsidRPr="007D1EEC">
              <w:t>Laura Gisselle Murcia Pardo</w:t>
            </w:r>
          </w:p>
        </w:tc>
        <w:tc>
          <w:tcPr>
            <w:tcW w:w="3261" w:type="dxa"/>
          </w:tcPr>
          <w:p w14:paraId="69323F26" w14:textId="272C43A2" w:rsidR="000D25D2" w:rsidRPr="0094652C" w:rsidRDefault="000D25D2" w:rsidP="000D25D2">
            <w:pPr>
              <w:pStyle w:val="TextoTablas"/>
            </w:pPr>
            <w:r w:rsidRPr="007D1EEC">
              <w:t>Animación y producción audiovisual</w:t>
            </w:r>
          </w:p>
        </w:tc>
        <w:tc>
          <w:tcPr>
            <w:tcW w:w="3969" w:type="dxa"/>
          </w:tcPr>
          <w:p w14:paraId="47AD8B31" w14:textId="682B6BB3" w:rsidR="000D25D2" w:rsidRPr="0094652C" w:rsidRDefault="000D25D2" w:rsidP="000D25D2">
            <w:pPr>
              <w:pStyle w:val="TextoTablas"/>
            </w:pPr>
            <w:r w:rsidRPr="007D1EEC">
              <w:t>Centro de Gestión de Mercados, Logística y Tecnologías de la Información - Regional Distrito Capital</w:t>
            </w:r>
          </w:p>
        </w:tc>
      </w:tr>
      <w:tr w:rsidR="000D25D2" w14:paraId="0C1D52E9" w14:textId="77777777" w:rsidTr="004554CA">
        <w:tc>
          <w:tcPr>
            <w:tcW w:w="2830" w:type="dxa"/>
          </w:tcPr>
          <w:p w14:paraId="6F84231C" w14:textId="64CFA7AA" w:rsidR="000D25D2" w:rsidRPr="0094652C" w:rsidRDefault="000D25D2" w:rsidP="000D25D2">
            <w:pPr>
              <w:pStyle w:val="TextoTablas"/>
            </w:pPr>
            <w:r w:rsidRPr="007D1EEC">
              <w:t xml:space="preserve">Ernesto Navarro </w:t>
            </w:r>
            <w:proofErr w:type="spellStart"/>
            <w:r w:rsidRPr="007D1EEC">
              <w:t>Jaimes</w:t>
            </w:r>
            <w:proofErr w:type="spellEnd"/>
          </w:p>
        </w:tc>
        <w:tc>
          <w:tcPr>
            <w:tcW w:w="3261" w:type="dxa"/>
          </w:tcPr>
          <w:p w14:paraId="3B43E135" w14:textId="0D600558" w:rsidR="000D25D2" w:rsidRPr="0094652C" w:rsidRDefault="000D25D2" w:rsidP="000D25D2">
            <w:pPr>
              <w:pStyle w:val="TextoTablas"/>
            </w:pPr>
            <w:r w:rsidRPr="007D1EEC">
              <w:t>Animación y producción audiovisual</w:t>
            </w:r>
          </w:p>
        </w:tc>
        <w:tc>
          <w:tcPr>
            <w:tcW w:w="3969" w:type="dxa"/>
          </w:tcPr>
          <w:p w14:paraId="362387CB" w14:textId="37B9B99E" w:rsidR="000D25D2" w:rsidRPr="0094652C" w:rsidRDefault="000D25D2" w:rsidP="000D25D2">
            <w:pPr>
              <w:pStyle w:val="TextoTablas"/>
            </w:pPr>
            <w:r w:rsidRPr="007D1EEC">
              <w:t>Centro de Gestión de Mercados, Logística y Tecnologías de la Información - Regional Distrito Capital</w:t>
            </w:r>
          </w:p>
        </w:tc>
      </w:tr>
      <w:tr w:rsidR="000D25D2" w14:paraId="5AE346F8"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72A49F9" w14:textId="15C1A5E7" w:rsidR="000D25D2" w:rsidRPr="007D1EEC" w:rsidRDefault="000D25D2" w:rsidP="000D25D2">
            <w:pPr>
              <w:pStyle w:val="TextoTablas"/>
            </w:pPr>
            <w:r w:rsidRPr="00654F98">
              <w:t>Carolina Coca Salazar</w:t>
            </w:r>
          </w:p>
        </w:tc>
        <w:tc>
          <w:tcPr>
            <w:tcW w:w="3261" w:type="dxa"/>
          </w:tcPr>
          <w:p w14:paraId="4C649705" w14:textId="41065ECB" w:rsidR="000D25D2" w:rsidRPr="007D1EEC" w:rsidRDefault="000D25D2" w:rsidP="000D25D2">
            <w:pPr>
              <w:pStyle w:val="TextoTablas"/>
            </w:pPr>
            <w:r w:rsidRPr="00654F98">
              <w:t>Evaluación de contenidos inclusivos y accesibles</w:t>
            </w:r>
          </w:p>
        </w:tc>
        <w:tc>
          <w:tcPr>
            <w:tcW w:w="3969" w:type="dxa"/>
          </w:tcPr>
          <w:p w14:paraId="4A02722F" w14:textId="2C6F5D5A" w:rsidR="000D25D2" w:rsidRPr="007D1EEC" w:rsidRDefault="000D25D2" w:rsidP="000D25D2">
            <w:pPr>
              <w:pStyle w:val="TextoTablas"/>
            </w:pPr>
            <w:r w:rsidRPr="00654F98">
              <w:t>Centro de Gestión de Mercados, Logística y Tecnologías de la Información - Regional Distrito Capital</w:t>
            </w:r>
          </w:p>
        </w:tc>
      </w:tr>
      <w:tr w:rsidR="000D25D2" w14:paraId="4E7242C1" w14:textId="77777777" w:rsidTr="004554CA">
        <w:tc>
          <w:tcPr>
            <w:tcW w:w="2830" w:type="dxa"/>
          </w:tcPr>
          <w:p w14:paraId="4C4EB49F" w14:textId="475D03BC" w:rsidR="000D25D2" w:rsidRPr="007D1EEC" w:rsidRDefault="000D25D2" w:rsidP="000D25D2">
            <w:pPr>
              <w:pStyle w:val="TextoTablas"/>
            </w:pPr>
            <w:r w:rsidRPr="00654F98">
              <w:t>Lina Marcela Pérez Manchego</w:t>
            </w:r>
          </w:p>
        </w:tc>
        <w:tc>
          <w:tcPr>
            <w:tcW w:w="3261" w:type="dxa"/>
          </w:tcPr>
          <w:p w14:paraId="0274278F" w14:textId="56652C6C" w:rsidR="000D25D2" w:rsidRPr="007D1EEC" w:rsidRDefault="000D25D2" w:rsidP="000D25D2">
            <w:pPr>
              <w:pStyle w:val="TextoTablas"/>
            </w:pPr>
            <w:r w:rsidRPr="00654F98">
              <w:t>Validación de recursos educativos digitales</w:t>
            </w:r>
          </w:p>
        </w:tc>
        <w:tc>
          <w:tcPr>
            <w:tcW w:w="3969" w:type="dxa"/>
          </w:tcPr>
          <w:p w14:paraId="3D1E4CBA" w14:textId="0265FF02" w:rsidR="000D25D2" w:rsidRPr="007D1EEC" w:rsidRDefault="000D25D2" w:rsidP="000D25D2">
            <w:pPr>
              <w:pStyle w:val="TextoTablas"/>
            </w:pPr>
            <w:r w:rsidRPr="00654F98">
              <w:t>Centro de Gestión de Mercados, Logística y Tecnologías de la Información - Regional Distrito Capital</w:t>
            </w:r>
          </w:p>
        </w:tc>
      </w:tr>
      <w:tr w:rsidR="000D25D2" w14:paraId="2ECFD396"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BBFBCA" w14:textId="1DF4A60D" w:rsidR="000D25D2" w:rsidRPr="007D1EEC" w:rsidRDefault="000D25D2" w:rsidP="000D25D2">
            <w:pPr>
              <w:pStyle w:val="TextoTablas"/>
            </w:pPr>
            <w:proofErr w:type="spellStart"/>
            <w:r w:rsidRPr="00654F98">
              <w:t>Leyson</w:t>
            </w:r>
            <w:proofErr w:type="spellEnd"/>
            <w:r w:rsidRPr="00654F98">
              <w:t xml:space="preserve"> Fabian Castaño Pérez</w:t>
            </w:r>
          </w:p>
        </w:tc>
        <w:tc>
          <w:tcPr>
            <w:tcW w:w="3261" w:type="dxa"/>
          </w:tcPr>
          <w:p w14:paraId="31B755CA" w14:textId="4D930EA6" w:rsidR="000D25D2" w:rsidRPr="007D1EEC" w:rsidRDefault="000D25D2" w:rsidP="000D25D2">
            <w:pPr>
              <w:pStyle w:val="TextoTablas"/>
            </w:pPr>
            <w:r w:rsidRPr="00654F98">
              <w:t>Validación de recursos educativos digitales</w:t>
            </w:r>
          </w:p>
        </w:tc>
        <w:tc>
          <w:tcPr>
            <w:tcW w:w="3969" w:type="dxa"/>
          </w:tcPr>
          <w:p w14:paraId="61630551" w14:textId="1DA5E38D" w:rsidR="000D25D2" w:rsidRPr="007D1EEC" w:rsidRDefault="000D25D2" w:rsidP="000D25D2">
            <w:pPr>
              <w:pStyle w:val="TextoTablas"/>
            </w:pPr>
            <w:r w:rsidRPr="00654F98">
              <w:t>Centro de Gestión de Mercados, Logística y Tecnologías de la Información - Regional Distrito Capital</w:t>
            </w:r>
          </w:p>
        </w:tc>
      </w:tr>
    </w:tbl>
    <w:p w14:paraId="46B6446B" w14:textId="7ADC9B28" w:rsidR="003137E4" w:rsidRDefault="003137E4" w:rsidP="007F26C7">
      <w:pPr>
        <w:spacing w:before="0" w:after="160" w:line="259" w:lineRule="auto"/>
        <w:ind w:firstLine="0"/>
        <w:rPr>
          <w:lang w:val="es-419" w:eastAsia="es-CO"/>
        </w:rPr>
      </w:pPr>
    </w:p>
    <w:sectPr w:rsidR="003137E4" w:rsidSect="00C7377B">
      <w:headerReference w:type="default" r:id="rId60"/>
      <w:footerReference w:type="default" r:id="rId61"/>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F4EE0" w14:textId="77777777" w:rsidR="009C685A" w:rsidRDefault="009C685A" w:rsidP="00EC0858">
      <w:pPr>
        <w:spacing w:before="0" w:after="0" w:line="240" w:lineRule="auto"/>
      </w:pPr>
      <w:r>
        <w:separator/>
      </w:r>
    </w:p>
  </w:endnote>
  <w:endnote w:type="continuationSeparator" w:id="0">
    <w:p w14:paraId="166B46B5" w14:textId="77777777" w:rsidR="009C685A" w:rsidRDefault="009C685A"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2E013" w14:textId="77777777" w:rsidR="009C685A" w:rsidRDefault="009C685A" w:rsidP="00EC0858">
      <w:pPr>
        <w:spacing w:before="0" w:after="0" w:line="240" w:lineRule="auto"/>
      </w:pPr>
      <w:r>
        <w:separator/>
      </w:r>
    </w:p>
  </w:footnote>
  <w:footnote w:type="continuationSeparator" w:id="0">
    <w:p w14:paraId="45E8CE60" w14:textId="77777777" w:rsidR="009C685A" w:rsidRDefault="009C685A"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C51DF2"/>
    <w:multiLevelType w:val="multilevel"/>
    <w:tmpl w:val="6AEE89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BC1BB9"/>
    <w:multiLevelType w:val="hybridMultilevel"/>
    <w:tmpl w:val="5EBE19F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4B55437"/>
    <w:multiLevelType w:val="hybridMultilevel"/>
    <w:tmpl w:val="84F2C776"/>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05F070FA"/>
    <w:multiLevelType w:val="hybridMultilevel"/>
    <w:tmpl w:val="BDA4DE02"/>
    <w:lvl w:ilvl="0" w:tplc="712625AC">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8AD75CD"/>
    <w:multiLevelType w:val="hybridMultilevel"/>
    <w:tmpl w:val="09B6DA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92C067C"/>
    <w:multiLevelType w:val="hybridMultilevel"/>
    <w:tmpl w:val="087A91C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0AA51833"/>
    <w:multiLevelType w:val="hybridMultilevel"/>
    <w:tmpl w:val="35267D7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0B26533C"/>
    <w:multiLevelType w:val="hybridMultilevel"/>
    <w:tmpl w:val="3E409F84"/>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 w15:restartNumberingAfterBreak="0">
    <w:nsid w:val="152B44E6"/>
    <w:multiLevelType w:val="hybridMultilevel"/>
    <w:tmpl w:val="D480DAF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18117A6C"/>
    <w:multiLevelType w:val="hybridMultilevel"/>
    <w:tmpl w:val="46E66BEE"/>
    <w:lvl w:ilvl="0" w:tplc="99E0A0BE">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 w15:restartNumberingAfterBreak="0">
    <w:nsid w:val="192E22E9"/>
    <w:multiLevelType w:val="hybridMultilevel"/>
    <w:tmpl w:val="C992896E"/>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 w15:restartNumberingAfterBreak="0">
    <w:nsid w:val="19B314D1"/>
    <w:multiLevelType w:val="hybridMultilevel"/>
    <w:tmpl w:val="7CF8D6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B4B4281"/>
    <w:multiLevelType w:val="hybridMultilevel"/>
    <w:tmpl w:val="3C249D8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1C9E15C2"/>
    <w:multiLevelType w:val="hybridMultilevel"/>
    <w:tmpl w:val="C786E9C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1E5C60AA"/>
    <w:multiLevelType w:val="hybridMultilevel"/>
    <w:tmpl w:val="5F8877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1ECC27CD"/>
    <w:multiLevelType w:val="hybridMultilevel"/>
    <w:tmpl w:val="34B222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1F220B23"/>
    <w:multiLevelType w:val="hybridMultilevel"/>
    <w:tmpl w:val="B8762038"/>
    <w:lvl w:ilvl="0" w:tplc="240A0017">
      <w:start w:val="1"/>
      <w:numFmt w:val="lowerLetter"/>
      <w:lvlText w:val="%1)"/>
      <w:lvlJc w:val="left"/>
      <w:pPr>
        <w:ind w:left="1429" w:hanging="360"/>
      </w:p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1FDC6931"/>
    <w:multiLevelType w:val="hybridMultilevel"/>
    <w:tmpl w:val="8A2091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204C33E2"/>
    <w:multiLevelType w:val="hybridMultilevel"/>
    <w:tmpl w:val="3994567A"/>
    <w:lvl w:ilvl="0" w:tplc="04F6B04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217D5EA1"/>
    <w:multiLevelType w:val="hybridMultilevel"/>
    <w:tmpl w:val="64DCE7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21C23AB4"/>
    <w:multiLevelType w:val="hybridMultilevel"/>
    <w:tmpl w:val="874C0A8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230A6B3E"/>
    <w:multiLevelType w:val="hybridMultilevel"/>
    <w:tmpl w:val="A43E8758"/>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 w15:restartNumberingAfterBreak="0">
    <w:nsid w:val="235F2F84"/>
    <w:multiLevelType w:val="hybridMultilevel"/>
    <w:tmpl w:val="1AEC141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24E229A2"/>
    <w:multiLevelType w:val="multilevel"/>
    <w:tmpl w:val="6AEE89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2A0111F1"/>
    <w:multiLevelType w:val="hybridMultilevel"/>
    <w:tmpl w:val="1DC68A0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2AD60AE0"/>
    <w:multiLevelType w:val="hybridMultilevel"/>
    <w:tmpl w:val="A872C09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1" w15:restartNumberingAfterBreak="0">
    <w:nsid w:val="2C585CD7"/>
    <w:multiLevelType w:val="hybridMultilevel"/>
    <w:tmpl w:val="DA14C448"/>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2" w15:restartNumberingAfterBreak="0">
    <w:nsid w:val="2EE37B28"/>
    <w:multiLevelType w:val="hybridMultilevel"/>
    <w:tmpl w:val="98D21762"/>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3" w15:restartNumberingAfterBreak="0">
    <w:nsid w:val="2F645A55"/>
    <w:multiLevelType w:val="hybridMultilevel"/>
    <w:tmpl w:val="0308B99A"/>
    <w:lvl w:ilvl="0" w:tplc="C74E70B8">
      <w:start w:val="1"/>
      <w:numFmt w:val="lowerLetter"/>
      <w:lvlText w:val="%1)"/>
      <w:lvlJc w:val="left"/>
      <w:pPr>
        <w:ind w:left="928" w:hanging="360"/>
      </w:pPr>
      <w:rPr>
        <w:b/>
        <w:bCs/>
      </w:rPr>
    </w:lvl>
    <w:lvl w:ilvl="1" w:tplc="240A0019" w:tentative="1">
      <w:start w:val="1"/>
      <w:numFmt w:val="lowerLetter"/>
      <w:lvlText w:val="%2."/>
      <w:lvlJc w:val="left"/>
      <w:pPr>
        <w:ind w:left="1648" w:hanging="360"/>
      </w:pPr>
    </w:lvl>
    <w:lvl w:ilvl="2" w:tplc="240A001B" w:tentative="1">
      <w:start w:val="1"/>
      <w:numFmt w:val="lowerRoman"/>
      <w:lvlText w:val="%3."/>
      <w:lvlJc w:val="right"/>
      <w:pPr>
        <w:ind w:left="2368" w:hanging="180"/>
      </w:pPr>
    </w:lvl>
    <w:lvl w:ilvl="3" w:tplc="240A000F" w:tentative="1">
      <w:start w:val="1"/>
      <w:numFmt w:val="decimal"/>
      <w:lvlText w:val="%4."/>
      <w:lvlJc w:val="left"/>
      <w:pPr>
        <w:ind w:left="3088" w:hanging="360"/>
      </w:pPr>
    </w:lvl>
    <w:lvl w:ilvl="4" w:tplc="240A0019" w:tentative="1">
      <w:start w:val="1"/>
      <w:numFmt w:val="lowerLetter"/>
      <w:lvlText w:val="%5."/>
      <w:lvlJc w:val="left"/>
      <w:pPr>
        <w:ind w:left="3808" w:hanging="360"/>
      </w:pPr>
    </w:lvl>
    <w:lvl w:ilvl="5" w:tplc="240A001B" w:tentative="1">
      <w:start w:val="1"/>
      <w:numFmt w:val="lowerRoman"/>
      <w:lvlText w:val="%6."/>
      <w:lvlJc w:val="right"/>
      <w:pPr>
        <w:ind w:left="4528" w:hanging="180"/>
      </w:pPr>
    </w:lvl>
    <w:lvl w:ilvl="6" w:tplc="240A000F" w:tentative="1">
      <w:start w:val="1"/>
      <w:numFmt w:val="decimal"/>
      <w:lvlText w:val="%7."/>
      <w:lvlJc w:val="left"/>
      <w:pPr>
        <w:ind w:left="5248" w:hanging="360"/>
      </w:pPr>
    </w:lvl>
    <w:lvl w:ilvl="7" w:tplc="240A0019" w:tentative="1">
      <w:start w:val="1"/>
      <w:numFmt w:val="lowerLetter"/>
      <w:lvlText w:val="%8."/>
      <w:lvlJc w:val="left"/>
      <w:pPr>
        <w:ind w:left="5968" w:hanging="360"/>
      </w:pPr>
    </w:lvl>
    <w:lvl w:ilvl="8" w:tplc="240A001B" w:tentative="1">
      <w:start w:val="1"/>
      <w:numFmt w:val="lowerRoman"/>
      <w:lvlText w:val="%9."/>
      <w:lvlJc w:val="right"/>
      <w:pPr>
        <w:ind w:left="6688" w:hanging="180"/>
      </w:pPr>
    </w:lvl>
  </w:abstractNum>
  <w:abstractNum w:abstractNumId="34" w15:restartNumberingAfterBreak="0">
    <w:nsid w:val="31385F67"/>
    <w:multiLevelType w:val="hybridMultilevel"/>
    <w:tmpl w:val="85B87B2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3347724E"/>
    <w:multiLevelType w:val="hybridMultilevel"/>
    <w:tmpl w:val="D0FA9F8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335A327B"/>
    <w:multiLevelType w:val="hybridMultilevel"/>
    <w:tmpl w:val="952E6A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8" w15:restartNumberingAfterBreak="0">
    <w:nsid w:val="359604E2"/>
    <w:multiLevelType w:val="hybridMultilevel"/>
    <w:tmpl w:val="003AFC7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 w15:restartNumberingAfterBreak="0">
    <w:nsid w:val="36953A06"/>
    <w:multiLevelType w:val="hybridMultilevel"/>
    <w:tmpl w:val="852C535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38C5141C"/>
    <w:multiLevelType w:val="hybridMultilevel"/>
    <w:tmpl w:val="89248CFA"/>
    <w:lvl w:ilvl="0" w:tplc="F61AF06C">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 w15:restartNumberingAfterBreak="0">
    <w:nsid w:val="393E3977"/>
    <w:multiLevelType w:val="hybridMultilevel"/>
    <w:tmpl w:val="3E7C80E8"/>
    <w:lvl w:ilvl="0" w:tplc="CE94B36A">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 w15:restartNumberingAfterBreak="0">
    <w:nsid w:val="3A47670D"/>
    <w:multiLevelType w:val="hybridMultilevel"/>
    <w:tmpl w:val="57C0D182"/>
    <w:lvl w:ilvl="0" w:tplc="1E8ADA04">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4" w15:restartNumberingAfterBreak="0">
    <w:nsid w:val="3C0D0359"/>
    <w:multiLevelType w:val="hybridMultilevel"/>
    <w:tmpl w:val="49EA1D5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5" w15:restartNumberingAfterBreak="0">
    <w:nsid w:val="3C9D246F"/>
    <w:multiLevelType w:val="hybridMultilevel"/>
    <w:tmpl w:val="C6DA3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3CEA1540"/>
    <w:multiLevelType w:val="hybridMultilevel"/>
    <w:tmpl w:val="C3BA370E"/>
    <w:lvl w:ilvl="0" w:tplc="240A000F">
      <w:start w:val="1"/>
      <w:numFmt w:val="decimal"/>
      <w:lvlText w:val="%1."/>
      <w:lvlJc w:val="left"/>
      <w:pPr>
        <w:ind w:left="1429" w:hanging="360"/>
      </w:p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7" w15:restartNumberingAfterBreak="0">
    <w:nsid w:val="42D64E95"/>
    <w:multiLevelType w:val="hybridMultilevel"/>
    <w:tmpl w:val="BB2AAB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4354417B"/>
    <w:multiLevelType w:val="hybridMultilevel"/>
    <w:tmpl w:val="8AEAD7D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9"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15:restartNumberingAfterBreak="0">
    <w:nsid w:val="4810538D"/>
    <w:multiLevelType w:val="hybridMultilevel"/>
    <w:tmpl w:val="FDDA1C2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1" w15:restartNumberingAfterBreak="0">
    <w:nsid w:val="4B9963FC"/>
    <w:multiLevelType w:val="hybridMultilevel"/>
    <w:tmpl w:val="A7DA05EE"/>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2" w15:restartNumberingAfterBreak="0">
    <w:nsid w:val="4E555AC7"/>
    <w:multiLevelType w:val="hybridMultilevel"/>
    <w:tmpl w:val="6E1206CA"/>
    <w:lvl w:ilvl="0" w:tplc="BA90C7EA">
      <w:start w:val="1"/>
      <w:numFmt w:val="low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3" w15:restartNumberingAfterBreak="0">
    <w:nsid w:val="4EB6548E"/>
    <w:multiLevelType w:val="hybridMultilevel"/>
    <w:tmpl w:val="2D14A4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50384669"/>
    <w:multiLevelType w:val="hybridMultilevel"/>
    <w:tmpl w:val="2D129966"/>
    <w:lvl w:ilvl="0" w:tplc="A48C1F4A">
      <w:start w:val="1"/>
      <w:numFmt w:val="lowerLetter"/>
      <w:lvlText w:val="%1)"/>
      <w:lvlJc w:val="left"/>
      <w:pPr>
        <w:ind w:left="1069" w:hanging="360"/>
      </w:pPr>
      <w:rPr>
        <w:rFonts w:hint="default"/>
      </w:rPr>
    </w:lvl>
    <w:lvl w:ilvl="1" w:tplc="6B92592E">
      <w:start w:val="1"/>
      <w:numFmt w:val="decimal"/>
      <w:lvlText w:val="%2."/>
      <w:lvlJc w:val="left"/>
      <w:pPr>
        <w:ind w:left="1789" w:hanging="360"/>
      </w:pPr>
      <w:rPr>
        <w:rFonts w:hint="default"/>
      </w:r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6" w15:restartNumberingAfterBreak="0">
    <w:nsid w:val="51B54353"/>
    <w:multiLevelType w:val="hybridMultilevel"/>
    <w:tmpl w:val="296A505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7" w15:restartNumberingAfterBreak="0">
    <w:nsid w:val="52C80ADE"/>
    <w:multiLevelType w:val="hybridMultilevel"/>
    <w:tmpl w:val="33EE9B78"/>
    <w:lvl w:ilvl="0" w:tplc="D062CD86">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8" w15:restartNumberingAfterBreak="0">
    <w:nsid w:val="53F821A8"/>
    <w:multiLevelType w:val="hybridMultilevel"/>
    <w:tmpl w:val="CE4277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9" w15:restartNumberingAfterBreak="0">
    <w:nsid w:val="557361C4"/>
    <w:multiLevelType w:val="hybridMultilevel"/>
    <w:tmpl w:val="AC781BBC"/>
    <w:lvl w:ilvl="0" w:tplc="240A0011">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0" w15:restartNumberingAfterBreak="0">
    <w:nsid w:val="55A55664"/>
    <w:multiLevelType w:val="hybridMultilevel"/>
    <w:tmpl w:val="0E8A1D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1" w15:restartNumberingAfterBreak="0">
    <w:nsid w:val="5C575233"/>
    <w:multiLevelType w:val="hybridMultilevel"/>
    <w:tmpl w:val="5DC854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2" w15:restartNumberingAfterBreak="0">
    <w:nsid w:val="64EA3108"/>
    <w:multiLevelType w:val="hybridMultilevel"/>
    <w:tmpl w:val="8B28F80E"/>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63"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4" w15:restartNumberingAfterBreak="0">
    <w:nsid w:val="66FD36E1"/>
    <w:multiLevelType w:val="hybridMultilevel"/>
    <w:tmpl w:val="0FB6194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5"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6" w15:restartNumberingAfterBreak="0">
    <w:nsid w:val="6B340962"/>
    <w:multiLevelType w:val="hybridMultilevel"/>
    <w:tmpl w:val="4614FF9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7"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8" w15:restartNumberingAfterBreak="0">
    <w:nsid w:val="6D534B53"/>
    <w:multiLevelType w:val="hybridMultilevel"/>
    <w:tmpl w:val="4E50C3F0"/>
    <w:lvl w:ilvl="0" w:tplc="495249B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9" w15:restartNumberingAfterBreak="0">
    <w:nsid w:val="700C3FDC"/>
    <w:multiLevelType w:val="hybridMultilevel"/>
    <w:tmpl w:val="41EEAD5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0" w15:restartNumberingAfterBreak="0">
    <w:nsid w:val="71D54AB6"/>
    <w:multiLevelType w:val="hybridMultilevel"/>
    <w:tmpl w:val="E8F233D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1" w15:restartNumberingAfterBreak="0">
    <w:nsid w:val="73694D64"/>
    <w:multiLevelType w:val="hybridMultilevel"/>
    <w:tmpl w:val="7CF2B14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2" w15:restartNumberingAfterBreak="0">
    <w:nsid w:val="749421EC"/>
    <w:multiLevelType w:val="hybridMultilevel"/>
    <w:tmpl w:val="2472A6A8"/>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3" w15:restartNumberingAfterBreak="0">
    <w:nsid w:val="787C6D2A"/>
    <w:multiLevelType w:val="hybridMultilevel"/>
    <w:tmpl w:val="71C406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4" w15:restartNumberingAfterBreak="0">
    <w:nsid w:val="7B8031EE"/>
    <w:multiLevelType w:val="hybridMultilevel"/>
    <w:tmpl w:val="97D2C0C4"/>
    <w:lvl w:ilvl="0" w:tplc="A7C8575A">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5" w15:restartNumberingAfterBreak="0">
    <w:nsid w:val="7C161D1C"/>
    <w:multiLevelType w:val="multilevel"/>
    <w:tmpl w:val="284C5FA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CC430E9"/>
    <w:multiLevelType w:val="hybridMultilevel"/>
    <w:tmpl w:val="07468B42"/>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2057503767">
    <w:abstractNumId w:val="17"/>
  </w:num>
  <w:num w:numId="2" w16cid:durableId="2045860510">
    <w:abstractNumId w:val="13"/>
  </w:num>
  <w:num w:numId="3" w16cid:durableId="1173111896">
    <w:abstractNumId w:val="22"/>
  </w:num>
  <w:num w:numId="4" w16cid:durableId="62025893">
    <w:abstractNumId w:val="45"/>
  </w:num>
  <w:num w:numId="5" w16cid:durableId="160046562">
    <w:abstractNumId w:val="20"/>
  </w:num>
  <w:num w:numId="6" w16cid:durableId="1730034448">
    <w:abstractNumId w:val="18"/>
  </w:num>
  <w:num w:numId="7" w16cid:durableId="1004043235">
    <w:abstractNumId w:val="75"/>
  </w:num>
  <w:num w:numId="8" w16cid:durableId="1639607128">
    <w:abstractNumId w:val="0"/>
  </w:num>
  <w:num w:numId="9" w16cid:durableId="1380596432">
    <w:abstractNumId w:val="27"/>
  </w:num>
  <w:num w:numId="10" w16cid:durableId="785779808">
    <w:abstractNumId w:val="68"/>
  </w:num>
  <w:num w:numId="11" w16cid:durableId="1301762960">
    <w:abstractNumId w:val="73"/>
  </w:num>
  <w:num w:numId="12" w16cid:durableId="1270316858">
    <w:abstractNumId w:val="33"/>
  </w:num>
  <w:num w:numId="13" w16cid:durableId="495190551">
    <w:abstractNumId w:val="58"/>
  </w:num>
  <w:num w:numId="14" w16cid:durableId="1684359122">
    <w:abstractNumId w:val="6"/>
  </w:num>
  <w:num w:numId="15" w16cid:durableId="1013607912">
    <w:abstractNumId w:val="21"/>
  </w:num>
  <w:num w:numId="16" w16cid:durableId="1721854069">
    <w:abstractNumId w:val="26"/>
  </w:num>
  <w:num w:numId="17" w16cid:durableId="1268386486">
    <w:abstractNumId w:val="1"/>
  </w:num>
  <w:num w:numId="18" w16cid:durableId="2099207849">
    <w:abstractNumId w:val="49"/>
  </w:num>
  <w:num w:numId="19" w16cid:durableId="351762265">
    <w:abstractNumId w:val="65"/>
  </w:num>
  <w:num w:numId="20" w16cid:durableId="989165525">
    <w:abstractNumId w:val="5"/>
  </w:num>
  <w:num w:numId="21" w16cid:durableId="1372073342">
    <w:abstractNumId w:val="63"/>
  </w:num>
  <w:num w:numId="22" w16cid:durableId="787361376">
    <w:abstractNumId w:val="54"/>
  </w:num>
  <w:num w:numId="23" w16cid:durableId="1091439194">
    <w:abstractNumId w:val="53"/>
  </w:num>
  <w:num w:numId="24" w16cid:durableId="512961246">
    <w:abstractNumId w:val="30"/>
  </w:num>
  <w:num w:numId="25" w16cid:durableId="905845839">
    <w:abstractNumId w:val="36"/>
  </w:num>
  <w:num w:numId="26" w16cid:durableId="325745516">
    <w:abstractNumId w:val="37"/>
  </w:num>
  <w:num w:numId="27" w16cid:durableId="395394921">
    <w:abstractNumId w:val="67"/>
  </w:num>
  <w:num w:numId="28" w16cid:durableId="1612781603">
    <w:abstractNumId w:val="42"/>
  </w:num>
  <w:num w:numId="29" w16cid:durableId="1424566275">
    <w:abstractNumId w:val="29"/>
  </w:num>
  <w:num w:numId="30" w16cid:durableId="1560478915">
    <w:abstractNumId w:val="60"/>
  </w:num>
  <w:num w:numId="31" w16cid:durableId="1398670561">
    <w:abstractNumId w:val="61"/>
  </w:num>
  <w:num w:numId="32" w16cid:durableId="672538809">
    <w:abstractNumId w:val="39"/>
  </w:num>
  <w:num w:numId="33" w16cid:durableId="660933722">
    <w:abstractNumId w:val="15"/>
  </w:num>
  <w:num w:numId="34" w16cid:durableId="1511480264">
    <w:abstractNumId w:val="47"/>
  </w:num>
  <w:num w:numId="35" w16cid:durableId="385422303">
    <w:abstractNumId w:val="76"/>
  </w:num>
  <w:num w:numId="36" w16cid:durableId="2031569829">
    <w:abstractNumId w:val="32"/>
  </w:num>
  <w:num w:numId="37" w16cid:durableId="1870141583">
    <w:abstractNumId w:val="12"/>
  </w:num>
  <w:num w:numId="38" w16cid:durableId="2005745857">
    <w:abstractNumId w:val="31"/>
  </w:num>
  <w:num w:numId="39" w16cid:durableId="2016614192">
    <w:abstractNumId w:val="3"/>
  </w:num>
  <w:num w:numId="40" w16cid:durableId="1751273811">
    <w:abstractNumId w:val="9"/>
  </w:num>
  <w:num w:numId="41" w16cid:durableId="1540969109">
    <w:abstractNumId w:val="59"/>
  </w:num>
  <w:num w:numId="42" w16cid:durableId="1574119368">
    <w:abstractNumId w:val="74"/>
  </w:num>
  <w:num w:numId="43" w16cid:durableId="2106421014">
    <w:abstractNumId w:val="62"/>
  </w:num>
  <w:num w:numId="44" w16cid:durableId="780950480">
    <w:abstractNumId w:val="70"/>
  </w:num>
  <w:num w:numId="45" w16cid:durableId="1300497996">
    <w:abstractNumId w:val="41"/>
  </w:num>
  <w:num w:numId="46" w16cid:durableId="682897855">
    <w:abstractNumId w:val="38"/>
  </w:num>
  <w:num w:numId="47" w16cid:durableId="130488199">
    <w:abstractNumId w:val="43"/>
  </w:num>
  <w:num w:numId="48" w16cid:durableId="1831361730">
    <w:abstractNumId w:val="24"/>
  </w:num>
  <w:num w:numId="49" w16cid:durableId="150681919">
    <w:abstractNumId w:val="51"/>
  </w:num>
  <w:num w:numId="50" w16cid:durableId="248316402">
    <w:abstractNumId w:val="48"/>
  </w:num>
  <w:num w:numId="51" w16cid:durableId="1212577670">
    <w:abstractNumId w:val="16"/>
  </w:num>
  <w:num w:numId="52" w16cid:durableId="1777098059">
    <w:abstractNumId w:val="55"/>
  </w:num>
  <w:num w:numId="53" w16cid:durableId="326369527">
    <w:abstractNumId w:val="19"/>
  </w:num>
  <w:num w:numId="54" w16cid:durableId="1844928680">
    <w:abstractNumId w:val="11"/>
  </w:num>
  <w:num w:numId="55" w16cid:durableId="1950694329">
    <w:abstractNumId w:val="66"/>
  </w:num>
  <w:num w:numId="56" w16cid:durableId="277417743">
    <w:abstractNumId w:val="72"/>
  </w:num>
  <w:num w:numId="57" w16cid:durableId="1091317156">
    <w:abstractNumId w:val="25"/>
  </w:num>
  <w:num w:numId="58" w16cid:durableId="2046564141">
    <w:abstractNumId w:val="46"/>
  </w:num>
  <w:num w:numId="59" w16cid:durableId="881752521">
    <w:abstractNumId w:val="71"/>
  </w:num>
  <w:num w:numId="60" w16cid:durableId="811365322">
    <w:abstractNumId w:val="57"/>
  </w:num>
  <w:num w:numId="61" w16cid:durableId="625965737">
    <w:abstractNumId w:val="64"/>
  </w:num>
  <w:num w:numId="62" w16cid:durableId="223178060">
    <w:abstractNumId w:val="44"/>
  </w:num>
  <w:num w:numId="63" w16cid:durableId="548541349">
    <w:abstractNumId w:val="56"/>
  </w:num>
  <w:num w:numId="64" w16cid:durableId="651297726">
    <w:abstractNumId w:val="34"/>
  </w:num>
  <w:num w:numId="65" w16cid:durableId="1247879893">
    <w:abstractNumId w:val="8"/>
  </w:num>
  <w:num w:numId="66" w16cid:durableId="1307471082">
    <w:abstractNumId w:val="14"/>
  </w:num>
  <w:num w:numId="67" w16cid:durableId="1399862772">
    <w:abstractNumId w:val="10"/>
  </w:num>
  <w:num w:numId="68" w16cid:durableId="1964921480">
    <w:abstractNumId w:val="69"/>
  </w:num>
  <w:num w:numId="69" w16cid:durableId="403263446">
    <w:abstractNumId w:val="7"/>
  </w:num>
  <w:num w:numId="70" w16cid:durableId="476187207">
    <w:abstractNumId w:val="2"/>
  </w:num>
  <w:num w:numId="71" w16cid:durableId="1865552273">
    <w:abstractNumId w:val="28"/>
  </w:num>
  <w:num w:numId="72" w16cid:durableId="481505694">
    <w:abstractNumId w:val="50"/>
  </w:num>
  <w:num w:numId="73" w16cid:durableId="203829093">
    <w:abstractNumId w:val="52"/>
  </w:num>
  <w:num w:numId="74" w16cid:durableId="1134446631">
    <w:abstractNumId w:val="35"/>
  </w:num>
  <w:num w:numId="75" w16cid:durableId="1829588904">
    <w:abstractNumId w:val="40"/>
  </w:num>
  <w:num w:numId="76" w16cid:durableId="72171158">
    <w:abstractNumId w:val="4"/>
  </w:num>
  <w:num w:numId="77" w16cid:durableId="188895201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34B7A"/>
    <w:rsid w:val="00040172"/>
    <w:rsid w:val="000434FA"/>
    <w:rsid w:val="0005476E"/>
    <w:rsid w:val="0006594F"/>
    <w:rsid w:val="00072B1B"/>
    <w:rsid w:val="00092BFB"/>
    <w:rsid w:val="000A4731"/>
    <w:rsid w:val="000A4B5D"/>
    <w:rsid w:val="000A5361"/>
    <w:rsid w:val="000C3F4A"/>
    <w:rsid w:val="000C5A51"/>
    <w:rsid w:val="000D25D2"/>
    <w:rsid w:val="000D5447"/>
    <w:rsid w:val="000D5C8C"/>
    <w:rsid w:val="000F51A5"/>
    <w:rsid w:val="00123EA6"/>
    <w:rsid w:val="00127C17"/>
    <w:rsid w:val="00157993"/>
    <w:rsid w:val="00160D56"/>
    <w:rsid w:val="001741B0"/>
    <w:rsid w:val="0017719B"/>
    <w:rsid w:val="00182157"/>
    <w:rsid w:val="001A0A21"/>
    <w:rsid w:val="001A6D42"/>
    <w:rsid w:val="001B3C10"/>
    <w:rsid w:val="001B57A6"/>
    <w:rsid w:val="001F028E"/>
    <w:rsid w:val="00203367"/>
    <w:rsid w:val="0022249E"/>
    <w:rsid w:val="002227A0"/>
    <w:rsid w:val="002401C2"/>
    <w:rsid w:val="002450B6"/>
    <w:rsid w:val="002747D6"/>
    <w:rsid w:val="00284FD1"/>
    <w:rsid w:val="00291787"/>
    <w:rsid w:val="00296B7D"/>
    <w:rsid w:val="002B4853"/>
    <w:rsid w:val="002D0E97"/>
    <w:rsid w:val="002E5B3A"/>
    <w:rsid w:val="003137E4"/>
    <w:rsid w:val="003219FD"/>
    <w:rsid w:val="00353681"/>
    <w:rsid w:val="003719EF"/>
    <w:rsid w:val="00373807"/>
    <w:rsid w:val="0038306E"/>
    <w:rsid w:val="003842F1"/>
    <w:rsid w:val="00390438"/>
    <w:rsid w:val="003A0FFD"/>
    <w:rsid w:val="003B15D0"/>
    <w:rsid w:val="003C4559"/>
    <w:rsid w:val="003D1FAE"/>
    <w:rsid w:val="003E7363"/>
    <w:rsid w:val="003F1D85"/>
    <w:rsid w:val="00402C5B"/>
    <w:rsid w:val="00405967"/>
    <w:rsid w:val="004139C8"/>
    <w:rsid w:val="00425E49"/>
    <w:rsid w:val="004300AD"/>
    <w:rsid w:val="004376E8"/>
    <w:rsid w:val="00445521"/>
    <w:rsid w:val="004554CA"/>
    <w:rsid w:val="004628BC"/>
    <w:rsid w:val="00495F48"/>
    <w:rsid w:val="004B15E9"/>
    <w:rsid w:val="004C2653"/>
    <w:rsid w:val="004E1A0A"/>
    <w:rsid w:val="004F0542"/>
    <w:rsid w:val="0050650A"/>
    <w:rsid w:val="00512394"/>
    <w:rsid w:val="0052729E"/>
    <w:rsid w:val="0053696E"/>
    <w:rsid w:val="00540F7F"/>
    <w:rsid w:val="005468A8"/>
    <w:rsid w:val="00572AB2"/>
    <w:rsid w:val="0058441F"/>
    <w:rsid w:val="00590D20"/>
    <w:rsid w:val="005E2A59"/>
    <w:rsid w:val="006031D6"/>
    <w:rsid w:val="006074C9"/>
    <w:rsid w:val="00632915"/>
    <w:rsid w:val="00653546"/>
    <w:rsid w:val="0066364F"/>
    <w:rsid w:val="00680229"/>
    <w:rsid w:val="0069718E"/>
    <w:rsid w:val="006B14D2"/>
    <w:rsid w:val="006B55C4"/>
    <w:rsid w:val="006C4664"/>
    <w:rsid w:val="006D5341"/>
    <w:rsid w:val="006E6D23"/>
    <w:rsid w:val="006F6971"/>
    <w:rsid w:val="0070112D"/>
    <w:rsid w:val="0071528F"/>
    <w:rsid w:val="00723503"/>
    <w:rsid w:val="00741C89"/>
    <w:rsid w:val="00746AD1"/>
    <w:rsid w:val="007B2854"/>
    <w:rsid w:val="007B5EF2"/>
    <w:rsid w:val="007B700E"/>
    <w:rsid w:val="007C2DD9"/>
    <w:rsid w:val="007D20B9"/>
    <w:rsid w:val="007F26C7"/>
    <w:rsid w:val="007F2B44"/>
    <w:rsid w:val="00804D03"/>
    <w:rsid w:val="00815320"/>
    <w:rsid w:val="008326A1"/>
    <w:rsid w:val="008353DB"/>
    <w:rsid w:val="0089468F"/>
    <w:rsid w:val="008A211B"/>
    <w:rsid w:val="008C258A"/>
    <w:rsid w:val="008C3103"/>
    <w:rsid w:val="008C3DDB"/>
    <w:rsid w:val="008C7CC5"/>
    <w:rsid w:val="008E1302"/>
    <w:rsid w:val="008F2142"/>
    <w:rsid w:val="008F4C05"/>
    <w:rsid w:val="00902033"/>
    <w:rsid w:val="00913AA2"/>
    <w:rsid w:val="00913EEF"/>
    <w:rsid w:val="00923276"/>
    <w:rsid w:val="009366E8"/>
    <w:rsid w:val="0094549D"/>
    <w:rsid w:val="00946EBE"/>
    <w:rsid w:val="00950BFF"/>
    <w:rsid w:val="00951C59"/>
    <w:rsid w:val="00960624"/>
    <w:rsid w:val="009712D1"/>
    <w:rsid w:val="009714D3"/>
    <w:rsid w:val="0098428C"/>
    <w:rsid w:val="00990035"/>
    <w:rsid w:val="009B57D3"/>
    <w:rsid w:val="009C685A"/>
    <w:rsid w:val="00A00B19"/>
    <w:rsid w:val="00A2799A"/>
    <w:rsid w:val="00A667F5"/>
    <w:rsid w:val="00A67D01"/>
    <w:rsid w:val="00A72866"/>
    <w:rsid w:val="00A95CF4"/>
    <w:rsid w:val="00AE4993"/>
    <w:rsid w:val="00AF3441"/>
    <w:rsid w:val="00B00EFB"/>
    <w:rsid w:val="00B155B6"/>
    <w:rsid w:val="00B41B36"/>
    <w:rsid w:val="00B63204"/>
    <w:rsid w:val="00B8508E"/>
    <w:rsid w:val="00B8759F"/>
    <w:rsid w:val="00B94CE1"/>
    <w:rsid w:val="00B9538F"/>
    <w:rsid w:val="00B9733A"/>
    <w:rsid w:val="00BB016D"/>
    <w:rsid w:val="00BB207C"/>
    <w:rsid w:val="00BB336E"/>
    <w:rsid w:val="00BC20BA"/>
    <w:rsid w:val="00BF2E8A"/>
    <w:rsid w:val="00C0011B"/>
    <w:rsid w:val="00C05612"/>
    <w:rsid w:val="00C10C8E"/>
    <w:rsid w:val="00C32DC4"/>
    <w:rsid w:val="00C3682F"/>
    <w:rsid w:val="00C407C1"/>
    <w:rsid w:val="00C432EF"/>
    <w:rsid w:val="00C467A9"/>
    <w:rsid w:val="00C5146D"/>
    <w:rsid w:val="00C64C40"/>
    <w:rsid w:val="00C7377B"/>
    <w:rsid w:val="00C82BDA"/>
    <w:rsid w:val="00C86659"/>
    <w:rsid w:val="00CA53DA"/>
    <w:rsid w:val="00CB479E"/>
    <w:rsid w:val="00CE2C4A"/>
    <w:rsid w:val="00CF01EC"/>
    <w:rsid w:val="00CF46BD"/>
    <w:rsid w:val="00D026D3"/>
    <w:rsid w:val="00D02957"/>
    <w:rsid w:val="00D13E46"/>
    <w:rsid w:val="00D16756"/>
    <w:rsid w:val="00D55F04"/>
    <w:rsid w:val="00D578C7"/>
    <w:rsid w:val="00D672C1"/>
    <w:rsid w:val="00D77283"/>
    <w:rsid w:val="00D77E5E"/>
    <w:rsid w:val="00D8180B"/>
    <w:rsid w:val="00D92EC4"/>
    <w:rsid w:val="00DB4017"/>
    <w:rsid w:val="00DC10D3"/>
    <w:rsid w:val="00DE066A"/>
    <w:rsid w:val="00DE2964"/>
    <w:rsid w:val="00E16E4B"/>
    <w:rsid w:val="00E5020B"/>
    <w:rsid w:val="00E5193B"/>
    <w:rsid w:val="00E611DA"/>
    <w:rsid w:val="00E92C3E"/>
    <w:rsid w:val="00EA0555"/>
    <w:rsid w:val="00EA139A"/>
    <w:rsid w:val="00EC0858"/>
    <w:rsid w:val="00EC279D"/>
    <w:rsid w:val="00EE3B67"/>
    <w:rsid w:val="00EE4C61"/>
    <w:rsid w:val="00F02D19"/>
    <w:rsid w:val="00F24245"/>
    <w:rsid w:val="00F26557"/>
    <w:rsid w:val="00F35D2B"/>
    <w:rsid w:val="00F36C9D"/>
    <w:rsid w:val="00F5293E"/>
    <w:rsid w:val="00F731F5"/>
    <w:rsid w:val="00F938DA"/>
    <w:rsid w:val="00F965DC"/>
    <w:rsid w:val="00FA0555"/>
    <w:rsid w:val="00FD0E62"/>
    <w:rsid w:val="00FE127C"/>
    <w:rsid w:val="00FE57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7"/>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41C89"/>
    <w:pPr>
      <w:keepNext/>
      <w:keepLines/>
      <w:numPr>
        <w:ilvl w:val="1"/>
        <w:numId w:val="7"/>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41C89"/>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8"/>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9"/>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2"/>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D026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76668">
      <w:bodyDiv w:val="1"/>
      <w:marLeft w:val="0"/>
      <w:marRight w:val="0"/>
      <w:marTop w:val="0"/>
      <w:marBottom w:val="0"/>
      <w:divBdr>
        <w:top w:val="none" w:sz="0" w:space="0" w:color="auto"/>
        <w:left w:val="none" w:sz="0" w:space="0" w:color="auto"/>
        <w:bottom w:val="none" w:sz="0" w:space="0" w:color="auto"/>
        <w:right w:val="none" w:sz="0" w:space="0" w:color="auto"/>
      </w:divBdr>
    </w:div>
    <w:div w:id="921915994">
      <w:bodyDiv w:val="1"/>
      <w:marLeft w:val="0"/>
      <w:marRight w:val="0"/>
      <w:marTop w:val="0"/>
      <w:marBottom w:val="0"/>
      <w:divBdr>
        <w:top w:val="none" w:sz="0" w:space="0" w:color="auto"/>
        <w:left w:val="none" w:sz="0" w:space="0" w:color="auto"/>
        <w:bottom w:val="none" w:sz="0" w:space="0" w:color="auto"/>
        <w:right w:val="none" w:sz="0" w:space="0" w:color="auto"/>
      </w:divBdr>
    </w:div>
    <w:div w:id="1560747637">
      <w:bodyDiv w:val="1"/>
      <w:marLeft w:val="0"/>
      <w:marRight w:val="0"/>
      <w:marTop w:val="0"/>
      <w:marBottom w:val="0"/>
      <w:divBdr>
        <w:top w:val="none" w:sz="0" w:space="0" w:color="auto"/>
        <w:left w:val="none" w:sz="0" w:space="0" w:color="auto"/>
        <w:bottom w:val="none" w:sz="0" w:space="0" w:color="auto"/>
        <w:right w:val="none" w:sz="0" w:space="0" w:color="auto"/>
      </w:divBdr>
      <w:divsChild>
        <w:div w:id="2099059472">
          <w:marLeft w:val="0"/>
          <w:marRight w:val="0"/>
          <w:marTop w:val="0"/>
          <w:marBottom w:val="0"/>
          <w:divBdr>
            <w:top w:val="none" w:sz="0" w:space="0" w:color="auto"/>
            <w:left w:val="none" w:sz="0" w:space="0" w:color="auto"/>
            <w:bottom w:val="none" w:sz="0" w:space="0" w:color="auto"/>
            <w:right w:val="none" w:sz="0" w:space="0" w:color="auto"/>
          </w:divBdr>
          <w:divsChild>
            <w:div w:id="1963490972">
              <w:marLeft w:val="0"/>
              <w:marRight w:val="0"/>
              <w:marTop w:val="0"/>
              <w:marBottom w:val="180"/>
              <w:divBdr>
                <w:top w:val="none" w:sz="0" w:space="0" w:color="auto"/>
                <w:left w:val="none" w:sz="0" w:space="0" w:color="auto"/>
                <w:bottom w:val="none" w:sz="0" w:space="0" w:color="auto"/>
                <w:right w:val="none" w:sz="0" w:space="0" w:color="auto"/>
              </w:divBdr>
            </w:div>
            <w:div w:id="41296950">
              <w:marLeft w:val="0"/>
              <w:marRight w:val="0"/>
              <w:marTop w:val="0"/>
              <w:marBottom w:val="0"/>
              <w:divBdr>
                <w:top w:val="none" w:sz="0" w:space="0" w:color="auto"/>
                <w:left w:val="none" w:sz="0" w:space="0" w:color="auto"/>
                <w:bottom w:val="none" w:sz="0" w:space="0" w:color="auto"/>
                <w:right w:val="none" w:sz="0" w:space="0" w:color="auto"/>
              </w:divBdr>
              <w:divsChild>
                <w:div w:id="1374231714">
                  <w:marLeft w:val="0"/>
                  <w:marRight w:val="0"/>
                  <w:marTop w:val="0"/>
                  <w:marBottom w:val="0"/>
                  <w:divBdr>
                    <w:top w:val="none" w:sz="0" w:space="0" w:color="auto"/>
                    <w:left w:val="none" w:sz="0" w:space="0" w:color="auto"/>
                    <w:bottom w:val="none" w:sz="0" w:space="0" w:color="auto"/>
                    <w:right w:val="none" w:sz="0" w:space="0" w:color="auto"/>
                  </w:divBdr>
                </w:div>
              </w:divsChild>
            </w:div>
            <w:div w:id="1708338379">
              <w:marLeft w:val="0"/>
              <w:marRight w:val="0"/>
              <w:marTop w:val="0"/>
              <w:marBottom w:val="0"/>
              <w:divBdr>
                <w:top w:val="none" w:sz="0" w:space="0" w:color="auto"/>
                <w:left w:val="none" w:sz="0" w:space="0" w:color="auto"/>
                <w:bottom w:val="none" w:sz="0" w:space="0" w:color="auto"/>
                <w:right w:val="none" w:sz="0" w:space="0" w:color="auto"/>
              </w:divBdr>
              <w:divsChild>
                <w:div w:id="13305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8712">
          <w:marLeft w:val="0"/>
          <w:marRight w:val="0"/>
          <w:marTop w:val="0"/>
          <w:marBottom w:val="0"/>
          <w:divBdr>
            <w:top w:val="none" w:sz="0" w:space="0" w:color="auto"/>
            <w:left w:val="none" w:sz="0" w:space="0" w:color="auto"/>
            <w:bottom w:val="none" w:sz="0" w:space="0" w:color="auto"/>
            <w:right w:val="none" w:sz="0" w:space="0" w:color="auto"/>
          </w:divBdr>
          <w:divsChild>
            <w:div w:id="287661583">
              <w:marLeft w:val="0"/>
              <w:marRight w:val="0"/>
              <w:marTop w:val="0"/>
              <w:marBottom w:val="0"/>
              <w:divBdr>
                <w:top w:val="none" w:sz="0" w:space="0" w:color="auto"/>
                <w:left w:val="none" w:sz="0" w:space="0" w:color="auto"/>
                <w:bottom w:val="none" w:sz="0" w:space="0" w:color="auto"/>
                <w:right w:val="none" w:sz="0" w:space="0" w:color="auto"/>
              </w:divBdr>
              <w:divsChild>
                <w:div w:id="724262358">
                  <w:marLeft w:val="0"/>
                  <w:marRight w:val="0"/>
                  <w:marTop w:val="0"/>
                  <w:marBottom w:val="0"/>
                  <w:divBdr>
                    <w:top w:val="none" w:sz="0" w:space="0" w:color="auto"/>
                    <w:left w:val="none" w:sz="0" w:space="0" w:color="auto"/>
                    <w:bottom w:val="none" w:sz="0" w:space="0" w:color="auto"/>
                    <w:right w:val="none" w:sz="0" w:space="0" w:color="auto"/>
                  </w:divBdr>
                  <w:divsChild>
                    <w:div w:id="1420372531">
                      <w:marLeft w:val="0"/>
                      <w:marRight w:val="0"/>
                      <w:marTop w:val="0"/>
                      <w:marBottom w:val="0"/>
                      <w:divBdr>
                        <w:top w:val="none" w:sz="0" w:space="0" w:color="auto"/>
                        <w:left w:val="none" w:sz="0" w:space="0" w:color="auto"/>
                        <w:bottom w:val="none" w:sz="0" w:space="0" w:color="auto"/>
                        <w:right w:val="none" w:sz="0" w:space="0" w:color="auto"/>
                      </w:divBdr>
                    </w:div>
                    <w:div w:id="597101963">
                      <w:marLeft w:val="0"/>
                      <w:marRight w:val="0"/>
                      <w:marTop w:val="0"/>
                      <w:marBottom w:val="0"/>
                      <w:divBdr>
                        <w:top w:val="none" w:sz="0" w:space="0" w:color="auto"/>
                        <w:left w:val="none" w:sz="0" w:space="0" w:color="auto"/>
                        <w:bottom w:val="none" w:sz="0" w:space="0" w:color="auto"/>
                        <w:right w:val="none" w:sz="0" w:space="0" w:color="auto"/>
                      </w:divBdr>
                      <w:divsChild>
                        <w:div w:id="1106774191">
                          <w:marLeft w:val="0"/>
                          <w:marRight w:val="0"/>
                          <w:marTop w:val="0"/>
                          <w:marBottom w:val="0"/>
                          <w:divBdr>
                            <w:top w:val="none" w:sz="0" w:space="0" w:color="auto"/>
                            <w:left w:val="none" w:sz="0" w:space="0" w:color="auto"/>
                            <w:bottom w:val="none" w:sz="0" w:space="0" w:color="auto"/>
                            <w:right w:val="none" w:sz="0" w:space="0" w:color="auto"/>
                          </w:divBdr>
                          <w:divsChild>
                            <w:div w:id="793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3.png"/><Relationship Id="rId21" Type="http://schemas.openxmlformats.org/officeDocument/2006/relationships/image" Target="media/image10.png"/><Relationship Id="rId34" Type="http://schemas.openxmlformats.org/officeDocument/2006/relationships/hyperlink" Target="https://ecored-bogota-dc.github.io/CF2_SUPERVISION_SISTEMAS_AGUA_SANEAMIENTO/downloads/Manual_Balanza_con_Analizador_de_Humedad_Lexus_Dexter.pdf" TargetMode="External"/><Relationship Id="rId42" Type="http://schemas.openxmlformats.org/officeDocument/2006/relationships/image" Target="media/image24.jpeg"/><Relationship Id="rId47" Type="http://schemas.openxmlformats.org/officeDocument/2006/relationships/image" Target="media/image25.png"/><Relationship Id="rId50" Type="http://schemas.openxmlformats.org/officeDocument/2006/relationships/hyperlink" Target="https://ecored-bogota-dc.github.io/CF2_SUPERVISION_SISTEMAS_AGUA_SANEAMIENTO/downloads/Practica_de_Laboratorio_Reconocimiento_de_Material_de_Laboratorio.pdf" TargetMode="External"/><Relationship Id="rId55" Type="http://schemas.openxmlformats.org/officeDocument/2006/relationships/hyperlink" Target="https://web.mintransporte.gov.co/consultas/mercapeli/Reglamento/Anexos/NTC4532.pdf"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s://ecored-bogota-dc.github.io/CF2_SUPERVISION_SISTEMAS_AGUA_SANEAMIENTO/downloads/Ficha_de_Seguridad_Acido_Sulfurico.pdf" TargetMode="External"/><Relationship Id="rId37" Type="http://schemas.openxmlformats.org/officeDocument/2006/relationships/image" Target="media/image22.png"/><Relationship Id="rId40" Type="http://schemas.openxmlformats.org/officeDocument/2006/relationships/hyperlink" Target="https://biblioteca.sena.edu.co/paginas/bases.html" TargetMode="External"/><Relationship Id="rId45" Type="http://schemas.openxmlformats.org/officeDocument/2006/relationships/hyperlink" Target="https://ecored-bogota-dc.github.io/CF2_SUPERVISION_SISTEMAS_AGUA_SANEAMIENTO/downloads/Practica_de_Laboratorio_Reconocimiento_de_Material_de_Laboratorio.pdf" TargetMode="External"/><Relationship Id="rId53" Type="http://schemas.openxmlformats.org/officeDocument/2006/relationships/hyperlink" Target="http://www.unl.edu.ar/ingreso/cursos/medicina/wp-content/uploads/sites/8/2017/10/Quimica_05.pdf" TargetMode="External"/><Relationship Id="rId58" Type="http://schemas.openxmlformats.org/officeDocument/2006/relationships/hyperlink" Target="http://es.presidencia.gov.co/normativa/normativa/DECRETO%201496%20DEL%2006%20DE%20AGOSTO%20DE%202018.pdf" TargetMode="External"/><Relationship Id="rId5" Type="http://schemas.openxmlformats.org/officeDocument/2006/relationships/numbering" Target="numbering.xml"/><Relationship Id="rId61" Type="http://schemas.openxmlformats.org/officeDocument/2006/relationships/footer" Target="footer2.xm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biblioteca.sena.edu.co/paginas/bases.html" TargetMode="External"/><Relationship Id="rId43" Type="http://schemas.openxmlformats.org/officeDocument/2006/relationships/hyperlink" Target="https://www.youtube.com/watch?v=zS7TEBlaWy4" TargetMode="External"/><Relationship Id="rId48" Type="http://schemas.openxmlformats.org/officeDocument/2006/relationships/hyperlink" Target="https://ecored-bogota-dc.github.io/CF2_SUPERVISION_SISTEMAS_AGUA_SANEAMIENTO/downloads/Ficha_de_Seguridad_Acido_Sulfurico.pdf" TargetMode="External"/><Relationship Id="rId56" Type="http://schemas.openxmlformats.org/officeDocument/2006/relationships/hyperlink" Target="https://inta.gob.ar/sites/default/files/script-tmp-protocolo_de_muestreo_de_aguas_inta.pdf" TargetMode="External"/><Relationship Id="rId8" Type="http://schemas.openxmlformats.org/officeDocument/2006/relationships/webSettings" Target="webSettings.xml"/><Relationship Id="rId51" Type="http://schemas.openxmlformats.org/officeDocument/2006/relationships/hyperlink" Target="https://ecored-bogota-dc.github.io/CF2_SUPERVISION_SISTEMAS_AGUA_SANEAMIENTO/downloads/Practica_Laboratorio_Soluciones.pdf"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ecored-bogota-dc.github.io/CF2_SUPERVISION_SISTEMAS_AGUA_SANEAMIENTO/downloads/Manual_Balanza_Analitica_Ohaus_Discovery.pdf" TargetMode="External"/><Relationship Id="rId38" Type="http://schemas.openxmlformats.org/officeDocument/2006/relationships/hyperlink" Target="https://ecored-bogota-dc.github.io/CF2_SUPERVISION_SISTEMAS_AGUA_SANEAMIENTO/downloads/Anexo_Unidades_de_Concentraci%C3%B3n.pdf" TargetMode="External"/><Relationship Id="rId46" Type="http://schemas.openxmlformats.org/officeDocument/2006/relationships/hyperlink" Target="https://ecored-bogota-dc.github.io/CF2_SUPERVISION_SISTEMAS_AGUA_SANEAMIENTO/downloads/Practica_Laboratorio_Soluciones.pdf" TargetMode="External"/><Relationship Id="rId59" Type="http://schemas.openxmlformats.org/officeDocument/2006/relationships/hyperlink" Target="https://www.icontec.org/wp-content/uploads/2020/03/Onudi-Colombia_Digital_02_compressed.pdf" TargetMode="External"/><Relationship Id="rId20" Type="http://schemas.openxmlformats.org/officeDocument/2006/relationships/image" Target="media/image9.png"/><Relationship Id="rId41" Type="http://schemas.openxmlformats.org/officeDocument/2006/relationships/hyperlink" Target="https://ecored-bogota-dc.github.io/CF2_SUPERVISION_SISTEMAS_AGUA_SANEAMIENTO/downloads/Preparaci%C3%B3n_de_Implementos.pdf" TargetMode="External"/><Relationship Id="rId54" Type="http://schemas.openxmlformats.org/officeDocument/2006/relationships/hyperlink" Target="https://web.mintransporte.gov.co/consultas/mercapeli/Reglamento/Anexos/NTC4435.pdf"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1.png"/><Relationship Id="rId49" Type="http://schemas.openxmlformats.org/officeDocument/2006/relationships/hyperlink" Target="https://ecored-bogota-dc.github.io/CF2_SUPERVISION_SISTEMAS_AGUA_SANEAMIENTO/downloads/Practica_de_Laboratorio_Alistamiento_de_Materiales_para_Muestreo.pdf" TargetMode="External"/><Relationship Id="rId57" Type="http://schemas.openxmlformats.org/officeDocument/2006/relationships/hyperlink" Target="http://www.invemar.org.co/redcostera1/invemar/docs/7010manualTecnicasanaliticas..pdf" TargetMode="External"/><Relationship Id="rId10" Type="http://schemas.openxmlformats.org/officeDocument/2006/relationships/endnotes" Target="endnotes.xml"/><Relationship Id="rId31" Type="http://schemas.openxmlformats.org/officeDocument/2006/relationships/image" Target="media/image20.png"/><Relationship Id="rId44" Type="http://schemas.openxmlformats.org/officeDocument/2006/relationships/hyperlink" Target="https://ecored-bogota-dc.github.io/CF2_SUPERVISION_SISTEMAS_AGUA_SANEAMIENTO/downloads/Practica_de_Laboratorio_Alistamiento_de_Materiales_para_Muestreo.pdf" TargetMode="External"/><Relationship Id="rId52" Type="http://schemas.openxmlformats.org/officeDocument/2006/relationships/hyperlink" Target="http://www.unl.edu.ar/ingreso/cursos/quimica/wp-content/uploads/sites/4/2016/09/quimica_20140911_07_anexo.pdf" TargetMode="External"/><Relationship Id="rId6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7.svg"/><Relationship Id="rId1"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C9476-753C-4032-965E-58B156E6B5CD}">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F9FB22A0-7E94-4084-ADAA-38D474A867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8F85AC-2E64-4BC0-A585-45EB891E75C5}">
  <ds:schemaRefs>
    <ds:schemaRef ds:uri="http://schemas.microsoft.com/sharepoint/v3/contenttype/forms"/>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55</Pages>
  <Words>9094</Words>
  <Characters>50022</Characters>
  <Application>Microsoft Office Word</Application>
  <DocSecurity>0</DocSecurity>
  <Lines>416</Lines>
  <Paragraphs>117</Paragraphs>
  <ScaleCrop>false</ScaleCrop>
  <HeadingPairs>
    <vt:vector size="2" baseType="variant">
      <vt:variant>
        <vt:lpstr>Título</vt:lpstr>
      </vt:variant>
      <vt:variant>
        <vt:i4>1</vt:i4>
      </vt:variant>
    </vt:vector>
  </HeadingPairs>
  <TitlesOfParts>
    <vt:vector size="1" baseType="lpstr">
      <vt:lpstr>Toma de la muestra</vt:lpstr>
    </vt:vector>
  </TitlesOfParts>
  <Company/>
  <LinksUpToDate>false</LinksUpToDate>
  <CharactersWithSpaces>58999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Toma de la muestra</dc:title>
  <dc:subject/>
  <dc:creator>SENA</dc:creator>
  <cp:keywords/>
  <dc:description/>
  <cp:lastModifiedBy>Diego Velasco</cp:lastModifiedBy>
  <cp:revision>16</cp:revision>
  <cp:lastPrinted>2023-08-08T14:31:00Z</cp:lastPrinted>
  <dcterms:created xsi:type="dcterms:W3CDTF">2023-07-10T23:06:00Z</dcterms:created>
  <dcterms:modified xsi:type="dcterms:W3CDTF">2023-08-08T14:31:00Z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