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66974A0" w:rsidR="00C407C1" w:rsidRPr="007749D0" w:rsidRDefault="002130EE" w:rsidP="007F2B44">
                            <w:pPr>
                              <w:pStyle w:val="TituloPortada"/>
                              <w:ind w:firstLine="0"/>
                            </w:pPr>
                            <w:r w:rsidRPr="002130EE">
                              <w:t>Evaluación de proveedores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366974A0" w:rsidR="00C407C1" w:rsidRPr="007749D0" w:rsidRDefault="002130EE" w:rsidP="007F2B44">
                      <w:pPr>
                        <w:pStyle w:val="TituloPortada"/>
                        <w:ind w:firstLine="0"/>
                      </w:pPr>
                      <w:r w:rsidRPr="002130EE">
                        <w:t>Evaluación de proveedores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028B65F" w:rsidR="00C407C1" w:rsidRPr="00C407C1" w:rsidRDefault="002130EE" w:rsidP="00C407C1">
      <w:pPr>
        <w:pBdr>
          <w:bottom w:val="single" w:sz="12" w:space="1" w:color="auto"/>
        </w:pBdr>
        <w:rPr>
          <w:rFonts w:ascii="Calibri" w:hAnsi="Calibri"/>
          <w:color w:val="000000" w:themeColor="text1"/>
          <w:kern w:val="0"/>
          <w14:ligatures w14:val="none"/>
        </w:rPr>
      </w:pPr>
      <w:r w:rsidRPr="002130EE">
        <w:rPr>
          <w:rFonts w:ascii="Calibri" w:hAnsi="Calibri"/>
          <w:color w:val="000000" w:themeColor="text1"/>
          <w:kern w:val="0"/>
          <w14:ligatures w14:val="none"/>
        </w:rPr>
        <w:t>En este componente formativo se adquirirán los conocimientos relacionados con la evaluación de los proveedores de los establecimientos y servicios farmacéuticos, los tipos de indicadores y su metodología de manejo.</w:t>
      </w:r>
    </w:p>
    <w:p w14:paraId="676EB408" w14:textId="3990DAAF" w:rsidR="00C407C1" w:rsidRDefault="002130EE" w:rsidP="00C407C1">
      <w:pPr>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20EEEC7A" w14:textId="1BFD3CA6" w:rsidR="00F81BA9"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47339883" w:history="1">
            <w:r w:rsidR="00F81BA9" w:rsidRPr="002E6318">
              <w:rPr>
                <w:rStyle w:val="Hipervnculo"/>
                <w:noProof/>
              </w:rPr>
              <w:t>Introducción</w:t>
            </w:r>
            <w:r w:rsidR="00F81BA9">
              <w:rPr>
                <w:noProof/>
                <w:webHidden/>
              </w:rPr>
              <w:tab/>
            </w:r>
            <w:r w:rsidR="00F81BA9">
              <w:rPr>
                <w:noProof/>
                <w:webHidden/>
              </w:rPr>
              <w:fldChar w:fldCharType="begin"/>
            </w:r>
            <w:r w:rsidR="00F81BA9">
              <w:rPr>
                <w:noProof/>
                <w:webHidden/>
              </w:rPr>
              <w:instrText xml:space="preserve"> PAGEREF _Toc147339883 \h </w:instrText>
            </w:r>
            <w:r w:rsidR="00F81BA9">
              <w:rPr>
                <w:noProof/>
                <w:webHidden/>
              </w:rPr>
            </w:r>
            <w:r w:rsidR="00F81BA9">
              <w:rPr>
                <w:noProof/>
                <w:webHidden/>
              </w:rPr>
              <w:fldChar w:fldCharType="separate"/>
            </w:r>
            <w:r w:rsidR="00F81BA9">
              <w:rPr>
                <w:noProof/>
                <w:webHidden/>
              </w:rPr>
              <w:t>1</w:t>
            </w:r>
            <w:r w:rsidR="00F81BA9">
              <w:rPr>
                <w:noProof/>
                <w:webHidden/>
              </w:rPr>
              <w:fldChar w:fldCharType="end"/>
            </w:r>
          </w:hyperlink>
        </w:p>
        <w:p w14:paraId="08F2CC55" w14:textId="496492BA" w:rsidR="00F81BA9" w:rsidRDefault="00F81BA9">
          <w:pPr>
            <w:pStyle w:val="TDC1"/>
            <w:tabs>
              <w:tab w:val="left" w:pos="1320"/>
              <w:tab w:val="right" w:leader="dot" w:pos="9962"/>
            </w:tabs>
            <w:rPr>
              <w:rFonts w:eastAsiaTheme="minorEastAsia"/>
              <w:noProof/>
              <w:sz w:val="22"/>
              <w:lang w:eastAsia="es-CO"/>
            </w:rPr>
          </w:pPr>
          <w:hyperlink w:anchor="_Toc147339884" w:history="1">
            <w:r w:rsidRPr="002E6318">
              <w:rPr>
                <w:rStyle w:val="Hipervnculo"/>
                <w:noProof/>
              </w:rPr>
              <w:t>1.</w:t>
            </w:r>
            <w:r>
              <w:rPr>
                <w:rFonts w:eastAsiaTheme="minorEastAsia"/>
                <w:noProof/>
                <w:sz w:val="22"/>
                <w:lang w:eastAsia="es-CO"/>
              </w:rPr>
              <w:tab/>
            </w:r>
            <w:r w:rsidRPr="002E6318">
              <w:rPr>
                <w:rStyle w:val="Hipervnculo"/>
                <w:noProof/>
              </w:rPr>
              <w:t>Concepto evaluación de proveedores</w:t>
            </w:r>
            <w:r>
              <w:rPr>
                <w:noProof/>
                <w:webHidden/>
              </w:rPr>
              <w:tab/>
            </w:r>
            <w:r>
              <w:rPr>
                <w:noProof/>
                <w:webHidden/>
              </w:rPr>
              <w:fldChar w:fldCharType="begin"/>
            </w:r>
            <w:r>
              <w:rPr>
                <w:noProof/>
                <w:webHidden/>
              </w:rPr>
              <w:instrText xml:space="preserve"> PAGEREF _Toc147339884 \h </w:instrText>
            </w:r>
            <w:r>
              <w:rPr>
                <w:noProof/>
                <w:webHidden/>
              </w:rPr>
            </w:r>
            <w:r>
              <w:rPr>
                <w:noProof/>
                <w:webHidden/>
              </w:rPr>
              <w:fldChar w:fldCharType="separate"/>
            </w:r>
            <w:r>
              <w:rPr>
                <w:noProof/>
                <w:webHidden/>
              </w:rPr>
              <w:t>2</w:t>
            </w:r>
            <w:r>
              <w:rPr>
                <w:noProof/>
                <w:webHidden/>
              </w:rPr>
              <w:fldChar w:fldCharType="end"/>
            </w:r>
          </w:hyperlink>
        </w:p>
        <w:p w14:paraId="65957B58" w14:textId="0857A358" w:rsidR="00F81BA9" w:rsidRDefault="00F81BA9">
          <w:pPr>
            <w:pStyle w:val="TDC2"/>
            <w:tabs>
              <w:tab w:val="left" w:pos="1760"/>
              <w:tab w:val="right" w:leader="dot" w:pos="9962"/>
            </w:tabs>
            <w:rPr>
              <w:rFonts w:eastAsiaTheme="minorEastAsia"/>
              <w:noProof/>
              <w:sz w:val="22"/>
              <w:lang w:eastAsia="es-CO"/>
            </w:rPr>
          </w:pPr>
          <w:hyperlink w:anchor="_Toc147339885" w:history="1">
            <w:r w:rsidRPr="002E6318">
              <w:rPr>
                <w:rStyle w:val="Hipervnculo"/>
                <w:noProof/>
              </w:rPr>
              <w:t>1.1.</w:t>
            </w:r>
            <w:r>
              <w:rPr>
                <w:rFonts w:eastAsiaTheme="minorEastAsia"/>
                <w:noProof/>
                <w:sz w:val="22"/>
                <w:lang w:eastAsia="es-CO"/>
              </w:rPr>
              <w:tab/>
            </w:r>
            <w:r w:rsidRPr="002E6318">
              <w:rPr>
                <w:rStyle w:val="Hipervnculo"/>
                <w:noProof/>
              </w:rPr>
              <w:t>Tipo de proveedores</w:t>
            </w:r>
            <w:r>
              <w:rPr>
                <w:noProof/>
                <w:webHidden/>
              </w:rPr>
              <w:tab/>
            </w:r>
            <w:r>
              <w:rPr>
                <w:noProof/>
                <w:webHidden/>
              </w:rPr>
              <w:fldChar w:fldCharType="begin"/>
            </w:r>
            <w:r>
              <w:rPr>
                <w:noProof/>
                <w:webHidden/>
              </w:rPr>
              <w:instrText xml:space="preserve"> PAGEREF _Toc147339885 \h </w:instrText>
            </w:r>
            <w:r>
              <w:rPr>
                <w:noProof/>
                <w:webHidden/>
              </w:rPr>
            </w:r>
            <w:r>
              <w:rPr>
                <w:noProof/>
                <w:webHidden/>
              </w:rPr>
              <w:fldChar w:fldCharType="separate"/>
            </w:r>
            <w:r>
              <w:rPr>
                <w:noProof/>
                <w:webHidden/>
              </w:rPr>
              <w:t>4</w:t>
            </w:r>
            <w:r>
              <w:rPr>
                <w:noProof/>
                <w:webHidden/>
              </w:rPr>
              <w:fldChar w:fldCharType="end"/>
            </w:r>
          </w:hyperlink>
        </w:p>
        <w:p w14:paraId="32A9CE17" w14:textId="2C538168" w:rsidR="00F81BA9" w:rsidRDefault="00F81BA9">
          <w:pPr>
            <w:pStyle w:val="TDC2"/>
            <w:tabs>
              <w:tab w:val="left" w:pos="1760"/>
              <w:tab w:val="right" w:leader="dot" w:pos="9962"/>
            </w:tabs>
            <w:rPr>
              <w:rFonts w:eastAsiaTheme="minorEastAsia"/>
              <w:noProof/>
              <w:sz w:val="22"/>
              <w:lang w:eastAsia="es-CO"/>
            </w:rPr>
          </w:pPr>
          <w:hyperlink w:anchor="_Toc147339886" w:history="1">
            <w:r w:rsidRPr="002E6318">
              <w:rPr>
                <w:rStyle w:val="Hipervnculo"/>
                <w:noProof/>
              </w:rPr>
              <w:t>1.2.</w:t>
            </w:r>
            <w:r>
              <w:rPr>
                <w:rFonts w:eastAsiaTheme="minorEastAsia"/>
                <w:noProof/>
                <w:sz w:val="22"/>
                <w:lang w:eastAsia="es-CO"/>
              </w:rPr>
              <w:tab/>
            </w:r>
            <w:r w:rsidRPr="002E6318">
              <w:rPr>
                <w:rStyle w:val="Hipervnculo"/>
                <w:noProof/>
              </w:rPr>
              <w:t>Beneficios de hacer una evaluación del proveedor</w:t>
            </w:r>
            <w:r>
              <w:rPr>
                <w:noProof/>
                <w:webHidden/>
              </w:rPr>
              <w:tab/>
            </w:r>
            <w:r>
              <w:rPr>
                <w:noProof/>
                <w:webHidden/>
              </w:rPr>
              <w:fldChar w:fldCharType="begin"/>
            </w:r>
            <w:r>
              <w:rPr>
                <w:noProof/>
                <w:webHidden/>
              </w:rPr>
              <w:instrText xml:space="preserve"> PAGEREF _Toc147339886 \h </w:instrText>
            </w:r>
            <w:r>
              <w:rPr>
                <w:noProof/>
                <w:webHidden/>
              </w:rPr>
            </w:r>
            <w:r>
              <w:rPr>
                <w:noProof/>
                <w:webHidden/>
              </w:rPr>
              <w:fldChar w:fldCharType="separate"/>
            </w:r>
            <w:r>
              <w:rPr>
                <w:noProof/>
                <w:webHidden/>
              </w:rPr>
              <w:t>8</w:t>
            </w:r>
            <w:r>
              <w:rPr>
                <w:noProof/>
                <w:webHidden/>
              </w:rPr>
              <w:fldChar w:fldCharType="end"/>
            </w:r>
          </w:hyperlink>
        </w:p>
        <w:p w14:paraId="37540A25" w14:textId="7F54AED2" w:rsidR="00F81BA9" w:rsidRDefault="00F81BA9">
          <w:pPr>
            <w:pStyle w:val="TDC2"/>
            <w:tabs>
              <w:tab w:val="left" w:pos="1760"/>
              <w:tab w:val="right" w:leader="dot" w:pos="9962"/>
            </w:tabs>
            <w:rPr>
              <w:rFonts w:eastAsiaTheme="minorEastAsia"/>
              <w:noProof/>
              <w:sz w:val="22"/>
              <w:lang w:eastAsia="es-CO"/>
            </w:rPr>
          </w:pPr>
          <w:hyperlink w:anchor="_Toc147339887" w:history="1">
            <w:r w:rsidRPr="002E6318">
              <w:rPr>
                <w:rStyle w:val="Hipervnculo"/>
                <w:noProof/>
              </w:rPr>
              <w:t>1.3.</w:t>
            </w:r>
            <w:r>
              <w:rPr>
                <w:rFonts w:eastAsiaTheme="minorEastAsia"/>
                <w:noProof/>
                <w:sz w:val="22"/>
                <w:lang w:eastAsia="es-CO"/>
              </w:rPr>
              <w:tab/>
            </w:r>
            <w:r w:rsidRPr="002E6318">
              <w:rPr>
                <w:rStyle w:val="Hipervnculo"/>
                <w:noProof/>
              </w:rPr>
              <w:t>Métodos de calificación de proveedores</w:t>
            </w:r>
            <w:r>
              <w:rPr>
                <w:noProof/>
                <w:webHidden/>
              </w:rPr>
              <w:tab/>
            </w:r>
            <w:r>
              <w:rPr>
                <w:noProof/>
                <w:webHidden/>
              </w:rPr>
              <w:fldChar w:fldCharType="begin"/>
            </w:r>
            <w:r>
              <w:rPr>
                <w:noProof/>
                <w:webHidden/>
              </w:rPr>
              <w:instrText xml:space="preserve"> PAGEREF _Toc147339887 \h </w:instrText>
            </w:r>
            <w:r>
              <w:rPr>
                <w:noProof/>
                <w:webHidden/>
              </w:rPr>
            </w:r>
            <w:r>
              <w:rPr>
                <w:noProof/>
                <w:webHidden/>
              </w:rPr>
              <w:fldChar w:fldCharType="separate"/>
            </w:r>
            <w:r>
              <w:rPr>
                <w:noProof/>
                <w:webHidden/>
              </w:rPr>
              <w:t>9</w:t>
            </w:r>
            <w:r>
              <w:rPr>
                <w:noProof/>
                <w:webHidden/>
              </w:rPr>
              <w:fldChar w:fldCharType="end"/>
            </w:r>
          </w:hyperlink>
        </w:p>
        <w:p w14:paraId="2E15F35A" w14:textId="7F4E453D" w:rsidR="00F81BA9" w:rsidRDefault="00F81BA9">
          <w:pPr>
            <w:pStyle w:val="TDC1"/>
            <w:tabs>
              <w:tab w:val="left" w:pos="1320"/>
              <w:tab w:val="right" w:leader="dot" w:pos="9962"/>
            </w:tabs>
            <w:rPr>
              <w:rFonts w:eastAsiaTheme="minorEastAsia"/>
              <w:noProof/>
              <w:sz w:val="22"/>
              <w:lang w:eastAsia="es-CO"/>
            </w:rPr>
          </w:pPr>
          <w:hyperlink w:anchor="_Toc147339888" w:history="1">
            <w:r w:rsidRPr="002E6318">
              <w:rPr>
                <w:rStyle w:val="Hipervnculo"/>
                <w:noProof/>
              </w:rPr>
              <w:t>2.</w:t>
            </w:r>
            <w:r>
              <w:rPr>
                <w:rFonts w:eastAsiaTheme="minorEastAsia"/>
                <w:noProof/>
                <w:sz w:val="22"/>
                <w:lang w:eastAsia="es-CO"/>
              </w:rPr>
              <w:tab/>
            </w:r>
            <w:r w:rsidRPr="002E6318">
              <w:rPr>
                <w:rStyle w:val="Hipervnculo"/>
                <w:noProof/>
              </w:rPr>
              <w:t>Ficha técnica de los productos farmacéuticos</w:t>
            </w:r>
            <w:r>
              <w:rPr>
                <w:noProof/>
                <w:webHidden/>
              </w:rPr>
              <w:tab/>
            </w:r>
            <w:r>
              <w:rPr>
                <w:noProof/>
                <w:webHidden/>
              </w:rPr>
              <w:fldChar w:fldCharType="begin"/>
            </w:r>
            <w:r>
              <w:rPr>
                <w:noProof/>
                <w:webHidden/>
              </w:rPr>
              <w:instrText xml:space="preserve"> PAGEREF _Toc147339888 \h </w:instrText>
            </w:r>
            <w:r>
              <w:rPr>
                <w:noProof/>
                <w:webHidden/>
              </w:rPr>
            </w:r>
            <w:r>
              <w:rPr>
                <w:noProof/>
                <w:webHidden/>
              </w:rPr>
              <w:fldChar w:fldCharType="separate"/>
            </w:r>
            <w:r>
              <w:rPr>
                <w:noProof/>
                <w:webHidden/>
              </w:rPr>
              <w:t>12</w:t>
            </w:r>
            <w:r>
              <w:rPr>
                <w:noProof/>
                <w:webHidden/>
              </w:rPr>
              <w:fldChar w:fldCharType="end"/>
            </w:r>
          </w:hyperlink>
        </w:p>
        <w:p w14:paraId="1B25893B" w14:textId="7E561E02" w:rsidR="00F81BA9" w:rsidRDefault="00F81BA9">
          <w:pPr>
            <w:pStyle w:val="TDC2"/>
            <w:tabs>
              <w:tab w:val="left" w:pos="1760"/>
              <w:tab w:val="right" w:leader="dot" w:pos="9962"/>
            </w:tabs>
            <w:rPr>
              <w:rFonts w:eastAsiaTheme="minorEastAsia"/>
              <w:noProof/>
              <w:sz w:val="22"/>
              <w:lang w:eastAsia="es-CO"/>
            </w:rPr>
          </w:pPr>
          <w:hyperlink w:anchor="_Toc147339889" w:history="1">
            <w:r w:rsidRPr="002E6318">
              <w:rPr>
                <w:rStyle w:val="Hipervnculo"/>
                <w:noProof/>
              </w:rPr>
              <w:t>2.1.</w:t>
            </w:r>
            <w:r>
              <w:rPr>
                <w:rFonts w:eastAsiaTheme="minorEastAsia"/>
                <w:noProof/>
                <w:sz w:val="22"/>
                <w:lang w:eastAsia="es-CO"/>
              </w:rPr>
              <w:tab/>
            </w:r>
            <w:r w:rsidRPr="002E6318">
              <w:rPr>
                <w:rStyle w:val="Hipervnculo"/>
                <w:noProof/>
              </w:rPr>
              <w:t>Características de la ficha técnica</w:t>
            </w:r>
            <w:r>
              <w:rPr>
                <w:noProof/>
                <w:webHidden/>
              </w:rPr>
              <w:tab/>
            </w:r>
            <w:r>
              <w:rPr>
                <w:noProof/>
                <w:webHidden/>
              </w:rPr>
              <w:fldChar w:fldCharType="begin"/>
            </w:r>
            <w:r>
              <w:rPr>
                <w:noProof/>
                <w:webHidden/>
              </w:rPr>
              <w:instrText xml:space="preserve"> PAGEREF _Toc147339889 \h </w:instrText>
            </w:r>
            <w:r>
              <w:rPr>
                <w:noProof/>
                <w:webHidden/>
              </w:rPr>
            </w:r>
            <w:r>
              <w:rPr>
                <w:noProof/>
                <w:webHidden/>
              </w:rPr>
              <w:fldChar w:fldCharType="separate"/>
            </w:r>
            <w:r>
              <w:rPr>
                <w:noProof/>
                <w:webHidden/>
              </w:rPr>
              <w:t>13</w:t>
            </w:r>
            <w:r>
              <w:rPr>
                <w:noProof/>
                <w:webHidden/>
              </w:rPr>
              <w:fldChar w:fldCharType="end"/>
            </w:r>
          </w:hyperlink>
        </w:p>
        <w:p w14:paraId="0A0E657E" w14:textId="290FE7CC" w:rsidR="00F81BA9" w:rsidRDefault="00F81BA9">
          <w:pPr>
            <w:pStyle w:val="TDC2"/>
            <w:tabs>
              <w:tab w:val="left" w:pos="1760"/>
              <w:tab w:val="right" w:leader="dot" w:pos="9962"/>
            </w:tabs>
            <w:rPr>
              <w:rFonts w:eastAsiaTheme="minorEastAsia"/>
              <w:noProof/>
              <w:sz w:val="22"/>
              <w:lang w:eastAsia="es-CO"/>
            </w:rPr>
          </w:pPr>
          <w:hyperlink w:anchor="_Toc147339890" w:history="1">
            <w:r w:rsidRPr="002E6318">
              <w:rPr>
                <w:rStyle w:val="Hipervnculo"/>
                <w:noProof/>
              </w:rPr>
              <w:t>2.2.</w:t>
            </w:r>
            <w:r>
              <w:rPr>
                <w:rFonts w:eastAsiaTheme="minorEastAsia"/>
                <w:noProof/>
                <w:sz w:val="22"/>
                <w:lang w:eastAsia="es-CO"/>
              </w:rPr>
              <w:tab/>
            </w:r>
            <w:r w:rsidRPr="002E6318">
              <w:rPr>
                <w:rStyle w:val="Hipervnculo"/>
                <w:noProof/>
              </w:rPr>
              <w:t>Aplicaciones de la ficha técnica</w:t>
            </w:r>
            <w:r>
              <w:rPr>
                <w:noProof/>
                <w:webHidden/>
              </w:rPr>
              <w:tab/>
            </w:r>
            <w:r>
              <w:rPr>
                <w:noProof/>
                <w:webHidden/>
              </w:rPr>
              <w:fldChar w:fldCharType="begin"/>
            </w:r>
            <w:r>
              <w:rPr>
                <w:noProof/>
                <w:webHidden/>
              </w:rPr>
              <w:instrText xml:space="preserve"> PAGEREF _Toc147339890 \h </w:instrText>
            </w:r>
            <w:r>
              <w:rPr>
                <w:noProof/>
                <w:webHidden/>
              </w:rPr>
            </w:r>
            <w:r>
              <w:rPr>
                <w:noProof/>
                <w:webHidden/>
              </w:rPr>
              <w:fldChar w:fldCharType="separate"/>
            </w:r>
            <w:r>
              <w:rPr>
                <w:noProof/>
                <w:webHidden/>
              </w:rPr>
              <w:t>15</w:t>
            </w:r>
            <w:r>
              <w:rPr>
                <w:noProof/>
                <w:webHidden/>
              </w:rPr>
              <w:fldChar w:fldCharType="end"/>
            </w:r>
          </w:hyperlink>
        </w:p>
        <w:p w14:paraId="65584A12" w14:textId="753A0C8E" w:rsidR="00F81BA9" w:rsidRDefault="00F81BA9">
          <w:pPr>
            <w:pStyle w:val="TDC2"/>
            <w:tabs>
              <w:tab w:val="left" w:pos="1760"/>
              <w:tab w:val="right" w:leader="dot" w:pos="9962"/>
            </w:tabs>
            <w:rPr>
              <w:rFonts w:eastAsiaTheme="minorEastAsia"/>
              <w:noProof/>
              <w:sz w:val="22"/>
              <w:lang w:eastAsia="es-CO"/>
            </w:rPr>
          </w:pPr>
          <w:hyperlink w:anchor="_Toc147339891" w:history="1">
            <w:r w:rsidRPr="002E6318">
              <w:rPr>
                <w:rStyle w:val="Hipervnculo"/>
                <w:noProof/>
              </w:rPr>
              <w:t>2.3.</w:t>
            </w:r>
            <w:r>
              <w:rPr>
                <w:rFonts w:eastAsiaTheme="minorEastAsia"/>
                <w:noProof/>
                <w:sz w:val="22"/>
                <w:lang w:eastAsia="es-CO"/>
              </w:rPr>
              <w:tab/>
            </w:r>
            <w:r w:rsidRPr="002E6318">
              <w:rPr>
                <w:rStyle w:val="Hipervnculo"/>
                <w:noProof/>
              </w:rPr>
              <w:t>Técnicas de elaboración y diligenciamiento de formatos</w:t>
            </w:r>
            <w:r>
              <w:rPr>
                <w:noProof/>
                <w:webHidden/>
              </w:rPr>
              <w:tab/>
            </w:r>
            <w:r>
              <w:rPr>
                <w:noProof/>
                <w:webHidden/>
              </w:rPr>
              <w:fldChar w:fldCharType="begin"/>
            </w:r>
            <w:r>
              <w:rPr>
                <w:noProof/>
                <w:webHidden/>
              </w:rPr>
              <w:instrText xml:space="preserve"> PAGEREF _Toc147339891 \h </w:instrText>
            </w:r>
            <w:r>
              <w:rPr>
                <w:noProof/>
                <w:webHidden/>
              </w:rPr>
            </w:r>
            <w:r>
              <w:rPr>
                <w:noProof/>
                <w:webHidden/>
              </w:rPr>
              <w:fldChar w:fldCharType="separate"/>
            </w:r>
            <w:r>
              <w:rPr>
                <w:noProof/>
                <w:webHidden/>
              </w:rPr>
              <w:t>16</w:t>
            </w:r>
            <w:r>
              <w:rPr>
                <w:noProof/>
                <w:webHidden/>
              </w:rPr>
              <w:fldChar w:fldCharType="end"/>
            </w:r>
          </w:hyperlink>
        </w:p>
        <w:p w14:paraId="071E7054" w14:textId="0C4C2EB1" w:rsidR="00F81BA9" w:rsidRDefault="00F81BA9">
          <w:pPr>
            <w:pStyle w:val="TDC1"/>
            <w:tabs>
              <w:tab w:val="left" w:pos="1320"/>
              <w:tab w:val="right" w:leader="dot" w:pos="9962"/>
            </w:tabs>
            <w:rPr>
              <w:rFonts w:eastAsiaTheme="minorEastAsia"/>
              <w:noProof/>
              <w:sz w:val="22"/>
              <w:lang w:eastAsia="es-CO"/>
            </w:rPr>
          </w:pPr>
          <w:hyperlink w:anchor="_Toc147339892" w:history="1">
            <w:r w:rsidRPr="002E6318">
              <w:rPr>
                <w:rStyle w:val="Hipervnculo"/>
                <w:noProof/>
              </w:rPr>
              <w:t>3.</w:t>
            </w:r>
            <w:r>
              <w:rPr>
                <w:rFonts w:eastAsiaTheme="minorEastAsia"/>
                <w:noProof/>
                <w:sz w:val="22"/>
                <w:lang w:eastAsia="es-CO"/>
              </w:rPr>
              <w:tab/>
            </w:r>
            <w:r w:rsidRPr="002E6318">
              <w:rPr>
                <w:rStyle w:val="Hipervnculo"/>
                <w:noProof/>
              </w:rPr>
              <w:t>Indicadores de evaluación de proveedores</w:t>
            </w:r>
            <w:r>
              <w:rPr>
                <w:noProof/>
                <w:webHidden/>
              </w:rPr>
              <w:tab/>
            </w:r>
            <w:r>
              <w:rPr>
                <w:noProof/>
                <w:webHidden/>
              </w:rPr>
              <w:fldChar w:fldCharType="begin"/>
            </w:r>
            <w:r>
              <w:rPr>
                <w:noProof/>
                <w:webHidden/>
              </w:rPr>
              <w:instrText xml:space="preserve"> PAGEREF _Toc147339892 \h </w:instrText>
            </w:r>
            <w:r>
              <w:rPr>
                <w:noProof/>
                <w:webHidden/>
              </w:rPr>
            </w:r>
            <w:r>
              <w:rPr>
                <w:noProof/>
                <w:webHidden/>
              </w:rPr>
              <w:fldChar w:fldCharType="separate"/>
            </w:r>
            <w:r>
              <w:rPr>
                <w:noProof/>
                <w:webHidden/>
              </w:rPr>
              <w:t>21</w:t>
            </w:r>
            <w:r>
              <w:rPr>
                <w:noProof/>
                <w:webHidden/>
              </w:rPr>
              <w:fldChar w:fldCharType="end"/>
            </w:r>
          </w:hyperlink>
        </w:p>
        <w:p w14:paraId="35C80D8C" w14:textId="2525FE8A" w:rsidR="00F81BA9" w:rsidRDefault="00F81BA9">
          <w:pPr>
            <w:pStyle w:val="TDC2"/>
            <w:tabs>
              <w:tab w:val="left" w:pos="1760"/>
              <w:tab w:val="right" w:leader="dot" w:pos="9962"/>
            </w:tabs>
            <w:rPr>
              <w:rFonts w:eastAsiaTheme="minorEastAsia"/>
              <w:noProof/>
              <w:sz w:val="22"/>
              <w:lang w:eastAsia="es-CO"/>
            </w:rPr>
          </w:pPr>
          <w:hyperlink w:anchor="_Toc147339893" w:history="1">
            <w:r w:rsidRPr="002E6318">
              <w:rPr>
                <w:rStyle w:val="Hipervnculo"/>
                <w:noProof/>
              </w:rPr>
              <w:t>3.1.</w:t>
            </w:r>
            <w:r>
              <w:rPr>
                <w:rFonts w:eastAsiaTheme="minorEastAsia"/>
                <w:noProof/>
                <w:sz w:val="22"/>
                <w:lang w:eastAsia="es-CO"/>
              </w:rPr>
              <w:tab/>
            </w:r>
            <w:r w:rsidRPr="002E6318">
              <w:rPr>
                <w:rStyle w:val="Hipervnculo"/>
                <w:noProof/>
              </w:rPr>
              <w:t>Concepto de indicador</w:t>
            </w:r>
            <w:r>
              <w:rPr>
                <w:noProof/>
                <w:webHidden/>
              </w:rPr>
              <w:tab/>
            </w:r>
            <w:r>
              <w:rPr>
                <w:noProof/>
                <w:webHidden/>
              </w:rPr>
              <w:fldChar w:fldCharType="begin"/>
            </w:r>
            <w:r>
              <w:rPr>
                <w:noProof/>
                <w:webHidden/>
              </w:rPr>
              <w:instrText xml:space="preserve"> PAGEREF _Toc147339893 \h </w:instrText>
            </w:r>
            <w:r>
              <w:rPr>
                <w:noProof/>
                <w:webHidden/>
              </w:rPr>
            </w:r>
            <w:r>
              <w:rPr>
                <w:noProof/>
                <w:webHidden/>
              </w:rPr>
              <w:fldChar w:fldCharType="separate"/>
            </w:r>
            <w:r>
              <w:rPr>
                <w:noProof/>
                <w:webHidden/>
              </w:rPr>
              <w:t>21</w:t>
            </w:r>
            <w:r>
              <w:rPr>
                <w:noProof/>
                <w:webHidden/>
              </w:rPr>
              <w:fldChar w:fldCharType="end"/>
            </w:r>
          </w:hyperlink>
        </w:p>
        <w:p w14:paraId="56BC9531" w14:textId="6136F65A" w:rsidR="00F81BA9" w:rsidRDefault="00F81BA9">
          <w:pPr>
            <w:pStyle w:val="TDC2"/>
            <w:tabs>
              <w:tab w:val="left" w:pos="1760"/>
              <w:tab w:val="right" w:leader="dot" w:pos="9962"/>
            </w:tabs>
            <w:rPr>
              <w:rFonts w:eastAsiaTheme="minorEastAsia"/>
              <w:noProof/>
              <w:sz w:val="22"/>
              <w:lang w:eastAsia="es-CO"/>
            </w:rPr>
          </w:pPr>
          <w:hyperlink w:anchor="_Toc147339894" w:history="1">
            <w:r w:rsidRPr="002E6318">
              <w:rPr>
                <w:rStyle w:val="Hipervnculo"/>
                <w:noProof/>
              </w:rPr>
              <w:t>3.2.</w:t>
            </w:r>
            <w:r>
              <w:rPr>
                <w:rFonts w:eastAsiaTheme="minorEastAsia"/>
                <w:noProof/>
                <w:sz w:val="22"/>
                <w:lang w:eastAsia="es-CO"/>
              </w:rPr>
              <w:tab/>
            </w:r>
            <w:r w:rsidRPr="002E6318">
              <w:rPr>
                <w:rStyle w:val="Hipervnculo"/>
                <w:noProof/>
              </w:rPr>
              <w:t>Tipos de indicadores</w:t>
            </w:r>
            <w:r>
              <w:rPr>
                <w:noProof/>
                <w:webHidden/>
              </w:rPr>
              <w:tab/>
            </w:r>
            <w:r>
              <w:rPr>
                <w:noProof/>
                <w:webHidden/>
              </w:rPr>
              <w:fldChar w:fldCharType="begin"/>
            </w:r>
            <w:r>
              <w:rPr>
                <w:noProof/>
                <w:webHidden/>
              </w:rPr>
              <w:instrText xml:space="preserve"> PAGEREF _Toc147339894 \h </w:instrText>
            </w:r>
            <w:r>
              <w:rPr>
                <w:noProof/>
                <w:webHidden/>
              </w:rPr>
            </w:r>
            <w:r>
              <w:rPr>
                <w:noProof/>
                <w:webHidden/>
              </w:rPr>
              <w:fldChar w:fldCharType="separate"/>
            </w:r>
            <w:r>
              <w:rPr>
                <w:noProof/>
                <w:webHidden/>
              </w:rPr>
              <w:t>21</w:t>
            </w:r>
            <w:r>
              <w:rPr>
                <w:noProof/>
                <w:webHidden/>
              </w:rPr>
              <w:fldChar w:fldCharType="end"/>
            </w:r>
          </w:hyperlink>
        </w:p>
        <w:p w14:paraId="1BB450C5" w14:textId="5C4AF854" w:rsidR="00F81BA9" w:rsidRDefault="00F81BA9">
          <w:pPr>
            <w:pStyle w:val="TDC2"/>
            <w:tabs>
              <w:tab w:val="left" w:pos="1760"/>
              <w:tab w:val="right" w:leader="dot" w:pos="9962"/>
            </w:tabs>
            <w:rPr>
              <w:rFonts w:eastAsiaTheme="minorEastAsia"/>
              <w:noProof/>
              <w:sz w:val="22"/>
              <w:lang w:eastAsia="es-CO"/>
            </w:rPr>
          </w:pPr>
          <w:hyperlink w:anchor="_Toc147339895" w:history="1">
            <w:r w:rsidRPr="002E6318">
              <w:rPr>
                <w:rStyle w:val="Hipervnculo"/>
                <w:noProof/>
              </w:rPr>
              <w:t>3.3.</w:t>
            </w:r>
            <w:r>
              <w:rPr>
                <w:rFonts w:eastAsiaTheme="minorEastAsia"/>
                <w:noProof/>
                <w:sz w:val="22"/>
                <w:lang w:eastAsia="es-CO"/>
              </w:rPr>
              <w:tab/>
            </w:r>
            <w:r w:rsidRPr="002E6318">
              <w:rPr>
                <w:rStyle w:val="Hipervnculo"/>
                <w:noProof/>
              </w:rPr>
              <w:t>Características de los indicadores</w:t>
            </w:r>
            <w:r>
              <w:rPr>
                <w:noProof/>
                <w:webHidden/>
              </w:rPr>
              <w:tab/>
            </w:r>
            <w:r>
              <w:rPr>
                <w:noProof/>
                <w:webHidden/>
              </w:rPr>
              <w:fldChar w:fldCharType="begin"/>
            </w:r>
            <w:r>
              <w:rPr>
                <w:noProof/>
                <w:webHidden/>
              </w:rPr>
              <w:instrText xml:space="preserve"> PAGEREF _Toc147339895 \h </w:instrText>
            </w:r>
            <w:r>
              <w:rPr>
                <w:noProof/>
                <w:webHidden/>
              </w:rPr>
            </w:r>
            <w:r>
              <w:rPr>
                <w:noProof/>
                <w:webHidden/>
              </w:rPr>
              <w:fldChar w:fldCharType="separate"/>
            </w:r>
            <w:r>
              <w:rPr>
                <w:noProof/>
                <w:webHidden/>
              </w:rPr>
              <w:t>22</w:t>
            </w:r>
            <w:r>
              <w:rPr>
                <w:noProof/>
                <w:webHidden/>
              </w:rPr>
              <w:fldChar w:fldCharType="end"/>
            </w:r>
          </w:hyperlink>
        </w:p>
        <w:p w14:paraId="6F8B527B" w14:textId="30D8F8A9" w:rsidR="00F81BA9" w:rsidRDefault="00F81BA9">
          <w:pPr>
            <w:pStyle w:val="TDC2"/>
            <w:tabs>
              <w:tab w:val="left" w:pos="1760"/>
              <w:tab w:val="right" w:leader="dot" w:pos="9962"/>
            </w:tabs>
            <w:rPr>
              <w:rFonts w:eastAsiaTheme="minorEastAsia"/>
              <w:noProof/>
              <w:sz w:val="22"/>
              <w:lang w:eastAsia="es-CO"/>
            </w:rPr>
          </w:pPr>
          <w:hyperlink w:anchor="_Toc147339896" w:history="1">
            <w:r w:rsidRPr="002E6318">
              <w:rPr>
                <w:rStyle w:val="Hipervnculo"/>
                <w:noProof/>
              </w:rPr>
              <w:t>3.4.</w:t>
            </w:r>
            <w:r>
              <w:rPr>
                <w:rFonts w:eastAsiaTheme="minorEastAsia"/>
                <w:noProof/>
                <w:sz w:val="22"/>
                <w:lang w:eastAsia="es-CO"/>
              </w:rPr>
              <w:tab/>
            </w:r>
            <w:r w:rsidRPr="002E6318">
              <w:rPr>
                <w:rStyle w:val="Hipervnculo"/>
                <w:noProof/>
              </w:rPr>
              <w:t>Medición y valoración de los indicadores</w:t>
            </w:r>
            <w:r>
              <w:rPr>
                <w:noProof/>
                <w:webHidden/>
              </w:rPr>
              <w:tab/>
            </w:r>
            <w:r>
              <w:rPr>
                <w:noProof/>
                <w:webHidden/>
              </w:rPr>
              <w:fldChar w:fldCharType="begin"/>
            </w:r>
            <w:r>
              <w:rPr>
                <w:noProof/>
                <w:webHidden/>
              </w:rPr>
              <w:instrText xml:space="preserve"> PAGEREF _Toc147339896 \h </w:instrText>
            </w:r>
            <w:r>
              <w:rPr>
                <w:noProof/>
                <w:webHidden/>
              </w:rPr>
            </w:r>
            <w:r>
              <w:rPr>
                <w:noProof/>
                <w:webHidden/>
              </w:rPr>
              <w:fldChar w:fldCharType="separate"/>
            </w:r>
            <w:r>
              <w:rPr>
                <w:noProof/>
                <w:webHidden/>
              </w:rPr>
              <w:t>23</w:t>
            </w:r>
            <w:r>
              <w:rPr>
                <w:noProof/>
                <w:webHidden/>
              </w:rPr>
              <w:fldChar w:fldCharType="end"/>
            </w:r>
          </w:hyperlink>
        </w:p>
        <w:p w14:paraId="4EE82C5F" w14:textId="53976A91" w:rsidR="00F81BA9" w:rsidRDefault="00F81BA9">
          <w:pPr>
            <w:pStyle w:val="TDC1"/>
            <w:tabs>
              <w:tab w:val="right" w:leader="dot" w:pos="9962"/>
            </w:tabs>
            <w:rPr>
              <w:rFonts w:eastAsiaTheme="minorEastAsia"/>
              <w:noProof/>
              <w:sz w:val="22"/>
              <w:lang w:eastAsia="es-CO"/>
            </w:rPr>
          </w:pPr>
          <w:hyperlink w:anchor="_Toc147339897" w:history="1">
            <w:r w:rsidRPr="002E6318">
              <w:rPr>
                <w:rStyle w:val="Hipervnculo"/>
                <w:noProof/>
              </w:rPr>
              <w:t>Síntesis</w:t>
            </w:r>
            <w:r>
              <w:rPr>
                <w:noProof/>
                <w:webHidden/>
              </w:rPr>
              <w:tab/>
            </w:r>
            <w:r>
              <w:rPr>
                <w:noProof/>
                <w:webHidden/>
              </w:rPr>
              <w:fldChar w:fldCharType="begin"/>
            </w:r>
            <w:r>
              <w:rPr>
                <w:noProof/>
                <w:webHidden/>
              </w:rPr>
              <w:instrText xml:space="preserve"> PAGEREF _Toc147339897 \h </w:instrText>
            </w:r>
            <w:r>
              <w:rPr>
                <w:noProof/>
                <w:webHidden/>
              </w:rPr>
            </w:r>
            <w:r>
              <w:rPr>
                <w:noProof/>
                <w:webHidden/>
              </w:rPr>
              <w:fldChar w:fldCharType="separate"/>
            </w:r>
            <w:r>
              <w:rPr>
                <w:noProof/>
                <w:webHidden/>
              </w:rPr>
              <w:t>27</w:t>
            </w:r>
            <w:r>
              <w:rPr>
                <w:noProof/>
                <w:webHidden/>
              </w:rPr>
              <w:fldChar w:fldCharType="end"/>
            </w:r>
          </w:hyperlink>
        </w:p>
        <w:p w14:paraId="3BFB23BC" w14:textId="3CEAF585" w:rsidR="00F81BA9" w:rsidRDefault="00F81BA9">
          <w:pPr>
            <w:pStyle w:val="TDC1"/>
            <w:tabs>
              <w:tab w:val="right" w:leader="dot" w:pos="9962"/>
            </w:tabs>
            <w:rPr>
              <w:rFonts w:eastAsiaTheme="minorEastAsia"/>
              <w:noProof/>
              <w:sz w:val="22"/>
              <w:lang w:eastAsia="es-CO"/>
            </w:rPr>
          </w:pPr>
          <w:hyperlink w:anchor="_Toc147339898" w:history="1">
            <w:r w:rsidRPr="002E6318">
              <w:rPr>
                <w:rStyle w:val="Hipervnculo"/>
                <w:noProof/>
              </w:rPr>
              <w:t>Material complementario</w:t>
            </w:r>
            <w:r>
              <w:rPr>
                <w:noProof/>
                <w:webHidden/>
              </w:rPr>
              <w:tab/>
            </w:r>
            <w:r>
              <w:rPr>
                <w:noProof/>
                <w:webHidden/>
              </w:rPr>
              <w:fldChar w:fldCharType="begin"/>
            </w:r>
            <w:r>
              <w:rPr>
                <w:noProof/>
                <w:webHidden/>
              </w:rPr>
              <w:instrText xml:space="preserve"> PAGEREF _Toc147339898 \h </w:instrText>
            </w:r>
            <w:r>
              <w:rPr>
                <w:noProof/>
                <w:webHidden/>
              </w:rPr>
            </w:r>
            <w:r>
              <w:rPr>
                <w:noProof/>
                <w:webHidden/>
              </w:rPr>
              <w:fldChar w:fldCharType="separate"/>
            </w:r>
            <w:r>
              <w:rPr>
                <w:noProof/>
                <w:webHidden/>
              </w:rPr>
              <w:t>28</w:t>
            </w:r>
            <w:r>
              <w:rPr>
                <w:noProof/>
                <w:webHidden/>
              </w:rPr>
              <w:fldChar w:fldCharType="end"/>
            </w:r>
          </w:hyperlink>
        </w:p>
        <w:p w14:paraId="2C96BA5D" w14:textId="48A732AB" w:rsidR="00F81BA9" w:rsidRDefault="00F81BA9">
          <w:pPr>
            <w:pStyle w:val="TDC1"/>
            <w:tabs>
              <w:tab w:val="right" w:leader="dot" w:pos="9962"/>
            </w:tabs>
            <w:rPr>
              <w:rFonts w:eastAsiaTheme="minorEastAsia"/>
              <w:noProof/>
              <w:sz w:val="22"/>
              <w:lang w:eastAsia="es-CO"/>
            </w:rPr>
          </w:pPr>
          <w:hyperlink w:anchor="_Toc147339899" w:history="1">
            <w:r w:rsidRPr="002E6318">
              <w:rPr>
                <w:rStyle w:val="Hipervnculo"/>
                <w:noProof/>
              </w:rPr>
              <w:t>Glosario</w:t>
            </w:r>
            <w:r>
              <w:rPr>
                <w:noProof/>
                <w:webHidden/>
              </w:rPr>
              <w:tab/>
            </w:r>
            <w:r>
              <w:rPr>
                <w:noProof/>
                <w:webHidden/>
              </w:rPr>
              <w:fldChar w:fldCharType="begin"/>
            </w:r>
            <w:r>
              <w:rPr>
                <w:noProof/>
                <w:webHidden/>
              </w:rPr>
              <w:instrText xml:space="preserve"> PAGEREF _Toc147339899 \h </w:instrText>
            </w:r>
            <w:r>
              <w:rPr>
                <w:noProof/>
                <w:webHidden/>
              </w:rPr>
            </w:r>
            <w:r>
              <w:rPr>
                <w:noProof/>
                <w:webHidden/>
              </w:rPr>
              <w:fldChar w:fldCharType="separate"/>
            </w:r>
            <w:r>
              <w:rPr>
                <w:noProof/>
                <w:webHidden/>
              </w:rPr>
              <w:t>29</w:t>
            </w:r>
            <w:r>
              <w:rPr>
                <w:noProof/>
                <w:webHidden/>
              </w:rPr>
              <w:fldChar w:fldCharType="end"/>
            </w:r>
          </w:hyperlink>
        </w:p>
        <w:p w14:paraId="2D785E2C" w14:textId="1F8274F0" w:rsidR="00F81BA9" w:rsidRDefault="00F81BA9">
          <w:pPr>
            <w:pStyle w:val="TDC1"/>
            <w:tabs>
              <w:tab w:val="right" w:leader="dot" w:pos="9962"/>
            </w:tabs>
            <w:rPr>
              <w:rFonts w:eastAsiaTheme="minorEastAsia"/>
              <w:noProof/>
              <w:sz w:val="22"/>
              <w:lang w:eastAsia="es-CO"/>
            </w:rPr>
          </w:pPr>
          <w:hyperlink w:anchor="_Toc147339900" w:history="1">
            <w:r w:rsidRPr="002E6318">
              <w:rPr>
                <w:rStyle w:val="Hipervnculo"/>
                <w:noProof/>
              </w:rPr>
              <w:t>Referencias bibliográficas</w:t>
            </w:r>
            <w:r>
              <w:rPr>
                <w:noProof/>
                <w:webHidden/>
              </w:rPr>
              <w:tab/>
            </w:r>
            <w:r>
              <w:rPr>
                <w:noProof/>
                <w:webHidden/>
              </w:rPr>
              <w:fldChar w:fldCharType="begin"/>
            </w:r>
            <w:r>
              <w:rPr>
                <w:noProof/>
                <w:webHidden/>
              </w:rPr>
              <w:instrText xml:space="preserve"> PAGEREF _Toc147339900 \h </w:instrText>
            </w:r>
            <w:r>
              <w:rPr>
                <w:noProof/>
                <w:webHidden/>
              </w:rPr>
            </w:r>
            <w:r>
              <w:rPr>
                <w:noProof/>
                <w:webHidden/>
              </w:rPr>
              <w:fldChar w:fldCharType="separate"/>
            </w:r>
            <w:r>
              <w:rPr>
                <w:noProof/>
                <w:webHidden/>
              </w:rPr>
              <w:t>30</w:t>
            </w:r>
            <w:r>
              <w:rPr>
                <w:noProof/>
                <w:webHidden/>
              </w:rPr>
              <w:fldChar w:fldCharType="end"/>
            </w:r>
          </w:hyperlink>
        </w:p>
        <w:p w14:paraId="7DC19665" w14:textId="16AA9CE4" w:rsidR="00F81BA9" w:rsidRDefault="00F81BA9">
          <w:pPr>
            <w:pStyle w:val="TDC1"/>
            <w:tabs>
              <w:tab w:val="right" w:leader="dot" w:pos="9962"/>
            </w:tabs>
            <w:rPr>
              <w:rFonts w:eastAsiaTheme="minorEastAsia"/>
              <w:noProof/>
              <w:sz w:val="22"/>
              <w:lang w:eastAsia="es-CO"/>
            </w:rPr>
          </w:pPr>
          <w:hyperlink w:anchor="_Toc147339901" w:history="1">
            <w:r w:rsidRPr="002E6318">
              <w:rPr>
                <w:rStyle w:val="Hipervnculo"/>
                <w:noProof/>
              </w:rPr>
              <w:t>Créditos</w:t>
            </w:r>
            <w:r>
              <w:rPr>
                <w:noProof/>
                <w:webHidden/>
              </w:rPr>
              <w:tab/>
            </w:r>
            <w:r>
              <w:rPr>
                <w:noProof/>
                <w:webHidden/>
              </w:rPr>
              <w:fldChar w:fldCharType="begin"/>
            </w:r>
            <w:r>
              <w:rPr>
                <w:noProof/>
                <w:webHidden/>
              </w:rPr>
              <w:instrText xml:space="preserve"> PAGEREF _Toc147339901 \h </w:instrText>
            </w:r>
            <w:r>
              <w:rPr>
                <w:noProof/>
                <w:webHidden/>
              </w:rPr>
            </w:r>
            <w:r>
              <w:rPr>
                <w:noProof/>
                <w:webHidden/>
              </w:rPr>
              <w:fldChar w:fldCharType="separate"/>
            </w:r>
            <w:r>
              <w:rPr>
                <w:noProof/>
                <w:webHidden/>
              </w:rPr>
              <w:t>31</w:t>
            </w:r>
            <w:r>
              <w:rPr>
                <w:noProof/>
                <w:webHidden/>
              </w:rPr>
              <w:fldChar w:fldCharType="end"/>
            </w:r>
          </w:hyperlink>
        </w:p>
        <w:p w14:paraId="3AFC5851" w14:textId="06B3ADC9"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7339883"/>
      <w:r>
        <w:t>Introducción</w:t>
      </w:r>
      <w:bookmarkEnd w:id="0"/>
    </w:p>
    <w:p w14:paraId="3783A1F1" w14:textId="1651B460" w:rsidR="007F2B44" w:rsidRPr="00A57A9E" w:rsidRDefault="002130EE" w:rsidP="007F2B44">
      <w:pPr>
        <w:pStyle w:val="Video"/>
      </w:pPr>
      <w:r>
        <w:t>Evaluación de proveedores</w:t>
      </w:r>
    </w:p>
    <w:p w14:paraId="4FE8676D" w14:textId="312C8BBB" w:rsidR="007F2B44" w:rsidRPr="00A57A9E" w:rsidRDefault="002130EE" w:rsidP="007F2B44">
      <w:pPr>
        <w:ind w:right="49" w:firstLine="0"/>
        <w:jc w:val="center"/>
      </w:pPr>
      <w:r>
        <w:rPr>
          <w:noProof/>
        </w:rPr>
        <w:drawing>
          <wp:inline distT="0" distB="0" distL="0" distR="0" wp14:anchorId="3918115B" wp14:editId="0791C70E">
            <wp:extent cx="6332220" cy="3561715"/>
            <wp:effectExtent l="0" t="0" r="0" b="635"/>
            <wp:docPr id="26599014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90142"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p>
    <w:p w14:paraId="21D4A860" w14:textId="0E3F171D" w:rsidR="007F2B44" w:rsidRPr="00A57A9E" w:rsidRDefault="00000000" w:rsidP="007F2B44">
      <w:pPr>
        <w:ind w:firstLine="0"/>
        <w:jc w:val="center"/>
        <w:rPr>
          <w:b/>
          <w:bCs/>
          <w:i/>
          <w:iCs/>
        </w:rPr>
      </w:pPr>
      <w:hyperlink r:id="rId11" w:history="1">
        <w:r w:rsidR="007F2B44" w:rsidRPr="002130E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226B0C86" w:rsidR="007F2B44" w:rsidRPr="00A57A9E" w:rsidRDefault="007F2B44" w:rsidP="008C72B5">
            <w:pPr>
              <w:ind w:firstLine="0"/>
              <w:jc w:val="center"/>
              <w:rPr>
                <w:b/>
              </w:rPr>
            </w:pPr>
            <w:r w:rsidRPr="00A57A9E">
              <w:rPr>
                <w:b/>
              </w:rPr>
              <w:t xml:space="preserve">Síntesis del video: </w:t>
            </w:r>
            <w:r w:rsidR="002130EE">
              <w:rPr>
                <w:b/>
              </w:rPr>
              <w:t>Evaluación de proveedores</w:t>
            </w:r>
          </w:p>
        </w:tc>
      </w:tr>
      <w:tr w:rsidR="007F2B44" w:rsidRPr="00A57A9E" w14:paraId="1FE8CEA4" w14:textId="77777777" w:rsidTr="008C72B5">
        <w:tc>
          <w:tcPr>
            <w:tcW w:w="9962" w:type="dxa"/>
          </w:tcPr>
          <w:p w14:paraId="4EDA1D62" w14:textId="52A21A9C" w:rsidR="002130EE" w:rsidRDefault="002130EE" w:rsidP="000318B3">
            <w:r>
              <w:t xml:space="preserve">Toda empresa, entre ellas, los establecimientos y servicios farmacéuticos, están relacionados con unas partes interesadas como son: clientes, estado, colaboradores, entes de vigilancia y control, competidores y los proveedores. Estos últimos son de vital importancia para el desarrollo de las actividades de las empresas del sector farmacéutico, porque se convierten en aliados estratégicos, con un impacto muy significativo desde el punto de vista de la calidad, los precios, el cumplimiento con la demanda y la prestación del servicio a los usuarios. </w:t>
            </w:r>
          </w:p>
          <w:p w14:paraId="20FE299E" w14:textId="2FE3BB20" w:rsidR="002130EE" w:rsidRDefault="002130EE" w:rsidP="000318B3">
            <w:r>
              <w:t xml:space="preserve">Dichos aliados deben ser evaluados para evidenciar el grado de cumplimiento con los requisitos previamente establecidos en las negociaciones. Esta actividad se convierte en una estrategia de mejoramiento continuo, donde ambas partes se beneficiarán. </w:t>
            </w:r>
          </w:p>
          <w:p w14:paraId="034713B8" w14:textId="4E8E760B" w:rsidR="002130EE" w:rsidRDefault="002130EE" w:rsidP="000318B3">
            <w:r>
              <w:t xml:space="preserve">Se aprenderán, a través de este contenido, los métodos de evaluación, las características a evaluar, los modelos de formatos para la evaluación, cómo diligenciarlos y, finalmente, los indicadores con los cuales se obtendrán los resultados. </w:t>
            </w:r>
          </w:p>
          <w:p w14:paraId="07BE0595" w14:textId="58CC326A" w:rsidR="007F2B44" w:rsidRPr="00A57A9E" w:rsidRDefault="002130EE" w:rsidP="002130EE">
            <w:r>
              <w:t>¡Muchos éxitos en este proceso de aprendizaje!</w:t>
            </w:r>
          </w:p>
        </w:tc>
      </w:tr>
    </w:tbl>
    <w:p w14:paraId="5EBC41A5" w14:textId="00170FDE" w:rsidR="000318B3" w:rsidRDefault="000318B3" w:rsidP="00D40167">
      <w:pPr>
        <w:pStyle w:val="Ttulo1"/>
      </w:pPr>
      <w:bookmarkStart w:id="1" w:name="_Toc147339884"/>
      <w:r>
        <w:t>Concepto evaluación de proveedores</w:t>
      </w:r>
      <w:bookmarkEnd w:id="1"/>
    </w:p>
    <w:p w14:paraId="6D37C33C" w14:textId="33E3D508" w:rsidR="000318B3" w:rsidRDefault="000318B3" w:rsidP="00D40167">
      <w:r>
        <w:t>Es un término utilizado por muchas compañías, incluyendo los servicios y establecimientos farmacéuticos para realizar la evaluación y aprobación de sus proveedores actuales y potenciales (en nuestro caso los depósitos de medicamentos), a través de un conjunto de evaluaciones.</w:t>
      </w:r>
    </w:p>
    <w:p w14:paraId="1A0AE5F6" w14:textId="4670528C" w:rsidR="000318B3" w:rsidRDefault="000318B3" w:rsidP="00D40167">
      <w:r>
        <w:t>Dentro de las formas más tradicionales y recomendadas para realizar dicha evaluación, se encuentra la de generar una herramienta que puede ser un formulario o un formato.</w:t>
      </w:r>
    </w:p>
    <w:p w14:paraId="3440BE32" w14:textId="5E1B9901" w:rsidR="000318B3" w:rsidRDefault="000318B3" w:rsidP="00D40167">
      <w:r>
        <w:t>Este proceso se estructura a través de una serie de preguntas que se basan en parámetros como: competencia, capacidad, consistencia, calidad, etc., con el objetivo de realizar una evaluación a los depósitos de productos farmacéuticos y, de esta manera, asegurar que se cuenta con los más calificados.</w:t>
      </w:r>
    </w:p>
    <w:p w14:paraId="0B937E6D" w14:textId="19C255C2" w:rsidR="000318B3" w:rsidRDefault="000318B3" w:rsidP="00D40167">
      <w:r>
        <w:t>Para llevar a cabo una monitorización y medir la gestión del depósito y para disminuir costos, realizar un análisis de los riesgos, y obtener un margen constante para mejorar en la selección de estos aliados, es fundamental contar con el formato para la evaluación</w:t>
      </w:r>
      <w:r w:rsidR="00090503">
        <w:t>.</w:t>
      </w:r>
    </w:p>
    <w:p w14:paraId="7F8DEE67" w14:textId="77945DAF" w:rsidR="000318B3" w:rsidRDefault="000318B3" w:rsidP="00D40167">
      <w:r>
        <w:t>La siguiente figura 1 presenta, en el proceso del servicio o establecimiento farmacéutico, dónde se encuentra la actividad de evaluación de los proveedores, la cual se realiza luego de recibir los productos farmacéuticos, evaluarlos desde el punto de vista técnico y administrativo, y definir su grado de cumplimiento con las características establecidas previamente.</w:t>
      </w:r>
    </w:p>
    <w:p w14:paraId="2F88C5F5" w14:textId="11DAF3CB" w:rsidR="000318B3" w:rsidRDefault="000318B3" w:rsidP="00D40167">
      <w:r w:rsidRPr="00D40167">
        <w:rPr>
          <w:b/>
          <w:bCs/>
        </w:rPr>
        <w:t>Recuerde:</w:t>
      </w:r>
      <w:r>
        <w:t xml:space="preserve"> estos productos y proveedores se definieron en los procesos de selección y adquisición.</w:t>
      </w:r>
    </w:p>
    <w:p w14:paraId="2D1F0B98" w14:textId="17C777E8" w:rsidR="000318B3" w:rsidRDefault="000318B3" w:rsidP="0059252A">
      <w:pPr>
        <w:pStyle w:val="Figura"/>
      </w:pPr>
      <w:r>
        <w:t>Ubicación de la evaluación de proveedores en los procesos del servicio o establecimiento farmacéutico</w:t>
      </w:r>
    </w:p>
    <w:p w14:paraId="079201A5" w14:textId="336A3521" w:rsidR="00D40167" w:rsidRPr="00D40167" w:rsidRDefault="00D40167" w:rsidP="00865E5B">
      <w:pPr>
        <w:rPr>
          <w:lang w:eastAsia="es-CO"/>
        </w:rPr>
      </w:pPr>
      <w:r w:rsidRPr="00D40167">
        <w:rPr>
          <w:noProof/>
          <w:lang w:eastAsia="es-CO"/>
        </w:rPr>
        <w:drawing>
          <wp:inline distT="0" distB="0" distL="0" distR="0" wp14:anchorId="0C850E7B" wp14:editId="5B11E601">
            <wp:extent cx="6139207" cy="1676400"/>
            <wp:effectExtent l="0" t="0" r="0" b="0"/>
            <wp:docPr id="951593889" name="Imagen 1" descr="Muestra la ubicación de la evaluación de proveedores en los procesos del servicio o establecimiento farmacéutico, iniciando por la selección de productos farmacéuticos y de proveedores, pasando por a adquisición de los productos farmacéuticos y la recepción de los productos, finalmente también se hace la evaluación de prove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93889" name="Imagen 1" descr="Muestra la ubicación de la evaluación de proveedores en los procesos del servicio o establecimiento farmacéutico, iniciando por la selección de productos farmacéuticos y de proveedores, pasando por a adquisición de los productos farmacéuticos y la recepción de los productos, finalmente también se hace la evaluación de proveedores."/>
                    <pic:cNvPicPr/>
                  </pic:nvPicPr>
                  <pic:blipFill>
                    <a:blip r:embed="rId12"/>
                    <a:stretch>
                      <a:fillRect/>
                    </a:stretch>
                  </pic:blipFill>
                  <pic:spPr>
                    <a:xfrm>
                      <a:off x="0" y="0"/>
                      <a:ext cx="6190373" cy="1690372"/>
                    </a:xfrm>
                    <a:prstGeom prst="rect">
                      <a:avLst/>
                    </a:prstGeom>
                  </pic:spPr>
                </pic:pic>
              </a:graphicData>
            </a:graphic>
          </wp:inline>
        </w:drawing>
      </w:r>
    </w:p>
    <w:p w14:paraId="1FC328FC" w14:textId="77777777" w:rsidR="00865E5B" w:rsidRDefault="00865E5B" w:rsidP="00865E5B">
      <w:pPr>
        <w:ind w:firstLine="0"/>
      </w:pPr>
    </w:p>
    <w:p w14:paraId="7A299507" w14:textId="77777777" w:rsidR="000318B3" w:rsidRPr="00865E5B" w:rsidRDefault="000318B3" w:rsidP="00865E5B">
      <w:pPr>
        <w:jc w:val="center"/>
        <w:rPr>
          <w:sz w:val="20"/>
          <w:szCs w:val="20"/>
        </w:rPr>
      </w:pPr>
      <w:r w:rsidRPr="00865E5B">
        <w:rPr>
          <w:sz w:val="20"/>
          <w:szCs w:val="20"/>
        </w:rPr>
        <w:t>Nota. SENA (2021).</w:t>
      </w:r>
    </w:p>
    <w:p w14:paraId="284729B3" w14:textId="24E28B1B" w:rsidR="000318B3" w:rsidRDefault="000318B3" w:rsidP="00A66F71">
      <w:pPr>
        <w:pStyle w:val="Ttulo2"/>
      </w:pPr>
      <w:bookmarkStart w:id="2" w:name="_Toc147339885"/>
      <w:r>
        <w:t>Tipo de proveedores</w:t>
      </w:r>
      <w:bookmarkEnd w:id="2"/>
    </w:p>
    <w:p w14:paraId="1C27049E" w14:textId="16F21AF8" w:rsidR="000318B3" w:rsidRDefault="000318B3" w:rsidP="00865E5B">
      <w:r>
        <w:t>Los proveedores se pueden clasificar de la siguiente manera como se muestra en la figura 2:</w:t>
      </w:r>
    </w:p>
    <w:p w14:paraId="1FE8D746" w14:textId="4C94874F" w:rsidR="000318B3" w:rsidRDefault="000318B3" w:rsidP="0059252A">
      <w:pPr>
        <w:pStyle w:val="Figura"/>
      </w:pPr>
      <w:r>
        <w:t>Tipos de proveedores</w:t>
      </w:r>
    </w:p>
    <w:p w14:paraId="44BA4D40" w14:textId="28EDA5E8" w:rsidR="000318B3" w:rsidRDefault="00865E5B" w:rsidP="00865E5B">
      <w:r w:rsidRPr="00865E5B">
        <w:rPr>
          <w:noProof/>
        </w:rPr>
        <w:drawing>
          <wp:inline distT="0" distB="0" distL="0" distR="0" wp14:anchorId="647055B0" wp14:editId="45C16DBC">
            <wp:extent cx="4686706" cy="2179509"/>
            <wp:effectExtent l="0" t="0" r="0" b="0"/>
            <wp:docPr id="5984379" name="Imagen 1" descr="Muestra los tipos de proveedores, divididos en según lo que provean y según el imp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4379" name="Imagen 1" descr="Muestra los tipos de proveedores, divididos en según lo que provean y según el impacto."/>
                    <pic:cNvPicPr/>
                  </pic:nvPicPr>
                  <pic:blipFill>
                    <a:blip r:embed="rId13"/>
                    <a:stretch>
                      <a:fillRect/>
                    </a:stretch>
                  </pic:blipFill>
                  <pic:spPr>
                    <a:xfrm>
                      <a:off x="0" y="0"/>
                      <a:ext cx="4686706" cy="2179509"/>
                    </a:xfrm>
                    <a:prstGeom prst="rect">
                      <a:avLst/>
                    </a:prstGeom>
                  </pic:spPr>
                </pic:pic>
              </a:graphicData>
            </a:graphic>
          </wp:inline>
        </w:drawing>
      </w:r>
    </w:p>
    <w:p w14:paraId="3A326A77" w14:textId="77777777" w:rsidR="000318B3" w:rsidRPr="00865E5B" w:rsidRDefault="000318B3" w:rsidP="00865E5B">
      <w:pPr>
        <w:jc w:val="center"/>
        <w:rPr>
          <w:sz w:val="20"/>
          <w:szCs w:val="20"/>
        </w:rPr>
      </w:pPr>
      <w:r w:rsidRPr="00865E5B">
        <w:rPr>
          <w:sz w:val="20"/>
          <w:szCs w:val="20"/>
        </w:rPr>
        <w:t>Nota. SENA (2021).</w:t>
      </w:r>
    </w:p>
    <w:p w14:paraId="3B2B2562" w14:textId="77777777" w:rsidR="000318B3" w:rsidRPr="00865E5B" w:rsidRDefault="000318B3" w:rsidP="000318B3">
      <w:pPr>
        <w:rPr>
          <w:b/>
          <w:bCs/>
        </w:rPr>
      </w:pPr>
      <w:r w:rsidRPr="00865E5B">
        <w:rPr>
          <w:b/>
          <w:bCs/>
        </w:rPr>
        <w:t>Según lo que provean</w:t>
      </w:r>
    </w:p>
    <w:p w14:paraId="717DD70F" w14:textId="4F60B27E" w:rsidR="000318B3" w:rsidRDefault="000318B3" w:rsidP="00865E5B">
      <w:r>
        <w:t>Los proveedores, según lo que provean, se clasifican así:</w:t>
      </w:r>
    </w:p>
    <w:p w14:paraId="03B06153" w14:textId="765CE610" w:rsidR="000318B3" w:rsidRDefault="000318B3" w:rsidP="0059252A">
      <w:pPr>
        <w:pStyle w:val="Figura"/>
      </w:pPr>
      <w:r>
        <w:t>Proveedores según lo que provean</w:t>
      </w:r>
    </w:p>
    <w:p w14:paraId="2C078159" w14:textId="313D9757" w:rsidR="000318B3" w:rsidRDefault="00865E5B" w:rsidP="00865E5B">
      <w:pPr>
        <w:ind w:right="-660" w:firstLine="1560"/>
        <w:rPr>
          <w:lang w:eastAsia="es-CO"/>
        </w:rPr>
      </w:pPr>
      <w:r w:rsidRPr="00865E5B">
        <w:rPr>
          <w:noProof/>
          <w:lang w:eastAsia="es-CO"/>
        </w:rPr>
        <w:drawing>
          <wp:inline distT="0" distB="0" distL="0" distR="0" wp14:anchorId="3789095D" wp14:editId="67533215">
            <wp:extent cx="4375150" cy="2132540"/>
            <wp:effectExtent l="0" t="0" r="6350" b="1270"/>
            <wp:docPr id="1133433442" name="Imagen 1" descr="Muestra proveedores, según lo que provean, en este caso pueden ser, bienes, servicios o recur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33442" name="Imagen 1" descr="Muestra proveedores, según lo que provean, en este caso pueden ser, bienes, servicios o recursos."/>
                    <pic:cNvPicPr/>
                  </pic:nvPicPr>
                  <pic:blipFill>
                    <a:blip r:embed="rId14"/>
                    <a:stretch>
                      <a:fillRect/>
                    </a:stretch>
                  </pic:blipFill>
                  <pic:spPr>
                    <a:xfrm>
                      <a:off x="0" y="0"/>
                      <a:ext cx="4417696" cy="2153278"/>
                    </a:xfrm>
                    <a:prstGeom prst="rect">
                      <a:avLst/>
                    </a:prstGeom>
                  </pic:spPr>
                </pic:pic>
              </a:graphicData>
            </a:graphic>
          </wp:inline>
        </w:drawing>
      </w:r>
    </w:p>
    <w:p w14:paraId="36FA0E12" w14:textId="77777777" w:rsidR="000318B3" w:rsidRPr="00865E5B" w:rsidRDefault="000318B3" w:rsidP="00865E5B">
      <w:pPr>
        <w:jc w:val="center"/>
        <w:rPr>
          <w:sz w:val="20"/>
          <w:szCs w:val="20"/>
        </w:rPr>
      </w:pPr>
      <w:r w:rsidRPr="00865E5B">
        <w:rPr>
          <w:sz w:val="20"/>
          <w:szCs w:val="20"/>
        </w:rPr>
        <w:t>Nota. SENA (2021).</w:t>
      </w:r>
    </w:p>
    <w:p w14:paraId="56319FE4" w14:textId="1D972B86" w:rsidR="000318B3" w:rsidRDefault="000318B3" w:rsidP="00865E5B">
      <w:r>
        <w:t>Y cada uno posee las siguientes características, teniendo en cuenta que, para los servicios y establecimientos farmacéuticos, aplicarían de manera más directa los de bienes, porque suministran productos farmacéuticos.</w:t>
      </w:r>
    </w:p>
    <w:p w14:paraId="48CFDC0C" w14:textId="77777777" w:rsidR="000318B3" w:rsidRPr="00865E5B" w:rsidRDefault="000318B3" w:rsidP="00865E5B">
      <w:pPr>
        <w:pStyle w:val="Prrafodelista"/>
        <w:numPr>
          <w:ilvl w:val="0"/>
          <w:numId w:val="52"/>
        </w:numPr>
        <w:rPr>
          <w:b/>
          <w:bCs/>
        </w:rPr>
      </w:pPr>
      <w:r w:rsidRPr="00865E5B">
        <w:rPr>
          <w:b/>
          <w:bCs/>
        </w:rPr>
        <w:t>Bienes</w:t>
      </w:r>
    </w:p>
    <w:p w14:paraId="61C71365" w14:textId="4B6D66A1" w:rsidR="000318B3" w:rsidRDefault="000318B3" w:rsidP="00865E5B">
      <w:pPr>
        <w:pStyle w:val="Prrafodelista"/>
        <w:ind w:left="1429" w:firstLine="0"/>
      </w:pPr>
      <w:r>
        <w:t>En este caso, son aquellos depósitos que se dedican a la comercialización de productos farmacéuticos.</w:t>
      </w:r>
    </w:p>
    <w:p w14:paraId="377DDF53" w14:textId="77777777" w:rsidR="00865E5B" w:rsidRPr="00865E5B" w:rsidRDefault="00865E5B" w:rsidP="00865E5B">
      <w:pPr>
        <w:pStyle w:val="Prrafodelista"/>
        <w:numPr>
          <w:ilvl w:val="0"/>
          <w:numId w:val="52"/>
        </w:numPr>
        <w:rPr>
          <w:b/>
          <w:bCs/>
        </w:rPr>
      </w:pPr>
      <w:r w:rsidRPr="00865E5B">
        <w:rPr>
          <w:b/>
          <w:bCs/>
        </w:rPr>
        <w:t>Servicios</w:t>
      </w:r>
    </w:p>
    <w:p w14:paraId="16C94DF7" w14:textId="72ED5575" w:rsidR="00865E5B" w:rsidRDefault="00865E5B" w:rsidP="00865E5B">
      <w:pPr>
        <w:pStyle w:val="Prrafodelista"/>
        <w:ind w:left="1429" w:firstLine="0"/>
      </w:pPr>
      <w:r>
        <w:t>Se refiere a un bien intangible, por ejemplo, las compañías de telecomunicaciones y servicios públicos.</w:t>
      </w:r>
    </w:p>
    <w:p w14:paraId="488B7FDE" w14:textId="77777777" w:rsidR="00865E5B" w:rsidRPr="00865E5B" w:rsidRDefault="00865E5B" w:rsidP="00865E5B">
      <w:pPr>
        <w:pStyle w:val="Prrafodelista"/>
        <w:numPr>
          <w:ilvl w:val="0"/>
          <w:numId w:val="52"/>
        </w:numPr>
        <w:rPr>
          <w:b/>
          <w:bCs/>
        </w:rPr>
      </w:pPr>
      <w:r w:rsidRPr="00865E5B">
        <w:rPr>
          <w:b/>
          <w:bCs/>
        </w:rPr>
        <w:t>Recursos</w:t>
      </w:r>
    </w:p>
    <w:p w14:paraId="58944406" w14:textId="2AB55173" w:rsidR="00865E5B" w:rsidRDefault="00865E5B" w:rsidP="00865E5B">
      <w:pPr>
        <w:pStyle w:val="Prrafodelista"/>
        <w:ind w:left="1429" w:firstLine="0"/>
      </w:pPr>
      <w:r>
        <w:t>Las entidades financieras, prestamistas, autoridades o cooperativas que ofrecen créditos.</w:t>
      </w:r>
    </w:p>
    <w:p w14:paraId="2D3FF118" w14:textId="77777777" w:rsidR="000318B3" w:rsidRPr="00865E5B" w:rsidRDefault="000318B3" w:rsidP="000318B3">
      <w:pPr>
        <w:rPr>
          <w:b/>
          <w:bCs/>
        </w:rPr>
      </w:pPr>
      <w:r w:rsidRPr="00865E5B">
        <w:rPr>
          <w:b/>
          <w:bCs/>
        </w:rPr>
        <w:t>Según su impacto</w:t>
      </w:r>
    </w:p>
    <w:p w14:paraId="6A3A78DD" w14:textId="3F071C1C" w:rsidR="000318B3" w:rsidRDefault="000318B3" w:rsidP="00865E5B">
      <w:r>
        <w:t>Para los servicios y establecimientos farmacéuticos existen proveedores que, principalmente:</w:t>
      </w:r>
    </w:p>
    <w:p w14:paraId="603BA1F5" w14:textId="77777777" w:rsidR="000318B3" w:rsidRDefault="000318B3" w:rsidP="00865E5B">
      <w:pPr>
        <w:pStyle w:val="Prrafodelista"/>
        <w:numPr>
          <w:ilvl w:val="0"/>
          <w:numId w:val="53"/>
        </w:numPr>
      </w:pPr>
      <w:r>
        <w:t>Aseguran la estabilidad del negocio.</w:t>
      </w:r>
    </w:p>
    <w:p w14:paraId="6AC10E84" w14:textId="77777777" w:rsidR="000318B3" w:rsidRDefault="000318B3" w:rsidP="00865E5B">
      <w:pPr>
        <w:pStyle w:val="Prrafodelista"/>
        <w:numPr>
          <w:ilvl w:val="0"/>
          <w:numId w:val="53"/>
        </w:numPr>
      </w:pPr>
      <w:r>
        <w:t>Son más cercanos e impactan de manera más directa.</w:t>
      </w:r>
    </w:p>
    <w:p w14:paraId="1B429C7C" w14:textId="64C01C07" w:rsidR="000318B3" w:rsidRDefault="000318B3" w:rsidP="00865E5B">
      <w:pPr>
        <w:pStyle w:val="Prrafodelista"/>
        <w:numPr>
          <w:ilvl w:val="0"/>
          <w:numId w:val="53"/>
        </w:numPr>
      </w:pPr>
      <w:r>
        <w:t>Aportan poco valor.</w:t>
      </w:r>
    </w:p>
    <w:p w14:paraId="657A12A4" w14:textId="6C835D97" w:rsidR="000318B3" w:rsidRDefault="000318B3" w:rsidP="000318B3">
      <w:r>
        <w:t>Los proveedores, según lo que provean, se clasifican así</w:t>
      </w:r>
      <w:r w:rsidR="00090503">
        <w:t>:</w:t>
      </w:r>
    </w:p>
    <w:p w14:paraId="172A165E" w14:textId="77777777" w:rsidR="000318B3" w:rsidRDefault="000318B3" w:rsidP="000318B3"/>
    <w:p w14:paraId="5803CF44" w14:textId="77777777" w:rsidR="00865E5B" w:rsidRDefault="00865E5B" w:rsidP="000318B3"/>
    <w:p w14:paraId="3AA18599" w14:textId="77777777" w:rsidR="00865E5B" w:rsidRDefault="00865E5B" w:rsidP="000318B3"/>
    <w:p w14:paraId="44A8C022" w14:textId="47A4AA92" w:rsidR="000318B3" w:rsidRDefault="000318B3" w:rsidP="0059252A">
      <w:pPr>
        <w:pStyle w:val="Figura"/>
      </w:pPr>
      <w:r>
        <w:t>Proveedores según su impacto</w:t>
      </w:r>
    </w:p>
    <w:p w14:paraId="56990C6E" w14:textId="57E41E89" w:rsidR="000318B3" w:rsidRDefault="00865E5B" w:rsidP="00865E5B">
      <w:r w:rsidRPr="00865E5B">
        <w:rPr>
          <w:noProof/>
        </w:rPr>
        <w:drawing>
          <wp:inline distT="0" distB="0" distL="0" distR="0" wp14:anchorId="01C44440" wp14:editId="22E8907C">
            <wp:extent cx="4625741" cy="2918713"/>
            <wp:effectExtent l="0" t="0" r="3810" b="0"/>
            <wp:docPr id="1697715238" name="Imagen 1" descr="Muestra los proveedores, según su impacto, puede ser básicos, estratégicos, críticos o poco trascend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715238" name="Imagen 1" descr="Muestra los proveedores, según su impacto, puede ser básicos, estratégicos, críticos o poco trascendentes."/>
                    <pic:cNvPicPr/>
                  </pic:nvPicPr>
                  <pic:blipFill>
                    <a:blip r:embed="rId15"/>
                    <a:stretch>
                      <a:fillRect/>
                    </a:stretch>
                  </pic:blipFill>
                  <pic:spPr>
                    <a:xfrm>
                      <a:off x="0" y="0"/>
                      <a:ext cx="4625741" cy="2918713"/>
                    </a:xfrm>
                    <a:prstGeom prst="rect">
                      <a:avLst/>
                    </a:prstGeom>
                  </pic:spPr>
                </pic:pic>
              </a:graphicData>
            </a:graphic>
          </wp:inline>
        </w:drawing>
      </w:r>
    </w:p>
    <w:p w14:paraId="487ECD73" w14:textId="77777777" w:rsidR="000318B3" w:rsidRPr="00865E5B" w:rsidRDefault="000318B3" w:rsidP="00865E5B">
      <w:pPr>
        <w:jc w:val="center"/>
        <w:rPr>
          <w:sz w:val="20"/>
          <w:szCs w:val="20"/>
        </w:rPr>
      </w:pPr>
      <w:r w:rsidRPr="00865E5B">
        <w:rPr>
          <w:sz w:val="20"/>
          <w:szCs w:val="20"/>
        </w:rPr>
        <w:t>Nota. SENA (2021).</w:t>
      </w:r>
    </w:p>
    <w:p w14:paraId="2485776D" w14:textId="65744CB4" w:rsidR="000318B3" w:rsidRDefault="000318B3" w:rsidP="00865E5B">
      <w:r>
        <w:t>Y cada uno de estos proveedores cuenta con las siguientes características:</w:t>
      </w:r>
    </w:p>
    <w:p w14:paraId="2F436139" w14:textId="1B48D475" w:rsidR="000318B3" w:rsidRPr="00865E5B" w:rsidRDefault="000318B3" w:rsidP="00865E5B">
      <w:pPr>
        <w:pStyle w:val="Prrafodelista"/>
        <w:numPr>
          <w:ilvl w:val="0"/>
          <w:numId w:val="56"/>
        </w:numPr>
        <w:rPr>
          <w:b/>
          <w:bCs/>
        </w:rPr>
      </w:pPr>
      <w:r w:rsidRPr="00865E5B">
        <w:rPr>
          <w:b/>
          <w:bCs/>
        </w:rPr>
        <w:t>Básicos</w:t>
      </w:r>
    </w:p>
    <w:p w14:paraId="46F58C44" w14:textId="77777777" w:rsidR="000318B3" w:rsidRDefault="000318B3" w:rsidP="00865E5B">
      <w:pPr>
        <w:pStyle w:val="Prrafodelista"/>
        <w:numPr>
          <w:ilvl w:val="0"/>
          <w:numId w:val="54"/>
        </w:numPr>
      </w:pPr>
      <w:r>
        <w:t>Tienen la posibilidad de proveer una gran cantidad de productos farmacéuticos.</w:t>
      </w:r>
    </w:p>
    <w:p w14:paraId="5512EE42" w14:textId="77777777" w:rsidR="000318B3" w:rsidRDefault="000318B3" w:rsidP="00865E5B">
      <w:pPr>
        <w:pStyle w:val="Prrafodelista"/>
        <w:numPr>
          <w:ilvl w:val="0"/>
          <w:numId w:val="54"/>
        </w:numPr>
      </w:pPr>
      <w:r>
        <w:t>Ofrecen productos fáciles de adquirir.</w:t>
      </w:r>
    </w:p>
    <w:p w14:paraId="524B46D9" w14:textId="77777777" w:rsidR="000318B3" w:rsidRDefault="000318B3" w:rsidP="00865E5B">
      <w:pPr>
        <w:pStyle w:val="Prrafodelista"/>
        <w:numPr>
          <w:ilvl w:val="0"/>
          <w:numId w:val="54"/>
        </w:numPr>
      </w:pPr>
      <w:r>
        <w:t>La relación y la comunicación se manejan de forma diaria y continua.</w:t>
      </w:r>
    </w:p>
    <w:p w14:paraId="2CE9C9C0" w14:textId="77777777" w:rsidR="000318B3" w:rsidRDefault="000318B3" w:rsidP="00865E5B">
      <w:pPr>
        <w:pStyle w:val="Prrafodelista"/>
        <w:numPr>
          <w:ilvl w:val="0"/>
          <w:numId w:val="54"/>
        </w:numPr>
      </w:pPr>
      <w:r>
        <w:t>Son básicos para el mantenimiento del establecimiento o del servicio farmacéutico.</w:t>
      </w:r>
    </w:p>
    <w:p w14:paraId="62867E73" w14:textId="77777777" w:rsidR="00865E5B" w:rsidRDefault="00865E5B" w:rsidP="00865E5B">
      <w:pPr>
        <w:pStyle w:val="Prrafodelista"/>
        <w:ind w:left="1429" w:firstLine="0"/>
      </w:pPr>
    </w:p>
    <w:p w14:paraId="5BD26564" w14:textId="77777777" w:rsidR="00865E5B" w:rsidRPr="00B066CF" w:rsidRDefault="00865E5B" w:rsidP="00865E5B">
      <w:pPr>
        <w:pStyle w:val="Prrafodelista"/>
        <w:numPr>
          <w:ilvl w:val="0"/>
          <w:numId w:val="56"/>
        </w:numPr>
        <w:rPr>
          <w:b/>
          <w:bCs/>
        </w:rPr>
      </w:pPr>
      <w:r w:rsidRPr="00B066CF">
        <w:rPr>
          <w:b/>
          <w:bCs/>
        </w:rPr>
        <w:t>Estratégicos</w:t>
      </w:r>
    </w:p>
    <w:p w14:paraId="3188A31E" w14:textId="77777777" w:rsidR="00865E5B" w:rsidRDefault="00865E5B" w:rsidP="00865E5B">
      <w:pPr>
        <w:pStyle w:val="Prrafodelista"/>
        <w:numPr>
          <w:ilvl w:val="0"/>
          <w:numId w:val="57"/>
        </w:numPr>
      </w:pPr>
      <w:r>
        <w:t>Ofrecen más beneficios, por lo cual exigen preferencias en la ubicación de los productos farmacéuticos y las promociones.</w:t>
      </w:r>
    </w:p>
    <w:p w14:paraId="14F18C85" w14:textId="61E67E0D" w:rsidR="00865E5B" w:rsidRDefault="00865E5B" w:rsidP="00865E5B">
      <w:pPr>
        <w:pStyle w:val="Prrafodelista"/>
        <w:numPr>
          <w:ilvl w:val="0"/>
          <w:numId w:val="57"/>
        </w:numPr>
      </w:pPr>
      <w:r>
        <w:t>Logran que el establecimiento farmacéutico ofrezca una diferenciación con la competencia.</w:t>
      </w:r>
    </w:p>
    <w:p w14:paraId="5FAAE725" w14:textId="77777777" w:rsidR="00B066CF" w:rsidRDefault="00B066CF" w:rsidP="00B066CF">
      <w:pPr>
        <w:pStyle w:val="Prrafodelista"/>
        <w:ind w:left="1789" w:firstLine="0"/>
      </w:pPr>
    </w:p>
    <w:p w14:paraId="2AA17EF2" w14:textId="31271141" w:rsidR="00B066CF" w:rsidRPr="00B066CF" w:rsidRDefault="00B066CF" w:rsidP="00B066CF">
      <w:pPr>
        <w:pStyle w:val="Prrafodelista"/>
        <w:numPr>
          <w:ilvl w:val="0"/>
          <w:numId w:val="56"/>
        </w:numPr>
        <w:rPr>
          <w:b/>
          <w:bCs/>
        </w:rPr>
      </w:pPr>
      <w:r w:rsidRPr="00B066CF">
        <w:rPr>
          <w:b/>
          <w:bCs/>
        </w:rPr>
        <w:t>Críticos</w:t>
      </w:r>
    </w:p>
    <w:p w14:paraId="108FE6C1" w14:textId="77777777" w:rsidR="00B066CF" w:rsidRDefault="00B066CF" w:rsidP="00B066CF">
      <w:pPr>
        <w:pStyle w:val="Prrafodelista"/>
        <w:numPr>
          <w:ilvl w:val="0"/>
          <w:numId w:val="58"/>
        </w:numPr>
      </w:pPr>
      <w:r>
        <w:t>No otorgan diferencias con la competencia, aunque constantemente visiten el establecimiento.</w:t>
      </w:r>
    </w:p>
    <w:p w14:paraId="4F871FEE" w14:textId="7B942F9C" w:rsidR="00B066CF" w:rsidRDefault="00B066CF" w:rsidP="00B066CF">
      <w:pPr>
        <w:pStyle w:val="Prrafodelista"/>
        <w:numPr>
          <w:ilvl w:val="0"/>
          <w:numId w:val="58"/>
        </w:numPr>
      </w:pPr>
      <w:r>
        <w:t>La logística que tienen es muy reducida.</w:t>
      </w:r>
    </w:p>
    <w:p w14:paraId="53E1173F" w14:textId="231E1122" w:rsidR="00B066CF" w:rsidRPr="00B066CF" w:rsidRDefault="00B066CF" w:rsidP="00B066CF">
      <w:pPr>
        <w:pStyle w:val="Prrafodelista"/>
        <w:numPr>
          <w:ilvl w:val="0"/>
          <w:numId w:val="56"/>
        </w:numPr>
        <w:rPr>
          <w:b/>
          <w:bCs/>
        </w:rPr>
      </w:pPr>
      <w:r w:rsidRPr="00B066CF">
        <w:rPr>
          <w:b/>
          <w:bCs/>
        </w:rPr>
        <w:t>Poco trascendentes</w:t>
      </w:r>
    </w:p>
    <w:p w14:paraId="7D45B9F4" w14:textId="77777777" w:rsidR="00B066CF" w:rsidRDefault="00B066CF" w:rsidP="00B066CF">
      <w:pPr>
        <w:pStyle w:val="Prrafodelista"/>
        <w:numPr>
          <w:ilvl w:val="0"/>
          <w:numId w:val="59"/>
        </w:numPr>
      </w:pPr>
      <w:r>
        <w:t>Brindan un servicio y suministran productos farmacéuticos que permiten diferenciarnos.</w:t>
      </w:r>
    </w:p>
    <w:p w14:paraId="76FBBF52" w14:textId="77777777" w:rsidR="00B066CF" w:rsidRDefault="00B066CF" w:rsidP="00B066CF">
      <w:pPr>
        <w:pStyle w:val="Prrafodelista"/>
        <w:numPr>
          <w:ilvl w:val="0"/>
          <w:numId w:val="59"/>
        </w:numPr>
      </w:pPr>
      <w:r>
        <w:t>La venta de estos productos depende, en su mayoría, de las labores realizadas por el personal del establecimiento farmacéutico.</w:t>
      </w:r>
    </w:p>
    <w:p w14:paraId="0F33D18E" w14:textId="32E7AC65" w:rsidR="00B066CF" w:rsidRDefault="00B066CF" w:rsidP="00B066CF">
      <w:pPr>
        <w:pStyle w:val="Prrafodelista"/>
        <w:numPr>
          <w:ilvl w:val="0"/>
          <w:numId w:val="59"/>
        </w:numPr>
      </w:pPr>
      <w:r>
        <w:t>Los productos son de baja rotación y tienen poco impacto a nivel promocional.</w:t>
      </w:r>
    </w:p>
    <w:p w14:paraId="791B1A2F" w14:textId="5B3232F9" w:rsidR="000318B3" w:rsidRDefault="000318B3" w:rsidP="0059252A">
      <w:r>
        <w:t>Teniendo en cuenta lo estudiado anteriormente, la figura 5, a continuación, presenta la relación del tipo de proveedor, con su importancia y facilidad de adquisición.</w:t>
      </w:r>
    </w:p>
    <w:p w14:paraId="1FC8630E" w14:textId="77A1A57F" w:rsidR="000318B3" w:rsidRDefault="000318B3" w:rsidP="0059252A">
      <w:pPr>
        <w:pStyle w:val="Figura"/>
      </w:pPr>
      <w:r>
        <w:t>Cuadro tipos de proveedores según su impacto</w:t>
      </w:r>
    </w:p>
    <w:p w14:paraId="65736EC2" w14:textId="4FE28923" w:rsidR="000318B3" w:rsidRDefault="00B066CF" w:rsidP="00E13BD3">
      <w:pPr>
        <w:ind w:left="1418" w:right="-376" w:firstLine="142"/>
        <w:rPr>
          <w:lang w:eastAsia="es-CO"/>
        </w:rPr>
      </w:pPr>
      <w:r w:rsidRPr="00B066CF">
        <w:rPr>
          <w:noProof/>
          <w:lang w:eastAsia="es-CO"/>
        </w:rPr>
        <w:drawing>
          <wp:inline distT="0" distB="0" distL="0" distR="0" wp14:anchorId="5971B115" wp14:editId="6D4894E0">
            <wp:extent cx="4400550" cy="2106126"/>
            <wp:effectExtent l="0" t="0" r="0" b="8890"/>
            <wp:docPr id="108197392" name="Imagen 1" descr="Muestra el Cuadro tipos de proveedores según su impacto, en un plano cartesiano, importancia baja y alta, versus facilidad de adquisición, baja y alta, allí se ubican, los proveedores estratégicos, básicos, críticos y poco trascend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7392" name="Imagen 1" descr="Muestra el Cuadro tipos de proveedores según su impacto, en un plano cartesiano, importancia baja y alta, versus facilidad de adquisición, baja y alta, allí se ubican, los proveedores estratégicos, básicos, críticos y poco trascendentes. "/>
                    <pic:cNvPicPr/>
                  </pic:nvPicPr>
                  <pic:blipFill>
                    <a:blip r:embed="rId16"/>
                    <a:stretch>
                      <a:fillRect/>
                    </a:stretch>
                  </pic:blipFill>
                  <pic:spPr>
                    <a:xfrm>
                      <a:off x="0" y="0"/>
                      <a:ext cx="4413674" cy="2112407"/>
                    </a:xfrm>
                    <a:prstGeom prst="rect">
                      <a:avLst/>
                    </a:prstGeom>
                  </pic:spPr>
                </pic:pic>
              </a:graphicData>
            </a:graphic>
          </wp:inline>
        </w:drawing>
      </w:r>
    </w:p>
    <w:p w14:paraId="186CE8E9" w14:textId="77777777" w:rsidR="000318B3" w:rsidRPr="00E13BD3" w:rsidRDefault="000318B3" w:rsidP="00E13BD3">
      <w:pPr>
        <w:jc w:val="center"/>
        <w:rPr>
          <w:sz w:val="20"/>
          <w:szCs w:val="20"/>
        </w:rPr>
      </w:pPr>
      <w:r w:rsidRPr="00E13BD3">
        <w:rPr>
          <w:sz w:val="20"/>
          <w:szCs w:val="20"/>
        </w:rPr>
        <w:t>Nota. SENA (2021).</w:t>
      </w:r>
    </w:p>
    <w:p w14:paraId="581B8106" w14:textId="55565C04" w:rsidR="000318B3" w:rsidRDefault="000318B3" w:rsidP="00E13BD3">
      <w:r>
        <w:t>Se puede concluir que es importante contar con cada uno de estos proveedores, porque aportan y son necesarios en diferentes momentos y situaciones que se presentan en los servicios y establecimientos farmacéuticos. De acuerdo con su ubicación en el cuadro, se desarrolla la forma de cómo sostener las relaciones comerciales con el tiempo.</w:t>
      </w:r>
    </w:p>
    <w:p w14:paraId="3791F5C3" w14:textId="6D14EF53" w:rsidR="000318B3" w:rsidRDefault="000318B3" w:rsidP="00E13BD3">
      <w:r w:rsidRPr="00E13BD3">
        <w:rPr>
          <w:b/>
          <w:bCs/>
        </w:rPr>
        <w:t>Tenga en cuenta:</w:t>
      </w:r>
      <w:r>
        <w:t xml:space="preserve"> para cada uno de estos proveedores (depósitos de productos farmacéuticos) es necesaria la implementación de controles y evaluaciones continuas de cada uno de ellos.</w:t>
      </w:r>
    </w:p>
    <w:p w14:paraId="758DFFBF" w14:textId="60049C42" w:rsidR="000318B3" w:rsidRDefault="000318B3" w:rsidP="00A66F71">
      <w:pPr>
        <w:pStyle w:val="Ttulo2"/>
      </w:pPr>
      <w:bookmarkStart w:id="3" w:name="_Toc147339886"/>
      <w:r>
        <w:t>Beneficios de hacer una evaluación del proveedor</w:t>
      </w:r>
      <w:bookmarkEnd w:id="3"/>
    </w:p>
    <w:p w14:paraId="63992E48" w14:textId="76EDEBD5" w:rsidR="000318B3" w:rsidRDefault="000318B3" w:rsidP="000318B3">
      <w:r>
        <w:t xml:space="preserve">Para el establecimiento y servicio farmacéutico, la evaluación de los depósitos de los productos farmacéuticos cuenta con muchos beneficios. A </w:t>
      </w:r>
      <w:r w:rsidR="00E13BD3">
        <w:t>continuación,</w:t>
      </w:r>
      <w:r>
        <w:t xml:space="preserve"> en la figura 6 podrá </w:t>
      </w:r>
      <w:r w:rsidR="00090503">
        <w:t>se encuentran</w:t>
      </w:r>
      <w:r>
        <w:t xml:space="preserve"> tres de los beneficios más significativos de la realización de esta actividad:</w:t>
      </w:r>
    </w:p>
    <w:p w14:paraId="06916F94" w14:textId="77777777" w:rsidR="000318B3" w:rsidRDefault="000318B3" w:rsidP="000318B3"/>
    <w:p w14:paraId="14723811" w14:textId="1117AB66" w:rsidR="000318B3" w:rsidRDefault="000318B3" w:rsidP="0059252A">
      <w:pPr>
        <w:pStyle w:val="Figura"/>
      </w:pPr>
      <w:r>
        <w:t>Beneficios de la evaluación de proveedores</w:t>
      </w:r>
    </w:p>
    <w:p w14:paraId="5C5A6FFA" w14:textId="61CAB52D" w:rsidR="000318B3" w:rsidRDefault="00E13BD3" w:rsidP="004D5072">
      <w:pPr>
        <w:rPr>
          <w:lang w:eastAsia="es-CO"/>
        </w:rPr>
      </w:pPr>
      <w:r w:rsidRPr="00E13BD3">
        <w:rPr>
          <w:noProof/>
          <w:lang w:eastAsia="es-CO"/>
        </w:rPr>
        <w:drawing>
          <wp:inline distT="0" distB="0" distL="0" distR="0" wp14:anchorId="751BE096" wp14:editId="7EAC2A04">
            <wp:extent cx="5416550" cy="1852230"/>
            <wp:effectExtent l="0" t="0" r="0" b="0"/>
            <wp:docPr id="791496620" name="Imagen 1" descr="Muestra los beneficios de la evaluación de proveedores:&#10;1) Control de riesgos: evaluar los riesgos asociados a cada proveedor; ejemplo, el compromiso con la calidad, la competencia y la capacidad.&#10;2) Mejorar la imagen: evaluar los proveedores y trabajar con los más calificados, es un aporte a la mejora de la imagen del establecimiento.&#10;3) Beneficios económicos: se logran contando con un depósito que sea un verdadero aliado y cumpla con todos los requisito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96620" name="Imagen 1" descr="Muestra los beneficios de la evaluación de proveedores:&#10;1) Control de riesgos: evaluar los riesgos asociados a cada proveedor; ejemplo, el compromiso con la calidad, la competencia y la capacidad.&#10;2) Mejorar la imagen: evaluar los proveedores y trabajar con los más calificados, es un aporte a la mejora de la imagen del establecimiento.&#10;3) Beneficios económicos: se logran contando con un depósito que sea un verdadero aliado y cumpla con todos los requisitos. &#10;"/>
                    <pic:cNvPicPr/>
                  </pic:nvPicPr>
                  <pic:blipFill>
                    <a:blip r:embed="rId17"/>
                    <a:stretch>
                      <a:fillRect/>
                    </a:stretch>
                  </pic:blipFill>
                  <pic:spPr>
                    <a:xfrm>
                      <a:off x="0" y="0"/>
                      <a:ext cx="5420912" cy="1853721"/>
                    </a:xfrm>
                    <a:prstGeom prst="rect">
                      <a:avLst/>
                    </a:prstGeom>
                  </pic:spPr>
                </pic:pic>
              </a:graphicData>
            </a:graphic>
          </wp:inline>
        </w:drawing>
      </w:r>
    </w:p>
    <w:p w14:paraId="1486AB28" w14:textId="77777777" w:rsidR="000318B3" w:rsidRPr="004D5072" w:rsidRDefault="000318B3" w:rsidP="004D5072">
      <w:pPr>
        <w:jc w:val="center"/>
        <w:rPr>
          <w:sz w:val="20"/>
          <w:szCs w:val="20"/>
        </w:rPr>
      </w:pPr>
      <w:r w:rsidRPr="004D5072">
        <w:rPr>
          <w:sz w:val="20"/>
          <w:szCs w:val="20"/>
        </w:rPr>
        <w:t>Nota. SENA (2021).</w:t>
      </w:r>
    </w:p>
    <w:p w14:paraId="55F72EA1" w14:textId="4400D58F" w:rsidR="000318B3" w:rsidRDefault="000318B3" w:rsidP="00A66F71">
      <w:pPr>
        <w:pStyle w:val="Ttulo2"/>
      </w:pPr>
      <w:bookmarkStart w:id="4" w:name="_Toc147339887"/>
      <w:r>
        <w:t>Métodos de calificación de proveedores</w:t>
      </w:r>
      <w:bookmarkEnd w:id="4"/>
    </w:p>
    <w:p w14:paraId="468D0B92" w14:textId="6F0DB214" w:rsidR="000318B3" w:rsidRDefault="000318B3" w:rsidP="004D5072">
      <w:r>
        <w:t>Para la evaluación de proveedores se utilizan varios métodos, los cuales se estudiarán a continuación.</w:t>
      </w:r>
    </w:p>
    <w:p w14:paraId="2C01B71B" w14:textId="77777777" w:rsidR="000318B3" w:rsidRPr="004D5072" w:rsidRDefault="000318B3" w:rsidP="000318B3">
      <w:pPr>
        <w:rPr>
          <w:b/>
          <w:bCs/>
        </w:rPr>
      </w:pPr>
      <w:r w:rsidRPr="004D5072">
        <w:rPr>
          <w:b/>
          <w:bCs/>
        </w:rPr>
        <w:t>Método de puntuaciones</w:t>
      </w:r>
    </w:p>
    <w:p w14:paraId="4D1C4D94" w14:textId="7B758F04" w:rsidR="000318B3" w:rsidRDefault="000318B3" w:rsidP="004D5072">
      <w:r>
        <w:t>El método de puntuaciones está compuesto por cuatro pasos:</w:t>
      </w:r>
    </w:p>
    <w:p w14:paraId="0EE775BD" w14:textId="74D9B610" w:rsidR="000318B3" w:rsidRPr="004D5072" w:rsidRDefault="000318B3" w:rsidP="004D5072">
      <w:pPr>
        <w:pStyle w:val="Prrafodelista"/>
        <w:numPr>
          <w:ilvl w:val="0"/>
          <w:numId w:val="60"/>
        </w:numPr>
        <w:rPr>
          <w:b/>
          <w:bCs/>
        </w:rPr>
      </w:pPr>
      <w:r w:rsidRPr="004D5072">
        <w:rPr>
          <w:b/>
          <w:bCs/>
        </w:rPr>
        <w:t>Determinación de los criterios a evaluar</w:t>
      </w:r>
    </w:p>
    <w:p w14:paraId="72EA3980" w14:textId="67FC8011" w:rsidR="000318B3" w:rsidRDefault="000318B3" w:rsidP="004D5072">
      <w:r>
        <w:t>El establecimiento o servicio farmacéutico define cuáles serán los criterios que se utilizarán para la evaluación comercial del proveedor.</w:t>
      </w:r>
    </w:p>
    <w:p w14:paraId="1EACDDB6" w14:textId="77777777" w:rsidR="000318B3" w:rsidRDefault="000318B3" w:rsidP="000318B3">
      <w:r>
        <w:t>La imagen presenta un ejemplo donde, para evaluar la información comercial, se establecieron seis criterios.</w:t>
      </w:r>
    </w:p>
    <w:p w14:paraId="0EF9E772" w14:textId="6B9F54C6" w:rsidR="007A2733" w:rsidRDefault="007A2733" w:rsidP="0059252A">
      <w:pPr>
        <w:ind w:firstLine="0"/>
      </w:pPr>
    </w:p>
    <w:p w14:paraId="1C90B346" w14:textId="5117F234" w:rsidR="007A2733" w:rsidRDefault="007A2733" w:rsidP="007A2733">
      <w:pPr>
        <w:jc w:val="center"/>
      </w:pPr>
      <w:r>
        <w:rPr>
          <w:noProof/>
        </w:rPr>
        <w:drawing>
          <wp:inline distT="0" distB="0" distL="0" distR="0" wp14:anchorId="66413322" wp14:editId="188E4443">
            <wp:extent cx="4543425" cy="2009775"/>
            <wp:effectExtent l="0" t="0" r="9525" b="9525"/>
            <wp:docPr id="108399741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97414" name="Imagen 1">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3425" cy="2009775"/>
                    </a:xfrm>
                    <a:prstGeom prst="rect">
                      <a:avLst/>
                    </a:prstGeom>
                    <a:noFill/>
                  </pic:spPr>
                </pic:pic>
              </a:graphicData>
            </a:graphic>
          </wp:inline>
        </w:drawing>
      </w:r>
    </w:p>
    <w:p w14:paraId="19A6ED00" w14:textId="1344315C" w:rsidR="000318B3" w:rsidRPr="004D5072" w:rsidRDefault="000318B3" w:rsidP="004D5072">
      <w:pPr>
        <w:pStyle w:val="Prrafodelista"/>
        <w:numPr>
          <w:ilvl w:val="0"/>
          <w:numId w:val="60"/>
        </w:numPr>
        <w:rPr>
          <w:b/>
          <w:bCs/>
        </w:rPr>
      </w:pPr>
      <w:r w:rsidRPr="004D5072">
        <w:rPr>
          <w:b/>
          <w:bCs/>
        </w:rPr>
        <w:t>Definición del sistema de puntuación</w:t>
      </w:r>
    </w:p>
    <w:p w14:paraId="33DEC98E" w14:textId="77777777" w:rsidR="000318B3" w:rsidRDefault="000318B3" w:rsidP="000318B3">
      <w:r>
        <w:t>Para el sistema de puntuación, se definió utilizar para cada parámetro, Bueno, Regular o Malo (B, R, M), donde se le otorga la B si cumple totalmente con el criterio, R si cumple parcialmente y M, si no cumple con este.</w:t>
      </w:r>
    </w:p>
    <w:p w14:paraId="310508EE" w14:textId="0AC35538" w:rsidR="000318B3" w:rsidRDefault="007A2733" w:rsidP="007A2733">
      <w:pPr>
        <w:jc w:val="center"/>
      </w:pPr>
      <w:r>
        <w:rPr>
          <w:noProof/>
        </w:rPr>
        <w:drawing>
          <wp:inline distT="0" distB="0" distL="0" distR="0" wp14:anchorId="0D57565F" wp14:editId="02A90C3B">
            <wp:extent cx="4543425" cy="1914525"/>
            <wp:effectExtent l="0" t="0" r="9525" b="9525"/>
            <wp:docPr id="108172905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9058" name="Imagen 2">
                      <a:extLst>
                        <a:ext uri="{C183D7F6-B498-43B3-948B-1728B52AA6E4}">
                          <adec:decorative xmlns:adec="http://schemas.microsoft.com/office/drawing/2017/decorative" val="1"/>
                        </a:ext>
                      </a:extLs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3425" cy="1914525"/>
                    </a:xfrm>
                    <a:prstGeom prst="rect">
                      <a:avLst/>
                    </a:prstGeom>
                    <a:noFill/>
                  </pic:spPr>
                </pic:pic>
              </a:graphicData>
            </a:graphic>
          </wp:inline>
        </w:drawing>
      </w:r>
    </w:p>
    <w:p w14:paraId="29345214" w14:textId="51DAF631" w:rsidR="000318B3" w:rsidRPr="004D5072" w:rsidRDefault="000318B3" w:rsidP="004D5072">
      <w:pPr>
        <w:pStyle w:val="Prrafodelista"/>
        <w:numPr>
          <w:ilvl w:val="0"/>
          <w:numId w:val="60"/>
        </w:numPr>
        <w:rPr>
          <w:b/>
          <w:bCs/>
        </w:rPr>
      </w:pPr>
      <w:r w:rsidRPr="004D5072">
        <w:rPr>
          <w:b/>
          <w:bCs/>
        </w:rPr>
        <w:t>Definición de la puntuación máxima</w:t>
      </w:r>
    </w:p>
    <w:p w14:paraId="573D84E8" w14:textId="77777777" w:rsidR="000318B3" w:rsidRDefault="000318B3" w:rsidP="000318B3">
      <w:r>
        <w:t>Con el objetivo de conocer cuándo el proveedor aprobó la evaluación, se determinan los puntajes totales que se deben obtener. En la imagen se observa un ejemplo de cómo definir esa puntuación.</w:t>
      </w:r>
    </w:p>
    <w:p w14:paraId="2FF90ADA" w14:textId="0F1D110F" w:rsidR="000318B3" w:rsidRDefault="007A2733" w:rsidP="007A2733">
      <w:pPr>
        <w:jc w:val="center"/>
      </w:pPr>
      <w:r>
        <w:rPr>
          <w:noProof/>
        </w:rPr>
        <w:drawing>
          <wp:inline distT="0" distB="0" distL="0" distR="0" wp14:anchorId="29296339" wp14:editId="152B1590">
            <wp:extent cx="4543425" cy="2028825"/>
            <wp:effectExtent l="0" t="0" r="9525" b="9525"/>
            <wp:docPr id="874649056"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49056" name="Imagen 3">
                      <a:extLst>
                        <a:ext uri="{C183D7F6-B498-43B3-948B-1728B52AA6E4}">
                          <adec:decorative xmlns:adec="http://schemas.microsoft.com/office/drawing/2017/decorative" val="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3425" cy="2028825"/>
                    </a:xfrm>
                    <a:prstGeom prst="rect">
                      <a:avLst/>
                    </a:prstGeom>
                    <a:noFill/>
                  </pic:spPr>
                </pic:pic>
              </a:graphicData>
            </a:graphic>
          </wp:inline>
        </w:drawing>
      </w:r>
    </w:p>
    <w:p w14:paraId="0022295D" w14:textId="354BCA2C" w:rsidR="000318B3" w:rsidRPr="004D5072" w:rsidRDefault="000318B3" w:rsidP="004D5072">
      <w:pPr>
        <w:pStyle w:val="Prrafodelista"/>
        <w:numPr>
          <w:ilvl w:val="0"/>
          <w:numId w:val="60"/>
        </w:numPr>
        <w:rPr>
          <w:b/>
          <w:bCs/>
        </w:rPr>
      </w:pPr>
      <w:r w:rsidRPr="004D5072">
        <w:rPr>
          <w:b/>
          <w:bCs/>
        </w:rPr>
        <w:t>Definición de la importancia de cada criterio</w:t>
      </w:r>
    </w:p>
    <w:p w14:paraId="4EB4AA8D" w14:textId="3A09CE30" w:rsidR="000318B3" w:rsidRDefault="000318B3" w:rsidP="004D5072">
      <w:r>
        <w:t>Cuando se establecen los criterios en el paso 1, se define la importancia de cada uno, según el orden en que se organizan.</w:t>
      </w:r>
    </w:p>
    <w:p w14:paraId="03FFCB74" w14:textId="724B0D17" w:rsidR="000318B3" w:rsidRDefault="000318B3" w:rsidP="000318B3">
      <w:r>
        <w:t xml:space="preserve">Por ejemplo, en la imagen se muestra que el criterio que más importancia tiene es el de </w:t>
      </w:r>
      <w:r w:rsidR="007A2733">
        <w:t>f</w:t>
      </w:r>
      <w:r>
        <w:t>acilidades y flexibilidad en condiciones comerciales.</w:t>
      </w:r>
    </w:p>
    <w:p w14:paraId="6AECDC6C" w14:textId="6F2D2DC9" w:rsidR="004D5072" w:rsidRDefault="007A2733" w:rsidP="007A2733">
      <w:pPr>
        <w:jc w:val="center"/>
      </w:pPr>
      <w:r>
        <w:rPr>
          <w:noProof/>
        </w:rPr>
        <w:drawing>
          <wp:inline distT="0" distB="0" distL="0" distR="0" wp14:anchorId="75EF045B" wp14:editId="3342650B">
            <wp:extent cx="4543425" cy="2009775"/>
            <wp:effectExtent l="0" t="0" r="9525" b="9525"/>
            <wp:docPr id="750877316"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77316" name="Imagen 4">
                      <a:extLst>
                        <a:ext uri="{C183D7F6-B498-43B3-948B-1728B52AA6E4}">
                          <adec:decorative xmlns:adec="http://schemas.microsoft.com/office/drawing/2017/decorative" val="1"/>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43425" cy="2009775"/>
                    </a:xfrm>
                    <a:prstGeom prst="rect">
                      <a:avLst/>
                    </a:prstGeom>
                    <a:noFill/>
                  </pic:spPr>
                </pic:pic>
              </a:graphicData>
            </a:graphic>
          </wp:inline>
        </w:drawing>
      </w:r>
    </w:p>
    <w:p w14:paraId="4C452062" w14:textId="77777777" w:rsidR="007A2733" w:rsidRDefault="007A2733" w:rsidP="0059252A">
      <w:pPr>
        <w:ind w:firstLine="0"/>
      </w:pPr>
    </w:p>
    <w:p w14:paraId="434C93D8" w14:textId="70613AB3" w:rsidR="000318B3" w:rsidRPr="00795FBC" w:rsidRDefault="000318B3" w:rsidP="000C70C1">
      <w:pPr>
        <w:rPr>
          <w:b/>
          <w:bCs/>
        </w:rPr>
      </w:pPr>
      <w:r w:rsidRPr="00795FBC">
        <w:rPr>
          <w:b/>
          <w:bCs/>
        </w:rPr>
        <w:t>Método de proveedor “ideal”</w:t>
      </w:r>
    </w:p>
    <w:p w14:paraId="3D87EADB" w14:textId="67C2F0F2" w:rsidR="000318B3" w:rsidRDefault="000318B3" w:rsidP="00795FBC">
      <w:r>
        <w:t xml:space="preserve">En este método, se definen los puntajes que debería tener un proveedor ideal a través de unos indicadores de gestión y, a partir de esa comparación, se toman las decisiones pertinentes. A </w:t>
      </w:r>
      <w:r w:rsidR="00CF5426">
        <w:t>continuación,</w:t>
      </w:r>
      <w:r>
        <w:t xml:space="preserve"> en la tabla 1, se podrá observar un ejemplo en la tabla presentada:</w:t>
      </w:r>
    </w:p>
    <w:p w14:paraId="22499C9E" w14:textId="0003EC49" w:rsidR="000318B3" w:rsidRDefault="000318B3" w:rsidP="00795FBC">
      <w:pPr>
        <w:pStyle w:val="Tabla"/>
      </w:pPr>
      <w:r>
        <w:t>Comparativo entre el proveedor “ideal” y los puntajes obtenidos</w:t>
      </w:r>
    </w:p>
    <w:tbl>
      <w:tblPr>
        <w:tblStyle w:val="Tablaconcuadrcula4-nfasis3"/>
        <w:tblW w:w="9962" w:type="dxa"/>
        <w:tblLayout w:type="fixed"/>
        <w:tblLook w:val="0420" w:firstRow="1" w:lastRow="0" w:firstColumn="0" w:lastColumn="0" w:noHBand="0" w:noVBand="1"/>
        <w:tblCaption w:val="Comparativo entre el proveedor “ideal” y los puntajes obtenidos"/>
        <w:tblDescription w:val="Tabla 1. Comparativo entre el proveedor “ideal” y los puntajes obtenidos, contienen el nombre del indicador, fórmula del indicador, puntaje del proveedor ideal y puntaje de los proveedores."/>
      </w:tblPr>
      <w:tblGrid>
        <w:gridCol w:w="1696"/>
        <w:gridCol w:w="4048"/>
        <w:gridCol w:w="1906"/>
        <w:gridCol w:w="2312"/>
      </w:tblGrid>
      <w:tr w:rsidR="00795FBC" w:rsidRPr="0044445E" w14:paraId="3D721377" w14:textId="5F0A1C51" w:rsidTr="007A2733">
        <w:trPr>
          <w:cnfStyle w:val="100000000000" w:firstRow="1" w:lastRow="0" w:firstColumn="0" w:lastColumn="0" w:oddVBand="0" w:evenVBand="0" w:oddHBand="0" w:evenHBand="0" w:firstRowFirstColumn="0" w:firstRowLastColumn="0" w:lastRowFirstColumn="0" w:lastRowLastColumn="0"/>
          <w:trHeight w:val="453"/>
          <w:tblHeader/>
        </w:trPr>
        <w:tc>
          <w:tcPr>
            <w:tcW w:w="1696" w:type="dxa"/>
          </w:tcPr>
          <w:p w14:paraId="240BBB82" w14:textId="4F2AB4AC" w:rsidR="00795FBC" w:rsidRPr="0044445E" w:rsidRDefault="00795FBC" w:rsidP="00795FBC">
            <w:pPr>
              <w:pStyle w:val="Tablas"/>
              <w:spacing w:line="240" w:lineRule="auto"/>
              <w:rPr>
                <w:rFonts w:ascii="Calibri" w:hAnsi="Calibri" w:cs="Calibri"/>
                <w:sz w:val="28"/>
                <w:szCs w:val="28"/>
              </w:rPr>
            </w:pPr>
            <w:r w:rsidRPr="00B80092">
              <w:t>Nombre del indicador</w:t>
            </w:r>
          </w:p>
        </w:tc>
        <w:tc>
          <w:tcPr>
            <w:tcW w:w="4048" w:type="dxa"/>
          </w:tcPr>
          <w:p w14:paraId="71253D18" w14:textId="34621ACE" w:rsidR="00795FBC" w:rsidRPr="0044445E" w:rsidRDefault="00795FBC" w:rsidP="00795FBC">
            <w:pPr>
              <w:pStyle w:val="Tablas"/>
              <w:spacing w:line="240" w:lineRule="auto"/>
              <w:rPr>
                <w:rFonts w:ascii="Calibri" w:hAnsi="Calibri" w:cs="Calibri"/>
                <w:sz w:val="28"/>
                <w:szCs w:val="28"/>
              </w:rPr>
            </w:pPr>
            <w:r w:rsidRPr="00B80092">
              <w:t>Fórmula del indicador</w:t>
            </w:r>
          </w:p>
        </w:tc>
        <w:tc>
          <w:tcPr>
            <w:tcW w:w="1906" w:type="dxa"/>
          </w:tcPr>
          <w:p w14:paraId="3CA5BDE0" w14:textId="32AB0F07" w:rsidR="00795FBC" w:rsidRPr="0044445E" w:rsidRDefault="00795FBC" w:rsidP="00795FBC">
            <w:pPr>
              <w:pStyle w:val="Tablas"/>
              <w:spacing w:line="240" w:lineRule="auto"/>
              <w:rPr>
                <w:rFonts w:ascii="Calibri" w:hAnsi="Calibri" w:cs="Calibri"/>
                <w:sz w:val="28"/>
                <w:szCs w:val="28"/>
              </w:rPr>
            </w:pPr>
            <w:r w:rsidRPr="00B80092">
              <w:t>Puntaje del proveedor ideal</w:t>
            </w:r>
          </w:p>
        </w:tc>
        <w:tc>
          <w:tcPr>
            <w:tcW w:w="2312" w:type="dxa"/>
          </w:tcPr>
          <w:p w14:paraId="21ED33AF" w14:textId="676C503D" w:rsidR="00795FBC" w:rsidRPr="0044445E" w:rsidRDefault="00795FBC" w:rsidP="00795FBC">
            <w:pPr>
              <w:pStyle w:val="Tablas"/>
              <w:spacing w:line="240" w:lineRule="auto"/>
              <w:rPr>
                <w:rFonts w:ascii="Calibri" w:hAnsi="Calibri" w:cs="Calibri"/>
                <w:sz w:val="28"/>
                <w:szCs w:val="28"/>
              </w:rPr>
            </w:pPr>
            <w:r w:rsidRPr="00B80092">
              <w:t>Puntaje de los proveedores</w:t>
            </w:r>
          </w:p>
        </w:tc>
      </w:tr>
      <w:tr w:rsidR="00795FBC" w:rsidRPr="0044445E" w14:paraId="38B086E9" w14:textId="23E47567" w:rsidTr="007A2733">
        <w:trPr>
          <w:cnfStyle w:val="000000100000" w:firstRow="0" w:lastRow="0" w:firstColumn="0" w:lastColumn="0" w:oddVBand="0" w:evenVBand="0" w:oddHBand="1" w:evenHBand="0" w:firstRowFirstColumn="0" w:firstRowLastColumn="0" w:lastRowFirstColumn="0" w:lastRowLastColumn="0"/>
          <w:trHeight w:val="838"/>
        </w:trPr>
        <w:tc>
          <w:tcPr>
            <w:tcW w:w="1696" w:type="dxa"/>
          </w:tcPr>
          <w:p w14:paraId="5C6194F2" w14:textId="2986F5C1" w:rsidR="00795FBC" w:rsidRPr="0044445E" w:rsidRDefault="00795FBC" w:rsidP="00795FBC">
            <w:pPr>
              <w:pStyle w:val="TextoTablas"/>
              <w:rPr>
                <w:rFonts w:cs="Calibri"/>
                <w:sz w:val="28"/>
                <w:szCs w:val="28"/>
              </w:rPr>
            </w:pPr>
            <w:r w:rsidRPr="00F926DB">
              <w:t>Cumplimiento en los tiempos de entrega.</w:t>
            </w:r>
          </w:p>
        </w:tc>
        <w:tc>
          <w:tcPr>
            <w:tcW w:w="4048" w:type="dxa"/>
          </w:tcPr>
          <w:p w14:paraId="269BE427" w14:textId="398EB618" w:rsidR="00795FBC" w:rsidRPr="0044445E" w:rsidRDefault="00795FBC" w:rsidP="00795FBC">
            <w:pPr>
              <w:pStyle w:val="TextoTablas"/>
              <w:rPr>
                <w:rFonts w:cs="Calibri"/>
                <w:sz w:val="28"/>
                <w:szCs w:val="28"/>
              </w:rPr>
            </w:pPr>
            <w:r w:rsidRPr="00F926DB">
              <w:t>Cantidad de pedidos entregados a tiempo / Cantidad total de pedido entregados x 100</w:t>
            </w:r>
          </w:p>
        </w:tc>
        <w:tc>
          <w:tcPr>
            <w:tcW w:w="1906" w:type="dxa"/>
          </w:tcPr>
          <w:p w14:paraId="458C76A6" w14:textId="32EC8D69" w:rsidR="00795FBC" w:rsidRPr="0044445E" w:rsidRDefault="00795FBC" w:rsidP="00795FBC">
            <w:pPr>
              <w:pStyle w:val="TextoTablas"/>
              <w:rPr>
                <w:rFonts w:cs="Calibri"/>
                <w:color w:val="000000"/>
                <w:sz w:val="28"/>
                <w:szCs w:val="28"/>
              </w:rPr>
            </w:pPr>
            <w:r w:rsidRPr="00F926DB">
              <w:t>100%</w:t>
            </w:r>
          </w:p>
        </w:tc>
        <w:tc>
          <w:tcPr>
            <w:tcW w:w="2312" w:type="dxa"/>
          </w:tcPr>
          <w:p w14:paraId="531FC4DB" w14:textId="77777777" w:rsidR="007A2733" w:rsidRDefault="007A2733" w:rsidP="007A2733">
            <w:pPr>
              <w:pStyle w:val="TextoTablas"/>
            </w:pPr>
            <w:r>
              <w:t>Proveedor 1: 70 %</w:t>
            </w:r>
          </w:p>
          <w:p w14:paraId="04CFDD61" w14:textId="77777777" w:rsidR="007A2733" w:rsidRDefault="007A2733" w:rsidP="007A2733">
            <w:pPr>
              <w:pStyle w:val="TextoTablas"/>
            </w:pPr>
            <w:r>
              <w:t>Proveedor 2: 100 %</w:t>
            </w:r>
          </w:p>
          <w:p w14:paraId="0E78A612" w14:textId="356C8138" w:rsidR="00795FBC" w:rsidRPr="0044445E" w:rsidRDefault="007A2733" w:rsidP="007A2733">
            <w:pPr>
              <w:pStyle w:val="TextoTablas"/>
              <w:rPr>
                <w:rFonts w:cs="Calibri"/>
                <w:sz w:val="28"/>
                <w:szCs w:val="28"/>
              </w:rPr>
            </w:pPr>
            <w:r>
              <w:t>Proveedor 3: 85 %</w:t>
            </w:r>
          </w:p>
        </w:tc>
      </w:tr>
    </w:tbl>
    <w:p w14:paraId="062F5875" w14:textId="77777777" w:rsidR="000318B3" w:rsidRPr="00795FBC" w:rsidRDefault="000318B3" w:rsidP="00795FBC">
      <w:pPr>
        <w:ind w:firstLine="0"/>
        <w:jc w:val="center"/>
        <w:rPr>
          <w:sz w:val="20"/>
          <w:szCs w:val="20"/>
        </w:rPr>
      </w:pPr>
      <w:r w:rsidRPr="00795FBC">
        <w:rPr>
          <w:sz w:val="20"/>
          <w:szCs w:val="20"/>
        </w:rPr>
        <w:t>Nota. SENA (2021).</w:t>
      </w:r>
    </w:p>
    <w:p w14:paraId="424211C4" w14:textId="4254E7D1" w:rsidR="000318B3" w:rsidRDefault="000318B3" w:rsidP="00795FBC">
      <w:r>
        <w:t>En la tabla anterior, se observa que la meta definida para el indicador Cumplimiento en los tiempos de entrega, es del 100 %. Si se comparan los 3 depósitos de productos farmacéuticos con los puntajes obtenidos, el que mejor puntaje obtiene es el Proveedor 2, cuyo puntaje es igual al parámetro definido por el establecimiento farmacéutico.</w:t>
      </w:r>
    </w:p>
    <w:p w14:paraId="7BB06524" w14:textId="77777777" w:rsidR="000318B3" w:rsidRPr="00795FBC" w:rsidRDefault="000318B3" w:rsidP="000318B3">
      <w:pPr>
        <w:rPr>
          <w:b/>
          <w:bCs/>
        </w:rPr>
      </w:pPr>
      <w:r w:rsidRPr="00795FBC">
        <w:rPr>
          <w:b/>
          <w:bCs/>
        </w:rPr>
        <w:t>Método de priorización</w:t>
      </w:r>
    </w:p>
    <w:p w14:paraId="07DACF20" w14:textId="4E4E0202" w:rsidR="000318B3" w:rsidRDefault="000318B3" w:rsidP="00795FBC">
      <w:r>
        <w:t>Basados en los resultados obtenidos de los proveedores, se les evalúa con base en los criterios más importantes para el establecimiento o servicio farmacéutico.</w:t>
      </w:r>
    </w:p>
    <w:p w14:paraId="7048C607" w14:textId="77777777" w:rsidR="000318B3" w:rsidRPr="00795FBC" w:rsidRDefault="000318B3" w:rsidP="000318B3">
      <w:pPr>
        <w:rPr>
          <w:b/>
          <w:bCs/>
        </w:rPr>
      </w:pPr>
      <w:r w:rsidRPr="00795FBC">
        <w:rPr>
          <w:b/>
          <w:bCs/>
        </w:rPr>
        <w:t>Ejemplo:</w:t>
      </w:r>
    </w:p>
    <w:p w14:paraId="22F59C35" w14:textId="148441E0" w:rsidR="000318B3" w:rsidRDefault="000318B3" w:rsidP="0059252A">
      <w:r>
        <w:t>Un establecimiento define los siguientes criterios como los más importantes:</w:t>
      </w:r>
    </w:p>
    <w:p w14:paraId="43765C0B" w14:textId="77777777" w:rsidR="000318B3" w:rsidRDefault="000318B3" w:rsidP="00795FBC">
      <w:pPr>
        <w:pStyle w:val="Prrafodelista"/>
        <w:numPr>
          <w:ilvl w:val="0"/>
          <w:numId w:val="61"/>
        </w:numPr>
      </w:pPr>
      <w:r>
        <w:t>Calidad (C).</w:t>
      </w:r>
    </w:p>
    <w:p w14:paraId="2EB5F414" w14:textId="77777777" w:rsidR="000318B3" w:rsidRDefault="000318B3" w:rsidP="00795FBC">
      <w:pPr>
        <w:pStyle w:val="Prrafodelista"/>
        <w:numPr>
          <w:ilvl w:val="0"/>
          <w:numId w:val="61"/>
        </w:numPr>
      </w:pPr>
      <w:r>
        <w:t>Cumplimiento del tiempo de entrega (CTE).</w:t>
      </w:r>
    </w:p>
    <w:p w14:paraId="15617431" w14:textId="77777777" w:rsidR="000318B3" w:rsidRDefault="000318B3" w:rsidP="00795FBC">
      <w:pPr>
        <w:pStyle w:val="Prrafodelista"/>
        <w:numPr>
          <w:ilvl w:val="0"/>
          <w:numId w:val="61"/>
        </w:numPr>
      </w:pPr>
      <w:r>
        <w:t>Flexibilidad (F).</w:t>
      </w:r>
    </w:p>
    <w:p w14:paraId="56B335DF" w14:textId="77777777" w:rsidR="000318B3" w:rsidRDefault="000318B3" w:rsidP="00795FBC">
      <w:pPr>
        <w:pStyle w:val="Prrafodelista"/>
        <w:numPr>
          <w:ilvl w:val="0"/>
          <w:numId w:val="61"/>
        </w:numPr>
      </w:pPr>
      <w:r>
        <w:t>Faltantes en la entrega (FE).</w:t>
      </w:r>
    </w:p>
    <w:p w14:paraId="34267D16" w14:textId="77777777" w:rsidR="000318B3" w:rsidRDefault="000318B3" w:rsidP="00795FBC">
      <w:pPr>
        <w:pStyle w:val="Prrafodelista"/>
        <w:numPr>
          <w:ilvl w:val="0"/>
          <w:numId w:val="61"/>
        </w:numPr>
      </w:pPr>
      <w:r>
        <w:t>Precios (Pr).</w:t>
      </w:r>
    </w:p>
    <w:p w14:paraId="43997D00" w14:textId="77777777" w:rsidR="000318B3" w:rsidRDefault="000318B3" w:rsidP="00795FBC">
      <w:pPr>
        <w:pStyle w:val="Prrafodelista"/>
        <w:numPr>
          <w:ilvl w:val="0"/>
          <w:numId w:val="61"/>
        </w:numPr>
      </w:pPr>
      <w:r>
        <w:t>Cumplimiento de las obligaciones contractuales (CO).</w:t>
      </w:r>
    </w:p>
    <w:p w14:paraId="725D31D4" w14:textId="77777777" w:rsidR="000318B3" w:rsidRDefault="000318B3" w:rsidP="00795FBC">
      <w:pPr>
        <w:pStyle w:val="Prrafodelista"/>
        <w:numPr>
          <w:ilvl w:val="0"/>
          <w:numId w:val="61"/>
        </w:numPr>
      </w:pPr>
      <w:r>
        <w:t>Garantía (G).</w:t>
      </w:r>
    </w:p>
    <w:p w14:paraId="3A4F91CB" w14:textId="77777777" w:rsidR="00795FBC" w:rsidRDefault="000318B3" w:rsidP="000318B3">
      <w:r>
        <w:t xml:space="preserve">Para esta empresa, los tres más importantes son: Cumplimiento del tiempo de entrega (CTE), Faltantes en la entrega (FE) y los Precios (Pr). La empresa se enfocaría en estos tres criterios para decidir con cuáles proveedores se continuará trabajando. </w:t>
      </w:r>
    </w:p>
    <w:p w14:paraId="0D1041DE" w14:textId="233F6215" w:rsidR="00795FBC" w:rsidRDefault="00795FBC" w:rsidP="00795FBC">
      <w:pPr>
        <w:pStyle w:val="Ttulo1"/>
        <w:numPr>
          <w:ilvl w:val="0"/>
          <w:numId w:val="0"/>
        </w:numPr>
      </w:pPr>
    </w:p>
    <w:p w14:paraId="0D5D896C" w14:textId="3FF92DBC" w:rsidR="00795FBC" w:rsidRDefault="00795FBC" w:rsidP="00795FBC">
      <w:pPr>
        <w:pStyle w:val="Ttulo1"/>
      </w:pPr>
      <w:bookmarkStart w:id="5" w:name="_Toc147339888"/>
      <w:r>
        <w:t>Ficha técnica de los productos farmacéuticos</w:t>
      </w:r>
      <w:bookmarkEnd w:id="5"/>
    </w:p>
    <w:p w14:paraId="031533CB" w14:textId="555C54A5" w:rsidR="00795FBC" w:rsidRDefault="00795FBC" w:rsidP="00795FBC">
      <w:r>
        <w:t>Uno de los documentos más importantes que debe entregar un proveedor de productos farmacéuticos en el momento del despacho de esos insumos, es la ficha técnica, porque a través de ella se brinda información técnica importante para el manejo de los productos.</w:t>
      </w:r>
    </w:p>
    <w:p w14:paraId="18EF479E" w14:textId="30DFE274" w:rsidR="00795FBC" w:rsidRDefault="00795FBC" w:rsidP="0059252A">
      <w:r>
        <w:t>Esta ficha, que también recibe el nombre de “Resumen de las Características del Producto” en el ámbito farmacéutico, es un documento oficial, aprobado por las autoridades sanitarias competentes, que contiene la información más relevante que se genera durante la investigación y evaluación de un producto farmacéutico.</w:t>
      </w:r>
    </w:p>
    <w:p w14:paraId="4786AA17" w14:textId="29BD4CCA" w:rsidR="00795FBC" w:rsidRDefault="00795FBC" w:rsidP="00A66F71">
      <w:pPr>
        <w:pStyle w:val="Ttulo2"/>
      </w:pPr>
      <w:bookmarkStart w:id="6" w:name="_Toc147339889"/>
      <w:r>
        <w:t>Características de la ficha técnica</w:t>
      </w:r>
      <w:bookmarkEnd w:id="6"/>
    </w:p>
    <w:p w14:paraId="46DB7672" w14:textId="5E37A438" w:rsidR="00795FBC" w:rsidRDefault="00795FBC" w:rsidP="00795FBC">
      <w:r>
        <w:t>La ficha técnica de un producto farmacéutico presenta una información técnica muy relevante que sirve como guía, de los profesionales de la salud, para el manejo de los productos.</w:t>
      </w:r>
    </w:p>
    <w:p w14:paraId="1A0BDAB5" w14:textId="17A3E179" w:rsidR="00795FBC" w:rsidRDefault="00795FBC" w:rsidP="00795FBC">
      <w:r>
        <w:t>La información contenida varía según el producto farmacéutico, ya sea un medicamento (homeopático, fitoterapéutico, nutracéutico), dispositivo médico, cosmético, biológico, etc.</w:t>
      </w:r>
    </w:p>
    <w:p w14:paraId="53D22081" w14:textId="5A21F7E2" w:rsidR="00795FBC" w:rsidRDefault="00795FBC" w:rsidP="00795FBC">
      <w:r>
        <w:t>A continuación, en la figura 7, se presenta un ejemplo de la estructura de una ficha técnica de un producto farmacéutico y de los dispositivos médicos.</w:t>
      </w:r>
    </w:p>
    <w:p w14:paraId="3534222A" w14:textId="77777777" w:rsidR="0059252A" w:rsidRDefault="0059252A" w:rsidP="00795FBC"/>
    <w:p w14:paraId="227D61AD" w14:textId="77777777" w:rsidR="0059252A" w:rsidRDefault="0059252A" w:rsidP="00795FBC"/>
    <w:p w14:paraId="3A456FED" w14:textId="77777777" w:rsidR="0059252A" w:rsidRDefault="0059252A" w:rsidP="00795FBC"/>
    <w:p w14:paraId="7BFC9065" w14:textId="77777777" w:rsidR="0059252A" w:rsidRDefault="0059252A" w:rsidP="00795FBC"/>
    <w:p w14:paraId="5E6A2B75" w14:textId="77777777" w:rsidR="0059252A" w:rsidRDefault="0059252A" w:rsidP="00795FBC"/>
    <w:p w14:paraId="12C9DC1D" w14:textId="77777777" w:rsidR="0059252A" w:rsidRDefault="0059252A" w:rsidP="00795FBC"/>
    <w:p w14:paraId="65B3A875" w14:textId="77777777" w:rsidR="0059252A" w:rsidRDefault="0059252A" w:rsidP="00795FBC"/>
    <w:p w14:paraId="3F35CB08" w14:textId="77777777" w:rsidR="00795FBC" w:rsidRDefault="00795FBC" w:rsidP="00795FBC"/>
    <w:p w14:paraId="0DBAC767" w14:textId="642F6F58" w:rsidR="00795FBC" w:rsidRDefault="00795FBC" w:rsidP="0059252A">
      <w:pPr>
        <w:pStyle w:val="Figura"/>
      </w:pPr>
      <w:r>
        <w:t>Estructura de la ficha técnica de un medicamento</w:t>
      </w:r>
    </w:p>
    <w:p w14:paraId="48778B2E" w14:textId="10C11577" w:rsidR="00795FBC" w:rsidRDefault="00795FBC" w:rsidP="00433ED0">
      <w:pPr>
        <w:ind w:firstLine="1276"/>
        <w:rPr>
          <w:lang w:eastAsia="es-CO"/>
        </w:rPr>
      </w:pPr>
      <w:r w:rsidRPr="00795FBC">
        <w:rPr>
          <w:noProof/>
          <w:lang w:eastAsia="es-CO"/>
        </w:rPr>
        <w:drawing>
          <wp:inline distT="0" distB="0" distL="0" distR="0" wp14:anchorId="51473150" wp14:editId="3E2CDD3D">
            <wp:extent cx="4857932" cy="3244850"/>
            <wp:effectExtent l="0" t="0" r="0" b="0"/>
            <wp:docPr id="1820350451" name="Imagen 1" descr="Muestra, cómo debería ir una ficha técnica: Estructura de la ficha técnica de un medicamento&#10;1 Nombre del medicamento.&#10;2 Composición cualitativa y cuantitativa&#10;3 Forma farmacéutica&#10;4 Datos clínicos.&#10;5 Propiedades farmacológicas&#10;6 Datos farmacéuticos&#10;7 Titular de la autorización de comercialización&#10;8 Número de autorización de comercializació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0451" name="Imagen 1" descr="Muestra, cómo debería ir una ficha técnica: Estructura de la ficha técnica de un medicamento&#10;1 Nombre del medicamento.&#10;2 Composición cualitativa y cuantitativa&#10;3 Forma farmacéutica&#10;4 Datos clínicos.&#10;5 Propiedades farmacológicas&#10;6 Datos farmacéuticos&#10;7 Titular de la autorización de comercialización&#10;8 Número de autorización de comercialización.&#10;"/>
                    <pic:cNvPicPr/>
                  </pic:nvPicPr>
                  <pic:blipFill>
                    <a:blip r:embed="rId22"/>
                    <a:stretch>
                      <a:fillRect/>
                    </a:stretch>
                  </pic:blipFill>
                  <pic:spPr>
                    <a:xfrm>
                      <a:off x="0" y="0"/>
                      <a:ext cx="4873437" cy="3255206"/>
                    </a:xfrm>
                    <a:prstGeom prst="rect">
                      <a:avLst/>
                    </a:prstGeom>
                  </pic:spPr>
                </pic:pic>
              </a:graphicData>
            </a:graphic>
          </wp:inline>
        </w:drawing>
      </w:r>
    </w:p>
    <w:p w14:paraId="2D234292" w14:textId="77777777" w:rsidR="00795FBC" w:rsidRPr="00795FBC" w:rsidRDefault="00795FBC" w:rsidP="00795FBC">
      <w:pPr>
        <w:jc w:val="center"/>
        <w:rPr>
          <w:b/>
          <w:bCs/>
          <w:sz w:val="20"/>
          <w:szCs w:val="20"/>
        </w:rPr>
      </w:pPr>
      <w:r w:rsidRPr="00795FBC">
        <w:rPr>
          <w:b/>
          <w:bCs/>
          <w:sz w:val="20"/>
          <w:szCs w:val="20"/>
        </w:rPr>
        <w:t>Nota. SENA (2021).</w:t>
      </w:r>
    </w:p>
    <w:p w14:paraId="5491B041" w14:textId="0CBEBBE0" w:rsidR="00795FBC" w:rsidRDefault="00795FBC" w:rsidP="00433ED0">
      <w:r>
        <w:t>La ficha técnica, de un medicamento, aplica para establecimientos farmacéuticos comerciales como las Farmacias-Droguerías, Droguerías y depósitos, así como también para los servicios farmacéuticos, porque la información abarca temas comerciales, de almacenamiento, conservación y clínicos.</w:t>
      </w:r>
    </w:p>
    <w:p w14:paraId="1415A789" w14:textId="5A3047BF" w:rsidR="00795FBC" w:rsidRDefault="00795FBC" w:rsidP="00433ED0">
      <w:r>
        <w:t>En el material complementario se encuentra un enlace que lo llevará a un ejemplo de ficha técnica de un medicamento.</w:t>
      </w:r>
    </w:p>
    <w:p w14:paraId="4D7B9B7E" w14:textId="77777777" w:rsidR="0059252A" w:rsidRDefault="0059252A" w:rsidP="00433ED0"/>
    <w:p w14:paraId="692DCC17" w14:textId="77777777" w:rsidR="0059252A" w:rsidRDefault="0059252A" w:rsidP="00433ED0"/>
    <w:p w14:paraId="78BB7F93" w14:textId="77777777" w:rsidR="0059252A" w:rsidRDefault="0059252A" w:rsidP="00433ED0"/>
    <w:p w14:paraId="245F9CC8" w14:textId="77777777" w:rsidR="0059252A" w:rsidRDefault="0059252A" w:rsidP="00433ED0"/>
    <w:p w14:paraId="1DC8FF6C" w14:textId="0C3A36B4" w:rsidR="00795FBC" w:rsidRDefault="00795FBC" w:rsidP="0059252A">
      <w:pPr>
        <w:pStyle w:val="Figura"/>
      </w:pPr>
      <w:r>
        <w:t>Estructura de la ficha técnica de un Dispositivo Médico</w:t>
      </w:r>
    </w:p>
    <w:p w14:paraId="4AF9D29A" w14:textId="32EE15EA" w:rsidR="00795FBC" w:rsidRDefault="00433ED0" w:rsidP="00433ED0">
      <w:pPr>
        <w:rPr>
          <w:lang w:eastAsia="es-CO"/>
        </w:rPr>
      </w:pPr>
      <w:r w:rsidRPr="00433ED0">
        <w:rPr>
          <w:noProof/>
          <w:lang w:eastAsia="es-CO"/>
        </w:rPr>
        <w:drawing>
          <wp:inline distT="0" distB="0" distL="0" distR="0" wp14:anchorId="68237C27" wp14:editId="15D9500F">
            <wp:extent cx="5944115" cy="3520745"/>
            <wp:effectExtent l="0" t="0" r="0" b="3810"/>
            <wp:docPr id="339585756" name="Imagen 1" descr="Muestra la estructura de la ficha técnica de un dispositivo médico:&#10;1 Identificación del producto:&#10;Nombre comercial del producto&#10;Marca&#10;Presentaciones comerciales&#10;Titular de Registro Sanitario&#10;Vigencia Registro Sanitario&#10;Clasificación según el INVIMA&#10;Código ATC&#10;Dirección del titular del registro&#10;Laboratorio fabricante&#10;Dirección&#10;Teléfono de emergencia&#10;2. Indicaciones&#10;3. Declaración de composición&#10;4. Contraindicaciones&#10;5. Advertencias&#10;7. Recomendaciones para manejo de desech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5756" name="Imagen 1" descr="Muestra la estructura de la ficha técnica de un dispositivo médico:&#10;1 Identificación del producto:&#10;Nombre comercial del producto&#10;Marca&#10;Presentaciones comerciales&#10;Titular de Registro Sanitario&#10;Vigencia Registro Sanitario&#10;Clasificación según el INVIMA&#10;Código ATC&#10;Dirección del titular del registro&#10;Laboratorio fabricante&#10;Dirección&#10;Teléfono de emergencia&#10;2. Indicaciones&#10;3. Declaración de composición&#10;4. Contraindicaciones&#10;5. Advertencias&#10;7. Recomendaciones para manejo de desechos"/>
                    <pic:cNvPicPr/>
                  </pic:nvPicPr>
                  <pic:blipFill>
                    <a:blip r:embed="rId23"/>
                    <a:stretch>
                      <a:fillRect/>
                    </a:stretch>
                  </pic:blipFill>
                  <pic:spPr>
                    <a:xfrm>
                      <a:off x="0" y="0"/>
                      <a:ext cx="5944115" cy="3520745"/>
                    </a:xfrm>
                    <a:prstGeom prst="rect">
                      <a:avLst/>
                    </a:prstGeom>
                  </pic:spPr>
                </pic:pic>
              </a:graphicData>
            </a:graphic>
          </wp:inline>
        </w:drawing>
      </w:r>
    </w:p>
    <w:p w14:paraId="6D1136F5" w14:textId="77777777" w:rsidR="00795FBC" w:rsidRPr="00433ED0" w:rsidRDefault="00795FBC" w:rsidP="00433ED0">
      <w:pPr>
        <w:jc w:val="center"/>
        <w:rPr>
          <w:sz w:val="20"/>
          <w:szCs w:val="20"/>
        </w:rPr>
      </w:pPr>
      <w:r w:rsidRPr="00433ED0">
        <w:rPr>
          <w:sz w:val="20"/>
          <w:szCs w:val="20"/>
        </w:rPr>
        <w:t>Nota. SENA (2021).</w:t>
      </w:r>
    </w:p>
    <w:p w14:paraId="731F82E4" w14:textId="030E7309" w:rsidR="00433ED0" w:rsidRDefault="00795FBC" w:rsidP="0059252A">
      <w:r>
        <w:t>En el material complementario se encuentra un enlace que lo llevará a un ejemplo de ficha técnica de un dispositivo médico.</w:t>
      </w:r>
    </w:p>
    <w:p w14:paraId="73D1E1C6" w14:textId="56039215" w:rsidR="00795FBC" w:rsidRDefault="00795FBC" w:rsidP="00A66F71">
      <w:pPr>
        <w:pStyle w:val="Ttulo2"/>
      </w:pPr>
      <w:bookmarkStart w:id="7" w:name="_Toc147339890"/>
      <w:r>
        <w:t>Aplicaciones de la ficha técnica</w:t>
      </w:r>
      <w:bookmarkEnd w:id="7"/>
    </w:p>
    <w:p w14:paraId="108B347B" w14:textId="62080E7D" w:rsidR="00795FBC" w:rsidRDefault="00795FBC" w:rsidP="0040135E">
      <w:r w:rsidRPr="0040135E">
        <w:rPr>
          <w:b/>
          <w:bCs/>
        </w:rPr>
        <w:t>Recordar que:</w:t>
      </w:r>
      <w:r>
        <w:t xml:space="preserve"> la ficha técnica es un documento de gran utilidad para todos los profesionales que hacen parte del sector farmacéutico y, en general, del sector salud, y es una herramienta para la autoridad sanitaria debido a que abarca información legal y técnica de los productos farmacéuticos.</w:t>
      </w:r>
    </w:p>
    <w:p w14:paraId="2B92390F" w14:textId="02174AC5" w:rsidR="00795FBC" w:rsidRDefault="00795FBC" w:rsidP="0040135E">
      <w:r>
        <w:t>Tiene, entre otras, las siguientes aplicaciones:</w:t>
      </w:r>
    </w:p>
    <w:p w14:paraId="2E8788D6" w14:textId="4BCBAF64" w:rsidR="00795FBC" w:rsidRDefault="00795FBC" w:rsidP="0040135E">
      <w:pPr>
        <w:pStyle w:val="Prrafodelista"/>
        <w:numPr>
          <w:ilvl w:val="0"/>
          <w:numId w:val="62"/>
        </w:numPr>
      </w:pPr>
      <w:r>
        <w:t>Promoción del producto farmacéutico enfocado al profesional sanitario.</w:t>
      </w:r>
    </w:p>
    <w:p w14:paraId="31A51A2D" w14:textId="0B86379D" w:rsidR="00795FBC" w:rsidRDefault="00795FBC" w:rsidP="0040135E">
      <w:pPr>
        <w:pStyle w:val="Prrafodelista"/>
        <w:numPr>
          <w:ilvl w:val="0"/>
          <w:numId w:val="62"/>
        </w:numPr>
      </w:pPr>
      <w:r>
        <w:t>Elaboración de guías farmacológicas.</w:t>
      </w:r>
    </w:p>
    <w:p w14:paraId="565E9D27" w14:textId="04A24B9A" w:rsidR="00795FBC" w:rsidRDefault="00795FBC" w:rsidP="0040135E">
      <w:pPr>
        <w:pStyle w:val="Prrafodelista"/>
        <w:numPr>
          <w:ilvl w:val="0"/>
          <w:numId w:val="62"/>
        </w:numPr>
      </w:pPr>
      <w:r>
        <w:t>Fuente de información y consulta sobre la eficacia y seguridad del producto farmacéutico.</w:t>
      </w:r>
    </w:p>
    <w:p w14:paraId="125BA960" w14:textId="2F3E9CBF" w:rsidR="00795FBC" w:rsidRDefault="00795FBC" w:rsidP="0040135E">
      <w:pPr>
        <w:pStyle w:val="Prrafodelista"/>
        <w:numPr>
          <w:ilvl w:val="0"/>
          <w:numId w:val="62"/>
        </w:numPr>
      </w:pPr>
      <w:r>
        <w:t>Actualización periódica sobre la seguridad de los productos farmacéuticos ante las autoridades sanitarias.</w:t>
      </w:r>
    </w:p>
    <w:p w14:paraId="26B57493" w14:textId="4E00C898" w:rsidR="00795FBC" w:rsidRDefault="00795FBC" w:rsidP="0040135E">
      <w:pPr>
        <w:pStyle w:val="Prrafodelista"/>
        <w:numPr>
          <w:ilvl w:val="0"/>
          <w:numId w:val="62"/>
        </w:numPr>
      </w:pPr>
      <w:r>
        <w:t>Apoyo, en caso de litigios legales por mala praxis de los profesionales sanitarios.</w:t>
      </w:r>
    </w:p>
    <w:p w14:paraId="1A45F91B" w14:textId="2905175A" w:rsidR="00795FBC" w:rsidRDefault="00795FBC" w:rsidP="00A66F71">
      <w:pPr>
        <w:pStyle w:val="Ttulo2"/>
      </w:pPr>
      <w:bookmarkStart w:id="8" w:name="_Toc147339891"/>
      <w:r>
        <w:t>Técnicas de elaboración y diligenciamiento de formatos</w:t>
      </w:r>
      <w:bookmarkEnd w:id="8"/>
    </w:p>
    <w:p w14:paraId="7F606E43" w14:textId="435DAAF1" w:rsidR="00795FBC" w:rsidRDefault="00795FBC" w:rsidP="0040135E">
      <w:r>
        <w:t>Los formatos hacen parte del Sistema de Calidad del establecimiento y servicio farmacéutico y cuando se diligencian, se convierten en un registro por medio del cual se deja evidencia de la realización de una actividad.</w:t>
      </w:r>
    </w:p>
    <w:p w14:paraId="24923EB1" w14:textId="7B73B1D2" w:rsidR="00795FBC" w:rsidRDefault="00795FBC" w:rsidP="0040135E">
      <w:r>
        <w:t>Para la creación y diligenciamiento de un formato de evaluación de proveedores, se deben tener en cuenta los siguientes aspectos:</w:t>
      </w:r>
    </w:p>
    <w:p w14:paraId="3B8D260F" w14:textId="77777777" w:rsidR="00795FBC" w:rsidRDefault="00795FBC" w:rsidP="0040135E">
      <w:pPr>
        <w:pStyle w:val="Prrafodelista"/>
        <w:numPr>
          <w:ilvl w:val="0"/>
          <w:numId w:val="63"/>
        </w:numPr>
      </w:pPr>
      <w:r>
        <w:t>Debe existir un procedimiento donde se haga referencia a este formato.</w:t>
      </w:r>
    </w:p>
    <w:p w14:paraId="7F86A3E7" w14:textId="2079B010" w:rsidR="00795FBC" w:rsidRDefault="00795FBC" w:rsidP="0040135E">
      <w:pPr>
        <w:ind w:firstLine="0"/>
      </w:pPr>
    </w:p>
    <w:p w14:paraId="48B47394" w14:textId="589935F1" w:rsidR="00795FBC" w:rsidRDefault="00795FBC" w:rsidP="0040135E">
      <w:pPr>
        <w:pStyle w:val="Prrafodelista"/>
        <w:numPr>
          <w:ilvl w:val="0"/>
          <w:numId w:val="63"/>
        </w:numPr>
      </w:pPr>
      <w:r>
        <w:t>Definir para qué se va a utilizar.</w:t>
      </w:r>
    </w:p>
    <w:p w14:paraId="106BA4B0" w14:textId="7C8FF13B" w:rsidR="00795FBC" w:rsidRDefault="00795FBC" w:rsidP="0040135E">
      <w:pPr>
        <w:pStyle w:val="Prrafodelista"/>
        <w:numPr>
          <w:ilvl w:val="0"/>
          <w:numId w:val="63"/>
        </w:numPr>
      </w:pPr>
      <w:r>
        <w:t>Asignarle una codificación, nombre, fecha de elaboración y versión.</w:t>
      </w:r>
    </w:p>
    <w:p w14:paraId="2F4646F5" w14:textId="11DB485C" w:rsidR="00795FBC" w:rsidRDefault="00795FBC" w:rsidP="0040135E">
      <w:pPr>
        <w:pStyle w:val="Prrafodelista"/>
        <w:numPr>
          <w:ilvl w:val="0"/>
          <w:numId w:val="63"/>
        </w:numPr>
      </w:pPr>
      <w:r>
        <w:t>Definir la estructura y la información que va a ir.</w:t>
      </w:r>
    </w:p>
    <w:p w14:paraId="10ADE4B5" w14:textId="059DA54E" w:rsidR="00795FBC" w:rsidRDefault="00795FBC" w:rsidP="0040135E">
      <w:pPr>
        <w:pStyle w:val="Prrafodelista"/>
        <w:numPr>
          <w:ilvl w:val="0"/>
          <w:numId w:val="63"/>
        </w:numPr>
      </w:pPr>
      <w:r>
        <w:t>Diligenciarlo.</w:t>
      </w:r>
    </w:p>
    <w:p w14:paraId="7853AD40" w14:textId="32730792" w:rsidR="00795FBC" w:rsidRDefault="00795FBC" w:rsidP="0040135E">
      <w:pPr>
        <w:pStyle w:val="Prrafodelista"/>
        <w:numPr>
          <w:ilvl w:val="0"/>
          <w:numId w:val="63"/>
        </w:numPr>
      </w:pPr>
      <w:r>
        <w:t>Almacenarlo y controlarlo.</w:t>
      </w:r>
    </w:p>
    <w:p w14:paraId="3D2A557B" w14:textId="77777777" w:rsidR="00795FBC" w:rsidRDefault="00795FBC" w:rsidP="00795FBC">
      <w:r>
        <w:t>En el documento de evaluación de proveedores, se debe determinar el paso a paso de la actividad y del objetivo responsables, y hacer referencia al formato que se va a utilizar para registrar la información.</w:t>
      </w:r>
    </w:p>
    <w:p w14:paraId="41E60172" w14:textId="260BD844" w:rsidR="00795FBC" w:rsidRDefault="0040135E" w:rsidP="0040135E">
      <w:pPr>
        <w:ind w:firstLine="0"/>
      </w:pPr>
      <w:r w:rsidRPr="0040135E">
        <w:rPr>
          <w:b/>
          <w:bCs/>
        </w:rPr>
        <w:t>Procedimiento de gestión de proveedores.</w:t>
      </w:r>
      <w:r>
        <w:t xml:space="preserve"> Ver documento </w:t>
      </w:r>
      <w:r w:rsidRPr="0040135E">
        <w:rPr>
          <w:b/>
          <w:bCs/>
        </w:rPr>
        <w:t xml:space="preserve">Procedimiento de gestión de proveedores </w:t>
      </w:r>
      <w:r>
        <w:t>que se encuentra en la carpeta de anexos, con el fin de ampliar la información de los criterios de evaluación de proveedores.</w:t>
      </w:r>
    </w:p>
    <w:p w14:paraId="2FD24EF4" w14:textId="77777777" w:rsidR="00795FBC" w:rsidRDefault="00795FBC" w:rsidP="00795FBC">
      <w:r>
        <w:t>Al crear el formato, se debe tener presente:</w:t>
      </w:r>
    </w:p>
    <w:p w14:paraId="37745B3A" w14:textId="3FB13840" w:rsidR="0040135E" w:rsidRPr="00AE6CC4" w:rsidRDefault="0040135E" w:rsidP="0040135E">
      <w:pPr>
        <w:pStyle w:val="Prrafodelista"/>
        <w:numPr>
          <w:ilvl w:val="0"/>
          <w:numId w:val="64"/>
        </w:numPr>
        <w:rPr>
          <w:b/>
          <w:bCs/>
        </w:rPr>
      </w:pPr>
      <w:r w:rsidRPr="00AE6CC4">
        <w:rPr>
          <w:b/>
          <w:bCs/>
        </w:rPr>
        <w:t>El encabezado, el nombre que se le deba dar y la codificación, para dar cumplimiento con los requisitos del sistema de calidad.</w:t>
      </w:r>
    </w:p>
    <w:p w14:paraId="5C99B129" w14:textId="5C5FD398" w:rsidR="00A95019" w:rsidRDefault="005C1EE5" w:rsidP="0059252A">
      <w:r>
        <w:rPr>
          <w:noProof/>
        </w:rPr>
        <w:drawing>
          <wp:inline distT="0" distB="0" distL="0" distR="0" wp14:anchorId="2FE2FC19" wp14:editId="23061994">
            <wp:extent cx="5219700" cy="2387058"/>
            <wp:effectExtent l="0" t="0" r="0" b="0"/>
            <wp:docPr id="587077736" name="Imagen 5" descr="Imagen alusiva al encabezado, el nombre que se le deba dar y la codificación, para dar cumplimiento con los requisitos del sistema de ca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77736" name="Imagen 5" descr="Imagen alusiva al encabezado, el nombre que se le deba dar y la codificación, para dar cumplimiento con los requisitos del sistema de calid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7437" cy="2395169"/>
                    </a:xfrm>
                    <a:prstGeom prst="rect">
                      <a:avLst/>
                    </a:prstGeom>
                    <a:noFill/>
                  </pic:spPr>
                </pic:pic>
              </a:graphicData>
            </a:graphic>
          </wp:inline>
        </w:drawing>
      </w:r>
    </w:p>
    <w:p w14:paraId="7E2F5DD3" w14:textId="54221D72" w:rsidR="0040135E" w:rsidRPr="00AE6CC4" w:rsidRDefault="0040135E" w:rsidP="00A95019">
      <w:pPr>
        <w:pStyle w:val="Prrafodelista"/>
        <w:numPr>
          <w:ilvl w:val="0"/>
          <w:numId w:val="64"/>
        </w:numPr>
        <w:rPr>
          <w:b/>
          <w:bCs/>
        </w:rPr>
      </w:pPr>
      <w:r w:rsidRPr="00AE6CC4">
        <w:rPr>
          <w:b/>
          <w:bCs/>
        </w:rPr>
        <w:t>Codificación, versión y fecha de elaboración.</w:t>
      </w:r>
    </w:p>
    <w:p w14:paraId="76F1000C" w14:textId="082D812D" w:rsidR="00795FBC" w:rsidRDefault="005C1EE5" w:rsidP="00A95019">
      <w:pPr>
        <w:jc w:val="center"/>
      </w:pPr>
      <w:r>
        <w:rPr>
          <w:noProof/>
        </w:rPr>
        <w:drawing>
          <wp:inline distT="0" distB="0" distL="0" distR="0" wp14:anchorId="62A342C9" wp14:editId="5030DFB8">
            <wp:extent cx="5721350" cy="2616471"/>
            <wp:effectExtent l="0" t="0" r="0" b="0"/>
            <wp:docPr id="734379719" name="Imagen 6" descr="Imagen alusiva a Codificación, versión y fecha de elabo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79719" name="Imagen 6" descr="Imagen alusiva a Codificación, versión y fecha de elaboració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376" cy="2623343"/>
                    </a:xfrm>
                    <a:prstGeom prst="rect">
                      <a:avLst/>
                    </a:prstGeom>
                    <a:noFill/>
                  </pic:spPr>
                </pic:pic>
              </a:graphicData>
            </a:graphic>
          </wp:inline>
        </w:drawing>
      </w:r>
    </w:p>
    <w:p w14:paraId="453CEE47" w14:textId="32A3F5D7" w:rsidR="0040135E" w:rsidRPr="00AE6CC4" w:rsidRDefault="0040135E" w:rsidP="00A95019">
      <w:pPr>
        <w:pStyle w:val="Prrafodelista"/>
        <w:numPr>
          <w:ilvl w:val="0"/>
          <w:numId w:val="64"/>
        </w:numPr>
        <w:rPr>
          <w:b/>
          <w:bCs/>
        </w:rPr>
      </w:pPr>
      <w:r w:rsidRPr="00AE6CC4">
        <w:rPr>
          <w:b/>
          <w:bCs/>
        </w:rPr>
        <w:t>Datos del proveedor.</w:t>
      </w:r>
    </w:p>
    <w:p w14:paraId="169BB1E4" w14:textId="77777777" w:rsidR="00795FBC" w:rsidRDefault="00795FBC" w:rsidP="00795FBC"/>
    <w:p w14:paraId="31B618BB" w14:textId="09E7B3E2" w:rsidR="00795FBC" w:rsidRDefault="005C1EE5" w:rsidP="005C1EE5">
      <w:pPr>
        <w:ind w:hanging="142"/>
        <w:jc w:val="center"/>
      </w:pPr>
      <w:r>
        <w:rPr>
          <w:noProof/>
        </w:rPr>
        <w:drawing>
          <wp:inline distT="0" distB="0" distL="0" distR="0" wp14:anchorId="0548992E" wp14:editId="2E877B49">
            <wp:extent cx="5831840" cy="2667000"/>
            <wp:effectExtent l="0" t="0" r="0" b="0"/>
            <wp:docPr id="495204153" name="Imagen 7" descr="Imagen que muestra los Datos del provee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04153" name="Imagen 7" descr="Imagen que muestra los Datos del proveed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45773" cy="2673372"/>
                    </a:xfrm>
                    <a:prstGeom prst="rect">
                      <a:avLst/>
                    </a:prstGeom>
                    <a:noFill/>
                  </pic:spPr>
                </pic:pic>
              </a:graphicData>
            </a:graphic>
          </wp:inline>
        </w:drawing>
      </w:r>
    </w:p>
    <w:p w14:paraId="5C050E56" w14:textId="77777777" w:rsidR="00A95019" w:rsidRDefault="00A95019" w:rsidP="005C1EE5">
      <w:pPr>
        <w:ind w:firstLine="0"/>
      </w:pPr>
    </w:p>
    <w:p w14:paraId="28B0357D" w14:textId="0794C183" w:rsidR="0040135E" w:rsidRPr="00AE6CC4" w:rsidRDefault="0040135E" w:rsidP="00A95019">
      <w:pPr>
        <w:pStyle w:val="Prrafodelista"/>
        <w:numPr>
          <w:ilvl w:val="0"/>
          <w:numId w:val="64"/>
        </w:numPr>
        <w:rPr>
          <w:b/>
          <w:bCs/>
        </w:rPr>
      </w:pPr>
      <w:r w:rsidRPr="00AE6CC4">
        <w:rPr>
          <w:b/>
          <w:bCs/>
        </w:rPr>
        <w:t>Datos de quien realiza la evaluación.</w:t>
      </w:r>
    </w:p>
    <w:p w14:paraId="31DF9C45" w14:textId="3D10C312" w:rsidR="00795FBC" w:rsidRDefault="005C1EE5" w:rsidP="005C1EE5">
      <w:pPr>
        <w:ind w:left="426" w:right="-801" w:hanging="1560"/>
        <w:jc w:val="center"/>
      </w:pPr>
      <w:r>
        <w:rPr>
          <w:noProof/>
        </w:rPr>
        <w:drawing>
          <wp:inline distT="0" distB="0" distL="0" distR="0" wp14:anchorId="66CDBC3F" wp14:editId="761029DF">
            <wp:extent cx="6413500" cy="2933003"/>
            <wp:effectExtent l="0" t="0" r="6350" b="1270"/>
            <wp:docPr id="1163226440" name="Imagen 9" descr="Imagen que muestra los datos de quien realiza l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26440" name="Imagen 9" descr="Imagen que muestra los datos de quien realiza la evaluació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2255" cy="2937007"/>
                    </a:xfrm>
                    <a:prstGeom prst="rect">
                      <a:avLst/>
                    </a:prstGeom>
                    <a:noFill/>
                  </pic:spPr>
                </pic:pic>
              </a:graphicData>
            </a:graphic>
          </wp:inline>
        </w:drawing>
      </w:r>
    </w:p>
    <w:p w14:paraId="04AAB6C7" w14:textId="1AB3F8E8" w:rsidR="00795FBC" w:rsidRDefault="005C1EE5" w:rsidP="00A95019">
      <w:pPr>
        <w:ind w:firstLine="851"/>
      </w:pPr>
      <w:r>
        <w:rPr>
          <w:noProof/>
        </w:rPr>
        <mc:AlternateContent>
          <mc:Choice Requires="wps">
            <w:drawing>
              <wp:inline distT="0" distB="0" distL="0" distR="0" wp14:anchorId="6E57F780" wp14:editId="78C0E23B">
                <wp:extent cx="304800" cy="304800"/>
                <wp:effectExtent l="0" t="0" r="0" b="0"/>
                <wp:docPr id="1766471565" name="Rectá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F4F90" id="Rectángulo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35C8DB3" w14:textId="2E76F5A2" w:rsidR="00795FBC" w:rsidRPr="0059252A" w:rsidRDefault="0040135E" w:rsidP="0059252A">
      <w:pPr>
        <w:pStyle w:val="Prrafodelista"/>
        <w:numPr>
          <w:ilvl w:val="0"/>
          <w:numId w:val="64"/>
        </w:numPr>
        <w:rPr>
          <w:b/>
          <w:bCs/>
        </w:rPr>
      </w:pPr>
      <w:r w:rsidRPr="00AE6CC4">
        <w:rPr>
          <w:b/>
          <w:bCs/>
        </w:rPr>
        <w:t>Los criterios a evaluar.</w:t>
      </w:r>
    </w:p>
    <w:p w14:paraId="74DEEF1A" w14:textId="0C655E10" w:rsidR="0040135E" w:rsidRDefault="005C1EE5" w:rsidP="005C1EE5">
      <w:pPr>
        <w:ind w:hanging="142"/>
        <w:jc w:val="center"/>
      </w:pPr>
      <w:r>
        <w:rPr>
          <w:noProof/>
        </w:rPr>
        <w:drawing>
          <wp:inline distT="0" distB="0" distL="0" distR="0" wp14:anchorId="2810DB55" wp14:editId="5BBD68AB">
            <wp:extent cx="5937250" cy="2715206"/>
            <wp:effectExtent l="0" t="0" r="6350" b="9525"/>
            <wp:docPr id="1598405982" name="Imagen 10" descr="Imagen que muestra Los criterios a evalu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05982" name="Imagen 10" descr="Imagen que muestra Los criterios a evalu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812" cy="2720036"/>
                    </a:xfrm>
                    <a:prstGeom prst="rect">
                      <a:avLst/>
                    </a:prstGeom>
                    <a:noFill/>
                  </pic:spPr>
                </pic:pic>
              </a:graphicData>
            </a:graphic>
          </wp:inline>
        </w:drawing>
      </w:r>
    </w:p>
    <w:p w14:paraId="4356D2BA" w14:textId="772773E5" w:rsidR="0040135E" w:rsidRPr="005C1EE5" w:rsidRDefault="0040135E" w:rsidP="005C1EE5">
      <w:pPr>
        <w:pStyle w:val="Prrafodelista"/>
        <w:numPr>
          <w:ilvl w:val="0"/>
          <w:numId w:val="64"/>
        </w:numPr>
        <w:rPr>
          <w:b/>
          <w:bCs/>
        </w:rPr>
      </w:pPr>
      <w:r w:rsidRPr="00AE6CC4">
        <w:rPr>
          <w:b/>
          <w:bCs/>
        </w:rPr>
        <w:t>Parámetros de la evaluación.</w:t>
      </w:r>
    </w:p>
    <w:p w14:paraId="675423D1" w14:textId="6B2B5B98" w:rsidR="00795FBC" w:rsidRDefault="005C1EE5" w:rsidP="005C1EE5">
      <w:pPr>
        <w:ind w:hanging="142"/>
        <w:jc w:val="center"/>
      </w:pPr>
      <w:r>
        <w:rPr>
          <w:noProof/>
        </w:rPr>
        <w:drawing>
          <wp:inline distT="0" distB="0" distL="0" distR="0" wp14:anchorId="79107059" wp14:editId="210CE020">
            <wp:extent cx="6019800" cy="2752957"/>
            <wp:effectExtent l="0" t="0" r="0" b="9525"/>
            <wp:docPr id="1833087621" name="Imagen 11" descr="Imagen que muestra Parámetros de l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087621" name="Imagen 11" descr="Imagen que muestra Parámetros de la evaluació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6894" cy="2756201"/>
                    </a:xfrm>
                    <a:prstGeom prst="rect">
                      <a:avLst/>
                    </a:prstGeom>
                    <a:noFill/>
                  </pic:spPr>
                </pic:pic>
              </a:graphicData>
            </a:graphic>
          </wp:inline>
        </w:drawing>
      </w:r>
    </w:p>
    <w:p w14:paraId="7570CB91" w14:textId="77777777" w:rsidR="0059252A" w:rsidRDefault="0059252A" w:rsidP="005C1EE5">
      <w:pPr>
        <w:ind w:hanging="142"/>
        <w:jc w:val="center"/>
      </w:pPr>
    </w:p>
    <w:p w14:paraId="0C9D5818" w14:textId="77777777" w:rsidR="0059252A" w:rsidRDefault="0059252A" w:rsidP="005C1EE5">
      <w:pPr>
        <w:ind w:hanging="142"/>
        <w:jc w:val="center"/>
      </w:pPr>
    </w:p>
    <w:p w14:paraId="1750DDBC" w14:textId="77777777" w:rsidR="0059252A" w:rsidRDefault="0059252A" w:rsidP="005C1EE5">
      <w:pPr>
        <w:ind w:hanging="142"/>
        <w:jc w:val="center"/>
      </w:pPr>
    </w:p>
    <w:p w14:paraId="0B325B75" w14:textId="7EA5F574" w:rsidR="0040135E" w:rsidRPr="0059252A" w:rsidRDefault="0040135E" w:rsidP="0059252A">
      <w:pPr>
        <w:pStyle w:val="Prrafodelista"/>
        <w:numPr>
          <w:ilvl w:val="0"/>
          <w:numId w:val="64"/>
        </w:numPr>
        <w:rPr>
          <w:b/>
          <w:bCs/>
        </w:rPr>
      </w:pPr>
      <w:r w:rsidRPr="00AE6CC4">
        <w:rPr>
          <w:b/>
          <w:bCs/>
        </w:rPr>
        <w:t>Puntajes de la evaluación.</w:t>
      </w:r>
    </w:p>
    <w:p w14:paraId="032D2402" w14:textId="4E53039B" w:rsidR="00795FBC" w:rsidRDefault="005C1EE5" w:rsidP="005C1EE5">
      <w:pPr>
        <w:ind w:firstLine="1276"/>
        <w:jc w:val="center"/>
      </w:pPr>
      <w:r>
        <w:rPr>
          <w:noProof/>
        </w:rPr>
        <w:drawing>
          <wp:inline distT="0" distB="0" distL="0" distR="0" wp14:anchorId="69B9DBF4" wp14:editId="2BCF8542">
            <wp:extent cx="5540247" cy="2533650"/>
            <wp:effectExtent l="0" t="0" r="3810" b="0"/>
            <wp:docPr id="1885594936" name="Imagen 12" descr="Imagen que muestra Puntajes de la eval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94936" name="Imagen 12" descr="Imagen que muestra Puntajes de la evaluació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5749" cy="2540740"/>
                    </a:xfrm>
                    <a:prstGeom prst="rect">
                      <a:avLst/>
                    </a:prstGeom>
                    <a:noFill/>
                  </pic:spPr>
                </pic:pic>
              </a:graphicData>
            </a:graphic>
          </wp:inline>
        </w:drawing>
      </w:r>
    </w:p>
    <w:p w14:paraId="627EDA6D" w14:textId="77777777" w:rsidR="00795FBC" w:rsidRDefault="00795FBC" w:rsidP="005C1EE5">
      <w:pPr>
        <w:ind w:firstLine="0"/>
      </w:pPr>
    </w:p>
    <w:p w14:paraId="6E424014" w14:textId="6AEF3E27" w:rsidR="00795FBC" w:rsidRDefault="00795FBC" w:rsidP="00A66F71">
      <w:r w:rsidRPr="00A66F71">
        <w:rPr>
          <w:b/>
          <w:bCs/>
        </w:rPr>
        <w:t xml:space="preserve">Formato </w:t>
      </w:r>
      <w:r w:rsidR="00A66F71" w:rsidRPr="00A66F71">
        <w:rPr>
          <w:b/>
          <w:bCs/>
        </w:rPr>
        <w:t>E</w:t>
      </w:r>
      <w:r w:rsidRPr="00A66F71">
        <w:rPr>
          <w:b/>
          <w:bCs/>
        </w:rPr>
        <w:t>valuación proveedores</w:t>
      </w:r>
      <w:r w:rsidR="00A66F71" w:rsidRPr="00A66F71">
        <w:rPr>
          <w:b/>
          <w:bCs/>
        </w:rPr>
        <w:t>.</w:t>
      </w:r>
      <w:r w:rsidR="00A66F71">
        <w:t xml:space="preserve"> Ver documento </w:t>
      </w:r>
      <w:r w:rsidR="00A66F71" w:rsidRPr="00A66F71">
        <w:rPr>
          <w:b/>
          <w:bCs/>
        </w:rPr>
        <w:t>Evaluación proveedores</w:t>
      </w:r>
      <w:r w:rsidR="00A66F71">
        <w:t>, que se encuentra en la carpeta de anexos, para verificar el formato de manera detallada.</w:t>
      </w:r>
    </w:p>
    <w:p w14:paraId="53E03980" w14:textId="773050BB" w:rsidR="00795FBC" w:rsidRDefault="00795FBC" w:rsidP="00A66F71">
      <w:r>
        <w:t>Y el paso a paso para el diligenciamiento del formato es el siguiente:</w:t>
      </w:r>
    </w:p>
    <w:p w14:paraId="5C0ABE9D" w14:textId="77777777" w:rsidR="00795FBC" w:rsidRDefault="00795FBC" w:rsidP="00A66F71">
      <w:pPr>
        <w:pStyle w:val="Prrafodelista"/>
        <w:numPr>
          <w:ilvl w:val="0"/>
          <w:numId w:val="65"/>
        </w:numPr>
      </w:pPr>
      <w:r>
        <w:t>Crear un instructivo con el paso a paso del diligenciamiento del formato.</w:t>
      </w:r>
    </w:p>
    <w:p w14:paraId="462E9050" w14:textId="083129A4" w:rsidR="00A66F71" w:rsidRDefault="00A66F71" w:rsidP="00A66F71">
      <w:pPr>
        <w:pStyle w:val="Prrafodelista"/>
        <w:numPr>
          <w:ilvl w:val="0"/>
          <w:numId w:val="65"/>
        </w:numPr>
      </w:pPr>
      <w:r w:rsidRPr="00A66F71">
        <w:t>Divulgarlo para resolver dudas.</w:t>
      </w:r>
    </w:p>
    <w:p w14:paraId="50277096" w14:textId="40707375" w:rsidR="00A66F71" w:rsidRDefault="00A66F71" w:rsidP="00A66F71">
      <w:pPr>
        <w:pStyle w:val="Prrafodelista"/>
        <w:numPr>
          <w:ilvl w:val="0"/>
          <w:numId w:val="65"/>
        </w:numPr>
      </w:pPr>
      <w:r w:rsidRPr="00A66F71">
        <w:t>Realizar ejercicios prácticos.</w:t>
      </w:r>
    </w:p>
    <w:p w14:paraId="5F93A127" w14:textId="46660756" w:rsidR="00A66F71" w:rsidRDefault="00A66F71" w:rsidP="00A66F71">
      <w:pPr>
        <w:pStyle w:val="Prrafodelista"/>
        <w:numPr>
          <w:ilvl w:val="0"/>
          <w:numId w:val="65"/>
        </w:numPr>
      </w:pPr>
      <w:r w:rsidRPr="00A66F71">
        <w:t>Recibir la retroalimentación por parte de los colaboradores.</w:t>
      </w:r>
    </w:p>
    <w:p w14:paraId="16BE4AD0" w14:textId="37AEE89E" w:rsidR="00A66F71" w:rsidRDefault="00A66F71" w:rsidP="00A66F71">
      <w:pPr>
        <w:pStyle w:val="Prrafodelista"/>
        <w:numPr>
          <w:ilvl w:val="0"/>
          <w:numId w:val="65"/>
        </w:numPr>
      </w:pPr>
      <w:r w:rsidRPr="00A66F71">
        <w:t>Iniciar con el proceso de diligenciamiento.</w:t>
      </w:r>
    </w:p>
    <w:p w14:paraId="5674039D" w14:textId="2FDC1DDC" w:rsidR="00A66F71" w:rsidRDefault="00A66F71" w:rsidP="00A66F71">
      <w:pPr>
        <w:pStyle w:val="Prrafodelista"/>
        <w:numPr>
          <w:ilvl w:val="0"/>
          <w:numId w:val="65"/>
        </w:numPr>
      </w:pPr>
      <w:r w:rsidRPr="00A66F71">
        <w:t>No dejar tachones, ni enmendaduras.</w:t>
      </w:r>
    </w:p>
    <w:p w14:paraId="7C1CEA08" w14:textId="661477D3" w:rsidR="00A66F71" w:rsidRDefault="00A66F71" w:rsidP="00A66F71">
      <w:pPr>
        <w:pStyle w:val="Prrafodelista"/>
        <w:numPr>
          <w:ilvl w:val="0"/>
          <w:numId w:val="65"/>
        </w:numPr>
      </w:pPr>
      <w:r w:rsidRPr="00A66F71">
        <w:t>Leer cuidadosamente toda la información, para ubicar la información correcta donde corresponda.</w:t>
      </w:r>
    </w:p>
    <w:p w14:paraId="38F38DCA" w14:textId="6D7DA1AF" w:rsidR="00A66F71" w:rsidRDefault="00A66F71" w:rsidP="00A66F71">
      <w:pPr>
        <w:ind w:firstLine="0"/>
      </w:pPr>
    </w:p>
    <w:p w14:paraId="72934CFB" w14:textId="77777777" w:rsidR="00A66F71" w:rsidRDefault="00A66F71" w:rsidP="00A66F71">
      <w:pPr>
        <w:pStyle w:val="Ttulo1"/>
      </w:pPr>
      <w:bookmarkStart w:id="9" w:name="_Toc147339892"/>
      <w:r>
        <w:t>Indicadores de evaluación de proveedores</w:t>
      </w:r>
      <w:bookmarkEnd w:id="9"/>
    </w:p>
    <w:p w14:paraId="46ABD440" w14:textId="7FF80C73" w:rsidR="00A66F71" w:rsidRDefault="00A66F71" w:rsidP="00486233">
      <w:r>
        <w:t>Tener en cuenta que todo proceso o actividad debe ser medida, con el objetivo de poder obtener información con respecto a su cumplimiento. Es por eso que:</w:t>
      </w:r>
    </w:p>
    <w:p w14:paraId="286149CF" w14:textId="7873E20D" w:rsidR="00A66F71" w:rsidRDefault="00A66F71" w:rsidP="0059252A">
      <w:r>
        <w:t>En la evaluación de proveedores, se deben plantear unos indicadores con el objetivo de verificar cuáles son los depósitos con los cuales se seguirá contando y con cuáles habrá que implementar acciones de mejora.</w:t>
      </w:r>
    </w:p>
    <w:p w14:paraId="7A90AE9D" w14:textId="6A02A71D" w:rsidR="00A66F71" w:rsidRDefault="00A66F71" w:rsidP="00486233">
      <w:r>
        <w:t>Para una mejor comprensión del tema se debe identificar qué es un indicador, cuáles son los tipos de indicadores que existen, sus características y la medición y valoración de cada uno de estos indicadores.</w:t>
      </w:r>
    </w:p>
    <w:p w14:paraId="1B87B29A" w14:textId="4D800765" w:rsidR="00A66F71" w:rsidRPr="00486233" w:rsidRDefault="00A66F71" w:rsidP="00486233">
      <w:pPr>
        <w:pStyle w:val="Ttulo2"/>
      </w:pPr>
      <w:bookmarkStart w:id="10" w:name="_Toc147339893"/>
      <w:r w:rsidRPr="00486233">
        <w:t>Concepto de indicador</w:t>
      </w:r>
      <w:bookmarkEnd w:id="10"/>
    </w:p>
    <w:p w14:paraId="3E04307D" w14:textId="02D1EFD0" w:rsidR="00A66F71" w:rsidRDefault="00A66F71" w:rsidP="00486233">
      <w:r>
        <w:t>Un indicador se puede definir como una valoración cuantitativa que se puede observar y verificar, y que permite describir fenómenos o comportamientos de la realidad. Dicho objetivo se logra con la medición de una variable o la relación entre varias de ellas.</w:t>
      </w:r>
    </w:p>
    <w:p w14:paraId="0B7E324F" w14:textId="6C257F38" w:rsidR="00A66F71" w:rsidRDefault="00A66F71" w:rsidP="00486233">
      <w:pPr>
        <w:pStyle w:val="Ttulo2"/>
      </w:pPr>
      <w:bookmarkStart w:id="11" w:name="_Toc147339894"/>
      <w:r>
        <w:t>Tipos de indicadores</w:t>
      </w:r>
      <w:bookmarkEnd w:id="11"/>
    </w:p>
    <w:p w14:paraId="3B5B5B7C" w14:textId="4E9DD458" w:rsidR="00A66F71" w:rsidRDefault="00A66F71" w:rsidP="00486233">
      <w:r>
        <w:t>Dentro de los indicadores se encuentra:</w:t>
      </w:r>
    </w:p>
    <w:p w14:paraId="3AD1756B" w14:textId="77777777" w:rsidR="00A66F71" w:rsidRPr="00486233" w:rsidRDefault="00A66F71" w:rsidP="00486233">
      <w:pPr>
        <w:rPr>
          <w:b/>
          <w:bCs/>
        </w:rPr>
      </w:pPr>
      <w:r w:rsidRPr="00486233">
        <w:rPr>
          <w:b/>
          <w:bCs/>
        </w:rPr>
        <w:t>Indicadores puntuales</w:t>
      </w:r>
    </w:p>
    <w:p w14:paraId="1807A220" w14:textId="3AFCE3B3" w:rsidR="00A66F71" w:rsidRDefault="00A66F71" w:rsidP="00486233">
      <w:r>
        <w:t>Se pretende medir una situación en un momento muy puntual. Por ejemplo, la cantidad de proveedores que se inscribieron a la convocatoria.</w:t>
      </w:r>
    </w:p>
    <w:p w14:paraId="77E35953" w14:textId="77777777" w:rsidR="00A66F71" w:rsidRPr="00486233" w:rsidRDefault="00A66F71" w:rsidP="00486233">
      <w:pPr>
        <w:rPr>
          <w:b/>
          <w:bCs/>
        </w:rPr>
      </w:pPr>
      <w:r w:rsidRPr="00486233">
        <w:rPr>
          <w:b/>
          <w:bCs/>
        </w:rPr>
        <w:t>Indicadores acumulados</w:t>
      </w:r>
    </w:p>
    <w:p w14:paraId="67E6ABBA" w14:textId="62B008AC" w:rsidR="00A66F71" w:rsidRPr="00486233" w:rsidRDefault="00A66F71" w:rsidP="00486233">
      <w:r w:rsidRPr="00A66F71">
        <w:t>Se evalúan a final de cada mes para observar el comportamiento de ese indicador en el tiempo. Un ejemplo de esto puede ser la medición mensual de las entregas, a tiempo, por parte de los proveedores.</w:t>
      </w:r>
    </w:p>
    <w:p w14:paraId="7D901995" w14:textId="77777777" w:rsidR="00A66F71" w:rsidRPr="00486233" w:rsidRDefault="00A66F71" w:rsidP="00486233">
      <w:pPr>
        <w:rPr>
          <w:b/>
          <w:bCs/>
        </w:rPr>
      </w:pPr>
      <w:r w:rsidRPr="00486233">
        <w:rPr>
          <w:b/>
          <w:bCs/>
        </w:rPr>
        <w:t>Indicadores de eficiencia</w:t>
      </w:r>
    </w:p>
    <w:p w14:paraId="1F333BFD" w14:textId="10B40044" w:rsidR="00486233" w:rsidRDefault="00A66F71" w:rsidP="0059252A">
      <w:r w:rsidRPr="00A66F71">
        <w:t>Se mide el grado de cumplimiento con las metas establecidas, teniendo en cuenta el uso adecuado de los recursos.</w:t>
      </w:r>
    </w:p>
    <w:p w14:paraId="13CFD37E" w14:textId="77777777" w:rsidR="00A66F71" w:rsidRPr="00486233" w:rsidRDefault="00A66F71" w:rsidP="00486233">
      <w:pPr>
        <w:rPr>
          <w:b/>
          <w:bCs/>
        </w:rPr>
      </w:pPr>
      <w:r w:rsidRPr="00486233">
        <w:rPr>
          <w:b/>
          <w:bCs/>
        </w:rPr>
        <w:t>Indicadores de eficacia</w:t>
      </w:r>
    </w:p>
    <w:p w14:paraId="0EB57F88" w14:textId="297A83F7" w:rsidR="00A66F71" w:rsidRDefault="00A66F71" w:rsidP="00486233">
      <w:r w:rsidRPr="00A66F71">
        <w:t>Se mide el grado de cumplimiento con las metas establecidas.</w:t>
      </w:r>
    </w:p>
    <w:p w14:paraId="63EA3016" w14:textId="77777777" w:rsidR="00A66F71" w:rsidRPr="00486233" w:rsidRDefault="00A66F71" w:rsidP="00486233">
      <w:pPr>
        <w:rPr>
          <w:b/>
          <w:bCs/>
        </w:rPr>
      </w:pPr>
      <w:r w:rsidRPr="00486233">
        <w:rPr>
          <w:b/>
          <w:bCs/>
        </w:rPr>
        <w:t>Indicadores de efectividad</w:t>
      </w:r>
    </w:p>
    <w:p w14:paraId="02FF42B2" w14:textId="240311C3" w:rsidR="00A66F71" w:rsidRDefault="00A66F71" w:rsidP="00486233">
      <w:r w:rsidRPr="00A66F71">
        <w:t>Evalúan la capacidad de la compañía para transformar las debilidades en fortalezas y manejar los reclamos de los clientes, para brindarles soluciones que los satisfagan.</w:t>
      </w:r>
    </w:p>
    <w:p w14:paraId="15AE4DEE" w14:textId="77777777" w:rsidR="00A66F71" w:rsidRPr="00486233" w:rsidRDefault="00A66F71" w:rsidP="00486233">
      <w:pPr>
        <w:rPr>
          <w:b/>
          <w:bCs/>
        </w:rPr>
      </w:pPr>
      <w:r w:rsidRPr="00486233">
        <w:rPr>
          <w:b/>
          <w:bCs/>
        </w:rPr>
        <w:t>Indicadores de planeación</w:t>
      </w:r>
    </w:p>
    <w:p w14:paraId="524C91F7" w14:textId="5166BEBA" w:rsidR="00A66F71" w:rsidRDefault="00A66F71" w:rsidP="00486233">
      <w:r w:rsidRPr="00A66F71">
        <w:t>Mide el grado de cumplimiento en comparación con lo planificado, comparando la compañía con la competencia.</w:t>
      </w:r>
    </w:p>
    <w:p w14:paraId="5E88858C" w14:textId="77777777" w:rsidR="00A66F71" w:rsidRPr="00486233" w:rsidRDefault="00A66F71" w:rsidP="00486233">
      <w:pPr>
        <w:rPr>
          <w:b/>
          <w:bCs/>
        </w:rPr>
      </w:pPr>
      <w:r w:rsidRPr="00486233">
        <w:rPr>
          <w:b/>
          <w:bCs/>
        </w:rPr>
        <w:t>Indicadores de calidad</w:t>
      </w:r>
    </w:p>
    <w:p w14:paraId="3DD76CD5" w14:textId="0B911F59" w:rsidR="00A66F71" w:rsidRDefault="00A66F71" w:rsidP="00486233">
      <w:r w:rsidRPr="00A66F71">
        <w:t>Evalúan si el servicio o productos ofrecidos a los clientes, cumplen con sus expectativas de calidad.</w:t>
      </w:r>
    </w:p>
    <w:p w14:paraId="0C7702DF" w14:textId="76CB6494" w:rsidR="00A66F71" w:rsidRDefault="00A66F71" w:rsidP="00486233">
      <w:pPr>
        <w:pStyle w:val="Ttulo2"/>
      </w:pPr>
      <w:bookmarkStart w:id="12" w:name="_Toc147339895"/>
      <w:r>
        <w:t>Características de los indicadores</w:t>
      </w:r>
      <w:bookmarkEnd w:id="12"/>
    </w:p>
    <w:p w14:paraId="772AE627" w14:textId="53212C78" w:rsidR="00A66F71" w:rsidRDefault="00A66F71" w:rsidP="00486233">
      <w:r>
        <w:t>Las principales características de los indicadores son:</w:t>
      </w:r>
    </w:p>
    <w:p w14:paraId="43CC57AF" w14:textId="77777777" w:rsidR="00A66F71" w:rsidRPr="00486233" w:rsidRDefault="00A66F71" w:rsidP="00486233">
      <w:pPr>
        <w:rPr>
          <w:b/>
          <w:bCs/>
        </w:rPr>
      </w:pPr>
      <w:r w:rsidRPr="00486233">
        <w:rPr>
          <w:b/>
          <w:bCs/>
        </w:rPr>
        <w:t>Simplificar</w:t>
      </w:r>
    </w:p>
    <w:p w14:paraId="154B759B" w14:textId="47969A26" w:rsidR="00A66F71" w:rsidRDefault="00A66F71" w:rsidP="00486233">
      <w:r>
        <w:t>Ser muy específico en lo que se quiere medir.</w:t>
      </w:r>
    </w:p>
    <w:p w14:paraId="5A1A842D" w14:textId="77777777" w:rsidR="0059252A" w:rsidRDefault="0059252A" w:rsidP="00486233"/>
    <w:p w14:paraId="2710AA3C" w14:textId="77777777" w:rsidR="0059252A" w:rsidRDefault="0059252A" w:rsidP="00486233"/>
    <w:p w14:paraId="0AEB8724" w14:textId="77777777" w:rsidR="00A66F71" w:rsidRPr="00486233" w:rsidRDefault="00A66F71" w:rsidP="00486233">
      <w:pPr>
        <w:rPr>
          <w:b/>
          <w:bCs/>
        </w:rPr>
      </w:pPr>
      <w:r w:rsidRPr="00486233">
        <w:rPr>
          <w:b/>
          <w:bCs/>
        </w:rPr>
        <w:t>Medir</w:t>
      </w:r>
    </w:p>
    <w:p w14:paraId="66E03F6C" w14:textId="082662EF" w:rsidR="00A66F71" w:rsidRDefault="00A66F71" w:rsidP="00486233">
      <w:r>
        <w:t>Compararse con algún estándar para determinar qué tan cerca se está de este y realizar mediciones en el tiempo, con el fin de analizar el comportamiento de una situación.</w:t>
      </w:r>
    </w:p>
    <w:p w14:paraId="43EE0AB8" w14:textId="77777777" w:rsidR="00A66F71" w:rsidRPr="00486233" w:rsidRDefault="00A66F71" w:rsidP="00486233">
      <w:pPr>
        <w:rPr>
          <w:b/>
          <w:bCs/>
        </w:rPr>
      </w:pPr>
      <w:r w:rsidRPr="00486233">
        <w:rPr>
          <w:b/>
          <w:bCs/>
        </w:rPr>
        <w:t>Comunicar</w:t>
      </w:r>
    </w:p>
    <w:p w14:paraId="02991C14" w14:textId="1740B589" w:rsidR="00A66F71" w:rsidRDefault="00A66F71" w:rsidP="00486233">
      <w:r>
        <w:t>A través del resultado obtenido, un indicador debe dar información con respecto un tema específico y luego se deben tomar decisiones de acuerdo con lo obtenido.</w:t>
      </w:r>
    </w:p>
    <w:p w14:paraId="46D6D2E7" w14:textId="36E913EA" w:rsidR="00A66F71" w:rsidRDefault="00A66F71" w:rsidP="00486233">
      <w:pPr>
        <w:pStyle w:val="Ttulo2"/>
      </w:pPr>
      <w:bookmarkStart w:id="13" w:name="_Toc147339896"/>
      <w:r>
        <w:t>Medición y valoración de los indicadores</w:t>
      </w:r>
      <w:bookmarkEnd w:id="13"/>
    </w:p>
    <w:p w14:paraId="3A24C8ED" w14:textId="558F648B" w:rsidR="00486233" w:rsidRDefault="00A66F71" w:rsidP="00486233">
      <w:r>
        <w:t>Teniendo claro qué es un indicador, cuáles son sus tipos y sus características. Ahora, se creará un indicador, y para ello se deben seguir los siguientes pasos, los cuales se estudiarán a la par con un ejemplo:</w:t>
      </w:r>
    </w:p>
    <w:p w14:paraId="266975CF" w14:textId="77777777" w:rsidR="00A66F71" w:rsidRDefault="00A66F71" w:rsidP="00486233">
      <w:r w:rsidRPr="00486233">
        <w:rPr>
          <w:b/>
          <w:bCs/>
        </w:rPr>
        <w:t>Paso 1</w:t>
      </w:r>
      <w:r>
        <w:t xml:space="preserve"> – Definir el objetivo que se pretende medir</w:t>
      </w:r>
    </w:p>
    <w:p w14:paraId="36D94092" w14:textId="77777777" w:rsidR="00A66F71" w:rsidRDefault="00A66F71" w:rsidP="00486233">
      <w:r>
        <w:t>Para evaluar a los proveedores, se plantea el siguiente objetivo:</w:t>
      </w:r>
    </w:p>
    <w:p w14:paraId="50589CA5" w14:textId="718C0204" w:rsidR="00A66F71" w:rsidRDefault="00A66F71" w:rsidP="00486233">
      <w:r>
        <w:t>Verificar el grado de cumplimiento de los proveedores con respecto a los tiempos de entrega de los productos farmacéuticos.</w:t>
      </w:r>
    </w:p>
    <w:p w14:paraId="143F284C" w14:textId="081DB5BE" w:rsidR="00A66F71" w:rsidRDefault="00A66F71" w:rsidP="00486233">
      <w:r w:rsidRPr="00486233">
        <w:rPr>
          <w:b/>
          <w:bCs/>
        </w:rPr>
        <w:t>Paso 2 –</w:t>
      </w:r>
      <w:r>
        <w:t xml:space="preserve"> Definir tipo de indicador</w:t>
      </w:r>
    </w:p>
    <w:p w14:paraId="46DD4A75" w14:textId="1A32E59D" w:rsidR="005C1EE5" w:rsidRDefault="005C1EE5" w:rsidP="00486233">
      <w:r w:rsidRPr="005C1EE5">
        <w:t>Se va a utilizar un indicador de eficacia, debido a que se pretende medir el grado de cumplimiento con un parámetro establecido (Tiempos de entrega).</w:t>
      </w:r>
    </w:p>
    <w:p w14:paraId="5CAE40A2" w14:textId="61D8A156" w:rsidR="00A66F71" w:rsidRDefault="00A66F71" w:rsidP="00486233">
      <w:r w:rsidRPr="00486233">
        <w:rPr>
          <w:b/>
          <w:bCs/>
        </w:rPr>
        <w:t>Paso 3 –</w:t>
      </w:r>
      <w:r>
        <w:t xml:space="preserve"> Redactar el indicador</w:t>
      </w:r>
    </w:p>
    <w:p w14:paraId="583A8FB8" w14:textId="77777777" w:rsidR="005C1EE5" w:rsidRDefault="005C1EE5" w:rsidP="005C1EE5">
      <w:r>
        <w:t>La expresión del indicador será la siguiente:</w:t>
      </w:r>
    </w:p>
    <w:p w14:paraId="59A875C9" w14:textId="77777777" w:rsidR="005C1EE5" w:rsidRDefault="005C1EE5" w:rsidP="005C1EE5">
      <w:r>
        <w:t>% de cumplimiento con los tiempos de entrega =</w:t>
      </w:r>
    </w:p>
    <w:p w14:paraId="58D527C9" w14:textId="0353A200" w:rsidR="005C1EE5" w:rsidRDefault="0059252A" w:rsidP="00486233">
      <w:r w:rsidRPr="0059252A">
        <w:drawing>
          <wp:inline distT="0" distB="0" distL="0" distR="0" wp14:anchorId="3A7A816A" wp14:editId="503E3245">
            <wp:extent cx="3139712" cy="510584"/>
            <wp:effectExtent l="0" t="0" r="3810" b="3810"/>
            <wp:docPr id="1197016559"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16559" name="Imagen 1">
                      <a:extLst>
                        <a:ext uri="{C183D7F6-B498-43B3-948B-1728B52AA6E4}">
                          <adec:decorative xmlns:adec="http://schemas.microsoft.com/office/drawing/2017/decorative" val="1"/>
                        </a:ext>
                      </a:extLst>
                    </pic:cNvPr>
                    <pic:cNvPicPr/>
                  </pic:nvPicPr>
                  <pic:blipFill>
                    <a:blip r:embed="rId31"/>
                    <a:stretch>
                      <a:fillRect/>
                    </a:stretch>
                  </pic:blipFill>
                  <pic:spPr>
                    <a:xfrm>
                      <a:off x="0" y="0"/>
                      <a:ext cx="3139712" cy="510584"/>
                    </a:xfrm>
                    <a:prstGeom prst="rect">
                      <a:avLst/>
                    </a:prstGeom>
                  </pic:spPr>
                </pic:pic>
              </a:graphicData>
            </a:graphic>
          </wp:inline>
        </w:drawing>
      </w:r>
    </w:p>
    <w:p w14:paraId="174FE977" w14:textId="28BA03EF" w:rsidR="00A66F71" w:rsidRDefault="00A66F71" w:rsidP="00486233">
      <w:r w:rsidRPr="00486233">
        <w:rPr>
          <w:b/>
          <w:bCs/>
        </w:rPr>
        <w:t>Paso 4 –</w:t>
      </w:r>
      <w:r>
        <w:t xml:space="preserve"> Verificar que el indicador sea el adecuado</w:t>
      </w:r>
    </w:p>
    <w:p w14:paraId="1CD76F54" w14:textId="0F8A9DC9" w:rsidR="0059252A" w:rsidRDefault="0059252A" w:rsidP="00486233">
      <w:r w:rsidRPr="0059252A">
        <w:t>Se entiende lo que se quiere medir y la expresión del indicador, porque mide el objetivo propuesto y porque se tiene la información disponible para poder extraer los datos necesarios (facturas, actas de recepción, etc.).</w:t>
      </w:r>
    </w:p>
    <w:p w14:paraId="6FBC374B" w14:textId="77777777" w:rsidR="00A66F71" w:rsidRDefault="00A66F71" w:rsidP="00486233">
      <w:r w:rsidRPr="00486233">
        <w:rPr>
          <w:b/>
          <w:bCs/>
        </w:rPr>
        <w:t>Paso 5 –</w:t>
      </w:r>
      <w:r>
        <w:t xml:space="preserve"> Armar la ficha técnica</w:t>
      </w:r>
    </w:p>
    <w:p w14:paraId="033024E6" w14:textId="354D9FA7" w:rsidR="0059252A" w:rsidRDefault="0059252A" w:rsidP="0059252A">
      <w:r>
        <w:t>La información que debe tener la ficha técnica del indicador es la siguiente:</w:t>
      </w:r>
    </w:p>
    <w:p w14:paraId="69044E9D" w14:textId="77777777" w:rsidR="0059252A" w:rsidRDefault="0059252A" w:rsidP="0059252A">
      <w:pPr>
        <w:pStyle w:val="Prrafodelista"/>
        <w:numPr>
          <w:ilvl w:val="0"/>
          <w:numId w:val="67"/>
        </w:numPr>
      </w:pPr>
      <w:r>
        <w:t>Nombre del indicador.</w:t>
      </w:r>
    </w:p>
    <w:p w14:paraId="6548CCAE" w14:textId="77777777" w:rsidR="0059252A" w:rsidRDefault="0059252A" w:rsidP="0059252A">
      <w:pPr>
        <w:pStyle w:val="Prrafodelista"/>
        <w:numPr>
          <w:ilvl w:val="0"/>
          <w:numId w:val="67"/>
        </w:numPr>
      </w:pPr>
      <w:r>
        <w:t>Objetivo.</w:t>
      </w:r>
    </w:p>
    <w:p w14:paraId="34E1126B" w14:textId="77777777" w:rsidR="0059252A" w:rsidRDefault="0059252A" w:rsidP="0059252A">
      <w:pPr>
        <w:pStyle w:val="Prrafodelista"/>
        <w:numPr>
          <w:ilvl w:val="0"/>
          <w:numId w:val="67"/>
        </w:numPr>
      </w:pPr>
      <w:r>
        <w:t>Tipo.</w:t>
      </w:r>
    </w:p>
    <w:p w14:paraId="398C593B" w14:textId="77777777" w:rsidR="0059252A" w:rsidRDefault="0059252A" w:rsidP="0059252A">
      <w:pPr>
        <w:pStyle w:val="Prrafodelista"/>
        <w:numPr>
          <w:ilvl w:val="0"/>
          <w:numId w:val="67"/>
        </w:numPr>
      </w:pPr>
      <w:r>
        <w:t>Línea base.</w:t>
      </w:r>
    </w:p>
    <w:p w14:paraId="5847F56A" w14:textId="77777777" w:rsidR="0059252A" w:rsidRDefault="0059252A" w:rsidP="0059252A">
      <w:pPr>
        <w:pStyle w:val="Prrafodelista"/>
        <w:numPr>
          <w:ilvl w:val="0"/>
          <w:numId w:val="67"/>
        </w:numPr>
      </w:pPr>
      <w:r>
        <w:t>Meta objetivo.</w:t>
      </w:r>
    </w:p>
    <w:p w14:paraId="5B9EBA33" w14:textId="77777777" w:rsidR="0059252A" w:rsidRDefault="0059252A" w:rsidP="0059252A">
      <w:pPr>
        <w:pStyle w:val="Prrafodelista"/>
        <w:numPr>
          <w:ilvl w:val="0"/>
          <w:numId w:val="67"/>
        </w:numPr>
      </w:pPr>
      <w:r>
        <w:t>Información para la medición del indicador: unidad de medida, frecuencia, responsable de medición y análisis, actores interesados en el resultado.</w:t>
      </w:r>
    </w:p>
    <w:p w14:paraId="735A166F" w14:textId="77777777" w:rsidR="0059252A" w:rsidRDefault="0059252A" w:rsidP="0059252A">
      <w:pPr>
        <w:pStyle w:val="Prrafodelista"/>
        <w:numPr>
          <w:ilvl w:val="0"/>
          <w:numId w:val="67"/>
        </w:numPr>
      </w:pPr>
      <w:r>
        <w:t>Fuente de información y cálculo.</w:t>
      </w:r>
    </w:p>
    <w:p w14:paraId="621B8D58" w14:textId="77777777" w:rsidR="0059252A" w:rsidRDefault="0059252A" w:rsidP="0059252A">
      <w:pPr>
        <w:pStyle w:val="Prrafodelista"/>
        <w:numPr>
          <w:ilvl w:val="0"/>
          <w:numId w:val="67"/>
        </w:numPr>
      </w:pPr>
      <w:r>
        <w:t>Comportamiento del indicador.</w:t>
      </w:r>
    </w:p>
    <w:p w14:paraId="560A4DE5" w14:textId="77777777" w:rsidR="0059252A" w:rsidRDefault="0059252A" w:rsidP="0059252A">
      <w:pPr>
        <w:pStyle w:val="Prrafodelista"/>
        <w:numPr>
          <w:ilvl w:val="0"/>
          <w:numId w:val="67"/>
        </w:numPr>
      </w:pPr>
      <w:r>
        <w:t>Medición.</w:t>
      </w:r>
    </w:p>
    <w:p w14:paraId="645B3DBB" w14:textId="77777777" w:rsidR="0059252A" w:rsidRDefault="0059252A" w:rsidP="0059252A">
      <w:pPr>
        <w:pStyle w:val="Prrafodelista"/>
        <w:numPr>
          <w:ilvl w:val="0"/>
          <w:numId w:val="67"/>
        </w:numPr>
      </w:pPr>
      <w:r>
        <w:t>Análisis e interpretación.</w:t>
      </w:r>
    </w:p>
    <w:p w14:paraId="025BE005" w14:textId="1B5C0C39" w:rsidR="0059252A" w:rsidRDefault="0059252A" w:rsidP="0059252A">
      <w:pPr>
        <w:pStyle w:val="Prrafodelista"/>
        <w:numPr>
          <w:ilvl w:val="0"/>
          <w:numId w:val="67"/>
        </w:numPr>
      </w:pPr>
      <w:r>
        <w:t>Requiere acción correctiva o de mejora.</w:t>
      </w:r>
    </w:p>
    <w:p w14:paraId="7B238719" w14:textId="77777777" w:rsidR="0059252A" w:rsidRDefault="0059252A" w:rsidP="0059252A"/>
    <w:p w14:paraId="22A239E0" w14:textId="77777777" w:rsidR="00A66F71" w:rsidRDefault="00A66F71" w:rsidP="00486233"/>
    <w:p w14:paraId="56EC61D4" w14:textId="62126E98" w:rsidR="00A66F71" w:rsidRDefault="0059252A" w:rsidP="0059252A">
      <w:r>
        <w:t>Verifique</w:t>
      </w:r>
      <w:r w:rsidR="00A66F71">
        <w:t xml:space="preserve"> el siguiente modelo en la figura 9 de ficha técnica de indicadores.</w:t>
      </w:r>
    </w:p>
    <w:p w14:paraId="4571F57B" w14:textId="6EB84287" w:rsidR="00A66F71" w:rsidRDefault="00A66F71" w:rsidP="0059252A">
      <w:pPr>
        <w:pStyle w:val="Figura"/>
      </w:pPr>
      <w:r>
        <w:t xml:space="preserve"> Modelo ficha técnica de indicadores</w:t>
      </w:r>
    </w:p>
    <w:p w14:paraId="0D01516F" w14:textId="7829B6F9" w:rsidR="00A66F71" w:rsidRDefault="0059252A" w:rsidP="0059252A">
      <w:r>
        <w:rPr>
          <w:noProof/>
        </w:rPr>
        <w:drawing>
          <wp:inline distT="0" distB="0" distL="0" distR="0" wp14:anchorId="3731AF99" wp14:editId="4E645401">
            <wp:extent cx="6280150" cy="6804906"/>
            <wp:effectExtent l="0" t="0" r="6350" b="0"/>
            <wp:docPr id="1314387618" name="Imagen 13" descr="Muestra un Modelo ficha técnica de indicadores con todos los ítems requeridos y dispuestos para e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87618" name="Imagen 13" descr="Muestra un Modelo ficha técnica de indicadores con todos los ítems requeridos y dispuestos para es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1836" cy="6806733"/>
                    </a:xfrm>
                    <a:prstGeom prst="rect">
                      <a:avLst/>
                    </a:prstGeom>
                    <a:noFill/>
                  </pic:spPr>
                </pic:pic>
              </a:graphicData>
            </a:graphic>
          </wp:inline>
        </w:drawing>
      </w:r>
    </w:p>
    <w:p w14:paraId="383A9277" w14:textId="069DC43A" w:rsidR="00A66F71" w:rsidRDefault="00A66F71" w:rsidP="00486233">
      <w:r>
        <w:t>En ella se puede observar toda la información que se debe registrar en la ficha técnica del indicador, con el objetivo de realizar su medición y generar oportunidades de mejora a partir de los resultados. En este ejemplo se evidenció un seguimiento mensual al indicador, cuya frecuencia de medición era mensual.</w:t>
      </w:r>
    </w:p>
    <w:p w14:paraId="0F8DB177" w14:textId="1998FE47" w:rsidR="007F2B44" w:rsidRDefault="007F2B44" w:rsidP="000318B3">
      <w:r>
        <w:br w:type="page"/>
      </w:r>
    </w:p>
    <w:p w14:paraId="427B7F23" w14:textId="3CD5D2D6" w:rsidR="00EE4C61" w:rsidRPr="00EE4C61" w:rsidRDefault="00EE4C61" w:rsidP="00B63204">
      <w:pPr>
        <w:pStyle w:val="Titulosgenerales"/>
      </w:pPr>
      <w:bookmarkStart w:id="14" w:name="_Toc147339897"/>
      <w:r w:rsidRPr="00EE4C61">
        <w:t>Síntesis</w:t>
      </w:r>
      <w:bookmarkEnd w:id="14"/>
      <w:r w:rsidRPr="00EE4C61">
        <w:t xml:space="preserve"> </w:t>
      </w:r>
    </w:p>
    <w:p w14:paraId="28A2E9E7" w14:textId="2666B5F7" w:rsidR="00723503" w:rsidRDefault="006F0FD4" w:rsidP="006F0FD4">
      <w:pPr>
        <w:ind w:firstLine="708"/>
        <w:rPr>
          <w:noProof/>
        </w:rPr>
      </w:pPr>
      <w:r w:rsidRPr="006F0FD4">
        <w:rPr>
          <w:lang w:val="es-419" w:eastAsia="es-CO"/>
        </w:rPr>
        <w:t xml:space="preserve">La evaluación del proveedor se compone del proceso de evaluación y aprobación realizado por la organización a través de la aplicación de herramientas cuantitativas y cualitativas. La evaluación de los proveedores es responsable de medir y supervisar a los proveedores actuales para reducir los costos, reducir los riesgos y promover mejoras. </w:t>
      </w:r>
    </w:p>
    <w:p w14:paraId="68085C12" w14:textId="4FB3324C" w:rsidR="006F0FD4" w:rsidRDefault="006F0FD4" w:rsidP="006F0FD4">
      <w:pPr>
        <w:ind w:firstLine="0"/>
        <w:jc w:val="center"/>
        <w:rPr>
          <w:lang w:val="es-419" w:eastAsia="es-CO"/>
        </w:rPr>
      </w:pPr>
    </w:p>
    <w:p w14:paraId="12AA8E85" w14:textId="3063E1F0" w:rsidR="00A23909" w:rsidRDefault="00A23909" w:rsidP="006F0FD4">
      <w:pPr>
        <w:ind w:firstLine="0"/>
        <w:jc w:val="center"/>
        <w:rPr>
          <w:lang w:val="es-419" w:eastAsia="es-CO"/>
        </w:rPr>
      </w:pPr>
      <w:r w:rsidRPr="00A23909">
        <w:rPr>
          <w:lang w:val="es-419" w:eastAsia="es-CO"/>
        </w:rPr>
        <w:drawing>
          <wp:inline distT="0" distB="0" distL="0" distR="0" wp14:anchorId="02DF8351" wp14:editId="3ABBAB42">
            <wp:extent cx="6692265" cy="5578475"/>
            <wp:effectExtent l="0" t="0" r="0" b="3175"/>
            <wp:docPr id="534083078" name="Imagen 1" descr="El gráfico muestra la síntesis del componente formativo de la evaluación de proveedores, teniendo en cuenta los métodos que se utilizan, los proveedores que existen, los objetivos, los tipos de proveedores y la importancia de es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83078" name="Imagen 1" descr="El gráfico muestra la síntesis del componente formativo de la evaluación de proveedores, teniendo en cuenta los métodos que se utilizan, los proveedores que existen, los objetivos, los tipos de proveedores y la importancia de estos."/>
                    <pic:cNvPicPr/>
                  </pic:nvPicPr>
                  <pic:blipFill>
                    <a:blip r:embed="rId33"/>
                    <a:stretch>
                      <a:fillRect/>
                    </a:stretch>
                  </pic:blipFill>
                  <pic:spPr>
                    <a:xfrm>
                      <a:off x="0" y="0"/>
                      <a:ext cx="6692265" cy="5578475"/>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47339898"/>
      <w:r w:rsidRPr="00723503">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006037"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38694B60" w:rsidR="00006037" w:rsidRDefault="00006037" w:rsidP="00006037">
            <w:pPr>
              <w:pStyle w:val="TextoTablas"/>
            </w:pPr>
            <w:r w:rsidRPr="00C51412">
              <w:t>Concepto evaluación de proveedores</w:t>
            </w:r>
          </w:p>
        </w:tc>
        <w:tc>
          <w:tcPr>
            <w:tcW w:w="3119" w:type="dxa"/>
          </w:tcPr>
          <w:p w14:paraId="6B46D09D" w14:textId="3A7D7798" w:rsidR="00006037" w:rsidRDefault="00006037" w:rsidP="00006037">
            <w:pPr>
              <w:pStyle w:val="TextoTablas"/>
            </w:pPr>
            <w:r w:rsidRPr="00C51412">
              <w:t>ICONTEC. (2015). Sistemas de Gestión de la Calidad. Requisitos (ISO 9001).</w:t>
            </w:r>
          </w:p>
        </w:tc>
        <w:tc>
          <w:tcPr>
            <w:tcW w:w="2268" w:type="dxa"/>
          </w:tcPr>
          <w:p w14:paraId="16BE0076" w14:textId="7A61D443" w:rsidR="00006037" w:rsidRDefault="00006037" w:rsidP="00006037">
            <w:pPr>
              <w:pStyle w:val="TextoTablas"/>
            </w:pPr>
            <w:r w:rsidRPr="00C51412">
              <w:t>Norma Técnica Colombiana</w:t>
            </w:r>
          </w:p>
        </w:tc>
        <w:tc>
          <w:tcPr>
            <w:tcW w:w="2879" w:type="dxa"/>
          </w:tcPr>
          <w:p w14:paraId="1224783A" w14:textId="398F0990" w:rsidR="00006037" w:rsidRDefault="00000000" w:rsidP="00006037">
            <w:pPr>
              <w:pStyle w:val="TextoTablas"/>
            </w:pPr>
            <w:hyperlink r:id="rId34" w:history="1">
              <w:r w:rsidR="00006037" w:rsidRPr="008861BB">
                <w:rPr>
                  <w:rStyle w:val="Hipervnculo"/>
                </w:rPr>
                <w:t>https://www.icontec.org/eval_conformidad/certificacion-iso-9001-sistema-de-gestion-de-calidad/</w:t>
              </w:r>
            </w:hyperlink>
            <w:r w:rsidR="00006037">
              <w:t xml:space="preserve"> </w:t>
            </w:r>
          </w:p>
        </w:tc>
      </w:tr>
      <w:tr w:rsidR="00006037" w14:paraId="1CAB4FF1" w14:textId="77777777" w:rsidTr="00F36C9D">
        <w:tc>
          <w:tcPr>
            <w:tcW w:w="1696" w:type="dxa"/>
          </w:tcPr>
          <w:p w14:paraId="50F9840A" w14:textId="16190A93" w:rsidR="00006037" w:rsidRDefault="00006037" w:rsidP="00006037">
            <w:pPr>
              <w:pStyle w:val="TextoTablas"/>
            </w:pPr>
            <w:r w:rsidRPr="00C51412">
              <w:t>Concepto evaluación de proveedores</w:t>
            </w:r>
          </w:p>
        </w:tc>
        <w:tc>
          <w:tcPr>
            <w:tcW w:w="3119" w:type="dxa"/>
          </w:tcPr>
          <w:p w14:paraId="0F4B6288" w14:textId="59B7632C" w:rsidR="00006037" w:rsidRDefault="00006037" w:rsidP="00006037">
            <w:pPr>
              <w:pStyle w:val="TextoTablas"/>
            </w:pPr>
            <w:r w:rsidRPr="00C51412">
              <w:t>Moreno Moreno, E (2019). Generalidades del proceso de adquisición de medicamentos y dispositivos médicos.</w:t>
            </w:r>
          </w:p>
        </w:tc>
        <w:tc>
          <w:tcPr>
            <w:tcW w:w="2268" w:type="dxa"/>
          </w:tcPr>
          <w:p w14:paraId="5A0FA849" w14:textId="6B646A8B" w:rsidR="00006037" w:rsidRDefault="00006037" w:rsidP="00006037">
            <w:pPr>
              <w:pStyle w:val="TextoTablas"/>
            </w:pPr>
            <w:r w:rsidRPr="00C51412">
              <w:t>PDF</w:t>
            </w:r>
          </w:p>
        </w:tc>
        <w:tc>
          <w:tcPr>
            <w:tcW w:w="2879" w:type="dxa"/>
          </w:tcPr>
          <w:p w14:paraId="25B7F128" w14:textId="19AFCC6E" w:rsidR="00006037" w:rsidRDefault="00006037" w:rsidP="00006037">
            <w:pPr>
              <w:pStyle w:val="TextoTablas"/>
            </w:pPr>
            <w:r>
              <w:t>Ver carpeta de anexos</w:t>
            </w:r>
          </w:p>
        </w:tc>
      </w:tr>
      <w:tr w:rsidR="00006037"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0658555B" w:rsidR="00006037" w:rsidRDefault="00006037" w:rsidP="00006037">
            <w:pPr>
              <w:pStyle w:val="TextoTablas"/>
            </w:pPr>
            <w:r w:rsidRPr="00C51412">
              <w:t>Método de calificación de proveedores</w:t>
            </w:r>
          </w:p>
        </w:tc>
        <w:tc>
          <w:tcPr>
            <w:tcW w:w="3119" w:type="dxa"/>
          </w:tcPr>
          <w:p w14:paraId="2C74FABC" w14:textId="05CF251B" w:rsidR="00006037" w:rsidRDefault="00006037" w:rsidP="00006037">
            <w:pPr>
              <w:pStyle w:val="TextoTablas"/>
            </w:pPr>
            <w:r w:rsidRPr="00C51412">
              <w:t>Farmacia Homeopática Santa Rita. (s.f.). Procedimiento, evaluación, reevaluación, seguimiento y compras de proveedores.</w:t>
            </w:r>
          </w:p>
        </w:tc>
        <w:tc>
          <w:tcPr>
            <w:tcW w:w="2268" w:type="dxa"/>
          </w:tcPr>
          <w:p w14:paraId="1EC3D48B" w14:textId="76CF3441" w:rsidR="00006037" w:rsidRDefault="00006037" w:rsidP="00006037">
            <w:pPr>
              <w:pStyle w:val="TextoTablas"/>
            </w:pPr>
            <w:r w:rsidRPr="00C51412">
              <w:t>PDF</w:t>
            </w:r>
          </w:p>
        </w:tc>
        <w:tc>
          <w:tcPr>
            <w:tcW w:w="2879" w:type="dxa"/>
          </w:tcPr>
          <w:p w14:paraId="59BD8E98" w14:textId="2C31A8A9" w:rsidR="00006037" w:rsidRDefault="00006037" w:rsidP="00006037">
            <w:pPr>
              <w:pStyle w:val="TextoTablas"/>
            </w:pPr>
            <w:r>
              <w:t>Ver carpeta de anexos</w:t>
            </w:r>
          </w:p>
        </w:tc>
      </w:tr>
      <w:tr w:rsidR="00006037" w14:paraId="244E65CC" w14:textId="77777777" w:rsidTr="00F36C9D">
        <w:tc>
          <w:tcPr>
            <w:tcW w:w="1696" w:type="dxa"/>
          </w:tcPr>
          <w:p w14:paraId="3C00142D" w14:textId="06148B57" w:rsidR="00006037" w:rsidRDefault="00006037" w:rsidP="00006037">
            <w:pPr>
              <w:pStyle w:val="TextoTablas"/>
            </w:pPr>
            <w:r w:rsidRPr="00C51412">
              <w:t>Características de la ficha técnica</w:t>
            </w:r>
          </w:p>
        </w:tc>
        <w:tc>
          <w:tcPr>
            <w:tcW w:w="3119" w:type="dxa"/>
          </w:tcPr>
          <w:p w14:paraId="6A12C961" w14:textId="5D324778" w:rsidR="00006037" w:rsidRPr="00F36C9D" w:rsidRDefault="00006037" w:rsidP="00006037">
            <w:pPr>
              <w:pStyle w:val="TextoTablas"/>
            </w:pPr>
            <w:r w:rsidRPr="00C51412">
              <w:t>Ministerio de Sanidad, Política Social e Igualdad. (s.f). Ficha técnica.</w:t>
            </w:r>
          </w:p>
        </w:tc>
        <w:tc>
          <w:tcPr>
            <w:tcW w:w="2268" w:type="dxa"/>
          </w:tcPr>
          <w:p w14:paraId="6DC46F91" w14:textId="6CECAFA4" w:rsidR="00006037" w:rsidRPr="00F36C9D" w:rsidRDefault="00006037" w:rsidP="00006037">
            <w:pPr>
              <w:pStyle w:val="TextoTablas"/>
            </w:pPr>
            <w:r w:rsidRPr="00C51412">
              <w:t>PDF</w:t>
            </w:r>
          </w:p>
        </w:tc>
        <w:tc>
          <w:tcPr>
            <w:tcW w:w="2879" w:type="dxa"/>
          </w:tcPr>
          <w:p w14:paraId="23F90C02" w14:textId="2F471E0B" w:rsidR="00006037" w:rsidRDefault="00006037" w:rsidP="00006037">
            <w:pPr>
              <w:pStyle w:val="TextoTablas"/>
            </w:pPr>
            <w:r>
              <w:t>Ver carpeta de anexos</w:t>
            </w:r>
          </w:p>
        </w:tc>
      </w:tr>
      <w:tr w:rsidR="00006037" w14:paraId="09573714"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65D5F10" w14:textId="4F1B19BE" w:rsidR="00006037" w:rsidRDefault="00006037" w:rsidP="00006037">
            <w:pPr>
              <w:pStyle w:val="TextoTablas"/>
            </w:pPr>
            <w:r w:rsidRPr="00C51412">
              <w:t>Características de la ficha técnica</w:t>
            </w:r>
          </w:p>
        </w:tc>
        <w:tc>
          <w:tcPr>
            <w:tcW w:w="3119" w:type="dxa"/>
          </w:tcPr>
          <w:p w14:paraId="4714AD4C" w14:textId="5DB76EE7" w:rsidR="00006037" w:rsidRPr="00F36C9D" w:rsidRDefault="00006037" w:rsidP="00006037">
            <w:pPr>
              <w:pStyle w:val="TextoTablas"/>
            </w:pPr>
            <w:r w:rsidRPr="00006037">
              <w:rPr>
                <w:lang w:val="en-US"/>
              </w:rPr>
              <w:t xml:space="preserve">Well Medicine s.a.s. (2014). </w:t>
            </w:r>
            <w:r w:rsidRPr="00C51412">
              <w:t>Ficha técnica de producto terminado.</w:t>
            </w:r>
          </w:p>
        </w:tc>
        <w:tc>
          <w:tcPr>
            <w:tcW w:w="2268" w:type="dxa"/>
          </w:tcPr>
          <w:p w14:paraId="7F491732" w14:textId="3085D3C1" w:rsidR="00006037" w:rsidRPr="00F36C9D" w:rsidRDefault="00006037" w:rsidP="00006037">
            <w:pPr>
              <w:pStyle w:val="TextoTablas"/>
            </w:pPr>
            <w:r>
              <w:t>Página web</w:t>
            </w:r>
          </w:p>
        </w:tc>
        <w:tc>
          <w:tcPr>
            <w:tcW w:w="2879" w:type="dxa"/>
          </w:tcPr>
          <w:p w14:paraId="320BCA28" w14:textId="093745C7" w:rsidR="00006037" w:rsidRDefault="00000000" w:rsidP="00006037">
            <w:pPr>
              <w:pStyle w:val="TextoTablas"/>
            </w:pPr>
            <w:hyperlink r:id="rId35" w:history="1">
              <w:r w:rsidR="00006037" w:rsidRPr="008861BB">
                <w:rPr>
                  <w:rStyle w:val="Hipervnculo"/>
                </w:rPr>
                <w:t>https://www.elhospital.com/es/proveedores?country_code=CO&amp;items_per_page=16</w:t>
              </w:r>
            </w:hyperlink>
            <w:r w:rsidR="00006037">
              <w:t xml:space="preserve"> </w:t>
            </w:r>
          </w:p>
        </w:tc>
      </w:tr>
      <w:tr w:rsidR="00006037" w14:paraId="4A00D84C" w14:textId="77777777" w:rsidTr="00F36C9D">
        <w:tc>
          <w:tcPr>
            <w:tcW w:w="1696" w:type="dxa"/>
          </w:tcPr>
          <w:p w14:paraId="5A3FACF6" w14:textId="1F41241E" w:rsidR="00006037" w:rsidRDefault="00006037" w:rsidP="00006037">
            <w:pPr>
              <w:pStyle w:val="TextoTablas"/>
            </w:pPr>
            <w:r w:rsidRPr="00C51412">
              <w:t>Indicadores de evaluación de proveedores</w:t>
            </w:r>
          </w:p>
        </w:tc>
        <w:tc>
          <w:tcPr>
            <w:tcW w:w="3119" w:type="dxa"/>
          </w:tcPr>
          <w:p w14:paraId="57DB34EE" w14:textId="21135DFB" w:rsidR="00006037" w:rsidRPr="00F36C9D" w:rsidRDefault="00006037" w:rsidP="00006037">
            <w:pPr>
              <w:pStyle w:val="TextoTablas"/>
            </w:pPr>
            <w:r w:rsidRPr="00C51412">
              <w:t>Departamento Nacional de Planeación. (2018). Guía para elaborar indicadores.</w:t>
            </w:r>
          </w:p>
        </w:tc>
        <w:tc>
          <w:tcPr>
            <w:tcW w:w="2268" w:type="dxa"/>
          </w:tcPr>
          <w:p w14:paraId="0F8A66F4" w14:textId="7F0919CE" w:rsidR="00006037" w:rsidRPr="00F36C9D" w:rsidRDefault="00006037" w:rsidP="00006037">
            <w:pPr>
              <w:pStyle w:val="TextoTablas"/>
            </w:pPr>
            <w:r w:rsidRPr="00C51412">
              <w:t>PDF</w:t>
            </w:r>
          </w:p>
        </w:tc>
        <w:tc>
          <w:tcPr>
            <w:tcW w:w="2879" w:type="dxa"/>
          </w:tcPr>
          <w:p w14:paraId="4B9C65F9" w14:textId="58CE05CA" w:rsidR="00006037" w:rsidRDefault="00000000" w:rsidP="00006037">
            <w:pPr>
              <w:pStyle w:val="TextoTablas"/>
            </w:pPr>
            <w:hyperlink r:id="rId36" w:history="1">
              <w:r w:rsidR="00006037" w:rsidRPr="008861BB">
                <w:rPr>
                  <w:rStyle w:val="Hipervnculo"/>
                </w:rPr>
                <w:t>https://colaboracion.dnp.gov.co/CDT/Sinergia/Documentos/Guia_para_elaborar_Indicadores.pdf</w:t>
              </w:r>
            </w:hyperlink>
            <w:r w:rsidR="00006037">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6753C4E6" w14:textId="77777777" w:rsidR="00F36C9D" w:rsidRDefault="00F36C9D" w:rsidP="00004F15">
      <w:pPr>
        <w:ind w:firstLine="0"/>
        <w:rPr>
          <w:lang w:val="es-419" w:eastAsia="es-CO"/>
        </w:rPr>
      </w:pPr>
    </w:p>
    <w:p w14:paraId="579A7023" w14:textId="2F281A6D" w:rsidR="00D62994" w:rsidRPr="00D62994" w:rsidRDefault="00F36C9D" w:rsidP="00D62994">
      <w:pPr>
        <w:pStyle w:val="Titulosgenerales"/>
      </w:pPr>
      <w:bookmarkStart w:id="16" w:name="_Toc147339899"/>
      <w:r>
        <w:t>Glosario</w:t>
      </w:r>
      <w:bookmarkEnd w:id="16"/>
    </w:p>
    <w:p w14:paraId="2A76D22C" w14:textId="00EFA6AC" w:rsidR="00D62994" w:rsidRPr="00D62994" w:rsidRDefault="00D62994" w:rsidP="00D62994">
      <w:r w:rsidRPr="00D62994">
        <w:rPr>
          <w:b/>
          <w:bCs/>
        </w:rPr>
        <w:t xml:space="preserve">Criterio: </w:t>
      </w:r>
      <w:r w:rsidRPr="00D62994">
        <w:t>los criterios nos permitirán la obtención de información (índices), dirigida hacia aquello que se quiere evaluar.</w:t>
      </w:r>
    </w:p>
    <w:p w14:paraId="17D4F67A" w14:textId="2FC811D6" w:rsidR="00D62994" w:rsidRPr="00D62994" w:rsidRDefault="00D62994" w:rsidP="00D62994">
      <w:pPr>
        <w:rPr>
          <w:b/>
          <w:bCs/>
        </w:rPr>
      </w:pPr>
      <w:r w:rsidRPr="00D62994">
        <w:rPr>
          <w:b/>
          <w:bCs/>
        </w:rPr>
        <w:t>Depósito medicamentos</w:t>
      </w:r>
      <w:r w:rsidRPr="00D62994">
        <w:t>: establecimiento farmacéutico que realiza labores de compra, almacenamiento y venta al por mayor de productos farmacéuticos a las farmacias-droguerías, droguerías y servicios farmacéuticos.</w:t>
      </w:r>
    </w:p>
    <w:p w14:paraId="090E9273" w14:textId="29611AA4" w:rsidR="00D62994" w:rsidRPr="00D62994" w:rsidRDefault="00D62994" w:rsidP="00D62994">
      <w:pPr>
        <w:rPr>
          <w:b/>
          <w:bCs/>
        </w:rPr>
      </w:pPr>
      <w:r w:rsidRPr="00D62994">
        <w:rPr>
          <w:b/>
          <w:bCs/>
        </w:rPr>
        <w:t xml:space="preserve">Efectividad: </w:t>
      </w:r>
      <w:r w:rsidRPr="00D62994">
        <w:t>la efectividad es el equilibrio entre eficacia y eficiencia, es decir, se es efectivo si se es eficaz y eficiente.</w:t>
      </w:r>
    </w:p>
    <w:p w14:paraId="3115B685" w14:textId="0D47BC3E" w:rsidR="00D62994" w:rsidRPr="00D62994" w:rsidRDefault="00D62994" w:rsidP="00D62994">
      <w:pPr>
        <w:rPr>
          <w:b/>
          <w:bCs/>
        </w:rPr>
      </w:pPr>
      <w:r w:rsidRPr="00D62994">
        <w:rPr>
          <w:b/>
          <w:bCs/>
        </w:rPr>
        <w:t xml:space="preserve">Eficacia: </w:t>
      </w:r>
      <w:r w:rsidRPr="00D62994">
        <w:t>es la capacidad de disponer de alguien o algo para conseguir el cumplimiento adecuado de una función.</w:t>
      </w:r>
    </w:p>
    <w:p w14:paraId="2FDBB548" w14:textId="140D4A44" w:rsidR="00D62994" w:rsidRPr="00D62994" w:rsidRDefault="00D62994" w:rsidP="00D62994">
      <w:pPr>
        <w:rPr>
          <w:b/>
          <w:bCs/>
        </w:rPr>
      </w:pPr>
      <w:r w:rsidRPr="00D62994">
        <w:rPr>
          <w:b/>
          <w:bCs/>
        </w:rPr>
        <w:t xml:space="preserve">Eficiencia: </w:t>
      </w:r>
      <w:r w:rsidRPr="00D62994">
        <w:t>se refiere a la utilización correcta y con la menor cantidad de recursos, para conseguir un objetivo o, cuando se alcanzan más objetivos con los mismos o menos recursos.</w:t>
      </w:r>
    </w:p>
    <w:p w14:paraId="2FBB59D1" w14:textId="1BDC197E" w:rsidR="00D62994" w:rsidRPr="00D62994" w:rsidRDefault="00D62994" w:rsidP="00D62994">
      <w:pPr>
        <w:rPr>
          <w:b/>
          <w:bCs/>
        </w:rPr>
      </w:pPr>
      <w:r w:rsidRPr="00D62994">
        <w:rPr>
          <w:b/>
          <w:bCs/>
        </w:rPr>
        <w:t xml:space="preserve">Evaluación de proveedores: </w:t>
      </w:r>
      <w:r w:rsidRPr="00D62994">
        <w:t>actividad en la que se busca determinar el grado de cumplimiento de los proveedores con las condiciones previamente definidas.</w:t>
      </w:r>
    </w:p>
    <w:p w14:paraId="5ED60261" w14:textId="308A9620" w:rsidR="00D62994" w:rsidRPr="00D62994" w:rsidRDefault="00D62994" w:rsidP="00D62994">
      <w:pPr>
        <w:rPr>
          <w:b/>
          <w:bCs/>
        </w:rPr>
      </w:pPr>
      <w:r w:rsidRPr="00D62994">
        <w:rPr>
          <w:b/>
          <w:bCs/>
        </w:rPr>
        <w:t xml:space="preserve">Indicador: </w:t>
      </w:r>
      <w:r w:rsidRPr="00D62994">
        <w:t>expresión cuantitativa observable y verificable que permite describir características, comportamientos o fenómenos de la realidad. Esto se logra a través de la medición de una variable o una relación entre variables.</w:t>
      </w:r>
    </w:p>
    <w:p w14:paraId="543DAC79" w14:textId="532633A1" w:rsidR="00B63204" w:rsidRDefault="00D62994" w:rsidP="00D62994">
      <w:pPr>
        <w:rPr>
          <w:lang w:val="es-419" w:eastAsia="es-CO"/>
        </w:rPr>
      </w:pPr>
      <w:r w:rsidRPr="00D62994">
        <w:rPr>
          <w:b/>
          <w:bCs/>
        </w:rPr>
        <w:t xml:space="preserve">Proveedor: </w:t>
      </w:r>
      <w:r w:rsidRPr="00D62994">
        <w:t>empresa que se dedica a proveer o abastecer de productos necesarios a una persona o empresa.</w:t>
      </w:r>
    </w:p>
    <w:p w14:paraId="2138E73A" w14:textId="77777777" w:rsidR="00B63204" w:rsidRDefault="00B63204" w:rsidP="00D62994">
      <w:pPr>
        <w:ind w:firstLine="0"/>
        <w:rPr>
          <w:lang w:val="es-419" w:eastAsia="es-CO"/>
        </w:rPr>
      </w:pPr>
    </w:p>
    <w:p w14:paraId="40B682D2" w14:textId="55A1BD8D" w:rsidR="002E5B3A" w:rsidRDefault="002E5B3A" w:rsidP="00B63204">
      <w:pPr>
        <w:pStyle w:val="Titulosgenerales"/>
      </w:pPr>
      <w:bookmarkStart w:id="17" w:name="_Toc147339900"/>
      <w:r>
        <w:t>Referencias bibliográficas</w:t>
      </w:r>
      <w:bookmarkEnd w:id="17"/>
      <w:r>
        <w:t xml:space="preserve"> </w:t>
      </w:r>
    </w:p>
    <w:p w14:paraId="6F66D95A" w14:textId="77777777" w:rsidR="00D62994" w:rsidRDefault="00D62994" w:rsidP="00D62994">
      <w:r>
        <w:t>Arbeláez Montoya, M., Canas Marín, B., Contreras Montañez, C., Diaz Serna, P., González González, C., &amp; Restrepo Garay, M. et al. (2005). Gerencia y administración de sistemas de suministro de medicamentos esenciales. Cooperativa de Hospitales de Antioquia COHAN.</w:t>
      </w:r>
    </w:p>
    <w:p w14:paraId="57AD3B31" w14:textId="77777777" w:rsidR="00D62994" w:rsidRDefault="00D62994" w:rsidP="00D62994">
      <w:r>
        <w:t>Decreto 0780 de 2016. [Presidencia de la República de Colombia] Por medio del cual se expide el Decreto Único Reglamentario del Sector Salud y Protección Social. Mayo 6 de 2016.</w:t>
      </w:r>
    </w:p>
    <w:p w14:paraId="2BC4BD6A" w14:textId="71B9A174" w:rsidR="00D62994" w:rsidRDefault="00D62994" w:rsidP="00D62994">
      <w:r>
        <w:t xml:space="preserve">Resolución 2003 de 2014. [Ministerio de la protección social]. 2014). Por la cual se definen los procedimientos y condiciones de inscripción de los Prestadores de Servicios de Salud y de habilitación de servicios de salud. 28 de mayo de 2014. </w:t>
      </w:r>
      <w:hyperlink r:id="rId37" w:history="1">
        <w:r w:rsidRPr="008861BB">
          <w:rPr>
            <w:rStyle w:val="Hipervnculo"/>
          </w:rPr>
          <w:t>https://www.minsalud.gov.co/Normatividad_Nuevo/Resoluci%C3%B3n%202003%20de%202014.pdf</w:t>
        </w:r>
      </w:hyperlink>
      <w:r>
        <w:t xml:space="preserve"> </w:t>
      </w:r>
    </w:p>
    <w:p w14:paraId="3CBA9700" w14:textId="35A35397" w:rsidR="00B63204" w:rsidRDefault="00D62994" w:rsidP="00D62994">
      <w:pPr>
        <w:rPr>
          <w:lang w:val="es-419" w:eastAsia="es-CO"/>
        </w:rPr>
      </w:pPr>
      <w:r>
        <w:t>Resolución 1403 de 2007. [Ministerio de la Protección Social] Por la cual se determina el Modelo de Gestión del Servicio Farmacéutico, se adopta el Manual de Condiciones Esenciales y Procedimientos y se dictan otras Disposiciones. Mayo 14 de 2007.</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6AF86081" w14:textId="4CA5DE04" w:rsidR="00B63204" w:rsidRDefault="00F36C9D" w:rsidP="00A23909">
      <w:pPr>
        <w:pStyle w:val="Titulosgenerales"/>
      </w:pPr>
      <w:bookmarkStart w:id="18" w:name="_Toc147339901"/>
      <w:r>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D62994"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38741075" w:rsidR="00D62994" w:rsidRDefault="00D62994" w:rsidP="00D62994">
            <w:pPr>
              <w:pStyle w:val="TextoTablas"/>
            </w:pPr>
            <w:r w:rsidRPr="0016417D">
              <w:t>Claudia Patricia Aristizábal Gutiérrez</w:t>
            </w:r>
          </w:p>
        </w:tc>
        <w:tc>
          <w:tcPr>
            <w:tcW w:w="3261" w:type="dxa"/>
          </w:tcPr>
          <w:p w14:paraId="494638E9" w14:textId="67F12A8C" w:rsidR="00D62994" w:rsidRDefault="00D62994" w:rsidP="00D62994">
            <w:pPr>
              <w:pStyle w:val="TextoTablas"/>
            </w:pPr>
            <w:r w:rsidRPr="0016417D">
              <w:t>Responsable del equipo</w:t>
            </w:r>
          </w:p>
        </w:tc>
        <w:tc>
          <w:tcPr>
            <w:tcW w:w="3969" w:type="dxa"/>
          </w:tcPr>
          <w:p w14:paraId="26021717" w14:textId="7E1416DB" w:rsidR="00D62994" w:rsidRDefault="00D62994" w:rsidP="00D62994">
            <w:pPr>
              <w:pStyle w:val="TextoTablas"/>
            </w:pPr>
            <w:r w:rsidRPr="0016417D">
              <w:t>Dirección General</w:t>
            </w:r>
          </w:p>
        </w:tc>
      </w:tr>
      <w:tr w:rsidR="00D62994" w14:paraId="2E62ACF7" w14:textId="77777777" w:rsidTr="004554CA">
        <w:tc>
          <w:tcPr>
            <w:tcW w:w="2830" w:type="dxa"/>
          </w:tcPr>
          <w:p w14:paraId="11C6E15E" w14:textId="0162B9D7" w:rsidR="00D62994" w:rsidRDefault="00D62994" w:rsidP="00D62994">
            <w:pPr>
              <w:pStyle w:val="TextoTablas"/>
            </w:pPr>
            <w:r w:rsidRPr="0016417D">
              <w:t>Liliana Victoria Morales Gualdrón</w:t>
            </w:r>
          </w:p>
        </w:tc>
        <w:tc>
          <w:tcPr>
            <w:tcW w:w="3261" w:type="dxa"/>
          </w:tcPr>
          <w:p w14:paraId="15C0928A" w14:textId="22A30602" w:rsidR="00D62994" w:rsidRDefault="00D62994" w:rsidP="00D62994">
            <w:pPr>
              <w:pStyle w:val="TextoTablas"/>
            </w:pPr>
            <w:r w:rsidRPr="0016417D">
              <w:t>Responsable de línea de producción</w:t>
            </w:r>
          </w:p>
        </w:tc>
        <w:tc>
          <w:tcPr>
            <w:tcW w:w="3969" w:type="dxa"/>
          </w:tcPr>
          <w:p w14:paraId="17C2853D" w14:textId="646F103C" w:rsidR="00D62994" w:rsidRDefault="00D62994" w:rsidP="00D62994">
            <w:pPr>
              <w:pStyle w:val="TextoTablas"/>
            </w:pPr>
            <w:r w:rsidRPr="0016417D">
              <w:t>Centro de Gestión De Mercados, Logística y Tecnologías de la Información - Regional Distrito Capital</w:t>
            </w:r>
          </w:p>
        </w:tc>
      </w:tr>
      <w:tr w:rsidR="00D62994"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9867D4D" w:rsidR="00D62994" w:rsidRDefault="00D62994" w:rsidP="00D62994">
            <w:pPr>
              <w:pStyle w:val="TextoTablas"/>
            </w:pPr>
            <w:r w:rsidRPr="00B439C9">
              <w:t>Edwing Amir Moreno Moreno</w:t>
            </w:r>
          </w:p>
        </w:tc>
        <w:tc>
          <w:tcPr>
            <w:tcW w:w="3261" w:type="dxa"/>
          </w:tcPr>
          <w:p w14:paraId="7BB9A540" w14:textId="4B3346DF" w:rsidR="00D62994" w:rsidRDefault="00D62994" w:rsidP="00D62994">
            <w:pPr>
              <w:pStyle w:val="TextoTablas"/>
            </w:pPr>
            <w:r w:rsidRPr="00B439C9">
              <w:t>Experto temático</w:t>
            </w:r>
          </w:p>
        </w:tc>
        <w:tc>
          <w:tcPr>
            <w:tcW w:w="3969" w:type="dxa"/>
          </w:tcPr>
          <w:p w14:paraId="1C05866F" w14:textId="777D3874" w:rsidR="00D62994" w:rsidRDefault="00D62994" w:rsidP="00D62994">
            <w:pPr>
              <w:pStyle w:val="TextoTablas"/>
            </w:pPr>
            <w:r w:rsidRPr="00B439C9">
              <w:t>Regional Antioquia – Centro de Servicios de Salud</w:t>
            </w:r>
          </w:p>
        </w:tc>
      </w:tr>
      <w:tr w:rsidR="00D62994" w14:paraId="34080B41" w14:textId="77777777" w:rsidTr="004554CA">
        <w:tc>
          <w:tcPr>
            <w:tcW w:w="2830" w:type="dxa"/>
          </w:tcPr>
          <w:p w14:paraId="4EF8DEC6" w14:textId="01086E5C" w:rsidR="00D62994" w:rsidRDefault="00D62994" w:rsidP="00D62994">
            <w:pPr>
              <w:pStyle w:val="TextoTablas"/>
            </w:pPr>
            <w:r w:rsidRPr="00B439C9">
              <w:t>Ana Catalina Córdoba Sus</w:t>
            </w:r>
          </w:p>
        </w:tc>
        <w:tc>
          <w:tcPr>
            <w:tcW w:w="3261" w:type="dxa"/>
          </w:tcPr>
          <w:p w14:paraId="3C872D58" w14:textId="7EC27F70" w:rsidR="00D62994" w:rsidRDefault="00D62994" w:rsidP="00D62994">
            <w:pPr>
              <w:pStyle w:val="TextoTablas"/>
            </w:pPr>
            <w:r w:rsidRPr="00B439C9">
              <w:t>Diseñadora instruccional – Revisora metodológica y pedagógica</w:t>
            </w:r>
          </w:p>
        </w:tc>
        <w:tc>
          <w:tcPr>
            <w:tcW w:w="3969" w:type="dxa"/>
          </w:tcPr>
          <w:p w14:paraId="28E35386" w14:textId="3F4EE567" w:rsidR="00D62994" w:rsidRDefault="00D62994" w:rsidP="00D62994">
            <w:pPr>
              <w:pStyle w:val="TextoTablas"/>
            </w:pPr>
            <w:r w:rsidRPr="00B439C9">
              <w:t>Regional Distrito Capital – Centro para la Industria de la Comunicación Gráfica</w:t>
            </w:r>
          </w:p>
        </w:tc>
      </w:tr>
      <w:tr w:rsidR="00D62994"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8219188" w:rsidR="00D62994" w:rsidRDefault="00D62994" w:rsidP="00D62994">
            <w:pPr>
              <w:pStyle w:val="TextoTablas"/>
            </w:pPr>
            <w:r w:rsidRPr="00B439C9">
              <w:t>Rafael Neftalí Lizcano Reyes</w:t>
            </w:r>
          </w:p>
        </w:tc>
        <w:tc>
          <w:tcPr>
            <w:tcW w:w="3261" w:type="dxa"/>
          </w:tcPr>
          <w:p w14:paraId="1F51BEF4" w14:textId="31E1C190" w:rsidR="00D62994" w:rsidRDefault="00D62994" w:rsidP="00D62994">
            <w:pPr>
              <w:pStyle w:val="TextoTablas"/>
            </w:pPr>
            <w:r w:rsidRPr="00B439C9">
              <w:t>Asesor pedagógico</w:t>
            </w:r>
          </w:p>
        </w:tc>
        <w:tc>
          <w:tcPr>
            <w:tcW w:w="3969" w:type="dxa"/>
          </w:tcPr>
          <w:p w14:paraId="1E175D13" w14:textId="67474D1B" w:rsidR="00D62994" w:rsidRDefault="00D62994" w:rsidP="00D62994">
            <w:pPr>
              <w:pStyle w:val="TextoTablas"/>
            </w:pPr>
            <w:r w:rsidRPr="00B439C9">
              <w:t>Regional Santander - Centro Industrial del Diseño y la Manufactura</w:t>
            </w:r>
          </w:p>
        </w:tc>
      </w:tr>
      <w:tr w:rsidR="00D62994" w14:paraId="4D85BAE3" w14:textId="77777777" w:rsidTr="004554CA">
        <w:tc>
          <w:tcPr>
            <w:tcW w:w="2830" w:type="dxa"/>
          </w:tcPr>
          <w:p w14:paraId="6086C849" w14:textId="232C14AC" w:rsidR="00D62994" w:rsidRDefault="00D62994" w:rsidP="00D62994">
            <w:pPr>
              <w:pStyle w:val="TextoTablas"/>
            </w:pPr>
            <w:r w:rsidRPr="00B439C9">
              <w:t>Jhon Jairo Rodríguez Pérez</w:t>
            </w:r>
          </w:p>
        </w:tc>
        <w:tc>
          <w:tcPr>
            <w:tcW w:w="3261" w:type="dxa"/>
          </w:tcPr>
          <w:p w14:paraId="2DBE89D0" w14:textId="464FCC33" w:rsidR="00D62994" w:rsidRDefault="00D62994" w:rsidP="00D62994">
            <w:pPr>
              <w:pStyle w:val="TextoTablas"/>
            </w:pPr>
            <w:r w:rsidRPr="00B439C9">
              <w:t>Diseñador y evaluador instruccional</w:t>
            </w:r>
          </w:p>
        </w:tc>
        <w:tc>
          <w:tcPr>
            <w:tcW w:w="3969" w:type="dxa"/>
          </w:tcPr>
          <w:p w14:paraId="01B9BC9E" w14:textId="4C113603" w:rsidR="00D62994" w:rsidRDefault="00D62994" w:rsidP="00D62994">
            <w:pPr>
              <w:pStyle w:val="TextoTablas"/>
            </w:pPr>
            <w:r w:rsidRPr="00B439C9">
              <w:t>Regional Distrito Capital – Centro para la Industria de la Comunicación Gráfica</w:t>
            </w:r>
          </w:p>
        </w:tc>
      </w:tr>
      <w:tr w:rsidR="00D62994"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2304633C" w:rsidR="00D62994" w:rsidRDefault="00D62994" w:rsidP="00D62994">
            <w:pPr>
              <w:pStyle w:val="TextoTablas"/>
            </w:pPr>
            <w:r w:rsidRPr="00B439C9">
              <w:t>Nelly Parra Guarín</w:t>
            </w:r>
          </w:p>
        </w:tc>
        <w:tc>
          <w:tcPr>
            <w:tcW w:w="3261" w:type="dxa"/>
          </w:tcPr>
          <w:p w14:paraId="04888E23" w14:textId="467BEC6D" w:rsidR="00D62994" w:rsidRDefault="00D62994" w:rsidP="00D62994">
            <w:pPr>
              <w:pStyle w:val="TextoTablas"/>
            </w:pPr>
            <w:r w:rsidRPr="00B439C9">
              <w:t>Adecuación instruccional - 2023</w:t>
            </w:r>
          </w:p>
        </w:tc>
        <w:tc>
          <w:tcPr>
            <w:tcW w:w="3969" w:type="dxa"/>
          </w:tcPr>
          <w:p w14:paraId="05C18D4A" w14:textId="2F9397E2" w:rsidR="00D62994" w:rsidRDefault="00D62994" w:rsidP="00D62994">
            <w:pPr>
              <w:pStyle w:val="TextoTablas"/>
            </w:pPr>
            <w:r w:rsidRPr="00B439C9">
              <w:t>Centro de Gestión de Mercados, Logística y Tecnologías de la Información - Regional Distrito Capital</w:t>
            </w:r>
          </w:p>
        </w:tc>
      </w:tr>
      <w:tr w:rsidR="00D62994" w14:paraId="60CCD037" w14:textId="77777777" w:rsidTr="004554CA">
        <w:tc>
          <w:tcPr>
            <w:tcW w:w="2830" w:type="dxa"/>
          </w:tcPr>
          <w:p w14:paraId="7D4935E5" w14:textId="60E464EF" w:rsidR="00D62994" w:rsidRDefault="00D62994" w:rsidP="00D62994">
            <w:pPr>
              <w:pStyle w:val="TextoTablas"/>
            </w:pPr>
            <w:r w:rsidRPr="00B439C9">
              <w:t>Andrés Felipe Velandia Espitia</w:t>
            </w:r>
          </w:p>
        </w:tc>
        <w:tc>
          <w:tcPr>
            <w:tcW w:w="3261" w:type="dxa"/>
          </w:tcPr>
          <w:p w14:paraId="7CA57FBC" w14:textId="03EB7DC7" w:rsidR="00D62994" w:rsidRDefault="00D62994" w:rsidP="00D62994">
            <w:pPr>
              <w:pStyle w:val="TextoTablas"/>
            </w:pPr>
            <w:r w:rsidRPr="00B439C9">
              <w:t>Metodología para la formación virtual</w:t>
            </w:r>
          </w:p>
        </w:tc>
        <w:tc>
          <w:tcPr>
            <w:tcW w:w="3969" w:type="dxa"/>
          </w:tcPr>
          <w:p w14:paraId="74223EB6" w14:textId="7994A3BD" w:rsidR="00D62994" w:rsidRDefault="00D62994" w:rsidP="00D62994">
            <w:pPr>
              <w:pStyle w:val="TextoTablas"/>
            </w:pPr>
            <w:r w:rsidRPr="00B439C9">
              <w:t>Centro de Gestión de Mercados, Logística y Tecnologías de la Información - Regional Distrito Capital</w:t>
            </w:r>
          </w:p>
        </w:tc>
      </w:tr>
      <w:tr w:rsidR="00D62994"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78AD681E" w:rsidR="00D62994" w:rsidRDefault="00D62994" w:rsidP="00D62994">
            <w:pPr>
              <w:pStyle w:val="TextoTablas"/>
            </w:pPr>
            <w:r w:rsidRPr="00F30BB4">
              <w:t>Yazmín Rocío Figueroa Pacheco</w:t>
            </w:r>
          </w:p>
        </w:tc>
        <w:tc>
          <w:tcPr>
            <w:tcW w:w="3261" w:type="dxa"/>
          </w:tcPr>
          <w:p w14:paraId="670BEF51" w14:textId="63D34931" w:rsidR="00D62994" w:rsidRDefault="00D62994" w:rsidP="00D62994">
            <w:pPr>
              <w:pStyle w:val="TextoTablas"/>
            </w:pPr>
            <w:r w:rsidRPr="00F30BB4">
              <w:t>Diseño web-2023</w:t>
            </w:r>
          </w:p>
        </w:tc>
        <w:tc>
          <w:tcPr>
            <w:tcW w:w="3969" w:type="dxa"/>
          </w:tcPr>
          <w:p w14:paraId="4FE8F654" w14:textId="497B75DB" w:rsidR="00D62994" w:rsidRDefault="00D62994" w:rsidP="00D62994">
            <w:pPr>
              <w:pStyle w:val="TextoTablas"/>
            </w:pPr>
            <w:r w:rsidRPr="00F30BB4">
              <w:t>Centro de Gestión De Mercados, Logística y Tecnologías de la Información - Regional Distrito Capital</w:t>
            </w:r>
          </w:p>
        </w:tc>
      </w:tr>
      <w:tr w:rsidR="00D62994" w14:paraId="10ADA516" w14:textId="77777777" w:rsidTr="004554CA">
        <w:tc>
          <w:tcPr>
            <w:tcW w:w="2830" w:type="dxa"/>
          </w:tcPr>
          <w:p w14:paraId="0A5AE4C3" w14:textId="6605E3F9" w:rsidR="00D62994" w:rsidRDefault="00D62994" w:rsidP="00D62994">
            <w:pPr>
              <w:pStyle w:val="TextoTablas"/>
            </w:pPr>
            <w:r w:rsidRPr="00F30BB4">
              <w:t>Luis Jesús Pérez Madariaga</w:t>
            </w:r>
          </w:p>
        </w:tc>
        <w:tc>
          <w:tcPr>
            <w:tcW w:w="3261" w:type="dxa"/>
          </w:tcPr>
          <w:p w14:paraId="5C06C76F" w14:textId="412236FE" w:rsidR="00D62994" w:rsidRDefault="00D62994" w:rsidP="00D62994">
            <w:pPr>
              <w:pStyle w:val="TextoTablas"/>
            </w:pPr>
            <w:r w:rsidRPr="00F30BB4">
              <w:t>Desarrollo fullstack-2023</w:t>
            </w:r>
          </w:p>
        </w:tc>
        <w:tc>
          <w:tcPr>
            <w:tcW w:w="3969" w:type="dxa"/>
          </w:tcPr>
          <w:p w14:paraId="0B1DC8D1" w14:textId="3CE0DCDE" w:rsidR="00D62994" w:rsidRDefault="00D62994" w:rsidP="00D62994">
            <w:pPr>
              <w:pStyle w:val="TextoTablas"/>
            </w:pPr>
            <w:r w:rsidRPr="00F30BB4">
              <w:t>Centro de Gestión De Mercados, Logística y Tecnologías de la Información - Regional Distrito Capital</w:t>
            </w:r>
          </w:p>
        </w:tc>
      </w:tr>
      <w:tr w:rsidR="00D62994"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47D13D9F" w:rsidR="00D62994" w:rsidRDefault="00D62994" w:rsidP="00D62994">
            <w:pPr>
              <w:pStyle w:val="TextoTablas"/>
            </w:pPr>
            <w:r w:rsidRPr="00F30BB4">
              <w:t>Lady Adriana Ariza Luque</w:t>
            </w:r>
          </w:p>
        </w:tc>
        <w:tc>
          <w:tcPr>
            <w:tcW w:w="3261" w:type="dxa"/>
          </w:tcPr>
          <w:p w14:paraId="677DC104" w14:textId="4C42636A" w:rsidR="00D62994" w:rsidRDefault="00D62994" w:rsidP="00D62994">
            <w:pPr>
              <w:pStyle w:val="TextoTablas"/>
            </w:pPr>
            <w:r w:rsidRPr="00F30BB4">
              <w:t>Animación y Producción audiovisual</w:t>
            </w:r>
          </w:p>
        </w:tc>
        <w:tc>
          <w:tcPr>
            <w:tcW w:w="3969" w:type="dxa"/>
          </w:tcPr>
          <w:p w14:paraId="5E629696" w14:textId="7A0ABF18" w:rsidR="00D62994" w:rsidRDefault="00D62994" w:rsidP="00D62994">
            <w:pPr>
              <w:pStyle w:val="TextoTablas"/>
            </w:pPr>
            <w:r w:rsidRPr="00F30BB4">
              <w:t>Centro de Gestión De Mercados, Logística y Tecnologías de la Información - Regional Distrito Capital</w:t>
            </w:r>
          </w:p>
        </w:tc>
      </w:tr>
      <w:tr w:rsidR="00D62994" w14:paraId="11BF1E72" w14:textId="77777777" w:rsidTr="004554CA">
        <w:tc>
          <w:tcPr>
            <w:tcW w:w="2830" w:type="dxa"/>
          </w:tcPr>
          <w:p w14:paraId="5886CF45" w14:textId="27EFCD48" w:rsidR="00D62994" w:rsidRDefault="00D62994" w:rsidP="00D62994">
            <w:pPr>
              <w:pStyle w:val="TextoTablas"/>
            </w:pPr>
            <w:r w:rsidRPr="00F30BB4">
              <w:t>Laura Gisselle Murcia Pardo</w:t>
            </w:r>
          </w:p>
        </w:tc>
        <w:tc>
          <w:tcPr>
            <w:tcW w:w="3261" w:type="dxa"/>
          </w:tcPr>
          <w:p w14:paraId="46CA6BD9" w14:textId="49D37FE4" w:rsidR="00D62994" w:rsidRDefault="00D62994" w:rsidP="00D62994">
            <w:pPr>
              <w:pStyle w:val="TextoTablas"/>
            </w:pPr>
            <w:r w:rsidRPr="00F30BB4">
              <w:t>Animación y Producción audiovisual</w:t>
            </w:r>
          </w:p>
        </w:tc>
        <w:tc>
          <w:tcPr>
            <w:tcW w:w="3969" w:type="dxa"/>
          </w:tcPr>
          <w:p w14:paraId="5E983F3E" w14:textId="53BB703F" w:rsidR="00D62994" w:rsidRDefault="00D62994" w:rsidP="00D62994">
            <w:pPr>
              <w:pStyle w:val="TextoTablas"/>
            </w:pPr>
            <w:r w:rsidRPr="00F30BB4">
              <w:t>Centro de Gestión De Mercados, Logística y Tecnologías de la Información - Regional Distrito Capital</w:t>
            </w:r>
          </w:p>
        </w:tc>
      </w:tr>
      <w:tr w:rsidR="00D62994"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745CFD9B" w:rsidR="00D62994" w:rsidRDefault="00D62994" w:rsidP="00D62994">
            <w:pPr>
              <w:pStyle w:val="TextoTablas"/>
            </w:pPr>
            <w:r w:rsidRPr="00F30BB4">
              <w:t>Ernesto Navarro Jaimes</w:t>
            </w:r>
          </w:p>
        </w:tc>
        <w:tc>
          <w:tcPr>
            <w:tcW w:w="3261" w:type="dxa"/>
          </w:tcPr>
          <w:p w14:paraId="7A8BEF09" w14:textId="1D219C3E" w:rsidR="00D62994" w:rsidRDefault="00D62994" w:rsidP="00D62994">
            <w:pPr>
              <w:pStyle w:val="TextoTablas"/>
            </w:pPr>
            <w:r w:rsidRPr="00F30BB4">
              <w:t>Animación y Producción audiovisual</w:t>
            </w:r>
          </w:p>
        </w:tc>
        <w:tc>
          <w:tcPr>
            <w:tcW w:w="3969" w:type="dxa"/>
          </w:tcPr>
          <w:p w14:paraId="655E2F04" w14:textId="48D7B8F9" w:rsidR="00D62994" w:rsidRDefault="00D62994" w:rsidP="00D62994">
            <w:pPr>
              <w:pStyle w:val="TextoTablas"/>
            </w:pPr>
            <w:r w:rsidRPr="00F30BB4">
              <w:t>Centro de Gestión De Mercados, Logística y Tecnologías de la Información - Regional Distrito Capital</w:t>
            </w:r>
          </w:p>
        </w:tc>
      </w:tr>
      <w:tr w:rsidR="00D62994" w14:paraId="3C9E4A9B" w14:textId="77777777" w:rsidTr="004554CA">
        <w:tc>
          <w:tcPr>
            <w:tcW w:w="2830" w:type="dxa"/>
          </w:tcPr>
          <w:p w14:paraId="55E79FD7" w14:textId="755C55D5" w:rsidR="00D62994" w:rsidRPr="00F30BB4" w:rsidRDefault="00D62994" w:rsidP="00D62994">
            <w:pPr>
              <w:pStyle w:val="TextoTablas"/>
            </w:pPr>
            <w:r w:rsidRPr="00C77A12">
              <w:t>Carolina Coca Salazar</w:t>
            </w:r>
          </w:p>
        </w:tc>
        <w:tc>
          <w:tcPr>
            <w:tcW w:w="3261" w:type="dxa"/>
          </w:tcPr>
          <w:p w14:paraId="31EBDBFD" w14:textId="7255B533" w:rsidR="00D62994" w:rsidRPr="00F30BB4" w:rsidRDefault="00D62994" w:rsidP="00D62994">
            <w:pPr>
              <w:pStyle w:val="TextoTablas"/>
            </w:pPr>
            <w:r w:rsidRPr="00C77A12">
              <w:t>Evaluación de contenidos inclusivos y accesibles</w:t>
            </w:r>
          </w:p>
        </w:tc>
        <w:tc>
          <w:tcPr>
            <w:tcW w:w="3969" w:type="dxa"/>
          </w:tcPr>
          <w:p w14:paraId="40634D6E" w14:textId="5D156A39" w:rsidR="00D62994" w:rsidRPr="00F30BB4" w:rsidRDefault="00D62994" w:rsidP="00D62994">
            <w:pPr>
              <w:pStyle w:val="TextoTablas"/>
            </w:pPr>
            <w:r w:rsidRPr="00C77A12">
              <w:t>Centro de Gestión De Mercados, Logística y Tecnologías de la Información - Regional Distrito Capital</w:t>
            </w:r>
          </w:p>
        </w:tc>
      </w:tr>
      <w:tr w:rsidR="00D62994" w14:paraId="7D501386"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380265" w14:textId="199900EC" w:rsidR="00D62994" w:rsidRPr="00F30BB4" w:rsidRDefault="00D62994" w:rsidP="00D62994">
            <w:pPr>
              <w:pStyle w:val="TextoTablas"/>
            </w:pPr>
            <w:r w:rsidRPr="00C77A12">
              <w:t>Lina Marcela Pérez Manchego</w:t>
            </w:r>
          </w:p>
        </w:tc>
        <w:tc>
          <w:tcPr>
            <w:tcW w:w="3261" w:type="dxa"/>
          </w:tcPr>
          <w:p w14:paraId="03C0D208" w14:textId="1DC52D03" w:rsidR="00D62994" w:rsidRPr="00F30BB4" w:rsidRDefault="00D62994" w:rsidP="00D62994">
            <w:pPr>
              <w:pStyle w:val="TextoTablas"/>
            </w:pPr>
            <w:r w:rsidRPr="00C77A12">
              <w:t>Validación de recursos educativos digitales y vinculación al LMS</w:t>
            </w:r>
          </w:p>
        </w:tc>
        <w:tc>
          <w:tcPr>
            <w:tcW w:w="3969" w:type="dxa"/>
          </w:tcPr>
          <w:p w14:paraId="1746419E" w14:textId="305C864F" w:rsidR="00D62994" w:rsidRPr="00F30BB4" w:rsidRDefault="00D62994" w:rsidP="00D62994">
            <w:pPr>
              <w:pStyle w:val="TextoTablas"/>
            </w:pPr>
            <w:r w:rsidRPr="00C77A12">
              <w:t>Centro de Gestión De Mercados, Logística y Tecnologías de la Información - Regional Distrito Capital</w:t>
            </w:r>
          </w:p>
        </w:tc>
      </w:tr>
      <w:tr w:rsidR="00D62994" w14:paraId="25F09A77" w14:textId="77777777" w:rsidTr="004554CA">
        <w:tc>
          <w:tcPr>
            <w:tcW w:w="2830" w:type="dxa"/>
          </w:tcPr>
          <w:p w14:paraId="33A13E1B" w14:textId="689963B5" w:rsidR="00D62994" w:rsidRPr="00F30BB4" w:rsidRDefault="00D62994" w:rsidP="00D62994">
            <w:pPr>
              <w:pStyle w:val="TextoTablas"/>
            </w:pPr>
            <w:r w:rsidRPr="00C77A12">
              <w:t>Leyson Fabian Castaño Pérez</w:t>
            </w:r>
          </w:p>
        </w:tc>
        <w:tc>
          <w:tcPr>
            <w:tcW w:w="3261" w:type="dxa"/>
          </w:tcPr>
          <w:p w14:paraId="4BD8558B" w14:textId="5F92FCE1" w:rsidR="00D62994" w:rsidRPr="00F30BB4" w:rsidRDefault="00D62994" w:rsidP="00D62994">
            <w:pPr>
              <w:pStyle w:val="TextoTablas"/>
            </w:pPr>
            <w:r w:rsidRPr="00C77A12">
              <w:t>Validación de recursos educativos digitales</w:t>
            </w:r>
          </w:p>
        </w:tc>
        <w:tc>
          <w:tcPr>
            <w:tcW w:w="3969" w:type="dxa"/>
          </w:tcPr>
          <w:p w14:paraId="45569721" w14:textId="24FC33AF" w:rsidR="00D62994" w:rsidRPr="00F30BB4" w:rsidRDefault="00D62994" w:rsidP="00D62994">
            <w:pPr>
              <w:pStyle w:val="TextoTablas"/>
            </w:pPr>
            <w:r w:rsidRPr="00C77A12">
              <w:t>Centro de Gestión De Mercados, Logística y Tecnologías de la Información - Regional Distrito Capital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5C1EE5">
      <w:headerReference w:type="default" r:id="rId38"/>
      <w:footerReference w:type="default" r:id="rId39"/>
      <w:pgSz w:w="12240" w:h="15840"/>
      <w:pgMar w:top="1701" w:right="1134" w:bottom="1134" w:left="567"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219CE" w14:textId="77777777" w:rsidR="00454667" w:rsidRDefault="00454667" w:rsidP="00EC0858">
      <w:pPr>
        <w:spacing w:before="0" w:after="0" w:line="240" w:lineRule="auto"/>
      </w:pPr>
      <w:r>
        <w:separator/>
      </w:r>
    </w:p>
  </w:endnote>
  <w:endnote w:type="continuationSeparator" w:id="0">
    <w:p w14:paraId="1D3C2814" w14:textId="77777777" w:rsidR="00454667" w:rsidRDefault="0045466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2E509" w14:textId="77777777" w:rsidR="00454667" w:rsidRDefault="00454667" w:rsidP="00EC0858">
      <w:pPr>
        <w:spacing w:before="0" w:after="0" w:line="240" w:lineRule="auto"/>
      </w:pPr>
      <w:r>
        <w:separator/>
      </w:r>
    </w:p>
  </w:footnote>
  <w:footnote w:type="continuationSeparator" w:id="0">
    <w:p w14:paraId="36FFFA81" w14:textId="77777777" w:rsidR="00454667" w:rsidRDefault="0045466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81576553" name="Gráfico 815765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C51DF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B55437"/>
    <w:multiLevelType w:val="hybridMultilevel"/>
    <w:tmpl w:val="84F2C776"/>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 w15:restartNumberingAfterBreak="0">
    <w:nsid w:val="07AA2C1A"/>
    <w:multiLevelType w:val="hybridMultilevel"/>
    <w:tmpl w:val="32D8F68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AD75CD"/>
    <w:multiLevelType w:val="hybridMultilevel"/>
    <w:tmpl w:val="09B6DAD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9151FD4"/>
    <w:multiLevelType w:val="hybridMultilevel"/>
    <w:tmpl w:val="8A1A82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B26533C"/>
    <w:multiLevelType w:val="hybridMultilevel"/>
    <w:tmpl w:val="3E409F84"/>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0D7F7957"/>
    <w:multiLevelType w:val="hybridMultilevel"/>
    <w:tmpl w:val="B1BE55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7513E9A"/>
    <w:multiLevelType w:val="hybridMultilevel"/>
    <w:tmpl w:val="77C2DAC8"/>
    <w:lvl w:ilvl="0" w:tplc="F0D6CDB6">
      <w:start w:val="2"/>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2E22E9"/>
    <w:multiLevelType w:val="hybridMultilevel"/>
    <w:tmpl w:val="C992896E"/>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19B314D1"/>
    <w:multiLevelType w:val="hybridMultilevel"/>
    <w:tmpl w:val="7CF8D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1C9E15C2"/>
    <w:multiLevelType w:val="hybridMultilevel"/>
    <w:tmpl w:val="C786E9C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5C60AA"/>
    <w:multiLevelType w:val="hybridMultilevel"/>
    <w:tmpl w:val="5F887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1ECC27CD"/>
    <w:multiLevelType w:val="hybridMultilevel"/>
    <w:tmpl w:val="34B22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FDC6931"/>
    <w:multiLevelType w:val="hybridMultilevel"/>
    <w:tmpl w:val="8A2091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04C33E2"/>
    <w:multiLevelType w:val="hybridMultilevel"/>
    <w:tmpl w:val="3994567A"/>
    <w:lvl w:ilvl="0" w:tplc="04F6B04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17D5EA1"/>
    <w:multiLevelType w:val="hybridMultilevel"/>
    <w:tmpl w:val="64DCE7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30A6B3E"/>
    <w:multiLevelType w:val="hybridMultilevel"/>
    <w:tmpl w:val="A43E875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24E229A2"/>
    <w:multiLevelType w:val="multilevel"/>
    <w:tmpl w:val="6AEE89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27412B07"/>
    <w:multiLevelType w:val="hybridMultilevel"/>
    <w:tmpl w:val="454A967E"/>
    <w:lvl w:ilvl="0" w:tplc="EB8031E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AD60AE0"/>
    <w:multiLevelType w:val="hybridMultilevel"/>
    <w:tmpl w:val="A872C09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4" w15:restartNumberingAfterBreak="0">
    <w:nsid w:val="2C585CD7"/>
    <w:multiLevelType w:val="hybridMultilevel"/>
    <w:tmpl w:val="DA14C448"/>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2EE37B28"/>
    <w:multiLevelType w:val="hybridMultilevel"/>
    <w:tmpl w:val="98D21762"/>
    <w:lvl w:ilvl="0" w:tplc="240A0001">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6" w15:restartNumberingAfterBreak="0">
    <w:nsid w:val="2EE54152"/>
    <w:multiLevelType w:val="hybridMultilevel"/>
    <w:tmpl w:val="9CD045E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2F645A55"/>
    <w:multiLevelType w:val="hybridMultilevel"/>
    <w:tmpl w:val="0308B99A"/>
    <w:lvl w:ilvl="0" w:tplc="C74E70B8">
      <w:start w:val="1"/>
      <w:numFmt w:val="lowerLetter"/>
      <w:lvlText w:val="%1)"/>
      <w:lvlJc w:val="left"/>
      <w:pPr>
        <w:ind w:left="928" w:hanging="360"/>
      </w:pPr>
      <w:rPr>
        <w:b/>
        <w:bCs/>
      </w:rPr>
    </w:lvl>
    <w:lvl w:ilvl="1" w:tplc="240A0019" w:tentative="1">
      <w:start w:val="1"/>
      <w:numFmt w:val="lowerLetter"/>
      <w:lvlText w:val="%2."/>
      <w:lvlJc w:val="left"/>
      <w:pPr>
        <w:ind w:left="1648" w:hanging="360"/>
      </w:pPr>
    </w:lvl>
    <w:lvl w:ilvl="2" w:tplc="240A001B" w:tentative="1">
      <w:start w:val="1"/>
      <w:numFmt w:val="lowerRoman"/>
      <w:lvlText w:val="%3."/>
      <w:lvlJc w:val="right"/>
      <w:pPr>
        <w:ind w:left="2368" w:hanging="180"/>
      </w:pPr>
    </w:lvl>
    <w:lvl w:ilvl="3" w:tplc="240A000F" w:tentative="1">
      <w:start w:val="1"/>
      <w:numFmt w:val="decimal"/>
      <w:lvlText w:val="%4."/>
      <w:lvlJc w:val="left"/>
      <w:pPr>
        <w:ind w:left="3088" w:hanging="360"/>
      </w:pPr>
    </w:lvl>
    <w:lvl w:ilvl="4" w:tplc="240A0019" w:tentative="1">
      <w:start w:val="1"/>
      <w:numFmt w:val="lowerLetter"/>
      <w:lvlText w:val="%5."/>
      <w:lvlJc w:val="left"/>
      <w:pPr>
        <w:ind w:left="3808" w:hanging="360"/>
      </w:pPr>
    </w:lvl>
    <w:lvl w:ilvl="5" w:tplc="240A001B" w:tentative="1">
      <w:start w:val="1"/>
      <w:numFmt w:val="lowerRoman"/>
      <w:lvlText w:val="%6."/>
      <w:lvlJc w:val="right"/>
      <w:pPr>
        <w:ind w:left="4528" w:hanging="180"/>
      </w:pPr>
    </w:lvl>
    <w:lvl w:ilvl="6" w:tplc="240A000F" w:tentative="1">
      <w:start w:val="1"/>
      <w:numFmt w:val="decimal"/>
      <w:lvlText w:val="%7."/>
      <w:lvlJc w:val="left"/>
      <w:pPr>
        <w:ind w:left="5248" w:hanging="360"/>
      </w:pPr>
    </w:lvl>
    <w:lvl w:ilvl="7" w:tplc="240A0019" w:tentative="1">
      <w:start w:val="1"/>
      <w:numFmt w:val="lowerLetter"/>
      <w:lvlText w:val="%8."/>
      <w:lvlJc w:val="left"/>
      <w:pPr>
        <w:ind w:left="5968" w:hanging="360"/>
      </w:pPr>
    </w:lvl>
    <w:lvl w:ilvl="8" w:tplc="240A001B" w:tentative="1">
      <w:start w:val="1"/>
      <w:numFmt w:val="lowerRoman"/>
      <w:lvlText w:val="%9."/>
      <w:lvlJc w:val="right"/>
      <w:pPr>
        <w:ind w:left="6688" w:hanging="180"/>
      </w:pPr>
    </w:lvl>
  </w:abstractNum>
  <w:abstractNum w:abstractNumId="28" w15:restartNumberingAfterBreak="0">
    <w:nsid w:val="307D797F"/>
    <w:multiLevelType w:val="hybridMultilevel"/>
    <w:tmpl w:val="B03A2F44"/>
    <w:lvl w:ilvl="0" w:tplc="E868935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335A327B"/>
    <w:multiLevelType w:val="hybridMultilevel"/>
    <w:tmpl w:val="952E6A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1" w15:restartNumberingAfterBreak="0">
    <w:nsid w:val="359604E2"/>
    <w:multiLevelType w:val="hybridMultilevel"/>
    <w:tmpl w:val="003AFC7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38C5141C"/>
    <w:multiLevelType w:val="hybridMultilevel"/>
    <w:tmpl w:val="89248CFA"/>
    <w:lvl w:ilvl="0" w:tplc="F61AF06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393E3977"/>
    <w:multiLevelType w:val="hybridMultilevel"/>
    <w:tmpl w:val="3E7C80E8"/>
    <w:lvl w:ilvl="0" w:tplc="CE94B36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3A47670D"/>
    <w:multiLevelType w:val="hybridMultilevel"/>
    <w:tmpl w:val="57C0D182"/>
    <w:lvl w:ilvl="0" w:tplc="1E8ADA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3C9D246F"/>
    <w:multiLevelType w:val="hybridMultilevel"/>
    <w:tmpl w:val="C6DA31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42795F18"/>
    <w:multiLevelType w:val="hybridMultilevel"/>
    <w:tmpl w:val="D75EC2C8"/>
    <w:lvl w:ilvl="0" w:tplc="240A000D">
      <w:start w:val="1"/>
      <w:numFmt w:val="bullet"/>
      <w:lvlText w:val=""/>
      <w:lvlJc w:val="left"/>
      <w:pPr>
        <w:ind w:left="1789" w:hanging="360"/>
      </w:pPr>
      <w:rPr>
        <w:rFonts w:ascii="Wingdings" w:hAnsi="Wingdings"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38" w15:restartNumberingAfterBreak="0">
    <w:nsid w:val="42D64E95"/>
    <w:multiLevelType w:val="hybridMultilevel"/>
    <w:tmpl w:val="BB2AA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4354417B"/>
    <w:multiLevelType w:val="hybridMultilevel"/>
    <w:tmpl w:val="8AEAD7D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4B9963FC"/>
    <w:multiLevelType w:val="hybridMultilevel"/>
    <w:tmpl w:val="A7DA05EE"/>
    <w:lvl w:ilvl="0" w:tplc="240A0001">
      <w:start w:val="1"/>
      <w:numFmt w:val="bullet"/>
      <w:lvlText w:val=""/>
      <w:lvlJc w:val="left"/>
      <w:pPr>
        <w:ind w:left="1429" w:hanging="360"/>
      </w:pPr>
      <w:rPr>
        <w:rFonts w:ascii="Symbol" w:hAnsi="Symbol" w:hint="default"/>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4EB6548E"/>
    <w:multiLevelType w:val="hybridMultilevel"/>
    <w:tmpl w:val="2D14A4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533F56CD"/>
    <w:multiLevelType w:val="hybridMultilevel"/>
    <w:tmpl w:val="8322129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53F821A8"/>
    <w:multiLevelType w:val="hybridMultilevel"/>
    <w:tmpl w:val="CE4277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557361C4"/>
    <w:multiLevelType w:val="hybridMultilevel"/>
    <w:tmpl w:val="AC781BBC"/>
    <w:lvl w:ilvl="0" w:tplc="240A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55A55664"/>
    <w:multiLevelType w:val="hybridMultilevel"/>
    <w:tmpl w:val="0E8A1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99B6855"/>
    <w:multiLevelType w:val="hybridMultilevel"/>
    <w:tmpl w:val="13C48A46"/>
    <w:lvl w:ilvl="0" w:tplc="F2F4092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9" w15:restartNumberingAfterBreak="0">
    <w:nsid w:val="5BCF6B61"/>
    <w:multiLevelType w:val="hybridMultilevel"/>
    <w:tmpl w:val="85D2693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0" w15:restartNumberingAfterBreak="0">
    <w:nsid w:val="5C575233"/>
    <w:multiLevelType w:val="hybridMultilevel"/>
    <w:tmpl w:val="5DC854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5D97394E"/>
    <w:multiLevelType w:val="hybridMultilevel"/>
    <w:tmpl w:val="5CB87B6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FCD1412"/>
    <w:multiLevelType w:val="hybridMultilevel"/>
    <w:tmpl w:val="67D025C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4EA3108"/>
    <w:multiLevelType w:val="hybridMultilevel"/>
    <w:tmpl w:val="8B28F80E"/>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5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95A5D7E"/>
    <w:multiLevelType w:val="hybridMultilevel"/>
    <w:tmpl w:val="F8DEFD2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D534B53"/>
    <w:multiLevelType w:val="hybridMultilevel"/>
    <w:tmpl w:val="4E50C3F0"/>
    <w:lvl w:ilvl="0" w:tplc="495249B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EC424ED"/>
    <w:multiLevelType w:val="hybridMultilevel"/>
    <w:tmpl w:val="C5AC0BEA"/>
    <w:lvl w:ilvl="0" w:tplc="240A000D">
      <w:start w:val="1"/>
      <w:numFmt w:val="bullet"/>
      <w:lvlText w:val=""/>
      <w:lvlJc w:val="left"/>
      <w:pPr>
        <w:ind w:left="2509" w:hanging="360"/>
      </w:pPr>
      <w:rPr>
        <w:rFonts w:ascii="Wingdings" w:hAnsi="Wingdings" w:hint="default"/>
      </w:rPr>
    </w:lvl>
    <w:lvl w:ilvl="1" w:tplc="240A0003" w:tentative="1">
      <w:start w:val="1"/>
      <w:numFmt w:val="bullet"/>
      <w:lvlText w:val="o"/>
      <w:lvlJc w:val="left"/>
      <w:pPr>
        <w:ind w:left="3229" w:hanging="360"/>
      </w:pPr>
      <w:rPr>
        <w:rFonts w:ascii="Courier New" w:hAnsi="Courier New" w:cs="Courier New" w:hint="default"/>
      </w:rPr>
    </w:lvl>
    <w:lvl w:ilvl="2" w:tplc="240A0005" w:tentative="1">
      <w:start w:val="1"/>
      <w:numFmt w:val="bullet"/>
      <w:lvlText w:val=""/>
      <w:lvlJc w:val="left"/>
      <w:pPr>
        <w:ind w:left="3949" w:hanging="360"/>
      </w:pPr>
      <w:rPr>
        <w:rFonts w:ascii="Wingdings" w:hAnsi="Wingdings" w:hint="default"/>
      </w:rPr>
    </w:lvl>
    <w:lvl w:ilvl="3" w:tplc="240A0001" w:tentative="1">
      <w:start w:val="1"/>
      <w:numFmt w:val="bullet"/>
      <w:lvlText w:val=""/>
      <w:lvlJc w:val="left"/>
      <w:pPr>
        <w:ind w:left="4669" w:hanging="360"/>
      </w:pPr>
      <w:rPr>
        <w:rFonts w:ascii="Symbol" w:hAnsi="Symbol" w:hint="default"/>
      </w:rPr>
    </w:lvl>
    <w:lvl w:ilvl="4" w:tplc="240A0003" w:tentative="1">
      <w:start w:val="1"/>
      <w:numFmt w:val="bullet"/>
      <w:lvlText w:val="o"/>
      <w:lvlJc w:val="left"/>
      <w:pPr>
        <w:ind w:left="5389" w:hanging="360"/>
      </w:pPr>
      <w:rPr>
        <w:rFonts w:ascii="Courier New" w:hAnsi="Courier New" w:cs="Courier New" w:hint="default"/>
      </w:rPr>
    </w:lvl>
    <w:lvl w:ilvl="5" w:tplc="240A0005" w:tentative="1">
      <w:start w:val="1"/>
      <w:numFmt w:val="bullet"/>
      <w:lvlText w:val=""/>
      <w:lvlJc w:val="left"/>
      <w:pPr>
        <w:ind w:left="6109" w:hanging="360"/>
      </w:pPr>
      <w:rPr>
        <w:rFonts w:ascii="Wingdings" w:hAnsi="Wingdings" w:hint="default"/>
      </w:rPr>
    </w:lvl>
    <w:lvl w:ilvl="6" w:tplc="240A0001" w:tentative="1">
      <w:start w:val="1"/>
      <w:numFmt w:val="bullet"/>
      <w:lvlText w:val=""/>
      <w:lvlJc w:val="left"/>
      <w:pPr>
        <w:ind w:left="6829" w:hanging="360"/>
      </w:pPr>
      <w:rPr>
        <w:rFonts w:ascii="Symbol" w:hAnsi="Symbol" w:hint="default"/>
      </w:rPr>
    </w:lvl>
    <w:lvl w:ilvl="7" w:tplc="240A0003" w:tentative="1">
      <w:start w:val="1"/>
      <w:numFmt w:val="bullet"/>
      <w:lvlText w:val="o"/>
      <w:lvlJc w:val="left"/>
      <w:pPr>
        <w:ind w:left="7549" w:hanging="360"/>
      </w:pPr>
      <w:rPr>
        <w:rFonts w:ascii="Courier New" w:hAnsi="Courier New" w:cs="Courier New" w:hint="default"/>
      </w:rPr>
    </w:lvl>
    <w:lvl w:ilvl="8" w:tplc="240A0005" w:tentative="1">
      <w:start w:val="1"/>
      <w:numFmt w:val="bullet"/>
      <w:lvlText w:val=""/>
      <w:lvlJc w:val="left"/>
      <w:pPr>
        <w:ind w:left="8269" w:hanging="360"/>
      </w:pPr>
      <w:rPr>
        <w:rFonts w:ascii="Wingdings" w:hAnsi="Wingdings" w:hint="default"/>
      </w:rPr>
    </w:lvl>
  </w:abstractNum>
  <w:abstractNum w:abstractNumId="60" w15:restartNumberingAfterBreak="0">
    <w:nsid w:val="71D54AB6"/>
    <w:multiLevelType w:val="hybridMultilevel"/>
    <w:tmpl w:val="E8F233D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733E7378"/>
    <w:multiLevelType w:val="hybridMultilevel"/>
    <w:tmpl w:val="B0E85750"/>
    <w:lvl w:ilvl="0" w:tplc="F014EDB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2" w15:restartNumberingAfterBreak="0">
    <w:nsid w:val="787C6D2A"/>
    <w:multiLevelType w:val="hybridMultilevel"/>
    <w:tmpl w:val="71C406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B8031EE"/>
    <w:multiLevelType w:val="hybridMultilevel"/>
    <w:tmpl w:val="97D2C0C4"/>
    <w:lvl w:ilvl="0" w:tplc="A7C8575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7C1348EA"/>
    <w:multiLevelType w:val="hybridMultilevel"/>
    <w:tmpl w:val="FC4EEB8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C161D1C"/>
    <w:multiLevelType w:val="multilevel"/>
    <w:tmpl w:val="5F0A5EA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7CC430E9"/>
    <w:multiLevelType w:val="hybridMultilevel"/>
    <w:tmpl w:val="07468B4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2057503767">
    <w:abstractNumId w:val="14"/>
  </w:num>
  <w:num w:numId="2" w16cid:durableId="2045860510">
    <w:abstractNumId w:val="11"/>
  </w:num>
  <w:num w:numId="3" w16cid:durableId="1173111896">
    <w:abstractNumId w:val="18"/>
  </w:num>
  <w:num w:numId="4" w16cid:durableId="62025893">
    <w:abstractNumId w:val="36"/>
  </w:num>
  <w:num w:numId="5" w16cid:durableId="160046562">
    <w:abstractNumId w:val="16"/>
  </w:num>
  <w:num w:numId="6" w16cid:durableId="1730034448">
    <w:abstractNumId w:val="15"/>
  </w:num>
  <w:num w:numId="7" w16cid:durableId="1004043235">
    <w:abstractNumId w:val="65"/>
  </w:num>
  <w:num w:numId="8" w16cid:durableId="1639607128">
    <w:abstractNumId w:val="0"/>
  </w:num>
  <w:num w:numId="9" w16cid:durableId="1380596432">
    <w:abstractNumId w:val="21"/>
  </w:num>
  <w:num w:numId="10" w16cid:durableId="785779808">
    <w:abstractNumId w:val="58"/>
  </w:num>
  <w:num w:numId="11" w16cid:durableId="1301762960">
    <w:abstractNumId w:val="62"/>
  </w:num>
  <w:num w:numId="12" w16cid:durableId="1270316858">
    <w:abstractNumId w:val="27"/>
  </w:num>
  <w:num w:numId="13" w16cid:durableId="495190551">
    <w:abstractNumId w:val="45"/>
  </w:num>
  <w:num w:numId="14" w16cid:durableId="1684359122">
    <w:abstractNumId w:val="5"/>
  </w:num>
  <w:num w:numId="15" w16cid:durableId="1013607912">
    <w:abstractNumId w:val="17"/>
  </w:num>
  <w:num w:numId="16" w16cid:durableId="1721854069">
    <w:abstractNumId w:val="20"/>
  </w:num>
  <w:num w:numId="17" w16cid:durableId="1268386486">
    <w:abstractNumId w:val="1"/>
  </w:num>
  <w:num w:numId="18" w16cid:durableId="2099207849">
    <w:abstractNumId w:val="40"/>
  </w:num>
  <w:num w:numId="19" w16cid:durableId="351762265">
    <w:abstractNumId w:val="55"/>
  </w:num>
  <w:num w:numId="20" w16cid:durableId="989165525">
    <w:abstractNumId w:val="4"/>
  </w:num>
  <w:num w:numId="21" w16cid:durableId="1372073342">
    <w:abstractNumId w:val="54"/>
  </w:num>
  <w:num w:numId="22" w16cid:durableId="787361376">
    <w:abstractNumId w:val="43"/>
  </w:num>
  <w:num w:numId="23" w16cid:durableId="1091439194">
    <w:abstractNumId w:val="42"/>
  </w:num>
  <w:num w:numId="24" w16cid:durableId="512961246">
    <w:abstractNumId w:val="23"/>
  </w:num>
  <w:num w:numId="25" w16cid:durableId="905845839">
    <w:abstractNumId w:val="29"/>
  </w:num>
  <w:num w:numId="26" w16cid:durableId="325745516">
    <w:abstractNumId w:val="30"/>
  </w:num>
  <w:num w:numId="27" w16cid:durableId="395394921">
    <w:abstractNumId w:val="57"/>
  </w:num>
  <w:num w:numId="28" w16cid:durableId="1612781603">
    <w:abstractNumId w:val="34"/>
  </w:num>
  <w:num w:numId="29" w16cid:durableId="1424566275">
    <w:abstractNumId w:val="22"/>
  </w:num>
  <w:num w:numId="30" w16cid:durableId="1560478915">
    <w:abstractNumId w:val="47"/>
  </w:num>
  <w:num w:numId="31" w16cid:durableId="1398670561">
    <w:abstractNumId w:val="50"/>
  </w:num>
  <w:num w:numId="32" w16cid:durableId="672538809">
    <w:abstractNumId w:val="32"/>
  </w:num>
  <w:num w:numId="33" w16cid:durableId="660933722">
    <w:abstractNumId w:val="12"/>
  </w:num>
  <w:num w:numId="34" w16cid:durableId="1511480264">
    <w:abstractNumId w:val="38"/>
  </w:num>
  <w:num w:numId="35" w16cid:durableId="385422303">
    <w:abstractNumId w:val="66"/>
  </w:num>
  <w:num w:numId="36" w16cid:durableId="2031569829">
    <w:abstractNumId w:val="25"/>
  </w:num>
  <w:num w:numId="37" w16cid:durableId="1870141583">
    <w:abstractNumId w:val="10"/>
  </w:num>
  <w:num w:numId="38" w16cid:durableId="2005745857">
    <w:abstractNumId w:val="24"/>
  </w:num>
  <w:num w:numId="39" w16cid:durableId="2016614192">
    <w:abstractNumId w:val="2"/>
  </w:num>
  <w:num w:numId="40" w16cid:durableId="1751273811">
    <w:abstractNumId w:val="7"/>
  </w:num>
  <w:num w:numId="41" w16cid:durableId="1540969109">
    <w:abstractNumId w:val="46"/>
  </w:num>
  <w:num w:numId="42" w16cid:durableId="1574119368">
    <w:abstractNumId w:val="63"/>
  </w:num>
  <w:num w:numId="43" w16cid:durableId="2106421014">
    <w:abstractNumId w:val="53"/>
  </w:num>
  <w:num w:numId="44" w16cid:durableId="780950480">
    <w:abstractNumId w:val="60"/>
  </w:num>
  <w:num w:numId="45" w16cid:durableId="1300497996">
    <w:abstractNumId w:val="33"/>
  </w:num>
  <w:num w:numId="46" w16cid:durableId="682897855">
    <w:abstractNumId w:val="31"/>
  </w:num>
  <w:num w:numId="47" w16cid:durableId="130488199">
    <w:abstractNumId w:val="35"/>
  </w:num>
  <w:num w:numId="48" w16cid:durableId="1831361730">
    <w:abstractNumId w:val="19"/>
  </w:num>
  <w:num w:numId="49" w16cid:durableId="150681919">
    <w:abstractNumId w:val="41"/>
  </w:num>
  <w:num w:numId="50" w16cid:durableId="248316402">
    <w:abstractNumId w:val="39"/>
  </w:num>
  <w:num w:numId="51" w16cid:durableId="1212577670">
    <w:abstractNumId w:val="13"/>
  </w:num>
  <w:num w:numId="52" w16cid:durableId="938872273">
    <w:abstractNumId w:val="26"/>
  </w:num>
  <w:num w:numId="53" w16cid:durableId="1790468591">
    <w:abstractNumId w:val="51"/>
  </w:num>
  <w:num w:numId="54" w16cid:durableId="1780836272">
    <w:abstractNumId w:val="3"/>
  </w:num>
  <w:num w:numId="55" w16cid:durableId="1253710044">
    <w:abstractNumId w:val="9"/>
  </w:num>
  <w:num w:numId="56" w16cid:durableId="1338263008">
    <w:abstractNumId w:val="61"/>
  </w:num>
  <w:num w:numId="57" w16cid:durableId="371610073">
    <w:abstractNumId w:val="37"/>
  </w:num>
  <w:num w:numId="58" w16cid:durableId="1428695962">
    <w:abstractNumId w:val="59"/>
  </w:num>
  <w:num w:numId="59" w16cid:durableId="619847127">
    <w:abstractNumId w:val="64"/>
  </w:num>
  <w:num w:numId="60" w16cid:durableId="519054154">
    <w:abstractNumId w:val="28"/>
  </w:num>
  <w:num w:numId="61" w16cid:durableId="955910890">
    <w:abstractNumId w:val="44"/>
  </w:num>
  <w:num w:numId="62" w16cid:durableId="1893997322">
    <w:abstractNumId w:val="6"/>
  </w:num>
  <w:num w:numId="63" w16cid:durableId="128674563">
    <w:abstractNumId w:val="8"/>
  </w:num>
  <w:num w:numId="64" w16cid:durableId="2001998838">
    <w:abstractNumId w:val="48"/>
  </w:num>
  <w:num w:numId="65" w16cid:durableId="560679756">
    <w:abstractNumId w:val="52"/>
  </w:num>
  <w:num w:numId="66" w16cid:durableId="362633564">
    <w:abstractNumId w:val="49"/>
  </w:num>
  <w:num w:numId="67" w16cid:durableId="763917188">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15"/>
    <w:rsid w:val="00006037"/>
    <w:rsid w:val="00024D63"/>
    <w:rsid w:val="000318B3"/>
    <w:rsid w:val="00040172"/>
    <w:rsid w:val="000434FA"/>
    <w:rsid w:val="00043904"/>
    <w:rsid w:val="0005476E"/>
    <w:rsid w:val="0006594F"/>
    <w:rsid w:val="00072B1B"/>
    <w:rsid w:val="00090503"/>
    <w:rsid w:val="000A4731"/>
    <w:rsid w:val="000A4B5D"/>
    <w:rsid w:val="000A5361"/>
    <w:rsid w:val="000C3F4A"/>
    <w:rsid w:val="000C5A51"/>
    <w:rsid w:val="000C70C1"/>
    <w:rsid w:val="000D5447"/>
    <w:rsid w:val="000F51A5"/>
    <w:rsid w:val="00123EA6"/>
    <w:rsid w:val="00127C17"/>
    <w:rsid w:val="00157993"/>
    <w:rsid w:val="00160D56"/>
    <w:rsid w:val="0017719B"/>
    <w:rsid w:val="00182157"/>
    <w:rsid w:val="001A6D42"/>
    <w:rsid w:val="001B3C10"/>
    <w:rsid w:val="001B57A6"/>
    <w:rsid w:val="00203367"/>
    <w:rsid w:val="002130EE"/>
    <w:rsid w:val="0022249E"/>
    <w:rsid w:val="002227A0"/>
    <w:rsid w:val="002401C2"/>
    <w:rsid w:val="002450B6"/>
    <w:rsid w:val="00284FD1"/>
    <w:rsid w:val="00291787"/>
    <w:rsid w:val="00296B7D"/>
    <w:rsid w:val="002B4853"/>
    <w:rsid w:val="002D0E97"/>
    <w:rsid w:val="002D6484"/>
    <w:rsid w:val="002E5B3A"/>
    <w:rsid w:val="003137E4"/>
    <w:rsid w:val="003219FD"/>
    <w:rsid w:val="00353681"/>
    <w:rsid w:val="0038306E"/>
    <w:rsid w:val="003842F1"/>
    <w:rsid w:val="003A0FFD"/>
    <w:rsid w:val="003B15D0"/>
    <w:rsid w:val="003C4559"/>
    <w:rsid w:val="003D1FAE"/>
    <w:rsid w:val="003E7363"/>
    <w:rsid w:val="0040135E"/>
    <w:rsid w:val="00402C5B"/>
    <w:rsid w:val="00405967"/>
    <w:rsid w:val="004139C8"/>
    <w:rsid w:val="00425B42"/>
    <w:rsid w:val="00425E49"/>
    <w:rsid w:val="004300AD"/>
    <w:rsid w:val="00433ED0"/>
    <w:rsid w:val="004376E8"/>
    <w:rsid w:val="00454667"/>
    <w:rsid w:val="004554CA"/>
    <w:rsid w:val="004628BC"/>
    <w:rsid w:val="00486233"/>
    <w:rsid w:val="00495F48"/>
    <w:rsid w:val="004B15E9"/>
    <w:rsid w:val="004C2653"/>
    <w:rsid w:val="004D5072"/>
    <w:rsid w:val="004E12A8"/>
    <w:rsid w:val="004F0542"/>
    <w:rsid w:val="0050650A"/>
    <w:rsid w:val="00512394"/>
    <w:rsid w:val="0052729E"/>
    <w:rsid w:val="00540F7F"/>
    <w:rsid w:val="005468A8"/>
    <w:rsid w:val="00572AB2"/>
    <w:rsid w:val="0058441F"/>
    <w:rsid w:val="00590D20"/>
    <w:rsid w:val="0059252A"/>
    <w:rsid w:val="005C1EE5"/>
    <w:rsid w:val="006074C9"/>
    <w:rsid w:val="00653546"/>
    <w:rsid w:val="00680229"/>
    <w:rsid w:val="0069718E"/>
    <w:rsid w:val="006B14D2"/>
    <w:rsid w:val="006B55C4"/>
    <w:rsid w:val="006C4664"/>
    <w:rsid w:val="006D5341"/>
    <w:rsid w:val="006E6D23"/>
    <w:rsid w:val="006F0FD4"/>
    <w:rsid w:val="006F6971"/>
    <w:rsid w:val="0070112D"/>
    <w:rsid w:val="0071528F"/>
    <w:rsid w:val="00723503"/>
    <w:rsid w:val="00746AD1"/>
    <w:rsid w:val="00795FBC"/>
    <w:rsid w:val="007A2733"/>
    <w:rsid w:val="007B2854"/>
    <w:rsid w:val="007B5EF2"/>
    <w:rsid w:val="007B700E"/>
    <w:rsid w:val="007C2DD9"/>
    <w:rsid w:val="007F2B44"/>
    <w:rsid w:val="00804D03"/>
    <w:rsid w:val="00815320"/>
    <w:rsid w:val="008326A1"/>
    <w:rsid w:val="008353DB"/>
    <w:rsid w:val="00865E5B"/>
    <w:rsid w:val="0089468F"/>
    <w:rsid w:val="008A211B"/>
    <w:rsid w:val="008C258A"/>
    <w:rsid w:val="008C3103"/>
    <w:rsid w:val="008C3DDB"/>
    <w:rsid w:val="008C7CC5"/>
    <w:rsid w:val="008E1302"/>
    <w:rsid w:val="008F4C05"/>
    <w:rsid w:val="00902033"/>
    <w:rsid w:val="00913AA2"/>
    <w:rsid w:val="00913EEF"/>
    <w:rsid w:val="00923276"/>
    <w:rsid w:val="009366E8"/>
    <w:rsid w:val="00946DCC"/>
    <w:rsid w:val="00946EBE"/>
    <w:rsid w:val="00950BFF"/>
    <w:rsid w:val="00951C59"/>
    <w:rsid w:val="009714D3"/>
    <w:rsid w:val="0098428C"/>
    <w:rsid w:val="00990035"/>
    <w:rsid w:val="009B57D3"/>
    <w:rsid w:val="00A00B19"/>
    <w:rsid w:val="00A23909"/>
    <w:rsid w:val="00A2799A"/>
    <w:rsid w:val="00A667F5"/>
    <w:rsid w:val="00A66F71"/>
    <w:rsid w:val="00A67D01"/>
    <w:rsid w:val="00A72866"/>
    <w:rsid w:val="00A95019"/>
    <w:rsid w:val="00AE6CC4"/>
    <w:rsid w:val="00AF3441"/>
    <w:rsid w:val="00B00EFB"/>
    <w:rsid w:val="00B066CF"/>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A53DA"/>
    <w:rsid w:val="00CB479E"/>
    <w:rsid w:val="00CE2C4A"/>
    <w:rsid w:val="00CF01EC"/>
    <w:rsid w:val="00CF5426"/>
    <w:rsid w:val="00D02957"/>
    <w:rsid w:val="00D13E46"/>
    <w:rsid w:val="00D16756"/>
    <w:rsid w:val="00D40167"/>
    <w:rsid w:val="00D55F04"/>
    <w:rsid w:val="00D578C7"/>
    <w:rsid w:val="00D62994"/>
    <w:rsid w:val="00D672C1"/>
    <w:rsid w:val="00D77283"/>
    <w:rsid w:val="00D77E5E"/>
    <w:rsid w:val="00D8180B"/>
    <w:rsid w:val="00D92EC4"/>
    <w:rsid w:val="00DB4017"/>
    <w:rsid w:val="00DC10D3"/>
    <w:rsid w:val="00DE2964"/>
    <w:rsid w:val="00E13BD3"/>
    <w:rsid w:val="00E5020B"/>
    <w:rsid w:val="00E5193B"/>
    <w:rsid w:val="00E611DA"/>
    <w:rsid w:val="00E92C3E"/>
    <w:rsid w:val="00EA0555"/>
    <w:rsid w:val="00EC0858"/>
    <w:rsid w:val="00EC279D"/>
    <w:rsid w:val="00EE4C61"/>
    <w:rsid w:val="00F02D19"/>
    <w:rsid w:val="00F24245"/>
    <w:rsid w:val="00F26557"/>
    <w:rsid w:val="00F35D2B"/>
    <w:rsid w:val="00F36C9D"/>
    <w:rsid w:val="00F731F5"/>
    <w:rsid w:val="00F81BA9"/>
    <w:rsid w:val="00F938DA"/>
    <w:rsid w:val="00FA0555"/>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7"/>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A66F71"/>
    <w:pPr>
      <w:keepNext/>
      <w:keepLines/>
      <w:numPr>
        <w:ilvl w:val="1"/>
        <w:numId w:val="7"/>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A66F7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8"/>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9252A"/>
    <w:pPr>
      <w:numPr>
        <w:numId w:val="9"/>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9252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2.xml"/><Relationship Id="rId21" Type="http://schemas.openxmlformats.org/officeDocument/2006/relationships/image" Target="media/image12.png"/><Relationship Id="rId34" Type="http://schemas.openxmlformats.org/officeDocument/2006/relationships/hyperlink" Target="https://www.icontec.org/eval_conformidad/certificacion-iso-9001-sistema-de-gestion-de-calidad/" TargetMode="Externa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BZgU1RlQX8"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minsalud.gov.co/Normatividad_Nuevo/Resoluci%C3%B3n%202003%20de%202014.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olaboracion.dnp.gov.co/CDT/Sinergia/Documentos/Guia_para_elaborar_Indicadores.pdf" TargetMode="Externa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lhospital.com/es/proveedores?country_code=CO&amp;items_per_page=16" TargetMode="External"/><Relationship Id="rId43"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6.svg"/><Relationship Id="rId1"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0E96C3F8-6A48-4B6E-BCED-D15CB092FFD1}"/>
</file>

<file path=customXml/itemProps3.xml><?xml version="1.0" encoding="utf-8"?>
<ds:datastoreItem xmlns:ds="http://schemas.openxmlformats.org/officeDocument/2006/customXml" ds:itemID="{7F9A92A6-8E49-49E6-8CF5-F897174B38DE}"/>
</file>

<file path=customXml/itemProps4.xml><?xml version="1.0" encoding="utf-8"?>
<ds:datastoreItem xmlns:ds="http://schemas.openxmlformats.org/officeDocument/2006/customXml" ds:itemID="{189AF1EC-9E3A-4D2F-A96A-B88499CE7489}"/>
</file>

<file path=docProps/app.xml><?xml version="1.0" encoding="utf-8"?>
<Properties xmlns="http://schemas.openxmlformats.org/officeDocument/2006/extended-properties" xmlns:vt="http://schemas.openxmlformats.org/officeDocument/2006/docPropsVTypes">
  <Template>Normal</Template>
  <TotalTime>325</TotalTime>
  <Pages>35</Pages>
  <Words>4222</Words>
  <Characters>23223</Characters>
  <Application>Microsoft Office Word</Application>
  <DocSecurity>0</DocSecurity>
  <Lines>193</Lines>
  <Paragraphs>54</Paragraphs>
  <ScaleCrop>false</ScaleCrop>
  <HeadingPairs>
    <vt:vector size="4" baseType="variant">
      <vt:variant>
        <vt:lpstr>Título</vt:lpstr>
      </vt:variant>
      <vt:variant>
        <vt:i4>1</vt:i4>
      </vt:variant>
      <vt:variant>
        <vt:lpstr>Títulos</vt:lpstr>
      </vt:variant>
      <vt:variant>
        <vt:i4>20</vt:i4>
      </vt:variant>
    </vt:vector>
  </HeadingPairs>
  <TitlesOfParts>
    <vt:vector size="21" baseType="lpstr">
      <vt:lpstr>Evaluación de proveedores</vt:lpstr>
      <vt:lpstr>Introducción</vt:lpstr>
      <vt:lpstr>Concepto evaluación de proveedores</vt:lpstr>
      <vt:lpstr>    Tipo de proveedores</vt:lpstr>
      <vt:lpstr>    Beneficios de hacer una evaluación del proveedor</vt:lpstr>
      <vt:lpstr>    Métodos de calificación de proveedores</vt:lpstr>
      <vt:lpstr/>
      <vt:lpstr>Ficha técnica de los productos farmacéuticos</vt:lpstr>
      <vt:lpstr>    Características de la ficha técnica</vt:lpstr>
      <vt:lpstr>    Aplicaciones de la ficha técnica</vt:lpstr>
      <vt:lpstr>    Técnicas de elaboración y diligenciamiento de formatos</vt:lpstr>
      <vt:lpstr>Indicadores de evaluación de proveedores</vt:lpstr>
      <vt:lpstr>    Concepto de indicador</vt:lpstr>
      <vt:lpstr>    Tipos de indicadores</vt:lpstr>
      <vt:lpstr>    Características de los indicadores</vt:lpstr>
      <vt:lpstr>    Medición y valoración de los indicadores</vt:lpstr>
      <vt:lpstr>Síntesis </vt:lpstr>
      <vt:lpstr>Material complementario</vt:lpstr>
      <vt:lpstr>Glosario</vt:lpstr>
      <vt:lpstr>Referencias bibliográficas </vt:lpstr>
      <vt:lpstr>Créditos</vt:lpstr>
    </vt:vector>
  </TitlesOfParts>
  <Company/>
  <LinksUpToDate>false</LinksUpToDate>
  <CharactersWithSpaces>27391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de proveedores</dc:title>
  <dc:subject/>
  <dc:creator>SENA</dc:creator>
  <cp:keywords/>
  <dc:description/>
  <cp:lastModifiedBy>PAR Academico</cp:lastModifiedBy>
  <cp:revision>13</cp:revision>
  <dcterms:created xsi:type="dcterms:W3CDTF">2023-09-26T13:16:00Z</dcterms:created>
  <dcterms:modified xsi:type="dcterms:W3CDTF">2023-10-05T00:29:00Z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