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60F8B2" w14:textId="4E318DCB" w:rsidR="007E419F" w:rsidRPr="00C477A2" w:rsidRDefault="007E419F">
      <w:pPr>
        <w:rPr>
          <w:b/>
        </w:rPr>
      </w:pPr>
    </w:p>
    <w:tbl>
      <w:tblPr>
        <w:tblStyle w:val="a0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7419"/>
        <w:gridCol w:w="3368"/>
        <w:gridCol w:w="7576"/>
        <w:gridCol w:w="3998"/>
      </w:tblGrid>
      <w:tr w:rsidR="007E419F" w:rsidRPr="00C477A2" w14:paraId="4ECD1F7B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42127" w14:textId="04BB7979" w:rsidR="007E419F" w:rsidRPr="00C477A2" w:rsidRDefault="007E419F" w:rsidP="007E419F">
            <w:pPr>
              <w:rPr>
                <w:b/>
              </w:rPr>
            </w:pPr>
            <w:r w:rsidRPr="00C477A2">
              <w:rPr>
                <w:b/>
              </w:rPr>
              <w:t>NOMBRE DEL PROGRAMA DE FORMACIÓN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6588DE82" w14:textId="19E289B1" w:rsidR="007E419F" w:rsidRPr="00C477A2" w:rsidRDefault="00815C2B" w:rsidP="00A63E3F">
            <w:pPr>
              <w:rPr>
                <w:bCs/>
                <w:color w:val="auto"/>
                <w:sz w:val="24"/>
                <w:szCs w:val="24"/>
              </w:rPr>
            </w:pPr>
            <w:r w:rsidRPr="00815C2B">
              <w:rPr>
                <w:bCs/>
                <w:color w:val="auto"/>
                <w:sz w:val="24"/>
                <w:szCs w:val="24"/>
              </w:rPr>
              <w:t>Implementación de Procesos para la Transición Agroecológica</w:t>
            </w:r>
            <w:r w:rsidR="00F26675" w:rsidRPr="00C477A2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7E419F" w:rsidRPr="00C477A2" w14:paraId="723FE485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2A0C5" w14:textId="69FF208D" w:rsidR="007E419F" w:rsidRPr="00C477A2" w:rsidRDefault="007E419F" w:rsidP="007E419F">
            <w:pPr>
              <w:rPr>
                <w:b/>
              </w:rPr>
            </w:pPr>
            <w:r w:rsidRPr="00C477A2">
              <w:rPr>
                <w:b/>
              </w:rPr>
              <w:t>NOMBRE DEL RECURSO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4F5E5DC3" w14:textId="1DEF7683" w:rsidR="007E419F" w:rsidRPr="00C477A2" w:rsidRDefault="00815C2B" w:rsidP="00A63E3F">
            <w:pPr>
              <w:rPr>
                <w:bCs/>
                <w:color w:val="auto"/>
                <w:sz w:val="24"/>
                <w:szCs w:val="24"/>
              </w:rPr>
            </w:pPr>
            <w:r w:rsidRPr="00815C2B">
              <w:rPr>
                <w:bCs/>
                <w:color w:val="auto"/>
                <w:sz w:val="24"/>
                <w:szCs w:val="24"/>
              </w:rPr>
              <w:t>Conceptos y enfoques de la agroecología</w:t>
            </w:r>
          </w:p>
        </w:tc>
      </w:tr>
      <w:tr w:rsidR="00A63E3F" w:rsidRPr="00C477A2" w14:paraId="6D79B9AC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09D2" w14:textId="0708DBAA" w:rsidR="00A63E3F" w:rsidRPr="00C477A2" w:rsidRDefault="00A63E3F" w:rsidP="007E419F">
            <w:pPr>
              <w:rPr>
                <w:b/>
              </w:rPr>
            </w:pPr>
            <w:r w:rsidRPr="00C477A2">
              <w:rPr>
                <w:b/>
              </w:rPr>
              <w:t xml:space="preserve">URL DEL RECURSO 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4FC5AC8F" w14:textId="47DFA881" w:rsidR="00F26675" w:rsidRPr="00C477A2" w:rsidRDefault="00815C2B" w:rsidP="00F26675">
            <w:pPr>
              <w:rPr>
                <w:bCs/>
                <w:color w:val="auto"/>
                <w:sz w:val="24"/>
                <w:szCs w:val="24"/>
              </w:rPr>
            </w:pPr>
            <w:hyperlink r:id="rId7" w:history="1">
              <w:r w:rsidRPr="00190341">
                <w:rPr>
                  <w:rStyle w:val="Hipervnculo"/>
                </w:rPr>
                <w:t>https://ecored-sena.github.io/-72310000_CF1_TRANSICION_AGROECOLOGICA/public/</w:t>
              </w:r>
            </w:hyperlink>
            <w:r>
              <w:t xml:space="preserve"> </w:t>
            </w:r>
          </w:p>
        </w:tc>
      </w:tr>
      <w:tr w:rsidR="007E419F" w:rsidRPr="00C477A2" w14:paraId="7AC10FFD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0A95E" w14:textId="77C0A43A" w:rsidR="007E419F" w:rsidRPr="00C477A2" w:rsidRDefault="007E419F" w:rsidP="007E419F">
            <w:pPr>
              <w:rPr>
                <w:b/>
              </w:rPr>
            </w:pPr>
            <w:r w:rsidRPr="00C477A2">
              <w:rPr>
                <w:b/>
              </w:rPr>
              <w:t xml:space="preserve">FECHA 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30CE7090" w14:textId="0EE564D0" w:rsidR="00A63E3F" w:rsidRPr="00C477A2" w:rsidRDefault="00815C2B" w:rsidP="00A63E3F">
            <w:pPr>
              <w:rPr>
                <w:bCs/>
                <w:color w:val="auto"/>
                <w:sz w:val="24"/>
                <w:szCs w:val="24"/>
              </w:rPr>
            </w:pPr>
            <w:r>
              <w:rPr>
                <w:bCs/>
                <w:color w:val="auto"/>
                <w:sz w:val="24"/>
                <w:szCs w:val="24"/>
              </w:rPr>
              <w:t>2020/10/0</w:t>
            </w:r>
            <w:r w:rsidR="00463D19" w:rsidRPr="00C477A2">
              <w:rPr>
                <w:bCs/>
                <w:color w:val="auto"/>
                <w:sz w:val="24"/>
                <w:szCs w:val="24"/>
              </w:rPr>
              <w:t>1</w:t>
            </w:r>
          </w:p>
        </w:tc>
      </w:tr>
      <w:tr w:rsidR="00A63E3F" w:rsidRPr="00C477A2" w14:paraId="7BE823A3" w14:textId="77777777" w:rsidTr="001D4FC7">
        <w:trPr>
          <w:trHeight w:val="122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F3959" w14:textId="14FC11B3" w:rsidR="00A63E3F" w:rsidRPr="00C477A2" w:rsidRDefault="00A63E3F" w:rsidP="007E419F">
            <w:pPr>
              <w:rPr>
                <w:b/>
              </w:rPr>
            </w:pPr>
            <w:r w:rsidRPr="00C477A2">
              <w:rPr>
                <w:b/>
              </w:rPr>
              <w:t>NOMBRE DE QUI</w:t>
            </w:r>
            <w:r w:rsidR="00550E2D" w:rsidRPr="00C477A2">
              <w:rPr>
                <w:b/>
              </w:rPr>
              <w:t>E</w:t>
            </w:r>
            <w:r w:rsidRPr="00C477A2">
              <w:rPr>
                <w:b/>
              </w:rPr>
              <w:t xml:space="preserve">N OBSERVA </w:t>
            </w:r>
          </w:p>
        </w:tc>
        <w:tc>
          <w:tcPr>
            <w:tcW w:w="3341" w:type="pct"/>
            <w:gridSpan w:val="3"/>
            <w:shd w:val="clear" w:color="auto" w:fill="auto"/>
          </w:tcPr>
          <w:p w14:paraId="2EF80518" w14:textId="1D407C5E" w:rsidR="00A63E3F" w:rsidRPr="00C477A2" w:rsidRDefault="00463D19" w:rsidP="00A63E3F">
            <w:pPr>
              <w:rPr>
                <w:bCs/>
                <w:color w:val="auto"/>
                <w:sz w:val="24"/>
                <w:szCs w:val="24"/>
              </w:rPr>
            </w:pPr>
            <w:r w:rsidRPr="00C477A2">
              <w:rPr>
                <w:bCs/>
                <w:color w:val="auto"/>
                <w:sz w:val="24"/>
                <w:szCs w:val="24"/>
              </w:rPr>
              <w:t>Andrés Felipe Velandia Espitia</w:t>
            </w:r>
            <w:r w:rsidR="00F26675" w:rsidRPr="00C477A2">
              <w:rPr>
                <w:bCs/>
                <w:color w:val="auto"/>
                <w:sz w:val="24"/>
                <w:szCs w:val="24"/>
              </w:rPr>
              <w:t xml:space="preserve"> </w:t>
            </w:r>
          </w:p>
        </w:tc>
      </w:tr>
      <w:tr w:rsidR="007E419F" w:rsidRPr="00C477A2" w14:paraId="0D65F067" w14:textId="77777777" w:rsidTr="001D4FC7">
        <w:trPr>
          <w:trHeight w:val="318"/>
        </w:trPr>
        <w:tc>
          <w:tcPr>
            <w:tcW w:w="1659" w:type="pc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01BA" w14:textId="6D49AEAB" w:rsidR="007E419F" w:rsidRPr="00C477A2" w:rsidRDefault="007E419F" w:rsidP="007E419F">
            <w:pPr>
              <w:rPr>
                <w:b/>
              </w:rPr>
            </w:pPr>
            <w:r w:rsidRPr="00C477A2">
              <w:rPr>
                <w:b/>
              </w:rPr>
              <w:t>OBSERVACIÓN DE DISEÑO INSTRUCCIONAL</w:t>
            </w:r>
          </w:p>
        </w:tc>
        <w:tc>
          <w:tcPr>
            <w:tcW w:w="753" w:type="pct"/>
            <w:shd w:val="clear" w:color="auto" w:fill="auto"/>
          </w:tcPr>
          <w:p w14:paraId="25840457" w14:textId="35631877" w:rsidR="007E419F" w:rsidRPr="00C477A2" w:rsidRDefault="00F26675" w:rsidP="00C83C42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C477A2">
              <w:rPr>
                <w:b/>
                <w:color w:val="auto"/>
                <w:sz w:val="24"/>
                <w:szCs w:val="24"/>
              </w:rPr>
              <w:t>x</w:t>
            </w:r>
          </w:p>
        </w:tc>
        <w:tc>
          <w:tcPr>
            <w:tcW w:w="1694" w:type="pct"/>
            <w:shd w:val="clear" w:color="auto" w:fill="auto"/>
          </w:tcPr>
          <w:p w14:paraId="1B954025" w14:textId="1883B09A" w:rsidR="007E419F" w:rsidRPr="00C477A2" w:rsidRDefault="007E419F" w:rsidP="007E419F">
            <w:pPr>
              <w:jc w:val="center"/>
              <w:rPr>
                <w:b/>
                <w:color w:val="auto"/>
                <w:sz w:val="24"/>
                <w:szCs w:val="24"/>
              </w:rPr>
            </w:pPr>
            <w:r w:rsidRPr="00C477A2">
              <w:rPr>
                <w:b/>
                <w:color w:val="auto"/>
              </w:rPr>
              <w:t>OBSERVACIÓN DE CORRECCIÓN DE ESTILO</w:t>
            </w:r>
          </w:p>
        </w:tc>
        <w:tc>
          <w:tcPr>
            <w:tcW w:w="894" w:type="pct"/>
            <w:shd w:val="clear" w:color="auto" w:fill="auto"/>
          </w:tcPr>
          <w:p w14:paraId="1D4C264C" w14:textId="6E6A244D" w:rsidR="007E419F" w:rsidRPr="00C477A2" w:rsidRDefault="007E419F" w:rsidP="00C83C42">
            <w:pPr>
              <w:jc w:val="center"/>
              <w:rPr>
                <w:b/>
                <w:color w:val="auto"/>
                <w:sz w:val="24"/>
                <w:szCs w:val="24"/>
              </w:rPr>
            </w:pPr>
          </w:p>
        </w:tc>
      </w:tr>
    </w:tbl>
    <w:p w14:paraId="5D9ED9F4" w14:textId="77777777" w:rsidR="00550E2D" w:rsidRPr="00C477A2" w:rsidRDefault="00550E2D" w:rsidP="00A63E3F">
      <w:pPr>
        <w:ind w:left="142"/>
        <w:rPr>
          <w:sz w:val="24"/>
          <w:szCs w:val="24"/>
        </w:rPr>
      </w:pPr>
    </w:p>
    <w:p w14:paraId="1D4BFCF4" w14:textId="32533330" w:rsidR="00CB18BD" w:rsidRPr="00C477A2" w:rsidRDefault="00B87591" w:rsidP="00A63E3F">
      <w:pPr>
        <w:ind w:left="142"/>
        <w:rPr>
          <w:sz w:val="24"/>
          <w:szCs w:val="24"/>
        </w:rPr>
      </w:pPr>
      <w:r w:rsidRPr="00C477A2">
        <w:rPr>
          <w:b/>
          <w:bCs/>
          <w:sz w:val="24"/>
          <w:szCs w:val="24"/>
        </w:rPr>
        <w:t>Nota:</w:t>
      </w:r>
      <w:r w:rsidRPr="00C477A2">
        <w:rPr>
          <w:sz w:val="24"/>
          <w:szCs w:val="24"/>
        </w:rPr>
        <w:t xml:space="preserve"> e</w:t>
      </w:r>
      <w:r w:rsidR="00550E2D" w:rsidRPr="00C477A2">
        <w:rPr>
          <w:sz w:val="24"/>
          <w:szCs w:val="24"/>
        </w:rPr>
        <w:t xml:space="preserve">n la revisión después de los ajustes sombree la celda Resuelve de color </w:t>
      </w:r>
      <w:r w:rsidR="00CC646D" w:rsidRPr="00C477A2">
        <w:rPr>
          <w:sz w:val="24"/>
          <w:szCs w:val="24"/>
          <w:highlight w:val="green"/>
        </w:rPr>
        <w:t>verde</w:t>
      </w:r>
      <w:r w:rsidR="00CC646D" w:rsidRPr="00C477A2">
        <w:rPr>
          <w:sz w:val="24"/>
          <w:szCs w:val="24"/>
        </w:rPr>
        <w:t xml:space="preserve"> </w:t>
      </w:r>
      <w:r w:rsidR="00550E2D" w:rsidRPr="00C477A2">
        <w:rPr>
          <w:sz w:val="24"/>
          <w:szCs w:val="24"/>
        </w:rPr>
        <w:t>para dar por</w:t>
      </w:r>
      <w:r w:rsidR="00CC646D" w:rsidRPr="00C477A2">
        <w:rPr>
          <w:sz w:val="24"/>
          <w:szCs w:val="24"/>
        </w:rPr>
        <w:t xml:space="preserve"> </w:t>
      </w:r>
      <w:r w:rsidR="00550E2D" w:rsidRPr="00C477A2">
        <w:rPr>
          <w:sz w:val="24"/>
          <w:szCs w:val="24"/>
          <w:highlight w:val="green"/>
        </w:rPr>
        <w:t>aprobado</w:t>
      </w:r>
      <w:r w:rsidR="00550E2D" w:rsidRPr="00C477A2">
        <w:rPr>
          <w:sz w:val="24"/>
          <w:szCs w:val="24"/>
        </w:rPr>
        <w:t xml:space="preserve"> el cambio, o de color </w:t>
      </w:r>
      <w:r w:rsidR="00550E2D" w:rsidRPr="00C477A2">
        <w:rPr>
          <w:sz w:val="24"/>
          <w:szCs w:val="24"/>
          <w:highlight w:val="yellow"/>
        </w:rPr>
        <w:t>amarillo</w:t>
      </w:r>
      <w:r w:rsidR="00550E2D" w:rsidRPr="00C477A2">
        <w:rPr>
          <w:sz w:val="24"/>
          <w:szCs w:val="24"/>
        </w:rPr>
        <w:t xml:space="preserve"> si requiere</w:t>
      </w:r>
      <w:r w:rsidR="00CC646D" w:rsidRPr="00C477A2">
        <w:rPr>
          <w:sz w:val="24"/>
          <w:szCs w:val="24"/>
        </w:rPr>
        <w:t xml:space="preserve"> </w:t>
      </w:r>
      <w:r w:rsidR="00CC646D" w:rsidRPr="00C477A2">
        <w:rPr>
          <w:sz w:val="24"/>
          <w:szCs w:val="24"/>
          <w:highlight w:val="yellow"/>
        </w:rPr>
        <w:t>reajuste</w:t>
      </w:r>
      <w:r w:rsidRPr="00C477A2">
        <w:rPr>
          <w:sz w:val="24"/>
          <w:szCs w:val="24"/>
        </w:rPr>
        <w:t xml:space="preserve"> y descríbalo brevemente en la celda descripción.</w:t>
      </w:r>
    </w:p>
    <w:tbl>
      <w:tblPr>
        <w:tblStyle w:val="a"/>
        <w:tblW w:w="0" w:type="auto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38"/>
        <w:gridCol w:w="9135"/>
        <w:gridCol w:w="7560"/>
        <w:gridCol w:w="1660"/>
        <w:gridCol w:w="1660"/>
      </w:tblGrid>
      <w:tr w:rsidR="0070024E" w:rsidRPr="00C477A2" w14:paraId="584A77E5" w14:textId="77777777" w:rsidTr="0070024E">
        <w:trPr>
          <w:trHeight w:val="82"/>
        </w:trPr>
        <w:tc>
          <w:tcPr>
            <w:tcW w:w="2338" w:type="dxa"/>
            <w:vMerge w:val="restart"/>
            <w:tcBorders>
              <w:top w:val="single" w:sz="7" w:space="0" w:color="000000"/>
              <w:left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7D09D7" w14:textId="77777777" w:rsidR="00B87591" w:rsidRPr="00C477A2" w:rsidRDefault="00B87591" w:rsidP="00B87591">
            <w:pPr>
              <w:jc w:val="center"/>
              <w:rPr>
                <w:b/>
                <w:sz w:val="20"/>
                <w:szCs w:val="20"/>
              </w:rPr>
            </w:pPr>
          </w:p>
          <w:p w14:paraId="196014C4" w14:textId="6CEF3201" w:rsidR="00B87591" w:rsidRPr="00C477A2" w:rsidRDefault="00B87591" w:rsidP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>Ubicación en el curso</w:t>
            </w:r>
          </w:p>
        </w:tc>
        <w:tc>
          <w:tcPr>
            <w:tcW w:w="16695" w:type="dxa"/>
            <w:gridSpan w:val="2"/>
            <w:tcBorders>
              <w:top w:val="single" w:sz="7" w:space="0" w:color="000000"/>
              <w:left w:val="nil"/>
              <w:bottom w:val="single" w:sz="7" w:space="0" w:color="000000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095AA7" w14:textId="596E352D" w:rsidR="00B87591" w:rsidRPr="00C477A2" w:rsidRDefault="00B87591" w:rsidP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>Ajuste(s) solicitado(s)</w:t>
            </w:r>
          </w:p>
        </w:tc>
        <w:tc>
          <w:tcPr>
            <w:tcW w:w="1660" w:type="dxa"/>
            <w:vMerge w:val="restart"/>
            <w:tcBorders>
              <w:top w:val="single" w:sz="7" w:space="0" w:color="000000"/>
              <w:left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E77C06" w14:textId="0B7B3439" w:rsidR="00B87591" w:rsidRPr="00C477A2" w:rsidRDefault="00B87591" w:rsidP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>Solicita</w:t>
            </w:r>
          </w:p>
        </w:tc>
        <w:tc>
          <w:tcPr>
            <w:tcW w:w="1660" w:type="dxa"/>
            <w:vMerge w:val="restart"/>
            <w:tcBorders>
              <w:top w:val="single" w:sz="7" w:space="0" w:color="000000"/>
              <w:left w:val="nil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8DFDB2" w14:textId="5FB80276" w:rsidR="00B87591" w:rsidRPr="00C477A2" w:rsidRDefault="00B87591" w:rsidP="00B87591">
            <w:pPr>
              <w:ind w:left="42"/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>Resuelve</w:t>
            </w:r>
          </w:p>
        </w:tc>
      </w:tr>
      <w:tr w:rsidR="0070024E" w:rsidRPr="00C477A2" w14:paraId="7135B35F" w14:textId="77777777" w:rsidTr="00454159">
        <w:trPr>
          <w:trHeight w:val="303"/>
        </w:trPr>
        <w:tc>
          <w:tcPr>
            <w:tcW w:w="2338" w:type="dxa"/>
            <w:vMerge/>
            <w:tcBorders>
              <w:left w:val="single" w:sz="7" w:space="0" w:color="000000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52A32" w14:textId="4BE48988" w:rsidR="00B87591" w:rsidRPr="00C477A2" w:rsidRDefault="00B875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135" w:type="dxa"/>
            <w:tcBorders>
              <w:top w:val="single" w:sz="7" w:space="0" w:color="000000"/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27D45" w14:textId="3164D2F5" w:rsidR="00B87591" w:rsidRPr="00C477A2" w:rsidRDefault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 xml:space="preserve">Imagen </w:t>
            </w:r>
          </w:p>
        </w:tc>
        <w:tc>
          <w:tcPr>
            <w:tcW w:w="7560" w:type="dxa"/>
            <w:tcBorders>
              <w:top w:val="single" w:sz="7" w:space="0" w:color="000000"/>
              <w:left w:val="nil"/>
              <w:bottom w:val="single" w:sz="4" w:space="0" w:color="auto"/>
              <w:right w:val="single" w:sz="7" w:space="0" w:color="000000"/>
            </w:tcBorders>
          </w:tcPr>
          <w:p w14:paraId="2020A984" w14:textId="7580D1B5" w:rsidR="00B87591" w:rsidRPr="00C477A2" w:rsidRDefault="00B87591">
            <w:pPr>
              <w:jc w:val="center"/>
              <w:rPr>
                <w:b/>
                <w:sz w:val="20"/>
                <w:szCs w:val="20"/>
              </w:rPr>
            </w:pPr>
            <w:r w:rsidRPr="00C477A2">
              <w:rPr>
                <w:b/>
                <w:sz w:val="20"/>
                <w:szCs w:val="20"/>
              </w:rPr>
              <w:t xml:space="preserve">Descripción </w:t>
            </w:r>
          </w:p>
        </w:tc>
        <w:tc>
          <w:tcPr>
            <w:tcW w:w="1660" w:type="dxa"/>
            <w:vMerge/>
            <w:tcBorders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EF6B" w14:textId="07636736" w:rsidR="00B87591" w:rsidRPr="00C477A2" w:rsidRDefault="00B87591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0" w:type="dxa"/>
            <w:vMerge/>
            <w:tcBorders>
              <w:left w:val="nil"/>
              <w:bottom w:val="single" w:sz="4" w:space="0" w:color="auto"/>
              <w:right w:val="single" w:sz="7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493C5" w14:textId="6038022B" w:rsidR="00B87591" w:rsidRPr="00C477A2" w:rsidRDefault="00B87591" w:rsidP="004D649C">
            <w:pPr>
              <w:ind w:left="42"/>
              <w:jc w:val="center"/>
              <w:rPr>
                <w:b/>
                <w:sz w:val="20"/>
                <w:szCs w:val="20"/>
              </w:rPr>
            </w:pPr>
          </w:p>
        </w:tc>
      </w:tr>
      <w:tr w:rsidR="00914170" w:rsidRPr="00C477A2" w14:paraId="41474D18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C9C67" w14:textId="12C59D5F" w:rsidR="00914170" w:rsidRPr="00C477A2" w:rsidRDefault="00B052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Créditos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16D4" w14:textId="29E2DEAB" w:rsidR="00914170" w:rsidRPr="00C477A2" w:rsidRDefault="00B052D2">
            <w:pPr>
              <w:rPr>
                <w:lang w:eastAsia="en-US"/>
              </w:rPr>
            </w:pP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6056B4B" wp14:editId="41E3470A">
                      <wp:simplePos x="0" y="0"/>
                      <wp:positionH relativeFrom="column">
                        <wp:posOffset>255905</wp:posOffset>
                      </wp:positionH>
                      <wp:positionV relativeFrom="paragraph">
                        <wp:posOffset>4480560</wp:posOffset>
                      </wp:positionV>
                      <wp:extent cx="771525" cy="17145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71525" cy="1714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07FB3" id="Rectángulo 4" o:spid="_x0000_s1026" style="position:absolute;margin-left:20.15pt;margin-top:352.8pt;width:60.7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" filled="f" strokecolor="red" strokeweight="1pt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BE3B39" wp14:editId="149D0A1C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851535</wp:posOffset>
                      </wp:positionV>
                      <wp:extent cx="1962150" cy="304800"/>
                      <wp:effectExtent l="0" t="0" r="19050" b="19050"/>
                      <wp:wrapNone/>
                      <wp:docPr id="2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6215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4A9FD61" id="Rectángulo 2" o:spid="_x0000_s1026" style="position:absolute;margin-left:29.9pt;margin-top:67.05pt;width:154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" filled="f" strokecolor="red" strokeweight="1pt"/>
                  </w:pict>
                </mc:Fallback>
              </mc:AlternateContent>
            </w:r>
            <w:r>
              <w:rPr>
                <w:noProof/>
                <w:lang w:val="en-US" w:eastAsia="en-US"/>
              </w:rPr>
              <w:drawing>
                <wp:inline distT="0" distB="0" distL="0" distR="0" wp14:anchorId="104BADCF" wp14:editId="4257A322">
                  <wp:extent cx="5673725" cy="5949315"/>
                  <wp:effectExtent l="0" t="0" r="317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5949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7CC9" w14:textId="11206CD7" w:rsidR="00914170" w:rsidRPr="00C477A2" w:rsidRDefault="00B052D2" w:rsidP="003A2278">
            <w:pPr>
              <w:jc w:val="both"/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Ene l nombre de la primera experta dice “Fernando… y debe ser “</w:t>
            </w:r>
            <w:r w:rsidRPr="00EB0485">
              <w:rPr>
                <w:bCs/>
              </w:rPr>
              <w:t>Cindy Alexandra Córdoba Vargas</w:t>
            </w:r>
            <w:r>
              <w:rPr>
                <w:bCs/>
              </w:rPr>
              <w:t xml:space="preserve">” y en el evaluador dice </w:t>
            </w:r>
            <w:proofErr w:type="spellStart"/>
            <w:r>
              <w:rPr>
                <w:bCs/>
              </w:rPr>
              <w:t>AOscar</w:t>
            </w:r>
            <w:proofErr w:type="spellEnd"/>
            <w:r>
              <w:rPr>
                <w:bCs/>
              </w:rPr>
              <w:t>” y debe ser “Oscar”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90696" w14:textId="5423EE93" w:rsidR="00914170" w:rsidRPr="00C477A2" w:rsidRDefault="0091417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E5A9E" w14:textId="77777777" w:rsidR="00914170" w:rsidRPr="00C477A2" w:rsidRDefault="00914170">
            <w:pPr>
              <w:jc w:val="center"/>
              <w:rPr>
                <w:sz w:val="20"/>
                <w:szCs w:val="20"/>
              </w:rPr>
            </w:pPr>
          </w:p>
        </w:tc>
      </w:tr>
      <w:tr w:rsidR="0070024E" w:rsidRPr="00C477A2" w14:paraId="66404B2E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30C4E" w14:textId="707ED6CA" w:rsidR="004D649C" w:rsidRPr="005758C0" w:rsidRDefault="005758C0">
            <w:pPr>
              <w:rPr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lastRenderedPageBreak/>
              <w:t xml:space="preserve">2.1 </w:t>
            </w:r>
            <w:r w:rsidRPr="005758C0">
              <w:rPr>
                <w:sz w:val="20"/>
                <w:szCs w:val="20"/>
              </w:rPr>
              <w:t>Agricultura campesina, familiar y comunitaria (ACFC)</w:t>
            </w:r>
            <w:r>
              <w:rPr>
                <w:sz w:val="20"/>
                <w:szCs w:val="20"/>
              </w:rPr>
              <w:t xml:space="preserve"> – Presentación </w:t>
            </w:r>
            <w:r>
              <w:rPr>
                <w:rStyle w:val="Textoennegrita"/>
                <w:color w:val="12263F"/>
                <w:shd w:val="clear" w:color="auto" w:fill="FFFFFF"/>
              </w:rPr>
              <w:t>La ACFC enfrenta diferentes desafíos: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F76D" w14:textId="5F615B02" w:rsidR="004D649C" w:rsidRPr="00C477A2" w:rsidRDefault="005758C0">
            <w:pPr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34ED4A3F" wp14:editId="0E4629A8">
                  <wp:extent cx="5673725" cy="3706495"/>
                  <wp:effectExtent l="0" t="0" r="3175" b="825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3706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2A10E" w14:textId="7A97CF2B" w:rsidR="004D649C" w:rsidRPr="00C477A2" w:rsidRDefault="005758C0" w:rsidP="005400A0">
            <w:pPr>
              <w:rPr>
                <w:color w:val="333333"/>
                <w:sz w:val="20"/>
                <w:szCs w:val="20"/>
                <w:highlight w:val="white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 xml:space="preserve">La letra de la presentación se ve como </w:t>
            </w:r>
            <w:proofErr w:type="spellStart"/>
            <w:r>
              <w:rPr>
                <w:color w:val="333333"/>
                <w:sz w:val="20"/>
                <w:szCs w:val="20"/>
                <w:highlight w:val="white"/>
              </w:rPr>
              <w:t>pixelada</w:t>
            </w:r>
            <w:proofErr w:type="spellEnd"/>
            <w:r>
              <w:rPr>
                <w:color w:val="333333"/>
                <w:sz w:val="20"/>
                <w:szCs w:val="20"/>
                <w:highlight w:val="white"/>
              </w:rPr>
              <w:t>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9412C" w14:textId="3133E03A" w:rsidR="004D649C" w:rsidRPr="00C477A2" w:rsidRDefault="003A2278">
            <w:pPr>
              <w:jc w:val="center"/>
              <w:rPr>
                <w:sz w:val="20"/>
                <w:szCs w:val="20"/>
              </w:rPr>
            </w:pPr>
            <w:r w:rsidRPr="00C477A2"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F979" w14:textId="51683C5B" w:rsidR="004D649C" w:rsidRPr="00C477A2" w:rsidRDefault="004D649C">
            <w:pPr>
              <w:jc w:val="center"/>
              <w:rPr>
                <w:sz w:val="20"/>
                <w:szCs w:val="20"/>
              </w:rPr>
            </w:pPr>
          </w:p>
        </w:tc>
      </w:tr>
      <w:tr w:rsidR="0070024E" w:rsidRPr="00C477A2" w14:paraId="10BA05A5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5C60E" w14:textId="77777777" w:rsidR="00C01717" w:rsidRPr="00B57775" w:rsidRDefault="00C01717" w:rsidP="00C01717">
            <w:pPr>
              <w:spacing w:after="160" w:line="240" w:lineRule="auto"/>
              <w:jc w:val="both"/>
              <w:rPr>
                <w:b/>
                <w:bCs/>
                <w:color w:val="000000" w:themeColor="text1"/>
              </w:rPr>
            </w:pPr>
            <w:r w:rsidRPr="00B57775">
              <w:rPr>
                <w:b/>
                <w:bCs/>
                <w:color w:val="000000" w:themeColor="text1"/>
              </w:rPr>
              <w:t>2.5 Transición energética, manejo de aguas y residuos sólidos</w:t>
            </w:r>
          </w:p>
          <w:p w14:paraId="27968D9F" w14:textId="045FFEEE" w:rsidR="00B87591" w:rsidRPr="00C477A2" w:rsidRDefault="00B87591" w:rsidP="00B87591">
            <w:pPr>
              <w:rPr>
                <w:sz w:val="20"/>
                <w:szCs w:val="20"/>
              </w:rPr>
            </w:pP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3D6CA" w14:textId="5B2D2966" w:rsidR="00B87591" w:rsidRPr="00C477A2" w:rsidRDefault="00C01717" w:rsidP="00B87591">
            <w:pPr>
              <w:rPr>
                <w:i/>
                <w:iCs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6E9A0246" wp14:editId="25561791">
                  <wp:extent cx="5673725" cy="1832610"/>
                  <wp:effectExtent l="0" t="0" r="317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183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81D3A" w14:textId="0C8BAFBB" w:rsidR="00C01717" w:rsidRPr="00C01717" w:rsidRDefault="00C01717" w:rsidP="00C01717">
            <w:pPr>
              <w:spacing w:after="160" w:line="240" w:lineRule="auto"/>
              <w:jc w:val="both"/>
              <w:rPr>
                <w:bCs/>
                <w:color w:val="000000" w:themeColor="text1"/>
                <w:sz w:val="20"/>
                <w:szCs w:val="20"/>
              </w:rPr>
            </w:pPr>
            <w:r w:rsidRPr="00C01717">
              <w:rPr>
                <w:sz w:val="20"/>
                <w:szCs w:val="20"/>
              </w:rPr>
              <w:t xml:space="preserve">De acuerdo al guion original falta todo el tema </w:t>
            </w:r>
            <w:r w:rsidRPr="00C01717">
              <w:rPr>
                <w:b/>
                <w:bCs/>
                <w:color w:val="000000" w:themeColor="text1"/>
                <w:sz w:val="20"/>
                <w:szCs w:val="20"/>
              </w:rPr>
              <w:t>2.5 Transición energética, manejo de aguas y residuos sólidos</w:t>
            </w:r>
            <w:r w:rsidRPr="00C01717">
              <w:rPr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C01717">
              <w:rPr>
                <w:bCs/>
                <w:color w:val="000000" w:themeColor="text1"/>
                <w:sz w:val="20"/>
                <w:szCs w:val="20"/>
              </w:rPr>
              <w:t xml:space="preserve">que es el último del tema 2. Por favor verificar esta parte, porque es una temática que el experto incluyó </w:t>
            </w:r>
            <w:r w:rsidR="002B2FD2">
              <w:rPr>
                <w:bCs/>
                <w:color w:val="000000" w:themeColor="text1"/>
                <w:sz w:val="20"/>
                <w:szCs w:val="20"/>
              </w:rPr>
              <w:t>desde el</w:t>
            </w:r>
            <w:r w:rsidRPr="00C01717">
              <w:rPr>
                <w:bCs/>
                <w:color w:val="000000" w:themeColor="text1"/>
                <w:sz w:val="20"/>
                <w:szCs w:val="20"/>
              </w:rPr>
              <w:t xml:space="preserve"> inicio, pero esta no está relacionada ni en la tabla de contenido, ni en el respectivo contenido web.</w:t>
            </w:r>
          </w:p>
          <w:p w14:paraId="5513EEE7" w14:textId="3030E1CB" w:rsidR="00B87591" w:rsidRPr="00C477A2" w:rsidRDefault="00B87591" w:rsidP="00C477A2">
            <w:pPr>
              <w:pStyle w:val="Prrafodelista"/>
              <w:ind w:left="42"/>
              <w:rPr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06DB" w14:textId="1D1FF88F" w:rsidR="00B87591" w:rsidRPr="00C477A2" w:rsidRDefault="00C477A2" w:rsidP="00B875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30F1D4" w14:textId="6F972AAB" w:rsidR="00B87591" w:rsidRPr="00C477A2" w:rsidRDefault="00B87591" w:rsidP="00B87591">
            <w:pPr>
              <w:jc w:val="center"/>
              <w:rPr>
                <w:sz w:val="20"/>
                <w:szCs w:val="20"/>
              </w:rPr>
            </w:pPr>
          </w:p>
        </w:tc>
      </w:tr>
      <w:tr w:rsidR="0070024E" w:rsidRPr="00C477A2" w14:paraId="3098482D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4D462" w14:textId="2D94E02D" w:rsidR="00BB7766" w:rsidRPr="00C477A2" w:rsidRDefault="00B81CA5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Referencias bibliográficas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492F3" w14:textId="383A4D83" w:rsidR="00BB7766" w:rsidRPr="00C477A2" w:rsidRDefault="00B81CA5" w:rsidP="00B87591">
            <w:pPr>
              <w:rPr>
                <w:i/>
                <w:iCs/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FBC6CCA" wp14:editId="6AA63ED2">
                  <wp:extent cx="5673725" cy="763905"/>
                  <wp:effectExtent l="0" t="0" r="317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763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1B344" w14:textId="77777777" w:rsidR="00CD14F8" w:rsidRDefault="00CD14F8" w:rsidP="00CD14F8">
            <w:pPr>
              <w:spacing w:line="240" w:lineRule="auto"/>
              <w:ind w:hanging="2"/>
            </w:pPr>
          </w:p>
          <w:p w14:paraId="00F64042" w14:textId="33CDB839" w:rsidR="00BB7766" w:rsidRPr="00C477A2" w:rsidRDefault="00B81CA5" w:rsidP="00463D19">
            <w:pPr>
              <w:pStyle w:val="Prrafodelista"/>
              <w:ind w:left="4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referencia del Ministerio está en dos filas y debe quedar en una porque se ve un salto.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BDE80" w14:textId="14C13D25" w:rsidR="00BB7766" w:rsidRPr="00C477A2" w:rsidRDefault="00CD14F8" w:rsidP="00B8759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382A9" w14:textId="77777777" w:rsidR="00BB7766" w:rsidRPr="00C477A2" w:rsidRDefault="00BB7766" w:rsidP="00B87591">
            <w:pPr>
              <w:jc w:val="center"/>
              <w:rPr>
                <w:sz w:val="20"/>
                <w:szCs w:val="20"/>
              </w:rPr>
            </w:pPr>
          </w:p>
        </w:tc>
      </w:tr>
      <w:tr w:rsidR="0070024E" w:rsidRPr="00C477A2" w14:paraId="78215611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540C9" w14:textId="7F5C6F30" w:rsidR="00B87591" w:rsidRPr="00C477A2" w:rsidRDefault="00983ECD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Referencias bibliográficas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32B98" w14:textId="1CB30EB4" w:rsidR="00B87591" w:rsidRPr="00C477A2" w:rsidRDefault="00983ECD" w:rsidP="00B87591">
            <w:pPr>
              <w:rPr>
                <w:sz w:val="20"/>
                <w:szCs w:val="20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1C47C6FD" wp14:editId="08A9A936">
                  <wp:extent cx="5673725" cy="660400"/>
                  <wp:effectExtent l="0" t="0" r="3175" b="635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3725" cy="66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D5C9B" w14:textId="77777777" w:rsidR="00983ECD" w:rsidRDefault="00983ECD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Cambiar esta referencia, porque el enlace sale roto y el título no coincide por esta:</w:t>
            </w:r>
          </w:p>
          <w:p w14:paraId="14489172" w14:textId="77777777" w:rsidR="00983ECD" w:rsidRDefault="00983ECD" w:rsidP="00B87591">
            <w:pPr>
              <w:rPr>
                <w:sz w:val="20"/>
                <w:szCs w:val="20"/>
              </w:rPr>
            </w:pPr>
          </w:p>
          <w:p w14:paraId="45AC587C" w14:textId="655D3950" w:rsidR="00B87591" w:rsidRPr="00C477A2" w:rsidRDefault="00983ECD" w:rsidP="00B87591">
            <w:pPr>
              <w:rPr>
                <w:sz w:val="20"/>
                <w:szCs w:val="20"/>
              </w:rPr>
            </w:pPr>
            <w:r w:rsidRPr="00983ECD">
              <w:rPr>
                <w:color w:val="000000" w:themeColor="text1"/>
                <w:highlight w:val="yellow"/>
              </w:rPr>
              <w:t xml:space="preserve">Organización de las Naciones Unidas para la Alimentación y la Agricultura (FAO). </w:t>
            </w:r>
            <w:r w:rsidRPr="00983ECD">
              <w:rPr>
                <w:color w:val="000000" w:themeColor="text1"/>
                <w:highlight w:val="yellow"/>
                <w:lang w:val="es-CO"/>
              </w:rPr>
              <w:t>(2015b). Suelos sanos para una vida sana</w:t>
            </w:r>
            <w:r w:rsidRPr="00983ECD">
              <w:rPr>
                <w:i/>
                <w:color w:val="000000" w:themeColor="text1"/>
                <w:highlight w:val="yellow"/>
                <w:lang w:val="es-CO"/>
              </w:rPr>
              <w:t xml:space="preserve">. </w:t>
            </w:r>
            <w:hyperlink r:id="rId13" w:history="1">
              <w:r w:rsidRPr="00983ECD">
                <w:rPr>
                  <w:rStyle w:val="Hipervnculo"/>
                  <w:highlight w:val="yellow"/>
                  <w:lang w:val="es-CO"/>
                </w:rPr>
                <w:t>www.fao.org/soils-2015/news/news-detail/es/c/341996/</w:t>
              </w:r>
            </w:hyperlink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B66F5" w14:textId="63360C72" w:rsidR="00B87591" w:rsidRPr="00C477A2" w:rsidRDefault="00FC02AD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9C402" w14:textId="77777777" w:rsidR="00B87591" w:rsidRPr="00C477A2" w:rsidRDefault="00B87591" w:rsidP="00B87591">
            <w:pPr>
              <w:rPr>
                <w:sz w:val="20"/>
                <w:szCs w:val="20"/>
              </w:rPr>
            </w:pPr>
          </w:p>
        </w:tc>
      </w:tr>
      <w:tr w:rsidR="00724954" w:rsidRPr="00C477A2" w14:paraId="3CD97746" w14:textId="77777777" w:rsidTr="00454159">
        <w:trPr>
          <w:trHeight w:val="1200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3DACC" w14:textId="213E36B1" w:rsidR="00724954" w:rsidRDefault="00087613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Descargar material </w:t>
            </w:r>
          </w:p>
        </w:tc>
        <w:tc>
          <w:tcPr>
            <w:tcW w:w="9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D7F88" w14:textId="5E6D557D" w:rsidR="00724954" w:rsidRDefault="00087613" w:rsidP="00B87591">
            <w:pPr>
              <w:rPr>
                <w:noProof/>
                <w:lang w:val="en-US" w:eastAsia="en-US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23759259" wp14:editId="1484071A">
                  <wp:extent cx="3924300" cy="2967322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7706" cy="2969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23975" w14:textId="3EF31D45" w:rsidR="00724954" w:rsidRDefault="00087613" w:rsidP="0008761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Sale roto al hacer clic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3080F" w14:textId="18867D88" w:rsidR="00724954" w:rsidRDefault="00724954" w:rsidP="00B875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AV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8F707" w14:textId="77777777" w:rsidR="00724954" w:rsidRPr="00C477A2" w:rsidRDefault="00724954" w:rsidP="00B87591">
            <w:pPr>
              <w:rPr>
                <w:sz w:val="20"/>
                <w:szCs w:val="20"/>
              </w:rPr>
            </w:pPr>
          </w:p>
        </w:tc>
      </w:tr>
    </w:tbl>
    <w:p w14:paraId="0600C3B5" w14:textId="77777777" w:rsidR="00CB18BD" w:rsidRPr="00C477A2" w:rsidRDefault="00CB18BD">
      <w:pPr>
        <w:rPr>
          <w:sz w:val="24"/>
          <w:szCs w:val="24"/>
        </w:rPr>
      </w:pPr>
      <w:bookmarkStart w:id="0" w:name="_GoBack"/>
      <w:bookmarkEnd w:id="0"/>
    </w:p>
    <w:sectPr w:rsidR="00CB18BD" w:rsidRPr="00C477A2" w:rsidSect="001D4FC7">
      <w:headerReference w:type="default" r:id="rId15"/>
      <w:pgSz w:w="23811" w:h="16838" w:orient="landscape" w:code="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E08A52" w14:textId="77777777" w:rsidR="00FD3BAE" w:rsidRDefault="00FD3BAE">
      <w:pPr>
        <w:spacing w:line="240" w:lineRule="auto"/>
      </w:pPr>
      <w:r>
        <w:separator/>
      </w:r>
    </w:p>
  </w:endnote>
  <w:endnote w:type="continuationSeparator" w:id="0">
    <w:p w14:paraId="4CA1F175" w14:textId="77777777" w:rsidR="00FD3BAE" w:rsidRDefault="00FD3B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F2FE93" w14:textId="77777777" w:rsidR="00FD3BAE" w:rsidRDefault="00FD3BAE">
      <w:pPr>
        <w:spacing w:line="240" w:lineRule="auto"/>
      </w:pPr>
      <w:r>
        <w:separator/>
      </w:r>
    </w:p>
  </w:footnote>
  <w:footnote w:type="continuationSeparator" w:id="0">
    <w:p w14:paraId="40F2B620" w14:textId="77777777" w:rsidR="00FD3BAE" w:rsidRDefault="00FD3BA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BD5E6E" w14:textId="6E3E3C56" w:rsidR="00CB18BD" w:rsidRDefault="00CB18BD"/>
  <w:p w14:paraId="649DB463" w14:textId="111E31A1" w:rsidR="00A63E3F" w:rsidRDefault="00A63E3F"/>
  <w:p w14:paraId="46AB3F53" w14:textId="77777777" w:rsidR="00A63E3F" w:rsidRDefault="00A63E3F"/>
  <w:p w14:paraId="36B7B976" w14:textId="77777777" w:rsidR="00CB18BD" w:rsidRDefault="00CB18BD" w:rsidP="00A63E3F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F2C16"/>
    <w:multiLevelType w:val="hybridMultilevel"/>
    <w:tmpl w:val="26D2A63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973CC"/>
    <w:multiLevelType w:val="hybridMultilevel"/>
    <w:tmpl w:val="30A6BE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E6FCC"/>
    <w:multiLevelType w:val="hybridMultilevel"/>
    <w:tmpl w:val="89E6AF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177593"/>
    <w:multiLevelType w:val="hybridMultilevel"/>
    <w:tmpl w:val="94AC125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0B1BB2"/>
    <w:multiLevelType w:val="hybridMultilevel"/>
    <w:tmpl w:val="4446A6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91BC5"/>
    <w:multiLevelType w:val="hybridMultilevel"/>
    <w:tmpl w:val="368039A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B816FA"/>
    <w:multiLevelType w:val="hybridMultilevel"/>
    <w:tmpl w:val="70D03F3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0ED5"/>
    <w:multiLevelType w:val="hybridMultilevel"/>
    <w:tmpl w:val="56428F42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2C6CCA"/>
    <w:multiLevelType w:val="hybridMultilevel"/>
    <w:tmpl w:val="4446A6F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334887"/>
    <w:multiLevelType w:val="multilevel"/>
    <w:tmpl w:val="53C2A0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6908CA"/>
    <w:multiLevelType w:val="hybridMultilevel"/>
    <w:tmpl w:val="0F1A9D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0"/>
  </w:num>
  <w:num w:numId="4">
    <w:abstractNumId w:val="10"/>
  </w:num>
  <w:num w:numId="5">
    <w:abstractNumId w:val="6"/>
  </w:num>
  <w:num w:numId="6">
    <w:abstractNumId w:val="4"/>
  </w:num>
  <w:num w:numId="7">
    <w:abstractNumId w:val="8"/>
  </w:num>
  <w:num w:numId="8">
    <w:abstractNumId w:val="3"/>
  </w:num>
  <w:num w:numId="9">
    <w:abstractNumId w:val="5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8BD"/>
    <w:rsid w:val="00087613"/>
    <w:rsid w:val="0011580F"/>
    <w:rsid w:val="0014576D"/>
    <w:rsid w:val="001D4FC7"/>
    <w:rsid w:val="001E24DD"/>
    <w:rsid w:val="002B2FD2"/>
    <w:rsid w:val="00320E48"/>
    <w:rsid w:val="00332F21"/>
    <w:rsid w:val="0036405A"/>
    <w:rsid w:val="0038217B"/>
    <w:rsid w:val="003A2278"/>
    <w:rsid w:val="00454159"/>
    <w:rsid w:val="00463D19"/>
    <w:rsid w:val="00495273"/>
    <w:rsid w:val="004D649C"/>
    <w:rsid w:val="005400A0"/>
    <w:rsid w:val="00550E2D"/>
    <w:rsid w:val="00572857"/>
    <w:rsid w:val="005758C0"/>
    <w:rsid w:val="00587504"/>
    <w:rsid w:val="005903EB"/>
    <w:rsid w:val="00620199"/>
    <w:rsid w:val="006F431D"/>
    <w:rsid w:val="0070024E"/>
    <w:rsid w:val="00724954"/>
    <w:rsid w:val="007C2F39"/>
    <w:rsid w:val="007E419F"/>
    <w:rsid w:val="00815C2B"/>
    <w:rsid w:val="008B42A4"/>
    <w:rsid w:val="00914170"/>
    <w:rsid w:val="00983ECD"/>
    <w:rsid w:val="009C08F0"/>
    <w:rsid w:val="009F16D2"/>
    <w:rsid w:val="00A63E3F"/>
    <w:rsid w:val="00B052D2"/>
    <w:rsid w:val="00B21E77"/>
    <w:rsid w:val="00B31AB5"/>
    <w:rsid w:val="00B81CA5"/>
    <w:rsid w:val="00B86A0C"/>
    <w:rsid w:val="00B87591"/>
    <w:rsid w:val="00BA307D"/>
    <w:rsid w:val="00BB7766"/>
    <w:rsid w:val="00C01717"/>
    <w:rsid w:val="00C477A2"/>
    <w:rsid w:val="00C650F8"/>
    <w:rsid w:val="00C920B9"/>
    <w:rsid w:val="00C965D6"/>
    <w:rsid w:val="00CB18BD"/>
    <w:rsid w:val="00CC646D"/>
    <w:rsid w:val="00CD14F8"/>
    <w:rsid w:val="00D479FD"/>
    <w:rsid w:val="00DC43F8"/>
    <w:rsid w:val="00DE3E43"/>
    <w:rsid w:val="00DF1AD6"/>
    <w:rsid w:val="00E07B75"/>
    <w:rsid w:val="00E6479E"/>
    <w:rsid w:val="00F26675"/>
    <w:rsid w:val="00F63B6D"/>
    <w:rsid w:val="00F64F8F"/>
    <w:rsid w:val="00F94B36"/>
    <w:rsid w:val="00FC02AD"/>
    <w:rsid w:val="00FD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DBD8A5"/>
  <w15:docId w15:val="{45A5D79A-8033-49D3-88C2-05674C4CA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s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ES_tradnl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903E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03EB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38217B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217B"/>
  </w:style>
  <w:style w:type="paragraph" w:styleId="Piedepgina">
    <w:name w:val="footer"/>
    <w:basedOn w:val="Normal"/>
    <w:link w:val="PiedepginaCar"/>
    <w:uiPriority w:val="99"/>
    <w:unhideWhenUsed/>
    <w:rsid w:val="0038217B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217B"/>
  </w:style>
  <w:style w:type="character" w:styleId="Hipervnculo">
    <w:name w:val="Hyperlink"/>
    <w:basedOn w:val="Fuentedeprrafopredeter"/>
    <w:uiPriority w:val="99"/>
    <w:unhideWhenUsed/>
    <w:rsid w:val="00A63E3F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63E3F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4D649C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64F8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64F8F"/>
    <w:rPr>
      <w:b/>
      <w:bCs/>
      <w:sz w:val="20"/>
      <w:szCs w:val="20"/>
    </w:rPr>
  </w:style>
  <w:style w:type="character" w:customStyle="1" w:styleId="SubttuloCar">
    <w:name w:val="Subtítulo Car"/>
    <w:basedOn w:val="Fuentedeprrafopredeter"/>
    <w:link w:val="Subttulo"/>
    <w:rsid w:val="00495273"/>
    <w:rPr>
      <w:color w:val="666666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5758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77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fao.org/soils-2015/news/news-detail/es/c/34199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ored-sena.github.io/-72310000_CF1_TRANSICION_AGROECOLOGICA/public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Vilma Lucia Perilla Mendez</dc:creator>
  <cp:lastModifiedBy>Usuario de Windows</cp:lastModifiedBy>
  <cp:revision>23</cp:revision>
  <dcterms:created xsi:type="dcterms:W3CDTF">2020-09-21T17:10:00Z</dcterms:created>
  <dcterms:modified xsi:type="dcterms:W3CDTF">2020-10-01T02:40:00Z</dcterms:modified>
</cp:coreProperties>
</file>