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5008DF7D">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341A080E" w:rsidR="008F2BA6" w:rsidRPr="001E33F1" w:rsidRDefault="000513F6" w:rsidP="5008DF7D">
            <w:pPr>
              <w:spacing w:line="276" w:lineRule="auto"/>
              <w:jc w:val="both"/>
              <w:rPr>
                <w:bCs/>
                <w:sz w:val="20"/>
                <w:szCs w:val="20"/>
              </w:rPr>
            </w:pPr>
            <w:r w:rsidRPr="001E33F1">
              <w:rPr>
                <w:bCs/>
                <w:sz w:val="20"/>
                <w:szCs w:val="20"/>
              </w:rPr>
              <w:t>Manejo de herramientas de vigilancia estratégica e inteligencia organizacional</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6F7EF2">
            <w:pPr>
              <w:spacing w:line="276" w:lineRule="auto"/>
              <w:rPr>
                <w:sz w:val="20"/>
                <w:szCs w:val="20"/>
              </w:rPr>
            </w:pPr>
            <w:r w:rsidRPr="008F2BA6">
              <w:rPr>
                <w:sz w:val="20"/>
                <w:szCs w:val="20"/>
              </w:rPr>
              <w:t>COMPETENCIA</w:t>
            </w:r>
          </w:p>
        </w:tc>
        <w:tc>
          <w:tcPr>
            <w:tcW w:w="2835" w:type="dxa"/>
            <w:shd w:val="clear" w:color="auto" w:fill="auto"/>
            <w:vAlign w:val="center"/>
          </w:tcPr>
          <w:p w14:paraId="4D67ADFE" w14:textId="45C94292" w:rsidR="008F2BA6" w:rsidRPr="008F162E" w:rsidRDefault="000513F6" w:rsidP="006F7EF2">
            <w:pPr>
              <w:spacing w:line="276" w:lineRule="auto"/>
              <w:jc w:val="both"/>
              <w:rPr>
                <w:b w:val="0"/>
                <w:sz w:val="20"/>
                <w:szCs w:val="20"/>
                <w:u w:val="single"/>
              </w:rPr>
            </w:pPr>
            <w:r w:rsidRPr="008F162E">
              <w:rPr>
                <w:b w:val="0"/>
                <w:sz w:val="20"/>
                <w:szCs w:val="20"/>
              </w:rPr>
              <w:t>240201064 - Orientar investigación formativa según referentes técnicos</w:t>
            </w:r>
          </w:p>
        </w:tc>
        <w:tc>
          <w:tcPr>
            <w:tcW w:w="2126" w:type="dxa"/>
            <w:shd w:val="clear" w:color="auto" w:fill="auto"/>
            <w:vAlign w:val="center"/>
          </w:tcPr>
          <w:p w14:paraId="1D8AD553" w14:textId="77777777" w:rsidR="008F2BA6" w:rsidRPr="008F2BA6" w:rsidRDefault="008F2BA6" w:rsidP="006F7EF2">
            <w:pPr>
              <w:spacing w:line="276" w:lineRule="auto"/>
              <w:rPr>
                <w:sz w:val="20"/>
                <w:szCs w:val="20"/>
              </w:rPr>
            </w:pPr>
            <w:r w:rsidRPr="008F2BA6">
              <w:rPr>
                <w:sz w:val="20"/>
                <w:szCs w:val="20"/>
              </w:rPr>
              <w:t>RESULTADOS DE APRENDIZAJE</w:t>
            </w:r>
          </w:p>
        </w:tc>
        <w:tc>
          <w:tcPr>
            <w:tcW w:w="3163" w:type="dxa"/>
            <w:shd w:val="clear" w:color="auto" w:fill="auto"/>
            <w:vAlign w:val="center"/>
          </w:tcPr>
          <w:p w14:paraId="42CE92D0" w14:textId="77777777" w:rsidR="000513F6" w:rsidRPr="008F162E" w:rsidRDefault="000513F6" w:rsidP="006F7EF2">
            <w:pPr>
              <w:pStyle w:val="Prrafodelista"/>
              <w:numPr>
                <w:ilvl w:val="0"/>
                <w:numId w:val="7"/>
              </w:numPr>
              <w:spacing w:line="276" w:lineRule="auto"/>
              <w:ind w:left="171" w:hanging="218"/>
              <w:jc w:val="both"/>
              <w:rPr>
                <w:b w:val="0"/>
                <w:bCs/>
                <w:sz w:val="20"/>
                <w:szCs w:val="20"/>
              </w:rPr>
            </w:pPr>
            <w:r w:rsidRPr="008F162E">
              <w:rPr>
                <w:b w:val="0"/>
                <w:bCs/>
                <w:sz w:val="20"/>
                <w:szCs w:val="20"/>
              </w:rPr>
              <w:t>RA1. 240201064-1: Generar insumos para la inteligencia organizacional a partir del análisis de la información.</w:t>
            </w:r>
          </w:p>
          <w:p w14:paraId="09E2FAA6" w14:textId="77777777" w:rsidR="000513F6" w:rsidRPr="008F162E" w:rsidRDefault="000513F6" w:rsidP="006F7EF2">
            <w:pPr>
              <w:spacing w:line="276" w:lineRule="auto"/>
              <w:ind w:left="171" w:hanging="218"/>
              <w:jc w:val="both"/>
              <w:rPr>
                <w:b w:val="0"/>
                <w:bCs/>
                <w:sz w:val="20"/>
                <w:szCs w:val="20"/>
              </w:rPr>
            </w:pPr>
          </w:p>
          <w:p w14:paraId="652DF691" w14:textId="77777777" w:rsidR="008F2BA6" w:rsidRPr="006F7EF2" w:rsidRDefault="000513F6" w:rsidP="006F7EF2">
            <w:pPr>
              <w:pStyle w:val="Prrafodelista"/>
              <w:numPr>
                <w:ilvl w:val="0"/>
                <w:numId w:val="7"/>
              </w:numPr>
              <w:spacing w:line="276" w:lineRule="auto"/>
              <w:ind w:left="171" w:hanging="218"/>
              <w:jc w:val="both"/>
              <w:rPr>
                <w:sz w:val="20"/>
                <w:szCs w:val="20"/>
              </w:rPr>
            </w:pPr>
            <w:r w:rsidRPr="008F162E">
              <w:rPr>
                <w:b w:val="0"/>
                <w:bCs/>
                <w:sz w:val="20"/>
                <w:szCs w:val="20"/>
              </w:rPr>
              <w:t>RA2. 240201064-2: Definir las temáticas de vigilancia estratégica objeto de estudio según la oportunidad y necesidad organizacional.</w:t>
            </w:r>
          </w:p>
          <w:p w14:paraId="2F58F97C" w14:textId="77777777" w:rsidR="006F7EF2" w:rsidRPr="006F7EF2" w:rsidRDefault="006F7EF2" w:rsidP="006F7EF2">
            <w:pPr>
              <w:pStyle w:val="Prrafodelista"/>
              <w:spacing w:line="276" w:lineRule="auto"/>
              <w:rPr>
                <w:sz w:val="20"/>
                <w:szCs w:val="20"/>
              </w:rPr>
            </w:pPr>
          </w:p>
          <w:p w14:paraId="722681C7" w14:textId="63B677E9" w:rsidR="006F7EF2" w:rsidRPr="000513F6" w:rsidRDefault="006F7EF2" w:rsidP="006F7EF2">
            <w:pPr>
              <w:pStyle w:val="Prrafodelista"/>
              <w:spacing w:line="276" w:lineRule="auto"/>
              <w:ind w:left="171"/>
              <w:jc w:val="both"/>
              <w:rPr>
                <w:sz w:val="20"/>
                <w:szCs w:val="20"/>
              </w:rPr>
            </w:pPr>
          </w:p>
        </w:tc>
      </w:tr>
    </w:tbl>
    <w:p w14:paraId="587837DD" w14:textId="77777777" w:rsidR="0059034F" w:rsidRDefault="0059034F" w:rsidP="006F7EF2">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6F7EF2">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0EF04732" w:rsidR="0059034F" w:rsidRPr="008F162E" w:rsidRDefault="008F162E" w:rsidP="006F7EF2">
            <w:pPr>
              <w:spacing w:line="276" w:lineRule="auto"/>
              <w:rPr>
                <w:b w:val="0"/>
                <w:bCs/>
                <w:color w:val="595959" w:themeColor="text1" w:themeTint="A6"/>
                <w:sz w:val="20"/>
                <w:szCs w:val="20"/>
              </w:rPr>
            </w:pPr>
            <w:r w:rsidRPr="008F162E">
              <w:rPr>
                <w:b w:val="0"/>
                <w:bCs/>
                <w:sz w:val="20"/>
                <w:szCs w:val="20"/>
              </w:rPr>
              <w:t>0</w:t>
            </w:r>
            <w:r w:rsidR="00AC69F6" w:rsidRPr="008F162E">
              <w:rPr>
                <w:b w:val="0"/>
                <w:bCs/>
                <w:sz w:val="20"/>
                <w:szCs w:val="20"/>
              </w:rPr>
              <w:t>1</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6F7EF2">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7989D3A2" w:rsidR="0059034F" w:rsidRPr="00E3291E" w:rsidRDefault="00AC69F6" w:rsidP="006F7EF2">
            <w:pPr>
              <w:spacing w:line="276" w:lineRule="auto"/>
              <w:jc w:val="both"/>
              <w:rPr>
                <w:b w:val="0"/>
                <w:bCs/>
                <w:color w:val="595959" w:themeColor="text1" w:themeTint="A6"/>
                <w:sz w:val="20"/>
                <w:szCs w:val="20"/>
              </w:rPr>
            </w:pPr>
            <w:r w:rsidRPr="00E3291E">
              <w:rPr>
                <w:b w:val="0"/>
                <w:bCs/>
                <w:sz w:val="20"/>
                <w:szCs w:val="20"/>
              </w:rPr>
              <w:t>Fundamentos y planeación de la vigilancia e inteligencia organizacional</w:t>
            </w:r>
          </w:p>
        </w:tc>
      </w:tr>
      <w:tr w:rsidR="001D3C87" w:rsidRPr="001D3C87" w14:paraId="09C79858" w14:textId="77777777" w:rsidTr="00636E26">
        <w:trPr>
          <w:trHeight w:val="629"/>
        </w:trPr>
        <w:tc>
          <w:tcPr>
            <w:tcW w:w="3397" w:type="dxa"/>
            <w:shd w:val="clear" w:color="auto" w:fill="auto"/>
            <w:vAlign w:val="center"/>
          </w:tcPr>
          <w:p w14:paraId="4A86FFD4" w14:textId="77777777" w:rsidR="0059034F" w:rsidRPr="001D3C87" w:rsidRDefault="00D55C84" w:rsidP="006F7EF2">
            <w:pPr>
              <w:spacing w:line="276" w:lineRule="auto"/>
              <w:rPr>
                <w:sz w:val="20"/>
                <w:szCs w:val="20"/>
              </w:rPr>
            </w:pPr>
            <w:r w:rsidRPr="001D3C87">
              <w:rPr>
                <w:sz w:val="20"/>
                <w:szCs w:val="20"/>
              </w:rPr>
              <w:t>BREVE DESCRIPCIÓN</w:t>
            </w:r>
          </w:p>
        </w:tc>
        <w:tc>
          <w:tcPr>
            <w:tcW w:w="6565" w:type="dxa"/>
            <w:shd w:val="clear" w:color="auto" w:fill="auto"/>
            <w:vAlign w:val="center"/>
          </w:tcPr>
          <w:p w14:paraId="3811466D" w14:textId="30FC023C" w:rsidR="002A344C" w:rsidRPr="001D3C87" w:rsidRDefault="002A344C" w:rsidP="006F7EF2">
            <w:pPr>
              <w:spacing w:line="276" w:lineRule="auto"/>
              <w:jc w:val="both"/>
              <w:rPr>
                <w:b w:val="0"/>
                <w:bCs/>
              </w:rPr>
            </w:pPr>
            <w:r w:rsidRPr="002A344C">
              <w:rPr>
                <w:b w:val="0"/>
                <w:bCs/>
                <w:sz w:val="20"/>
                <w:szCs w:val="20"/>
              </w:rPr>
              <w:t>Este componente formativo introduce al aprendiz en la estructuración metodológica de los procesos de vigilancia e inteligencia organizacional. Aborda los fundamentos conceptuales, la identificación de necesidades corporativas y la conformación de equipos de trabajo. Asimismo, fortalece habilidades para planificar el ciclo de vigilancia, delimitar el alcance del estudio y diseñar herramientas de recolección de información, con el fin de establecer una base sólida para el análisis del entorno competitivo.</w:t>
            </w:r>
          </w:p>
        </w:tc>
      </w:tr>
      <w:tr w:rsidR="001D3C87" w:rsidRPr="001D3C87" w14:paraId="1D1D8101" w14:textId="77777777" w:rsidTr="00636E26">
        <w:trPr>
          <w:trHeight w:val="567"/>
        </w:trPr>
        <w:tc>
          <w:tcPr>
            <w:tcW w:w="3397" w:type="dxa"/>
            <w:shd w:val="clear" w:color="auto" w:fill="auto"/>
            <w:vAlign w:val="center"/>
          </w:tcPr>
          <w:p w14:paraId="492C2C27" w14:textId="77777777" w:rsidR="0059034F" w:rsidRPr="001D3C87" w:rsidRDefault="00D55C84" w:rsidP="006F7EF2">
            <w:pPr>
              <w:spacing w:line="276" w:lineRule="auto"/>
              <w:rPr>
                <w:sz w:val="20"/>
                <w:szCs w:val="20"/>
              </w:rPr>
            </w:pPr>
            <w:r w:rsidRPr="001D3C87">
              <w:rPr>
                <w:sz w:val="20"/>
                <w:szCs w:val="20"/>
              </w:rPr>
              <w:t>PALABRAS CLAVE</w:t>
            </w:r>
          </w:p>
        </w:tc>
        <w:tc>
          <w:tcPr>
            <w:tcW w:w="6565" w:type="dxa"/>
            <w:shd w:val="clear" w:color="auto" w:fill="auto"/>
            <w:vAlign w:val="center"/>
          </w:tcPr>
          <w:p w14:paraId="3CE7621B" w14:textId="77777777" w:rsidR="00B059A2" w:rsidRDefault="00AC69F6" w:rsidP="006F7EF2">
            <w:pPr>
              <w:pStyle w:val="Prrafodelista"/>
              <w:numPr>
                <w:ilvl w:val="0"/>
                <w:numId w:val="26"/>
              </w:numPr>
              <w:spacing w:line="276" w:lineRule="auto"/>
              <w:rPr>
                <w:b w:val="0"/>
                <w:sz w:val="20"/>
                <w:szCs w:val="20"/>
              </w:rPr>
            </w:pPr>
            <w:r w:rsidRPr="00B059A2">
              <w:rPr>
                <w:b w:val="0"/>
                <w:sz w:val="20"/>
                <w:szCs w:val="20"/>
              </w:rPr>
              <w:t>Vigilancia estratégica</w:t>
            </w:r>
          </w:p>
          <w:p w14:paraId="39767AD2" w14:textId="77777777" w:rsidR="00B059A2" w:rsidRDefault="00AC69F6" w:rsidP="006F7EF2">
            <w:pPr>
              <w:pStyle w:val="Prrafodelista"/>
              <w:numPr>
                <w:ilvl w:val="0"/>
                <w:numId w:val="26"/>
              </w:numPr>
              <w:spacing w:line="276" w:lineRule="auto"/>
              <w:rPr>
                <w:b w:val="0"/>
                <w:sz w:val="20"/>
                <w:szCs w:val="20"/>
              </w:rPr>
            </w:pPr>
            <w:r w:rsidRPr="00B059A2">
              <w:rPr>
                <w:b w:val="0"/>
                <w:sz w:val="20"/>
                <w:szCs w:val="20"/>
              </w:rPr>
              <w:t>Inteligencia organizacional</w:t>
            </w:r>
          </w:p>
          <w:p w14:paraId="7353D6FD" w14:textId="77777777" w:rsidR="00B059A2" w:rsidRDefault="00AC69F6" w:rsidP="006F7EF2">
            <w:pPr>
              <w:pStyle w:val="Prrafodelista"/>
              <w:numPr>
                <w:ilvl w:val="0"/>
                <w:numId w:val="26"/>
              </w:numPr>
              <w:spacing w:line="276" w:lineRule="auto"/>
              <w:rPr>
                <w:b w:val="0"/>
                <w:sz w:val="20"/>
                <w:szCs w:val="20"/>
              </w:rPr>
            </w:pPr>
            <w:r w:rsidRPr="00B059A2">
              <w:rPr>
                <w:b w:val="0"/>
                <w:sz w:val="20"/>
                <w:szCs w:val="20"/>
              </w:rPr>
              <w:t>Planeación metodológica</w:t>
            </w:r>
          </w:p>
          <w:p w14:paraId="125EF8F1" w14:textId="77777777" w:rsidR="00184A54" w:rsidRDefault="00AC69F6" w:rsidP="006F7EF2">
            <w:pPr>
              <w:pStyle w:val="Prrafodelista"/>
              <w:numPr>
                <w:ilvl w:val="0"/>
                <w:numId w:val="26"/>
              </w:numPr>
              <w:spacing w:line="276" w:lineRule="auto"/>
              <w:rPr>
                <w:b w:val="0"/>
                <w:sz w:val="20"/>
                <w:szCs w:val="20"/>
              </w:rPr>
            </w:pPr>
            <w:r w:rsidRPr="00B059A2">
              <w:rPr>
                <w:b w:val="0"/>
                <w:sz w:val="20"/>
                <w:szCs w:val="20"/>
              </w:rPr>
              <w:t>Búsqueda de información</w:t>
            </w:r>
          </w:p>
          <w:p w14:paraId="3EA6B93F" w14:textId="4F1C04D3" w:rsidR="0059034F" w:rsidRPr="00B059A2" w:rsidRDefault="00AC69F6" w:rsidP="006F7EF2">
            <w:pPr>
              <w:pStyle w:val="Prrafodelista"/>
              <w:numPr>
                <w:ilvl w:val="0"/>
                <w:numId w:val="26"/>
              </w:numPr>
              <w:spacing w:line="276" w:lineRule="auto"/>
              <w:rPr>
                <w:b w:val="0"/>
                <w:sz w:val="20"/>
                <w:szCs w:val="20"/>
              </w:rPr>
            </w:pPr>
            <w:r w:rsidRPr="00B059A2">
              <w:rPr>
                <w:b w:val="0"/>
                <w:sz w:val="20"/>
                <w:szCs w:val="20"/>
              </w:rPr>
              <w:t>Necesidades corporativas</w:t>
            </w:r>
          </w:p>
        </w:tc>
      </w:tr>
    </w:tbl>
    <w:p w14:paraId="0FEAB20C" w14:textId="77777777" w:rsidR="0059034F" w:rsidRPr="001D3C87" w:rsidRDefault="0059034F" w:rsidP="006F7EF2">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1D3C87" w:rsidRPr="001D3C87" w14:paraId="656B9C5F" w14:textId="77777777" w:rsidTr="001D3C87">
        <w:trPr>
          <w:trHeight w:val="595"/>
        </w:trPr>
        <w:tc>
          <w:tcPr>
            <w:tcW w:w="3397" w:type="dxa"/>
            <w:shd w:val="clear" w:color="auto" w:fill="auto"/>
            <w:vAlign w:val="center"/>
          </w:tcPr>
          <w:p w14:paraId="39BD300E" w14:textId="77777777" w:rsidR="0059034F" w:rsidRPr="001D3C87" w:rsidRDefault="00D55C84" w:rsidP="006F7EF2">
            <w:pPr>
              <w:spacing w:line="276" w:lineRule="auto"/>
              <w:rPr>
                <w:sz w:val="20"/>
                <w:szCs w:val="20"/>
              </w:rPr>
            </w:pPr>
            <w:r w:rsidRPr="001D3C87">
              <w:rPr>
                <w:sz w:val="20"/>
                <w:szCs w:val="20"/>
              </w:rPr>
              <w:t>ÁREA OCUPACIONAL</w:t>
            </w:r>
          </w:p>
        </w:tc>
        <w:tc>
          <w:tcPr>
            <w:tcW w:w="6565" w:type="dxa"/>
            <w:shd w:val="clear" w:color="auto" w:fill="auto"/>
            <w:vAlign w:val="center"/>
          </w:tcPr>
          <w:p w14:paraId="3B76DC78" w14:textId="22A56D8F" w:rsidR="00AC69F6" w:rsidRPr="007F43DF" w:rsidRDefault="007F43DF" w:rsidP="006F7EF2">
            <w:pPr>
              <w:spacing w:line="276" w:lineRule="auto"/>
              <w:jc w:val="both"/>
              <w:rPr>
                <w:b w:val="0"/>
                <w:bCs/>
                <w:sz w:val="20"/>
                <w:szCs w:val="20"/>
              </w:rPr>
            </w:pPr>
            <w:r w:rsidRPr="007F43DF">
              <w:rPr>
                <w:b w:val="0"/>
                <w:bCs/>
                <w:sz w:val="20"/>
                <w:szCs w:val="20"/>
              </w:rPr>
              <w:t>Ventas y servicios</w:t>
            </w:r>
          </w:p>
          <w:p w14:paraId="5959CF1E" w14:textId="6244BAE5" w:rsidR="0059034F" w:rsidRPr="001D3C87" w:rsidRDefault="0059034F" w:rsidP="006F7EF2">
            <w:pPr>
              <w:spacing w:line="276" w:lineRule="auto"/>
              <w:rPr>
                <w:sz w:val="16"/>
                <w:szCs w:val="16"/>
              </w:rPr>
            </w:pPr>
          </w:p>
        </w:tc>
      </w:tr>
      <w:tr w:rsidR="001D3C87" w:rsidRPr="001D3C87" w14:paraId="3B672B62" w14:textId="77777777" w:rsidTr="00636E26">
        <w:trPr>
          <w:trHeight w:val="605"/>
        </w:trPr>
        <w:tc>
          <w:tcPr>
            <w:tcW w:w="3397" w:type="dxa"/>
            <w:shd w:val="clear" w:color="auto" w:fill="auto"/>
            <w:vAlign w:val="center"/>
          </w:tcPr>
          <w:p w14:paraId="6C5AC69F" w14:textId="77777777" w:rsidR="0059034F" w:rsidRPr="001D3C87" w:rsidRDefault="00D55C84" w:rsidP="006F7EF2">
            <w:pPr>
              <w:spacing w:line="276" w:lineRule="auto"/>
              <w:rPr>
                <w:sz w:val="20"/>
                <w:szCs w:val="20"/>
              </w:rPr>
            </w:pPr>
            <w:r w:rsidRPr="001D3C87">
              <w:rPr>
                <w:sz w:val="20"/>
                <w:szCs w:val="20"/>
              </w:rPr>
              <w:t>IDIOMA</w:t>
            </w:r>
          </w:p>
        </w:tc>
        <w:tc>
          <w:tcPr>
            <w:tcW w:w="6565" w:type="dxa"/>
            <w:shd w:val="clear" w:color="auto" w:fill="auto"/>
            <w:vAlign w:val="center"/>
          </w:tcPr>
          <w:p w14:paraId="7182A0FE" w14:textId="1FAA166B" w:rsidR="0059034F" w:rsidRPr="001D3C87" w:rsidRDefault="001D3C87" w:rsidP="006F7EF2">
            <w:pPr>
              <w:spacing w:line="276" w:lineRule="auto"/>
              <w:jc w:val="both"/>
              <w:rPr>
                <w:sz w:val="20"/>
                <w:szCs w:val="20"/>
              </w:rPr>
            </w:pPr>
            <w:r w:rsidRPr="007F43DF">
              <w:rPr>
                <w:b w:val="0"/>
                <w:bCs/>
                <w:sz w:val="20"/>
                <w:szCs w:val="20"/>
              </w:rPr>
              <w:t>Español</w:t>
            </w:r>
          </w:p>
        </w:tc>
      </w:tr>
    </w:tbl>
    <w:p w14:paraId="7FF812DC" w14:textId="77777777" w:rsidR="0059034F" w:rsidRDefault="0059034F">
      <w:pPr>
        <w:rPr>
          <w:sz w:val="20"/>
          <w:szCs w:val="20"/>
        </w:rPr>
      </w:pPr>
    </w:p>
    <w:p w14:paraId="73070A33" w14:textId="77777777" w:rsidR="00636E26" w:rsidRPr="0069035B" w:rsidRDefault="00636E26" w:rsidP="0069035B">
      <w:pPr>
        <w:jc w:val="both"/>
        <w:rPr>
          <w:sz w:val="20"/>
          <w:szCs w:val="20"/>
        </w:rPr>
      </w:pPr>
    </w:p>
    <w:p w14:paraId="76D014F5" w14:textId="77777777" w:rsidR="00636E26" w:rsidRPr="0069035B" w:rsidRDefault="00636E26" w:rsidP="0069035B">
      <w:pPr>
        <w:jc w:val="both"/>
        <w:rPr>
          <w:sz w:val="20"/>
          <w:szCs w:val="20"/>
        </w:rPr>
      </w:pPr>
    </w:p>
    <w:p w14:paraId="436E26DC" w14:textId="2DAA32BE" w:rsidR="0059034F" w:rsidRPr="0069035B" w:rsidRDefault="00D55C84" w:rsidP="0069035B">
      <w:pPr>
        <w:numPr>
          <w:ilvl w:val="0"/>
          <w:numId w:val="1"/>
        </w:numPr>
        <w:pBdr>
          <w:top w:val="nil"/>
          <w:left w:val="nil"/>
          <w:bottom w:val="nil"/>
          <w:right w:val="nil"/>
          <w:between w:val="nil"/>
        </w:pBdr>
        <w:ind w:left="284" w:hanging="284"/>
        <w:jc w:val="both"/>
        <w:rPr>
          <w:b/>
          <w:color w:val="000000"/>
          <w:sz w:val="20"/>
          <w:szCs w:val="20"/>
        </w:rPr>
      </w:pPr>
      <w:r w:rsidRPr="0069035B">
        <w:rPr>
          <w:b/>
          <w:color w:val="000000"/>
          <w:sz w:val="20"/>
          <w:szCs w:val="20"/>
        </w:rPr>
        <w:lastRenderedPageBreak/>
        <w:t xml:space="preserve">TABLA DE CONTENIDOS </w:t>
      </w:r>
    </w:p>
    <w:p w14:paraId="73D59DBC" w14:textId="77777777" w:rsidR="0059034F" w:rsidRPr="0069035B" w:rsidRDefault="0059034F" w:rsidP="0069035B">
      <w:pPr>
        <w:jc w:val="both"/>
        <w:rPr>
          <w:b/>
          <w:sz w:val="20"/>
          <w:szCs w:val="20"/>
        </w:rPr>
      </w:pPr>
    </w:p>
    <w:sdt>
      <w:sdtPr>
        <w:rPr>
          <w:rFonts w:ascii="Arial" w:eastAsia="Arial" w:hAnsi="Arial" w:cs="Arial"/>
          <w:color w:val="auto"/>
          <w:sz w:val="20"/>
          <w:szCs w:val="20"/>
          <w:lang w:val="es-ES"/>
        </w:rPr>
        <w:id w:val="563526430"/>
        <w:docPartObj>
          <w:docPartGallery w:val="Table of Contents"/>
          <w:docPartUnique/>
        </w:docPartObj>
      </w:sdtPr>
      <w:sdtEndPr>
        <w:rPr>
          <w:b/>
          <w:bCs/>
        </w:rPr>
      </w:sdtEndPr>
      <w:sdtContent>
        <w:p w14:paraId="1C058F89" w14:textId="6D55CF68" w:rsidR="00C57D26" w:rsidRPr="0069035B" w:rsidRDefault="00C57D26" w:rsidP="0069035B">
          <w:pPr>
            <w:pStyle w:val="TtuloTDC"/>
            <w:spacing w:line="276" w:lineRule="auto"/>
            <w:jc w:val="both"/>
            <w:rPr>
              <w:rFonts w:ascii="Arial" w:hAnsi="Arial" w:cs="Arial"/>
              <w:sz w:val="20"/>
              <w:szCs w:val="20"/>
            </w:rPr>
          </w:pPr>
        </w:p>
        <w:p w14:paraId="4B177D38" w14:textId="61EAD4D5" w:rsidR="00997CF6" w:rsidRPr="0069035B" w:rsidRDefault="00C57D26" w:rsidP="0069035B">
          <w:pPr>
            <w:pStyle w:val="TDC1"/>
            <w:tabs>
              <w:tab w:val="left" w:pos="440"/>
              <w:tab w:val="right" w:leader="dot" w:pos="9962"/>
            </w:tabs>
            <w:jc w:val="both"/>
            <w:rPr>
              <w:rFonts w:eastAsiaTheme="minorEastAsia"/>
              <w:noProof/>
              <w:sz w:val="20"/>
              <w:szCs w:val="20"/>
            </w:rPr>
          </w:pPr>
          <w:r w:rsidRPr="0069035B">
            <w:rPr>
              <w:sz w:val="20"/>
              <w:szCs w:val="20"/>
            </w:rPr>
            <w:fldChar w:fldCharType="begin"/>
          </w:r>
          <w:r w:rsidRPr="0069035B">
            <w:rPr>
              <w:sz w:val="20"/>
              <w:szCs w:val="20"/>
            </w:rPr>
            <w:instrText xml:space="preserve"> TOC \o "1-3" \h \z \u </w:instrText>
          </w:r>
          <w:r w:rsidRPr="0069035B">
            <w:rPr>
              <w:sz w:val="20"/>
              <w:szCs w:val="20"/>
            </w:rPr>
            <w:fldChar w:fldCharType="separate"/>
          </w:r>
          <w:hyperlink w:anchor="_Toc231152931" w:history="1">
            <w:r w:rsidR="00997CF6" w:rsidRPr="0069035B">
              <w:rPr>
                <w:rStyle w:val="Hipervnculo"/>
                <w:noProof/>
                <w:sz w:val="20"/>
                <w:szCs w:val="20"/>
              </w:rPr>
              <w:t>1.</w:t>
            </w:r>
            <w:r w:rsidR="00997CF6" w:rsidRPr="0069035B">
              <w:rPr>
                <w:rFonts w:eastAsiaTheme="minorEastAsia"/>
                <w:noProof/>
                <w:sz w:val="20"/>
                <w:szCs w:val="20"/>
              </w:rPr>
              <w:tab/>
            </w:r>
            <w:r w:rsidR="00997CF6" w:rsidRPr="0069035B">
              <w:rPr>
                <w:rStyle w:val="Hipervnculo"/>
                <w:noProof/>
                <w:sz w:val="20"/>
                <w:szCs w:val="20"/>
              </w:rPr>
              <w:t>Teoría de vigilancia e inteligencia y reconocimiento del entorno organizacional</w:t>
            </w:r>
            <w:r w:rsidR="00997CF6" w:rsidRPr="0069035B">
              <w:rPr>
                <w:noProof/>
                <w:webHidden/>
                <w:sz w:val="20"/>
                <w:szCs w:val="20"/>
              </w:rPr>
              <w:tab/>
            </w:r>
            <w:r w:rsidR="00997CF6" w:rsidRPr="0069035B">
              <w:rPr>
                <w:noProof/>
                <w:webHidden/>
                <w:sz w:val="20"/>
                <w:szCs w:val="20"/>
              </w:rPr>
              <w:fldChar w:fldCharType="begin"/>
            </w:r>
            <w:r w:rsidR="00997CF6" w:rsidRPr="0069035B">
              <w:rPr>
                <w:noProof/>
                <w:webHidden/>
                <w:sz w:val="20"/>
                <w:szCs w:val="20"/>
              </w:rPr>
              <w:instrText xml:space="preserve"> PAGEREF _Toc231152931 \h </w:instrText>
            </w:r>
            <w:r w:rsidR="00997CF6" w:rsidRPr="0069035B">
              <w:rPr>
                <w:noProof/>
                <w:webHidden/>
                <w:sz w:val="20"/>
                <w:szCs w:val="20"/>
              </w:rPr>
            </w:r>
            <w:r w:rsidR="00997CF6" w:rsidRPr="0069035B">
              <w:rPr>
                <w:noProof/>
                <w:webHidden/>
                <w:sz w:val="20"/>
                <w:szCs w:val="20"/>
              </w:rPr>
              <w:fldChar w:fldCharType="separate"/>
            </w:r>
            <w:r w:rsidR="008C66CC" w:rsidRPr="0069035B">
              <w:rPr>
                <w:noProof/>
                <w:webHidden/>
                <w:sz w:val="20"/>
                <w:szCs w:val="20"/>
              </w:rPr>
              <w:t>3</w:t>
            </w:r>
            <w:r w:rsidR="00997CF6" w:rsidRPr="0069035B">
              <w:rPr>
                <w:noProof/>
                <w:webHidden/>
                <w:sz w:val="20"/>
                <w:szCs w:val="20"/>
              </w:rPr>
              <w:fldChar w:fldCharType="end"/>
            </w:r>
          </w:hyperlink>
        </w:p>
        <w:p w14:paraId="5F2BB618" w14:textId="0C653A82"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32" w:history="1">
            <w:r w:rsidRPr="0069035B">
              <w:rPr>
                <w:rStyle w:val="Hipervnculo"/>
                <w:noProof/>
                <w:sz w:val="20"/>
                <w:szCs w:val="20"/>
              </w:rPr>
              <w:t>1.1.</w:t>
            </w:r>
            <w:r w:rsidRPr="0069035B">
              <w:rPr>
                <w:rFonts w:eastAsiaTheme="minorEastAsia"/>
                <w:noProof/>
                <w:sz w:val="20"/>
                <w:szCs w:val="20"/>
              </w:rPr>
              <w:tab/>
            </w:r>
            <w:r w:rsidRPr="0069035B">
              <w:rPr>
                <w:rStyle w:val="Hipervnculo"/>
                <w:noProof/>
                <w:sz w:val="20"/>
                <w:szCs w:val="20"/>
              </w:rPr>
              <w:t>Conceptualización de la vigilancia estratégica y la inteligencia organizacional</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_Toc231152932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3</w:t>
            </w:r>
            <w:r w:rsidRPr="0069035B">
              <w:rPr>
                <w:noProof/>
                <w:webHidden/>
                <w:sz w:val="20"/>
                <w:szCs w:val="20"/>
              </w:rPr>
              <w:fldChar w:fldCharType="end"/>
            </w:r>
          </w:hyperlink>
        </w:p>
        <w:p w14:paraId="2AF5A504" w14:textId="7B12BE63"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33" w:history="1">
            <w:r w:rsidRPr="0069035B">
              <w:rPr>
                <w:rStyle w:val="Hipervnculo"/>
                <w:noProof/>
                <w:sz w:val="20"/>
                <w:szCs w:val="20"/>
              </w:rPr>
              <w:t>1.2.</w:t>
            </w:r>
            <w:r w:rsidRPr="0069035B">
              <w:rPr>
                <w:rFonts w:eastAsiaTheme="minorEastAsia"/>
                <w:noProof/>
                <w:sz w:val="20"/>
                <w:szCs w:val="20"/>
              </w:rPr>
              <w:tab/>
            </w:r>
            <w:r w:rsidRPr="0069035B">
              <w:rPr>
                <w:rStyle w:val="Hipervnculo"/>
                <w:noProof/>
                <w:sz w:val="20"/>
                <w:szCs w:val="20"/>
              </w:rPr>
              <w:t>Tipologías de la vigilancia</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_Toc231152933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4</w:t>
            </w:r>
            <w:r w:rsidRPr="0069035B">
              <w:rPr>
                <w:noProof/>
                <w:webHidden/>
                <w:sz w:val="20"/>
                <w:szCs w:val="20"/>
              </w:rPr>
              <w:fldChar w:fldCharType="end"/>
            </w:r>
          </w:hyperlink>
        </w:p>
        <w:p w14:paraId="2CC84C51" w14:textId="4CD7D310"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34" w:history="1">
            <w:r w:rsidRPr="0069035B">
              <w:rPr>
                <w:rStyle w:val="Hipervnculo"/>
                <w:noProof/>
                <w:sz w:val="20"/>
                <w:szCs w:val="20"/>
              </w:rPr>
              <w:t>1.3.</w:t>
            </w:r>
            <w:r w:rsidRPr="0069035B">
              <w:rPr>
                <w:rFonts w:eastAsiaTheme="minorEastAsia"/>
                <w:noProof/>
                <w:sz w:val="20"/>
                <w:szCs w:val="20"/>
              </w:rPr>
              <w:tab/>
            </w:r>
            <w:r w:rsidRPr="0069035B">
              <w:rPr>
                <w:rStyle w:val="Hipervnculo"/>
                <w:noProof/>
                <w:sz w:val="20"/>
                <w:szCs w:val="20"/>
              </w:rPr>
              <w:t>Diagnóstico del entorno: reconocimiento de oportunidades, problemas y necesidades de la organización</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_Toc231152934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5</w:t>
            </w:r>
            <w:r w:rsidRPr="0069035B">
              <w:rPr>
                <w:noProof/>
                <w:webHidden/>
                <w:sz w:val="20"/>
                <w:szCs w:val="20"/>
              </w:rPr>
              <w:fldChar w:fldCharType="end"/>
            </w:r>
          </w:hyperlink>
        </w:p>
        <w:p w14:paraId="1B248C4E" w14:textId="4B3A125E" w:rsidR="00997CF6" w:rsidRPr="0069035B" w:rsidRDefault="00997CF6" w:rsidP="0069035B">
          <w:pPr>
            <w:pStyle w:val="TDC1"/>
            <w:tabs>
              <w:tab w:val="left" w:pos="440"/>
              <w:tab w:val="right" w:leader="dot" w:pos="9962"/>
            </w:tabs>
            <w:jc w:val="both"/>
            <w:rPr>
              <w:rFonts w:eastAsiaTheme="minorEastAsia"/>
              <w:noProof/>
              <w:sz w:val="20"/>
              <w:szCs w:val="20"/>
            </w:rPr>
          </w:pPr>
          <w:hyperlink w:anchor="_Toc231152935" w:history="1">
            <w:r w:rsidRPr="0069035B">
              <w:rPr>
                <w:rStyle w:val="Hipervnculo"/>
                <w:noProof/>
                <w:sz w:val="20"/>
                <w:szCs w:val="20"/>
              </w:rPr>
              <w:t>2.</w:t>
            </w:r>
            <w:r w:rsidRPr="0069035B">
              <w:rPr>
                <w:rFonts w:eastAsiaTheme="minorEastAsia"/>
                <w:noProof/>
                <w:sz w:val="20"/>
                <w:szCs w:val="20"/>
              </w:rPr>
              <w:tab/>
            </w:r>
            <w:r w:rsidRPr="0069035B">
              <w:rPr>
                <w:rStyle w:val="Hipervnculo"/>
                <w:noProof/>
                <w:sz w:val="20"/>
                <w:szCs w:val="20"/>
              </w:rPr>
              <w:t>Planeación estratégica y roles del proceso</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_Toc231152935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7</w:t>
            </w:r>
            <w:r w:rsidRPr="0069035B">
              <w:rPr>
                <w:noProof/>
                <w:webHidden/>
                <w:sz w:val="20"/>
                <w:szCs w:val="20"/>
              </w:rPr>
              <w:fldChar w:fldCharType="end"/>
            </w:r>
          </w:hyperlink>
        </w:p>
        <w:p w14:paraId="64274DBF" w14:textId="51381201"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36" w:history="1">
            <w:r w:rsidRPr="0069035B">
              <w:rPr>
                <w:rStyle w:val="Hipervnculo"/>
                <w:noProof/>
                <w:sz w:val="20"/>
                <w:szCs w:val="20"/>
              </w:rPr>
              <w:t>2.1.</w:t>
            </w:r>
            <w:r w:rsidRPr="0069035B">
              <w:rPr>
                <w:rFonts w:eastAsiaTheme="minorEastAsia"/>
                <w:noProof/>
                <w:sz w:val="20"/>
                <w:szCs w:val="20"/>
              </w:rPr>
              <w:tab/>
            </w:r>
            <w:r w:rsidRPr="0069035B">
              <w:rPr>
                <w:rStyle w:val="Hipervnculo"/>
                <w:noProof/>
                <w:sz w:val="20"/>
                <w:szCs w:val="20"/>
              </w:rPr>
              <w:t>Fases metodológicas del ciclo de vigilancia</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_Toc231152936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7</w:t>
            </w:r>
            <w:r w:rsidRPr="0069035B">
              <w:rPr>
                <w:noProof/>
                <w:webHidden/>
                <w:sz w:val="20"/>
                <w:szCs w:val="20"/>
              </w:rPr>
              <w:fldChar w:fldCharType="end"/>
            </w:r>
          </w:hyperlink>
        </w:p>
        <w:p w14:paraId="52DE882E" w14:textId="7617D34F"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37" w:history="1">
            <w:r w:rsidRPr="0069035B">
              <w:rPr>
                <w:rStyle w:val="Hipervnculo"/>
                <w:noProof/>
                <w:sz w:val="20"/>
                <w:szCs w:val="20"/>
              </w:rPr>
              <w:t>2.2.</w:t>
            </w:r>
            <w:r w:rsidRPr="0069035B">
              <w:rPr>
                <w:rFonts w:eastAsiaTheme="minorEastAsia"/>
                <w:noProof/>
                <w:sz w:val="20"/>
                <w:szCs w:val="20"/>
              </w:rPr>
              <w:tab/>
            </w:r>
            <w:r w:rsidRPr="0069035B">
              <w:rPr>
                <w:rStyle w:val="Hipervnculo"/>
                <w:noProof/>
                <w:sz w:val="20"/>
                <w:szCs w:val="20"/>
              </w:rPr>
              <w:t>Identificación y asignación de recursos y elaboración del cronograma</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_Toc231152937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8</w:t>
            </w:r>
            <w:r w:rsidRPr="0069035B">
              <w:rPr>
                <w:noProof/>
                <w:webHidden/>
                <w:sz w:val="20"/>
                <w:szCs w:val="20"/>
              </w:rPr>
              <w:fldChar w:fldCharType="end"/>
            </w:r>
          </w:hyperlink>
        </w:p>
        <w:p w14:paraId="3E1B26DA" w14:textId="5D69B033"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38" w:history="1">
            <w:r w:rsidRPr="0069035B">
              <w:rPr>
                <w:rStyle w:val="Hipervnculo"/>
                <w:noProof/>
                <w:sz w:val="20"/>
                <w:szCs w:val="20"/>
              </w:rPr>
              <w:t>2.3.</w:t>
            </w:r>
            <w:r w:rsidRPr="0069035B">
              <w:rPr>
                <w:rFonts w:eastAsiaTheme="minorEastAsia"/>
                <w:noProof/>
                <w:sz w:val="20"/>
                <w:szCs w:val="20"/>
              </w:rPr>
              <w:tab/>
            </w:r>
            <w:r w:rsidRPr="0069035B">
              <w:rPr>
                <w:rStyle w:val="Hipervnculo"/>
                <w:noProof/>
                <w:sz w:val="20"/>
                <w:szCs w:val="20"/>
              </w:rPr>
              <w:t>Roles y responsabilidades en el equipo de vigilancia</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_Toc231152938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9</w:t>
            </w:r>
            <w:r w:rsidRPr="0069035B">
              <w:rPr>
                <w:noProof/>
                <w:webHidden/>
                <w:sz w:val="20"/>
                <w:szCs w:val="20"/>
              </w:rPr>
              <w:fldChar w:fldCharType="end"/>
            </w:r>
          </w:hyperlink>
        </w:p>
        <w:p w14:paraId="32AE4061" w14:textId="2F508E1A"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39" w:history="1">
            <w:r w:rsidRPr="0069035B">
              <w:rPr>
                <w:rStyle w:val="Hipervnculo"/>
                <w:noProof/>
                <w:sz w:val="20"/>
                <w:szCs w:val="20"/>
              </w:rPr>
              <w:t>2.4.</w:t>
            </w:r>
            <w:r w:rsidRPr="0069035B">
              <w:rPr>
                <w:rFonts w:eastAsiaTheme="minorEastAsia"/>
                <w:noProof/>
                <w:sz w:val="20"/>
                <w:szCs w:val="20"/>
              </w:rPr>
              <w:tab/>
            </w:r>
            <w:r w:rsidRPr="0069035B">
              <w:rPr>
                <w:rStyle w:val="Hipervnculo"/>
                <w:noProof/>
                <w:sz w:val="20"/>
                <w:szCs w:val="20"/>
              </w:rPr>
              <w:t>Delimitación del alcance y priorización de la temática de estudio</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_Toc231152939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10</w:t>
            </w:r>
            <w:r w:rsidRPr="0069035B">
              <w:rPr>
                <w:noProof/>
                <w:webHidden/>
                <w:sz w:val="20"/>
                <w:szCs w:val="20"/>
              </w:rPr>
              <w:fldChar w:fldCharType="end"/>
            </w:r>
          </w:hyperlink>
        </w:p>
        <w:p w14:paraId="61E89224" w14:textId="79DF6E41" w:rsidR="00997CF6" w:rsidRPr="0069035B" w:rsidRDefault="00997CF6" w:rsidP="0069035B">
          <w:pPr>
            <w:pStyle w:val="TDC1"/>
            <w:tabs>
              <w:tab w:val="left" w:pos="440"/>
              <w:tab w:val="right" w:leader="dot" w:pos="9962"/>
            </w:tabs>
            <w:jc w:val="both"/>
            <w:rPr>
              <w:rFonts w:eastAsiaTheme="minorEastAsia"/>
              <w:noProof/>
              <w:sz w:val="20"/>
              <w:szCs w:val="20"/>
            </w:rPr>
          </w:pPr>
          <w:hyperlink w:anchor="_Toc231152940" w:history="1">
            <w:r w:rsidRPr="0069035B">
              <w:rPr>
                <w:rStyle w:val="Hipervnculo"/>
                <w:noProof/>
                <w:sz w:val="20"/>
                <w:szCs w:val="20"/>
              </w:rPr>
              <w:t>3.</w:t>
            </w:r>
            <w:r w:rsidRPr="0069035B">
              <w:rPr>
                <w:rFonts w:eastAsiaTheme="minorEastAsia"/>
                <w:noProof/>
                <w:sz w:val="20"/>
                <w:szCs w:val="20"/>
              </w:rPr>
              <w:tab/>
            </w:r>
            <w:r w:rsidRPr="0069035B">
              <w:rPr>
                <w:rStyle w:val="Hipervnculo"/>
                <w:noProof/>
                <w:sz w:val="20"/>
                <w:szCs w:val="20"/>
              </w:rPr>
              <w:t>Fuentes de información y formatos de registro</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_Toc231152940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11</w:t>
            </w:r>
            <w:r w:rsidRPr="0069035B">
              <w:rPr>
                <w:noProof/>
                <w:webHidden/>
                <w:sz w:val="20"/>
                <w:szCs w:val="20"/>
              </w:rPr>
              <w:fldChar w:fldCharType="end"/>
            </w:r>
          </w:hyperlink>
        </w:p>
        <w:p w14:paraId="323B652B" w14:textId="07BE9A82"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41" w:history="1">
            <w:r w:rsidRPr="0069035B">
              <w:rPr>
                <w:rStyle w:val="Hipervnculo"/>
                <w:noProof/>
                <w:sz w:val="20"/>
                <w:szCs w:val="20"/>
              </w:rPr>
              <w:t>3.1.</w:t>
            </w:r>
            <w:r w:rsidRPr="0069035B">
              <w:rPr>
                <w:rFonts w:eastAsiaTheme="minorEastAsia"/>
                <w:noProof/>
                <w:sz w:val="20"/>
                <w:szCs w:val="20"/>
              </w:rPr>
              <w:tab/>
            </w:r>
            <w:r w:rsidRPr="0069035B">
              <w:rPr>
                <w:rStyle w:val="Hipervnculo"/>
                <w:noProof/>
                <w:sz w:val="20"/>
                <w:szCs w:val="20"/>
              </w:rPr>
              <w:t>Ecosistema de buscadores: concepto, clasificación y utilidad estratégica</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_Toc231152941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11</w:t>
            </w:r>
            <w:r w:rsidRPr="0069035B">
              <w:rPr>
                <w:noProof/>
                <w:webHidden/>
                <w:sz w:val="20"/>
                <w:szCs w:val="20"/>
              </w:rPr>
              <w:fldChar w:fldCharType="end"/>
            </w:r>
          </w:hyperlink>
        </w:p>
        <w:p w14:paraId="2BA4E04A" w14:textId="702D7DBD"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42" w:history="1">
            <w:r w:rsidRPr="0069035B">
              <w:rPr>
                <w:rStyle w:val="Hipervnculo"/>
                <w:noProof/>
                <w:sz w:val="20"/>
                <w:szCs w:val="20"/>
              </w:rPr>
              <w:t>3.2.</w:t>
            </w:r>
            <w:r w:rsidRPr="0069035B">
              <w:rPr>
                <w:rFonts w:eastAsiaTheme="minorEastAsia"/>
                <w:noProof/>
                <w:sz w:val="20"/>
                <w:szCs w:val="20"/>
              </w:rPr>
              <w:tab/>
            </w:r>
            <w:r w:rsidRPr="0069035B">
              <w:rPr>
                <w:rStyle w:val="Hipervnculo"/>
                <w:noProof/>
                <w:sz w:val="20"/>
                <w:szCs w:val="20"/>
              </w:rPr>
              <w:t>Identificación de bases de datos y fuentes de información delimitadas</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_Toc231152942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12</w:t>
            </w:r>
            <w:r w:rsidRPr="0069035B">
              <w:rPr>
                <w:noProof/>
                <w:webHidden/>
                <w:sz w:val="20"/>
                <w:szCs w:val="20"/>
              </w:rPr>
              <w:fldChar w:fldCharType="end"/>
            </w:r>
          </w:hyperlink>
        </w:p>
        <w:p w14:paraId="6F3D3D2A" w14:textId="06ECC401"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43" w:history="1">
            <w:r w:rsidRPr="0069035B">
              <w:rPr>
                <w:rStyle w:val="Hipervnculo"/>
                <w:noProof/>
                <w:sz w:val="20"/>
                <w:szCs w:val="20"/>
              </w:rPr>
              <w:t>3.3.</w:t>
            </w:r>
            <w:r w:rsidRPr="0069035B">
              <w:rPr>
                <w:rFonts w:eastAsiaTheme="minorEastAsia"/>
                <w:noProof/>
                <w:sz w:val="20"/>
                <w:szCs w:val="20"/>
              </w:rPr>
              <w:tab/>
            </w:r>
            <w:r w:rsidRPr="0069035B">
              <w:rPr>
                <w:rStyle w:val="Hipervnculo"/>
                <w:noProof/>
                <w:sz w:val="20"/>
                <w:szCs w:val="20"/>
              </w:rPr>
              <w:t>Instrumentos metodológicos (Sistema PREVIOS)</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_Toc231152943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12</w:t>
            </w:r>
            <w:r w:rsidRPr="0069035B">
              <w:rPr>
                <w:noProof/>
                <w:webHidden/>
                <w:sz w:val="20"/>
                <w:szCs w:val="20"/>
              </w:rPr>
              <w:fldChar w:fldCharType="end"/>
            </w:r>
          </w:hyperlink>
        </w:p>
        <w:p w14:paraId="1B605CA3" w14:textId="50AD5702" w:rsidR="00997CF6" w:rsidRPr="0069035B" w:rsidRDefault="00997CF6" w:rsidP="0069035B">
          <w:pPr>
            <w:pStyle w:val="TDC2"/>
            <w:tabs>
              <w:tab w:val="left" w:pos="880"/>
              <w:tab w:val="right" w:leader="dot" w:pos="9962"/>
            </w:tabs>
            <w:jc w:val="both"/>
            <w:rPr>
              <w:rFonts w:eastAsiaTheme="minorEastAsia"/>
              <w:noProof/>
              <w:sz w:val="20"/>
              <w:szCs w:val="20"/>
            </w:rPr>
          </w:pPr>
          <w:hyperlink w:anchor="_Toc231152944" w:history="1">
            <w:r w:rsidRPr="0069035B">
              <w:rPr>
                <w:rStyle w:val="Hipervnculo"/>
                <w:noProof/>
                <w:sz w:val="20"/>
                <w:szCs w:val="20"/>
              </w:rPr>
              <w:t>3.4.</w:t>
            </w:r>
            <w:r w:rsidRPr="0069035B">
              <w:rPr>
                <w:rFonts w:eastAsiaTheme="minorEastAsia"/>
                <w:noProof/>
                <w:sz w:val="20"/>
                <w:szCs w:val="20"/>
              </w:rPr>
              <w:tab/>
            </w:r>
            <w:r w:rsidRPr="0069035B">
              <w:rPr>
                <w:rStyle w:val="Hipervnculo"/>
                <w:noProof/>
                <w:sz w:val="20"/>
                <w:szCs w:val="20"/>
              </w:rPr>
              <w:t>Introducción a la identificación de palabras clave y criterios de filtrado</w:t>
            </w:r>
            <w:r w:rsidRPr="0069035B">
              <w:rPr>
                <w:noProof/>
                <w:webHidden/>
                <w:sz w:val="20"/>
                <w:szCs w:val="20"/>
              </w:rPr>
              <w:tab/>
            </w:r>
            <w:r w:rsidRPr="0069035B">
              <w:rPr>
                <w:noProof/>
                <w:webHidden/>
                <w:sz w:val="20"/>
                <w:szCs w:val="20"/>
              </w:rPr>
              <w:fldChar w:fldCharType="begin"/>
            </w:r>
            <w:r w:rsidRPr="0069035B">
              <w:rPr>
                <w:noProof/>
                <w:webHidden/>
                <w:sz w:val="20"/>
                <w:szCs w:val="20"/>
              </w:rPr>
              <w:instrText xml:space="preserve"> PAGEREF _Toc231152944 \h </w:instrText>
            </w:r>
            <w:r w:rsidRPr="0069035B">
              <w:rPr>
                <w:noProof/>
                <w:webHidden/>
                <w:sz w:val="20"/>
                <w:szCs w:val="20"/>
              </w:rPr>
            </w:r>
            <w:r w:rsidRPr="0069035B">
              <w:rPr>
                <w:noProof/>
                <w:webHidden/>
                <w:sz w:val="20"/>
                <w:szCs w:val="20"/>
              </w:rPr>
              <w:fldChar w:fldCharType="separate"/>
            </w:r>
            <w:r w:rsidR="008C66CC" w:rsidRPr="0069035B">
              <w:rPr>
                <w:noProof/>
                <w:webHidden/>
                <w:sz w:val="20"/>
                <w:szCs w:val="20"/>
              </w:rPr>
              <w:t>13</w:t>
            </w:r>
            <w:r w:rsidRPr="0069035B">
              <w:rPr>
                <w:noProof/>
                <w:webHidden/>
                <w:sz w:val="20"/>
                <w:szCs w:val="20"/>
              </w:rPr>
              <w:fldChar w:fldCharType="end"/>
            </w:r>
          </w:hyperlink>
        </w:p>
        <w:p w14:paraId="1C6041BB" w14:textId="5ACE8DBD" w:rsidR="00C57D26" w:rsidRPr="0069035B" w:rsidRDefault="00C57D26" w:rsidP="0069035B">
          <w:pPr>
            <w:jc w:val="both"/>
            <w:rPr>
              <w:sz w:val="20"/>
              <w:szCs w:val="20"/>
            </w:rPr>
          </w:pPr>
          <w:r w:rsidRPr="0069035B">
            <w:rPr>
              <w:b/>
              <w:bCs/>
              <w:sz w:val="20"/>
              <w:szCs w:val="20"/>
              <w:lang w:val="es-ES"/>
            </w:rPr>
            <w:fldChar w:fldCharType="end"/>
          </w:r>
        </w:p>
      </w:sdtContent>
    </w:sdt>
    <w:p w14:paraId="0B1F98B4" w14:textId="3910C188" w:rsidR="0059034F" w:rsidRPr="0069035B" w:rsidRDefault="0059034F" w:rsidP="0069035B">
      <w:pPr>
        <w:pBdr>
          <w:top w:val="nil"/>
          <w:left w:val="nil"/>
          <w:bottom w:val="nil"/>
          <w:right w:val="nil"/>
          <w:between w:val="nil"/>
        </w:pBdr>
        <w:jc w:val="both"/>
        <w:rPr>
          <w:color w:val="000000"/>
          <w:sz w:val="20"/>
          <w:szCs w:val="20"/>
        </w:rPr>
      </w:pPr>
    </w:p>
    <w:p w14:paraId="51965C4C" w14:textId="77777777" w:rsidR="0059034F" w:rsidRPr="0069035B" w:rsidRDefault="0059034F" w:rsidP="0069035B">
      <w:pPr>
        <w:pBdr>
          <w:top w:val="nil"/>
          <w:left w:val="nil"/>
          <w:bottom w:val="nil"/>
          <w:right w:val="nil"/>
          <w:between w:val="nil"/>
        </w:pBdr>
        <w:jc w:val="both"/>
        <w:rPr>
          <w:sz w:val="20"/>
          <w:szCs w:val="20"/>
        </w:rPr>
      </w:pPr>
    </w:p>
    <w:p w14:paraId="105FA661" w14:textId="77777777" w:rsidR="0059034F" w:rsidRPr="0069035B" w:rsidRDefault="00D55C84" w:rsidP="0069035B">
      <w:pPr>
        <w:numPr>
          <w:ilvl w:val="0"/>
          <w:numId w:val="1"/>
        </w:numPr>
        <w:pBdr>
          <w:top w:val="nil"/>
          <w:left w:val="nil"/>
          <w:bottom w:val="nil"/>
          <w:right w:val="nil"/>
          <w:between w:val="nil"/>
        </w:pBdr>
        <w:ind w:left="284" w:hanging="284"/>
        <w:jc w:val="both"/>
        <w:rPr>
          <w:b/>
          <w:sz w:val="20"/>
          <w:szCs w:val="20"/>
        </w:rPr>
      </w:pPr>
      <w:r w:rsidRPr="0069035B">
        <w:rPr>
          <w:b/>
          <w:sz w:val="20"/>
          <w:szCs w:val="20"/>
        </w:rPr>
        <w:t>INTRODUCCIÓN</w:t>
      </w:r>
    </w:p>
    <w:p w14:paraId="407E97C0" w14:textId="7D0A2AAF" w:rsidR="0059034F" w:rsidRPr="0069035B" w:rsidRDefault="0059034F" w:rsidP="0069035B">
      <w:pPr>
        <w:pBdr>
          <w:top w:val="nil"/>
          <w:left w:val="nil"/>
          <w:bottom w:val="nil"/>
          <w:right w:val="nil"/>
          <w:between w:val="nil"/>
        </w:pBdr>
        <w:jc w:val="both"/>
        <w:rPr>
          <w:b/>
          <w:sz w:val="20"/>
          <w:szCs w:val="20"/>
        </w:rPr>
      </w:pPr>
    </w:p>
    <w:p w14:paraId="52BDDB5F" w14:textId="77777777" w:rsidR="00C63745" w:rsidRDefault="00C63745" w:rsidP="00C63745">
      <w:pPr>
        <w:jc w:val="both"/>
        <w:rPr>
          <w:sz w:val="20"/>
          <w:szCs w:val="20"/>
        </w:rPr>
      </w:pPr>
      <w:r w:rsidRPr="00C63745">
        <w:rPr>
          <w:sz w:val="20"/>
          <w:szCs w:val="20"/>
        </w:rPr>
        <w:t>En un entorno empresarial cambiante, las organizaciones necesitan anticipar transformaciones tecnológicas, normativas y comerciales para mantener su competitividad. Este componente formativo presenta la vigilancia estratégica y la inteligencia organizacional como procesos sistemáticos orientados a captar, procesar y convertir información del entorno en conocimiento útil para la toma de decisiones.</w:t>
      </w:r>
    </w:p>
    <w:p w14:paraId="4D69D53B" w14:textId="77777777" w:rsidR="00C63745" w:rsidRPr="00C63745" w:rsidRDefault="00C63745" w:rsidP="00C63745">
      <w:pPr>
        <w:jc w:val="both"/>
        <w:rPr>
          <w:sz w:val="20"/>
          <w:szCs w:val="20"/>
        </w:rPr>
      </w:pPr>
    </w:p>
    <w:p w14:paraId="5895A01B" w14:textId="77777777" w:rsidR="00C63745" w:rsidRPr="00C63745" w:rsidRDefault="00C63745" w:rsidP="00C63745">
      <w:pPr>
        <w:jc w:val="both"/>
        <w:rPr>
          <w:sz w:val="20"/>
          <w:szCs w:val="20"/>
        </w:rPr>
      </w:pPr>
      <w:r w:rsidRPr="00C63745">
        <w:rPr>
          <w:sz w:val="20"/>
          <w:szCs w:val="20"/>
        </w:rPr>
        <w:t>Su aplicación permite identificar señales de cambio, evaluar amenazas, reconocer oportunidades de innovación y reducir la incertidumbre gerencial. De esta manera, se supera la simple acumulación de datos y se promueve la generación de inteligencia accionable para fortalecer la capacidad de respuesta de la organización.</w:t>
      </w:r>
    </w:p>
    <w:p w14:paraId="0110682A" w14:textId="77777777" w:rsidR="00C63745" w:rsidRDefault="00C63745" w:rsidP="00C63745">
      <w:pPr>
        <w:jc w:val="both"/>
        <w:rPr>
          <w:sz w:val="20"/>
          <w:szCs w:val="20"/>
        </w:rPr>
      </w:pPr>
    </w:p>
    <w:p w14:paraId="7F2C086B" w14:textId="70261C16" w:rsidR="00C63745" w:rsidRPr="00C63745" w:rsidRDefault="00C63745" w:rsidP="00C63745">
      <w:pPr>
        <w:jc w:val="both"/>
        <w:rPr>
          <w:sz w:val="20"/>
          <w:szCs w:val="20"/>
        </w:rPr>
      </w:pPr>
      <w:r w:rsidRPr="00C63745">
        <w:rPr>
          <w:sz w:val="20"/>
          <w:szCs w:val="20"/>
        </w:rPr>
        <w:t>El componente desarrolla una planificación metodológica que comprende el diagnóstico de necesidades, la conformación del equipo de trabajo y la asignación de roles. También aborda la delimitación del alcance temático, la selección de fuentes pertinentes y el uso de instrumentos de registro, como bitácoras de búsqueda y rejillas de vigilancia. Estos elementos establecen las bases para ejecutar proyectos acordes con las necesidades del sector productivo.</w:t>
      </w:r>
    </w:p>
    <w:p w14:paraId="41CD016C" w14:textId="70BC6E17" w:rsidR="001F33FA" w:rsidRPr="0069035B" w:rsidRDefault="001F33FA" w:rsidP="0069035B">
      <w:pPr>
        <w:pBdr>
          <w:top w:val="nil"/>
          <w:left w:val="nil"/>
          <w:bottom w:val="nil"/>
          <w:right w:val="nil"/>
          <w:between w:val="nil"/>
        </w:pBdr>
        <w:jc w:val="both"/>
        <w:rPr>
          <w:bCs/>
          <w:sz w:val="20"/>
          <w:szCs w:val="20"/>
        </w:rPr>
      </w:pPr>
    </w:p>
    <w:p w14:paraId="21441C71" w14:textId="77777777" w:rsidR="00E565F9" w:rsidRPr="0069035B" w:rsidRDefault="00E565F9" w:rsidP="0069035B">
      <w:pPr>
        <w:pBdr>
          <w:top w:val="nil"/>
          <w:left w:val="nil"/>
          <w:bottom w:val="nil"/>
          <w:right w:val="nil"/>
          <w:between w:val="nil"/>
        </w:pBdr>
        <w:jc w:val="both"/>
        <w:rPr>
          <w:bCs/>
          <w:sz w:val="20"/>
          <w:szCs w:val="20"/>
        </w:rPr>
      </w:pPr>
    </w:p>
    <w:p w14:paraId="3A3A347A" w14:textId="77777777" w:rsidR="0059034F" w:rsidRPr="0069035B" w:rsidRDefault="0059034F" w:rsidP="0069035B">
      <w:pPr>
        <w:pBdr>
          <w:top w:val="nil"/>
          <w:left w:val="nil"/>
          <w:bottom w:val="nil"/>
          <w:right w:val="nil"/>
          <w:between w:val="nil"/>
        </w:pBdr>
        <w:jc w:val="both"/>
        <w:rPr>
          <w:b/>
          <w:sz w:val="20"/>
          <w:szCs w:val="20"/>
        </w:rPr>
      </w:pPr>
    </w:p>
    <w:p w14:paraId="65FBFB5E" w14:textId="75695DFD" w:rsidR="0059034F" w:rsidRPr="0069035B" w:rsidRDefault="00D55C84" w:rsidP="0069035B">
      <w:pPr>
        <w:numPr>
          <w:ilvl w:val="0"/>
          <w:numId w:val="1"/>
        </w:numPr>
        <w:pBdr>
          <w:top w:val="nil"/>
          <w:left w:val="nil"/>
          <w:bottom w:val="nil"/>
          <w:right w:val="nil"/>
          <w:between w:val="nil"/>
        </w:pBdr>
        <w:ind w:left="284" w:hanging="284"/>
        <w:jc w:val="both"/>
        <w:rPr>
          <w:b/>
          <w:color w:val="000000"/>
          <w:sz w:val="20"/>
          <w:szCs w:val="20"/>
        </w:rPr>
      </w:pPr>
      <w:r w:rsidRPr="0069035B">
        <w:rPr>
          <w:b/>
          <w:color w:val="000000"/>
          <w:sz w:val="20"/>
          <w:szCs w:val="20"/>
        </w:rPr>
        <w:lastRenderedPageBreak/>
        <w:t xml:space="preserve">DESARROLLO DE CONTENIDOS </w:t>
      </w:r>
    </w:p>
    <w:p w14:paraId="0EE73731" w14:textId="77777777" w:rsidR="0059034F" w:rsidRPr="0069035B" w:rsidRDefault="0059034F" w:rsidP="0069035B">
      <w:pPr>
        <w:jc w:val="both"/>
        <w:rPr>
          <w:b/>
          <w:sz w:val="20"/>
          <w:szCs w:val="20"/>
        </w:rPr>
      </w:pPr>
    </w:p>
    <w:p w14:paraId="3BC5D0E4" w14:textId="1B6765FD" w:rsidR="007D6C76" w:rsidRPr="0069035B" w:rsidRDefault="00F67489" w:rsidP="0069035B">
      <w:pPr>
        <w:pStyle w:val="Ttulo1"/>
        <w:numPr>
          <w:ilvl w:val="3"/>
          <w:numId w:val="1"/>
        </w:numPr>
        <w:ind w:left="426"/>
        <w:jc w:val="both"/>
        <w:rPr>
          <w:sz w:val="20"/>
          <w:szCs w:val="20"/>
        </w:rPr>
      </w:pPr>
      <w:bookmarkStart w:id="0" w:name="_Toc231152931"/>
      <w:r w:rsidRPr="0069035B">
        <w:rPr>
          <w:sz w:val="20"/>
          <w:szCs w:val="20"/>
        </w:rPr>
        <w:t>Teoría de vigilancia e inteligencia y reconocimiento del entorno organizacional</w:t>
      </w:r>
      <w:bookmarkEnd w:id="0"/>
    </w:p>
    <w:p w14:paraId="2CD07988" w14:textId="59EE2A83" w:rsidR="00F67489" w:rsidRPr="0069035B" w:rsidRDefault="00F67489" w:rsidP="0069035B">
      <w:pPr>
        <w:jc w:val="both"/>
        <w:rPr>
          <w:sz w:val="20"/>
          <w:szCs w:val="20"/>
        </w:rPr>
      </w:pPr>
    </w:p>
    <w:p w14:paraId="0AEAEB56" w14:textId="77777777" w:rsidR="001556BC" w:rsidRPr="001556BC" w:rsidRDefault="001556BC" w:rsidP="001556BC">
      <w:pPr>
        <w:jc w:val="both"/>
        <w:rPr>
          <w:sz w:val="20"/>
          <w:szCs w:val="20"/>
        </w:rPr>
      </w:pPr>
      <w:r w:rsidRPr="001556BC">
        <w:rPr>
          <w:sz w:val="20"/>
          <w:szCs w:val="20"/>
        </w:rPr>
        <w:t>El desarrollo de competencias en investigación y análisis de mercados permite comprender la relación de las empresas con su entorno y fortalecer un pensamiento prospectivo, en el que la información se convierte en un recurso estratégico para la permanencia y el crecimiento organizacional.</w:t>
      </w:r>
    </w:p>
    <w:p w14:paraId="6026BA58" w14:textId="77777777" w:rsidR="001556BC" w:rsidRPr="0069035B" w:rsidRDefault="001556BC" w:rsidP="0069035B">
      <w:pPr>
        <w:jc w:val="both"/>
        <w:rPr>
          <w:sz w:val="20"/>
          <w:szCs w:val="20"/>
        </w:rPr>
      </w:pPr>
    </w:p>
    <w:p w14:paraId="20E1D4CD" w14:textId="39596DA3" w:rsidR="00F67489" w:rsidRPr="0069035B" w:rsidRDefault="00F67489" w:rsidP="0069035B">
      <w:pPr>
        <w:jc w:val="both"/>
        <w:rPr>
          <w:sz w:val="20"/>
          <w:szCs w:val="20"/>
        </w:rPr>
      </w:pPr>
    </w:p>
    <w:p w14:paraId="5FD87EDA" w14:textId="67DE9B92" w:rsidR="00171491" w:rsidRPr="0069035B" w:rsidRDefault="00171491" w:rsidP="0069035B">
      <w:pPr>
        <w:pStyle w:val="Ttulo2"/>
        <w:numPr>
          <w:ilvl w:val="1"/>
          <w:numId w:val="8"/>
        </w:numPr>
        <w:jc w:val="both"/>
        <w:rPr>
          <w:sz w:val="20"/>
          <w:szCs w:val="20"/>
        </w:rPr>
      </w:pPr>
      <w:bookmarkStart w:id="1" w:name="_Toc231152932"/>
      <w:r w:rsidRPr="0069035B">
        <w:rPr>
          <w:sz w:val="20"/>
          <w:szCs w:val="20"/>
        </w:rPr>
        <w:t>Conceptualización de la vigilancia estratégica y la inteligencia organizacional</w:t>
      </w:r>
      <w:bookmarkEnd w:id="1"/>
    </w:p>
    <w:p w14:paraId="44A6B921" w14:textId="77777777" w:rsidR="00332B0A" w:rsidRDefault="00332B0A" w:rsidP="0069035B">
      <w:pPr>
        <w:jc w:val="both"/>
        <w:rPr>
          <w:sz w:val="20"/>
          <w:szCs w:val="20"/>
        </w:rPr>
      </w:pPr>
    </w:p>
    <w:p w14:paraId="1A3A5364" w14:textId="77777777" w:rsidR="008F033B" w:rsidRPr="008F033B" w:rsidRDefault="00332B0A" w:rsidP="008F033B">
      <w:pPr>
        <w:jc w:val="both"/>
        <w:rPr>
          <w:sz w:val="20"/>
          <w:szCs w:val="20"/>
        </w:rPr>
      </w:pPr>
      <w:r w:rsidRPr="00C52664">
        <w:rPr>
          <w:sz w:val="20"/>
          <w:szCs w:val="20"/>
        </w:rPr>
        <w:t>Ambos conceptos cumplen funciones complementarias dentro del análisis empresarial, desde la captación de información hasta su transformación en decisiones estratégicas.</w:t>
      </w:r>
      <w:r w:rsidR="00AC4722">
        <w:rPr>
          <w:sz w:val="20"/>
          <w:szCs w:val="20"/>
        </w:rPr>
        <w:t xml:space="preserve"> </w:t>
      </w:r>
      <w:r w:rsidR="008F033B" w:rsidRPr="008F033B">
        <w:rPr>
          <w:sz w:val="20"/>
          <w:szCs w:val="20"/>
        </w:rPr>
        <w:t>A continuación, se describen los conceptos fundamentales.</w:t>
      </w:r>
    </w:p>
    <w:p w14:paraId="2D486BDA" w14:textId="4A9DD947" w:rsidR="00332B0A" w:rsidRDefault="00332B0A"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C22B3D" w:rsidRPr="00C22B3D" w14:paraId="40C24561" w14:textId="77777777" w:rsidTr="0029126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7BEE0C9" w14:textId="08806D34" w:rsidR="00C22B3D" w:rsidRPr="00C22B3D" w:rsidRDefault="006D5BF6" w:rsidP="00C22B3D">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color w:val="000000"/>
                <w:sz w:val="20"/>
                <w:szCs w:val="20"/>
                <w:lang w:val="es-MX" w:eastAsia="es-ES_tradnl"/>
              </w:rPr>
              <w:t>Slider</w:t>
            </w:r>
          </w:p>
        </w:tc>
      </w:tr>
      <w:tr w:rsidR="00D32F49" w:rsidRPr="00C22B3D" w14:paraId="1EE7823E" w14:textId="77777777" w:rsidTr="0029126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77EC6337" w14:textId="166436CE" w:rsidR="00C22B3D" w:rsidRPr="00C22B3D" w:rsidRDefault="00291262" w:rsidP="00291262">
            <w:pPr>
              <w:jc w:val="both"/>
              <w:rPr>
                <w:rFonts w:ascii="Segoe UI" w:eastAsia="Times New Roman" w:hAnsi="Segoe UI" w:cs="Segoe UI"/>
                <w:b/>
                <w:bCs/>
                <w:sz w:val="18"/>
                <w:szCs w:val="18"/>
                <w:lang w:val="es-ES" w:eastAsia="es-ES_tradnl"/>
              </w:rPr>
            </w:pPr>
            <w:r w:rsidRPr="00291262">
              <w:rPr>
                <w:b/>
                <w:bCs/>
                <w:sz w:val="20"/>
                <w:szCs w:val="20"/>
              </w:rPr>
              <w:t>Vigilancia estratégica</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1254952A" w14:textId="77777777" w:rsidR="00291262" w:rsidRDefault="00291262" w:rsidP="00291262">
            <w:pPr>
              <w:jc w:val="both"/>
              <w:rPr>
                <w:sz w:val="20"/>
                <w:szCs w:val="20"/>
              </w:rPr>
            </w:pPr>
            <w:r w:rsidRPr="00291262">
              <w:rPr>
                <w:sz w:val="20"/>
                <w:szCs w:val="20"/>
              </w:rPr>
              <w:t>Es un proceso sistemático, organizado, selectivo y permanente orientado a captar, seleccionar y analizar información interna y externa.</w:t>
            </w:r>
          </w:p>
          <w:p w14:paraId="5C30353D" w14:textId="77777777" w:rsidR="006B3BEB" w:rsidRPr="00291262" w:rsidRDefault="006B3BEB" w:rsidP="00291262">
            <w:pPr>
              <w:jc w:val="both"/>
              <w:rPr>
                <w:sz w:val="20"/>
                <w:szCs w:val="20"/>
              </w:rPr>
            </w:pPr>
          </w:p>
          <w:p w14:paraId="42A73209" w14:textId="4EE90A93" w:rsidR="00C22B3D" w:rsidRPr="00C22B3D" w:rsidRDefault="00291262" w:rsidP="00291262">
            <w:pPr>
              <w:jc w:val="both"/>
              <w:rPr>
                <w:sz w:val="20"/>
                <w:szCs w:val="20"/>
              </w:rPr>
            </w:pPr>
            <w:r w:rsidRPr="00291262">
              <w:rPr>
                <w:sz w:val="20"/>
                <w:szCs w:val="20"/>
              </w:rPr>
              <w:t>Su propósito es detectar oportunamente oportunidades, amenazas y cambios que puedan influir en los objetivos de la organización.</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23376341" w14:textId="668959F0" w:rsidR="00C22B3D" w:rsidRPr="00C22B3D" w:rsidRDefault="00640965" w:rsidP="00C22B3D">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E4C322A" wp14:editId="2BD0B004">
                  <wp:extent cx="1286540" cy="818218"/>
                  <wp:effectExtent l="0" t="0" r="0" b="0"/>
                  <wp:docPr id="12604246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24616" name="Imagen 1260424616"/>
                          <pic:cNvPicPr/>
                        </pic:nvPicPr>
                        <pic:blipFill>
                          <a:blip r:embed="rId12">
                            <a:extLst>
                              <a:ext uri="{28A0092B-C50C-407E-A947-70E740481C1C}">
                                <a14:useLocalDpi xmlns:a14="http://schemas.microsoft.com/office/drawing/2010/main" val="0"/>
                              </a:ext>
                            </a:extLst>
                          </a:blip>
                          <a:stretch>
                            <a:fillRect/>
                          </a:stretch>
                        </pic:blipFill>
                        <pic:spPr>
                          <a:xfrm>
                            <a:off x="0" y="0"/>
                            <a:ext cx="1327549" cy="844299"/>
                          </a:xfrm>
                          <a:prstGeom prst="rect">
                            <a:avLst/>
                          </a:prstGeom>
                        </pic:spPr>
                      </pic:pic>
                    </a:graphicData>
                  </a:graphic>
                </wp:inline>
              </w:drawing>
            </w:r>
            <w:r w:rsidR="00C22B3D" w:rsidRPr="00C22B3D">
              <w:rPr>
                <w:rFonts w:ascii="Segoe UI" w:eastAsia="Times New Roman" w:hAnsi="Segoe UI" w:cs="Segoe UI"/>
                <w:sz w:val="18"/>
                <w:szCs w:val="18"/>
                <w:lang w:val="es-ES" w:eastAsia="es-ES_tradnl"/>
              </w:rPr>
              <w:t>   </w:t>
            </w:r>
          </w:p>
        </w:tc>
      </w:tr>
      <w:tr w:rsidR="00D32F49" w:rsidRPr="00C22B3D" w14:paraId="3FB99624" w14:textId="77777777" w:rsidTr="0029126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359B210" w14:textId="40978B6C" w:rsidR="00291262" w:rsidRPr="00291262" w:rsidRDefault="00FB6B5B" w:rsidP="00291262">
            <w:pPr>
              <w:jc w:val="both"/>
              <w:rPr>
                <w:b/>
                <w:bCs/>
                <w:sz w:val="20"/>
                <w:szCs w:val="20"/>
              </w:rPr>
            </w:pPr>
            <w:r w:rsidRPr="00343A60">
              <w:rPr>
                <w:b/>
                <w:bCs/>
                <w:sz w:val="20"/>
                <w:szCs w:val="20"/>
              </w:rPr>
              <w:t>Inteligencia organizacional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4391B366" w14:textId="77777777" w:rsidR="00FB6B5B" w:rsidRDefault="00FB6B5B" w:rsidP="00343A60">
            <w:pPr>
              <w:jc w:val="both"/>
              <w:rPr>
                <w:sz w:val="20"/>
                <w:szCs w:val="20"/>
              </w:rPr>
            </w:pPr>
            <w:r w:rsidRPr="00343A60">
              <w:rPr>
                <w:sz w:val="20"/>
                <w:szCs w:val="20"/>
              </w:rPr>
              <w:t>Es la capacidad de procesar y contextualizar la información de acuerdo con la cultura, los recursos y las condiciones de la organización.</w:t>
            </w:r>
          </w:p>
          <w:p w14:paraId="3A42AE77" w14:textId="77777777" w:rsidR="006B3BEB" w:rsidRPr="00343A60" w:rsidRDefault="006B3BEB" w:rsidP="00343A60">
            <w:pPr>
              <w:jc w:val="both"/>
              <w:rPr>
                <w:sz w:val="20"/>
                <w:szCs w:val="20"/>
              </w:rPr>
            </w:pPr>
          </w:p>
          <w:p w14:paraId="1310E011" w14:textId="39F75752" w:rsidR="00291262" w:rsidRPr="00343A60" w:rsidRDefault="00FB6B5B" w:rsidP="00343A60">
            <w:pPr>
              <w:jc w:val="both"/>
              <w:rPr>
                <w:sz w:val="20"/>
                <w:szCs w:val="20"/>
              </w:rPr>
            </w:pPr>
            <w:r w:rsidRPr="00343A60">
              <w:rPr>
                <w:sz w:val="20"/>
                <w:szCs w:val="20"/>
              </w:rPr>
              <w:t>Permite transformar los hallazgos en conclusiones y recomendaciones que respaldan la toma de decisiones estratégicas.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9709966" w14:textId="23A785B9" w:rsidR="00291262" w:rsidRPr="00C22B3D" w:rsidRDefault="00CE06BB" w:rsidP="00C22B3D">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42341F6" wp14:editId="6CC1CA1E">
                  <wp:extent cx="1239661" cy="806283"/>
                  <wp:effectExtent l="0" t="0" r="5080" b="0"/>
                  <wp:docPr id="19519666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66675" name="Imagen 1951966675"/>
                          <pic:cNvPicPr/>
                        </pic:nvPicPr>
                        <pic:blipFill>
                          <a:blip r:embed="rId13">
                            <a:extLst>
                              <a:ext uri="{28A0092B-C50C-407E-A947-70E740481C1C}">
                                <a14:useLocalDpi xmlns:a14="http://schemas.microsoft.com/office/drawing/2010/main" val="0"/>
                              </a:ext>
                            </a:extLst>
                          </a:blip>
                          <a:stretch>
                            <a:fillRect/>
                          </a:stretch>
                        </pic:blipFill>
                        <pic:spPr>
                          <a:xfrm>
                            <a:off x="0" y="0"/>
                            <a:ext cx="1257736" cy="818039"/>
                          </a:xfrm>
                          <a:prstGeom prst="rect">
                            <a:avLst/>
                          </a:prstGeom>
                        </pic:spPr>
                      </pic:pic>
                    </a:graphicData>
                  </a:graphic>
                </wp:inline>
              </w:drawing>
            </w:r>
          </w:p>
        </w:tc>
      </w:tr>
      <w:tr w:rsidR="00D32F49" w:rsidRPr="00C22B3D" w14:paraId="4D190867" w14:textId="77777777" w:rsidTr="0029126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53250ED" w14:textId="34AD0C92" w:rsidR="00FB6B5B" w:rsidRPr="00343A60" w:rsidRDefault="00FB6B5B" w:rsidP="00291262">
            <w:pPr>
              <w:jc w:val="both"/>
              <w:rPr>
                <w:b/>
                <w:bCs/>
                <w:sz w:val="20"/>
                <w:szCs w:val="20"/>
              </w:rPr>
            </w:pPr>
            <w:r w:rsidRPr="00343A60">
              <w:rPr>
                <w:b/>
                <w:bCs/>
                <w:sz w:val="20"/>
                <w:szCs w:val="20"/>
              </w:rPr>
              <w:t>Relación entre ambos conceptos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CA2A28C" w14:textId="77777777" w:rsidR="00FB6B5B" w:rsidRDefault="00FB6B5B" w:rsidP="00343A60">
            <w:pPr>
              <w:jc w:val="both"/>
              <w:rPr>
                <w:sz w:val="20"/>
                <w:szCs w:val="20"/>
              </w:rPr>
            </w:pPr>
            <w:r w:rsidRPr="00343A60">
              <w:rPr>
                <w:sz w:val="20"/>
                <w:szCs w:val="20"/>
              </w:rPr>
              <w:t>La vigilancia estratégica identifica y procesa información relevante del entorno, mientras que la inteligencia organizacional determina su utilidad para la empresa.</w:t>
            </w:r>
          </w:p>
          <w:p w14:paraId="4D088055" w14:textId="77777777" w:rsidR="006B3BEB" w:rsidRPr="00343A60" w:rsidRDefault="006B3BEB" w:rsidP="00343A60">
            <w:pPr>
              <w:jc w:val="both"/>
              <w:rPr>
                <w:sz w:val="20"/>
                <w:szCs w:val="20"/>
              </w:rPr>
            </w:pPr>
          </w:p>
          <w:p w14:paraId="0657894A" w14:textId="371A2C33" w:rsidR="00FB6B5B" w:rsidRPr="00343A60" w:rsidRDefault="00FB6B5B" w:rsidP="00343A60">
            <w:pPr>
              <w:jc w:val="both"/>
              <w:rPr>
                <w:sz w:val="20"/>
                <w:szCs w:val="20"/>
              </w:rPr>
            </w:pPr>
            <w:r w:rsidRPr="00343A60">
              <w:rPr>
                <w:sz w:val="20"/>
                <w:szCs w:val="20"/>
              </w:rPr>
              <w:t>Su integración convierte los datos en conocimiento aplicable y contribuye a reducir la incertidumbre gerencial.</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73A92A7" w14:textId="6173DEC7" w:rsidR="00FB6B5B" w:rsidRPr="00C22B3D" w:rsidRDefault="00DA01C3" w:rsidP="00C22B3D">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5365821" wp14:editId="57F0BA0E">
                  <wp:extent cx="1222263" cy="762059"/>
                  <wp:effectExtent l="0" t="0" r="0" b="0"/>
                  <wp:docPr id="6355129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12988" name="Imagen 635512988"/>
                          <pic:cNvPicPr/>
                        </pic:nvPicPr>
                        <pic:blipFill>
                          <a:blip r:embed="rId14">
                            <a:extLst>
                              <a:ext uri="{28A0092B-C50C-407E-A947-70E740481C1C}">
                                <a14:useLocalDpi xmlns:a14="http://schemas.microsoft.com/office/drawing/2010/main" val="0"/>
                              </a:ext>
                            </a:extLst>
                          </a:blip>
                          <a:stretch>
                            <a:fillRect/>
                          </a:stretch>
                        </pic:blipFill>
                        <pic:spPr>
                          <a:xfrm>
                            <a:off x="0" y="0"/>
                            <a:ext cx="1249703" cy="779167"/>
                          </a:xfrm>
                          <a:prstGeom prst="rect">
                            <a:avLst/>
                          </a:prstGeom>
                        </pic:spPr>
                      </pic:pic>
                    </a:graphicData>
                  </a:graphic>
                </wp:inline>
              </w:drawing>
            </w:r>
          </w:p>
        </w:tc>
      </w:tr>
      <w:tr w:rsidR="00D32F49" w:rsidRPr="00C22B3D" w14:paraId="21B0311E" w14:textId="77777777" w:rsidTr="0029126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7735632" w14:textId="2E6D38E3" w:rsidR="00FB6B5B" w:rsidRPr="00343A60" w:rsidRDefault="00343A60" w:rsidP="00291262">
            <w:pPr>
              <w:jc w:val="both"/>
              <w:rPr>
                <w:b/>
                <w:bCs/>
                <w:sz w:val="20"/>
                <w:szCs w:val="20"/>
              </w:rPr>
            </w:pPr>
            <w:r w:rsidRPr="00343A60">
              <w:rPr>
                <w:b/>
                <w:bCs/>
                <w:sz w:val="20"/>
                <w:szCs w:val="20"/>
              </w:rPr>
              <w:lastRenderedPageBreak/>
              <w:t>Norma UNE 166006</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F21EF86" w14:textId="77777777" w:rsidR="00343A60" w:rsidRDefault="00343A60" w:rsidP="00343A60">
            <w:pPr>
              <w:jc w:val="both"/>
              <w:rPr>
                <w:sz w:val="20"/>
                <w:szCs w:val="20"/>
              </w:rPr>
            </w:pPr>
            <w:r w:rsidRPr="00343A60">
              <w:rPr>
                <w:sz w:val="20"/>
                <w:szCs w:val="20"/>
              </w:rPr>
              <w:t>La Norma UNE 166006 establece directrices para implementar y mantener sistemas de gestión de vigilancia e inteligencia.</w:t>
            </w:r>
          </w:p>
          <w:p w14:paraId="0331D385" w14:textId="77777777" w:rsidR="006B3BEB" w:rsidRPr="00343A60" w:rsidRDefault="006B3BEB" w:rsidP="00343A60">
            <w:pPr>
              <w:jc w:val="both"/>
              <w:rPr>
                <w:sz w:val="20"/>
                <w:szCs w:val="20"/>
              </w:rPr>
            </w:pPr>
          </w:p>
          <w:p w14:paraId="4EBEBC11" w14:textId="7B3B4198" w:rsidR="00FB6B5B" w:rsidRPr="00343A60" w:rsidRDefault="00343A60" w:rsidP="00343A60">
            <w:pPr>
              <w:jc w:val="both"/>
              <w:rPr>
                <w:sz w:val="20"/>
                <w:szCs w:val="20"/>
              </w:rPr>
            </w:pPr>
            <w:r w:rsidRPr="00343A60">
              <w:rPr>
                <w:sz w:val="20"/>
                <w:szCs w:val="20"/>
              </w:rPr>
              <w:t>Su aplicación fortalece la trazabilidad de la información, la calidad de las fuentes y el aprovechamiento de los hallazgos en procesos de innovación.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641B457" w14:textId="100919C1" w:rsidR="00FB6B5B" w:rsidRPr="00C22B3D" w:rsidRDefault="00D32F49" w:rsidP="00C22B3D">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82DC260" wp14:editId="6423A076">
                  <wp:extent cx="1207622" cy="828369"/>
                  <wp:effectExtent l="0" t="0" r="0" b="0"/>
                  <wp:docPr id="16373843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84386" name="Imagen 1637384386"/>
                          <pic:cNvPicPr/>
                        </pic:nvPicPr>
                        <pic:blipFill>
                          <a:blip r:embed="rId15">
                            <a:extLst>
                              <a:ext uri="{28A0092B-C50C-407E-A947-70E740481C1C}">
                                <a14:useLocalDpi xmlns:a14="http://schemas.microsoft.com/office/drawing/2010/main" val="0"/>
                              </a:ext>
                            </a:extLst>
                          </a:blip>
                          <a:stretch>
                            <a:fillRect/>
                          </a:stretch>
                        </pic:blipFill>
                        <pic:spPr>
                          <a:xfrm>
                            <a:off x="0" y="0"/>
                            <a:ext cx="1244777" cy="853855"/>
                          </a:xfrm>
                          <a:prstGeom prst="rect">
                            <a:avLst/>
                          </a:prstGeom>
                        </pic:spPr>
                      </pic:pic>
                    </a:graphicData>
                  </a:graphic>
                </wp:inline>
              </w:drawing>
            </w:r>
          </w:p>
        </w:tc>
      </w:tr>
    </w:tbl>
    <w:p w14:paraId="5B184DEE" w14:textId="77777777" w:rsidR="00C52664" w:rsidRDefault="00C52664" w:rsidP="0069035B">
      <w:pPr>
        <w:jc w:val="both"/>
        <w:rPr>
          <w:sz w:val="20"/>
          <w:szCs w:val="20"/>
        </w:rPr>
      </w:pPr>
    </w:p>
    <w:p w14:paraId="1DAA51B1" w14:textId="77777777" w:rsidR="00C52664" w:rsidRDefault="00C52664" w:rsidP="0069035B">
      <w:pPr>
        <w:jc w:val="both"/>
        <w:rPr>
          <w:sz w:val="20"/>
          <w:szCs w:val="20"/>
        </w:rPr>
      </w:pPr>
    </w:p>
    <w:p w14:paraId="50C0BE74" w14:textId="048D76EC" w:rsidR="006D5270" w:rsidRPr="0069035B" w:rsidRDefault="006D5270" w:rsidP="0069035B">
      <w:pPr>
        <w:pStyle w:val="Ttulo2"/>
        <w:numPr>
          <w:ilvl w:val="1"/>
          <w:numId w:val="8"/>
        </w:numPr>
        <w:jc w:val="both"/>
        <w:rPr>
          <w:sz w:val="20"/>
          <w:szCs w:val="20"/>
        </w:rPr>
      </w:pPr>
      <w:bookmarkStart w:id="2" w:name="_Toc231152933"/>
      <w:r w:rsidRPr="0069035B">
        <w:rPr>
          <w:sz w:val="20"/>
          <w:szCs w:val="20"/>
        </w:rPr>
        <w:t>Tipologías de la vigilancia</w:t>
      </w:r>
      <w:bookmarkEnd w:id="2"/>
    </w:p>
    <w:p w14:paraId="1A12B6DE" w14:textId="77777777" w:rsidR="00937198" w:rsidRDefault="00937198" w:rsidP="0069035B">
      <w:pPr>
        <w:jc w:val="both"/>
        <w:rPr>
          <w:sz w:val="20"/>
          <w:szCs w:val="20"/>
        </w:rPr>
      </w:pPr>
    </w:p>
    <w:p w14:paraId="7CB97A6F" w14:textId="1C26ED9A" w:rsidR="00937198" w:rsidRPr="00937198" w:rsidRDefault="00937198" w:rsidP="00937198">
      <w:pPr>
        <w:jc w:val="both"/>
        <w:rPr>
          <w:sz w:val="20"/>
          <w:szCs w:val="20"/>
        </w:rPr>
      </w:pPr>
      <w:r w:rsidRPr="00937198">
        <w:rPr>
          <w:sz w:val="20"/>
          <w:szCs w:val="20"/>
        </w:rPr>
        <w:t xml:space="preserve">El entorno corporativo requiere priorizar la búsqueda de información. Por ello, </w:t>
      </w:r>
      <w:r w:rsidR="005614D9">
        <w:rPr>
          <w:sz w:val="20"/>
          <w:szCs w:val="20"/>
        </w:rPr>
        <w:t xml:space="preserve">es importante </w:t>
      </w:r>
      <w:r w:rsidRPr="00937198">
        <w:rPr>
          <w:sz w:val="20"/>
          <w:szCs w:val="20"/>
        </w:rPr>
        <w:t>conocer</w:t>
      </w:r>
      <w:r w:rsidR="00340EDE">
        <w:rPr>
          <w:sz w:val="20"/>
          <w:szCs w:val="20"/>
        </w:rPr>
        <w:t xml:space="preserve"> las</w:t>
      </w:r>
      <w:r w:rsidRPr="00937198">
        <w:rPr>
          <w:sz w:val="20"/>
          <w:szCs w:val="20"/>
        </w:rPr>
        <w:t xml:space="preserve"> cuatro tipologías de vigilancia con metodologías, fuentes y enfoques específicos.</w:t>
      </w:r>
    </w:p>
    <w:p w14:paraId="46211EE6" w14:textId="77777777" w:rsidR="00937198" w:rsidRDefault="00937198"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6B108C" w:rsidRPr="00C22B3D" w14:paraId="7DF153C7" w14:textId="77777777" w:rsidTr="00C05BE9">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232B25C" w14:textId="0DDDAC3A" w:rsidR="006B108C" w:rsidRPr="00C22B3D" w:rsidRDefault="006B108C" w:rsidP="00C05BE9">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color w:val="000000"/>
                <w:sz w:val="20"/>
                <w:szCs w:val="20"/>
                <w:lang w:val="es-MX" w:eastAsia="es-ES_tradnl"/>
              </w:rPr>
              <w:t>Pestañas</w:t>
            </w:r>
          </w:p>
        </w:tc>
      </w:tr>
      <w:tr w:rsidR="00D9286A" w:rsidRPr="00C22B3D" w14:paraId="69A72898" w14:textId="77777777" w:rsidTr="00C05BE9">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2E27E9C3" w14:textId="067CF316" w:rsidR="006B108C" w:rsidRPr="00C22B3D" w:rsidRDefault="006B108C" w:rsidP="00C05BE9">
            <w:pPr>
              <w:jc w:val="both"/>
              <w:rPr>
                <w:rFonts w:ascii="Segoe UI" w:eastAsia="Times New Roman" w:hAnsi="Segoe UI" w:cs="Segoe UI"/>
                <w:b/>
                <w:bCs/>
                <w:sz w:val="18"/>
                <w:szCs w:val="18"/>
                <w:lang w:val="es-ES" w:eastAsia="es-ES_tradnl"/>
              </w:rPr>
            </w:pPr>
            <w:r w:rsidRPr="00291262">
              <w:rPr>
                <w:b/>
                <w:bCs/>
                <w:sz w:val="20"/>
                <w:szCs w:val="20"/>
              </w:rPr>
              <w:t xml:space="preserve">Vigilancia </w:t>
            </w:r>
            <w:r w:rsidR="00447448">
              <w:rPr>
                <w:b/>
                <w:bCs/>
                <w:sz w:val="20"/>
                <w:szCs w:val="20"/>
              </w:rPr>
              <w:t>tecnológica (VT)</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1636F525" w14:textId="77777777" w:rsidR="009E1712" w:rsidRPr="009E1712" w:rsidRDefault="009E1712" w:rsidP="009E1712">
            <w:pPr>
              <w:jc w:val="both"/>
              <w:rPr>
                <w:sz w:val="20"/>
                <w:szCs w:val="20"/>
              </w:rPr>
            </w:pPr>
            <w:r w:rsidRPr="009E1712">
              <w:rPr>
                <w:sz w:val="20"/>
                <w:szCs w:val="20"/>
              </w:rPr>
              <w:t>Analiza avances científicos, innovaciones, patentes, investigaciones aplicadas y tecnologías emergentes.</w:t>
            </w:r>
          </w:p>
          <w:p w14:paraId="2C050CB4" w14:textId="77777777" w:rsidR="009E1712" w:rsidRDefault="009E1712" w:rsidP="00C05BE9">
            <w:pPr>
              <w:jc w:val="both"/>
              <w:rPr>
                <w:sz w:val="20"/>
                <w:szCs w:val="20"/>
              </w:rPr>
            </w:pPr>
          </w:p>
          <w:p w14:paraId="4939F264" w14:textId="0B53E1AB" w:rsidR="006B108C" w:rsidRPr="00C22B3D" w:rsidRDefault="009E1712" w:rsidP="00C05BE9">
            <w:pPr>
              <w:jc w:val="both"/>
              <w:rPr>
                <w:sz w:val="20"/>
                <w:szCs w:val="20"/>
              </w:rPr>
            </w:pPr>
            <w:r w:rsidRPr="009E1712">
              <w:rPr>
                <w:sz w:val="20"/>
                <w:szCs w:val="20"/>
              </w:rPr>
              <w:t>Permite anticipar la obsolescencia de productos, procesos y plataformas tecnológicas.</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4F14BD18" w14:textId="71BE2E0D" w:rsidR="006B108C" w:rsidRPr="00C22B3D" w:rsidRDefault="006B108C" w:rsidP="00C05BE9">
            <w:pPr>
              <w:spacing w:line="240" w:lineRule="auto"/>
              <w:jc w:val="center"/>
              <w:textAlignment w:val="baseline"/>
              <w:rPr>
                <w:rFonts w:ascii="Segoe UI" w:eastAsia="Times New Roman" w:hAnsi="Segoe UI" w:cs="Segoe UI"/>
                <w:sz w:val="18"/>
                <w:szCs w:val="18"/>
                <w:lang w:val="es-ES" w:eastAsia="es-ES_tradnl"/>
              </w:rPr>
            </w:pPr>
            <w:r w:rsidRPr="00C22B3D">
              <w:rPr>
                <w:rFonts w:ascii="Segoe UI" w:eastAsia="Times New Roman" w:hAnsi="Segoe UI" w:cs="Segoe UI"/>
                <w:sz w:val="18"/>
                <w:szCs w:val="18"/>
                <w:lang w:val="es-ES" w:eastAsia="es-ES_tradnl"/>
              </w:rPr>
              <w:t>   </w:t>
            </w:r>
            <w:r w:rsidR="00FE63A3">
              <w:rPr>
                <w:rFonts w:ascii="Segoe UI" w:eastAsia="Times New Roman" w:hAnsi="Segoe UI" w:cs="Segoe UI"/>
                <w:noProof/>
                <w:sz w:val="18"/>
                <w:szCs w:val="18"/>
                <w:lang w:val="es-ES" w:eastAsia="es-ES_tradnl"/>
              </w:rPr>
              <w:drawing>
                <wp:inline distT="0" distB="0" distL="0" distR="0" wp14:anchorId="27F99752" wp14:editId="3020324C">
                  <wp:extent cx="1323754" cy="882502"/>
                  <wp:effectExtent l="0" t="0" r="0" b="0"/>
                  <wp:docPr id="17707129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12955" name="Imagen 1770712955"/>
                          <pic:cNvPicPr/>
                        </pic:nvPicPr>
                        <pic:blipFill>
                          <a:blip r:embed="rId16">
                            <a:extLst>
                              <a:ext uri="{28A0092B-C50C-407E-A947-70E740481C1C}">
                                <a14:useLocalDpi xmlns:a14="http://schemas.microsoft.com/office/drawing/2010/main" val="0"/>
                              </a:ext>
                            </a:extLst>
                          </a:blip>
                          <a:stretch>
                            <a:fillRect/>
                          </a:stretch>
                        </pic:blipFill>
                        <pic:spPr>
                          <a:xfrm>
                            <a:off x="0" y="0"/>
                            <a:ext cx="1376996" cy="917997"/>
                          </a:xfrm>
                          <a:prstGeom prst="rect">
                            <a:avLst/>
                          </a:prstGeom>
                        </pic:spPr>
                      </pic:pic>
                    </a:graphicData>
                  </a:graphic>
                </wp:inline>
              </w:drawing>
            </w:r>
          </w:p>
        </w:tc>
      </w:tr>
      <w:tr w:rsidR="00D9286A" w:rsidRPr="00C22B3D" w14:paraId="14CAA0F5" w14:textId="77777777" w:rsidTr="00C05BE9">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918AB6B" w14:textId="219294A6" w:rsidR="009E1712" w:rsidRPr="00291262" w:rsidRDefault="00462977" w:rsidP="00C05BE9">
            <w:pPr>
              <w:jc w:val="both"/>
              <w:rPr>
                <w:b/>
                <w:bCs/>
                <w:sz w:val="20"/>
                <w:szCs w:val="20"/>
              </w:rPr>
            </w:pPr>
            <w:r w:rsidRPr="00A03BA9">
              <w:rPr>
                <w:b/>
                <w:bCs/>
                <w:sz w:val="20"/>
                <w:szCs w:val="20"/>
              </w:rPr>
              <w:t>Vigilancia competitiva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49CB8F8A" w14:textId="77777777" w:rsidR="00462977" w:rsidRDefault="00462977" w:rsidP="00A03BA9">
            <w:pPr>
              <w:jc w:val="both"/>
              <w:rPr>
                <w:sz w:val="20"/>
                <w:szCs w:val="20"/>
              </w:rPr>
            </w:pPr>
            <w:r w:rsidRPr="00A03BA9">
              <w:rPr>
                <w:sz w:val="20"/>
                <w:szCs w:val="20"/>
              </w:rPr>
              <w:t>Examina competidores actuales y potenciales, estrategias de precios, inversiones, alianzas y nuevas líneas de negocio.</w:t>
            </w:r>
          </w:p>
          <w:p w14:paraId="1DCCFD78" w14:textId="77777777" w:rsidR="00A03BA9" w:rsidRPr="00A03BA9" w:rsidRDefault="00A03BA9" w:rsidP="00A03BA9">
            <w:pPr>
              <w:jc w:val="both"/>
              <w:rPr>
                <w:sz w:val="20"/>
                <w:szCs w:val="20"/>
              </w:rPr>
            </w:pPr>
          </w:p>
          <w:p w14:paraId="42751784" w14:textId="1417EEE5" w:rsidR="009E1712" w:rsidRPr="009E1712" w:rsidRDefault="00462977" w:rsidP="00A03BA9">
            <w:pPr>
              <w:jc w:val="both"/>
              <w:rPr>
                <w:sz w:val="20"/>
                <w:szCs w:val="20"/>
              </w:rPr>
            </w:pPr>
            <w:r w:rsidRPr="00A03BA9">
              <w:rPr>
                <w:sz w:val="20"/>
                <w:szCs w:val="20"/>
              </w:rPr>
              <w:t>Contribuye a comparar la propuesta de valor de la empresa con el comportamiento del sector.</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113EF28" w14:textId="6FB3595D" w:rsidR="009E1712" w:rsidRPr="00C22B3D" w:rsidRDefault="00FC5748"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E78491C" wp14:editId="4973D101">
                  <wp:extent cx="1381977" cy="925032"/>
                  <wp:effectExtent l="0" t="0" r="2540" b="2540"/>
                  <wp:docPr id="213934394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43948" name="Imagen 2139343948"/>
                          <pic:cNvPicPr/>
                        </pic:nvPicPr>
                        <pic:blipFill>
                          <a:blip r:embed="rId17">
                            <a:extLst>
                              <a:ext uri="{28A0092B-C50C-407E-A947-70E740481C1C}">
                                <a14:useLocalDpi xmlns:a14="http://schemas.microsoft.com/office/drawing/2010/main" val="0"/>
                              </a:ext>
                            </a:extLst>
                          </a:blip>
                          <a:stretch>
                            <a:fillRect/>
                          </a:stretch>
                        </pic:blipFill>
                        <pic:spPr>
                          <a:xfrm>
                            <a:off x="0" y="0"/>
                            <a:ext cx="1411455" cy="944763"/>
                          </a:xfrm>
                          <a:prstGeom prst="rect">
                            <a:avLst/>
                          </a:prstGeom>
                        </pic:spPr>
                      </pic:pic>
                    </a:graphicData>
                  </a:graphic>
                </wp:inline>
              </w:drawing>
            </w:r>
          </w:p>
        </w:tc>
      </w:tr>
      <w:tr w:rsidR="00D9286A" w:rsidRPr="00C22B3D" w14:paraId="12C7CCBA" w14:textId="77777777" w:rsidTr="00C05BE9">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B75A597" w14:textId="7CE7DD13" w:rsidR="00B05E8B" w:rsidRPr="00A03BA9" w:rsidRDefault="001F53D9" w:rsidP="00C05BE9">
            <w:pPr>
              <w:jc w:val="both"/>
              <w:rPr>
                <w:b/>
                <w:bCs/>
                <w:sz w:val="20"/>
                <w:szCs w:val="20"/>
              </w:rPr>
            </w:pPr>
            <w:r w:rsidRPr="00A03BA9">
              <w:rPr>
                <w:b/>
                <w:bCs/>
                <w:sz w:val="20"/>
                <w:szCs w:val="20"/>
              </w:rPr>
              <w:t>Vigilancia comercial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B087547" w14:textId="77777777" w:rsidR="001F53D9" w:rsidRPr="00A03BA9" w:rsidRDefault="001F53D9" w:rsidP="00A03BA9">
            <w:pPr>
              <w:jc w:val="both"/>
              <w:rPr>
                <w:sz w:val="20"/>
                <w:szCs w:val="20"/>
              </w:rPr>
            </w:pPr>
            <w:r w:rsidRPr="00A03BA9">
              <w:rPr>
                <w:sz w:val="20"/>
                <w:szCs w:val="20"/>
              </w:rPr>
              <w:t>Estudia tendencias de consumo, necesidades de los clientes, satisfacción, comportamiento de compra y capacidad de los proveedores.</w:t>
            </w:r>
          </w:p>
          <w:p w14:paraId="0371D623" w14:textId="77777777" w:rsidR="00A03BA9" w:rsidRDefault="00A03BA9" w:rsidP="00A03BA9">
            <w:pPr>
              <w:jc w:val="both"/>
              <w:rPr>
                <w:sz w:val="20"/>
                <w:szCs w:val="20"/>
              </w:rPr>
            </w:pPr>
          </w:p>
          <w:p w14:paraId="3B5E4A0D" w14:textId="5C249B97" w:rsidR="00B05E8B" w:rsidRPr="00A03BA9" w:rsidRDefault="001F53D9" w:rsidP="00A03BA9">
            <w:pPr>
              <w:jc w:val="both"/>
              <w:rPr>
                <w:sz w:val="20"/>
                <w:szCs w:val="20"/>
              </w:rPr>
            </w:pPr>
            <w:r w:rsidRPr="00A03BA9">
              <w:rPr>
                <w:sz w:val="20"/>
                <w:szCs w:val="20"/>
              </w:rPr>
              <w:t>Facilita la adaptación de productos, servicios y estrategias comerciales.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B4BB768" w14:textId="3D91F803" w:rsidR="00B05E8B" w:rsidRPr="00C22B3D" w:rsidRDefault="00CE3D45"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3E44F20" wp14:editId="1E65F4CD">
                  <wp:extent cx="1374984" cy="900090"/>
                  <wp:effectExtent l="0" t="0" r="0" b="1905"/>
                  <wp:docPr id="8536840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84095" name="Imagen 853684095"/>
                          <pic:cNvPicPr/>
                        </pic:nvPicPr>
                        <pic:blipFill>
                          <a:blip r:embed="rId18">
                            <a:extLst>
                              <a:ext uri="{28A0092B-C50C-407E-A947-70E740481C1C}">
                                <a14:useLocalDpi xmlns:a14="http://schemas.microsoft.com/office/drawing/2010/main" val="0"/>
                              </a:ext>
                            </a:extLst>
                          </a:blip>
                          <a:stretch>
                            <a:fillRect/>
                          </a:stretch>
                        </pic:blipFill>
                        <pic:spPr>
                          <a:xfrm>
                            <a:off x="0" y="0"/>
                            <a:ext cx="1409292" cy="922548"/>
                          </a:xfrm>
                          <a:prstGeom prst="rect">
                            <a:avLst/>
                          </a:prstGeom>
                        </pic:spPr>
                      </pic:pic>
                    </a:graphicData>
                  </a:graphic>
                </wp:inline>
              </w:drawing>
            </w:r>
          </w:p>
        </w:tc>
      </w:tr>
      <w:tr w:rsidR="00D9286A" w:rsidRPr="00C22B3D" w14:paraId="6EA0F062" w14:textId="77777777" w:rsidTr="00C05BE9">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B98AFAC" w14:textId="5C4CB7C9" w:rsidR="001F53D9" w:rsidRPr="00A03BA9" w:rsidRDefault="001F53D9" w:rsidP="00C05BE9">
            <w:pPr>
              <w:jc w:val="both"/>
              <w:rPr>
                <w:b/>
                <w:bCs/>
                <w:sz w:val="20"/>
                <w:szCs w:val="20"/>
              </w:rPr>
            </w:pPr>
            <w:r w:rsidRPr="00A03BA9">
              <w:rPr>
                <w:b/>
                <w:bCs/>
                <w:sz w:val="20"/>
                <w:szCs w:val="20"/>
              </w:rPr>
              <w:t>Vigilancia del entorno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F227ABC" w14:textId="77777777" w:rsidR="00A03BA9" w:rsidRPr="00A03BA9" w:rsidRDefault="00A03BA9" w:rsidP="00A03BA9">
            <w:pPr>
              <w:jc w:val="both"/>
              <w:rPr>
                <w:sz w:val="20"/>
                <w:szCs w:val="20"/>
              </w:rPr>
            </w:pPr>
            <w:r w:rsidRPr="00A03BA9">
              <w:rPr>
                <w:sz w:val="20"/>
                <w:szCs w:val="20"/>
              </w:rPr>
              <w:t>Analiza factores normativos, políticos, económicos, sociales y ambientales que pueden modificar las condiciones del mercado.</w:t>
            </w:r>
          </w:p>
          <w:p w14:paraId="038AFD7C" w14:textId="77777777" w:rsidR="00A03BA9" w:rsidRDefault="00A03BA9" w:rsidP="00A03BA9">
            <w:pPr>
              <w:jc w:val="both"/>
              <w:rPr>
                <w:sz w:val="20"/>
                <w:szCs w:val="20"/>
              </w:rPr>
            </w:pPr>
          </w:p>
          <w:p w14:paraId="6B9839FD" w14:textId="591DC943" w:rsidR="001F53D9" w:rsidRPr="00A03BA9" w:rsidRDefault="00A03BA9" w:rsidP="00A03BA9">
            <w:pPr>
              <w:jc w:val="both"/>
              <w:rPr>
                <w:sz w:val="20"/>
                <w:szCs w:val="20"/>
              </w:rPr>
            </w:pPr>
            <w:r w:rsidRPr="00A03BA9">
              <w:rPr>
                <w:sz w:val="20"/>
                <w:szCs w:val="20"/>
              </w:rPr>
              <w:t>Permite anticipar restricciones, obligaciones y oportunidades externas.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9F59D50" w14:textId="44119DF4" w:rsidR="001F53D9" w:rsidRPr="00C22B3D" w:rsidRDefault="00D9286A"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2E566AA" wp14:editId="30ACC48D">
                  <wp:extent cx="1357792" cy="847430"/>
                  <wp:effectExtent l="0" t="0" r="1270" b="3810"/>
                  <wp:docPr id="12617371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37127" name="Imagen 12617371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11070" cy="880682"/>
                          </a:xfrm>
                          <a:prstGeom prst="rect">
                            <a:avLst/>
                          </a:prstGeom>
                        </pic:spPr>
                      </pic:pic>
                    </a:graphicData>
                  </a:graphic>
                </wp:inline>
              </w:drawing>
            </w:r>
          </w:p>
        </w:tc>
      </w:tr>
    </w:tbl>
    <w:p w14:paraId="726E728C" w14:textId="77777777" w:rsidR="00340EDE" w:rsidRPr="0069035B" w:rsidRDefault="00340EDE" w:rsidP="0069035B">
      <w:pPr>
        <w:jc w:val="both"/>
        <w:rPr>
          <w:sz w:val="20"/>
          <w:szCs w:val="20"/>
        </w:rPr>
      </w:pPr>
    </w:p>
    <w:p w14:paraId="33F5FF30" w14:textId="77777777" w:rsidR="00907A7B" w:rsidRPr="0069035B" w:rsidRDefault="00907A7B" w:rsidP="0069035B">
      <w:pPr>
        <w:jc w:val="both"/>
        <w:rPr>
          <w:sz w:val="20"/>
          <w:szCs w:val="20"/>
        </w:rPr>
      </w:pPr>
    </w:p>
    <w:p w14:paraId="47D83318" w14:textId="48C0A2BE" w:rsidR="001251BE" w:rsidRPr="0069035B" w:rsidRDefault="001251BE" w:rsidP="0069035B">
      <w:pPr>
        <w:pStyle w:val="Ttulo2"/>
        <w:numPr>
          <w:ilvl w:val="1"/>
          <w:numId w:val="8"/>
        </w:numPr>
        <w:jc w:val="both"/>
        <w:rPr>
          <w:sz w:val="20"/>
          <w:szCs w:val="20"/>
        </w:rPr>
      </w:pPr>
      <w:bookmarkStart w:id="3" w:name="_Toc231152934"/>
      <w:r w:rsidRPr="0069035B">
        <w:rPr>
          <w:sz w:val="20"/>
          <w:szCs w:val="20"/>
        </w:rPr>
        <w:lastRenderedPageBreak/>
        <w:t xml:space="preserve">Diagnóstico del entorno: </w:t>
      </w:r>
      <w:r w:rsidR="001553EC" w:rsidRPr="0069035B">
        <w:rPr>
          <w:sz w:val="20"/>
          <w:szCs w:val="20"/>
        </w:rPr>
        <w:t>r</w:t>
      </w:r>
      <w:r w:rsidRPr="0069035B">
        <w:rPr>
          <w:sz w:val="20"/>
          <w:szCs w:val="20"/>
        </w:rPr>
        <w:t>econocimiento de oportunidades, problemas y necesidades de la organización</w:t>
      </w:r>
      <w:bookmarkEnd w:id="3"/>
    </w:p>
    <w:p w14:paraId="3B1306C9" w14:textId="77777777" w:rsidR="00235A85" w:rsidRDefault="00235A85" w:rsidP="0069035B">
      <w:pPr>
        <w:jc w:val="both"/>
        <w:rPr>
          <w:sz w:val="20"/>
          <w:szCs w:val="20"/>
        </w:rPr>
      </w:pPr>
    </w:p>
    <w:p w14:paraId="3F45B6A2" w14:textId="77777777" w:rsidR="00235A85" w:rsidRDefault="00235A85" w:rsidP="0069035B">
      <w:pPr>
        <w:jc w:val="both"/>
        <w:rPr>
          <w:sz w:val="20"/>
          <w:szCs w:val="20"/>
        </w:rPr>
      </w:pPr>
    </w:p>
    <w:p w14:paraId="2FA1DD90" w14:textId="0CCF0700" w:rsidR="00A51B17" w:rsidRDefault="008E0FFF" w:rsidP="00A51B17">
      <w:pPr>
        <w:jc w:val="both"/>
        <w:rPr>
          <w:sz w:val="20"/>
          <w:szCs w:val="20"/>
        </w:rPr>
      </w:pPr>
      <w:r w:rsidRPr="008E0FFF">
        <w:rPr>
          <w:sz w:val="20"/>
          <w:szCs w:val="20"/>
        </w:rPr>
        <w:t xml:space="preserve">El diagnóstico corporativo </w:t>
      </w:r>
      <w:r w:rsidR="005E03B2">
        <w:rPr>
          <w:sz w:val="20"/>
          <w:szCs w:val="20"/>
        </w:rPr>
        <w:t xml:space="preserve">interno </w:t>
      </w:r>
      <w:r w:rsidRPr="008E0FFF">
        <w:rPr>
          <w:sz w:val="20"/>
          <w:szCs w:val="20"/>
        </w:rPr>
        <w:t>permite identificar las necesidades prioritarias y orientar la vigilancia hacia asuntos estratégicos. Por ello, el proceso debe comenzar en las áreas de planeación de la empresa, antes de realizar búsquedas en internet o utilizar inteligencia artificial.</w:t>
      </w:r>
      <w:r w:rsidR="00546A7D">
        <w:rPr>
          <w:sz w:val="20"/>
          <w:szCs w:val="20"/>
        </w:rPr>
        <w:t xml:space="preserve"> </w:t>
      </w:r>
      <w:r w:rsidR="00A51B17" w:rsidRPr="00A51B17">
        <w:rPr>
          <w:sz w:val="20"/>
          <w:szCs w:val="20"/>
        </w:rPr>
        <w:t>A continuación, se presentan los pasos del diagnóstico organizacional estratégico.</w:t>
      </w:r>
    </w:p>
    <w:p w14:paraId="1E16850B" w14:textId="77777777" w:rsidR="000D3DD3" w:rsidRDefault="000D3DD3" w:rsidP="00A51B17">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2"/>
        <w:gridCol w:w="4714"/>
        <w:gridCol w:w="2264"/>
      </w:tblGrid>
      <w:tr w:rsidR="00E643E2" w:rsidRPr="00C22B3D" w14:paraId="02AAB4C9" w14:textId="77777777" w:rsidTr="00C05BE9">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7397783" w14:textId="1B95D62E" w:rsidR="00E643E2" w:rsidRPr="00C22B3D" w:rsidRDefault="00E643E2" w:rsidP="00C05BE9">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color w:val="000000"/>
                <w:sz w:val="20"/>
                <w:szCs w:val="20"/>
                <w:lang w:val="es-MX" w:eastAsia="es-ES_tradnl"/>
              </w:rPr>
              <w:t>Pasos</w:t>
            </w:r>
          </w:p>
        </w:tc>
      </w:tr>
      <w:tr w:rsidR="001617AF" w:rsidRPr="00C22B3D" w14:paraId="7299E3D6" w14:textId="77777777" w:rsidTr="00BD6364">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hideMark/>
          </w:tcPr>
          <w:p w14:paraId="69E62E7A" w14:textId="5F235324" w:rsidR="00E643E2" w:rsidRPr="00EA57BC" w:rsidRDefault="000D3DD3" w:rsidP="00EA57BC">
            <w:pPr>
              <w:pStyle w:val="Prrafodelista"/>
              <w:numPr>
                <w:ilvl w:val="0"/>
                <w:numId w:val="27"/>
              </w:numPr>
              <w:ind w:left="426"/>
              <w:jc w:val="both"/>
              <w:rPr>
                <w:b/>
                <w:bCs/>
                <w:sz w:val="20"/>
                <w:szCs w:val="20"/>
              </w:rPr>
            </w:pPr>
            <w:r w:rsidRPr="000D3DD3">
              <w:rPr>
                <w:b/>
                <w:bCs/>
                <w:sz w:val="20"/>
                <w:szCs w:val="20"/>
              </w:rPr>
              <w:t>Analizar la situación organizacional</w:t>
            </w:r>
          </w:p>
        </w:tc>
        <w:tc>
          <w:tcPr>
            <w:tcW w:w="4714" w:type="dxa"/>
            <w:tcBorders>
              <w:top w:val="single" w:sz="6" w:space="0" w:color="auto"/>
              <w:left w:val="single" w:sz="6" w:space="0" w:color="auto"/>
              <w:bottom w:val="single" w:sz="6" w:space="0" w:color="auto"/>
              <w:right w:val="single" w:sz="6" w:space="0" w:color="auto"/>
            </w:tcBorders>
            <w:shd w:val="clear" w:color="auto" w:fill="FFFFFF"/>
            <w:hideMark/>
          </w:tcPr>
          <w:p w14:paraId="437976AF" w14:textId="2702B922" w:rsidR="00C435E7" w:rsidRPr="00C22B3D" w:rsidRDefault="00C435E7" w:rsidP="00C05BE9">
            <w:pPr>
              <w:jc w:val="both"/>
              <w:rPr>
                <w:sz w:val="20"/>
                <w:szCs w:val="20"/>
              </w:rPr>
            </w:pPr>
            <w:r w:rsidRPr="00C435E7">
              <w:rPr>
                <w:sz w:val="20"/>
                <w:szCs w:val="20"/>
              </w:rPr>
              <w:t>Se examinan los objetivos corporativos, las dificultades internas, las metas de crecimiento y los cambios que afectan el desempeño de la organización.</w:t>
            </w:r>
          </w:p>
        </w:tc>
        <w:tc>
          <w:tcPr>
            <w:tcW w:w="2264" w:type="dxa"/>
            <w:tcBorders>
              <w:top w:val="single" w:sz="6" w:space="0" w:color="auto"/>
              <w:left w:val="single" w:sz="6" w:space="0" w:color="auto"/>
              <w:bottom w:val="single" w:sz="6" w:space="0" w:color="auto"/>
              <w:right w:val="single" w:sz="6" w:space="0" w:color="auto"/>
            </w:tcBorders>
            <w:shd w:val="clear" w:color="auto" w:fill="FFFFFF"/>
            <w:hideMark/>
          </w:tcPr>
          <w:p w14:paraId="25CADD56" w14:textId="25BCFEEF" w:rsidR="00E643E2" w:rsidRPr="00C22B3D" w:rsidRDefault="00EC50F4"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E8CD2EA" wp14:editId="016D7CAA">
                  <wp:extent cx="1316773" cy="874338"/>
                  <wp:effectExtent l="0" t="0" r="4445" b="2540"/>
                  <wp:docPr id="2892558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55889" name="Imagen 289255889"/>
                          <pic:cNvPicPr/>
                        </pic:nvPicPr>
                        <pic:blipFill>
                          <a:blip r:embed="rId20">
                            <a:extLst>
                              <a:ext uri="{28A0092B-C50C-407E-A947-70E740481C1C}">
                                <a14:useLocalDpi xmlns:a14="http://schemas.microsoft.com/office/drawing/2010/main" val="0"/>
                              </a:ext>
                            </a:extLst>
                          </a:blip>
                          <a:stretch>
                            <a:fillRect/>
                          </a:stretch>
                        </pic:blipFill>
                        <pic:spPr>
                          <a:xfrm>
                            <a:off x="0" y="0"/>
                            <a:ext cx="1359613" cy="902784"/>
                          </a:xfrm>
                          <a:prstGeom prst="rect">
                            <a:avLst/>
                          </a:prstGeom>
                        </pic:spPr>
                      </pic:pic>
                    </a:graphicData>
                  </a:graphic>
                </wp:inline>
              </w:drawing>
            </w:r>
            <w:r w:rsidR="00E643E2" w:rsidRPr="00C22B3D">
              <w:rPr>
                <w:rFonts w:ascii="Segoe UI" w:eastAsia="Times New Roman" w:hAnsi="Segoe UI" w:cs="Segoe UI"/>
                <w:sz w:val="18"/>
                <w:szCs w:val="18"/>
                <w:lang w:val="es-ES" w:eastAsia="es-ES_tradnl"/>
              </w:rPr>
              <w:t>   </w:t>
            </w:r>
          </w:p>
        </w:tc>
      </w:tr>
      <w:tr w:rsidR="00027126" w:rsidRPr="00C22B3D" w14:paraId="4CF45E8A" w14:textId="77777777" w:rsidTr="00BD6364">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44EA557A" w14:textId="4249DB25" w:rsidR="00C33E62" w:rsidRPr="00EA57BC" w:rsidRDefault="00C435E7" w:rsidP="00EA57BC">
            <w:pPr>
              <w:pStyle w:val="Prrafodelista"/>
              <w:numPr>
                <w:ilvl w:val="0"/>
                <w:numId w:val="27"/>
              </w:numPr>
              <w:ind w:left="426"/>
              <w:jc w:val="both"/>
              <w:rPr>
                <w:b/>
                <w:bCs/>
                <w:sz w:val="20"/>
                <w:szCs w:val="20"/>
              </w:rPr>
            </w:pPr>
            <w:r>
              <w:rPr>
                <w:b/>
                <w:bCs/>
                <w:sz w:val="20"/>
                <w:szCs w:val="20"/>
              </w:rPr>
              <w:t xml:space="preserve">Reconocer </w:t>
            </w:r>
            <w:r w:rsidR="00FF7686" w:rsidRPr="00EA57BC">
              <w:rPr>
                <w:b/>
                <w:bCs/>
                <w:sz w:val="20"/>
                <w:szCs w:val="20"/>
              </w:rPr>
              <w:t>necesidades</w:t>
            </w:r>
            <w:r>
              <w:rPr>
                <w:b/>
                <w:bCs/>
                <w:sz w:val="20"/>
                <w:szCs w:val="20"/>
              </w:rPr>
              <w:t xml:space="preserve"> prioritarias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6CDE1404" w14:textId="05E10306" w:rsidR="00C435E7" w:rsidRPr="0068615F" w:rsidRDefault="00C435E7" w:rsidP="00C05BE9">
            <w:pPr>
              <w:jc w:val="both"/>
              <w:rPr>
                <w:sz w:val="20"/>
                <w:szCs w:val="20"/>
              </w:rPr>
            </w:pPr>
            <w:r w:rsidRPr="00C435E7">
              <w:rPr>
                <w:sz w:val="20"/>
                <w:szCs w:val="20"/>
              </w:rPr>
              <w:t>Se identifican los problemas, oportunidades, amenazas y necesidades de información que requieren atención dentro del proceso de vigilancia.</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1EB2D078" w14:textId="1CF753F4" w:rsidR="00C33E62" w:rsidRPr="00C22B3D" w:rsidRDefault="00FB2F61"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75C808B" wp14:editId="4800FBCE">
                  <wp:extent cx="1265274" cy="884890"/>
                  <wp:effectExtent l="0" t="0" r="5080" b="4445"/>
                  <wp:docPr id="17250404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40444" name="Imagen 17250404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10970" cy="916848"/>
                          </a:xfrm>
                          <a:prstGeom prst="rect">
                            <a:avLst/>
                          </a:prstGeom>
                        </pic:spPr>
                      </pic:pic>
                    </a:graphicData>
                  </a:graphic>
                </wp:inline>
              </w:drawing>
            </w:r>
          </w:p>
        </w:tc>
      </w:tr>
      <w:tr w:rsidR="00027126" w:rsidRPr="00C22B3D" w14:paraId="5E2C87C9" w14:textId="77777777" w:rsidTr="00BD6364">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7D2C5B51" w14:textId="2B63D90E" w:rsidR="00FF7686" w:rsidRPr="00EA57BC" w:rsidRDefault="00C435E7" w:rsidP="00EA57BC">
            <w:pPr>
              <w:pStyle w:val="Prrafodelista"/>
              <w:numPr>
                <w:ilvl w:val="0"/>
                <w:numId w:val="27"/>
              </w:numPr>
              <w:ind w:left="426"/>
              <w:jc w:val="both"/>
              <w:rPr>
                <w:b/>
                <w:bCs/>
                <w:sz w:val="20"/>
                <w:szCs w:val="20"/>
              </w:rPr>
            </w:pPr>
            <w:r>
              <w:rPr>
                <w:b/>
                <w:bCs/>
                <w:sz w:val="20"/>
                <w:szCs w:val="20"/>
              </w:rPr>
              <w:t>Consultar a los directivos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29B83F38" w14:textId="40185C35" w:rsidR="00F25DF8" w:rsidRPr="0068615F" w:rsidRDefault="00F25DF8" w:rsidP="00C05BE9">
            <w:pPr>
              <w:jc w:val="both"/>
              <w:rPr>
                <w:sz w:val="20"/>
                <w:szCs w:val="20"/>
              </w:rPr>
            </w:pPr>
            <w:r w:rsidRPr="00F25DF8">
              <w:rPr>
                <w:sz w:val="20"/>
                <w:szCs w:val="20"/>
              </w:rPr>
              <w:t>Se establece un diálogo con los responsables de la planeación mediante lluvia de ideas, revisión de actas de junta directiva y análisis DOFA.</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1C5E0683" w14:textId="57A3E076" w:rsidR="00FF7686" w:rsidRPr="00C22B3D" w:rsidRDefault="00B34000"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4E6F080" wp14:editId="04206DAD">
                  <wp:extent cx="1318437" cy="859621"/>
                  <wp:effectExtent l="0" t="0" r="2540" b="4445"/>
                  <wp:docPr id="88079928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99288" name="Imagen 880799288"/>
                          <pic:cNvPicPr/>
                        </pic:nvPicPr>
                        <pic:blipFill>
                          <a:blip r:embed="rId22">
                            <a:extLst>
                              <a:ext uri="{28A0092B-C50C-407E-A947-70E740481C1C}">
                                <a14:useLocalDpi xmlns:a14="http://schemas.microsoft.com/office/drawing/2010/main" val="0"/>
                              </a:ext>
                            </a:extLst>
                          </a:blip>
                          <a:stretch>
                            <a:fillRect/>
                          </a:stretch>
                        </pic:blipFill>
                        <pic:spPr>
                          <a:xfrm>
                            <a:off x="0" y="0"/>
                            <a:ext cx="1354963" cy="883436"/>
                          </a:xfrm>
                          <a:prstGeom prst="rect">
                            <a:avLst/>
                          </a:prstGeom>
                        </pic:spPr>
                      </pic:pic>
                    </a:graphicData>
                  </a:graphic>
                </wp:inline>
              </w:drawing>
            </w:r>
          </w:p>
        </w:tc>
      </w:tr>
      <w:tr w:rsidR="00027126" w:rsidRPr="00C22B3D" w14:paraId="3CA09146" w14:textId="77777777" w:rsidTr="00BD6364">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4D0EE3E5" w14:textId="601BD8D6" w:rsidR="00FF7686" w:rsidRPr="00EA57BC" w:rsidRDefault="00F25DF8" w:rsidP="00EA57BC">
            <w:pPr>
              <w:pStyle w:val="Prrafodelista"/>
              <w:numPr>
                <w:ilvl w:val="0"/>
                <w:numId w:val="27"/>
              </w:numPr>
              <w:ind w:left="426"/>
              <w:jc w:val="both"/>
              <w:rPr>
                <w:b/>
                <w:bCs/>
                <w:sz w:val="20"/>
                <w:szCs w:val="20"/>
              </w:rPr>
            </w:pPr>
            <w:r>
              <w:rPr>
                <w:b/>
                <w:bCs/>
                <w:sz w:val="20"/>
                <w:szCs w:val="20"/>
              </w:rPr>
              <w:t>Formular preguntas estratégicas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4F49943E" w14:textId="0D618E7D" w:rsidR="00CB5671" w:rsidRPr="0068615F" w:rsidRDefault="00CB5671" w:rsidP="00C05BE9">
            <w:pPr>
              <w:jc w:val="both"/>
              <w:rPr>
                <w:sz w:val="20"/>
                <w:szCs w:val="20"/>
              </w:rPr>
            </w:pPr>
            <w:r w:rsidRPr="00CB5671">
              <w:rPr>
                <w:sz w:val="20"/>
                <w:szCs w:val="20"/>
              </w:rPr>
              <w:t>Se plantean interrogantes sobre cuellos de botella, tecnologías emergentes, riesgos y posibilidades de expansión de la organización</w:t>
            </w:r>
            <w:r>
              <w:t>.</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54C8F660" w14:textId="1BCB0E7F" w:rsidR="00FF7686" w:rsidRPr="00C22B3D" w:rsidRDefault="00D26EA8"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7F7D668" wp14:editId="4E1A2E5E">
                  <wp:extent cx="1329069" cy="896852"/>
                  <wp:effectExtent l="0" t="0" r="4445" b="5080"/>
                  <wp:docPr id="96650426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04267" name="Imagen 966504267"/>
                          <pic:cNvPicPr/>
                        </pic:nvPicPr>
                        <pic:blipFill>
                          <a:blip r:embed="rId23">
                            <a:extLst>
                              <a:ext uri="{28A0092B-C50C-407E-A947-70E740481C1C}">
                                <a14:useLocalDpi xmlns:a14="http://schemas.microsoft.com/office/drawing/2010/main" val="0"/>
                              </a:ext>
                            </a:extLst>
                          </a:blip>
                          <a:stretch>
                            <a:fillRect/>
                          </a:stretch>
                        </pic:blipFill>
                        <pic:spPr>
                          <a:xfrm>
                            <a:off x="0" y="0"/>
                            <a:ext cx="1362597" cy="919477"/>
                          </a:xfrm>
                          <a:prstGeom prst="rect">
                            <a:avLst/>
                          </a:prstGeom>
                        </pic:spPr>
                      </pic:pic>
                    </a:graphicData>
                  </a:graphic>
                </wp:inline>
              </w:drawing>
            </w:r>
          </w:p>
        </w:tc>
      </w:tr>
      <w:tr w:rsidR="00027126" w:rsidRPr="00C22B3D" w14:paraId="4A786745" w14:textId="77777777" w:rsidTr="00BD6364">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21BA3597" w14:textId="2E09DADD" w:rsidR="0068615F" w:rsidRPr="00EA57BC" w:rsidRDefault="00CB5671" w:rsidP="00EA57BC">
            <w:pPr>
              <w:pStyle w:val="Prrafodelista"/>
              <w:numPr>
                <w:ilvl w:val="0"/>
                <w:numId w:val="27"/>
              </w:numPr>
              <w:ind w:left="426"/>
              <w:jc w:val="both"/>
              <w:rPr>
                <w:b/>
                <w:bCs/>
                <w:sz w:val="20"/>
                <w:szCs w:val="20"/>
              </w:rPr>
            </w:pPr>
            <w:r>
              <w:rPr>
                <w:b/>
                <w:bCs/>
                <w:sz w:val="20"/>
                <w:szCs w:val="20"/>
              </w:rPr>
              <w:t>Definir los Factores Críticos de Vigilancia</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7FA69B19" w14:textId="37EAB303" w:rsidR="00BD6364" w:rsidRPr="0068615F" w:rsidRDefault="00BD6364" w:rsidP="00C05BE9">
            <w:pPr>
              <w:jc w:val="both"/>
              <w:rPr>
                <w:sz w:val="20"/>
                <w:szCs w:val="20"/>
              </w:rPr>
            </w:pPr>
            <w:r w:rsidRPr="00BD6364">
              <w:rPr>
                <w:sz w:val="20"/>
                <w:szCs w:val="20"/>
              </w:rPr>
              <w:t xml:space="preserve">Se seleccionan las temáticas, variables o tecnologías en las que deben concentrarse los recursos de búsqueda, según su relación con las necesidades y metas estratégicas de la organización (Arboleda Jaramillo, Pérez Sánchez, </w:t>
            </w:r>
            <w:proofErr w:type="spellStart"/>
            <w:r w:rsidRPr="00BD6364">
              <w:rPr>
                <w:sz w:val="20"/>
                <w:szCs w:val="20"/>
              </w:rPr>
              <w:t>Quirama</w:t>
            </w:r>
            <w:proofErr w:type="spellEnd"/>
            <w:r w:rsidRPr="00BD6364">
              <w:rPr>
                <w:sz w:val="20"/>
                <w:szCs w:val="20"/>
              </w:rPr>
              <w:t xml:space="preserve"> y Sepúlveda Aguirre, 2018).</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35990598" w14:textId="68DA57A0" w:rsidR="0068615F" w:rsidRPr="00C22B3D" w:rsidRDefault="00C66715"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B6089DE" wp14:editId="5A3B6F52">
                  <wp:extent cx="1318437" cy="967900"/>
                  <wp:effectExtent l="0" t="0" r="2540" b="0"/>
                  <wp:docPr id="9683412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41269" name="Imagen 968341269"/>
                          <pic:cNvPicPr/>
                        </pic:nvPicPr>
                        <pic:blipFill>
                          <a:blip r:embed="rId24">
                            <a:extLst>
                              <a:ext uri="{28A0092B-C50C-407E-A947-70E740481C1C}">
                                <a14:useLocalDpi xmlns:a14="http://schemas.microsoft.com/office/drawing/2010/main" val="0"/>
                              </a:ext>
                            </a:extLst>
                          </a:blip>
                          <a:stretch>
                            <a:fillRect/>
                          </a:stretch>
                        </pic:blipFill>
                        <pic:spPr>
                          <a:xfrm>
                            <a:off x="0" y="0"/>
                            <a:ext cx="1350401" cy="991366"/>
                          </a:xfrm>
                          <a:prstGeom prst="rect">
                            <a:avLst/>
                          </a:prstGeom>
                        </pic:spPr>
                      </pic:pic>
                    </a:graphicData>
                  </a:graphic>
                </wp:inline>
              </w:drawing>
            </w:r>
          </w:p>
        </w:tc>
      </w:tr>
      <w:tr w:rsidR="001617AF" w:rsidRPr="00C22B3D" w14:paraId="7F3FB2D6" w14:textId="77777777" w:rsidTr="00BD6364">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6734047E" w14:textId="1CBCDBC0" w:rsidR="00BD6364" w:rsidRDefault="00BD6364" w:rsidP="00EA57BC">
            <w:pPr>
              <w:pStyle w:val="Prrafodelista"/>
              <w:numPr>
                <w:ilvl w:val="0"/>
                <w:numId w:val="27"/>
              </w:numPr>
              <w:ind w:left="426"/>
              <w:jc w:val="both"/>
              <w:rPr>
                <w:b/>
                <w:bCs/>
                <w:sz w:val="20"/>
                <w:szCs w:val="20"/>
              </w:rPr>
            </w:pPr>
            <w:r w:rsidRPr="00BD6364">
              <w:rPr>
                <w:b/>
                <w:bCs/>
                <w:sz w:val="20"/>
                <w:szCs w:val="20"/>
              </w:rPr>
              <w:t>Verificar su impacto estratégico</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519D43B1" w14:textId="03D2BB44" w:rsidR="00BD6364" w:rsidRPr="00BD6364" w:rsidRDefault="00BD6364" w:rsidP="00C05BE9">
            <w:pPr>
              <w:jc w:val="both"/>
              <w:rPr>
                <w:sz w:val="20"/>
                <w:szCs w:val="20"/>
              </w:rPr>
            </w:pPr>
            <w:r w:rsidRPr="00BD6364">
              <w:rPr>
                <w:sz w:val="20"/>
                <w:szCs w:val="20"/>
              </w:rPr>
              <w:t>Un factor solo se considera crítico cuando incide directamente en los objetivos del Plan Estratégico Corporativo.</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193AC90D" w14:textId="69133316" w:rsidR="00BD6364" w:rsidRPr="00C22B3D" w:rsidRDefault="00027126"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09BC2F1" wp14:editId="50E96E11">
                  <wp:extent cx="1329070" cy="855556"/>
                  <wp:effectExtent l="0" t="0" r="4445" b="0"/>
                  <wp:docPr id="100249128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1284" name="Imagen 1002491284"/>
                          <pic:cNvPicPr/>
                        </pic:nvPicPr>
                        <pic:blipFill>
                          <a:blip r:embed="rId25">
                            <a:extLst>
                              <a:ext uri="{28A0092B-C50C-407E-A947-70E740481C1C}">
                                <a14:useLocalDpi xmlns:a14="http://schemas.microsoft.com/office/drawing/2010/main" val="0"/>
                              </a:ext>
                            </a:extLst>
                          </a:blip>
                          <a:stretch>
                            <a:fillRect/>
                          </a:stretch>
                        </pic:blipFill>
                        <pic:spPr>
                          <a:xfrm>
                            <a:off x="0" y="0"/>
                            <a:ext cx="1347857" cy="867650"/>
                          </a:xfrm>
                          <a:prstGeom prst="rect">
                            <a:avLst/>
                          </a:prstGeom>
                        </pic:spPr>
                      </pic:pic>
                    </a:graphicData>
                  </a:graphic>
                </wp:inline>
              </w:drawing>
            </w:r>
          </w:p>
        </w:tc>
      </w:tr>
      <w:tr w:rsidR="001617AF" w:rsidRPr="00C22B3D" w14:paraId="1F5A16EB" w14:textId="77777777" w:rsidTr="00BD6364">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77CAB7E8" w14:textId="7F915C34" w:rsidR="00BD6364" w:rsidRPr="00BD6364" w:rsidRDefault="00BD6364" w:rsidP="00EA57BC">
            <w:pPr>
              <w:pStyle w:val="Prrafodelista"/>
              <w:numPr>
                <w:ilvl w:val="0"/>
                <w:numId w:val="27"/>
              </w:numPr>
              <w:ind w:left="426"/>
              <w:jc w:val="both"/>
              <w:rPr>
                <w:b/>
                <w:bCs/>
                <w:sz w:val="20"/>
                <w:szCs w:val="20"/>
              </w:rPr>
            </w:pPr>
            <w:r w:rsidRPr="00BD6364">
              <w:rPr>
                <w:b/>
                <w:bCs/>
                <w:sz w:val="20"/>
                <w:szCs w:val="20"/>
              </w:rPr>
              <w:lastRenderedPageBreak/>
              <w:t>Orientar las futuras búsquedas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36FE40FC" w14:textId="3CA0F6F6" w:rsidR="00BD6364" w:rsidRPr="00BD6364" w:rsidRDefault="00BD6364" w:rsidP="00C05BE9">
            <w:pPr>
              <w:jc w:val="both"/>
              <w:rPr>
                <w:sz w:val="20"/>
                <w:szCs w:val="20"/>
              </w:rPr>
            </w:pPr>
            <w:r w:rsidRPr="00BD6364">
              <w:rPr>
                <w:sz w:val="20"/>
                <w:szCs w:val="20"/>
              </w:rPr>
              <w:t>Las respuestas obtenidas permiten establecer directrices para formular palabras clave, criterios de filtrado y ecuaciones de búsqueda.</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530FC735" w14:textId="365A1F7D" w:rsidR="00BD6364" w:rsidRPr="00C22B3D" w:rsidRDefault="001617AF"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A76C18C" wp14:editId="67E7FCA0">
                  <wp:extent cx="1318437" cy="875400"/>
                  <wp:effectExtent l="0" t="0" r="2540" b="1270"/>
                  <wp:docPr id="179434974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49746" name="Imagen 1794349746"/>
                          <pic:cNvPicPr/>
                        </pic:nvPicPr>
                        <pic:blipFill>
                          <a:blip r:embed="rId26">
                            <a:extLst>
                              <a:ext uri="{28A0092B-C50C-407E-A947-70E740481C1C}">
                                <a14:useLocalDpi xmlns:a14="http://schemas.microsoft.com/office/drawing/2010/main" val="0"/>
                              </a:ext>
                            </a:extLst>
                          </a:blip>
                          <a:stretch>
                            <a:fillRect/>
                          </a:stretch>
                        </pic:blipFill>
                        <pic:spPr>
                          <a:xfrm>
                            <a:off x="0" y="0"/>
                            <a:ext cx="1352546" cy="898048"/>
                          </a:xfrm>
                          <a:prstGeom prst="rect">
                            <a:avLst/>
                          </a:prstGeom>
                        </pic:spPr>
                      </pic:pic>
                    </a:graphicData>
                  </a:graphic>
                </wp:inline>
              </w:drawing>
            </w:r>
          </w:p>
        </w:tc>
      </w:tr>
    </w:tbl>
    <w:p w14:paraId="1580D231" w14:textId="77777777" w:rsidR="00E643E2" w:rsidRDefault="00E643E2" w:rsidP="00A51B17">
      <w:pPr>
        <w:jc w:val="both"/>
        <w:rPr>
          <w:sz w:val="20"/>
          <w:szCs w:val="20"/>
        </w:rPr>
      </w:pPr>
    </w:p>
    <w:p w14:paraId="0EF7B817" w14:textId="4138ED16" w:rsidR="00611BB4" w:rsidRDefault="00611BB4" w:rsidP="00A51B17">
      <w:pPr>
        <w:jc w:val="both"/>
        <w:rPr>
          <w:sz w:val="20"/>
          <w:szCs w:val="20"/>
        </w:rPr>
      </w:pPr>
      <w:r w:rsidRPr="00611BB4">
        <w:rPr>
          <w:sz w:val="20"/>
          <w:szCs w:val="20"/>
        </w:rPr>
        <w:t>Para aplicar estos conceptos, se analizará un caso práctico.</w:t>
      </w:r>
    </w:p>
    <w:p w14:paraId="6C9723E8" w14:textId="6FBDB0C8" w:rsidR="00235A85" w:rsidRPr="00235A85" w:rsidRDefault="00235A85" w:rsidP="0069035B">
      <w:pPr>
        <w:jc w:val="both"/>
        <w:rPr>
          <w:sz w:val="20"/>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FF6476" w14:paraId="3EDC2940" w14:textId="77777777" w:rsidTr="00AE3792">
        <w:tc>
          <w:tcPr>
            <w:tcW w:w="8828" w:type="dxa"/>
            <w:shd w:val="clear" w:color="auto" w:fill="DAEEF3" w:themeFill="accent5" w:themeFillTint="33"/>
          </w:tcPr>
          <w:p w14:paraId="1B44E0F3" w14:textId="77777777" w:rsidR="00FF6476" w:rsidRDefault="00FF6476" w:rsidP="0069035B">
            <w:pPr>
              <w:jc w:val="both"/>
              <w:rPr>
                <w:b/>
                <w:bCs/>
              </w:rPr>
            </w:pPr>
            <w:r w:rsidRPr="00FF6476">
              <w:rPr>
                <w:b/>
                <w:bCs/>
              </w:rPr>
              <w:t>Caso aplicado: Central Ferretera</w:t>
            </w:r>
          </w:p>
          <w:p w14:paraId="2D4F2467" w14:textId="77777777" w:rsidR="00FF6476" w:rsidRDefault="00FF6476" w:rsidP="0069035B">
            <w:pPr>
              <w:jc w:val="both"/>
              <w:rPr>
                <w:b/>
                <w:bCs/>
              </w:rPr>
            </w:pPr>
          </w:p>
          <w:p w14:paraId="6E67B9BB" w14:textId="77777777" w:rsidR="00093C58" w:rsidRDefault="00093C58" w:rsidP="00093C58">
            <w:pPr>
              <w:jc w:val="both"/>
              <w:rPr>
                <w:sz w:val="20"/>
                <w:szCs w:val="20"/>
              </w:rPr>
            </w:pPr>
            <w:r w:rsidRPr="00093C58">
              <w:rPr>
                <w:sz w:val="20"/>
                <w:szCs w:val="20"/>
              </w:rPr>
              <w:t xml:space="preserve">Supongamos que una empresa tradicional dedicada a la venta de insumos para la construcción y productos de ferretería, denominada </w:t>
            </w:r>
            <w:r w:rsidRPr="00093C58">
              <w:rPr>
                <w:b/>
                <w:bCs/>
                <w:sz w:val="20"/>
                <w:szCs w:val="20"/>
              </w:rPr>
              <w:t>Central Ferretera</w:t>
            </w:r>
            <w:r w:rsidRPr="00093C58">
              <w:rPr>
                <w:sz w:val="20"/>
                <w:szCs w:val="20"/>
              </w:rPr>
              <w:t>, ha decidido incursionar en el comercio electrónico. Aunque cuenta con una amplia capacidad logística, carece de conocimientos en el entorno digital.</w:t>
            </w:r>
          </w:p>
          <w:p w14:paraId="63540871" w14:textId="77777777" w:rsidR="00093C58" w:rsidRPr="00093C58" w:rsidRDefault="00093C58" w:rsidP="00093C58">
            <w:pPr>
              <w:jc w:val="both"/>
              <w:rPr>
                <w:sz w:val="20"/>
                <w:szCs w:val="20"/>
              </w:rPr>
            </w:pPr>
          </w:p>
          <w:p w14:paraId="1C4D391E" w14:textId="77777777" w:rsidR="00093C58" w:rsidRPr="00093C58" w:rsidRDefault="00093C58" w:rsidP="00093C58">
            <w:pPr>
              <w:jc w:val="both"/>
              <w:rPr>
                <w:sz w:val="20"/>
                <w:szCs w:val="20"/>
              </w:rPr>
            </w:pPr>
            <w:r w:rsidRPr="00093C58">
              <w:rPr>
                <w:sz w:val="20"/>
                <w:szCs w:val="20"/>
              </w:rPr>
              <w:t>Antes de contratar programadores o adquirir servidores, la alta dirección decide iniciar un ciclo de vigilancia estratégica e inteligencia organizacional.</w:t>
            </w:r>
          </w:p>
          <w:p w14:paraId="2742968C" w14:textId="77777777" w:rsidR="00093C58" w:rsidRDefault="00093C58" w:rsidP="002613AE">
            <w:pPr>
              <w:jc w:val="both"/>
              <w:rPr>
                <w:sz w:val="20"/>
                <w:szCs w:val="20"/>
              </w:rPr>
            </w:pPr>
          </w:p>
          <w:p w14:paraId="58F4A427" w14:textId="77777777" w:rsidR="00C85936" w:rsidRDefault="00C85936" w:rsidP="00C85936">
            <w:pPr>
              <w:jc w:val="both"/>
              <w:rPr>
                <w:sz w:val="20"/>
                <w:szCs w:val="20"/>
              </w:rPr>
            </w:pPr>
            <w:r w:rsidRPr="00C85936">
              <w:rPr>
                <w:sz w:val="20"/>
                <w:szCs w:val="20"/>
              </w:rPr>
              <w:t xml:space="preserve">El aprendiz encargado del proyecto inicia con el diagnóstico del entorno e identifica el siguiente objetivo estratégico de la empresa: “Lanzar, en un plazo de seis meses, una plataforma de ventas en línea </w:t>
            </w:r>
            <w:proofErr w:type="spellStart"/>
            <w:r w:rsidRPr="00C85936">
              <w:rPr>
                <w:sz w:val="20"/>
                <w:szCs w:val="20"/>
              </w:rPr>
              <w:t>autogestionable</w:t>
            </w:r>
            <w:proofErr w:type="spellEnd"/>
            <w:r w:rsidRPr="00C85936">
              <w:rPr>
                <w:sz w:val="20"/>
                <w:szCs w:val="20"/>
              </w:rPr>
              <w:t>, con facturación electrónica automatizada”.</w:t>
            </w:r>
          </w:p>
          <w:p w14:paraId="11B4EF80" w14:textId="77777777" w:rsidR="00C85936" w:rsidRPr="00C85936" w:rsidRDefault="00C85936" w:rsidP="00C85936">
            <w:pPr>
              <w:jc w:val="both"/>
              <w:rPr>
                <w:sz w:val="20"/>
                <w:szCs w:val="20"/>
              </w:rPr>
            </w:pPr>
          </w:p>
          <w:p w14:paraId="3C4A55EE" w14:textId="6554AFCE" w:rsidR="00C85936" w:rsidRDefault="00C85936" w:rsidP="00C85936">
            <w:pPr>
              <w:jc w:val="both"/>
              <w:rPr>
                <w:sz w:val="20"/>
                <w:szCs w:val="20"/>
              </w:rPr>
            </w:pPr>
            <w:r w:rsidRPr="00C85936">
              <w:rPr>
                <w:sz w:val="20"/>
                <w:szCs w:val="20"/>
              </w:rPr>
              <w:t>A partir de este objetivo, se establecen las tipologías que permiten configurar los Factores Críticos de Vigilancia (FCV)</w:t>
            </w:r>
            <w:r>
              <w:rPr>
                <w:sz w:val="20"/>
                <w:szCs w:val="20"/>
              </w:rPr>
              <w:t>:</w:t>
            </w:r>
          </w:p>
          <w:p w14:paraId="48F997CF" w14:textId="77777777" w:rsidR="003447E9" w:rsidRDefault="003447E9" w:rsidP="00C85936">
            <w:pPr>
              <w:jc w:val="both"/>
              <w:rPr>
                <w:sz w:val="20"/>
                <w:szCs w:val="20"/>
              </w:rPr>
            </w:pPr>
          </w:p>
          <w:p w14:paraId="35F56A08" w14:textId="77777777" w:rsidR="003447E9" w:rsidRPr="00C85936" w:rsidRDefault="003447E9" w:rsidP="00C85936">
            <w:pPr>
              <w:jc w:val="both"/>
              <w:rPr>
                <w:sz w:val="20"/>
                <w:szCs w:val="20"/>
              </w:rPr>
            </w:pPr>
          </w:p>
          <w:tbl>
            <w:tblPr>
              <w:tblStyle w:val="Tablaconcuadrcula"/>
              <w:tblW w:w="0" w:type="auto"/>
              <w:tblLook w:val="04A0" w:firstRow="1" w:lastRow="0" w:firstColumn="1" w:lastColumn="0" w:noHBand="0" w:noVBand="1"/>
            </w:tblPr>
            <w:tblGrid>
              <w:gridCol w:w="1721"/>
              <w:gridCol w:w="4536"/>
              <w:gridCol w:w="2345"/>
            </w:tblGrid>
            <w:tr w:rsidR="00F70691" w14:paraId="10E7DC65" w14:textId="77777777" w:rsidTr="00F70691">
              <w:tc>
                <w:tcPr>
                  <w:tcW w:w="8602" w:type="dxa"/>
                  <w:gridSpan w:val="3"/>
                  <w:shd w:val="clear" w:color="auto" w:fill="92D050"/>
                </w:tcPr>
                <w:p w14:paraId="1C91654C" w14:textId="53C55139" w:rsidR="00F70691" w:rsidRPr="00F70691" w:rsidRDefault="00F70691" w:rsidP="00F70691">
                  <w:pPr>
                    <w:jc w:val="center"/>
                    <w:rPr>
                      <w:b/>
                      <w:bCs/>
                      <w:sz w:val="20"/>
                      <w:szCs w:val="20"/>
                    </w:rPr>
                  </w:pPr>
                  <w:r w:rsidRPr="00F70691">
                    <w:rPr>
                      <w:b/>
                      <w:bCs/>
                      <w:sz w:val="20"/>
                      <w:szCs w:val="20"/>
                    </w:rPr>
                    <w:t>Pestañas</w:t>
                  </w:r>
                </w:p>
              </w:tc>
            </w:tr>
            <w:tr w:rsidR="008F2B9D" w14:paraId="51137FA8" w14:textId="77777777" w:rsidTr="00332624">
              <w:tc>
                <w:tcPr>
                  <w:tcW w:w="1721" w:type="dxa"/>
                </w:tcPr>
                <w:p w14:paraId="29FEC29E" w14:textId="7FE3CA21" w:rsidR="00F70691" w:rsidRDefault="00F70691" w:rsidP="002613AE">
                  <w:pPr>
                    <w:jc w:val="both"/>
                    <w:rPr>
                      <w:sz w:val="20"/>
                      <w:szCs w:val="20"/>
                    </w:rPr>
                  </w:pPr>
                  <w:r w:rsidRPr="0069035B">
                    <w:rPr>
                      <w:b/>
                      <w:bCs/>
                      <w:sz w:val="20"/>
                      <w:szCs w:val="20"/>
                    </w:rPr>
                    <w:t>Desde la Vigilancia Tecnológica</w:t>
                  </w:r>
                </w:p>
              </w:tc>
              <w:tc>
                <w:tcPr>
                  <w:tcW w:w="4536" w:type="dxa"/>
                </w:tcPr>
                <w:p w14:paraId="2D7CFC85" w14:textId="1928242D" w:rsidR="00F70691" w:rsidRDefault="00F70691" w:rsidP="002613AE">
                  <w:pPr>
                    <w:jc w:val="both"/>
                    <w:rPr>
                      <w:sz w:val="20"/>
                      <w:szCs w:val="20"/>
                    </w:rPr>
                  </w:pPr>
                  <w:r w:rsidRPr="0069035B">
                    <w:rPr>
                      <w:sz w:val="20"/>
                      <w:szCs w:val="20"/>
                    </w:rPr>
                    <w:t xml:space="preserve">El equipo determina que necesita investigar cuáles son los Sistemas de Gestión de Contenidos (CMS) más eficientes para comercio electrónico. La búsqueda especializada arrojará información sobre arquitecturas basadas en </w:t>
                  </w:r>
                  <w:r w:rsidRPr="0069035B">
                    <w:rPr>
                      <w:i/>
                      <w:iCs/>
                      <w:sz w:val="20"/>
                      <w:szCs w:val="20"/>
                    </w:rPr>
                    <w:t xml:space="preserve">WordPress con </w:t>
                  </w:r>
                  <w:proofErr w:type="spellStart"/>
                  <w:r w:rsidRPr="0069035B">
                    <w:rPr>
                      <w:i/>
                      <w:iCs/>
                      <w:sz w:val="20"/>
                      <w:szCs w:val="20"/>
                    </w:rPr>
                    <w:t>WooCommerce</w:t>
                  </w:r>
                  <w:proofErr w:type="spellEnd"/>
                  <w:r w:rsidRPr="0069035B">
                    <w:rPr>
                      <w:sz w:val="20"/>
                      <w:szCs w:val="20"/>
                    </w:rPr>
                    <w:t xml:space="preserve"> frente a plataformas en la nube como Shopify, analizando sus vulnerabilidades de seguridad, </w:t>
                  </w:r>
                  <w:proofErr w:type="spellStart"/>
                  <w:r w:rsidRPr="0069035B">
                    <w:rPr>
                      <w:i/>
                      <w:iCs/>
                      <w:sz w:val="20"/>
                      <w:szCs w:val="20"/>
                    </w:rPr>
                    <w:t>plugins</w:t>
                  </w:r>
                  <w:proofErr w:type="spellEnd"/>
                  <w:r w:rsidRPr="0069035B">
                    <w:rPr>
                      <w:sz w:val="20"/>
                      <w:szCs w:val="20"/>
                    </w:rPr>
                    <w:t xml:space="preserve"> de optimización de carga (caché) y consumo de recursos en servidores </w:t>
                  </w:r>
                  <w:r w:rsidRPr="0069035B">
                    <w:rPr>
                      <w:i/>
                      <w:iCs/>
                      <w:sz w:val="20"/>
                      <w:szCs w:val="20"/>
                    </w:rPr>
                    <w:t>Hosting</w:t>
                  </w:r>
                  <w:r w:rsidRPr="0069035B">
                    <w:rPr>
                      <w:sz w:val="20"/>
                      <w:szCs w:val="20"/>
                    </w:rPr>
                    <w:t>.</w:t>
                  </w:r>
                </w:p>
              </w:tc>
              <w:tc>
                <w:tcPr>
                  <w:tcW w:w="2345" w:type="dxa"/>
                </w:tcPr>
                <w:p w14:paraId="2EF03AFB" w14:textId="02976DE6" w:rsidR="00F70691" w:rsidRDefault="00045862" w:rsidP="00294CB3">
                  <w:pPr>
                    <w:jc w:val="center"/>
                    <w:rPr>
                      <w:sz w:val="20"/>
                      <w:szCs w:val="20"/>
                    </w:rPr>
                  </w:pPr>
                  <w:r>
                    <w:rPr>
                      <w:noProof/>
                      <w:sz w:val="20"/>
                      <w:szCs w:val="20"/>
                    </w:rPr>
                    <w:drawing>
                      <wp:inline distT="0" distB="0" distL="0" distR="0" wp14:anchorId="065FCD2D" wp14:editId="2A9CFFE2">
                        <wp:extent cx="1339702" cy="1065306"/>
                        <wp:effectExtent l="0" t="0" r="0" b="1905"/>
                        <wp:docPr id="143953714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37140" name="Imagen 1439537140"/>
                                <pic:cNvPicPr/>
                              </pic:nvPicPr>
                              <pic:blipFill>
                                <a:blip r:embed="rId27">
                                  <a:extLst>
                                    <a:ext uri="{28A0092B-C50C-407E-A947-70E740481C1C}">
                                      <a14:useLocalDpi xmlns:a14="http://schemas.microsoft.com/office/drawing/2010/main" val="0"/>
                                    </a:ext>
                                  </a:extLst>
                                </a:blip>
                                <a:stretch>
                                  <a:fillRect/>
                                </a:stretch>
                              </pic:blipFill>
                              <pic:spPr>
                                <a:xfrm>
                                  <a:off x="0" y="0"/>
                                  <a:ext cx="1365920" cy="1086154"/>
                                </a:xfrm>
                                <a:prstGeom prst="rect">
                                  <a:avLst/>
                                </a:prstGeom>
                              </pic:spPr>
                            </pic:pic>
                          </a:graphicData>
                        </a:graphic>
                      </wp:inline>
                    </w:drawing>
                  </w:r>
                </w:p>
              </w:tc>
            </w:tr>
            <w:tr w:rsidR="008F2B9D" w14:paraId="0F8BE427" w14:textId="77777777" w:rsidTr="00332624">
              <w:tc>
                <w:tcPr>
                  <w:tcW w:w="1721" w:type="dxa"/>
                </w:tcPr>
                <w:p w14:paraId="7918758C" w14:textId="4EEF6FFE" w:rsidR="00F70691" w:rsidRPr="0069035B" w:rsidRDefault="00F70691" w:rsidP="002613AE">
                  <w:pPr>
                    <w:jc w:val="both"/>
                    <w:rPr>
                      <w:b/>
                      <w:bCs/>
                      <w:sz w:val="20"/>
                      <w:szCs w:val="20"/>
                    </w:rPr>
                  </w:pPr>
                  <w:r w:rsidRPr="0069035B">
                    <w:rPr>
                      <w:b/>
                      <w:bCs/>
                      <w:sz w:val="20"/>
                      <w:szCs w:val="20"/>
                    </w:rPr>
                    <w:t>Desde la vigilancia competitiva</w:t>
                  </w:r>
                </w:p>
              </w:tc>
              <w:tc>
                <w:tcPr>
                  <w:tcW w:w="4536" w:type="dxa"/>
                </w:tcPr>
                <w:p w14:paraId="3A627A1D" w14:textId="101F63CA" w:rsidR="00F70691" w:rsidRPr="0069035B" w:rsidRDefault="00F70691" w:rsidP="00F70691">
                  <w:pPr>
                    <w:jc w:val="both"/>
                    <w:rPr>
                      <w:sz w:val="20"/>
                      <w:szCs w:val="20"/>
                    </w:rPr>
                  </w:pPr>
                  <w:r w:rsidRPr="0069035B">
                    <w:rPr>
                      <w:sz w:val="20"/>
                      <w:szCs w:val="20"/>
                    </w:rPr>
                    <w:t xml:space="preserve">Se rastrean los portales </w:t>
                  </w:r>
                  <w:r w:rsidRPr="0069035B">
                    <w:rPr>
                      <w:i/>
                      <w:iCs/>
                      <w:sz w:val="20"/>
                      <w:szCs w:val="20"/>
                    </w:rPr>
                    <w:t>web</w:t>
                  </w:r>
                  <w:r w:rsidRPr="0069035B">
                    <w:rPr>
                      <w:sz w:val="20"/>
                      <w:szCs w:val="20"/>
                    </w:rPr>
                    <w:t xml:space="preserve"> de las cinco ferreterías más grandes de Colombia. El equipo documenta, mediante fichas técnicas, qué métodos de envío utilizan sus rivales, si cuentan con atención por </w:t>
                  </w:r>
                  <w:proofErr w:type="spellStart"/>
                  <w:r w:rsidRPr="0069035B">
                    <w:rPr>
                      <w:i/>
                      <w:iCs/>
                      <w:sz w:val="20"/>
                      <w:szCs w:val="20"/>
                    </w:rPr>
                    <w:t>Chatbots</w:t>
                  </w:r>
                  <w:proofErr w:type="spellEnd"/>
                  <w:r w:rsidRPr="0069035B">
                    <w:rPr>
                      <w:sz w:val="20"/>
                      <w:szCs w:val="20"/>
                    </w:rPr>
                    <w:t xml:space="preserve"> automatizados y cómo estructuran sus programas de fidelización.</w:t>
                  </w:r>
                </w:p>
              </w:tc>
              <w:tc>
                <w:tcPr>
                  <w:tcW w:w="2345" w:type="dxa"/>
                </w:tcPr>
                <w:p w14:paraId="6EF386EB" w14:textId="14FE43CD" w:rsidR="00F70691" w:rsidRDefault="00294CB3" w:rsidP="00294CB3">
                  <w:pPr>
                    <w:jc w:val="center"/>
                    <w:rPr>
                      <w:sz w:val="20"/>
                      <w:szCs w:val="20"/>
                    </w:rPr>
                  </w:pPr>
                  <w:r>
                    <w:rPr>
                      <w:noProof/>
                      <w:sz w:val="20"/>
                      <w:szCs w:val="20"/>
                    </w:rPr>
                    <w:drawing>
                      <wp:inline distT="0" distB="0" distL="0" distR="0" wp14:anchorId="797BC63E" wp14:editId="7240804E">
                        <wp:extent cx="1339215" cy="878525"/>
                        <wp:effectExtent l="0" t="0" r="0" b="0"/>
                        <wp:docPr id="21069681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68148" name="Imagen 2106968148"/>
                                <pic:cNvPicPr/>
                              </pic:nvPicPr>
                              <pic:blipFill>
                                <a:blip r:embed="rId28">
                                  <a:extLst>
                                    <a:ext uri="{28A0092B-C50C-407E-A947-70E740481C1C}">
                                      <a14:useLocalDpi xmlns:a14="http://schemas.microsoft.com/office/drawing/2010/main" val="0"/>
                                    </a:ext>
                                  </a:extLst>
                                </a:blip>
                                <a:stretch>
                                  <a:fillRect/>
                                </a:stretch>
                              </pic:blipFill>
                              <pic:spPr>
                                <a:xfrm>
                                  <a:off x="0" y="0"/>
                                  <a:ext cx="1373670" cy="901127"/>
                                </a:xfrm>
                                <a:prstGeom prst="rect">
                                  <a:avLst/>
                                </a:prstGeom>
                              </pic:spPr>
                            </pic:pic>
                          </a:graphicData>
                        </a:graphic>
                      </wp:inline>
                    </w:drawing>
                  </w:r>
                </w:p>
              </w:tc>
            </w:tr>
            <w:tr w:rsidR="008F2B9D" w14:paraId="3D609652" w14:textId="77777777" w:rsidTr="00332624">
              <w:tc>
                <w:tcPr>
                  <w:tcW w:w="1721" w:type="dxa"/>
                </w:tcPr>
                <w:p w14:paraId="7E4A3722" w14:textId="0A31984A" w:rsidR="00F70691" w:rsidRPr="0069035B" w:rsidRDefault="00F70691" w:rsidP="002613AE">
                  <w:pPr>
                    <w:jc w:val="both"/>
                    <w:rPr>
                      <w:b/>
                      <w:bCs/>
                      <w:sz w:val="20"/>
                      <w:szCs w:val="20"/>
                    </w:rPr>
                  </w:pPr>
                  <w:r w:rsidRPr="0069035B">
                    <w:rPr>
                      <w:b/>
                      <w:bCs/>
                      <w:sz w:val="20"/>
                      <w:szCs w:val="20"/>
                    </w:rPr>
                    <w:t>Desde la Vigilancia Comercial</w:t>
                  </w:r>
                </w:p>
              </w:tc>
              <w:tc>
                <w:tcPr>
                  <w:tcW w:w="4536" w:type="dxa"/>
                </w:tcPr>
                <w:p w14:paraId="0031FFA1" w14:textId="785160F7" w:rsidR="00F70691" w:rsidRPr="0069035B" w:rsidRDefault="00F70691" w:rsidP="00F70691">
                  <w:pPr>
                    <w:jc w:val="both"/>
                    <w:rPr>
                      <w:sz w:val="20"/>
                      <w:szCs w:val="20"/>
                    </w:rPr>
                  </w:pPr>
                  <w:r w:rsidRPr="0069035B">
                    <w:rPr>
                      <w:sz w:val="20"/>
                      <w:szCs w:val="20"/>
                    </w:rPr>
                    <w:t>Se analizan estudios recientes sobre el comportamiento del consumidor digital de herramientas de construcción en la región, descubriendo una alta tasa de abandono del carrito de compras debido a los altos costos ocultos de envío. Esta información alerta a Central Ferretera sobre la necesidad de integrar una pasarela de pago transparente.</w:t>
                  </w:r>
                </w:p>
              </w:tc>
              <w:tc>
                <w:tcPr>
                  <w:tcW w:w="2345" w:type="dxa"/>
                </w:tcPr>
                <w:p w14:paraId="192862BC" w14:textId="13D9941E" w:rsidR="00F70691" w:rsidRDefault="00781B68" w:rsidP="002613AE">
                  <w:pPr>
                    <w:jc w:val="both"/>
                    <w:rPr>
                      <w:sz w:val="20"/>
                      <w:szCs w:val="20"/>
                    </w:rPr>
                  </w:pPr>
                  <w:r>
                    <w:rPr>
                      <w:noProof/>
                      <w:sz w:val="20"/>
                      <w:szCs w:val="20"/>
                    </w:rPr>
                    <w:drawing>
                      <wp:inline distT="0" distB="0" distL="0" distR="0" wp14:anchorId="1D13F5C7" wp14:editId="0B2753DA">
                        <wp:extent cx="1350335" cy="883954"/>
                        <wp:effectExtent l="0" t="0" r="0" b="5080"/>
                        <wp:docPr id="102715225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2252" name="Imagen 1027152252"/>
                                <pic:cNvPicPr/>
                              </pic:nvPicPr>
                              <pic:blipFill>
                                <a:blip r:embed="rId29">
                                  <a:extLst>
                                    <a:ext uri="{28A0092B-C50C-407E-A947-70E740481C1C}">
                                      <a14:useLocalDpi xmlns:a14="http://schemas.microsoft.com/office/drawing/2010/main" val="0"/>
                                    </a:ext>
                                  </a:extLst>
                                </a:blip>
                                <a:stretch>
                                  <a:fillRect/>
                                </a:stretch>
                              </pic:blipFill>
                              <pic:spPr>
                                <a:xfrm>
                                  <a:off x="0" y="0"/>
                                  <a:ext cx="1378391" cy="902320"/>
                                </a:xfrm>
                                <a:prstGeom prst="rect">
                                  <a:avLst/>
                                </a:prstGeom>
                              </pic:spPr>
                            </pic:pic>
                          </a:graphicData>
                        </a:graphic>
                      </wp:inline>
                    </w:drawing>
                  </w:r>
                </w:p>
              </w:tc>
            </w:tr>
            <w:tr w:rsidR="008F2B9D" w14:paraId="33D6D97D" w14:textId="77777777" w:rsidTr="00332624">
              <w:tc>
                <w:tcPr>
                  <w:tcW w:w="1721" w:type="dxa"/>
                </w:tcPr>
                <w:p w14:paraId="7F00DABC" w14:textId="78CA6094" w:rsidR="00F70691" w:rsidRPr="0069035B" w:rsidRDefault="00F70691" w:rsidP="002613AE">
                  <w:pPr>
                    <w:jc w:val="both"/>
                    <w:rPr>
                      <w:b/>
                      <w:bCs/>
                      <w:sz w:val="20"/>
                      <w:szCs w:val="20"/>
                    </w:rPr>
                  </w:pPr>
                  <w:r w:rsidRPr="0069035B">
                    <w:rPr>
                      <w:b/>
                      <w:bCs/>
                      <w:sz w:val="20"/>
                      <w:szCs w:val="20"/>
                    </w:rPr>
                    <w:lastRenderedPageBreak/>
                    <w:t>Desde la Vigilancia del entorno</w:t>
                  </w:r>
                </w:p>
              </w:tc>
              <w:tc>
                <w:tcPr>
                  <w:tcW w:w="4536" w:type="dxa"/>
                </w:tcPr>
                <w:p w14:paraId="5ED44C84" w14:textId="2D6A00E9" w:rsidR="00F70691" w:rsidRPr="0069035B" w:rsidRDefault="00F70691" w:rsidP="00F70691">
                  <w:pPr>
                    <w:jc w:val="both"/>
                    <w:rPr>
                      <w:sz w:val="20"/>
                      <w:szCs w:val="20"/>
                    </w:rPr>
                  </w:pPr>
                  <w:r w:rsidRPr="0069035B">
                    <w:rPr>
                      <w:sz w:val="20"/>
                      <w:szCs w:val="20"/>
                    </w:rPr>
                    <w:t xml:space="preserve">El área jurídica alerta sobre la normativa vigente expedida por la DIAN (Dirección de Impuestos y Aduanas Nacionales) respecto a los parámetros obligatorios que debe cumplir todo </w:t>
                  </w:r>
                  <w:r w:rsidRPr="0069035B">
                    <w:rPr>
                      <w:i/>
                      <w:iCs/>
                      <w:sz w:val="20"/>
                      <w:szCs w:val="20"/>
                    </w:rPr>
                    <w:t>software</w:t>
                  </w:r>
                  <w:r w:rsidRPr="0069035B">
                    <w:rPr>
                      <w:sz w:val="20"/>
                      <w:szCs w:val="20"/>
                    </w:rPr>
                    <w:t xml:space="preserve"> de facturación electrónica.</w:t>
                  </w:r>
                </w:p>
              </w:tc>
              <w:tc>
                <w:tcPr>
                  <w:tcW w:w="2345" w:type="dxa"/>
                </w:tcPr>
                <w:p w14:paraId="1188454A" w14:textId="27458B06" w:rsidR="00F70691" w:rsidRDefault="008F2B9D" w:rsidP="002613AE">
                  <w:pPr>
                    <w:jc w:val="both"/>
                    <w:rPr>
                      <w:sz w:val="20"/>
                      <w:szCs w:val="20"/>
                    </w:rPr>
                  </w:pPr>
                  <w:r>
                    <w:rPr>
                      <w:noProof/>
                      <w:sz w:val="20"/>
                      <w:szCs w:val="20"/>
                    </w:rPr>
                    <w:drawing>
                      <wp:inline distT="0" distB="0" distL="0" distR="0" wp14:anchorId="31F32432" wp14:editId="2CA8E5F1">
                        <wp:extent cx="1329070" cy="852104"/>
                        <wp:effectExtent l="0" t="0" r="4445" b="0"/>
                        <wp:docPr id="44373742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37428" name="Imagen 443737428"/>
                                <pic:cNvPicPr/>
                              </pic:nvPicPr>
                              <pic:blipFill>
                                <a:blip r:embed="rId30">
                                  <a:extLst>
                                    <a:ext uri="{28A0092B-C50C-407E-A947-70E740481C1C}">
                                      <a14:useLocalDpi xmlns:a14="http://schemas.microsoft.com/office/drawing/2010/main" val="0"/>
                                    </a:ext>
                                  </a:extLst>
                                </a:blip>
                                <a:stretch>
                                  <a:fillRect/>
                                </a:stretch>
                              </pic:blipFill>
                              <pic:spPr>
                                <a:xfrm>
                                  <a:off x="0" y="0"/>
                                  <a:ext cx="1361302" cy="872769"/>
                                </a:xfrm>
                                <a:prstGeom prst="rect">
                                  <a:avLst/>
                                </a:prstGeom>
                              </pic:spPr>
                            </pic:pic>
                          </a:graphicData>
                        </a:graphic>
                      </wp:inline>
                    </w:drawing>
                  </w:r>
                </w:p>
              </w:tc>
            </w:tr>
          </w:tbl>
          <w:p w14:paraId="72B755FE" w14:textId="77777777" w:rsidR="00AD472A" w:rsidRPr="0069035B" w:rsidRDefault="00AD472A" w:rsidP="00AD472A">
            <w:pPr>
              <w:jc w:val="both"/>
              <w:rPr>
                <w:sz w:val="20"/>
                <w:szCs w:val="20"/>
              </w:rPr>
            </w:pPr>
          </w:p>
          <w:p w14:paraId="594B7534" w14:textId="41D3EF99" w:rsidR="00AD472A" w:rsidRPr="001F41D7" w:rsidRDefault="00AD472A" w:rsidP="001F41D7">
            <w:pPr>
              <w:jc w:val="both"/>
              <w:rPr>
                <w:sz w:val="20"/>
                <w:szCs w:val="20"/>
              </w:rPr>
            </w:pPr>
            <w:r w:rsidRPr="0069035B">
              <w:rPr>
                <w:sz w:val="20"/>
                <w:szCs w:val="20"/>
              </w:rPr>
              <w:t xml:space="preserve">Una vez recolectada toda esta información de múltiples fuentes, se ejecuta la </w:t>
            </w:r>
            <w:r w:rsidRPr="0069035B">
              <w:rPr>
                <w:b/>
                <w:bCs/>
                <w:sz w:val="20"/>
                <w:szCs w:val="20"/>
              </w:rPr>
              <w:t>Inteligencia Organizacional</w:t>
            </w:r>
            <w:r w:rsidRPr="0069035B">
              <w:rPr>
                <w:sz w:val="20"/>
                <w:szCs w:val="20"/>
              </w:rPr>
              <w:t xml:space="preserve">. La gerencia </w:t>
            </w:r>
            <w:r w:rsidR="00954505" w:rsidRPr="00954505">
              <w:rPr>
                <w:sz w:val="20"/>
                <w:szCs w:val="20"/>
              </w:rPr>
              <w:t xml:space="preserve">integra los datos tecnológicos, comerciales y normativos. Con base en este análisis, decide contratar un desarrollo a la medida en </w:t>
            </w:r>
            <w:proofErr w:type="spellStart"/>
            <w:r w:rsidR="00954505" w:rsidRPr="00954505">
              <w:rPr>
                <w:sz w:val="20"/>
                <w:szCs w:val="20"/>
              </w:rPr>
              <w:t>WooCommerce</w:t>
            </w:r>
            <w:proofErr w:type="spellEnd"/>
            <w:r w:rsidR="00954505" w:rsidRPr="00954505">
              <w:rPr>
                <w:sz w:val="20"/>
                <w:szCs w:val="20"/>
              </w:rPr>
              <w:t>, vinculado con una pasarela de pagos nacional, cálculo de fletes en tiempo real y conexión certificada con la DIAN.</w:t>
            </w:r>
          </w:p>
        </w:tc>
      </w:tr>
    </w:tbl>
    <w:p w14:paraId="73C2398E" w14:textId="77777777" w:rsidR="00235A85" w:rsidRDefault="00235A85" w:rsidP="0069035B">
      <w:pPr>
        <w:jc w:val="both"/>
      </w:pPr>
    </w:p>
    <w:p w14:paraId="77B6CF8D" w14:textId="77777777" w:rsidR="008A2CFF" w:rsidRPr="008A2CFF" w:rsidRDefault="008A2CFF" w:rsidP="008A2CFF">
      <w:pPr>
        <w:jc w:val="both"/>
        <w:rPr>
          <w:sz w:val="20"/>
          <w:szCs w:val="20"/>
        </w:rPr>
      </w:pPr>
      <w:r w:rsidRPr="008A2CFF">
        <w:rPr>
          <w:sz w:val="20"/>
          <w:szCs w:val="20"/>
        </w:rPr>
        <w:t>Este caso demuestra cómo la vigilancia estratégica evita inversiones sin fundamento y convierte el conocimiento del entorno en un activo para consolidar nuevos modelos de negocio.</w:t>
      </w:r>
    </w:p>
    <w:p w14:paraId="39F08295" w14:textId="77777777" w:rsidR="008A2CFF" w:rsidRPr="0069035B" w:rsidRDefault="008A2CFF" w:rsidP="006F75D1">
      <w:pPr>
        <w:jc w:val="both"/>
        <w:rPr>
          <w:sz w:val="20"/>
          <w:szCs w:val="20"/>
        </w:rPr>
      </w:pPr>
    </w:p>
    <w:p w14:paraId="1D72ACC1" w14:textId="535A28ED" w:rsidR="0055355E" w:rsidRPr="0069035B" w:rsidRDefault="0055355E" w:rsidP="0069035B">
      <w:pPr>
        <w:jc w:val="both"/>
        <w:rPr>
          <w:sz w:val="20"/>
          <w:szCs w:val="20"/>
        </w:rPr>
      </w:pPr>
    </w:p>
    <w:p w14:paraId="44E0EA82" w14:textId="33F8AFB7" w:rsidR="0055355E" w:rsidRPr="0069035B" w:rsidRDefault="00B83AB8" w:rsidP="0069035B">
      <w:pPr>
        <w:pStyle w:val="Ttulo1"/>
        <w:numPr>
          <w:ilvl w:val="0"/>
          <w:numId w:val="8"/>
        </w:numPr>
        <w:jc w:val="both"/>
        <w:rPr>
          <w:sz w:val="20"/>
          <w:szCs w:val="20"/>
        </w:rPr>
      </w:pPr>
      <w:bookmarkStart w:id="4" w:name="_Toc231152935"/>
      <w:r w:rsidRPr="0069035B">
        <w:rPr>
          <w:sz w:val="20"/>
          <w:szCs w:val="20"/>
        </w:rPr>
        <w:t>Planeación estratégica y roles del proceso</w:t>
      </w:r>
      <w:bookmarkEnd w:id="4"/>
    </w:p>
    <w:p w14:paraId="0BBD3B4C" w14:textId="77777777" w:rsidR="003C1751" w:rsidRDefault="003C1751" w:rsidP="0069035B">
      <w:pPr>
        <w:jc w:val="both"/>
        <w:rPr>
          <w:sz w:val="20"/>
          <w:szCs w:val="20"/>
        </w:rPr>
      </w:pPr>
    </w:p>
    <w:p w14:paraId="778E9244" w14:textId="77777777" w:rsidR="003C1751" w:rsidRPr="003C1751" w:rsidRDefault="003C1751" w:rsidP="003C1751">
      <w:pPr>
        <w:jc w:val="both"/>
        <w:rPr>
          <w:sz w:val="20"/>
          <w:szCs w:val="20"/>
        </w:rPr>
      </w:pPr>
      <w:r w:rsidRPr="003C1751">
        <w:rPr>
          <w:sz w:val="20"/>
          <w:szCs w:val="20"/>
        </w:rPr>
        <w:t>El proceso formativo avanza hacia la planificación operativa de la vigilancia estratégica. El aprendiz podrá estructurar el ciclo, conformar equipos, asignar recursos y delimitar el proyecto, fortaleciendo el “saber hacer” previo a la recolección de datos.</w:t>
      </w:r>
    </w:p>
    <w:p w14:paraId="755D22AE" w14:textId="77777777" w:rsidR="003C1751" w:rsidRPr="0069035B" w:rsidRDefault="003C1751" w:rsidP="0069035B">
      <w:pPr>
        <w:jc w:val="both"/>
        <w:rPr>
          <w:sz w:val="20"/>
          <w:szCs w:val="20"/>
        </w:rPr>
      </w:pPr>
    </w:p>
    <w:p w14:paraId="6FAFAB29" w14:textId="41463C01" w:rsidR="00953778" w:rsidRPr="0069035B" w:rsidRDefault="00953778" w:rsidP="0069035B">
      <w:pPr>
        <w:jc w:val="both"/>
        <w:rPr>
          <w:sz w:val="20"/>
          <w:szCs w:val="20"/>
        </w:rPr>
      </w:pPr>
    </w:p>
    <w:p w14:paraId="57C03912" w14:textId="5FF37AC7" w:rsidR="006B2069" w:rsidRPr="0069035B" w:rsidRDefault="006B2069" w:rsidP="0069035B">
      <w:pPr>
        <w:pStyle w:val="Ttulo2"/>
        <w:numPr>
          <w:ilvl w:val="1"/>
          <w:numId w:val="8"/>
        </w:numPr>
        <w:jc w:val="both"/>
        <w:rPr>
          <w:sz w:val="20"/>
          <w:szCs w:val="20"/>
        </w:rPr>
      </w:pPr>
      <w:bookmarkStart w:id="5" w:name="_Toc231152936"/>
      <w:r w:rsidRPr="0069035B">
        <w:rPr>
          <w:sz w:val="20"/>
          <w:szCs w:val="20"/>
        </w:rPr>
        <w:t>Fases metodológicas del ciclo de vigilancia</w:t>
      </w:r>
      <w:bookmarkEnd w:id="5"/>
    </w:p>
    <w:p w14:paraId="26A76123" w14:textId="77777777" w:rsidR="00F56154" w:rsidRDefault="00F56154" w:rsidP="0069035B">
      <w:pPr>
        <w:jc w:val="both"/>
        <w:rPr>
          <w:sz w:val="20"/>
          <w:szCs w:val="20"/>
        </w:rPr>
      </w:pPr>
    </w:p>
    <w:p w14:paraId="16CFC94D" w14:textId="2BB66170" w:rsidR="006B2069" w:rsidRDefault="00F56154" w:rsidP="0069035B">
      <w:pPr>
        <w:jc w:val="both"/>
        <w:rPr>
          <w:sz w:val="20"/>
          <w:szCs w:val="20"/>
        </w:rPr>
      </w:pPr>
      <w:r w:rsidRPr="00F56154">
        <w:rPr>
          <w:sz w:val="20"/>
          <w:szCs w:val="20"/>
        </w:rPr>
        <w:t>La vigilancia e inteligencia organizacional se desarrolla mediante el Ciclo de Inteligencia, un modelo iterativo que transforma datos dispersos en decisiones y reconoce la búsqueda como una etapa del proceso.</w:t>
      </w:r>
      <w:r w:rsidR="00096D7E">
        <w:rPr>
          <w:sz w:val="20"/>
          <w:szCs w:val="20"/>
        </w:rPr>
        <w:t xml:space="preserve"> </w:t>
      </w:r>
      <w:r w:rsidR="006B2069" w:rsidRPr="0069035B">
        <w:rPr>
          <w:sz w:val="20"/>
          <w:szCs w:val="20"/>
        </w:rPr>
        <w:t>Este ciclo, avalado por normativas de gestión de la innovación, se compone generalmente de cinco fases interdependientes:</w:t>
      </w:r>
    </w:p>
    <w:p w14:paraId="151EBB71" w14:textId="77777777" w:rsidR="00DF076E" w:rsidRDefault="00DF076E"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86"/>
        <w:gridCol w:w="4382"/>
        <w:gridCol w:w="2252"/>
      </w:tblGrid>
      <w:tr w:rsidR="00DF076E" w:rsidRPr="00C22B3D" w14:paraId="3F5F8D29" w14:textId="77777777" w:rsidTr="00C05BE9">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E892BBC" w14:textId="77777777" w:rsidR="00DF076E" w:rsidRPr="00C22B3D" w:rsidRDefault="00DF076E" w:rsidP="00C05BE9">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color w:val="000000"/>
                <w:sz w:val="20"/>
                <w:szCs w:val="20"/>
                <w:lang w:val="es-MX" w:eastAsia="es-ES_tradnl"/>
              </w:rPr>
              <w:t>Pasos</w:t>
            </w:r>
          </w:p>
        </w:tc>
      </w:tr>
      <w:tr w:rsidR="00353CA5" w:rsidRPr="00C22B3D" w14:paraId="0DADFF32"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hideMark/>
          </w:tcPr>
          <w:p w14:paraId="1AE96F25" w14:textId="1B38A8FD" w:rsidR="00C4188C" w:rsidRPr="00A16A7C" w:rsidRDefault="00C4188C" w:rsidP="00BA347F">
            <w:pPr>
              <w:pStyle w:val="Prrafodelista"/>
              <w:numPr>
                <w:ilvl w:val="0"/>
                <w:numId w:val="30"/>
              </w:numPr>
              <w:ind w:left="426"/>
              <w:jc w:val="both"/>
              <w:rPr>
                <w:sz w:val="20"/>
                <w:szCs w:val="20"/>
              </w:rPr>
            </w:pPr>
            <w:r w:rsidRPr="00A16A7C">
              <w:rPr>
                <w:b/>
                <w:bCs/>
                <w:sz w:val="20"/>
                <w:szCs w:val="20"/>
              </w:rPr>
              <w:t>Planeación y dirección</w:t>
            </w:r>
          </w:p>
          <w:p w14:paraId="4FB72AC5" w14:textId="5A2E319C" w:rsidR="00DF076E" w:rsidRPr="00C4188C" w:rsidRDefault="00DF076E" w:rsidP="00C4188C">
            <w:pPr>
              <w:jc w:val="both"/>
              <w:rPr>
                <w:b/>
                <w:bCs/>
                <w:sz w:val="20"/>
                <w:szCs w:val="20"/>
              </w:rPr>
            </w:pPr>
          </w:p>
        </w:tc>
        <w:tc>
          <w:tcPr>
            <w:tcW w:w="4714" w:type="dxa"/>
            <w:tcBorders>
              <w:top w:val="single" w:sz="6" w:space="0" w:color="auto"/>
              <w:left w:val="single" w:sz="6" w:space="0" w:color="auto"/>
              <w:bottom w:val="single" w:sz="6" w:space="0" w:color="auto"/>
              <w:right w:val="single" w:sz="6" w:space="0" w:color="auto"/>
            </w:tcBorders>
            <w:shd w:val="clear" w:color="auto" w:fill="FFFFFF"/>
            <w:hideMark/>
          </w:tcPr>
          <w:p w14:paraId="40F0AF58" w14:textId="50F01D9E" w:rsidR="00DF076E" w:rsidRPr="00C22B3D" w:rsidRDefault="00DF076E" w:rsidP="00C05BE9">
            <w:pPr>
              <w:jc w:val="both"/>
              <w:rPr>
                <w:sz w:val="20"/>
                <w:szCs w:val="20"/>
              </w:rPr>
            </w:pPr>
            <w:r w:rsidRPr="0069035B">
              <w:rPr>
                <w:sz w:val="20"/>
                <w:szCs w:val="20"/>
              </w:rPr>
              <w:t>Constituye la fase cero. Aquí se identifican las necesidades (Factores Críticos de Vigilancia), se establecen los objetivos, se asignan los recursos y se definen los entregables esperados.</w:t>
            </w:r>
          </w:p>
        </w:tc>
        <w:tc>
          <w:tcPr>
            <w:tcW w:w="2264" w:type="dxa"/>
            <w:tcBorders>
              <w:top w:val="single" w:sz="6" w:space="0" w:color="auto"/>
              <w:left w:val="single" w:sz="6" w:space="0" w:color="auto"/>
              <w:bottom w:val="single" w:sz="6" w:space="0" w:color="auto"/>
              <w:right w:val="single" w:sz="6" w:space="0" w:color="auto"/>
            </w:tcBorders>
            <w:shd w:val="clear" w:color="auto" w:fill="FFFFFF"/>
            <w:hideMark/>
          </w:tcPr>
          <w:p w14:paraId="6C838C65" w14:textId="4BD0A4DF" w:rsidR="00DF076E" w:rsidRPr="00C22B3D" w:rsidRDefault="00DF076E" w:rsidP="00C05BE9">
            <w:pPr>
              <w:spacing w:line="240" w:lineRule="auto"/>
              <w:jc w:val="center"/>
              <w:textAlignment w:val="baseline"/>
              <w:rPr>
                <w:rFonts w:ascii="Segoe UI" w:eastAsia="Times New Roman" w:hAnsi="Segoe UI" w:cs="Segoe UI"/>
                <w:sz w:val="18"/>
                <w:szCs w:val="18"/>
                <w:lang w:val="es-ES" w:eastAsia="es-ES_tradnl"/>
              </w:rPr>
            </w:pPr>
            <w:r w:rsidRPr="00C22B3D">
              <w:rPr>
                <w:rFonts w:ascii="Segoe UI" w:eastAsia="Times New Roman" w:hAnsi="Segoe UI" w:cs="Segoe UI"/>
                <w:sz w:val="18"/>
                <w:szCs w:val="18"/>
                <w:lang w:val="es-ES" w:eastAsia="es-ES_tradnl"/>
              </w:rPr>
              <w:t>   </w:t>
            </w:r>
            <w:r w:rsidR="002906E8">
              <w:rPr>
                <w:rFonts w:ascii="Segoe UI" w:eastAsia="Times New Roman" w:hAnsi="Segoe UI" w:cs="Segoe UI"/>
                <w:noProof/>
                <w:sz w:val="18"/>
                <w:szCs w:val="18"/>
                <w:lang w:val="es-ES" w:eastAsia="es-ES_tradnl"/>
              </w:rPr>
              <w:drawing>
                <wp:inline distT="0" distB="0" distL="0" distR="0" wp14:anchorId="1E51E2AB" wp14:editId="7F81BE29">
                  <wp:extent cx="1285567" cy="839972"/>
                  <wp:effectExtent l="0" t="0" r="0" b="0"/>
                  <wp:docPr id="131156991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69914" name="Imagen 1311569914"/>
                          <pic:cNvPicPr/>
                        </pic:nvPicPr>
                        <pic:blipFill>
                          <a:blip r:embed="rId31">
                            <a:extLst>
                              <a:ext uri="{28A0092B-C50C-407E-A947-70E740481C1C}">
                                <a14:useLocalDpi xmlns:a14="http://schemas.microsoft.com/office/drawing/2010/main" val="0"/>
                              </a:ext>
                            </a:extLst>
                          </a:blip>
                          <a:stretch>
                            <a:fillRect/>
                          </a:stretch>
                        </pic:blipFill>
                        <pic:spPr>
                          <a:xfrm>
                            <a:off x="0" y="0"/>
                            <a:ext cx="1307729" cy="854453"/>
                          </a:xfrm>
                          <a:prstGeom prst="rect">
                            <a:avLst/>
                          </a:prstGeom>
                        </pic:spPr>
                      </pic:pic>
                    </a:graphicData>
                  </a:graphic>
                </wp:inline>
              </w:drawing>
            </w:r>
          </w:p>
        </w:tc>
      </w:tr>
      <w:tr w:rsidR="00353CA5" w:rsidRPr="00C22B3D" w14:paraId="02DBA34F"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6197E29C" w14:textId="335C88CE" w:rsidR="00C4188C" w:rsidRPr="003525F9" w:rsidRDefault="003525F9" w:rsidP="00BA347F">
            <w:pPr>
              <w:pStyle w:val="Prrafodelista"/>
              <w:numPr>
                <w:ilvl w:val="0"/>
                <w:numId w:val="30"/>
              </w:numPr>
              <w:ind w:left="426"/>
              <w:jc w:val="both"/>
              <w:rPr>
                <w:b/>
                <w:bCs/>
                <w:sz w:val="20"/>
                <w:szCs w:val="20"/>
              </w:rPr>
            </w:pPr>
            <w:r w:rsidRPr="0069035B">
              <w:rPr>
                <w:b/>
                <w:bCs/>
                <w:sz w:val="20"/>
                <w:szCs w:val="20"/>
              </w:rPr>
              <w:t>Búsqueda y captura</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1ADD6CCA" w14:textId="0B1EC55F" w:rsidR="00E0457A" w:rsidRPr="0069035B" w:rsidRDefault="00E0457A" w:rsidP="00C05BE9">
            <w:pPr>
              <w:jc w:val="both"/>
              <w:rPr>
                <w:sz w:val="20"/>
                <w:szCs w:val="20"/>
              </w:rPr>
            </w:pPr>
            <w:r w:rsidRPr="00E0457A">
              <w:rPr>
                <w:sz w:val="20"/>
                <w:szCs w:val="20"/>
              </w:rPr>
              <w:t>Se ejecutan ecuaciones de búsqueda en fuentes científicas, comerciales, normativas y tecnológicas.</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3BA34D5C" w14:textId="46EEE4FB" w:rsidR="00C4188C" w:rsidRPr="00C22B3D" w:rsidRDefault="00A166E9"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5D34EEB" wp14:editId="2F693297">
                  <wp:extent cx="1275907" cy="875580"/>
                  <wp:effectExtent l="0" t="0" r="0" b="1270"/>
                  <wp:docPr id="3842001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00114" name="Imagen 384200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10452" cy="899286"/>
                          </a:xfrm>
                          <a:prstGeom prst="rect">
                            <a:avLst/>
                          </a:prstGeom>
                        </pic:spPr>
                      </pic:pic>
                    </a:graphicData>
                  </a:graphic>
                </wp:inline>
              </w:drawing>
            </w:r>
          </w:p>
        </w:tc>
      </w:tr>
      <w:tr w:rsidR="00353CA5" w:rsidRPr="00C22B3D" w14:paraId="763C2BD3"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69592E79" w14:textId="5E0EA624" w:rsidR="003525F9" w:rsidRPr="0069035B" w:rsidRDefault="003525F9" w:rsidP="00BA347F">
            <w:pPr>
              <w:pStyle w:val="Prrafodelista"/>
              <w:numPr>
                <w:ilvl w:val="0"/>
                <w:numId w:val="30"/>
              </w:numPr>
              <w:ind w:left="426"/>
              <w:jc w:val="both"/>
              <w:rPr>
                <w:b/>
                <w:bCs/>
                <w:sz w:val="20"/>
                <w:szCs w:val="20"/>
              </w:rPr>
            </w:pPr>
            <w:r w:rsidRPr="0069035B">
              <w:rPr>
                <w:b/>
                <w:bCs/>
                <w:sz w:val="20"/>
                <w:szCs w:val="20"/>
              </w:rPr>
              <w:lastRenderedPageBreak/>
              <w:t>Procesamiento y análisis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1D58D2D8" w14:textId="6070EF36" w:rsidR="00BC1F05" w:rsidRPr="0069035B" w:rsidRDefault="00BC1F05" w:rsidP="00C05BE9">
            <w:pPr>
              <w:jc w:val="both"/>
              <w:rPr>
                <w:sz w:val="20"/>
                <w:szCs w:val="20"/>
              </w:rPr>
            </w:pPr>
            <w:r w:rsidRPr="00BC1F05">
              <w:rPr>
                <w:sz w:val="20"/>
                <w:szCs w:val="20"/>
              </w:rPr>
              <w:t>Los datos recopilados se filtran, clasifican, contrastan y valoran según su pertinencia.</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739D57BF" w14:textId="0A49640E" w:rsidR="003525F9" w:rsidRPr="00C22B3D" w:rsidRDefault="00D00A99"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C902E46" wp14:editId="040B1EB2">
                  <wp:extent cx="1318114" cy="745490"/>
                  <wp:effectExtent l="0" t="0" r="3175" b="3810"/>
                  <wp:docPr id="56589741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97410" name="Imagen 565897410"/>
                          <pic:cNvPicPr/>
                        </pic:nvPicPr>
                        <pic:blipFill>
                          <a:blip r:embed="rId33">
                            <a:extLst>
                              <a:ext uri="{28A0092B-C50C-407E-A947-70E740481C1C}">
                                <a14:useLocalDpi xmlns:a14="http://schemas.microsoft.com/office/drawing/2010/main" val="0"/>
                              </a:ext>
                            </a:extLst>
                          </a:blip>
                          <a:stretch>
                            <a:fillRect/>
                          </a:stretch>
                        </pic:blipFill>
                        <pic:spPr>
                          <a:xfrm>
                            <a:off x="0" y="0"/>
                            <a:ext cx="1345921" cy="761217"/>
                          </a:xfrm>
                          <a:prstGeom prst="rect">
                            <a:avLst/>
                          </a:prstGeom>
                        </pic:spPr>
                      </pic:pic>
                    </a:graphicData>
                  </a:graphic>
                </wp:inline>
              </w:drawing>
            </w:r>
          </w:p>
        </w:tc>
      </w:tr>
      <w:tr w:rsidR="00353CA5" w:rsidRPr="00C22B3D" w14:paraId="6CDC5C97"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3342FE01" w14:textId="6AE1A1CC" w:rsidR="003525F9" w:rsidRPr="0069035B" w:rsidRDefault="003525F9" w:rsidP="00BA347F">
            <w:pPr>
              <w:pStyle w:val="Prrafodelista"/>
              <w:numPr>
                <w:ilvl w:val="0"/>
                <w:numId w:val="30"/>
              </w:numPr>
              <w:ind w:left="426"/>
              <w:jc w:val="both"/>
              <w:rPr>
                <w:b/>
                <w:bCs/>
                <w:sz w:val="20"/>
                <w:szCs w:val="20"/>
              </w:rPr>
            </w:pPr>
            <w:r w:rsidRPr="0069035B">
              <w:rPr>
                <w:b/>
                <w:bCs/>
                <w:sz w:val="20"/>
                <w:szCs w:val="20"/>
              </w:rPr>
              <w:t>Difusión y comunicación</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2C172A2E" w14:textId="38FAD860" w:rsidR="003525F9" w:rsidRPr="0069035B" w:rsidRDefault="003525F9" w:rsidP="00C05BE9">
            <w:pPr>
              <w:jc w:val="both"/>
              <w:rPr>
                <w:sz w:val="20"/>
                <w:szCs w:val="20"/>
              </w:rPr>
            </w:pPr>
            <w:r w:rsidRPr="0069035B">
              <w:rPr>
                <w:sz w:val="20"/>
                <w:szCs w:val="20"/>
              </w:rPr>
              <w:t>La información procesada se empaqueta en productos de inteligencia (boletines, informes estratégicos, alertas) adaptados al perfil del usuario final (gerencia, área de I+D, marketing).</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0FB9FAEF" w14:textId="5A29798E" w:rsidR="003525F9" w:rsidRPr="00C22B3D" w:rsidRDefault="006F791B"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4291B99" wp14:editId="48A84270">
                  <wp:extent cx="1307805" cy="870112"/>
                  <wp:effectExtent l="0" t="0" r="635" b="0"/>
                  <wp:docPr id="180622850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28502" name="Imagen 1806228502"/>
                          <pic:cNvPicPr/>
                        </pic:nvPicPr>
                        <pic:blipFill>
                          <a:blip r:embed="rId34">
                            <a:extLst>
                              <a:ext uri="{28A0092B-C50C-407E-A947-70E740481C1C}">
                                <a14:useLocalDpi xmlns:a14="http://schemas.microsoft.com/office/drawing/2010/main" val="0"/>
                              </a:ext>
                            </a:extLst>
                          </a:blip>
                          <a:stretch>
                            <a:fillRect/>
                          </a:stretch>
                        </pic:blipFill>
                        <pic:spPr>
                          <a:xfrm>
                            <a:off x="0" y="0"/>
                            <a:ext cx="1340100" cy="891599"/>
                          </a:xfrm>
                          <a:prstGeom prst="rect">
                            <a:avLst/>
                          </a:prstGeom>
                        </pic:spPr>
                      </pic:pic>
                    </a:graphicData>
                  </a:graphic>
                </wp:inline>
              </w:drawing>
            </w:r>
          </w:p>
        </w:tc>
      </w:tr>
      <w:tr w:rsidR="00353CA5" w:rsidRPr="00C22B3D" w14:paraId="67566625"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612C05B7" w14:textId="4E545918" w:rsidR="003525F9" w:rsidRPr="0069035B" w:rsidRDefault="003525F9" w:rsidP="00BA347F">
            <w:pPr>
              <w:pStyle w:val="Prrafodelista"/>
              <w:numPr>
                <w:ilvl w:val="0"/>
                <w:numId w:val="30"/>
              </w:numPr>
              <w:ind w:left="426"/>
              <w:jc w:val="both"/>
              <w:rPr>
                <w:b/>
                <w:bCs/>
                <w:sz w:val="20"/>
                <w:szCs w:val="20"/>
              </w:rPr>
            </w:pPr>
            <w:r w:rsidRPr="0069035B">
              <w:rPr>
                <w:b/>
                <w:bCs/>
                <w:sz w:val="20"/>
                <w:szCs w:val="20"/>
              </w:rPr>
              <w:t>Toma de Decisiones y Retroalimentación</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70E43849" w14:textId="613174C4" w:rsidR="003525F9" w:rsidRPr="0069035B" w:rsidRDefault="003525F9" w:rsidP="003525F9">
            <w:pPr>
              <w:jc w:val="both"/>
              <w:rPr>
                <w:sz w:val="20"/>
                <w:szCs w:val="20"/>
              </w:rPr>
            </w:pPr>
            <w:r w:rsidRPr="0069035B">
              <w:rPr>
                <w:sz w:val="20"/>
                <w:szCs w:val="20"/>
              </w:rPr>
              <w:t>La gerencia utiliza los insumos para accionar estrategias. A su vez, los resultados de estas decisiones retroalimentan el ciclo, generando nuevas necesidades de información y reiniciando el proceso de planeación.</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7E503D8E" w14:textId="3ADE00F8" w:rsidR="003525F9" w:rsidRPr="00C22B3D" w:rsidRDefault="00353CA5" w:rsidP="00C05BE9">
            <w:pPr>
              <w:spacing w:line="240" w:lineRule="auto"/>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1D80FC5" wp14:editId="3526B84C">
                  <wp:extent cx="1310447" cy="871870"/>
                  <wp:effectExtent l="0" t="0" r="0" b="4445"/>
                  <wp:docPr id="192433091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30919" name="Imagen 1924330919"/>
                          <pic:cNvPicPr/>
                        </pic:nvPicPr>
                        <pic:blipFill>
                          <a:blip r:embed="rId35">
                            <a:extLst>
                              <a:ext uri="{28A0092B-C50C-407E-A947-70E740481C1C}">
                                <a14:useLocalDpi xmlns:a14="http://schemas.microsoft.com/office/drawing/2010/main" val="0"/>
                              </a:ext>
                            </a:extLst>
                          </a:blip>
                          <a:stretch>
                            <a:fillRect/>
                          </a:stretch>
                        </pic:blipFill>
                        <pic:spPr>
                          <a:xfrm>
                            <a:off x="0" y="0"/>
                            <a:ext cx="1349653" cy="897955"/>
                          </a:xfrm>
                          <a:prstGeom prst="rect">
                            <a:avLst/>
                          </a:prstGeom>
                        </pic:spPr>
                      </pic:pic>
                    </a:graphicData>
                  </a:graphic>
                </wp:inline>
              </w:drawing>
            </w:r>
          </w:p>
        </w:tc>
      </w:tr>
    </w:tbl>
    <w:p w14:paraId="28F93D6C" w14:textId="77777777" w:rsidR="00DF076E" w:rsidRDefault="00DF076E" w:rsidP="0069035B">
      <w:pPr>
        <w:jc w:val="both"/>
        <w:rPr>
          <w:sz w:val="20"/>
          <w:szCs w:val="20"/>
        </w:rPr>
      </w:pPr>
    </w:p>
    <w:p w14:paraId="6AEFCDAC" w14:textId="45EB1722" w:rsidR="006B2069" w:rsidRPr="0069035B" w:rsidRDefault="006B2069" w:rsidP="0069035B">
      <w:pPr>
        <w:jc w:val="both"/>
        <w:rPr>
          <w:sz w:val="20"/>
          <w:szCs w:val="20"/>
        </w:rPr>
      </w:pPr>
      <w:r w:rsidRPr="0069035B">
        <w:rPr>
          <w:sz w:val="20"/>
          <w:szCs w:val="20"/>
        </w:rPr>
        <w:t xml:space="preserve">Es </w:t>
      </w:r>
      <w:r w:rsidR="002D441A">
        <w:rPr>
          <w:sz w:val="20"/>
          <w:szCs w:val="20"/>
        </w:rPr>
        <w:t xml:space="preserve">importante comprender </w:t>
      </w:r>
      <w:r w:rsidRPr="0069035B">
        <w:rPr>
          <w:sz w:val="20"/>
          <w:szCs w:val="20"/>
        </w:rPr>
        <w:t xml:space="preserve">que este ciclo </w:t>
      </w:r>
      <w:r w:rsidRPr="002D441A">
        <w:rPr>
          <w:sz w:val="20"/>
          <w:szCs w:val="20"/>
        </w:rPr>
        <w:t>no es estrictamente lineal</w:t>
      </w:r>
      <w:r w:rsidRPr="0069035B">
        <w:rPr>
          <w:sz w:val="20"/>
          <w:szCs w:val="20"/>
        </w:rPr>
        <w:t>. Si durante la fase de análisis se descubre un vacío de información crítico, el equipo debe tener la agilidad metodológica para retroceder a la fase de búsqueda sin alterar la integridad del proyecto global.</w:t>
      </w:r>
    </w:p>
    <w:p w14:paraId="3E78D2CC" w14:textId="6FBE4C15" w:rsidR="00953778" w:rsidRDefault="00953778" w:rsidP="0069035B">
      <w:pPr>
        <w:jc w:val="both"/>
        <w:rPr>
          <w:sz w:val="20"/>
          <w:szCs w:val="20"/>
        </w:rPr>
      </w:pPr>
    </w:p>
    <w:p w14:paraId="7C199F11" w14:textId="77777777" w:rsidR="00C61F2A" w:rsidRPr="0069035B" w:rsidRDefault="00C61F2A" w:rsidP="0069035B">
      <w:pPr>
        <w:jc w:val="both"/>
        <w:rPr>
          <w:sz w:val="20"/>
          <w:szCs w:val="20"/>
        </w:rPr>
      </w:pPr>
    </w:p>
    <w:p w14:paraId="3F02CBEB" w14:textId="06D199FF" w:rsidR="00670E7C" w:rsidRPr="0069035B" w:rsidRDefault="00670E7C" w:rsidP="0069035B">
      <w:pPr>
        <w:pStyle w:val="Ttulo2"/>
        <w:numPr>
          <w:ilvl w:val="1"/>
          <w:numId w:val="8"/>
        </w:numPr>
        <w:jc w:val="both"/>
        <w:rPr>
          <w:sz w:val="20"/>
          <w:szCs w:val="20"/>
        </w:rPr>
      </w:pPr>
      <w:bookmarkStart w:id="6" w:name="_Toc231152937"/>
      <w:r w:rsidRPr="0069035B">
        <w:rPr>
          <w:sz w:val="20"/>
          <w:szCs w:val="20"/>
        </w:rPr>
        <w:t>Identificación y asignación de recursos y elaboración del cronograma</w:t>
      </w:r>
      <w:bookmarkEnd w:id="6"/>
    </w:p>
    <w:p w14:paraId="7452FB58" w14:textId="77777777" w:rsidR="00025238" w:rsidRDefault="00025238" w:rsidP="0069035B">
      <w:pPr>
        <w:jc w:val="both"/>
        <w:rPr>
          <w:sz w:val="20"/>
          <w:szCs w:val="20"/>
        </w:rPr>
      </w:pPr>
    </w:p>
    <w:p w14:paraId="6955C7AB" w14:textId="6800205D" w:rsidR="00670E7C" w:rsidRDefault="00B043E1" w:rsidP="0069035B">
      <w:pPr>
        <w:jc w:val="both"/>
        <w:rPr>
          <w:sz w:val="20"/>
          <w:szCs w:val="20"/>
        </w:rPr>
      </w:pPr>
      <w:r w:rsidRPr="00B043E1">
        <w:rPr>
          <w:sz w:val="20"/>
          <w:szCs w:val="20"/>
        </w:rPr>
        <w:t>Un proyecto de vigilancia estratégica sin recursos asignados ni tiempos definidos resulta inviable. Por ello, la planeación requiere identificar y presupuestar de manera realista los elementos necesarios para desarrollar el ciclo. El profesional debe organizar esta asignación en tres dimensiones fundamentales (Cepeda Palacio, 2012)</w:t>
      </w:r>
      <w:r>
        <w:rPr>
          <w:sz w:val="20"/>
          <w:szCs w:val="20"/>
        </w:rPr>
        <w:t xml:space="preserve">. </w:t>
      </w:r>
      <w:r w:rsidR="00F5378D">
        <w:rPr>
          <w:sz w:val="20"/>
          <w:szCs w:val="20"/>
        </w:rPr>
        <w:t>Estas son</w:t>
      </w:r>
      <w:r w:rsidR="00670E7C" w:rsidRPr="0069035B">
        <w:rPr>
          <w:sz w:val="20"/>
          <w:szCs w:val="20"/>
        </w:rPr>
        <w:t>:</w:t>
      </w:r>
    </w:p>
    <w:p w14:paraId="5D918D47" w14:textId="77777777" w:rsidR="00F5378D" w:rsidRDefault="00F5378D"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B043E1" w:rsidRPr="00B043E1" w14:paraId="676C2F90" w14:textId="77777777" w:rsidTr="00F10B1E">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20AE7D2" w14:textId="77777777" w:rsidR="00B043E1" w:rsidRPr="00B043E1" w:rsidRDefault="00B043E1" w:rsidP="00B043E1">
            <w:pPr>
              <w:spacing w:line="240" w:lineRule="auto"/>
              <w:jc w:val="center"/>
              <w:textAlignment w:val="baseline"/>
              <w:rPr>
                <w:rFonts w:ascii="Segoe UI" w:eastAsia="Times New Roman" w:hAnsi="Segoe UI" w:cs="Segoe UI"/>
                <w:sz w:val="18"/>
                <w:szCs w:val="18"/>
                <w:lang w:val="es-ES" w:eastAsia="es-ES_tradnl"/>
              </w:rPr>
            </w:pPr>
            <w:r w:rsidRPr="00B043E1">
              <w:rPr>
                <w:rFonts w:eastAsia="Times New Roman"/>
                <w:b/>
                <w:bCs/>
                <w:color w:val="000000"/>
                <w:sz w:val="20"/>
                <w:szCs w:val="20"/>
                <w:lang w:val="es-MX" w:eastAsia="es-ES_tradnl"/>
              </w:rPr>
              <w:t>Acordeón</w:t>
            </w:r>
            <w:r w:rsidRPr="00B043E1">
              <w:rPr>
                <w:rFonts w:eastAsia="Times New Roman"/>
                <w:color w:val="000000"/>
                <w:sz w:val="20"/>
                <w:szCs w:val="20"/>
                <w:lang w:val="es-ES" w:eastAsia="es-ES_tradnl"/>
              </w:rPr>
              <w:t>    </w:t>
            </w:r>
          </w:p>
        </w:tc>
      </w:tr>
      <w:tr w:rsidR="00B043E1" w:rsidRPr="00B043E1" w14:paraId="044A808C" w14:textId="77777777" w:rsidTr="00F10B1E">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hideMark/>
          </w:tcPr>
          <w:p w14:paraId="3C69A412" w14:textId="7098D8BE" w:rsidR="00B043E1" w:rsidRPr="00B043E1" w:rsidRDefault="00F10B1E" w:rsidP="00895DFF">
            <w:pPr>
              <w:jc w:val="both"/>
              <w:rPr>
                <w:b/>
                <w:bCs/>
                <w:sz w:val="20"/>
                <w:szCs w:val="20"/>
              </w:rPr>
            </w:pPr>
            <w:r w:rsidRPr="00BC142F">
              <w:rPr>
                <w:b/>
                <w:bCs/>
                <w:sz w:val="20"/>
                <w:szCs w:val="20"/>
              </w:rPr>
              <w:t>Recursos humanos</w:t>
            </w:r>
          </w:p>
        </w:tc>
        <w:tc>
          <w:tcPr>
            <w:tcW w:w="7110" w:type="dxa"/>
            <w:tcBorders>
              <w:top w:val="single" w:sz="6" w:space="0" w:color="auto"/>
              <w:left w:val="single" w:sz="6" w:space="0" w:color="auto"/>
              <w:bottom w:val="single" w:sz="6" w:space="0" w:color="auto"/>
              <w:right w:val="single" w:sz="6" w:space="0" w:color="auto"/>
            </w:tcBorders>
            <w:shd w:val="clear" w:color="auto" w:fill="FFFFFF"/>
            <w:hideMark/>
          </w:tcPr>
          <w:p w14:paraId="3BC80A93" w14:textId="1B5A11F5" w:rsidR="00B043E1" w:rsidRPr="00B043E1" w:rsidRDefault="00F10B1E" w:rsidP="00895DFF">
            <w:pPr>
              <w:jc w:val="both"/>
              <w:rPr>
                <w:sz w:val="20"/>
                <w:szCs w:val="20"/>
              </w:rPr>
            </w:pPr>
            <w:r w:rsidRPr="00895DFF">
              <w:rPr>
                <w:sz w:val="20"/>
                <w:szCs w:val="20"/>
              </w:rPr>
              <w:t>Comprenden las personas asignadas al proyecto, sus competencias, responsabilidades y tiempo de dedicación. Los integrantes deben disponer de espacios protegidos en sus agendas para evitar que las actividades operativas interrumpan la vigilancia estratégica.</w:t>
            </w:r>
          </w:p>
        </w:tc>
      </w:tr>
      <w:tr w:rsidR="00F10B1E" w:rsidRPr="00895DFF" w14:paraId="72857BB9" w14:textId="77777777" w:rsidTr="00F10B1E">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7111F69D" w14:textId="060898AE" w:rsidR="00F10B1E" w:rsidRPr="00BC142F" w:rsidRDefault="002018CF" w:rsidP="00895DFF">
            <w:pPr>
              <w:jc w:val="both"/>
              <w:rPr>
                <w:b/>
                <w:bCs/>
                <w:sz w:val="20"/>
                <w:szCs w:val="20"/>
              </w:rPr>
            </w:pPr>
            <w:r w:rsidRPr="00BC142F">
              <w:rPr>
                <w:b/>
                <w:bCs/>
                <w:sz w:val="20"/>
                <w:szCs w:val="20"/>
              </w:rPr>
              <w:t>Recursos tecnológicos</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592EC697" w14:textId="64FED3AB" w:rsidR="00F10B1E" w:rsidRPr="00895DFF" w:rsidRDefault="002018CF" w:rsidP="00895DFF">
            <w:pPr>
              <w:jc w:val="both"/>
              <w:rPr>
                <w:sz w:val="20"/>
                <w:szCs w:val="20"/>
              </w:rPr>
            </w:pPr>
            <w:r w:rsidRPr="00895DFF">
              <w:rPr>
                <w:sz w:val="20"/>
                <w:szCs w:val="20"/>
              </w:rPr>
              <w:t>Incluyen los equipos y programas necesarios para recopilar, almacenar y procesar información. Pueden incorporar computadores, gestores bibliográficos como Mendeley o Zotero, plataformas de minería de textos y motores de búsqueda semántica.</w:t>
            </w:r>
          </w:p>
        </w:tc>
      </w:tr>
      <w:tr w:rsidR="002018CF" w:rsidRPr="00895DFF" w14:paraId="6978DE30" w14:textId="77777777" w:rsidTr="00F10B1E">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0FB03C28" w14:textId="4DC8C9FA" w:rsidR="002018CF" w:rsidRPr="00BC142F" w:rsidRDefault="002018CF" w:rsidP="00895DFF">
            <w:pPr>
              <w:jc w:val="both"/>
              <w:rPr>
                <w:b/>
                <w:bCs/>
                <w:sz w:val="20"/>
                <w:szCs w:val="20"/>
              </w:rPr>
            </w:pPr>
            <w:r w:rsidRPr="00BC142F">
              <w:rPr>
                <w:b/>
                <w:bCs/>
                <w:sz w:val="20"/>
                <w:szCs w:val="20"/>
              </w:rPr>
              <w:t>Recursos financieros</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7700819A" w14:textId="3E0EA993" w:rsidR="002018CF" w:rsidRPr="00895DFF" w:rsidRDefault="002018CF" w:rsidP="00895DFF">
            <w:pPr>
              <w:jc w:val="both"/>
              <w:rPr>
                <w:sz w:val="20"/>
                <w:szCs w:val="20"/>
              </w:rPr>
            </w:pPr>
            <w:r w:rsidRPr="00895DFF">
              <w:rPr>
                <w:sz w:val="20"/>
                <w:szCs w:val="20"/>
              </w:rPr>
              <w:t>Corresponden al presupuesto destinado a suscripciones, licencias, informes sectoriales y bases de datos especializadas. Aunque existen fuentes de acceso abierto, parte de la información estratégica puede requerir servicios pagos.</w:t>
            </w:r>
          </w:p>
        </w:tc>
      </w:tr>
      <w:tr w:rsidR="002018CF" w:rsidRPr="00895DFF" w14:paraId="401FF13D" w14:textId="77777777" w:rsidTr="00F10B1E">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4E19B79F" w14:textId="4A7CBF92" w:rsidR="002018CF" w:rsidRPr="00BC142F" w:rsidRDefault="00EB3259" w:rsidP="00895DFF">
            <w:pPr>
              <w:jc w:val="both"/>
              <w:rPr>
                <w:b/>
                <w:bCs/>
                <w:sz w:val="20"/>
                <w:szCs w:val="20"/>
              </w:rPr>
            </w:pPr>
            <w:r w:rsidRPr="00BC142F">
              <w:rPr>
                <w:b/>
                <w:bCs/>
                <w:sz w:val="20"/>
                <w:szCs w:val="20"/>
              </w:rPr>
              <w:t>Cronograma</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1ACCCE43" w14:textId="77777777" w:rsidR="00EB3259" w:rsidRPr="00895DFF" w:rsidRDefault="00EB3259" w:rsidP="00895DFF">
            <w:pPr>
              <w:jc w:val="both"/>
              <w:rPr>
                <w:sz w:val="20"/>
                <w:szCs w:val="20"/>
              </w:rPr>
            </w:pPr>
            <w:r w:rsidRPr="00895DFF">
              <w:rPr>
                <w:sz w:val="20"/>
                <w:szCs w:val="20"/>
              </w:rPr>
              <w:t>Organiza las actividades, responsables, hitos y fechas de cada fase. El diagrama de Gantt permite distribuir el trabajo y asegurar que los resultados sean entregados antes de que finalice la oportunidad estratégica.</w:t>
            </w:r>
          </w:p>
          <w:p w14:paraId="385575AB" w14:textId="77777777" w:rsidR="002C230D" w:rsidRDefault="002C230D" w:rsidP="002C230D">
            <w:pPr>
              <w:jc w:val="both"/>
              <w:rPr>
                <w:sz w:val="20"/>
                <w:szCs w:val="20"/>
              </w:rPr>
            </w:pPr>
          </w:p>
          <w:p w14:paraId="4BA62681" w14:textId="75E39EF1" w:rsidR="002018CF" w:rsidRPr="00895DFF" w:rsidRDefault="00EB3259" w:rsidP="002C230D">
            <w:pPr>
              <w:jc w:val="both"/>
              <w:rPr>
                <w:sz w:val="20"/>
                <w:szCs w:val="20"/>
              </w:rPr>
            </w:pPr>
            <w:r w:rsidRPr="00895DFF">
              <w:rPr>
                <w:sz w:val="20"/>
                <w:szCs w:val="20"/>
              </w:rPr>
              <w:lastRenderedPageBreak/>
              <w:t>La asignación de estos recursos debe realizarse de manera articulada y realista para sostener el ciclo de vigilancia (Cepeda Palacio, 2012).</w:t>
            </w:r>
          </w:p>
        </w:tc>
      </w:tr>
    </w:tbl>
    <w:p w14:paraId="10DE893A" w14:textId="77777777" w:rsidR="00B043E1" w:rsidRDefault="00B043E1" w:rsidP="0069035B">
      <w:pPr>
        <w:jc w:val="both"/>
        <w:rPr>
          <w:sz w:val="20"/>
          <w:szCs w:val="20"/>
        </w:rPr>
      </w:pPr>
    </w:p>
    <w:p w14:paraId="5AD28E55" w14:textId="6B8378F5" w:rsidR="00895DFF" w:rsidRDefault="00895DFF" w:rsidP="0069035B">
      <w:pPr>
        <w:jc w:val="both"/>
        <w:rPr>
          <w:sz w:val="20"/>
          <w:szCs w:val="20"/>
        </w:rPr>
      </w:pPr>
      <w:r w:rsidRPr="00895DFF">
        <w:rPr>
          <w:sz w:val="20"/>
          <w:szCs w:val="20"/>
        </w:rPr>
        <w:t>Una planeación adecuada de recursos y tiempos reduce interrupciones, facilita el seguimiento del proyecto y favorece la entrega oportuna de información para la toma de decisiones.</w:t>
      </w:r>
    </w:p>
    <w:p w14:paraId="105F8239" w14:textId="77777777" w:rsidR="00F5378D" w:rsidRPr="0069035B" w:rsidRDefault="00F5378D" w:rsidP="0069035B">
      <w:pPr>
        <w:jc w:val="both"/>
        <w:rPr>
          <w:sz w:val="20"/>
          <w:szCs w:val="20"/>
        </w:rPr>
      </w:pPr>
    </w:p>
    <w:p w14:paraId="46CE5C25" w14:textId="77777777" w:rsidR="00D92AAE" w:rsidRPr="0069035B" w:rsidRDefault="00D92AAE" w:rsidP="0069035B">
      <w:pPr>
        <w:jc w:val="both"/>
        <w:rPr>
          <w:sz w:val="20"/>
          <w:szCs w:val="20"/>
        </w:rPr>
      </w:pPr>
    </w:p>
    <w:p w14:paraId="035CC0A2" w14:textId="26B241E9" w:rsidR="00ED50EF" w:rsidRPr="0069035B" w:rsidRDefault="00ED50EF" w:rsidP="0069035B">
      <w:pPr>
        <w:pStyle w:val="Ttulo2"/>
        <w:numPr>
          <w:ilvl w:val="1"/>
          <w:numId w:val="8"/>
        </w:numPr>
        <w:jc w:val="both"/>
        <w:rPr>
          <w:sz w:val="20"/>
          <w:szCs w:val="20"/>
        </w:rPr>
      </w:pPr>
      <w:bookmarkStart w:id="7" w:name="_Toc231152938"/>
      <w:r w:rsidRPr="0069035B">
        <w:rPr>
          <w:sz w:val="20"/>
          <w:szCs w:val="20"/>
        </w:rPr>
        <w:t>Roles y responsabilidades en el equipo de vigilancia</w:t>
      </w:r>
      <w:bookmarkEnd w:id="7"/>
    </w:p>
    <w:p w14:paraId="7B62BFF8" w14:textId="77777777" w:rsidR="00BB6C2E" w:rsidRDefault="00BB6C2E" w:rsidP="0069035B">
      <w:pPr>
        <w:jc w:val="both"/>
        <w:rPr>
          <w:sz w:val="20"/>
          <w:szCs w:val="20"/>
        </w:rPr>
      </w:pPr>
    </w:p>
    <w:p w14:paraId="1856B11D" w14:textId="61DD21B3" w:rsidR="00ED50EF" w:rsidRDefault="00ED50EF" w:rsidP="0069035B">
      <w:pPr>
        <w:jc w:val="both"/>
        <w:rPr>
          <w:sz w:val="20"/>
          <w:szCs w:val="20"/>
        </w:rPr>
      </w:pPr>
      <w:r w:rsidRPr="0069035B">
        <w:rPr>
          <w:sz w:val="20"/>
          <w:szCs w:val="20"/>
        </w:rPr>
        <w:t>La complejidad del entorno actual hace imposible que un proceso integral de inteligencia sea ejecutado por un "llanero solitario". La calidad de los resultados depende directamente de la sinergia de un equipo multidisciplinario. En la doctrina de la inteligencia organizacional, se han estandarizado tres roles fundamentales que el aprendiz debe estar en capacidad de articular</w:t>
      </w:r>
      <w:r w:rsidR="00FD5C4F" w:rsidRPr="0069035B">
        <w:rPr>
          <w:sz w:val="20"/>
          <w:szCs w:val="20"/>
        </w:rPr>
        <w:t xml:space="preserve"> </w:t>
      </w:r>
      <w:sdt>
        <w:sdtPr>
          <w:rPr>
            <w:sz w:val="20"/>
            <w:szCs w:val="20"/>
          </w:rPr>
          <w:id w:val="-656912477"/>
          <w:citation/>
        </w:sdtPr>
        <w:sdtEndPr/>
        <w:sdtContent>
          <w:r w:rsidR="00FD5C4F" w:rsidRPr="0069035B">
            <w:rPr>
              <w:sz w:val="20"/>
              <w:szCs w:val="20"/>
            </w:rPr>
            <w:fldChar w:fldCharType="begin"/>
          </w:r>
          <w:r w:rsidR="00FD5C4F" w:rsidRPr="0069035B">
            <w:rPr>
              <w:sz w:val="20"/>
              <w:szCs w:val="20"/>
              <w:lang w:val="es-MX"/>
            </w:rPr>
            <w:instrText xml:space="preserve"> CITATION EQA25 \l 2058 </w:instrText>
          </w:r>
          <w:r w:rsidR="00FD5C4F" w:rsidRPr="0069035B">
            <w:rPr>
              <w:sz w:val="20"/>
              <w:szCs w:val="20"/>
            </w:rPr>
            <w:fldChar w:fldCharType="separate"/>
          </w:r>
          <w:r w:rsidR="00FD5C4F" w:rsidRPr="0069035B">
            <w:rPr>
              <w:noProof/>
              <w:sz w:val="20"/>
              <w:szCs w:val="20"/>
              <w:lang w:val="es-MX"/>
            </w:rPr>
            <w:t>(EQA - España, 2025)</w:t>
          </w:r>
          <w:r w:rsidR="00FD5C4F" w:rsidRPr="0069035B">
            <w:rPr>
              <w:sz w:val="20"/>
              <w:szCs w:val="20"/>
            </w:rPr>
            <w:fldChar w:fldCharType="end"/>
          </w:r>
        </w:sdtContent>
      </w:sdt>
      <w:r w:rsidRPr="0069035B">
        <w:rPr>
          <w:sz w:val="20"/>
          <w:szCs w:val="20"/>
        </w:rPr>
        <w:t>:</w:t>
      </w:r>
    </w:p>
    <w:p w14:paraId="2B7784F7" w14:textId="77777777" w:rsidR="00172F84" w:rsidRDefault="00172F84"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2"/>
        <w:gridCol w:w="4714"/>
        <w:gridCol w:w="2264"/>
      </w:tblGrid>
      <w:tr w:rsidR="00172F84" w:rsidRPr="00C22B3D" w14:paraId="6A5C086F" w14:textId="77777777" w:rsidTr="00C05BE9">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A27F7D8" w14:textId="3BBA2374" w:rsidR="00172F84" w:rsidRPr="00C22B3D" w:rsidRDefault="00172F84" w:rsidP="00C05BE9">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color w:val="000000"/>
                <w:sz w:val="20"/>
                <w:szCs w:val="20"/>
                <w:lang w:val="es-MX" w:eastAsia="es-ES_tradnl"/>
              </w:rPr>
              <w:t>Slider</w:t>
            </w:r>
          </w:p>
        </w:tc>
      </w:tr>
      <w:tr w:rsidR="0009273F" w:rsidRPr="00BB6C2E" w14:paraId="1122C421"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hideMark/>
          </w:tcPr>
          <w:p w14:paraId="67BC8AF9" w14:textId="57455788" w:rsidR="00172F84" w:rsidRPr="00BB6C2E" w:rsidRDefault="00E500BE" w:rsidP="00E500BE">
            <w:pPr>
              <w:jc w:val="both"/>
              <w:rPr>
                <w:b/>
                <w:bCs/>
                <w:sz w:val="20"/>
                <w:szCs w:val="20"/>
              </w:rPr>
            </w:pPr>
            <w:r w:rsidRPr="00BB6C2E">
              <w:rPr>
                <w:b/>
                <w:bCs/>
                <w:sz w:val="20"/>
                <w:szCs w:val="20"/>
              </w:rPr>
              <w:t>El vigía</w:t>
            </w:r>
          </w:p>
          <w:p w14:paraId="472C6DF0" w14:textId="77777777" w:rsidR="00172F84" w:rsidRPr="00BB6C2E" w:rsidRDefault="00172F84" w:rsidP="00C05BE9">
            <w:pPr>
              <w:jc w:val="both"/>
              <w:rPr>
                <w:b/>
                <w:bCs/>
                <w:sz w:val="20"/>
                <w:szCs w:val="20"/>
              </w:rPr>
            </w:pPr>
          </w:p>
        </w:tc>
        <w:tc>
          <w:tcPr>
            <w:tcW w:w="4714" w:type="dxa"/>
            <w:tcBorders>
              <w:top w:val="single" w:sz="6" w:space="0" w:color="auto"/>
              <w:left w:val="single" w:sz="6" w:space="0" w:color="auto"/>
              <w:bottom w:val="single" w:sz="6" w:space="0" w:color="auto"/>
              <w:right w:val="single" w:sz="6" w:space="0" w:color="auto"/>
            </w:tcBorders>
            <w:shd w:val="clear" w:color="auto" w:fill="FFFFFF"/>
            <w:hideMark/>
          </w:tcPr>
          <w:p w14:paraId="0E827738" w14:textId="0B3C9F71" w:rsidR="00172F84" w:rsidRPr="00C22B3D" w:rsidRDefault="00B10F52" w:rsidP="00C05BE9">
            <w:pPr>
              <w:jc w:val="both"/>
              <w:rPr>
                <w:sz w:val="20"/>
                <w:szCs w:val="20"/>
              </w:rPr>
            </w:pPr>
            <w:r w:rsidRPr="00B10F52">
              <w:rPr>
                <w:sz w:val="20"/>
                <w:szCs w:val="20"/>
              </w:rPr>
              <w:t>Es responsable de ejecutar la búsqueda, configurar las herramientas tecnológicas y registrar las estrategias aplicadas. Utiliza alertas RSS, rastreadores web, metabuscadores y operadores booleanos para recuperar información pertinente y garantizar una búsqueda amplia, organizada y trazable durante la fase de captura.</w:t>
            </w:r>
          </w:p>
        </w:tc>
        <w:tc>
          <w:tcPr>
            <w:tcW w:w="2264" w:type="dxa"/>
            <w:tcBorders>
              <w:top w:val="single" w:sz="6" w:space="0" w:color="auto"/>
              <w:left w:val="single" w:sz="6" w:space="0" w:color="auto"/>
              <w:bottom w:val="single" w:sz="6" w:space="0" w:color="auto"/>
              <w:right w:val="single" w:sz="6" w:space="0" w:color="auto"/>
            </w:tcBorders>
            <w:shd w:val="clear" w:color="auto" w:fill="FFFFFF"/>
            <w:hideMark/>
          </w:tcPr>
          <w:p w14:paraId="3E244974" w14:textId="3D4F63AC" w:rsidR="00172F84" w:rsidRPr="00C22B3D" w:rsidRDefault="00172F84" w:rsidP="00BB6C2E">
            <w:pPr>
              <w:jc w:val="both"/>
              <w:rPr>
                <w:sz w:val="20"/>
                <w:szCs w:val="20"/>
              </w:rPr>
            </w:pPr>
            <w:r w:rsidRPr="00C22B3D">
              <w:rPr>
                <w:sz w:val="20"/>
                <w:szCs w:val="20"/>
              </w:rPr>
              <w:t>   </w:t>
            </w:r>
            <w:r w:rsidR="00A76E2F">
              <w:rPr>
                <w:noProof/>
                <w:sz w:val="20"/>
                <w:szCs w:val="20"/>
              </w:rPr>
              <w:drawing>
                <wp:inline distT="0" distB="0" distL="0" distR="0" wp14:anchorId="29AF869E" wp14:editId="392DBC8C">
                  <wp:extent cx="1318437" cy="868368"/>
                  <wp:effectExtent l="0" t="0" r="2540" b="0"/>
                  <wp:docPr id="129257792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77923" name="Imagen 1292577923"/>
                          <pic:cNvPicPr/>
                        </pic:nvPicPr>
                        <pic:blipFill>
                          <a:blip r:embed="rId36">
                            <a:extLst>
                              <a:ext uri="{28A0092B-C50C-407E-A947-70E740481C1C}">
                                <a14:useLocalDpi xmlns:a14="http://schemas.microsoft.com/office/drawing/2010/main" val="0"/>
                              </a:ext>
                            </a:extLst>
                          </a:blip>
                          <a:stretch>
                            <a:fillRect/>
                          </a:stretch>
                        </pic:blipFill>
                        <pic:spPr>
                          <a:xfrm>
                            <a:off x="0" y="0"/>
                            <a:ext cx="1349653" cy="888928"/>
                          </a:xfrm>
                          <a:prstGeom prst="rect">
                            <a:avLst/>
                          </a:prstGeom>
                        </pic:spPr>
                      </pic:pic>
                    </a:graphicData>
                  </a:graphic>
                </wp:inline>
              </w:drawing>
            </w:r>
          </w:p>
        </w:tc>
      </w:tr>
      <w:tr w:rsidR="0009273F" w:rsidRPr="00BB6C2E" w14:paraId="6DDC9B16"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3F32E176" w14:textId="3F555874" w:rsidR="00E500BE" w:rsidRPr="00BB6C2E" w:rsidRDefault="00E500BE" w:rsidP="00E500BE">
            <w:pPr>
              <w:jc w:val="both"/>
              <w:rPr>
                <w:b/>
                <w:bCs/>
                <w:sz w:val="20"/>
                <w:szCs w:val="20"/>
              </w:rPr>
            </w:pPr>
            <w:r w:rsidRPr="00BB6C2E">
              <w:rPr>
                <w:b/>
                <w:bCs/>
                <w:sz w:val="20"/>
                <w:szCs w:val="20"/>
              </w:rPr>
              <w:t>El experto</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46BA7093" w14:textId="77777777" w:rsidR="00BB6C2E" w:rsidRPr="00BB6C2E" w:rsidRDefault="00BB6C2E" w:rsidP="00BB6C2E">
            <w:pPr>
              <w:jc w:val="both"/>
              <w:rPr>
                <w:sz w:val="20"/>
                <w:szCs w:val="20"/>
              </w:rPr>
            </w:pPr>
            <w:r w:rsidRPr="00BB6C2E">
              <w:rPr>
                <w:sz w:val="20"/>
                <w:szCs w:val="20"/>
              </w:rPr>
              <w:t>Aporta el conocimiento especializado sobre la temática investigada y actúa como filtro de calidad.</w:t>
            </w:r>
          </w:p>
          <w:p w14:paraId="1E003274" w14:textId="3DF62ABE" w:rsidR="00E500BE" w:rsidRPr="00E500BE" w:rsidRDefault="00BB6C2E" w:rsidP="00B10F52">
            <w:pPr>
              <w:jc w:val="both"/>
              <w:rPr>
                <w:sz w:val="20"/>
                <w:szCs w:val="20"/>
              </w:rPr>
            </w:pPr>
            <w:r w:rsidRPr="00BB6C2E">
              <w:rPr>
                <w:sz w:val="20"/>
                <w:szCs w:val="20"/>
              </w:rPr>
              <w:t>Evalúa la pertinencia de los hallazgos, descarta falsos positivos e identifica tecnologías inviables, patentes sin aplicación práctica o normas desactualizadas. Su intervención contribuye a reducir la infoxicación.</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089C43AB" w14:textId="343AB2BA" w:rsidR="00E500BE" w:rsidRPr="00BB6C2E" w:rsidRDefault="00F60625" w:rsidP="00BB6C2E">
            <w:pPr>
              <w:jc w:val="both"/>
              <w:rPr>
                <w:sz w:val="20"/>
                <w:szCs w:val="20"/>
              </w:rPr>
            </w:pPr>
            <w:r>
              <w:rPr>
                <w:noProof/>
                <w:sz w:val="20"/>
                <w:szCs w:val="20"/>
              </w:rPr>
              <w:drawing>
                <wp:inline distT="0" distB="0" distL="0" distR="0" wp14:anchorId="4AE7625C" wp14:editId="2F05B9AB">
                  <wp:extent cx="1403321" cy="916911"/>
                  <wp:effectExtent l="0" t="0" r="0" b="0"/>
                  <wp:docPr id="145383017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30170" name="Imagen 1453830170"/>
                          <pic:cNvPicPr/>
                        </pic:nvPicPr>
                        <pic:blipFill>
                          <a:blip r:embed="rId37">
                            <a:extLst>
                              <a:ext uri="{28A0092B-C50C-407E-A947-70E740481C1C}">
                                <a14:useLocalDpi xmlns:a14="http://schemas.microsoft.com/office/drawing/2010/main" val="0"/>
                              </a:ext>
                            </a:extLst>
                          </a:blip>
                          <a:stretch>
                            <a:fillRect/>
                          </a:stretch>
                        </pic:blipFill>
                        <pic:spPr>
                          <a:xfrm>
                            <a:off x="0" y="0"/>
                            <a:ext cx="1461150" cy="954696"/>
                          </a:xfrm>
                          <a:prstGeom prst="rect">
                            <a:avLst/>
                          </a:prstGeom>
                        </pic:spPr>
                      </pic:pic>
                    </a:graphicData>
                  </a:graphic>
                </wp:inline>
              </w:drawing>
            </w:r>
          </w:p>
        </w:tc>
      </w:tr>
      <w:tr w:rsidR="0009273F" w:rsidRPr="00BB6C2E" w14:paraId="47D1A940"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6C0C6264" w14:textId="7DE8DE42" w:rsidR="00BB6C2E" w:rsidRPr="00BB6C2E" w:rsidRDefault="00BB6C2E" w:rsidP="00E500BE">
            <w:pPr>
              <w:jc w:val="both"/>
              <w:rPr>
                <w:b/>
                <w:bCs/>
                <w:sz w:val="20"/>
                <w:szCs w:val="20"/>
              </w:rPr>
            </w:pPr>
            <w:r w:rsidRPr="00BB6C2E">
              <w:rPr>
                <w:b/>
                <w:bCs/>
                <w:sz w:val="20"/>
                <w:szCs w:val="20"/>
              </w:rPr>
              <w:t>El profesional</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32277749" w14:textId="0AC4E393" w:rsidR="00BB6C2E" w:rsidRPr="00BB6C2E" w:rsidRDefault="002553BA" w:rsidP="00BB6C2E">
            <w:pPr>
              <w:jc w:val="both"/>
              <w:rPr>
                <w:sz w:val="20"/>
                <w:szCs w:val="20"/>
              </w:rPr>
            </w:pPr>
            <w:r w:rsidRPr="002553BA">
              <w:rPr>
                <w:sz w:val="20"/>
                <w:szCs w:val="20"/>
              </w:rPr>
              <w:t>Coordina el proceso, relaciona la información validada con los objetivos organizacionales, identifica patrones, redacta conclusiones y formula recomendaciones. Además, articula la comunicación entre el equipo técnico y la dirección. La calidad depende de la complementariedad de los roles (EQA-España, 2025).</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2F180702" w14:textId="4ADF7F08" w:rsidR="00BB6C2E" w:rsidRPr="00BB6C2E" w:rsidRDefault="0009273F" w:rsidP="0009273F">
            <w:pPr>
              <w:jc w:val="center"/>
              <w:rPr>
                <w:sz w:val="20"/>
                <w:szCs w:val="20"/>
              </w:rPr>
            </w:pPr>
            <w:r>
              <w:rPr>
                <w:noProof/>
                <w:sz w:val="20"/>
                <w:szCs w:val="20"/>
              </w:rPr>
              <w:drawing>
                <wp:inline distT="0" distB="0" distL="0" distR="0" wp14:anchorId="7B19331D" wp14:editId="74F94F0B">
                  <wp:extent cx="1360457" cy="1506220"/>
                  <wp:effectExtent l="0" t="0" r="0" b="5080"/>
                  <wp:docPr id="17109626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269" name="Imagen 171096269"/>
                          <pic:cNvPicPr/>
                        </pic:nvPicPr>
                        <pic:blipFill>
                          <a:blip r:embed="rId38">
                            <a:extLst>
                              <a:ext uri="{28A0092B-C50C-407E-A947-70E740481C1C}">
                                <a14:useLocalDpi xmlns:a14="http://schemas.microsoft.com/office/drawing/2010/main" val="0"/>
                              </a:ext>
                            </a:extLst>
                          </a:blip>
                          <a:stretch>
                            <a:fillRect/>
                          </a:stretch>
                        </pic:blipFill>
                        <pic:spPr>
                          <a:xfrm>
                            <a:off x="0" y="0"/>
                            <a:ext cx="1366100" cy="1512468"/>
                          </a:xfrm>
                          <a:prstGeom prst="rect">
                            <a:avLst/>
                          </a:prstGeom>
                        </pic:spPr>
                      </pic:pic>
                    </a:graphicData>
                  </a:graphic>
                </wp:inline>
              </w:drawing>
            </w:r>
          </w:p>
        </w:tc>
      </w:tr>
    </w:tbl>
    <w:p w14:paraId="37877731" w14:textId="77777777" w:rsidR="00172F84" w:rsidRPr="0069035B" w:rsidRDefault="00172F84" w:rsidP="0069035B">
      <w:pPr>
        <w:jc w:val="both"/>
        <w:rPr>
          <w:sz w:val="20"/>
          <w:szCs w:val="20"/>
        </w:rPr>
      </w:pPr>
    </w:p>
    <w:p w14:paraId="584B2B0B" w14:textId="214F7106" w:rsidR="00FD5C4F" w:rsidRPr="00BB6C2E" w:rsidRDefault="00BB6C2E" w:rsidP="00BB6C2E">
      <w:pPr>
        <w:jc w:val="both"/>
        <w:rPr>
          <w:sz w:val="20"/>
          <w:szCs w:val="20"/>
        </w:rPr>
      </w:pPr>
      <w:r w:rsidRPr="00BB6C2E">
        <w:rPr>
          <w:sz w:val="20"/>
          <w:szCs w:val="20"/>
        </w:rPr>
        <w:t>La asignación clara de funciones fortalece la coordinación del equipo, reduce errores y facilita la transformación de información técnica en decisiones estratégicas.</w:t>
      </w:r>
    </w:p>
    <w:p w14:paraId="47ECF5C6" w14:textId="77777777" w:rsidR="008C1133" w:rsidRDefault="008C1133" w:rsidP="008C1133">
      <w:pPr>
        <w:jc w:val="both"/>
        <w:rPr>
          <w:sz w:val="20"/>
          <w:szCs w:val="20"/>
        </w:rPr>
      </w:pPr>
    </w:p>
    <w:p w14:paraId="6BCFC7EA" w14:textId="71F0090D" w:rsidR="00864C1B" w:rsidRPr="005E7F84" w:rsidRDefault="00864C1B" w:rsidP="00864C1B">
      <w:pPr>
        <w:jc w:val="both"/>
        <w:rPr>
          <w:sz w:val="20"/>
          <w:szCs w:val="20"/>
        </w:rPr>
      </w:pPr>
      <w:r w:rsidRPr="005E7F84">
        <w:rPr>
          <w:sz w:val="20"/>
          <w:szCs w:val="20"/>
        </w:rPr>
        <w:t xml:space="preserve">Una decisión estratégica requiere un equipo capaz de buscar, validar y transformar información en recomendaciones pertinentes. En </w:t>
      </w:r>
      <w:r w:rsidR="00C62ACB" w:rsidRPr="005E7F84">
        <w:rPr>
          <w:sz w:val="20"/>
          <w:szCs w:val="20"/>
        </w:rPr>
        <w:t xml:space="preserve">el siguiente </w:t>
      </w:r>
      <w:r w:rsidRPr="005E7F84">
        <w:rPr>
          <w:sz w:val="20"/>
          <w:szCs w:val="20"/>
        </w:rPr>
        <w:t xml:space="preserve">pódcast, </w:t>
      </w:r>
      <w:r w:rsidR="00EE2B7E" w:rsidRPr="005E7F84">
        <w:rPr>
          <w:sz w:val="20"/>
          <w:szCs w:val="20"/>
        </w:rPr>
        <w:t xml:space="preserve">se </w:t>
      </w:r>
      <w:r w:rsidR="00C62ACB" w:rsidRPr="005E7F84">
        <w:rPr>
          <w:sz w:val="20"/>
          <w:szCs w:val="20"/>
        </w:rPr>
        <w:t xml:space="preserve">profundizará sobre </w:t>
      </w:r>
      <w:r w:rsidRPr="005E7F84">
        <w:rPr>
          <w:sz w:val="20"/>
          <w:szCs w:val="20"/>
        </w:rPr>
        <w:t xml:space="preserve">las funciones del vigía, </w:t>
      </w:r>
      <w:r w:rsidRPr="005E7F84">
        <w:rPr>
          <w:sz w:val="20"/>
          <w:szCs w:val="20"/>
        </w:rPr>
        <w:lastRenderedPageBreak/>
        <w:t>el experto y el profesional, y comprenderá cómo se articulan dentro del proceso de vigilancia organizacional.</w:t>
      </w:r>
    </w:p>
    <w:p w14:paraId="5C2C763E" w14:textId="283A768C" w:rsidR="008C1133" w:rsidRDefault="008C1133" w:rsidP="008C1133">
      <w:pPr>
        <w:pStyle w:val="paragraph"/>
        <w:spacing w:before="0" w:beforeAutospacing="0" w:after="0" w:afterAutospacing="0"/>
        <w:jc w:val="both"/>
        <w:textAlignment w:val="baseline"/>
        <w:rPr>
          <w:rFonts w:ascii="Segoe UI" w:hAnsi="Segoe UI" w:cs="Segoe UI"/>
          <w:sz w:val="18"/>
          <w:szCs w:val="18"/>
        </w:rPr>
      </w:pPr>
    </w:p>
    <w:p w14:paraId="30C11F23" w14:textId="43B02B83" w:rsidR="008C1133" w:rsidRDefault="008C1133" w:rsidP="008C1133">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Pódcast “</w:t>
      </w:r>
      <w:r w:rsidR="00AE5012">
        <w:rPr>
          <w:rStyle w:val="normaltextrun"/>
          <w:rFonts w:ascii="Arial" w:hAnsi="Arial" w:cs="Arial"/>
          <w:b/>
          <w:bCs/>
          <w:color w:val="000000"/>
          <w:sz w:val="20"/>
          <w:szCs w:val="20"/>
          <w:lang w:val="es-MX"/>
        </w:rPr>
        <w:t>Tres roles, una decisión: el equipo detrás de la vigilancia estratégica</w:t>
      </w:r>
      <w:r>
        <w:rPr>
          <w:rStyle w:val="normaltextrun"/>
          <w:b/>
          <w:bCs/>
          <w:lang w:val="es-MX"/>
        </w:rPr>
        <w:t>”</w:t>
      </w:r>
    </w:p>
    <w:p w14:paraId="7BD449CB" w14:textId="574448FC" w:rsidR="008C1133" w:rsidRDefault="008C1133" w:rsidP="008C1133">
      <w:pPr>
        <w:pStyle w:val="paragraph"/>
        <w:spacing w:before="0" w:beforeAutospacing="0" w:after="0" w:afterAutospacing="0"/>
        <w:jc w:val="both"/>
        <w:textAlignment w:val="baseline"/>
        <w:rPr>
          <w:rFonts w:ascii="Segoe UI" w:hAnsi="Segoe UI" w:cs="Segoe UI"/>
          <w:sz w:val="18"/>
          <w:szCs w:val="18"/>
        </w:rPr>
      </w:pPr>
    </w:p>
    <w:p w14:paraId="59807563" w14:textId="77777777" w:rsidR="008C1133" w:rsidRPr="008C1133" w:rsidRDefault="008C1133" w:rsidP="008C1133">
      <w:pPr>
        <w:jc w:val="both"/>
        <w:rPr>
          <w:sz w:val="20"/>
          <w:szCs w:val="20"/>
        </w:rPr>
      </w:pPr>
    </w:p>
    <w:p w14:paraId="4316796B" w14:textId="68B8780D" w:rsidR="004D72AB" w:rsidRPr="0069035B" w:rsidRDefault="004D72AB" w:rsidP="0069035B">
      <w:pPr>
        <w:pStyle w:val="Ttulo2"/>
        <w:numPr>
          <w:ilvl w:val="1"/>
          <w:numId w:val="8"/>
        </w:numPr>
        <w:jc w:val="both"/>
        <w:rPr>
          <w:sz w:val="20"/>
          <w:szCs w:val="20"/>
        </w:rPr>
      </w:pPr>
      <w:bookmarkStart w:id="8" w:name="_Toc231152939"/>
      <w:r w:rsidRPr="0069035B">
        <w:rPr>
          <w:sz w:val="20"/>
          <w:szCs w:val="20"/>
        </w:rPr>
        <w:t>Delimitación del alcance y priorización de la temática de estudio</w:t>
      </w:r>
      <w:bookmarkEnd w:id="8"/>
    </w:p>
    <w:p w14:paraId="4DD885AB" w14:textId="77777777" w:rsidR="0062271F" w:rsidRDefault="0062271F" w:rsidP="0069035B">
      <w:pPr>
        <w:jc w:val="both"/>
        <w:rPr>
          <w:sz w:val="20"/>
          <w:szCs w:val="20"/>
        </w:rPr>
      </w:pPr>
    </w:p>
    <w:p w14:paraId="1E47C7B7" w14:textId="4205805B" w:rsidR="00550832" w:rsidRDefault="004D72AB" w:rsidP="0069035B">
      <w:pPr>
        <w:jc w:val="both"/>
        <w:rPr>
          <w:sz w:val="20"/>
          <w:szCs w:val="20"/>
        </w:rPr>
      </w:pPr>
      <w:r w:rsidRPr="0069035B">
        <w:rPr>
          <w:sz w:val="20"/>
          <w:szCs w:val="20"/>
        </w:rPr>
        <w:t xml:space="preserve">Uno de los errores más comunes en los procesos formativos y empresariales es intentar abarcar temáticas excesivamente amplias. </w:t>
      </w:r>
      <w:r w:rsidR="00550832" w:rsidRPr="00550832">
        <w:rPr>
          <w:sz w:val="20"/>
          <w:szCs w:val="20"/>
        </w:rPr>
        <w:t>La delimitación define los límites del proyecto y concentra los recursos en temáticas pertinentes, viables y vinculadas con los objetivos estratégicos.</w:t>
      </w:r>
      <w:r w:rsidR="00550832">
        <w:rPr>
          <w:sz w:val="20"/>
          <w:szCs w:val="20"/>
        </w:rPr>
        <w:t xml:space="preserve"> </w:t>
      </w:r>
    </w:p>
    <w:p w14:paraId="457E3274" w14:textId="77777777" w:rsidR="00550832" w:rsidRDefault="00550832" w:rsidP="0069035B">
      <w:pPr>
        <w:jc w:val="both"/>
        <w:rPr>
          <w:sz w:val="20"/>
          <w:szCs w:val="20"/>
        </w:rPr>
      </w:pPr>
    </w:p>
    <w:p w14:paraId="7C760E44" w14:textId="68427094" w:rsidR="00550832" w:rsidRPr="00550832" w:rsidRDefault="00550832" w:rsidP="0069035B">
      <w:pPr>
        <w:jc w:val="both"/>
        <w:rPr>
          <w:sz w:val="20"/>
          <w:szCs w:val="20"/>
        </w:rPr>
      </w:pPr>
      <w:r w:rsidRPr="00550832">
        <w:rPr>
          <w:sz w:val="20"/>
          <w:szCs w:val="20"/>
        </w:rPr>
        <w:t>A continuación, se desarrollan los criterios para delimitar y priorizar el estudio.</w:t>
      </w:r>
    </w:p>
    <w:p w14:paraId="2CAA7366" w14:textId="77777777" w:rsidR="00550832" w:rsidRDefault="00550832" w:rsidP="0069035B">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550832" w:rsidRPr="00B043E1" w14:paraId="3103AC8D" w14:textId="77777777" w:rsidTr="00C05BE9">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33A5CB7" w14:textId="77777777" w:rsidR="00550832" w:rsidRPr="00B043E1" w:rsidRDefault="00550832" w:rsidP="00C05BE9">
            <w:pPr>
              <w:spacing w:line="240" w:lineRule="auto"/>
              <w:jc w:val="center"/>
              <w:textAlignment w:val="baseline"/>
              <w:rPr>
                <w:rFonts w:ascii="Segoe UI" w:eastAsia="Times New Roman" w:hAnsi="Segoe UI" w:cs="Segoe UI"/>
                <w:sz w:val="18"/>
                <w:szCs w:val="18"/>
                <w:lang w:val="es-ES" w:eastAsia="es-ES_tradnl"/>
              </w:rPr>
            </w:pPr>
            <w:r w:rsidRPr="00B043E1">
              <w:rPr>
                <w:rFonts w:eastAsia="Times New Roman"/>
                <w:b/>
                <w:bCs/>
                <w:color w:val="000000"/>
                <w:sz w:val="20"/>
                <w:szCs w:val="20"/>
                <w:lang w:val="es-MX" w:eastAsia="es-ES_tradnl"/>
              </w:rPr>
              <w:t>Acordeón</w:t>
            </w:r>
            <w:r w:rsidRPr="00B043E1">
              <w:rPr>
                <w:rFonts w:eastAsia="Times New Roman"/>
                <w:color w:val="000000"/>
                <w:sz w:val="20"/>
                <w:szCs w:val="20"/>
                <w:lang w:val="es-ES" w:eastAsia="es-ES_tradnl"/>
              </w:rPr>
              <w:t>    </w:t>
            </w:r>
          </w:p>
        </w:tc>
      </w:tr>
      <w:tr w:rsidR="00550832" w:rsidRPr="00B043E1" w14:paraId="0231A798" w14:textId="77777777" w:rsidTr="00C05BE9">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hideMark/>
          </w:tcPr>
          <w:p w14:paraId="74FF6F6B" w14:textId="7F9FD74B" w:rsidR="00550832" w:rsidRPr="00B043E1" w:rsidRDefault="00E91752" w:rsidP="00C05BE9">
            <w:pPr>
              <w:jc w:val="both"/>
              <w:rPr>
                <w:b/>
                <w:bCs/>
                <w:sz w:val="20"/>
                <w:szCs w:val="20"/>
              </w:rPr>
            </w:pPr>
            <w:r w:rsidRPr="00B517CD">
              <w:rPr>
                <w:b/>
                <w:bCs/>
                <w:sz w:val="20"/>
                <w:szCs w:val="20"/>
              </w:rPr>
              <w:t>Delimitación del alcance</w:t>
            </w:r>
          </w:p>
        </w:tc>
        <w:tc>
          <w:tcPr>
            <w:tcW w:w="7110" w:type="dxa"/>
            <w:tcBorders>
              <w:top w:val="single" w:sz="6" w:space="0" w:color="auto"/>
              <w:left w:val="single" w:sz="6" w:space="0" w:color="auto"/>
              <w:bottom w:val="single" w:sz="6" w:space="0" w:color="auto"/>
              <w:right w:val="single" w:sz="6" w:space="0" w:color="auto"/>
            </w:tcBorders>
            <w:shd w:val="clear" w:color="auto" w:fill="FFFFFF"/>
            <w:hideMark/>
          </w:tcPr>
          <w:p w14:paraId="06623FAE" w14:textId="6DE4A6F0" w:rsidR="00550832" w:rsidRPr="00B043E1" w:rsidRDefault="00E91752" w:rsidP="00C05BE9">
            <w:pPr>
              <w:jc w:val="both"/>
              <w:rPr>
                <w:sz w:val="20"/>
                <w:szCs w:val="20"/>
              </w:rPr>
            </w:pPr>
            <w:r w:rsidRPr="00910F27">
              <w:rPr>
                <w:sz w:val="20"/>
                <w:szCs w:val="20"/>
              </w:rPr>
              <w:t>La delimitación evita que el equipo intente abarcar temáticas demasiado amplias. Este proceso establece qué información será incluida y cuáles asuntos quedarán excluidos, con el fin de reducir la dispersión y utilizar eficientemente los recursos disponibles.</w:t>
            </w:r>
          </w:p>
        </w:tc>
      </w:tr>
      <w:tr w:rsidR="00E91752" w:rsidRPr="00B043E1" w14:paraId="76F2D10B" w14:textId="77777777" w:rsidTr="00C05BE9">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07EB4A43" w14:textId="53D895E1" w:rsidR="00E91752" w:rsidRPr="00B517CD" w:rsidRDefault="00E91752" w:rsidP="00C05BE9">
            <w:pPr>
              <w:jc w:val="both"/>
              <w:rPr>
                <w:b/>
                <w:bCs/>
                <w:sz w:val="20"/>
                <w:szCs w:val="20"/>
              </w:rPr>
            </w:pPr>
            <w:r w:rsidRPr="00B517CD">
              <w:rPr>
                <w:b/>
                <w:bCs/>
                <w:sz w:val="20"/>
                <w:szCs w:val="20"/>
              </w:rPr>
              <w:t>Ficha de registro del proyecto</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688CA715" w14:textId="54D8AC5C" w:rsidR="00E91752" w:rsidRPr="00910F27" w:rsidRDefault="00E91752" w:rsidP="00C05BE9">
            <w:pPr>
              <w:jc w:val="both"/>
              <w:rPr>
                <w:sz w:val="20"/>
                <w:szCs w:val="20"/>
              </w:rPr>
            </w:pPr>
            <w:r w:rsidRPr="00910F27">
              <w:rPr>
                <w:sz w:val="20"/>
                <w:szCs w:val="20"/>
              </w:rPr>
              <w:t>La ficha de registro formaliza el inicio del proceso de vigilancia. Debe contener el objetivo general, el marco temporal, el marco geográfico y los idiomas de las fuentes que serán considerados durante la búsqueda (Asociación Española para la Calidad, 2024).</w:t>
            </w:r>
          </w:p>
        </w:tc>
      </w:tr>
      <w:tr w:rsidR="00910F27" w:rsidRPr="00B043E1" w14:paraId="36231F04" w14:textId="77777777" w:rsidTr="00C05BE9">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7FD90AEB" w14:textId="20AA3202" w:rsidR="00910F27" w:rsidRPr="00B517CD" w:rsidRDefault="00910F27" w:rsidP="00C05BE9">
            <w:pPr>
              <w:jc w:val="both"/>
              <w:rPr>
                <w:b/>
                <w:bCs/>
                <w:sz w:val="20"/>
                <w:szCs w:val="20"/>
              </w:rPr>
            </w:pPr>
            <w:r w:rsidRPr="00B517CD">
              <w:rPr>
                <w:b/>
                <w:bCs/>
                <w:sz w:val="20"/>
                <w:szCs w:val="20"/>
              </w:rPr>
              <w:t>Priorización de la temática</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4484CFC2" w14:textId="6FE60308" w:rsidR="00910F27" w:rsidRPr="00910F27" w:rsidRDefault="00910F27" w:rsidP="00910F27">
            <w:pPr>
              <w:jc w:val="both"/>
              <w:rPr>
                <w:sz w:val="20"/>
                <w:szCs w:val="20"/>
              </w:rPr>
            </w:pPr>
            <w:r w:rsidRPr="00910F27">
              <w:rPr>
                <w:sz w:val="20"/>
                <w:szCs w:val="20"/>
              </w:rPr>
              <w:t>La priorización se realiza mediante matrices que relacionan el impacto estratégico con la viabilidad. El equipo asigna una valoración a las problemáticas identificadas y selecciona aquellas que inciden directamente en la permanencia, competitividad o crecimiento de la organización.</w:t>
            </w:r>
          </w:p>
        </w:tc>
      </w:tr>
      <w:tr w:rsidR="00900A32" w:rsidRPr="00B043E1" w14:paraId="6DB3687D" w14:textId="77777777" w:rsidTr="00C05BE9">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06E52982" w14:textId="71C1B892" w:rsidR="00900A32" w:rsidRPr="00B517CD" w:rsidRDefault="00900A32" w:rsidP="00B517CD">
            <w:pPr>
              <w:jc w:val="both"/>
              <w:rPr>
                <w:b/>
                <w:bCs/>
                <w:sz w:val="20"/>
                <w:szCs w:val="20"/>
              </w:rPr>
            </w:pPr>
            <w:r w:rsidRPr="00B517CD">
              <w:rPr>
                <w:b/>
                <w:bCs/>
                <w:sz w:val="20"/>
                <w:szCs w:val="20"/>
              </w:rPr>
              <w:t>Criterios de selección</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7D47EE33" w14:textId="77777777" w:rsidR="001E3CB0" w:rsidRDefault="001E3CB0" w:rsidP="00B517CD">
            <w:pPr>
              <w:pStyle w:val="pdq2pgselectionanchorcontainer"/>
              <w:spacing w:before="0" w:beforeAutospacing="0" w:after="0" w:afterAutospacing="0" w:line="276" w:lineRule="auto"/>
              <w:rPr>
                <w:rFonts w:ascii="Arial" w:hAnsi="Arial" w:cs="Arial"/>
                <w:sz w:val="20"/>
                <w:szCs w:val="20"/>
              </w:rPr>
            </w:pPr>
            <w:r w:rsidRPr="00B517CD">
              <w:rPr>
                <w:rFonts w:ascii="Arial" w:hAnsi="Arial" w:cs="Arial"/>
                <w:sz w:val="20"/>
                <w:szCs w:val="20"/>
              </w:rPr>
              <w:t>Una temática debe cumplir dos condiciones principales:</w:t>
            </w:r>
          </w:p>
          <w:p w14:paraId="0E50ED77" w14:textId="77777777" w:rsidR="00B517CD" w:rsidRPr="00B517CD" w:rsidRDefault="00B517CD" w:rsidP="00B517CD">
            <w:pPr>
              <w:pStyle w:val="pdq2pgselectionanchorcontainer"/>
              <w:spacing w:before="0" w:beforeAutospacing="0" w:after="0" w:afterAutospacing="0" w:line="276" w:lineRule="auto"/>
              <w:rPr>
                <w:rFonts w:ascii="Arial" w:hAnsi="Arial" w:cs="Arial"/>
                <w:sz w:val="20"/>
                <w:szCs w:val="20"/>
              </w:rPr>
            </w:pPr>
          </w:p>
          <w:p w14:paraId="4B8A1FC0" w14:textId="77777777" w:rsidR="001E3CB0" w:rsidRPr="00B517CD" w:rsidRDefault="001E3CB0" w:rsidP="00B517CD">
            <w:pPr>
              <w:numPr>
                <w:ilvl w:val="0"/>
                <w:numId w:val="32"/>
              </w:numPr>
              <w:rPr>
                <w:sz w:val="20"/>
                <w:szCs w:val="20"/>
              </w:rPr>
            </w:pPr>
            <w:r w:rsidRPr="00B517CD">
              <w:rPr>
                <w:sz w:val="20"/>
                <w:szCs w:val="20"/>
              </w:rPr>
              <w:t xml:space="preserve">Generar un impacto relevante sobre los objetivos empresariales. </w:t>
            </w:r>
          </w:p>
          <w:p w14:paraId="0CF0E0F2" w14:textId="77777777" w:rsidR="001E3CB0" w:rsidRPr="00B517CD" w:rsidRDefault="001E3CB0" w:rsidP="00B517CD">
            <w:pPr>
              <w:numPr>
                <w:ilvl w:val="0"/>
                <w:numId w:val="32"/>
              </w:numPr>
              <w:rPr>
                <w:sz w:val="20"/>
                <w:szCs w:val="20"/>
              </w:rPr>
            </w:pPr>
            <w:r w:rsidRPr="00B517CD">
              <w:rPr>
                <w:sz w:val="20"/>
                <w:szCs w:val="20"/>
              </w:rPr>
              <w:t xml:space="preserve">Ser viable de acuerdo con el tiempo, el presupuesto, las fuentes y el equipo disponible. </w:t>
            </w:r>
          </w:p>
          <w:p w14:paraId="1C11332E" w14:textId="77777777" w:rsidR="00B517CD" w:rsidRDefault="00B517CD" w:rsidP="00B517CD">
            <w:pPr>
              <w:pStyle w:val="NormalWeb"/>
              <w:spacing w:before="0" w:beforeAutospacing="0" w:after="0" w:afterAutospacing="0" w:line="276" w:lineRule="auto"/>
              <w:rPr>
                <w:rFonts w:ascii="Arial" w:hAnsi="Arial" w:cs="Arial"/>
                <w:sz w:val="20"/>
                <w:szCs w:val="20"/>
              </w:rPr>
            </w:pPr>
          </w:p>
          <w:p w14:paraId="20761940" w14:textId="3E27E88D" w:rsidR="00900A32" w:rsidRPr="00B517CD" w:rsidRDefault="001E3CB0" w:rsidP="00B517CD">
            <w:pPr>
              <w:pStyle w:val="NormalWeb"/>
              <w:spacing w:before="0" w:beforeAutospacing="0" w:after="0" w:afterAutospacing="0" w:line="276" w:lineRule="auto"/>
              <w:rPr>
                <w:rFonts w:ascii="Arial" w:hAnsi="Arial" w:cs="Arial"/>
                <w:sz w:val="20"/>
                <w:szCs w:val="20"/>
              </w:rPr>
            </w:pPr>
            <w:r w:rsidRPr="00B517CD">
              <w:rPr>
                <w:rFonts w:ascii="Arial" w:hAnsi="Arial" w:cs="Arial"/>
                <w:sz w:val="20"/>
                <w:szCs w:val="20"/>
              </w:rPr>
              <w:t>La aplicación de estos criterios evita destinar recursos a asuntos secundarios o difíciles de desarrollar.</w:t>
            </w:r>
          </w:p>
        </w:tc>
      </w:tr>
    </w:tbl>
    <w:p w14:paraId="552F1EE2" w14:textId="77777777" w:rsidR="00550832" w:rsidRDefault="00550832" w:rsidP="0069035B">
      <w:pPr>
        <w:jc w:val="both"/>
      </w:pPr>
    </w:p>
    <w:p w14:paraId="24E0AE7A" w14:textId="59A4A966" w:rsidR="004D72AB" w:rsidRDefault="003661D2" w:rsidP="0069035B">
      <w:pPr>
        <w:jc w:val="both"/>
        <w:rPr>
          <w:sz w:val="20"/>
          <w:szCs w:val="20"/>
        </w:rPr>
      </w:pPr>
      <w:r w:rsidRPr="003661D2">
        <w:rPr>
          <w:sz w:val="20"/>
          <w:szCs w:val="20"/>
        </w:rPr>
        <w:t>El siguiente caso aplica estos criterios al sector agroindustrial sostenible.</w:t>
      </w:r>
    </w:p>
    <w:p w14:paraId="55FB159E" w14:textId="77777777" w:rsidR="003661D2" w:rsidRDefault="003661D2" w:rsidP="0069035B">
      <w:pPr>
        <w:jc w:val="both"/>
        <w:rPr>
          <w:sz w:val="20"/>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3661D2" w14:paraId="602226FF" w14:textId="77777777" w:rsidTr="00F92F6A">
        <w:tc>
          <w:tcPr>
            <w:tcW w:w="8828" w:type="dxa"/>
            <w:shd w:val="clear" w:color="auto" w:fill="DAEEF3" w:themeFill="accent5" w:themeFillTint="33"/>
          </w:tcPr>
          <w:p w14:paraId="232EA9D1" w14:textId="77777777" w:rsidR="003661D2" w:rsidRDefault="00F92F6A" w:rsidP="00F92F6A">
            <w:pPr>
              <w:spacing w:line="276" w:lineRule="auto"/>
              <w:jc w:val="both"/>
              <w:rPr>
                <w:b/>
                <w:bCs/>
                <w:sz w:val="20"/>
                <w:szCs w:val="20"/>
              </w:rPr>
            </w:pPr>
            <w:r w:rsidRPr="00F92F6A">
              <w:rPr>
                <w:b/>
                <w:bCs/>
                <w:sz w:val="20"/>
                <w:szCs w:val="20"/>
              </w:rPr>
              <w:t>Caso de uso aplicado</w:t>
            </w:r>
            <w:r>
              <w:rPr>
                <w:b/>
                <w:bCs/>
                <w:sz w:val="20"/>
                <w:szCs w:val="20"/>
              </w:rPr>
              <w:t xml:space="preserve"> al sector productivo</w:t>
            </w:r>
            <w:r w:rsidRPr="00F92F6A">
              <w:rPr>
                <w:b/>
                <w:bCs/>
                <w:sz w:val="20"/>
                <w:szCs w:val="20"/>
              </w:rPr>
              <w:t>: agroindustria y sostenibilidad</w:t>
            </w:r>
          </w:p>
          <w:p w14:paraId="299214AD" w14:textId="77777777" w:rsidR="00816351" w:rsidRDefault="00816351" w:rsidP="00F92F6A">
            <w:pPr>
              <w:spacing w:line="276" w:lineRule="auto"/>
              <w:jc w:val="both"/>
              <w:rPr>
                <w:b/>
                <w:bCs/>
                <w:sz w:val="20"/>
                <w:szCs w:val="20"/>
              </w:rPr>
            </w:pPr>
          </w:p>
          <w:p w14:paraId="7C2F4858" w14:textId="77777777" w:rsidR="00816351" w:rsidRDefault="00816351" w:rsidP="00F92F6A">
            <w:pPr>
              <w:spacing w:line="276" w:lineRule="auto"/>
              <w:jc w:val="both"/>
              <w:rPr>
                <w:sz w:val="20"/>
                <w:szCs w:val="20"/>
              </w:rPr>
            </w:pPr>
            <w:r w:rsidRPr="0069035B">
              <w:rPr>
                <w:sz w:val="20"/>
                <w:szCs w:val="20"/>
              </w:rPr>
              <w:t xml:space="preserve">Considérese una cooperativa cacaotera de tamaño mediano que busca exportar a la Unión Europea. La cooperativa se enfrenta a un desafío: las nuevas normativas europeas exigen trazabilidad total libre de deforestación y empaques con un 80 % de material </w:t>
            </w:r>
            <w:proofErr w:type="spellStart"/>
            <w:r w:rsidRPr="0069035B">
              <w:rPr>
                <w:sz w:val="20"/>
                <w:szCs w:val="20"/>
              </w:rPr>
              <w:t>compostable</w:t>
            </w:r>
            <w:proofErr w:type="spellEnd"/>
            <w:r w:rsidRPr="0069035B">
              <w:rPr>
                <w:sz w:val="20"/>
                <w:szCs w:val="20"/>
              </w:rPr>
              <w:t>.</w:t>
            </w:r>
          </w:p>
          <w:p w14:paraId="76E1CE75" w14:textId="77777777" w:rsidR="00AE34C6" w:rsidRDefault="00AE34C6" w:rsidP="00F92F6A">
            <w:pPr>
              <w:spacing w:line="276" w:lineRule="auto"/>
              <w:jc w:val="both"/>
              <w:rPr>
                <w:b/>
                <w:bCs/>
                <w:sz w:val="20"/>
                <w:szCs w:val="20"/>
              </w:rPr>
            </w:pPr>
          </w:p>
          <w:p w14:paraId="26164673" w14:textId="77777777" w:rsidR="00AE34C6" w:rsidRPr="007D32C7" w:rsidRDefault="00AE34C6" w:rsidP="00F92F6A">
            <w:pPr>
              <w:spacing w:line="276" w:lineRule="auto"/>
              <w:jc w:val="both"/>
              <w:rPr>
                <w:sz w:val="20"/>
                <w:szCs w:val="20"/>
              </w:rPr>
            </w:pPr>
            <w:r w:rsidRPr="007D32C7">
              <w:rPr>
                <w:sz w:val="20"/>
                <w:szCs w:val="20"/>
              </w:rPr>
              <w:t>El caso se desarrolla mediante las siguientes etapas</w:t>
            </w:r>
            <w:r w:rsidR="007D32C7" w:rsidRPr="007D32C7">
              <w:rPr>
                <w:sz w:val="20"/>
                <w:szCs w:val="20"/>
              </w:rPr>
              <w:t>:</w:t>
            </w:r>
          </w:p>
          <w:p w14:paraId="21835850" w14:textId="77777777" w:rsidR="007D32C7" w:rsidRDefault="007D32C7" w:rsidP="00F92F6A">
            <w:pPr>
              <w:spacing w:line="276" w:lineRule="auto"/>
              <w:jc w:val="both"/>
              <w:rPr>
                <w:b/>
                <w:bCs/>
              </w:rPr>
            </w:pPr>
          </w:p>
          <w:tbl>
            <w:tblPr>
              <w:tblStyle w:val="Tablaconcuadrcula"/>
              <w:tblW w:w="0" w:type="auto"/>
              <w:tblLook w:val="04A0" w:firstRow="1" w:lastRow="0" w:firstColumn="1" w:lastColumn="0" w:noHBand="0" w:noVBand="1"/>
            </w:tblPr>
            <w:tblGrid>
              <w:gridCol w:w="1546"/>
              <w:gridCol w:w="4340"/>
              <w:gridCol w:w="2716"/>
            </w:tblGrid>
            <w:tr w:rsidR="000465AA" w14:paraId="35DC9D8D" w14:textId="77777777" w:rsidTr="009D221C">
              <w:tc>
                <w:tcPr>
                  <w:tcW w:w="8602" w:type="dxa"/>
                  <w:gridSpan w:val="3"/>
                  <w:shd w:val="clear" w:color="auto" w:fill="92D050"/>
                </w:tcPr>
                <w:p w14:paraId="2A05A6CC" w14:textId="77777777" w:rsidR="000465AA" w:rsidRDefault="000465AA" w:rsidP="000465AA">
                  <w:pPr>
                    <w:jc w:val="center"/>
                    <w:rPr>
                      <w:b/>
                      <w:bCs/>
                    </w:rPr>
                  </w:pPr>
                  <w:r>
                    <w:rPr>
                      <w:b/>
                      <w:bCs/>
                    </w:rPr>
                    <w:t>Pasos</w:t>
                  </w:r>
                </w:p>
              </w:tc>
            </w:tr>
            <w:tr w:rsidR="00073704" w14:paraId="181A0A3D" w14:textId="77777777" w:rsidTr="005E6694">
              <w:tc>
                <w:tcPr>
                  <w:tcW w:w="1579" w:type="dxa"/>
                </w:tcPr>
                <w:p w14:paraId="6B9501F6" w14:textId="15A04557" w:rsidR="000465AA" w:rsidRDefault="000465AA" w:rsidP="008027E8">
                  <w:pPr>
                    <w:spacing w:line="276" w:lineRule="auto"/>
                    <w:jc w:val="both"/>
                    <w:rPr>
                      <w:b/>
                      <w:bCs/>
                    </w:rPr>
                  </w:pPr>
                  <w:r>
                    <w:rPr>
                      <w:b/>
                      <w:bCs/>
                    </w:rPr>
                    <w:t>Planeación</w:t>
                  </w:r>
                  <w:r w:rsidR="00054D82">
                    <w:rPr>
                      <w:b/>
                      <w:bCs/>
                    </w:rPr>
                    <w:t xml:space="preserve"> y fases</w:t>
                  </w:r>
                </w:p>
              </w:tc>
              <w:tc>
                <w:tcPr>
                  <w:tcW w:w="4962" w:type="dxa"/>
                </w:tcPr>
                <w:p w14:paraId="4E792F1B" w14:textId="3057A729" w:rsidR="000465AA" w:rsidRPr="009710E3" w:rsidRDefault="009710E3" w:rsidP="008027E8">
                  <w:pPr>
                    <w:spacing w:line="276" w:lineRule="auto"/>
                    <w:jc w:val="both"/>
                    <w:rPr>
                      <w:sz w:val="20"/>
                      <w:szCs w:val="20"/>
                    </w:rPr>
                  </w:pPr>
                  <w:r w:rsidRPr="0069035B">
                    <w:rPr>
                      <w:sz w:val="20"/>
                      <w:szCs w:val="20"/>
                    </w:rPr>
                    <w:t xml:space="preserve">Determinan que el Factor Crítico de Vigilancia (FCV) no es el cultivo del cacao en sí, sino las "Tecnologías de trazabilidad </w:t>
                  </w:r>
                  <w:proofErr w:type="spellStart"/>
                  <w:r w:rsidRPr="0069035B">
                    <w:rPr>
                      <w:i/>
                      <w:iCs/>
                      <w:sz w:val="20"/>
                      <w:szCs w:val="20"/>
                    </w:rPr>
                    <w:t>Blockchain</w:t>
                  </w:r>
                  <w:proofErr w:type="spellEnd"/>
                  <w:r w:rsidRPr="0069035B">
                    <w:rPr>
                      <w:sz w:val="20"/>
                      <w:szCs w:val="20"/>
                    </w:rPr>
                    <w:t xml:space="preserve"> aplicables al agro" y "Nuevos biopolímeros para empaque".</w:t>
                  </w:r>
                </w:p>
              </w:tc>
              <w:tc>
                <w:tcPr>
                  <w:tcW w:w="2061" w:type="dxa"/>
                </w:tcPr>
                <w:p w14:paraId="1A10F880" w14:textId="669A8C69" w:rsidR="000465AA" w:rsidRDefault="009C4594" w:rsidP="008027E8">
                  <w:pPr>
                    <w:spacing w:line="276" w:lineRule="auto"/>
                    <w:jc w:val="both"/>
                    <w:rPr>
                      <w:b/>
                      <w:bCs/>
                    </w:rPr>
                  </w:pPr>
                  <w:r>
                    <w:rPr>
                      <w:b/>
                      <w:bCs/>
                      <w:noProof/>
                    </w:rPr>
                    <w:drawing>
                      <wp:inline distT="0" distB="0" distL="0" distR="0" wp14:anchorId="5209737B" wp14:editId="63D773AA">
                        <wp:extent cx="1499191" cy="999460"/>
                        <wp:effectExtent l="0" t="0" r="0" b="4445"/>
                        <wp:docPr id="138845695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56950" name="Imagen 1388456950"/>
                                <pic:cNvPicPr/>
                              </pic:nvPicPr>
                              <pic:blipFill>
                                <a:blip r:embed="rId39">
                                  <a:extLst>
                                    <a:ext uri="{28A0092B-C50C-407E-A947-70E740481C1C}">
                                      <a14:useLocalDpi xmlns:a14="http://schemas.microsoft.com/office/drawing/2010/main" val="0"/>
                                    </a:ext>
                                  </a:extLst>
                                </a:blip>
                                <a:stretch>
                                  <a:fillRect/>
                                </a:stretch>
                              </pic:blipFill>
                              <pic:spPr>
                                <a:xfrm>
                                  <a:off x="0" y="0"/>
                                  <a:ext cx="1517220" cy="1011479"/>
                                </a:xfrm>
                                <a:prstGeom prst="rect">
                                  <a:avLst/>
                                </a:prstGeom>
                              </pic:spPr>
                            </pic:pic>
                          </a:graphicData>
                        </a:graphic>
                      </wp:inline>
                    </w:drawing>
                  </w:r>
                </w:p>
              </w:tc>
            </w:tr>
            <w:tr w:rsidR="00073704" w14:paraId="0BB388E0" w14:textId="77777777" w:rsidTr="005E6694">
              <w:tc>
                <w:tcPr>
                  <w:tcW w:w="1579" w:type="dxa"/>
                </w:tcPr>
                <w:p w14:paraId="3A07816E" w14:textId="76BFAFFF" w:rsidR="000465AA" w:rsidRDefault="009D221C" w:rsidP="008027E8">
                  <w:pPr>
                    <w:spacing w:line="276" w:lineRule="auto"/>
                    <w:jc w:val="both"/>
                    <w:rPr>
                      <w:b/>
                      <w:bCs/>
                    </w:rPr>
                  </w:pPr>
                  <w:r w:rsidRPr="0069035B">
                    <w:rPr>
                      <w:b/>
                      <w:bCs/>
                      <w:sz w:val="20"/>
                      <w:szCs w:val="20"/>
                    </w:rPr>
                    <w:t>Asignación de recursos</w:t>
                  </w:r>
                </w:p>
              </w:tc>
              <w:tc>
                <w:tcPr>
                  <w:tcW w:w="4962" w:type="dxa"/>
                </w:tcPr>
                <w:p w14:paraId="4CFD2670" w14:textId="547DC393" w:rsidR="000465AA" w:rsidRPr="009D221C" w:rsidRDefault="009D221C" w:rsidP="008027E8">
                  <w:pPr>
                    <w:spacing w:line="276" w:lineRule="auto"/>
                    <w:jc w:val="both"/>
                    <w:rPr>
                      <w:sz w:val="20"/>
                      <w:szCs w:val="20"/>
                    </w:rPr>
                  </w:pPr>
                  <w:r w:rsidRPr="0069035B">
                    <w:rPr>
                      <w:sz w:val="20"/>
                      <w:szCs w:val="20"/>
                    </w:rPr>
                    <w:t>Al ser una cooperativa, los recursos financieros son limitados. El cronograma se traza a ocho semanas. Se presupuesta la compra de dos informes sectoriales europeos (recurso financiero) y se reasignan cinco horas semanales a tres colaboradores (recurso humano).</w:t>
                  </w:r>
                </w:p>
              </w:tc>
              <w:tc>
                <w:tcPr>
                  <w:tcW w:w="2061" w:type="dxa"/>
                </w:tcPr>
                <w:p w14:paraId="26B8697C" w14:textId="25B94F69" w:rsidR="000465AA" w:rsidRDefault="002A2B26" w:rsidP="008027E8">
                  <w:pPr>
                    <w:spacing w:line="276" w:lineRule="auto"/>
                    <w:jc w:val="both"/>
                    <w:rPr>
                      <w:b/>
                      <w:bCs/>
                    </w:rPr>
                  </w:pPr>
                  <w:r>
                    <w:rPr>
                      <w:b/>
                      <w:bCs/>
                      <w:noProof/>
                    </w:rPr>
                    <w:drawing>
                      <wp:inline distT="0" distB="0" distL="0" distR="0" wp14:anchorId="51284443" wp14:editId="4E0348C4">
                        <wp:extent cx="1498600" cy="957438"/>
                        <wp:effectExtent l="0" t="0" r="0" b="0"/>
                        <wp:docPr id="47616024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60246" name="Imagen 476160246"/>
                                <pic:cNvPicPr/>
                              </pic:nvPicPr>
                              <pic:blipFill>
                                <a:blip r:embed="rId40">
                                  <a:extLst>
                                    <a:ext uri="{28A0092B-C50C-407E-A947-70E740481C1C}">
                                      <a14:useLocalDpi xmlns:a14="http://schemas.microsoft.com/office/drawing/2010/main" val="0"/>
                                    </a:ext>
                                  </a:extLst>
                                </a:blip>
                                <a:stretch>
                                  <a:fillRect/>
                                </a:stretch>
                              </pic:blipFill>
                              <pic:spPr>
                                <a:xfrm>
                                  <a:off x="0" y="0"/>
                                  <a:ext cx="1529293" cy="977047"/>
                                </a:xfrm>
                                <a:prstGeom prst="rect">
                                  <a:avLst/>
                                </a:prstGeom>
                              </pic:spPr>
                            </pic:pic>
                          </a:graphicData>
                        </a:graphic>
                      </wp:inline>
                    </w:drawing>
                  </w:r>
                </w:p>
              </w:tc>
            </w:tr>
            <w:tr w:rsidR="00073704" w14:paraId="17F316CF" w14:textId="77777777" w:rsidTr="005E6694">
              <w:tc>
                <w:tcPr>
                  <w:tcW w:w="1579" w:type="dxa"/>
                </w:tcPr>
                <w:p w14:paraId="7CD80F4A" w14:textId="74B09E6C" w:rsidR="00C24CAC" w:rsidRPr="0069035B" w:rsidRDefault="00C24CAC" w:rsidP="008027E8">
                  <w:pPr>
                    <w:spacing w:line="276" w:lineRule="auto"/>
                    <w:jc w:val="both"/>
                    <w:rPr>
                      <w:b/>
                      <w:bCs/>
                      <w:sz w:val="20"/>
                      <w:szCs w:val="20"/>
                    </w:rPr>
                  </w:pPr>
                  <w:r w:rsidRPr="00426142">
                    <w:rPr>
                      <w:b/>
                      <w:bCs/>
                      <w:sz w:val="20"/>
                      <w:szCs w:val="20"/>
                    </w:rPr>
                    <w:t>Distribución de roles</w:t>
                  </w:r>
                </w:p>
              </w:tc>
              <w:tc>
                <w:tcPr>
                  <w:tcW w:w="4962" w:type="dxa"/>
                </w:tcPr>
                <w:p w14:paraId="73CD3D88" w14:textId="77777777" w:rsidR="00A66685" w:rsidRDefault="00426142" w:rsidP="008027E8">
                  <w:pPr>
                    <w:spacing w:line="276" w:lineRule="auto"/>
                    <w:jc w:val="both"/>
                    <w:rPr>
                      <w:sz w:val="20"/>
                      <w:szCs w:val="20"/>
                    </w:rPr>
                  </w:pPr>
                  <w:r w:rsidRPr="0069035B">
                    <w:rPr>
                      <w:sz w:val="20"/>
                      <w:szCs w:val="20"/>
                    </w:rPr>
                    <w:t>Se designa</w:t>
                  </w:r>
                  <w:r w:rsidR="00A66685">
                    <w:rPr>
                      <w:sz w:val="20"/>
                      <w:szCs w:val="20"/>
                    </w:rPr>
                    <w:t>n los siguientes roles:</w:t>
                  </w:r>
                </w:p>
                <w:p w14:paraId="6053EEC8" w14:textId="77777777" w:rsidR="00A66685" w:rsidRDefault="00A66685" w:rsidP="008027E8">
                  <w:pPr>
                    <w:spacing w:line="276" w:lineRule="auto"/>
                    <w:jc w:val="both"/>
                    <w:rPr>
                      <w:sz w:val="20"/>
                      <w:szCs w:val="20"/>
                    </w:rPr>
                  </w:pPr>
                </w:p>
                <w:p w14:paraId="5E3FC7F2" w14:textId="3B203088" w:rsidR="00D269B7" w:rsidRPr="00D269B7" w:rsidRDefault="00D269B7" w:rsidP="008027E8">
                  <w:pPr>
                    <w:pStyle w:val="Prrafodelista"/>
                    <w:numPr>
                      <w:ilvl w:val="0"/>
                      <w:numId w:val="33"/>
                    </w:numPr>
                    <w:spacing w:line="276" w:lineRule="auto"/>
                    <w:ind w:left="320"/>
                    <w:jc w:val="both"/>
                    <w:rPr>
                      <w:sz w:val="20"/>
                      <w:szCs w:val="20"/>
                    </w:rPr>
                  </w:pPr>
                  <w:r w:rsidRPr="00D269B7">
                    <w:rPr>
                      <w:b/>
                      <w:bCs/>
                      <w:sz w:val="20"/>
                      <w:szCs w:val="20"/>
                    </w:rPr>
                    <w:t>Vigía:</w:t>
                  </w:r>
                  <w:r w:rsidRPr="00D269B7">
                    <w:rPr>
                      <w:sz w:val="20"/>
                      <w:szCs w:val="20"/>
                    </w:rPr>
                    <w:t xml:space="preserve"> aprendiz del área de sistemas que configura alertas en </w:t>
                  </w:r>
                  <w:proofErr w:type="spellStart"/>
                  <w:r w:rsidRPr="00D269B7">
                    <w:rPr>
                      <w:sz w:val="20"/>
                      <w:szCs w:val="20"/>
                    </w:rPr>
                    <w:t>Espacenet</w:t>
                  </w:r>
                  <w:proofErr w:type="spellEnd"/>
                  <w:r w:rsidRPr="00D269B7">
                    <w:rPr>
                      <w:sz w:val="20"/>
                      <w:szCs w:val="20"/>
                    </w:rPr>
                    <w:t xml:space="preserve"> y portales europeos. </w:t>
                  </w:r>
                </w:p>
                <w:p w14:paraId="4FE67351" w14:textId="24F23E62" w:rsidR="00D269B7" w:rsidRPr="00D269B7" w:rsidRDefault="00D269B7" w:rsidP="008027E8">
                  <w:pPr>
                    <w:pStyle w:val="Prrafodelista"/>
                    <w:numPr>
                      <w:ilvl w:val="0"/>
                      <w:numId w:val="33"/>
                    </w:numPr>
                    <w:spacing w:line="276" w:lineRule="auto"/>
                    <w:ind w:left="320"/>
                    <w:jc w:val="both"/>
                    <w:rPr>
                      <w:sz w:val="20"/>
                      <w:szCs w:val="20"/>
                    </w:rPr>
                  </w:pPr>
                  <w:r w:rsidRPr="00D269B7">
                    <w:rPr>
                      <w:b/>
                      <w:bCs/>
                      <w:sz w:val="20"/>
                      <w:szCs w:val="20"/>
                    </w:rPr>
                    <w:t>Experto:</w:t>
                  </w:r>
                  <w:r w:rsidRPr="00D269B7">
                    <w:rPr>
                      <w:sz w:val="20"/>
                      <w:szCs w:val="20"/>
                    </w:rPr>
                    <w:t xml:space="preserve"> ingeniero agrónomo que descarta tecnologías inviables y selecciona soluciones sin conexión permanente. </w:t>
                  </w:r>
                </w:p>
                <w:p w14:paraId="07CF7256" w14:textId="18855635" w:rsidR="00C24CAC" w:rsidRPr="0069035B" w:rsidRDefault="00D269B7" w:rsidP="008027E8">
                  <w:pPr>
                    <w:pStyle w:val="Prrafodelista"/>
                    <w:numPr>
                      <w:ilvl w:val="0"/>
                      <w:numId w:val="33"/>
                    </w:numPr>
                    <w:spacing w:line="276" w:lineRule="auto"/>
                    <w:ind w:left="320"/>
                    <w:jc w:val="both"/>
                    <w:rPr>
                      <w:sz w:val="20"/>
                      <w:szCs w:val="20"/>
                    </w:rPr>
                  </w:pPr>
                  <w:r w:rsidRPr="00D269B7">
                    <w:rPr>
                      <w:b/>
                      <w:bCs/>
                      <w:sz w:val="20"/>
                      <w:szCs w:val="20"/>
                    </w:rPr>
                    <w:t>Profesional:</w:t>
                  </w:r>
                  <w:r w:rsidRPr="00D269B7">
                    <w:rPr>
                      <w:sz w:val="20"/>
                      <w:szCs w:val="20"/>
                    </w:rPr>
                    <w:t xml:space="preserve"> gerente comercial que integra los hallazgos y formula un plan de inversión viable.</w:t>
                  </w:r>
                </w:p>
              </w:tc>
              <w:tc>
                <w:tcPr>
                  <w:tcW w:w="2061" w:type="dxa"/>
                </w:tcPr>
                <w:p w14:paraId="3C6208A9" w14:textId="3B3C4679" w:rsidR="00C24CAC" w:rsidRDefault="00C13D45" w:rsidP="008027E8">
                  <w:pPr>
                    <w:spacing w:line="276" w:lineRule="auto"/>
                    <w:jc w:val="both"/>
                    <w:rPr>
                      <w:b/>
                      <w:bCs/>
                    </w:rPr>
                  </w:pPr>
                  <w:r>
                    <w:rPr>
                      <w:b/>
                      <w:bCs/>
                      <w:noProof/>
                    </w:rPr>
                    <w:drawing>
                      <wp:inline distT="0" distB="0" distL="0" distR="0" wp14:anchorId="12685E1C" wp14:editId="148CBC2B">
                        <wp:extent cx="1498600" cy="966839"/>
                        <wp:effectExtent l="0" t="0" r="0" b="0"/>
                        <wp:docPr id="46715311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53114" name="Imagen 467153114"/>
                                <pic:cNvPicPr/>
                              </pic:nvPicPr>
                              <pic:blipFill>
                                <a:blip r:embed="rId41">
                                  <a:extLst>
                                    <a:ext uri="{28A0092B-C50C-407E-A947-70E740481C1C}">
                                      <a14:useLocalDpi xmlns:a14="http://schemas.microsoft.com/office/drawing/2010/main" val="0"/>
                                    </a:ext>
                                  </a:extLst>
                                </a:blip>
                                <a:stretch>
                                  <a:fillRect/>
                                </a:stretch>
                              </pic:blipFill>
                              <pic:spPr>
                                <a:xfrm>
                                  <a:off x="0" y="0"/>
                                  <a:ext cx="1515863" cy="977976"/>
                                </a:xfrm>
                                <a:prstGeom prst="rect">
                                  <a:avLst/>
                                </a:prstGeom>
                              </pic:spPr>
                            </pic:pic>
                          </a:graphicData>
                        </a:graphic>
                      </wp:inline>
                    </w:drawing>
                  </w:r>
                </w:p>
              </w:tc>
            </w:tr>
            <w:tr w:rsidR="00073704" w14:paraId="7A297240" w14:textId="77777777" w:rsidTr="005E6694">
              <w:tc>
                <w:tcPr>
                  <w:tcW w:w="1579" w:type="dxa"/>
                </w:tcPr>
                <w:p w14:paraId="504C6357" w14:textId="17F69601" w:rsidR="00A6485C" w:rsidRPr="00426142" w:rsidRDefault="00A6485C" w:rsidP="00A6485C">
                  <w:pPr>
                    <w:spacing w:line="276" w:lineRule="auto"/>
                    <w:jc w:val="both"/>
                    <w:rPr>
                      <w:b/>
                      <w:bCs/>
                      <w:sz w:val="20"/>
                      <w:szCs w:val="20"/>
                    </w:rPr>
                  </w:pPr>
                  <w:r w:rsidRPr="00A6485C">
                    <w:rPr>
                      <w:b/>
                      <w:bCs/>
                      <w:sz w:val="20"/>
                      <w:szCs w:val="20"/>
                    </w:rPr>
                    <w:t>Delimitación del alcance</w:t>
                  </w:r>
                </w:p>
              </w:tc>
              <w:tc>
                <w:tcPr>
                  <w:tcW w:w="4962" w:type="dxa"/>
                </w:tcPr>
                <w:p w14:paraId="1D8BD50D" w14:textId="04A1DF9D" w:rsidR="00A6485C" w:rsidRPr="0069035B" w:rsidRDefault="008D70B8" w:rsidP="005E6694">
                  <w:pPr>
                    <w:spacing w:line="276" w:lineRule="auto"/>
                    <w:jc w:val="both"/>
                    <w:rPr>
                      <w:sz w:val="20"/>
                      <w:szCs w:val="20"/>
                    </w:rPr>
                  </w:pPr>
                  <w:r w:rsidRPr="0069035B">
                    <w:rPr>
                      <w:sz w:val="20"/>
                      <w:szCs w:val="20"/>
                    </w:rPr>
                    <w:t xml:space="preserve">En su ficha de registro, el equipo delimitó explícitamente que </w:t>
                  </w:r>
                  <w:r w:rsidRPr="0069035B">
                    <w:rPr>
                      <w:i/>
                      <w:iCs/>
                      <w:sz w:val="20"/>
                      <w:szCs w:val="20"/>
                    </w:rPr>
                    <w:t>no</w:t>
                  </w:r>
                  <w:r w:rsidRPr="0069035B">
                    <w:rPr>
                      <w:sz w:val="20"/>
                      <w:szCs w:val="20"/>
                    </w:rPr>
                    <w:t xml:space="preserve"> se vigilarían empaques de vidrio o metal (exclusión), concentrándose exclusivamente en fibras vegetales biodegradables en un marco temporal de los últimos tres años, evitando así perder tiempo en soluciones obsoletas.</w:t>
                  </w:r>
                </w:p>
              </w:tc>
              <w:tc>
                <w:tcPr>
                  <w:tcW w:w="2061" w:type="dxa"/>
                </w:tcPr>
                <w:p w14:paraId="18792266" w14:textId="173C4053" w:rsidR="00A6485C" w:rsidRDefault="00073704" w:rsidP="008027E8">
                  <w:pPr>
                    <w:jc w:val="both"/>
                    <w:rPr>
                      <w:b/>
                      <w:bCs/>
                    </w:rPr>
                  </w:pPr>
                  <w:r>
                    <w:rPr>
                      <w:b/>
                      <w:bCs/>
                      <w:noProof/>
                    </w:rPr>
                    <w:drawing>
                      <wp:inline distT="0" distB="0" distL="0" distR="0" wp14:anchorId="7D7C5D68" wp14:editId="1D21C34B">
                        <wp:extent cx="1537390" cy="1020725"/>
                        <wp:effectExtent l="0" t="0" r="0" b="0"/>
                        <wp:docPr id="132442341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23419" name="Imagen 1324423419"/>
                                <pic:cNvPicPr/>
                              </pic:nvPicPr>
                              <pic:blipFill>
                                <a:blip r:embed="rId42">
                                  <a:extLst>
                                    <a:ext uri="{28A0092B-C50C-407E-A947-70E740481C1C}">
                                      <a14:useLocalDpi xmlns:a14="http://schemas.microsoft.com/office/drawing/2010/main" val="0"/>
                                    </a:ext>
                                  </a:extLst>
                                </a:blip>
                                <a:stretch>
                                  <a:fillRect/>
                                </a:stretch>
                              </pic:blipFill>
                              <pic:spPr>
                                <a:xfrm>
                                  <a:off x="0" y="0"/>
                                  <a:ext cx="1559992" cy="1035731"/>
                                </a:xfrm>
                                <a:prstGeom prst="rect">
                                  <a:avLst/>
                                </a:prstGeom>
                              </pic:spPr>
                            </pic:pic>
                          </a:graphicData>
                        </a:graphic>
                      </wp:inline>
                    </w:drawing>
                  </w:r>
                </w:p>
              </w:tc>
            </w:tr>
            <w:tr w:rsidR="00E1570A" w14:paraId="56788167" w14:textId="77777777" w:rsidTr="005E6694">
              <w:tc>
                <w:tcPr>
                  <w:tcW w:w="1579" w:type="dxa"/>
                </w:tcPr>
                <w:p w14:paraId="5195FC23" w14:textId="184F51C4" w:rsidR="00B757C9" w:rsidRPr="00EA19EF" w:rsidRDefault="00EA19EF" w:rsidP="00EA19EF">
                  <w:pPr>
                    <w:spacing w:line="276" w:lineRule="auto"/>
                    <w:jc w:val="both"/>
                    <w:rPr>
                      <w:b/>
                      <w:bCs/>
                      <w:sz w:val="20"/>
                      <w:szCs w:val="20"/>
                    </w:rPr>
                  </w:pPr>
                  <w:r w:rsidRPr="00EA19EF">
                    <w:rPr>
                      <w:b/>
                      <w:bCs/>
                      <w:sz w:val="20"/>
                      <w:szCs w:val="20"/>
                    </w:rPr>
                    <w:t>Resultado estratégico</w:t>
                  </w:r>
                </w:p>
              </w:tc>
              <w:tc>
                <w:tcPr>
                  <w:tcW w:w="4962" w:type="dxa"/>
                </w:tcPr>
                <w:p w14:paraId="01F6AAB4" w14:textId="2D2AE840" w:rsidR="00B757C9" w:rsidRPr="0069035B" w:rsidRDefault="00EA19EF" w:rsidP="00EA19EF">
                  <w:pPr>
                    <w:spacing w:line="276" w:lineRule="auto"/>
                    <w:jc w:val="both"/>
                    <w:rPr>
                      <w:sz w:val="20"/>
                      <w:szCs w:val="20"/>
                    </w:rPr>
                  </w:pPr>
                  <w:r w:rsidRPr="00EA19EF">
                    <w:rPr>
                      <w:sz w:val="20"/>
                      <w:szCs w:val="20"/>
                    </w:rPr>
                    <w:t>La cooperativa obtiene información pertinente para seleccionar soluciones viables, cumplir requisitos europeos y transformar una exigencia normativa en una oportunidad competitiva.</w:t>
                  </w:r>
                </w:p>
              </w:tc>
              <w:tc>
                <w:tcPr>
                  <w:tcW w:w="2061" w:type="dxa"/>
                </w:tcPr>
                <w:p w14:paraId="6EFF62A7" w14:textId="331ECEFD" w:rsidR="00B757C9" w:rsidRDefault="00E1570A" w:rsidP="008027E8">
                  <w:pPr>
                    <w:jc w:val="both"/>
                    <w:rPr>
                      <w:b/>
                      <w:bCs/>
                    </w:rPr>
                  </w:pPr>
                  <w:r>
                    <w:rPr>
                      <w:b/>
                      <w:bCs/>
                      <w:noProof/>
                    </w:rPr>
                    <w:drawing>
                      <wp:inline distT="0" distB="0" distL="0" distR="0" wp14:anchorId="3FF7A0A5" wp14:editId="4C6298B6">
                        <wp:extent cx="1581414" cy="1031358"/>
                        <wp:effectExtent l="0" t="0" r="6350" b="0"/>
                        <wp:docPr id="169539388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93880" name="Imagen 1695393880"/>
                                <pic:cNvPicPr/>
                              </pic:nvPicPr>
                              <pic:blipFill>
                                <a:blip r:embed="rId43">
                                  <a:extLst>
                                    <a:ext uri="{28A0092B-C50C-407E-A947-70E740481C1C}">
                                      <a14:useLocalDpi xmlns:a14="http://schemas.microsoft.com/office/drawing/2010/main" val="0"/>
                                    </a:ext>
                                  </a:extLst>
                                </a:blip>
                                <a:stretch>
                                  <a:fillRect/>
                                </a:stretch>
                              </pic:blipFill>
                              <pic:spPr>
                                <a:xfrm>
                                  <a:off x="0" y="0"/>
                                  <a:ext cx="1596285" cy="1041057"/>
                                </a:xfrm>
                                <a:prstGeom prst="rect">
                                  <a:avLst/>
                                </a:prstGeom>
                              </pic:spPr>
                            </pic:pic>
                          </a:graphicData>
                        </a:graphic>
                      </wp:inline>
                    </w:drawing>
                  </w:r>
                </w:p>
              </w:tc>
            </w:tr>
          </w:tbl>
          <w:p w14:paraId="3ED72E90" w14:textId="3D2032BD" w:rsidR="000465AA" w:rsidRPr="00F92F6A" w:rsidRDefault="000465AA" w:rsidP="00F92F6A">
            <w:pPr>
              <w:spacing w:line="276" w:lineRule="auto"/>
              <w:jc w:val="both"/>
              <w:rPr>
                <w:b/>
                <w:bCs/>
              </w:rPr>
            </w:pPr>
          </w:p>
        </w:tc>
      </w:tr>
    </w:tbl>
    <w:p w14:paraId="72ACD3ED" w14:textId="77777777" w:rsidR="003661D2" w:rsidRDefault="003661D2" w:rsidP="0069035B">
      <w:pPr>
        <w:jc w:val="both"/>
      </w:pPr>
    </w:p>
    <w:p w14:paraId="1EED9DC0" w14:textId="7AC97A7D" w:rsidR="003C1E39" w:rsidRPr="0069035B" w:rsidRDefault="003C1E39" w:rsidP="0069035B">
      <w:pPr>
        <w:jc w:val="both"/>
        <w:rPr>
          <w:sz w:val="20"/>
          <w:szCs w:val="20"/>
        </w:rPr>
      </w:pPr>
      <w:r w:rsidRPr="0069035B">
        <w:rPr>
          <w:sz w:val="20"/>
          <w:szCs w:val="20"/>
        </w:rPr>
        <w:t>Este caso evidencia cómo una planeación meticulosa, una asignación clara de roles y una estricta delimitación del alcance permiten que incluso organizaciones con recursos limitados ejecuten procesos de inteligencia organizacional de clase mundial, transformando un reto regulatorio en una ventaja competitiva.</w:t>
      </w:r>
    </w:p>
    <w:p w14:paraId="1E6D17F4" w14:textId="24DBA542" w:rsidR="00CE3B73" w:rsidRPr="0069035B" w:rsidRDefault="00CE3B73" w:rsidP="0069035B">
      <w:pPr>
        <w:jc w:val="both"/>
        <w:rPr>
          <w:sz w:val="20"/>
          <w:szCs w:val="20"/>
        </w:rPr>
      </w:pPr>
    </w:p>
    <w:p w14:paraId="195F92B8" w14:textId="77777777" w:rsidR="0044173B" w:rsidRPr="0069035B" w:rsidRDefault="0044173B" w:rsidP="0069035B">
      <w:pPr>
        <w:jc w:val="both"/>
        <w:rPr>
          <w:sz w:val="20"/>
          <w:szCs w:val="20"/>
        </w:rPr>
      </w:pPr>
    </w:p>
    <w:p w14:paraId="79A3F883" w14:textId="712F6326" w:rsidR="00B53721" w:rsidRPr="0069035B" w:rsidRDefault="00B53721" w:rsidP="0069035B">
      <w:pPr>
        <w:pStyle w:val="Ttulo1"/>
        <w:numPr>
          <w:ilvl w:val="0"/>
          <w:numId w:val="8"/>
        </w:numPr>
        <w:jc w:val="both"/>
        <w:rPr>
          <w:sz w:val="20"/>
          <w:szCs w:val="20"/>
        </w:rPr>
      </w:pPr>
      <w:bookmarkStart w:id="9" w:name="_Toc231152940"/>
      <w:r w:rsidRPr="0069035B">
        <w:rPr>
          <w:sz w:val="20"/>
          <w:szCs w:val="20"/>
        </w:rPr>
        <w:lastRenderedPageBreak/>
        <w:t>Fuentes de información y formatos de registro</w:t>
      </w:r>
      <w:bookmarkEnd w:id="9"/>
    </w:p>
    <w:p w14:paraId="59E6AE4F" w14:textId="77777777" w:rsidR="00CD7F50" w:rsidRDefault="00CD7F50" w:rsidP="0069035B">
      <w:pPr>
        <w:jc w:val="both"/>
        <w:rPr>
          <w:sz w:val="20"/>
          <w:szCs w:val="20"/>
        </w:rPr>
      </w:pPr>
    </w:p>
    <w:p w14:paraId="67E36129" w14:textId="77777777" w:rsidR="00CD7F50" w:rsidRPr="00CD7F50" w:rsidRDefault="00CD7F50" w:rsidP="00CD7F50">
      <w:pPr>
        <w:jc w:val="both"/>
        <w:rPr>
          <w:sz w:val="20"/>
          <w:szCs w:val="20"/>
        </w:rPr>
      </w:pPr>
      <w:r w:rsidRPr="00CD7F50">
        <w:rPr>
          <w:sz w:val="20"/>
          <w:szCs w:val="20"/>
        </w:rPr>
        <w:t>Definidos el alcance y los recursos, el proceso continúa con la selección de fuentes y herramientas para recopilar y documentar información. El aprendiz podrá identificar fuentes científicas y comerciales confiables, y utilizar formatos institucionales que garanticen la trazabilidad y rigurosidad de la vigilancia estratégica.</w:t>
      </w:r>
    </w:p>
    <w:p w14:paraId="53EDAC62" w14:textId="77777777" w:rsidR="00CD7F50" w:rsidRPr="0069035B" w:rsidRDefault="00CD7F50" w:rsidP="0069035B">
      <w:pPr>
        <w:jc w:val="both"/>
        <w:rPr>
          <w:sz w:val="20"/>
          <w:szCs w:val="20"/>
        </w:rPr>
      </w:pPr>
    </w:p>
    <w:p w14:paraId="679C1AEC" w14:textId="2C2187FE" w:rsidR="00CE3B73" w:rsidRPr="0069035B" w:rsidRDefault="00CE3B73" w:rsidP="0069035B">
      <w:pPr>
        <w:jc w:val="both"/>
        <w:rPr>
          <w:sz w:val="20"/>
          <w:szCs w:val="20"/>
        </w:rPr>
      </w:pPr>
    </w:p>
    <w:p w14:paraId="6161379F" w14:textId="7A5965BE" w:rsidR="00C31F47" w:rsidRPr="0069035B" w:rsidRDefault="00C31F47" w:rsidP="0069035B">
      <w:pPr>
        <w:pStyle w:val="Ttulo2"/>
        <w:numPr>
          <w:ilvl w:val="1"/>
          <w:numId w:val="8"/>
        </w:numPr>
        <w:jc w:val="both"/>
        <w:rPr>
          <w:sz w:val="20"/>
          <w:szCs w:val="20"/>
        </w:rPr>
      </w:pPr>
      <w:bookmarkStart w:id="10" w:name="_Toc231152941"/>
      <w:r w:rsidRPr="0069035B">
        <w:rPr>
          <w:sz w:val="20"/>
          <w:szCs w:val="20"/>
        </w:rPr>
        <w:t>Ecosistema de buscadores: concepto, clasificación y utilidad estratégica</w:t>
      </w:r>
      <w:bookmarkEnd w:id="10"/>
    </w:p>
    <w:p w14:paraId="20D92163" w14:textId="77777777" w:rsidR="003C158C" w:rsidRDefault="003C158C" w:rsidP="0069035B">
      <w:pPr>
        <w:jc w:val="both"/>
        <w:rPr>
          <w:sz w:val="20"/>
          <w:szCs w:val="20"/>
        </w:rPr>
      </w:pPr>
    </w:p>
    <w:p w14:paraId="1EBE108D" w14:textId="011DD62A" w:rsidR="007F1D31" w:rsidRPr="0069035B" w:rsidRDefault="007F1D31" w:rsidP="0069035B">
      <w:pPr>
        <w:jc w:val="both"/>
        <w:rPr>
          <w:sz w:val="20"/>
          <w:szCs w:val="20"/>
        </w:rPr>
      </w:pPr>
      <w:r w:rsidRPr="007F1D31">
        <w:rPr>
          <w:sz w:val="20"/>
          <w:szCs w:val="20"/>
        </w:rPr>
        <w:t>En inteligencia organizacional, los buscadores comerciales resultan insuficientes para una vigilancia rigurosa, porque solo indexan la web superficial. Gran parte de la información académica, técnica y comercial permanece en bases profundas, por lo que deben emplearse ecosistemas de búsqueda especializados.</w:t>
      </w:r>
    </w:p>
    <w:p w14:paraId="56598C56" w14:textId="77777777" w:rsidR="00C31F47" w:rsidRPr="0069035B" w:rsidRDefault="00C31F47" w:rsidP="0069035B">
      <w:pPr>
        <w:jc w:val="both"/>
        <w:rPr>
          <w:sz w:val="20"/>
          <w:szCs w:val="20"/>
        </w:rPr>
      </w:pPr>
    </w:p>
    <w:p w14:paraId="31AB98B9" w14:textId="2C5D4424" w:rsidR="00C31F47" w:rsidRDefault="00C31F47" w:rsidP="0069035B">
      <w:pPr>
        <w:jc w:val="both"/>
        <w:rPr>
          <w:sz w:val="20"/>
          <w:szCs w:val="20"/>
        </w:rPr>
      </w:pPr>
      <w:r w:rsidRPr="0069035B">
        <w:rPr>
          <w:sz w:val="20"/>
          <w:szCs w:val="20"/>
        </w:rPr>
        <w:t xml:space="preserve">Para superar esta limitación, </w:t>
      </w:r>
      <w:r w:rsidR="007D0CA8" w:rsidRPr="0069035B">
        <w:rPr>
          <w:sz w:val="20"/>
          <w:szCs w:val="20"/>
        </w:rPr>
        <w:t>se</w:t>
      </w:r>
      <w:r w:rsidRPr="0069035B">
        <w:rPr>
          <w:sz w:val="20"/>
          <w:szCs w:val="20"/>
        </w:rPr>
        <w:t xml:space="preserve"> debe dominar el concepto y la clasificación de los ecosistemas de búsqueda, los cuales se dividen en tres grandes categorías estratégicas:</w:t>
      </w:r>
    </w:p>
    <w:p w14:paraId="71FDB569" w14:textId="77777777" w:rsidR="007C70FF" w:rsidRDefault="007C70FF"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6"/>
        <w:gridCol w:w="3943"/>
        <w:gridCol w:w="3131"/>
      </w:tblGrid>
      <w:tr w:rsidR="005E27D4" w:rsidRPr="00C22B3D" w14:paraId="65868CF4" w14:textId="77777777" w:rsidTr="00C05BE9">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87F44FE" w14:textId="5B33237F" w:rsidR="005E27D4" w:rsidRPr="00C22B3D" w:rsidRDefault="005E27D4" w:rsidP="00C05BE9">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color w:val="000000"/>
                <w:sz w:val="20"/>
                <w:szCs w:val="20"/>
                <w:lang w:val="es-MX" w:eastAsia="es-ES_tradnl"/>
              </w:rPr>
              <w:t>Pestañas</w:t>
            </w:r>
          </w:p>
        </w:tc>
      </w:tr>
      <w:tr w:rsidR="00353EE8" w:rsidRPr="009551B3" w14:paraId="4855C847"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hideMark/>
          </w:tcPr>
          <w:p w14:paraId="52E861AE" w14:textId="38FC97D6" w:rsidR="005E27D4" w:rsidRPr="009551B3" w:rsidRDefault="005E27D4" w:rsidP="00C05BE9">
            <w:pPr>
              <w:jc w:val="both"/>
              <w:rPr>
                <w:b/>
                <w:bCs/>
                <w:sz w:val="20"/>
                <w:szCs w:val="20"/>
              </w:rPr>
            </w:pPr>
            <w:r w:rsidRPr="009551B3">
              <w:rPr>
                <w:b/>
                <w:bCs/>
                <w:sz w:val="20"/>
                <w:szCs w:val="20"/>
              </w:rPr>
              <w:t>Buscadores genéricos y metabuscadores</w:t>
            </w:r>
            <w:r w:rsidRPr="009551B3">
              <w:rPr>
                <w:b/>
                <w:bCs/>
                <w:sz w:val="20"/>
                <w:szCs w:val="20"/>
              </w:rPr>
              <w:t xml:space="preserve"> </w:t>
            </w:r>
          </w:p>
        </w:tc>
        <w:tc>
          <w:tcPr>
            <w:tcW w:w="4714" w:type="dxa"/>
            <w:tcBorders>
              <w:top w:val="single" w:sz="6" w:space="0" w:color="auto"/>
              <w:left w:val="single" w:sz="6" w:space="0" w:color="auto"/>
              <w:bottom w:val="single" w:sz="6" w:space="0" w:color="auto"/>
              <w:right w:val="single" w:sz="6" w:space="0" w:color="auto"/>
            </w:tcBorders>
            <w:shd w:val="clear" w:color="auto" w:fill="FFFFFF"/>
            <w:hideMark/>
          </w:tcPr>
          <w:p w14:paraId="37F83BBC" w14:textId="53950119" w:rsidR="005E27D4" w:rsidRPr="00C22B3D" w:rsidRDefault="00EC1451" w:rsidP="00C05BE9">
            <w:pPr>
              <w:jc w:val="both"/>
              <w:rPr>
                <w:sz w:val="20"/>
                <w:szCs w:val="20"/>
              </w:rPr>
            </w:pPr>
            <w:r w:rsidRPr="009551B3">
              <w:rPr>
                <w:sz w:val="20"/>
                <w:szCs w:val="20"/>
              </w:rPr>
              <w:t>Son el punto de partida exploratorio. Sirven para mapear el estado general del arte, identificar competidores evidentes o noticias macroeconómicas. Sin embargo, su utilidad estratégica es baja debido a la alta presencia de "ruido" informativo y fuentes no verificadas.</w:t>
            </w:r>
          </w:p>
        </w:tc>
        <w:tc>
          <w:tcPr>
            <w:tcW w:w="2264" w:type="dxa"/>
            <w:tcBorders>
              <w:top w:val="single" w:sz="6" w:space="0" w:color="auto"/>
              <w:left w:val="single" w:sz="6" w:space="0" w:color="auto"/>
              <w:bottom w:val="single" w:sz="6" w:space="0" w:color="auto"/>
              <w:right w:val="single" w:sz="6" w:space="0" w:color="auto"/>
            </w:tcBorders>
            <w:shd w:val="clear" w:color="auto" w:fill="FFFFFF"/>
            <w:hideMark/>
          </w:tcPr>
          <w:p w14:paraId="491867E0" w14:textId="77896C8E" w:rsidR="005E27D4" w:rsidRPr="00C22B3D" w:rsidRDefault="005E27D4" w:rsidP="00353EE8">
            <w:pPr>
              <w:rPr>
                <w:sz w:val="20"/>
                <w:szCs w:val="20"/>
              </w:rPr>
            </w:pPr>
            <w:r w:rsidRPr="00C22B3D">
              <w:rPr>
                <w:sz w:val="20"/>
                <w:szCs w:val="20"/>
              </w:rPr>
              <w:t>   </w:t>
            </w:r>
            <w:r w:rsidR="00426C87" w:rsidRPr="009551B3">
              <w:rPr>
                <w:noProof/>
                <w:sz w:val="20"/>
                <w:szCs w:val="20"/>
              </w:rPr>
              <w:drawing>
                <wp:inline distT="0" distB="0" distL="0" distR="0" wp14:anchorId="6E166896" wp14:editId="3980375B">
                  <wp:extent cx="1891870" cy="1208062"/>
                  <wp:effectExtent l="0" t="0" r="635" b="0"/>
                  <wp:docPr id="36562038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20383" name="Imagen 365620383"/>
                          <pic:cNvPicPr/>
                        </pic:nvPicPr>
                        <pic:blipFill>
                          <a:blip r:embed="rId44">
                            <a:extLst>
                              <a:ext uri="{28A0092B-C50C-407E-A947-70E740481C1C}">
                                <a14:useLocalDpi xmlns:a14="http://schemas.microsoft.com/office/drawing/2010/main" val="0"/>
                              </a:ext>
                            </a:extLst>
                          </a:blip>
                          <a:stretch>
                            <a:fillRect/>
                          </a:stretch>
                        </pic:blipFill>
                        <pic:spPr>
                          <a:xfrm>
                            <a:off x="0" y="0"/>
                            <a:ext cx="1916671" cy="1223899"/>
                          </a:xfrm>
                          <a:prstGeom prst="rect">
                            <a:avLst/>
                          </a:prstGeom>
                        </pic:spPr>
                      </pic:pic>
                    </a:graphicData>
                  </a:graphic>
                </wp:inline>
              </w:drawing>
            </w:r>
          </w:p>
        </w:tc>
      </w:tr>
      <w:tr w:rsidR="00353EE8" w:rsidRPr="009551B3" w14:paraId="3DB7FEB8"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5DE6BDD8" w14:textId="5FC9430A" w:rsidR="00EC1451" w:rsidRPr="009551B3" w:rsidRDefault="00EC1451" w:rsidP="00C05BE9">
            <w:pPr>
              <w:jc w:val="both"/>
              <w:rPr>
                <w:b/>
                <w:bCs/>
                <w:sz w:val="20"/>
                <w:szCs w:val="20"/>
              </w:rPr>
            </w:pPr>
            <w:r w:rsidRPr="009551B3">
              <w:rPr>
                <w:b/>
                <w:bCs/>
                <w:sz w:val="20"/>
                <w:szCs w:val="20"/>
              </w:rPr>
              <w:t>Buscadores especializados y académicos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780DEC65" w14:textId="2EB55B0D" w:rsidR="00EC1451" w:rsidRPr="009551B3" w:rsidRDefault="00EC1451" w:rsidP="00C05BE9">
            <w:pPr>
              <w:jc w:val="both"/>
              <w:rPr>
                <w:sz w:val="20"/>
                <w:szCs w:val="20"/>
              </w:rPr>
            </w:pPr>
            <w:r w:rsidRPr="009551B3">
              <w:rPr>
                <w:sz w:val="20"/>
                <w:szCs w:val="20"/>
              </w:rPr>
              <w:t xml:space="preserve">Plataformas diseñadas para indexar literatura científica, tesis y artículos revisados por pares (ej. Google </w:t>
            </w:r>
            <w:proofErr w:type="spellStart"/>
            <w:r w:rsidRPr="009551B3">
              <w:rPr>
                <w:sz w:val="20"/>
                <w:szCs w:val="20"/>
              </w:rPr>
              <w:t>Scholar</w:t>
            </w:r>
            <w:proofErr w:type="spellEnd"/>
            <w:r w:rsidRPr="009551B3">
              <w:rPr>
                <w:sz w:val="20"/>
                <w:szCs w:val="20"/>
              </w:rPr>
              <w:t xml:space="preserve">, </w:t>
            </w:r>
            <w:proofErr w:type="spellStart"/>
            <w:r w:rsidRPr="009551B3">
              <w:rPr>
                <w:sz w:val="20"/>
                <w:szCs w:val="20"/>
              </w:rPr>
              <w:t>Scopus</w:t>
            </w:r>
            <w:proofErr w:type="spellEnd"/>
            <w:r w:rsidRPr="009551B3">
              <w:rPr>
                <w:sz w:val="20"/>
                <w:szCs w:val="20"/>
              </w:rPr>
              <w:t xml:space="preserve">, Web </w:t>
            </w:r>
            <w:proofErr w:type="spellStart"/>
            <w:r w:rsidRPr="009551B3">
              <w:rPr>
                <w:sz w:val="20"/>
                <w:szCs w:val="20"/>
              </w:rPr>
              <w:t>of</w:t>
            </w:r>
            <w:proofErr w:type="spellEnd"/>
            <w:r w:rsidRPr="009551B3">
              <w:rPr>
                <w:sz w:val="20"/>
                <w:szCs w:val="20"/>
              </w:rPr>
              <w:t xml:space="preserve"> </w:t>
            </w:r>
            <w:proofErr w:type="spellStart"/>
            <w:r w:rsidRPr="009551B3">
              <w:rPr>
                <w:sz w:val="20"/>
                <w:szCs w:val="20"/>
              </w:rPr>
              <w:t>Science</w:t>
            </w:r>
            <w:proofErr w:type="spellEnd"/>
            <w:r w:rsidRPr="009551B3">
              <w:rPr>
                <w:sz w:val="20"/>
                <w:szCs w:val="20"/>
              </w:rPr>
              <w:t>, PubMed). Su utilidad estratégica radica en la validación del conocimiento; permiten al equipo de vigilancia confirmar si una nueva tecnología está sustentada por investigaciones sólidas o si es una simple especulación comercial.</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4932D23B" w14:textId="4E306A66" w:rsidR="00EC1451" w:rsidRPr="009551B3" w:rsidRDefault="00353EE8" w:rsidP="00353EE8">
            <w:pPr>
              <w:jc w:val="center"/>
              <w:rPr>
                <w:sz w:val="20"/>
                <w:szCs w:val="20"/>
              </w:rPr>
            </w:pPr>
            <w:r w:rsidRPr="009551B3">
              <w:rPr>
                <w:noProof/>
                <w:sz w:val="20"/>
                <w:szCs w:val="20"/>
              </w:rPr>
              <w:drawing>
                <wp:inline distT="0" distB="0" distL="0" distR="0" wp14:anchorId="326EA904" wp14:editId="43A78780">
                  <wp:extent cx="1850065" cy="1223430"/>
                  <wp:effectExtent l="0" t="0" r="4445" b="0"/>
                  <wp:docPr id="7666902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9025" name="Imagen 76669025"/>
                          <pic:cNvPicPr/>
                        </pic:nvPicPr>
                        <pic:blipFill>
                          <a:blip r:embed="rId45">
                            <a:extLst>
                              <a:ext uri="{28A0092B-C50C-407E-A947-70E740481C1C}">
                                <a14:useLocalDpi xmlns:a14="http://schemas.microsoft.com/office/drawing/2010/main" val="0"/>
                              </a:ext>
                            </a:extLst>
                          </a:blip>
                          <a:stretch>
                            <a:fillRect/>
                          </a:stretch>
                        </pic:blipFill>
                        <pic:spPr>
                          <a:xfrm>
                            <a:off x="0" y="0"/>
                            <a:ext cx="1875624" cy="1240332"/>
                          </a:xfrm>
                          <a:prstGeom prst="rect">
                            <a:avLst/>
                          </a:prstGeom>
                        </pic:spPr>
                      </pic:pic>
                    </a:graphicData>
                  </a:graphic>
                </wp:inline>
              </w:drawing>
            </w:r>
          </w:p>
        </w:tc>
      </w:tr>
      <w:tr w:rsidR="00353EE8" w:rsidRPr="009551B3" w14:paraId="1B643DA9"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5F198F2B" w14:textId="46512E9B" w:rsidR="00EC1451" w:rsidRPr="009551B3" w:rsidRDefault="00EC1451" w:rsidP="00C05BE9">
            <w:pPr>
              <w:jc w:val="both"/>
              <w:rPr>
                <w:b/>
                <w:bCs/>
                <w:sz w:val="20"/>
                <w:szCs w:val="20"/>
              </w:rPr>
            </w:pPr>
            <w:r w:rsidRPr="009551B3">
              <w:rPr>
                <w:b/>
                <w:bCs/>
                <w:sz w:val="20"/>
                <w:szCs w:val="20"/>
              </w:rPr>
              <w:t>Bases de datos de patentes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72965875" w14:textId="23DFD4A5" w:rsidR="00EC1451" w:rsidRPr="009551B3" w:rsidRDefault="004D27D6" w:rsidP="00C05BE9">
            <w:pPr>
              <w:jc w:val="both"/>
              <w:rPr>
                <w:sz w:val="20"/>
                <w:szCs w:val="20"/>
              </w:rPr>
            </w:pPr>
            <w:r w:rsidRPr="009551B3">
              <w:rPr>
                <w:sz w:val="20"/>
                <w:szCs w:val="20"/>
              </w:rPr>
              <w:t xml:space="preserve">Constituyen una fuente fundamental para </w:t>
            </w:r>
            <w:r w:rsidR="00EC1451" w:rsidRPr="009551B3">
              <w:rPr>
                <w:sz w:val="20"/>
                <w:szCs w:val="20"/>
              </w:rPr>
              <w:t xml:space="preserve">la </w:t>
            </w:r>
            <w:r w:rsidRPr="009551B3">
              <w:rPr>
                <w:sz w:val="20"/>
                <w:szCs w:val="20"/>
              </w:rPr>
              <w:t>v</w:t>
            </w:r>
            <w:r w:rsidR="00EC1451" w:rsidRPr="009551B3">
              <w:rPr>
                <w:sz w:val="20"/>
                <w:szCs w:val="20"/>
              </w:rPr>
              <w:t xml:space="preserve">igilancia </w:t>
            </w:r>
            <w:r w:rsidRPr="009551B3">
              <w:rPr>
                <w:sz w:val="20"/>
                <w:szCs w:val="20"/>
              </w:rPr>
              <w:t>t</w:t>
            </w:r>
            <w:r w:rsidR="00EC1451" w:rsidRPr="009551B3">
              <w:rPr>
                <w:sz w:val="20"/>
                <w:szCs w:val="20"/>
              </w:rPr>
              <w:t xml:space="preserve">ecnológica. Plataformas como </w:t>
            </w:r>
            <w:proofErr w:type="spellStart"/>
            <w:r w:rsidR="00EC1451" w:rsidRPr="009551B3">
              <w:rPr>
                <w:i/>
                <w:iCs/>
                <w:sz w:val="20"/>
                <w:szCs w:val="20"/>
              </w:rPr>
              <w:t>Espacenet</w:t>
            </w:r>
            <w:proofErr w:type="spellEnd"/>
            <w:r w:rsidR="00EC1451" w:rsidRPr="009551B3">
              <w:rPr>
                <w:sz w:val="20"/>
                <w:szCs w:val="20"/>
              </w:rPr>
              <w:t xml:space="preserve"> (Oficina Europea de Patentes), </w:t>
            </w:r>
            <w:r w:rsidR="00EC1451" w:rsidRPr="009551B3">
              <w:rPr>
                <w:i/>
                <w:iCs/>
                <w:sz w:val="20"/>
                <w:szCs w:val="20"/>
              </w:rPr>
              <w:t>WIPO PATENTSCOPE</w:t>
            </w:r>
            <w:r w:rsidR="00EC1451" w:rsidRPr="009551B3">
              <w:rPr>
                <w:sz w:val="20"/>
                <w:szCs w:val="20"/>
              </w:rPr>
              <w:t xml:space="preserve"> (Organización Mundial de la Propiedad Intelectual) o la base de datos de la SIC en Colombia (</w:t>
            </w:r>
            <w:hyperlink r:id="rId46" w:tgtFrame="_blank" w:history="1">
              <w:r w:rsidR="00EC1451" w:rsidRPr="009551B3">
                <w:rPr>
                  <w:rStyle w:val="Hipervnculo"/>
                  <w:color w:val="3366CC"/>
                  <w:sz w:val="20"/>
                  <w:szCs w:val="20"/>
                  <w:shd w:val="clear" w:color="auto" w:fill="FFFFFF"/>
                </w:rPr>
                <w:t>https://sipi.sic.gov.co/sipi/Extra</w:t>
              </w:r>
            </w:hyperlink>
            <w:r w:rsidR="00EC1451" w:rsidRPr="009551B3">
              <w:rPr>
                <w:sz w:val="20"/>
                <w:szCs w:val="20"/>
              </w:rPr>
              <w:t xml:space="preserve"> ), albergan la información técnica más avanzada del mundo. Su utilidad es invaluable, ya que la </w:t>
            </w:r>
            <w:r w:rsidR="00EC1451" w:rsidRPr="009551B3">
              <w:rPr>
                <w:sz w:val="20"/>
                <w:szCs w:val="20"/>
              </w:rPr>
              <w:lastRenderedPageBreak/>
              <w:t>legislación obliga a los inventores a describir detalladamente el funcionamiento de sus innovaciones para obtener protección, lo que las convierte en una fuente de inteligencia tecnológica predictiva inigualable.</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0CCC79AB" w14:textId="09B59458" w:rsidR="00EC1451" w:rsidRPr="009551B3" w:rsidRDefault="00FF33D4" w:rsidP="00353EE8">
            <w:pPr>
              <w:jc w:val="center"/>
              <w:rPr>
                <w:sz w:val="20"/>
                <w:szCs w:val="20"/>
              </w:rPr>
            </w:pPr>
            <w:r w:rsidRPr="009551B3">
              <w:rPr>
                <w:noProof/>
                <w:sz w:val="20"/>
                <w:szCs w:val="20"/>
              </w:rPr>
              <w:lastRenderedPageBreak/>
              <w:drawing>
                <wp:inline distT="0" distB="0" distL="0" distR="0" wp14:anchorId="1608B0D0" wp14:editId="7D6C1801">
                  <wp:extent cx="1859288" cy="1254642"/>
                  <wp:effectExtent l="0" t="0" r="0" b="3175"/>
                  <wp:docPr id="121909558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95585" name="Imagen 1219095585"/>
                          <pic:cNvPicPr/>
                        </pic:nvPicPr>
                        <pic:blipFill>
                          <a:blip r:embed="rId47">
                            <a:extLst>
                              <a:ext uri="{28A0092B-C50C-407E-A947-70E740481C1C}">
                                <a14:useLocalDpi xmlns:a14="http://schemas.microsoft.com/office/drawing/2010/main" val="0"/>
                              </a:ext>
                            </a:extLst>
                          </a:blip>
                          <a:stretch>
                            <a:fillRect/>
                          </a:stretch>
                        </pic:blipFill>
                        <pic:spPr>
                          <a:xfrm>
                            <a:off x="0" y="0"/>
                            <a:ext cx="1873371" cy="1264145"/>
                          </a:xfrm>
                          <a:prstGeom prst="rect">
                            <a:avLst/>
                          </a:prstGeom>
                        </pic:spPr>
                      </pic:pic>
                    </a:graphicData>
                  </a:graphic>
                </wp:inline>
              </w:drawing>
            </w:r>
          </w:p>
        </w:tc>
      </w:tr>
    </w:tbl>
    <w:p w14:paraId="123DF165" w14:textId="77777777" w:rsidR="007C70FF" w:rsidRPr="0069035B" w:rsidRDefault="007C70FF" w:rsidP="0069035B">
      <w:pPr>
        <w:jc w:val="both"/>
        <w:rPr>
          <w:sz w:val="20"/>
          <w:szCs w:val="20"/>
        </w:rPr>
      </w:pPr>
    </w:p>
    <w:p w14:paraId="110BD517" w14:textId="77777777" w:rsidR="007D0CA8" w:rsidRPr="0069035B" w:rsidRDefault="007D0CA8" w:rsidP="0069035B">
      <w:pPr>
        <w:jc w:val="both"/>
        <w:rPr>
          <w:sz w:val="20"/>
          <w:szCs w:val="20"/>
        </w:rPr>
      </w:pPr>
    </w:p>
    <w:p w14:paraId="29F58B79" w14:textId="4EF2684A" w:rsidR="00552AFB" w:rsidRPr="0069035B" w:rsidRDefault="00552AFB" w:rsidP="0069035B">
      <w:pPr>
        <w:pStyle w:val="Ttulo2"/>
        <w:numPr>
          <w:ilvl w:val="1"/>
          <w:numId w:val="8"/>
        </w:numPr>
        <w:jc w:val="both"/>
        <w:rPr>
          <w:sz w:val="20"/>
          <w:szCs w:val="20"/>
        </w:rPr>
      </w:pPr>
      <w:bookmarkStart w:id="11" w:name="_Toc231152942"/>
      <w:r w:rsidRPr="0069035B">
        <w:rPr>
          <w:sz w:val="20"/>
          <w:szCs w:val="20"/>
        </w:rPr>
        <w:t>Identificación de bases de datos y fuentes de información delimitadas</w:t>
      </w:r>
      <w:bookmarkEnd w:id="11"/>
    </w:p>
    <w:p w14:paraId="7924D976" w14:textId="77777777" w:rsidR="002870EC" w:rsidRDefault="002870EC" w:rsidP="0069035B">
      <w:pPr>
        <w:jc w:val="both"/>
        <w:rPr>
          <w:sz w:val="20"/>
          <w:szCs w:val="20"/>
        </w:rPr>
      </w:pPr>
    </w:p>
    <w:p w14:paraId="36DD2CF8" w14:textId="7B68A5A1" w:rsidR="002870EC" w:rsidRDefault="002870EC" w:rsidP="0069035B">
      <w:pPr>
        <w:jc w:val="both"/>
        <w:rPr>
          <w:sz w:val="20"/>
          <w:szCs w:val="20"/>
        </w:rPr>
      </w:pPr>
      <w:r w:rsidRPr="002870EC">
        <w:rPr>
          <w:sz w:val="20"/>
          <w:szCs w:val="20"/>
        </w:rPr>
        <w:t>La calidad de las decisiones depende de fuentes pertinentes, confiables y obtenidas mediante criterios técnicos, legales y éticos.</w:t>
      </w:r>
      <w:r w:rsidR="000357DB">
        <w:rPr>
          <w:sz w:val="20"/>
          <w:szCs w:val="20"/>
        </w:rPr>
        <w:t xml:space="preserve"> </w:t>
      </w:r>
      <w:r w:rsidR="000357DB" w:rsidRPr="000357DB">
        <w:rPr>
          <w:sz w:val="20"/>
          <w:szCs w:val="20"/>
        </w:rPr>
        <w:t>A continuación, se presentan los criterios para seleccionar y utilizar fuentes</w:t>
      </w:r>
      <w:r w:rsidR="0067483E">
        <w:rPr>
          <w:sz w:val="20"/>
          <w:szCs w:val="20"/>
        </w:rPr>
        <w:t>:</w:t>
      </w:r>
    </w:p>
    <w:p w14:paraId="3D897799" w14:textId="77777777" w:rsidR="0067483E" w:rsidRDefault="0067483E"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4"/>
        <w:gridCol w:w="4671"/>
        <w:gridCol w:w="2315"/>
      </w:tblGrid>
      <w:tr w:rsidR="0067483E" w:rsidRPr="00C22B3D" w14:paraId="4FFECD22" w14:textId="77777777" w:rsidTr="00C05BE9">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CF9A369" w14:textId="18152898" w:rsidR="0067483E" w:rsidRPr="00C22B3D" w:rsidRDefault="0067483E" w:rsidP="00C05BE9">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color w:val="000000"/>
                <w:sz w:val="20"/>
                <w:szCs w:val="20"/>
                <w:lang w:val="es-MX" w:eastAsia="es-ES_tradnl"/>
              </w:rPr>
              <w:t>Slider</w:t>
            </w:r>
          </w:p>
        </w:tc>
      </w:tr>
      <w:tr w:rsidR="00431066" w:rsidRPr="00BB6C2E" w14:paraId="3E979B1E"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hideMark/>
          </w:tcPr>
          <w:p w14:paraId="7D1070F5" w14:textId="2B0D785E" w:rsidR="0067483E" w:rsidRPr="00092B16" w:rsidRDefault="0067483E" w:rsidP="00C05BE9">
            <w:pPr>
              <w:jc w:val="both"/>
              <w:rPr>
                <w:b/>
                <w:bCs/>
                <w:sz w:val="20"/>
                <w:szCs w:val="20"/>
              </w:rPr>
            </w:pPr>
            <w:r w:rsidRPr="00092B16">
              <w:rPr>
                <w:b/>
                <w:bCs/>
                <w:sz w:val="20"/>
                <w:szCs w:val="20"/>
              </w:rPr>
              <w:t>Calidad de la información</w:t>
            </w:r>
          </w:p>
        </w:tc>
        <w:tc>
          <w:tcPr>
            <w:tcW w:w="4714" w:type="dxa"/>
            <w:tcBorders>
              <w:top w:val="single" w:sz="6" w:space="0" w:color="auto"/>
              <w:left w:val="single" w:sz="6" w:space="0" w:color="auto"/>
              <w:bottom w:val="single" w:sz="6" w:space="0" w:color="auto"/>
              <w:right w:val="single" w:sz="6" w:space="0" w:color="auto"/>
            </w:tcBorders>
            <w:shd w:val="clear" w:color="auto" w:fill="FFFFFF"/>
            <w:hideMark/>
          </w:tcPr>
          <w:p w14:paraId="3A3D2564" w14:textId="77777777" w:rsidR="009042A0" w:rsidRPr="00092B16" w:rsidRDefault="009042A0" w:rsidP="00092B16">
            <w:pPr>
              <w:jc w:val="both"/>
              <w:rPr>
                <w:sz w:val="20"/>
                <w:szCs w:val="20"/>
              </w:rPr>
            </w:pPr>
            <w:r w:rsidRPr="00092B16">
              <w:rPr>
                <w:sz w:val="20"/>
                <w:szCs w:val="20"/>
              </w:rPr>
              <w:t>La selección de fuentes no debe realizarse de manera aleatoria. El experto evalúa su pertinencia, actualidad, confiabilidad y relación con los objetivos del proyecto.</w:t>
            </w:r>
          </w:p>
          <w:p w14:paraId="28CAC0A5" w14:textId="77777777" w:rsidR="006E7E6F" w:rsidRDefault="006E7E6F" w:rsidP="00092B16">
            <w:pPr>
              <w:jc w:val="both"/>
              <w:rPr>
                <w:sz w:val="20"/>
                <w:szCs w:val="20"/>
              </w:rPr>
            </w:pPr>
          </w:p>
          <w:p w14:paraId="7ACA5E83" w14:textId="355C1628" w:rsidR="0067483E" w:rsidRPr="00C22B3D" w:rsidRDefault="009042A0" w:rsidP="00092B16">
            <w:pPr>
              <w:jc w:val="both"/>
              <w:rPr>
                <w:sz w:val="20"/>
                <w:szCs w:val="20"/>
              </w:rPr>
            </w:pPr>
            <w:r w:rsidRPr="00092B16">
              <w:rPr>
                <w:sz w:val="20"/>
                <w:szCs w:val="20"/>
              </w:rPr>
              <w:t>Una fuente inadecuada puede generar análisis deficientes y afectar la calidad de las decisiones organizacionales.</w:t>
            </w:r>
          </w:p>
        </w:tc>
        <w:tc>
          <w:tcPr>
            <w:tcW w:w="2264" w:type="dxa"/>
            <w:tcBorders>
              <w:top w:val="single" w:sz="6" w:space="0" w:color="auto"/>
              <w:left w:val="single" w:sz="6" w:space="0" w:color="auto"/>
              <w:bottom w:val="single" w:sz="6" w:space="0" w:color="auto"/>
              <w:right w:val="single" w:sz="6" w:space="0" w:color="auto"/>
            </w:tcBorders>
            <w:shd w:val="clear" w:color="auto" w:fill="FFFFFF"/>
            <w:hideMark/>
          </w:tcPr>
          <w:p w14:paraId="4098BD01" w14:textId="2B807B2B" w:rsidR="0067483E" w:rsidRPr="00C22B3D" w:rsidRDefault="0067483E" w:rsidP="00353EE8">
            <w:pPr>
              <w:jc w:val="center"/>
              <w:rPr>
                <w:sz w:val="20"/>
                <w:szCs w:val="20"/>
              </w:rPr>
            </w:pPr>
            <w:r w:rsidRPr="00C22B3D">
              <w:rPr>
                <w:sz w:val="20"/>
                <w:szCs w:val="20"/>
              </w:rPr>
              <w:t>  </w:t>
            </w:r>
            <w:r w:rsidR="00045381">
              <w:rPr>
                <w:noProof/>
                <w:sz w:val="20"/>
                <w:szCs w:val="20"/>
              </w:rPr>
              <w:drawing>
                <wp:inline distT="0" distB="0" distL="0" distR="0" wp14:anchorId="7B01EF85" wp14:editId="6B664C0B">
                  <wp:extent cx="1339702" cy="878494"/>
                  <wp:effectExtent l="0" t="0" r="0" b="0"/>
                  <wp:docPr id="105047034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0349" name="Imagen 1050470349"/>
                          <pic:cNvPicPr/>
                        </pic:nvPicPr>
                        <pic:blipFill>
                          <a:blip r:embed="rId48">
                            <a:extLst>
                              <a:ext uri="{28A0092B-C50C-407E-A947-70E740481C1C}">
                                <a14:useLocalDpi xmlns:a14="http://schemas.microsoft.com/office/drawing/2010/main" val="0"/>
                              </a:ext>
                            </a:extLst>
                          </a:blip>
                          <a:stretch>
                            <a:fillRect/>
                          </a:stretch>
                        </pic:blipFill>
                        <pic:spPr>
                          <a:xfrm>
                            <a:off x="0" y="0"/>
                            <a:ext cx="1353154" cy="887315"/>
                          </a:xfrm>
                          <a:prstGeom prst="rect">
                            <a:avLst/>
                          </a:prstGeom>
                        </pic:spPr>
                      </pic:pic>
                    </a:graphicData>
                  </a:graphic>
                </wp:inline>
              </w:drawing>
            </w:r>
          </w:p>
        </w:tc>
      </w:tr>
      <w:tr w:rsidR="00431066" w:rsidRPr="00BB6C2E" w14:paraId="7FD7F5DD"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1E57FEF4" w14:textId="197ACD2A" w:rsidR="009042A0" w:rsidRPr="00092B16" w:rsidRDefault="009042A0" w:rsidP="00C05BE9">
            <w:pPr>
              <w:jc w:val="both"/>
              <w:rPr>
                <w:b/>
                <w:bCs/>
                <w:sz w:val="20"/>
                <w:szCs w:val="20"/>
              </w:rPr>
            </w:pPr>
            <w:r w:rsidRPr="00092B16">
              <w:rPr>
                <w:b/>
                <w:bCs/>
                <w:sz w:val="20"/>
                <w:szCs w:val="20"/>
              </w:rPr>
              <w:t>Fuentes primarias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4AE680CD" w14:textId="77777777" w:rsidR="009042A0" w:rsidRPr="00092B16" w:rsidRDefault="009042A0" w:rsidP="00092B16">
            <w:pPr>
              <w:jc w:val="both"/>
              <w:rPr>
                <w:sz w:val="20"/>
                <w:szCs w:val="20"/>
              </w:rPr>
            </w:pPr>
            <w:r w:rsidRPr="00092B16">
              <w:rPr>
                <w:sz w:val="20"/>
                <w:szCs w:val="20"/>
              </w:rPr>
              <w:t>Contienen información original y directa, como patentes, normas técnicas, tesis doctorales, investigaciones y encuestas.</w:t>
            </w:r>
          </w:p>
          <w:p w14:paraId="7D780C2B" w14:textId="77777777" w:rsidR="006E7E6F" w:rsidRDefault="006E7E6F" w:rsidP="00092B16">
            <w:pPr>
              <w:jc w:val="both"/>
              <w:rPr>
                <w:sz w:val="20"/>
                <w:szCs w:val="20"/>
              </w:rPr>
            </w:pPr>
          </w:p>
          <w:p w14:paraId="30DC8E9D" w14:textId="054D31B1" w:rsidR="009042A0" w:rsidRPr="00092B16" w:rsidRDefault="009042A0" w:rsidP="00092B16">
            <w:pPr>
              <w:jc w:val="both"/>
              <w:rPr>
                <w:sz w:val="20"/>
                <w:szCs w:val="20"/>
              </w:rPr>
            </w:pPr>
            <w:r w:rsidRPr="00092B16">
              <w:rPr>
                <w:sz w:val="20"/>
                <w:szCs w:val="20"/>
              </w:rPr>
              <w:t>Estas fuentes aportan datos de primera mano y permiten fundamentar el análisis con evidencias específicas.</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1857EAD0" w14:textId="6990E141" w:rsidR="009042A0" w:rsidRPr="00C22B3D" w:rsidRDefault="00802F6D" w:rsidP="00353EE8">
            <w:pPr>
              <w:jc w:val="center"/>
              <w:rPr>
                <w:sz w:val="20"/>
                <w:szCs w:val="20"/>
              </w:rPr>
            </w:pPr>
            <w:r>
              <w:rPr>
                <w:noProof/>
                <w:sz w:val="20"/>
                <w:szCs w:val="20"/>
              </w:rPr>
              <w:drawing>
                <wp:inline distT="0" distB="0" distL="0" distR="0" wp14:anchorId="761E592B" wp14:editId="1C0F0D7D">
                  <wp:extent cx="1339703" cy="1054545"/>
                  <wp:effectExtent l="0" t="0" r="0" b="0"/>
                  <wp:docPr id="78722826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28266" name="Imagen 787228266"/>
                          <pic:cNvPicPr/>
                        </pic:nvPicPr>
                        <pic:blipFill>
                          <a:blip r:embed="rId49">
                            <a:extLst>
                              <a:ext uri="{28A0092B-C50C-407E-A947-70E740481C1C}">
                                <a14:useLocalDpi xmlns:a14="http://schemas.microsoft.com/office/drawing/2010/main" val="0"/>
                              </a:ext>
                            </a:extLst>
                          </a:blip>
                          <a:stretch>
                            <a:fillRect/>
                          </a:stretch>
                        </pic:blipFill>
                        <pic:spPr>
                          <a:xfrm>
                            <a:off x="0" y="0"/>
                            <a:ext cx="1360999" cy="1071308"/>
                          </a:xfrm>
                          <a:prstGeom prst="rect">
                            <a:avLst/>
                          </a:prstGeom>
                        </pic:spPr>
                      </pic:pic>
                    </a:graphicData>
                  </a:graphic>
                </wp:inline>
              </w:drawing>
            </w:r>
          </w:p>
        </w:tc>
      </w:tr>
      <w:tr w:rsidR="00431066" w:rsidRPr="00BB6C2E" w14:paraId="7A9B72DB"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619BB23A" w14:textId="2554BB09" w:rsidR="009042A0" w:rsidRPr="00092B16" w:rsidRDefault="005B4D60" w:rsidP="00C05BE9">
            <w:pPr>
              <w:jc w:val="both"/>
              <w:rPr>
                <w:b/>
                <w:bCs/>
                <w:sz w:val="20"/>
                <w:szCs w:val="20"/>
              </w:rPr>
            </w:pPr>
            <w:r w:rsidRPr="00092B16">
              <w:rPr>
                <w:b/>
                <w:bCs/>
                <w:sz w:val="20"/>
                <w:szCs w:val="20"/>
              </w:rPr>
              <w:t>Fuentes secundarias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6F55B7D4" w14:textId="77777777" w:rsidR="005B4D60" w:rsidRPr="00092B16" w:rsidRDefault="005B4D60" w:rsidP="00092B16">
            <w:pPr>
              <w:jc w:val="both"/>
              <w:rPr>
                <w:sz w:val="20"/>
                <w:szCs w:val="20"/>
              </w:rPr>
            </w:pPr>
            <w:r w:rsidRPr="00092B16">
              <w:rPr>
                <w:sz w:val="20"/>
                <w:szCs w:val="20"/>
              </w:rPr>
              <w:t>Integran, interpretan o sintetizan información procedente de fuentes primarias. Entre ellas se encuentran los informes sectoriales, las revisiones sistemáticas y las noticias financieras.</w:t>
            </w:r>
          </w:p>
          <w:p w14:paraId="6B59923F" w14:textId="77777777" w:rsidR="006E7E6F" w:rsidRDefault="006E7E6F" w:rsidP="00092B16">
            <w:pPr>
              <w:jc w:val="both"/>
              <w:rPr>
                <w:sz w:val="20"/>
                <w:szCs w:val="20"/>
              </w:rPr>
            </w:pPr>
          </w:p>
          <w:p w14:paraId="2D114971" w14:textId="0177C8A8" w:rsidR="009042A0" w:rsidRPr="00092B16" w:rsidRDefault="005B4D60" w:rsidP="00092B16">
            <w:pPr>
              <w:jc w:val="both"/>
              <w:rPr>
                <w:sz w:val="20"/>
                <w:szCs w:val="20"/>
              </w:rPr>
            </w:pPr>
            <w:r w:rsidRPr="00092B16">
              <w:rPr>
                <w:sz w:val="20"/>
                <w:szCs w:val="20"/>
              </w:rPr>
              <w:t>Su utilidad consiste en contextualizar tendencias, comparar resultados y facilitar la comprensión del entorno.</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0B3B3CE2" w14:textId="23D76F98" w:rsidR="009042A0" w:rsidRPr="00C22B3D" w:rsidRDefault="00123D9C" w:rsidP="00353EE8">
            <w:pPr>
              <w:jc w:val="center"/>
              <w:rPr>
                <w:sz w:val="20"/>
                <w:szCs w:val="20"/>
              </w:rPr>
            </w:pPr>
            <w:r>
              <w:rPr>
                <w:noProof/>
                <w:sz w:val="20"/>
                <w:szCs w:val="20"/>
              </w:rPr>
              <w:drawing>
                <wp:inline distT="0" distB="0" distL="0" distR="0" wp14:anchorId="1AE0F2B6" wp14:editId="6D764A8E">
                  <wp:extent cx="1371600" cy="881349"/>
                  <wp:effectExtent l="0" t="0" r="0" b="0"/>
                  <wp:docPr id="80509930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9301" name="Imagen 805099301"/>
                          <pic:cNvPicPr/>
                        </pic:nvPicPr>
                        <pic:blipFill>
                          <a:blip r:embed="rId50">
                            <a:extLst>
                              <a:ext uri="{28A0092B-C50C-407E-A947-70E740481C1C}">
                                <a14:useLocalDpi xmlns:a14="http://schemas.microsoft.com/office/drawing/2010/main" val="0"/>
                              </a:ext>
                            </a:extLst>
                          </a:blip>
                          <a:stretch>
                            <a:fillRect/>
                          </a:stretch>
                        </pic:blipFill>
                        <pic:spPr>
                          <a:xfrm>
                            <a:off x="0" y="0"/>
                            <a:ext cx="1412441" cy="907592"/>
                          </a:xfrm>
                          <a:prstGeom prst="rect">
                            <a:avLst/>
                          </a:prstGeom>
                        </pic:spPr>
                      </pic:pic>
                    </a:graphicData>
                  </a:graphic>
                </wp:inline>
              </w:drawing>
            </w:r>
          </w:p>
        </w:tc>
      </w:tr>
      <w:tr w:rsidR="00431066" w:rsidRPr="00BB6C2E" w14:paraId="48B34682"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27CD7F28" w14:textId="20945998" w:rsidR="005B4D60" w:rsidRPr="00092B16" w:rsidRDefault="005B4D60" w:rsidP="00C05BE9">
            <w:pPr>
              <w:jc w:val="both"/>
              <w:rPr>
                <w:b/>
                <w:bCs/>
                <w:sz w:val="20"/>
                <w:szCs w:val="20"/>
              </w:rPr>
            </w:pPr>
            <w:r w:rsidRPr="00092B16">
              <w:rPr>
                <w:b/>
                <w:bCs/>
                <w:sz w:val="20"/>
                <w:szCs w:val="20"/>
              </w:rPr>
              <w:t>Acceso legal y ético</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1BA88646" w14:textId="77777777" w:rsidR="006E7E6F" w:rsidRDefault="005B4D60" w:rsidP="00092B16">
            <w:pPr>
              <w:jc w:val="both"/>
              <w:rPr>
                <w:sz w:val="20"/>
                <w:szCs w:val="20"/>
              </w:rPr>
            </w:pPr>
            <w:r w:rsidRPr="00092B16">
              <w:rPr>
                <w:sz w:val="20"/>
                <w:szCs w:val="20"/>
              </w:rPr>
              <w:t xml:space="preserve">La inteligencia competitiva debe diferenciarse del espionaje industrial, considerado una práctica ilegal. </w:t>
            </w:r>
          </w:p>
          <w:p w14:paraId="7FA21FF5" w14:textId="77777777" w:rsidR="006E7E6F" w:rsidRDefault="006E7E6F" w:rsidP="00092B16">
            <w:pPr>
              <w:jc w:val="both"/>
              <w:rPr>
                <w:sz w:val="20"/>
                <w:szCs w:val="20"/>
              </w:rPr>
            </w:pPr>
          </w:p>
          <w:p w14:paraId="1193F3CE" w14:textId="2B33DC96" w:rsidR="005B4D60" w:rsidRPr="00092B16" w:rsidRDefault="005B4D60" w:rsidP="00092B16">
            <w:pPr>
              <w:jc w:val="both"/>
              <w:rPr>
                <w:sz w:val="20"/>
                <w:szCs w:val="20"/>
              </w:rPr>
            </w:pPr>
            <w:r w:rsidRPr="00092B16">
              <w:rPr>
                <w:sz w:val="20"/>
                <w:szCs w:val="20"/>
              </w:rPr>
              <w:t>La información debe obtenerse mediante procedimientos legítimos y respetuosos de los derechos de autor (Aguirre, 2014).</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73FCEA3E" w14:textId="0209911F" w:rsidR="005B4D60" w:rsidRPr="00C22B3D" w:rsidRDefault="00105AA6" w:rsidP="00353EE8">
            <w:pPr>
              <w:jc w:val="center"/>
              <w:rPr>
                <w:sz w:val="20"/>
                <w:szCs w:val="20"/>
              </w:rPr>
            </w:pPr>
            <w:r>
              <w:rPr>
                <w:noProof/>
                <w:sz w:val="20"/>
                <w:szCs w:val="20"/>
              </w:rPr>
              <w:drawing>
                <wp:inline distT="0" distB="0" distL="0" distR="0" wp14:anchorId="44110909" wp14:editId="703185E7">
                  <wp:extent cx="1456660" cy="955381"/>
                  <wp:effectExtent l="0" t="0" r="4445" b="0"/>
                  <wp:docPr id="144697514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75146" name="Imagen 1446975146"/>
                          <pic:cNvPicPr/>
                        </pic:nvPicPr>
                        <pic:blipFill>
                          <a:blip r:embed="rId51">
                            <a:extLst>
                              <a:ext uri="{28A0092B-C50C-407E-A947-70E740481C1C}">
                                <a14:useLocalDpi xmlns:a14="http://schemas.microsoft.com/office/drawing/2010/main" val="0"/>
                              </a:ext>
                            </a:extLst>
                          </a:blip>
                          <a:stretch>
                            <a:fillRect/>
                          </a:stretch>
                        </pic:blipFill>
                        <pic:spPr>
                          <a:xfrm>
                            <a:off x="0" y="0"/>
                            <a:ext cx="1467132" cy="962250"/>
                          </a:xfrm>
                          <a:prstGeom prst="rect">
                            <a:avLst/>
                          </a:prstGeom>
                        </pic:spPr>
                      </pic:pic>
                    </a:graphicData>
                  </a:graphic>
                </wp:inline>
              </w:drawing>
            </w:r>
          </w:p>
        </w:tc>
      </w:tr>
      <w:tr w:rsidR="00431066" w:rsidRPr="00BB6C2E" w14:paraId="6DCFBB5A"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3A09B0FE" w14:textId="113FF349" w:rsidR="005B4D60" w:rsidRPr="00092B16" w:rsidRDefault="005B4D60" w:rsidP="00C05BE9">
            <w:pPr>
              <w:jc w:val="both"/>
              <w:rPr>
                <w:b/>
                <w:bCs/>
                <w:sz w:val="20"/>
                <w:szCs w:val="20"/>
              </w:rPr>
            </w:pPr>
            <w:r w:rsidRPr="00092B16">
              <w:rPr>
                <w:b/>
                <w:bCs/>
                <w:sz w:val="20"/>
                <w:szCs w:val="20"/>
              </w:rPr>
              <w:lastRenderedPageBreak/>
              <w:t>Condiciones de uso</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55EE94B7" w14:textId="77777777" w:rsidR="00092B16" w:rsidRPr="00092B16" w:rsidRDefault="00092B16" w:rsidP="00092B16">
            <w:pPr>
              <w:jc w:val="both"/>
              <w:rPr>
                <w:sz w:val="20"/>
                <w:szCs w:val="20"/>
              </w:rPr>
            </w:pPr>
            <w:r w:rsidRPr="00092B16">
              <w:rPr>
                <w:sz w:val="20"/>
                <w:szCs w:val="20"/>
              </w:rPr>
              <w:t>La recolección debe limitarse a contenidos de dominio público, publicaciones de acceso abierto o bases de datos contratadas legalmente.</w:t>
            </w:r>
          </w:p>
          <w:p w14:paraId="67501FD8" w14:textId="77777777" w:rsidR="006E7E6F" w:rsidRDefault="006E7E6F" w:rsidP="00092B16">
            <w:pPr>
              <w:jc w:val="both"/>
              <w:rPr>
                <w:sz w:val="20"/>
                <w:szCs w:val="20"/>
              </w:rPr>
            </w:pPr>
          </w:p>
          <w:p w14:paraId="20D7C92E" w14:textId="5005081D" w:rsidR="005B4D60" w:rsidRPr="00092B16" w:rsidRDefault="00092B16" w:rsidP="006E7E6F">
            <w:pPr>
              <w:jc w:val="both"/>
              <w:rPr>
                <w:sz w:val="20"/>
                <w:szCs w:val="20"/>
              </w:rPr>
            </w:pPr>
            <w:r w:rsidRPr="00092B16">
              <w:rPr>
                <w:sz w:val="20"/>
                <w:szCs w:val="20"/>
              </w:rPr>
              <w:t xml:space="preserve">También deben respetarse las licencias Creative </w:t>
            </w:r>
            <w:proofErr w:type="spellStart"/>
            <w:r w:rsidRPr="00092B16">
              <w:rPr>
                <w:sz w:val="20"/>
                <w:szCs w:val="20"/>
              </w:rPr>
              <w:t>Commons</w:t>
            </w:r>
            <w:proofErr w:type="spellEnd"/>
            <w:r w:rsidRPr="00092B16">
              <w:rPr>
                <w:sz w:val="20"/>
                <w:szCs w:val="20"/>
              </w:rPr>
              <w:t>, los derechos de autor y las condiciones establecidas por cada fuente.</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114DB970" w14:textId="2AF33917" w:rsidR="005B4D60" w:rsidRPr="00C22B3D" w:rsidRDefault="00431066" w:rsidP="00353EE8">
            <w:pPr>
              <w:jc w:val="center"/>
              <w:rPr>
                <w:sz w:val="20"/>
                <w:szCs w:val="20"/>
              </w:rPr>
            </w:pPr>
            <w:r>
              <w:rPr>
                <w:noProof/>
                <w:sz w:val="20"/>
                <w:szCs w:val="20"/>
              </w:rPr>
              <w:drawing>
                <wp:inline distT="0" distB="0" distL="0" distR="0" wp14:anchorId="4FE1F894" wp14:editId="48D0477A">
                  <wp:extent cx="1339702" cy="859330"/>
                  <wp:effectExtent l="0" t="0" r="0" b="4445"/>
                  <wp:docPr id="2123732605"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2605" name="Imagen 2123732605"/>
                          <pic:cNvPicPr/>
                        </pic:nvPicPr>
                        <pic:blipFill>
                          <a:blip r:embed="rId52">
                            <a:extLst>
                              <a:ext uri="{28A0092B-C50C-407E-A947-70E740481C1C}">
                                <a14:useLocalDpi xmlns:a14="http://schemas.microsoft.com/office/drawing/2010/main" val="0"/>
                              </a:ext>
                            </a:extLst>
                          </a:blip>
                          <a:stretch>
                            <a:fillRect/>
                          </a:stretch>
                        </pic:blipFill>
                        <pic:spPr>
                          <a:xfrm>
                            <a:off x="0" y="0"/>
                            <a:ext cx="1374277" cy="881507"/>
                          </a:xfrm>
                          <a:prstGeom prst="rect">
                            <a:avLst/>
                          </a:prstGeom>
                        </pic:spPr>
                      </pic:pic>
                    </a:graphicData>
                  </a:graphic>
                </wp:inline>
              </w:drawing>
            </w:r>
          </w:p>
        </w:tc>
      </w:tr>
    </w:tbl>
    <w:p w14:paraId="5D6FBAE8" w14:textId="77777777" w:rsidR="0067483E" w:rsidRPr="002870EC" w:rsidRDefault="0067483E" w:rsidP="0069035B">
      <w:pPr>
        <w:jc w:val="both"/>
        <w:rPr>
          <w:sz w:val="20"/>
          <w:szCs w:val="20"/>
        </w:rPr>
      </w:pPr>
    </w:p>
    <w:p w14:paraId="79CEB0CB" w14:textId="1085A86C" w:rsidR="002870EC" w:rsidRPr="00092B16" w:rsidRDefault="00092B16" w:rsidP="0069035B">
      <w:pPr>
        <w:jc w:val="both"/>
        <w:rPr>
          <w:sz w:val="20"/>
          <w:szCs w:val="20"/>
        </w:rPr>
      </w:pPr>
      <w:r w:rsidRPr="00092B16">
        <w:rPr>
          <w:sz w:val="20"/>
          <w:szCs w:val="20"/>
        </w:rPr>
        <w:t>La selección rigurosa y el acceso legal a las fuentes fortalecen la confiabilidad del proceso y reducen riesgos para la organización.</w:t>
      </w:r>
    </w:p>
    <w:p w14:paraId="786FFB3E" w14:textId="77777777" w:rsidR="002870EC" w:rsidRDefault="002870EC" w:rsidP="0069035B">
      <w:pPr>
        <w:jc w:val="both"/>
      </w:pPr>
    </w:p>
    <w:p w14:paraId="42D781F9" w14:textId="77777777" w:rsidR="002870EC" w:rsidRDefault="002870EC" w:rsidP="0069035B">
      <w:pPr>
        <w:jc w:val="both"/>
      </w:pPr>
    </w:p>
    <w:p w14:paraId="53A0DADF" w14:textId="41D6843E" w:rsidR="00CF10CC" w:rsidRPr="0069035B" w:rsidRDefault="00CF10CC" w:rsidP="0069035B">
      <w:pPr>
        <w:pStyle w:val="Ttulo2"/>
        <w:numPr>
          <w:ilvl w:val="1"/>
          <w:numId w:val="8"/>
        </w:numPr>
        <w:jc w:val="both"/>
        <w:rPr>
          <w:sz w:val="20"/>
          <w:szCs w:val="20"/>
        </w:rPr>
      </w:pPr>
      <w:bookmarkStart w:id="12" w:name="_Toc231152943"/>
      <w:r w:rsidRPr="0069035B">
        <w:rPr>
          <w:sz w:val="20"/>
          <w:szCs w:val="20"/>
        </w:rPr>
        <w:t>Instrumentos metodológicos (Sistema PREVIOS)</w:t>
      </w:r>
      <w:bookmarkEnd w:id="12"/>
    </w:p>
    <w:p w14:paraId="013DDF6B" w14:textId="77777777" w:rsidR="00B75D70" w:rsidRDefault="00B75D70" w:rsidP="0069035B">
      <w:pPr>
        <w:jc w:val="both"/>
        <w:rPr>
          <w:sz w:val="20"/>
          <w:szCs w:val="20"/>
        </w:rPr>
      </w:pPr>
    </w:p>
    <w:p w14:paraId="5CF982B0" w14:textId="61FEA647" w:rsidR="00CF10CC" w:rsidRDefault="00CF10CC" w:rsidP="0069035B">
      <w:pPr>
        <w:jc w:val="both"/>
        <w:rPr>
          <w:sz w:val="20"/>
          <w:szCs w:val="20"/>
        </w:rPr>
      </w:pPr>
      <w:r w:rsidRPr="0069035B">
        <w:rPr>
          <w:sz w:val="20"/>
          <w:szCs w:val="20"/>
        </w:rPr>
        <w:t>Para evitar que los hallazgos se conviertan en datos aislados sin contexto, se requiere estandarizar la documentación. En este marco, el Sistema de Prospectiva, Vigilancia e Inteligencia Organizacional (</w:t>
      </w:r>
      <w:r w:rsidRPr="0069035B">
        <w:rPr>
          <w:b/>
          <w:bCs/>
          <w:sz w:val="20"/>
          <w:szCs w:val="20"/>
        </w:rPr>
        <w:t>Sistema PREVIOS</w:t>
      </w:r>
      <w:r w:rsidRPr="0069035B">
        <w:rPr>
          <w:sz w:val="20"/>
          <w:szCs w:val="20"/>
        </w:rPr>
        <w:t>) establece una arquitectura documental de obligatorio cumplimiento que estructura el registro metódico del proyecto. Los tres formatos cardinales que rigen esta etapa son:</w:t>
      </w:r>
    </w:p>
    <w:p w14:paraId="01127A69" w14:textId="77777777" w:rsidR="00DF55C5" w:rsidRDefault="00DF55C5"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DF55C5" w:rsidRPr="00B043E1" w14:paraId="26C77E4C" w14:textId="77777777" w:rsidTr="00C05BE9">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6DCFC4A" w14:textId="77777777" w:rsidR="00DF55C5" w:rsidRPr="00B043E1" w:rsidRDefault="00DF55C5" w:rsidP="00C05BE9">
            <w:pPr>
              <w:spacing w:line="240" w:lineRule="auto"/>
              <w:jc w:val="center"/>
              <w:textAlignment w:val="baseline"/>
              <w:rPr>
                <w:rFonts w:ascii="Segoe UI" w:eastAsia="Times New Roman" w:hAnsi="Segoe UI" w:cs="Segoe UI"/>
                <w:sz w:val="18"/>
                <w:szCs w:val="18"/>
                <w:lang w:val="es-ES" w:eastAsia="es-ES_tradnl"/>
              </w:rPr>
            </w:pPr>
            <w:r w:rsidRPr="00B043E1">
              <w:rPr>
                <w:rFonts w:eastAsia="Times New Roman"/>
                <w:b/>
                <w:bCs/>
                <w:color w:val="000000"/>
                <w:sz w:val="20"/>
                <w:szCs w:val="20"/>
                <w:lang w:val="es-MX" w:eastAsia="es-ES_tradnl"/>
              </w:rPr>
              <w:t>Acordeón</w:t>
            </w:r>
            <w:r w:rsidRPr="00B043E1">
              <w:rPr>
                <w:rFonts w:eastAsia="Times New Roman"/>
                <w:color w:val="000000"/>
                <w:sz w:val="20"/>
                <w:szCs w:val="20"/>
                <w:lang w:val="es-ES" w:eastAsia="es-ES_tradnl"/>
              </w:rPr>
              <w:t>    </w:t>
            </w:r>
          </w:p>
        </w:tc>
      </w:tr>
      <w:tr w:rsidR="00DF55C5" w:rsidRPr="00B043E1" w14:paraId="2F40C779" w14:textId="77777777" w:rsidTr="00C05BE9">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hideMark/>
          </w:tcPr>
          <w:p w14:paraId="4E44F42A" w14:textId="5FBA3DA5" w:rsidR="00DF55C5" w:rsidRPr="00B043E1" w:rsidRDefault="00932803" w:rsidP="00C05BE9">
            <w:pPr>
              <w:jc w:val="both"/>
              <w:rPr>
                <w:b/>
                <w:bCs/>
                <w:sz w:val="20"/>
                <w:szCs w:val="20"/>
              </w:rPr>
            </w:pPr>
            <w:r w:rsidRPr="0069035B">
              <w:rPr>
                <w:b/>
                <w:bCs/>
                <w:sz w:val="20"/>
                <w:szCs w:val="20"/>
              </w:rPr>
              <w:t>Ficha de registro del proyecto</w:t>
            </w:r>
          </w:p>
        </w:tc>
        <w:tc>
          <w:tcPr>
            <w:tcW w:w="7110" w:type="dxa"/>
            <w:tcBorders>
              <w:top w:val="single" w:sz="6" w:space="0" w:color="auto"/>
              <w:left w:val="single" w:sz="6" w:space="0" w:color="auto"/>
              <w:bottom w:val="single" w:sz="6" w:space="0" w:color="auto"/>
              <w:right w:val="single" w:sz="6" w:space="0" w:color="auto"/>
            </w:tcBorders>
            <w:shd w:val="clear" w:color="auto" w:fill="FFFFFF"/>
            <w:hideMark/>
          </w:tcPr>
          <w:p w14:paraId="4657BED5" w14:textId="0376DF3D" w:rsidR="00DF55C5" w:rsidRPr="00B043E1" w:rsidRDefault="00932803" w:rsidP="00C05BE9">
            <w:pPr>
              <w:jc w:val="both"/>
              <w:rPr>
                <w:sz w:val="20"/>
                <w:szCs w:val="20"/>
              </w:rPr>
            </w:pPr>
            <w:r w:rsidRPr="0069035B">
              <w:rPr>
                <w:sz w:val="20"/>
                <w:szCs w:val="20"/>
              </w:rPr>
              <w:t>Funciona como el "contrato" metodológico de la vigilancia. Es el documento maestro que recopila los Factores Críticos de Vigilancia (FCV), el objetivo, el cronograma y el equipo de trabajo definido en la fase de planeación. Delimita qué áreas geográficas, idiomas y periodos de tiempo serán abordados, sirviendo como carta de navegación para no desviar los recursos institucionales hacia temáticas irrelevantes.</w:t>
            </w:r>
          </w:p>
        </w:tc>
      </w:tr>
      <w:tr w:rsidR="00932803" w:rsidRPr="00B043E1" w14:paraId="32C2E0CE" w14:textId="77777777" w:rsidTr="00C05BE9">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09EAA3A7" w14:textId="7936FC0D" w:rsidR="00932803" w:rsidRPr="0069035B" w:rsidRDefault="00932803" w:rsidP="00C05BE9">
            <w:pPr>
              <w:jc w:val="both"/>
              <w:rPr>
                <w:b/>
                <w:bCs/>
                <w:sz w:val="20"/>
                <w:szCs w:val="20"/>
              </w:rPr>
            </w:pPr>
            <w:r w:rsidRPr="0069035B">
              <w:rPr>
                <w:b/>
                <w:bCs/>
                <w:sz w:val="20"/>
                <w:szCs w:val="20"/>
              </w:rPr>
              <w:t>Bitácora de búsqueda</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0994F68B" w14:textId="357B02E8" w:rsidR="00932803" w:rsidRPr="0069035B" w:rsidRDefault="00932803" w:rsidP="00C05BE9">
            <w:pPr>
              <w:jc w:val="both"/>
              <w:rPr>
                <w:sz w:val="20"/>
                <w:szCs w:val="20"/>
              </w:rPr>
            </w:pPr>
            <w:r w:rsidRPr="0069035B">
              <w:rPr>
                <w:sz w:val="20"/>
                <w:szCs w:val="20"/>
              </w:rPr>
              <w:t xml:space="preserve">Es el equivalente al cuaderno de laboratorio de un científico. En este formato se registra con exactitud la fecha de la búsqueda, el motor o base de datos utilizada, la ecuación booleana ejecutada y la cantidad de resultados obtenidos (ej. </w:t>
            </w:r>
            <w:r w:rsidRPr="0069035B">
              <w:rPr>
                <w:i/>
                <w:iCs/>
                <w:sz w:val="20"/>
                <w:szCs w:val="20"/>
              </w:rPr>
              <w:t>PubMed, 24/05/2026, "</w:t>
            </w:r>
            <w:proofErr w:type="spellStart"/>
            <w:r w:rsidRPr="0069035B">
              <w:rPr>
                <w:i/>
                <w:iCs/>
                <w:sz w:val="20"/>
                <w:szCs w:val="20"/>
              </w:rPr>
              <w:t>Blockchain</w:t>
            </w:r>
            <w:proofErr w:type="spellEnd"/>
            <w:r w:rsidRPr="0069035B">
              <w:rPr>
                <w:i/>
                <w:iCs/>
                <w:sz w:val="20"/>
                <w:szCs w:val="20"/>
              </w:rPr>
              <w:t>" AND "</w:t>
            </w:r>
            <w:proofErr w:type="spellStart"/>
            <w:r w:rsidRPr="0069035B">
              <w:rPr>
                <w:i/>
                <w:iCs/>
                <w:sz w:val="20"/>
                <w:szCs w:val="20"/>
              </w:rPr>
              <w:t>Supply</w:t>
            </w:r>
            <w:proofErr w:type="spellEnd"/>
            <w:r w:rsidRPr="0069035B">
              <w:rPr>
                <w:i/>
                <w:iCs/>
                <w:sz w:val="20"/>
                <w:szCs w:val="20"/>
              </w:rPr>
              <w:t xml:space="preserve"> </w:t>
            </w:r>
            <w:proofErr w:type="spellStart"/>
            <w:r w:rsidRPr="0069035B">
              <w:rPr>
                <w:i/>
                <w:iCs/>
                <w:sz w:val="20"/>
                <w:szCs w:val="20"/>
              </w:rPr>
              <w:t>Chain</w:t>
            </w:r>
            <w:proofErr w:type="spellEnd"/>
            <w:r w:rsidRPr="0069035B">
              <w:rPr>
                <w:i/>
                <w:iCs/>
                <w:sz w:val="20"/>
                <w:szCs w:val="20"/>
              </w:rPr>
              <w:t>", 124 resultados</w:t>
            </w:r>
            <w:r w:rsidRPr="0069035B">
              <w:rPr>
                <w:sz w:val="20"/>
                <w:szCs w:val="20"/>
              </w:rPr>
              <w:t xml:space="preserve">). La bitácora de búsqueda garantiza la </w:t>
            </w:r>
            <w:r w:rsidRPr="0069035B">
              <w:rPr>
                <w:b/>
                <w:bCs/>
                <w:sz w:val="20"/>
                <w:szCs w:val="20"/>
              </w:rPr>
              <w:t>reproducibilidad</w:t>
            </w:r>
            <w:r w:rsidRPr="0069035B">
              <w:rPr>
                <w:sz w:val="20"/>
                <w:szCs w:val="20"/>
              </w:rPr>
              <w:t>; si un investigador debe ser reemplazado, el nuevo analista puede retomar el trabajo exactamente donde se dejó, garantizando la trazabilidad algorítmica del proceso.</w:t>
            </w:r>
          </w:p>
        </w:tc>
      </w:tr>
      <w:tr w:rsidR="00932803" w:rsidRPr="00B043E1" w14:paraId="26C28F5A" w14:textId="77777777" w:rsidTr="00C05BE9">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40ABD391" w14:textId="2D9A6713" w:rsidR="00932803" w:rsidRPr="0069035B" w:rsidRDefault="00932803" w:rsidP="00C05BE9">
            <w:pPr>
              <w:jc w:val="both"/>
              <w:rPr>
                <w:b/>
                <w:bCs/>
                <w:sz w:val="20"/>
                <w:szCs w:val="20"/>
              </w:rPr>
            </w:pPr>
            <w:r w:rsidRPr="0069035B">
              <w:rPr>
                <w:b/>
                <w:bCs/>
                <w:sz w:val="20"/>
                <w:szCs w:val="20"/>
              </w:rPr>
              <w:t>Rejilla de vigilancia</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1AE0379F" w14:textId="123EBB37" w:rsidR="00932803" w:rsidRPr="0069035B" w:rsidRDefault="00932803" w:rsidP="00C05BE9">
            <w:pPr>
              <w:jc w:val="both"/>
              <w:rPr>
                <w:sz w:val="20"/>
                <w:szCs w:val="20"/>
              </w:rPr>
            </w:pPr>
            <w:r w:rsidRPr="0069035B">
              <w:rPr>
                <w:sz w:val="20"/>
                <w:szCs w:val="20"/>
              </w:rPr>
              <w:t xml:space="preserve">Es la matriz de extracción de conocimiento. Una vez que el experto filtra y lee los documentos capturados, debe extraer los datos de valor y consignarlos en la rejilla. Generalmente, este formato tabular incluye campos como: Título del hallazgo, autor/inventor, año, resumen técnico, y el campo más importante: </w:t>
            </w:r>
            <w:r w:rsidRPr="0069035B">
              <w:rPr>
                <w:b/>
                <w:bCs/>
                <w:sz w:val="20"/>
                <w:szCs w:val="20"/>
              </w:rPr>
              <w:t>aplicabilidad o impacto organizacional</w:t>
            </w:r>
            <w:r w:rsidRPr="0069035B">
              <w:rPr>
                <w:sz w:val="20"/>
                <w:szCs w:val="20"/>
              </w:rPr>
              <w:t>. La rejilla es el puente entre los saberes de proceso y la toma de decisiones.</w:t>
            </w:r>
          </w:p>
        </w:tc>
      </w:tr>
    </w:tbl>
    <w:p w14:paraId="02F35066" w14:textId="77777777" w:rsidR="00DF55C5" w:rsidRPr="0069035B" w:rsidRDefault="00DF55C5" w:rsidP="0069035B">
      <w:pPr>
        <w:jc w:val="both"/>
        <w:rPr>
          <w:sz w:val="20"/>
          <w:szCs w:val="20"/>
        </w:rPr>
      </w:pPr>
    </w:p>
    <w:p w14:paraId="3F5BA0C7" w14:textId="77777777" w:rsidR="00511DB0" w:rsidRPr="00511DB0" w:rsidRDefault="00511DB0" w:rsidP="00424093">
      <w:pPr>
        <w:jc w:val="both"/>
        <w:rPr>
          <w:sz w:val="20"/>
          <w:szCs w:val="20"/>
        </w:rPr>
      </w:pPr>
      <w:r w:rsidRPr="00511DB0">
        <w:rPr>
          <w:sz w:val="20"/>
          <w:szCs w:val="20"/>
        </w:rPr>
        <w:t>El uso articulado de estos instrumentos fortalece la rigurosidad metodológica y transforma datos aislados en información útil para la organización.</w:t>
      </w:r>
    </w:p>
    <w:p w14:paraId="1292ACE1" w14:textId="77777777" w:rsidR="00511DB0" w:rsidRDefault="00511DB0" w:rsidP="00424093">
      <w:pPr>
        <w:jc w:val="both"/>
      </w:pPr>
    </w:p>
    <w:p w14:paraId="036A67A6" w14:textId="4B8E8B86" w:rsidR="00424093" w:rsidRPr="00424093" w:rsidRDefault="00424093" w:rsidP="00424093">
      <w:pPr>
        <w:jc w:val="both"/>
        <w:rPr>
          <w:sz w:val="20"/>
          <w:szCs w:val="20"/>
        </w:rPr>
      </w:pPr>
      <w:r w:rsidRPr="00424093">
        <w:rPr>
          <w:sz w:val="20"/>
          <w:szCs w:val="20"/>
        </w:rPr>
        <w:lastRenderedPageBreak/>
        <w:t xml:space="preserve">Una búsqueda sin registro puede ocasionar pérdida de información y duplicación de esfuerzos. En </w:t>
      </w:r>
      <w:r>
        <w:rPr>
          <w:sz w:val="20"/>
          <w:szCs w:val="20"/>
        </w:rPr>
        <w:t xml:space="preserve">el siguiente </w:t>
      </w:r>
      <w:r w:rsidRPr="00424093">
        <w:rPr>
          <w:sz w:val="20"/>
          <w:szCs w:val="20"/>
        </w:rPr>
        <w:t xml:space="preserve">video, </w:t>
      </w:r>
      <w:r>
        <w:rPr>
          <w:sz w:val="20"/>
          <w:szCs w:val="20"/>
        </w:rPr>
        <w:t xml:space="preserve">se </w:t>
      </w:r>
      <w:r w:rsidR="001E3783">
        <w:rPr>
          <w:sz w:val="20"/>
          <w:szCs w:val="20"/>
        </w:rPr>
        <w:t xml:space="preserve">profundizará en </w:t>
      </w:r>
      <w:r w:rsidR="00EE475F">
        <w:rPr>
          <w:sz w:val="20"/>
          <w:szCs w:val="20"/>
        </w:rPr>
        <w:t xml:space="preserve">la función de </w:t>
      </w:r>
      <w:r w:rsidRPr="00424093">
        <w:rPr>
          <w:sz w:val="20"/>
          <w:szCs w:val="20"/>
        </w:rPr>
        <w:t>los instrumentos del Sistema PREVIOS</w:t>
      </w:r>
      <w:r w:rsidR="00EE475F">
        <w:rPr>
          <w:sz w:val="20"/>
          <w:szCs w:val="20"/>
        </w:rPr>
        <w:t xml:space="preserve"> </w:t>
      </w:r>
      <w:r w:rsidRPr="00424093">
        <w:rPr>
          <w:sz w:val="20"/>
          <w:szCs w:val="20"/>
        </w:rPr>
        <w:t xml:space="preserve">y </w:t>
      </w:r>
      <w:r w:rsidR="00EE475F">
        <w:rPr>
          <w:sz w:val="20"/>
          <w:szCs w:val="20"/>
        </w:rPr>
        <w:t xml:space="preserve">en </w:t>
      </w:r>
      <w:r w:rsidRPr="00424093">
        <w:rPr>
          <w:sz w:val="20"/>
          <w:szCs w:val="20"/>
        </w:rPr>
        <w:t xml:space="preserve">el momento </w:t>
      </w:r>
      <w:r w:rsidR="00EE475F">
        <w:rPr>
          <w:sz w:val="20"/>
          <w:szCs w:val="20"/>
        </w:rPr>
        <w:t xml:space="preserve">del proceso </w:t>
      </w:r>
      <w:r w:rsidR="00054354">
        <w:rPr>
          <w:sz w:val="20"/>
          <w:szCs w:val="20"/>
        </w:rPr>
        <w:t>en que debe utilizarse cada formato</w:t>
      </w:r>
      <w:r w:rsidRPr="00424093">
        <w:rPr>
          <w:sz w:val="20"/>
          <w:szCs w:val="20"/>
        </w:rPr>
        <w:t>.</w:t>
      </w:r>
    </w:p>
    <w:p w14:paraId="78D17C1B" w14:textId="77777777" w:rsidR="00E707D2" w:rsidRDefault="00E707D2" w:rsidP="004E46EE">
      <w:pPr>
        <w:pStyle w:val="paragraph"/>
        <w:spacing w:before="0" w:beforeAutospacing="0" w:after="0" w:afterAutospacing="0"/>
        <w:jc w:val="both"/>
        <w:textAlignment w:val="baseline"/>
        <w:rPr>
          <w:rFonts w:ascii="Segoe UI" w:hAnsi="Segoe UI" w:cs="Segoe UI"/>
          <w:sz w:val="18"/>
          <w:szCs w:val="18"/>
        </w:rPr>
      </w:pPr>
    </w:p>
    <w:p w14:paraId="5C4E5FDA" w14:textId="72D9D332" w:rsidR="009E093A" w:rsidRPr="009E093A" w:rsidRDefault="004E46EE" w:rsidP="004E46EE">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ind w:right="45"/>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Video “</w:t>
      </w:r>
      <w:r w:rsidR="009E093A" w:rsidRPr="009E093A">
        <w:rPr>
          <w:rStyle w:val="normaltextrun"/>
          <w:rFonts w:ascii="Arial" w:hAnsi="Arial" w:cs="Arial"/>
          <w:b/>
          <w:bCs/>
          <w:color w:val="000000"/>
          <w:sz w:val="20"/>
          <w:szCs w:val="20"/>
          <w:lang w:val="es-MX"/>
        </w:rPr>
        <w:t>Del dato a la decisión: instrumentos del Sistema PREVIOS</w:t>
      </w:r>
      <w:r w:rsidR="009E093A">
        <w:rPr>
          <w:rStyle w:val="normaltextrun"/>
          <w:rFonts w:ascii="Arial" w:hAnsi="Arial" w:cs="Arial"/>
          <w:b/>
          <w:bCs/>
          <w:color w:val="000000"/>
          <w:sz w:val="20"/>
          <w:szCs w:val="20"/>
          <w:lang w:val="es-MX"/>
        </w:rPr>
        <w:t>”</w:t>
      </w:r>
    </w:p>
    <w:p w14:paraId="3B3D42FC" w14:textId="622E8A5B" w:rsidR="004E46EE" w:rsidRDefault="004E46EE" w:rsidP="004E46EE">
      <w:pPr>
        <w:pStyle w:val="paragraph"/>
        <w:spacing w:before="0" w:beforeAutospacing="0" w:after="0" w:afterAutospacing="0"/>
        <w:jc w:val="both"/>
        <w:textAlignment w:val="baseline"/>
        <w:rPr>
          <w:rFonts w:ascii="Segoe UI" w:hAnsi="Segoe UI" w:cs="Segoe UI"/>
          <w:sz w:val="18"/>
          <w:szCs w:val="18"/>
        </w:rPr>
      </w:pPr>
    </w:p>
    <w:p w14:paraId="13C2ADE4" w14:textId="77777777" w:rsidR="004E46EE" w:rsidRPr="004E46EE" w:rsidRDefault="004E46EE" w:rsidP="004E46EE">
      <w:pPr>
        <w:jc w:val="both"/>
        <w:rPr>
          <w:sz w:val="20"/>
          <w:szCs w:val="20"/>
        </w:rPr>
      </w:pPr>
    </w:p>
    <w:p w14:paraId="078BBB90" w14:textId="0DE9284F" w:rsidR="00653138" w:rsidRPr="0069035B" w:rsidRDefault="00653138" w:rsidP="0069035B">
      <w:pPr>
        <w:pStyle w:val="Ttulo2"/>
        <w:numPr>
          <w:ilvl w:val="1"/>
          <w:numId w:val="8"/>
        </w:numPr>
        <w:jc w:val="both"/>
        <w:rPr>
          <w:sz w:val="20"/>
          <w:szCs w:val="20"/>
        </w:rPr>
      </w:pPr>
      <w:bookmarkStart w:id="13" w:name="_Toc231152944"/>
      <w:r w:rsidRPr="0069035B">
        <w:rPr>
          <w:sz w:val="20"/>
          <w:szCs w:val="20"/>
        </w:rPr>
        <w:t>Introducción a la identificación de palabras clave y criterios de filtrado</w:t>
      </w:r>
      <w:bookmarkEnd w:id="13"/>
    </w:p>
    <w:p w14:paraId="16239F83" w14:textId="77777777" w:rsidR="007418F1" w:rsidRDefault="007418F1" w:rsidP="0069035B">
      <w:pPr>
        <w:jc w:val="both"/>
        <w:rPr>
          <w:sz w:val="20"/>
          <w:szCs w:val="20"/>
        </w:rPr>
      </w:pPr>
    </w:p>
    <w:p w14:paraId="15AA3B52" w14:textId="772A9A87" w:rsidR="00881EFF" w:rsidRDefault="00881EFF" w:rsidP="0069035B">
      <w:pPr>
        <w:jc w:val="both"/>
        <w:rPr>
          <w:sz w:val="20"/>
          <w:szCs w:val="20"/>
        </w:rPr>
      </w:pPr>
      <w:r w:rsidRPr="00881EFF">
        <w:rPr>
          <w:sz w:val="20"/>
          <w:szCs w:val="20"/>
        </w:rPr>
        <w:t>La selección de términos técnicos y criterios de filtrado permite reducir la ambigüedad y recuperar información pertinente para la vigilancia estratégica.</w:t>
      </w:r>
      <w:r w:rsidR="004D46F3">
        <w:rPr>
          <w:sz w:val="20"/>
          <w:szCs w:val="20"/>
        </w:rPr>
        <w:t xml:space="preserve"> </w:t>
      </w:r>
      <w:r w:rsidR="004D46F3" w:rsidRPr="004D46F3">
        <w:rPr>
          <w:sz w:val="20"/>
          <w:szCs w:val="20"/>
        </w:rPr>
        <w:t>A continuación, se presentan los elementos que orientan una búsqueda precisa.</w:t>
      </w:r>
    </w:p>
    <w:p w14:paraId="50808235" w14:textId="77777777" w:rsidR="004D46F3" w:rsidRDefault="004D46F3"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2"/>
        <w:gridCol w:w="4714"/>
        <w:gridCol w:w="2264"/>
      </w:tblGrid>
      <w:tr w:rsidR="004D46F3" w:rsidRPr="00C22B3D" w14:paraId="641512CC" w14:textId="77777777" w:rsidTr="00C05BE9">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6D9FEE9" w14:textId="77777777" w:rsidR="004D46F3" w:rsidRPr="00C22B3D" w:rsidRDefault="004D46F3" w:rsidP="00C05BE9">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color w:val="000000"/>
                <w:sz w:val="20"/>
                <w:szCs w:val="20"/>
                <w:lang w:val="es-MX" w:eastAsia="es-ES_tradnl"/>
              </w:rPr>
              <w:t>Pestañas</w:t>
            </w:r>
          </w:p>
        </w:tc>
      </w:tr>
      <w:tr w:rsidR="00C8246B" w:rsidRPr="00BB6C2E" w14:paraId="59F723E4"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hideMark/>
          </w:tcPr>
          <w:p w14:paraId="177F1A5E" w14:textId="634E4396" w:rsidR="004D46F3" w:rsidRPr="00F9351E" w:rsidRDefault="00C40D23" w:rsidP="006B33ED">
            <w:pPr>
              <w:jc w:val="both"/>
              <w:rPr>
                <w:b/>
                <w:bCs/>
                <w:sz w:val="20"/>
                <w:szCs w:val="20"/>
              </w:rPr>
            </w:pPr>
            <w:r w:rsidRPr="00F9351E">
              <w:rPr>
                <w:b/>
                <w:bCs/>
                <w:sz w:val="20"/>
                <w:szCs w:val="20"/>
              </w:rPr>
              <w:t>Polisemia y sinonimia</w:t>
            </w:r>
          </w:p>
        </w:tc>
        <w:tc>
          <w:tcPr>
            <w:tcW w:w="4714" w:type="dxa"/>
            <w:tcBorders>
              <w:top w:val="single" w:sz="6" w:space="0" w:color="auto"/>
              <w:left w:val="single" w:sz="6" w:space="0" w:color="auto"/>
              <w:bottom w:val="single" w:sz="6" w:space="0" w:color="auto"/>
              <w:right w:val="single" w:sz="6" w:space="0" w:color="auto"/>
            </w:tcBorders>
            <w:shd w:val="clear" w:color="auto" w:fill="FFFFFF"/>
            <w:hideMark/>
          </w:tcPr>
          <w:p w14:paraId="4AB0D381" w14:textId="77777777" w:rsidR="00C40D23" w:rsidRDefault="00C40D23" w:rsidP="00F9351E">
            <w:pPr>
              <w:jc w:val="both"/>
              <w:rPr>
                <w:sz w:val="20"/>
                <w:szCs w:val="20"/>
              </w:rPr>
            </w:pPr>
            <w:r w:rsidRPr="00F9351E">
              <w:rPr>
                <w:sz w:val="20"/>
                <w:szCs w:val="20"/>
              </w:rPr>
              <w:t>El lenguaje técnico puede generar dificultades durante la búsqueda. La polisemia ocurre cuando una palabra tiene varios significados, mientras que la sinonimia se presenta cuando diferentes términos representan un mismo concepto.</w:t>
            </w:r>
          </w:p>
          <w:p w14:paraId="241B9C41" w14:textId="77777777" w:rsidR="009C4E8E" w:rsidRPr="00F9351E" w:rsidRDefault="009C4E8E" w:rsidP="00F9351E">
            <w:pPr>
              <w:jc w:val="both"/>
              <w:rPr>
                <w:sz w:val="20"/>
                <w:szCs w:val="20"/>
              </w:rPr>
            </w:pPr>
          </w:p>
          <w:p w14:paraId="02233E1A" w14:textId="161CEF55" w:rsidR="004D46F3" w:rsidRPr="00C22B3D" w:rsidRDefault="00C40D23" w:rsidP="00F9351E">
            <w:pPr>
              <w:jc w:val="both"/>
              <w:rPr>
                <w:sz w:val="20"/>
                <w:szCs w:val="20"/>
              </w:rPr>
            </w:pPr>
            <w:r w:rsidRPr="00F9351E">
              <w:rPr>
                <w:sz w:val="20"/>
                <w:szCs w:val="20"/>
              </w:rPr>
              <w:t>Estas situaciones pueden aumentar el ruido documental o excluir información pertinente.</w:t>
            </w:r>
          </w:p>
        </w:tc>
        <w:tc>
          <w:tcPr>
            <w:tcW w:w="2264" w:type="dxa"/>
            <w:tcBorders>
              <w:top w:val="single" w:sz="6" w:space="0" w:color="auto"/>
              <w:left w:val="single" w:sz="6" w:space="0" w:color="auto"/>
              <w:bottom w:val="single" w:sz="6" w:space="0" w:color="auto"/>
              <w:right w:val="single" w:sz="6" w:space="0" w:color="auto"/>
            </w:tcBorders>
            <w:shd w:val="clear" w:color="auto" w:fill="FFFFFF"/>
            <w:hideMark/>
          </w:tcPr>
          <w:p w14:paraId="1D121688" w14:textId="6BFCB170" w:rsidR="004D46F3" w:rsidRPr="00C22B3D" w:rsidRDefault="004D46F3" w:rsidP="00353EE8">
            <w:pPr>
              <w:jc w:val="center"/>
            </w:pPr>
            <w:r w:rsidRPr="00C22B3D">
              <w:t>  </w:t>
            </w:r>
            <w:r w:rsidR="00943A99">
              <w:rPr>
                <w:noProof/>
              </w:rPr>
              <w:drawing>
                <wp:inline distT="0" distB="0" distL="0" distR="0" wp14:anchorId="58300E2C" wp14:editId="328610E2">
                  <wp:extent cx="1382233" cy="832499"/>
                  <wp:effectExtent l="0" t="0" r="2540" b="5715"/>
                  <wp:docPr id="69808531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85315" name="Imagen 69808531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17382" cy="853669"/>
                          </a:xfrm>
                          <a:prstGeom prst="rect">
                            <a:avLst/>
                          </a:prstGeom>
                        </pic:spPr>
                      </pic:pic>
                    </a:graphicData>
                  </a:graphic>
                </wp:inline>
              </w:drawing>
            </w:r>
          </w:p>
        </w:tc>
      </w:tr>
      <w:tr w:rsidR="00C8246B" w:rsidRPr="00BB6C2E" w14:paraId="453F06E1"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3E19FD7C" w14:textId="6E7977A8" w:rsidR="00E97406" w:rsidRPr="00F9351E" w:rsidRDefault="00E97406" w:rsidP="006B33ED">
            <w:pPr>
              <w:jc w:val="both"/>
              <w:rPr>
                <w:b/>
                <w:bCs/>
                <w:sz w:val="20"/>
                <w:szCs w:val="20"/>
              </w:rPr>
            </w:pPr>
            <w:r w:rsidRPr="00F9351E">
              <w:rPr>
                <w:b/>
                <w:bCs/>
                <w:sz w:val="20"/>
                <w:szCs w:val="20"/>
              </w:rPr>
              <w:t>Palabras clave</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061E4E73" w14:textId="3B14A97D" w:rsidR="00E97406" w:rsidRPr="00F9351E" w:rsidRDefault="00E97406" w:rsidP="00F9351E">
            <w:pPr>
              <w:jc w:val="both"/>
              <w:rPr>
                <w:sz w:val="20"/>
                <w:szCs w:val="20"/>
              </w:rPr>
            </w:pPr>
            <w:r w:rsidRPr="00F9351E">
              <w:rPr>
                <w:sz w:val="20"/>
                <w:szCs w:val="20"/>
              </w:rPr>
              <w:t>La necesidad organizacional debe transformarse en palabras clave técnicas y científicas. Esto implica reemplazar expresiones generales o comerciales por términos especializados que sean utilizados en bases de datos académicas, tecnológicas y de patentes.</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53B4416E" w14:textId="62571556" w:rsidR="00E97406" w:rsidRPr="006B33ED" w:rsidRDefault="00591588" w:rsidP="00353EE8">
            <w:pPr>
              <w:jc w:val="center"/>
            </w:pPr>
            <w:r>
              <w:rPr>
                <w:noProof/>
              </w:rPr>
              <w:drawing>
                <wp:inline distT="0" distB="0" distL="0" distR="0" wp14:anchorId="41DA6FC4" wp14:editId="339F4995">
                  <wp:extent cx="1318438" cy="1049476"/>
                  <wp:effectExtent l="0" t="0" r="2540" b="5080"/>
                  <wp:docPr id="173812123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21232" name="Imagen 1738121232"/>
                          <pic:cNvPicPr/>
                        </pic:nvPicPr>
                        <pic:blipFill>
                          <a:blip r:embed="rId54">
                            <a:extLst>
                              <a:ext uri="{28A0092B-C50C-407E-A947-70E740481C1C}">
                                <a14:useLocalDpi xmlns:a14="http://schemas.microsoft.com/office/drawing/2010/main" val="0"/>
                              </a:ext>
                            </a:extLst>
                          </a:blip>
                          <a:stretch>
                            <a:fillRect/>
                          </a:stretch>
                        </pic:blipFill>
                        <pic:spPr>
                          <a:xfrm>
                            <a:off x="0" y="0"/>
                            <a:ext cx="1356093" cy="1079449"/>
                          </a:xfrm>
                          <a:prstGeom prst="rect">
                            <a:avLst/>
                          </a:prstGeom>
                        </pic:spPr>
                      </pic:pic>
                    </a:graphicData>
                  </a:graphic>
                </wp:inline>
              </w:drawing>
            </w:r>
          </w:p>
        </w:tc>
      </w:tr>
      <w:tr w:rsidR="00C8246B" w:rsidRPr="00BB6C2E" w14:paraId="52B981F5"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2ED53B79" w14:textId="26C188CF" w:rsidR="00E97406" w:rsidRPr="00F9351E" w:rsidRDefault="00886A24" w:rsidP="006B33ED">
            <w:pPr>
              <w:jc w:val="both"/>
              <w:rPr>
                <w:b/>
                <w:bCs/>
                <w:sz w:val="20"/>
                <w:szCs w:val="20"/>
              </w:rPr>
            </w:pPr>
            <w:r w:rsidRPr="00F9351E">
              <w:rPr>
                <w:b/>
                <w:bCs/>
                <w:sz w:val="20"/>
                <w:szCs w:val="20"/>
              </w:rPr>
              <w:t>Tesauros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07CA6880" w14:textId="77777777" w:rsidR="00886A24" w:rsidRDefault="00886A24" w:rsidP="00F9351E">
            <w:pPr>
              <w:jc w:val="both"/>
              <w:rPr>
                <w:sz w:val="20"/>
                <w:szCs w:val="20"/>
              </w:rPr>
            </w:pPr>
            <w:r w:rsidRPr="00F9351E">
              <w:rPr>
                <w:sz w:val="20"/>
                <w:szCs w:val="20"/>
              </w:rPr>
              <w:t>Los tesauros son vocabularios controlados y estructurados que permiten identificar términos normalizados, relaciones conceptuales y sinónimos.</w:t>
            </w:r>
          </w:p>
          <w:p w14:paraId="6BB654E6" w14:textId="77777777" w:rsidR="009C4E8E" w:rsidRPr="00F9351E" w:rsidRDefault="009C4E8E" w:rsidP="00F9351E">
            <w:pPr>
              <w:jc w:val="both"/>
              <w:rPr>
                <w:sz w:val="20"/>
                <w:szCs w:val="20"/>
              </w:rPr>
            </w:pPr>
          </w:p>
          <w:p w14:paraId="4557543E" w14:textId="5C004DA4" w:rsidR="00E97406" w:rsidRPr="00F9351E" w:rsidRDefault="00886A24" w:rsidP="00F9351E">
            <w:pPr>
              <w:jc w:val="both"/>
              <w:rPr>
                <w:sz w:val="20"/>
                <w:szCs w:val="20"/>
              </w:rPr>
            </w:pPr>
            <w:r w:rsidRPr="00F9351E">
              <w:rPr>
                <w:sz w:val="20"/>
                <w:szCs w:val="20"/>
              </w:rPr>
              <w:t xml:space="preserve">Entre los ejemplos mencionados se encuentran el Tesauro de la UNESCO y </w:t>
            </w:r>
            <w:proofErr w:type="spellStart"/>
            <w:r w:rsidRPr="00F9351E">
              <w:rPr>
                <w:sz w:val="20"/>
                <w:szCs w:val="20"/>
              </w:rPr>
              <w:t>MeSH</w:t>
            </w:r>
            <w:proofErr w:type="spellEnd"/>
            <w:r w:rsidRPr="00F9351E">
              <w:rPr>
                <w:sz w:val="20"/>
                <w:szCs w:val="20"/>
              </w:rPr>
              <w:t>, utilizado en el campo de la salud.</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4247ACB5" w14:textId="236EA54A" w:rsidR="00E97406" w:rsidRPr="006B33ED" w:rsidRDefault="00BC1AF1" w:rsidP="00353EE8">
            <w:pPr>
              <w:jc w:val="center"/>
            </w:pPr>
            <w:r>
              <w:rPr>
                <w:noProof/>
              </w:rPr>
              <w:drawing>
                <wp:inline distT="0" distB="0" distL="0" distR="0" wp14:anchorId="66C7C1A7" wp14:editId="5110C210">
                  <wp:extent cx="1324233" cy="723698"/>
                  <wp:effectExtent l="0" t="0" r="0" b="635"/>
                  <wp:docPr id="130390194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01940" name="Imagen 130390194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361595" cy="744116"/>
                          </a:xfrm>
                          <a:prstGeom prst="rect">
                            <a:avLst/>
                          </a:prstGeom>
                        </pic:spPr>
                      </pic:pic>
                    </a:graphicData>
                  </a:graphic>
                </wp:inline>
              </w:drawing>
            </w:r>
            <w:r w:rsidR="007232D9">
              <w:fldChar w:fldCharType="begin"/>
            </w:r>
            <w:r w:rsidR="007232D9">
              <w:instrText xml:space="preserve"> INCLUDEPICTURE "https://chatgpt.com/backend-api/estuary/content?id=file_00000000f71c720ea927d51247461e9b&amp;ts=495628&amp;p=fs&amp;cid=1&amp;sig=deaa8af0864e3a3180e45d5cb52d13aafa7a2ed3c2fec93e2e9695efb0282498&amp;v=0" \* MERGEFORMATINET </w:instrText>
            </w:r>
            <w:r w:rsidR="007232D9">
              <w:fldChar w:fldCharType="separate"/>
            </w:r>
            <w:r w:rsidR="007232D9">
              <w:fldChar w:fldCharType="end"/>
            </w:r>
          </w:p>
        </w:tc>
      </w:tr>
      <w:tr w:rsidR="00C8246B" w:rsidRPr="00BB6C2E" w14:paraId="596C8A76" w14:textId="77777777" w:rsidTr="00C05BE9">
        <w:trPr>
          <w:trHeight w:val="285"/>
        </w:trPr>
        <w:tc>
          <w:tcPr>
            <w:tcW w:w="1842" w:type="dxa"/>
            <w:tcBorders>
              <w:top w:val="single" w:sz="6" w:space="0" w:color="auto"/>
              <w:left w:val="single" w:sz="6" w:space="0" w:color="auto"/>
              <w:bottom w:val="single" w:sz="6" w:space="0" w:color="auto"/>
              <w:right w:val="single" w:sz="6" w:space="0" w:color="auto"/>
            </w:tcBorders>
            <w:shd w:val="clear" w:color="auto" w:fill="FFFFFF"/>
          </w:tcPr>
          <w:p w14:paraId="2033A9BD" w14:textId="60ACA732" w:rsidR="00886A24" w:rsidRPr="00F9351E" w:rsidRDefault="00886A24" w:rsidP="006B33ED">
            <w:pPr>
              <w:jc w:val="both"/>
              <w:rPr>
                <w:b/>
                <w:bCs/>
                <w:sz w:val="20"/>
                <w:szCs w:val="20"/>
              </w:rPr>
            </w:pPr>
            <w:r w:rsidRPr="00F9351E">
              <w:rPr>
                <w:b/>
                <w:bCs/>
                <w:sz w:val="20"/>
                <w:szCs w:val="20"/>
              </w:rPr>
              <w:t>Términos en inglés</w:t>
            </w:r>
          </w:p>
        </w:tc>
        <w:tc>
          <w:tcPr>
            <w:tcW w:w="4714" w:type="dxa"/>
            <w:tcBorders>
              <w:top w:val="single" w:sz="6" w:space="0" w:color="auto"/>
              <w:left w:val="single" w:sz="6" w:space="0" w:color="auto"/>
              <w:bottom w:val="single" w:sz="6" w:space="0" w:color="auto"/>
              <w:right w:val="single" w:sz="6" w:space="0" w:color="auto"/>
            </w:tcBorders>
            <w:shd w:val="clear" w:color="auto" w:fill="FFFFFF"/>
          </w:tcPr>
          <w:p w14:paraId="79038D60" w14:textId="12B7BE16" w:rsidR="00886A24" w:rsidRPr="00F9351E" w:rsidRDefault="00886A24" w:rsidP="00F9351E">
            <w:pPr>
              <w:jc w:val="both"/>
              <w:rPr>
                <w:sz w:val="20"/>
                <w:szCs w:val="20"/>
              </w:rPr>
            </w:pPr>
            <w:r w:rsidRPr="00F9351E">
              <w:rPr>
                <w:sz w:val="20"/>
                <w:szCs w:val="20"/>
              </w:rPr>
              <w:t>Las palabras clave deben complementarse con sus equivalentes en inglés, debido a que una parte importante de la producción científica y tecnológica mundial se publica en este idioma.</w:t>
            </w:r>
          </w:p>
        </w:tc>
        <w:tc>
          <w:tcPr>
            <w:tcW w:w="2264" w:type="dxa"/>
            <w:tcBorders>
              <w:top w:val="single" w:sz="6" w:space="0" w:color="auto"/>
              <w:left w:val="single" w:sz="6" w:space="0" w:color="auto"/>
              <w:bottom w:val="single" w:sz="6" w:space="0" w:color="auto"/>
              <w:right w:val="single" w:sz="6" w:space="0" w:color="auto"/>
            </w:tcBorders>
            <w:shd w:val="clear" w:color="auto" w:fill="FFFFFF"/>
          </w:tcPr>
          <w:p w14:paraId="1853944A" w14:textId="37268BDB" w:rsidR="00886A24" w:rsidRPr="006B33ED" w:rsidRDefault="00C8246B" w:rsidP="00353EE8">
            <w:pPr>
              <w:jc w:val="center"/>
            </w:pPr>
            <w:r>
              <w:rPr>
                <w:noProof/>
              </w:rPr>
              <w:drawing>
                <wp:inline distT="0" distB="0" distL="0" distR="0" wp14:anchorId="5CD01498" wp14:editId="04981348">
                  <wp:extent cx="1392688" cy="986240"/>
                  <wp:effectExtent l="0" t="0" r="4445" b="4445"/>
                  <wp:docPr id="192265895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58959" name="Imagen 1922658959"/>
                          <pic:cNvPicPr/>
                        </pic:nvPicPr>
                        <pic:blipFill>
                          <a:blip r:embed="rId56">
                            <a:extLst>
                              <a:ext uri="{28A0092B-C50C-407E-A947-70E740481C1C}">
                                <a14:useLocalDpi xmlns:a14="http://schemas.microsoft.com/office/drawing/2010/main" val="0"/>
                              </a:ext>
                            </a:extLst>
                          </a:blip>
                          <a:stretch>
                            <a:fillRect/>
                          </a:stretch>
                        </pic:blipFill>
                        <pic:spPr>
                          <a:xfrm>
                            <a:off x="0" y="0"/>
                            <a:ext cx="1398705" cy="990501"/>
                          </a:xfrm>
                          <a:prstGeom prst="rect">
                            <a:avLst/>
                          </a:prstGeom>
                        </pic:spPr>
                      </pic:pic>
                    </a:graphicData>
                  </a:graphic>
                </wp:inline>
              </w:drawing>
            </w:r>
          </w:p>
        </w:tc>
      </w:tr>
    </w:tbl>
    <w:p w14:paraId="1E5D7054" w14:textId="77777777" w:rsidR="004D46F3" w:rsidRPr="00881EFF" w:rsidRDefault="004D46F3" w:rsidP="0069035B">
      <w:pPr>
        <w:jc w:val="both"/>
        <w:rPr>
          <w:sz w:val="20"/>
          <w:szCs w:val="20"/>
        </w:rPr>
      </w:pPr>
    </w:p>
    <w:p w14:paraId="1A171E7C" w14:textId="20898BF0" w:rsidR="00653138" w:rsidRDefault="00882C1C" w:rsidP="0069035B">
      <w:pPr>
        <w:jc w:val="both"/>
        <w:rPr>
          <w:sz w:val="20"/>
          <w:szCs w:val="20"/>
        </w:rPr>
      </w:pPr>
      <w:r>
        <w:rPr>
          <w:sz w:val="20"/>
          <w:szCs w:val="20"/>
        </w:rPr>
        <w:t>P</w:t>
      </w:r>
      <w:r w:rsidR="00653138" w:rsidRPr="0069035B">
        <w:rPr>
          <w:sz w:val="20"/>
          <w:szCs w:val="20"/>
        </w:rPr>
        <w:t xml:space="preserve">ara controlar el volumen de información, se aplican </w:t>
      </w:r>
      <w:r w:rsidR="00653138" w:rsidRPr="00882C1C">
        <w:rPr>
          <w:sz w:val="20"/>
          <w:szCs w:val="20"/>
        </w:rPr>
        <w:t>criterios de filtrado preliminares</w:t>
      </w:r>
      <w:r w:rsidR="00653138" w:rsidRPr="0069035B">
        <w:rPr>
          <w:sz w:val="20"/>
          <w:szCs w:val="20"/>
        </w:rPr>
        <w:t>. Estos son límites duros impuestos al buscador para evitar el ruido documental. Los criterios más comunes son:</w:t>
      </w:r>
    </w:p>
    <w:p w14:paraId="39E92D1F" w14:textId="77777777" w:rsidR="00203CC2" w:rsidRDefault="00203CC2" w:rsidP="0069035B">
      <w:pPr>
        <w:jc w:val="both"/>
        <w:rPr>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203CC2" w:rsidRPr="00B043E1" w14:paraId="5D89B6FB" w14:textId="77777777" w:rsidTr="00C05BE9">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326409E" w14:textId="77777777" w:rsidR="00203CC2" w:rsidRPr="00B043E1" w:rsidRDefault="00203CC2" w:rsidP="00C05BE9">
            <w:pPr>
              <w:spacing w:line="240" w:lineRule="auto"/>
              <w:jc w:val="center"/>
              <w:textAlignment w:val="baseline"/>
              <w:rPr>
                <w:rFonts w:ascii="Segoe UI" w:eastAsia="Times New Roman" w:hAnsi="Segoe UI" w:cs="Segoe UI"/>
                <w:sz w:val="18"/>
                <w:szCs w:val="18"/>
                <w:lang w:val="es-ES" w:eastAsia="es-ES_tradnl"/>
              </w:rPr>
            </w:pPr>
            <w:r w:rsidRPr="00B043E1">
              <w:rPr>
                <w:rFonts w:eastAsia="Times New Roman"/>
                <w:b/>
                <w:bCs/>
                <w:color w:val="000000"/>
                <w:sz w:val="20"/>
                <w:szCs w:val="20"/>
                <w:lang w:val="es-MX" w:eastAsia="es-ES_tradnl"/>
              </w:rPr>
              <w:lastRenderedPageBreak/>
              <w:t>Acordeón</w:t>
            </w:r>
            <w:r w:rsidRPr="00B043E1">
              <w:rPr>
                <w:rFonts w:eastAsia="Times New Roman"/>
                <w:color w:val="000000"/>
                <w:sz w:val="20"/>
                <w:szCs w:val="20"/>
                <w:lang w:val="es-ES" w:eastAsia="es-ES_tradnl"/>
              </w:rPr>
              <w:t>    </w:t>
            </w:r>
          </w:p>
        </w:tc>
      </w:tr>
      <w:tr w:rsidR="00203CC2" w:rsidRPr="00B043E1" w14:paraId="538DC839" w14:textId="77777777" w:rsidTr="00203CC2">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073D93E7" w14:textId="2DDC67B6" w:rsidR="00203CC2" w:rsidRPr="00B043E1" w:rsidRDefault="00856D02" w:rsidP="00C05BE9">
            <w:pPr>
              <w:jc w:val="both"/>
              <w:rPr>
                <w:b/>
                <w:bCs/>
                <w:sz w:val="20"/>
                <w:szCs w:val="20"/>
              </w:rPr>
            </w:pPr>
            <w:r w:rsidRPr="007401FF">
              <w:rPr>
                <w:b/>
                <w:bCs/>
                <w:sz w:val="20"/>
                <w:szCs w:val="20"/>
              </w:rPr>
              <w:t>Filtro cronológico</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2414EC5B" w14:textId="77777777" w:rsidR="00203CC2" w:rsidRDefault="00414797" w:rsidP="00C05BE9">
            <w:pPr>
              <w:jc w:val="both"/>
              <w:rPr>
                <w:sz w:val="20"/>
                <w:szCs w:val="20"/>
              </w:rPr>
            </w:pPr>
            <w:r w:rsidRPr="007401FF">
              <w:rPr>
                <w:sz w:val="20"/>
                <w:szCs w:val="20"/>
              </w:rPr>
              <w:t>Restringe los resultados a un periodo determinado, por ejemplo, los últimos tres o cinco años. Es especialmente útil en áreas con rápida obsolescencia, como la biotecnología y el desarrollo de software.</w:t>
            </w:r>
          </w:p>
          <w:p w14:paraId="605FBACA" w14:textId="32DF11C4" w:rsidR="00986CD4" w:rsidRPr="00B043E1" w:rsidRDefault="00986CD4" w:rsidP="00C05BE9">
            <w:pPr>
              <w:jc w:val="both"/>
              <w:rPr>
                <w:sz w:val="20"/>
                <w:szCs w:val="20"/>
              </w:rPr>
            </w:pPr>
          </w:p>
        </w:tc>
      </w:tr>
      <w:tr w:rsidR="00414797" w:rsidRPr="00B043E1" w14:paraId="3ABE9675" w14:textId="77777777" w:rsidTr="00203CC2">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6CCDD224" w14:textId="0D18A5BF" w:rsidR="00414797" w:rsidRPr="007401FF" w:rsidRDefault="000A654D" w:rsidP="00C05BE9">
            <w:pPr>
              <w:jc w:val="both"/>
              <w:rPr>
                <w:b/>
                <w:bCs/>
                <w:sz w:val="20"/>
                <w:szCs w:val="20"/>
              </w:rPr>
            </w:pPr>
            <w:r w:rsidRPr="007401FF">
              <w:rPr>
                <w:b/>
                <w:bCs/>
                <w:sz w:val="20"/>
                <w:szCs w:val="20"/>
              </w:rPr>
              <w:t>Filtro geográfico</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388FD2E3" w14:textId="77777777" w:rsidR="00414797" w:rsidRDefault="000A654D" w:rsidP="00C05BE9">
            <w:pPr>
              <w:jc w:val="both"/>
              <w:rPr>
                <w:sz w:val="20"/>
                <w:szCs w:val="20"/>
              </w:rPr>
            </w:pPr>
            <w:r w:rsidRPr="007401FF">
              <w:rPr>
                <w:sz w:val="20"/>
                <w:szCs w:val="20"/>
              </w:rPr>
              <w:t>Delimita la búsqueda a regiones con condiciones normativas, productivas o climáticas comparables con las de la organización.</w:t>
            </w:r>
          </w:p>
          <w:p w14:paraId="2F03AADC" w14:textId="37EB99F1" w:rsidR="00986CD4" w:rsidRPr="007401FF" w:rsidRDefault="00986CD4" w:rsidP="00C05BE9">
            <w:pPr>
              <w:jc w:val="both"/>
              <w:rPr>
                <w:sz w:val="20"/>
                <w:szCs w:val="20"/>
              </w:rPr>
            </w:pPr>
          </w:p>
        </w:tc>
      </w:tr>
      <w:tr w:rsidR="000A654D" w:rsidRPr="00B043E1" w14:paraId="0AA71A91" w14:textId="77777777" w:rsidTr="00203CC2">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45D89D7D" w14:textId="63B57B6E" w:rsidR="000A654D" w:rsidRPr="007401FF" w:rsidRDefault="004F2DA6" w:rsidP="00C05BE9">
            <w:pPr>
              <w:jc w:val="both"/>
              <w:rPr>
                <w:b/>
                <w:bCs/>
                <w:sz w:val="20"/>
                <w:szCs w:val="20"/>
              </w:rPr>
            </w:pPr>
            <w:r w:rsidRPr="007401FF">
              <w:rPr>
                <w:b/>
                <w:bCs/>
                <w:sz w:val="20"/>
                <w:szCs w:val="20"/>
              </w:rPr>
              <w:t>Filtro por tipo de documento</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3667BA3B" w14:textId="77777777" w:rsidR="000A654D" w:rsidRDefault="004F2DA6" w:rsidP="00C05BE9">
            <w:pPr>
              <w:jc w:val="both"/>
              <w:rPr>
                <w:sz w:val="20"/>
                <w:szCs w:val="20"/>
              </w:rPr>
            </w:pPr>
            <w:r w:rsidRPr="007401FF">
              <w:rPr>
                <w:sz w:val="20"/>
                <w:szCs w:val="20"/>
              </w:rPr>
              <w:t>Limita los resultados a fuentes específicas, como artículos de investigación o patentes concedidas, y excluye documentos menos pertinentes, como reseñas o cartas al editor.</w:t>
            </w:r>
          </w:p>
          <w:p w14:paraId="221E9782" w14:textId="3E0D4480" w:rsidR="00986CD4" w:rsidRPr="007401FF" w:rsidRDefault="00986CD4" w:rsidP="00C05BE9">
            <w:pPr>
              <w:jc w:val="both"/>
              <w:rPr>
                <w:sz w:val="20"/>
                <w:szCs w:val="20"/>
              </w:rPr>
            </w:pPr>
          </w:p>
        </w:tc>
      </w:tr>
    </w:tbl>
    <w:p w14:paraId="3A904F3F" w14:textId="77777777" w:rsidR="00203CC2" w:rsidRPr="0069035B" w:rsidRDefault="00203CC2" w:rsidP="0069035B">
      <w:pPr>
        <w:jc w:val="both"/>
        <w:rPr>
          <w:sz w:val="20"/>
          <w:szCs w:val="20"/>
        </w:rPr>
      </w:pPr>
    </w:p>
    <w:p w14:paraId="2FD58F9B" w14:textId="4AA6A8D9" w:rsidR="00653138" w:rsidRPr="00B3476A" w:rsidRDefault="004F2DA6" w:rsidP="0069035B">
      <w:pPr>
        <w:jc w:val="both"/>
        <w:rPr>
          <w:sz w:val="20"/>
          <w:szCs w:val="20"/>
        </w:rPr>
      </w:pPr>
      <w:r w:rsidRPr="00B3476A">
        <w:rPr>
          <w:sz w:val="20"/>
          <w:szCs w:val="20"/>
        </w:rPr>
        <w:t>La aplicación de estos filtros reduce el ruido documental y concentra la búsqueda en información pertinente para el estudio.</w:t>
      </w:r>
    </w:p>
    <w:p w14:paraId="171375FE" w14:textId="77777777" w:rsidR="004F2DA6" w:rsidRPr="00B3476A" w:rsidRDefault="004F2DA6" w:rsidP="0069035B">
      <w:pPr>
        <w:jc w:val="both"/>
        <w:rPr>
          <w:sz w:val="20"/>
          <w:szCs w:val="20"/>
        </w:rPr>
      </w:pPr>
    </w:p>
    <w:p w14:paraId="57FC26FE" w14:textId="7F70C5F8" w:rsidR="00B3476A" w:rsidRPr="00B3476A" w:rsidRDefault="00B3476A" w:rsidP="0069035B">
      <w:pPr>
        <w:jc w:val="both"/>
        <w:rPr>
          <w:sz w:val="20"/>
          <w:szCs w:val="20"/>
        </w:rPr>
      </w:pPr>
      <w:r w:rsidRPr="0069035B">
        <w:rPr>
          <w:sz w:val="20"/>
          <w:szCs w:val="20"/>
        </w:rPr>
        <w:t xml:space="preserve">Para evidenciar la articulación de estos saberes en el sector productivo, se analiza el caso de </w:t>
      </w:r>
      <w:r w:rsidRPr="00B3476A">
        <w:rPr>
          <w:sz w:val="20"/>
          <w:szCs w:val="20"/>
        </w:rPr>
        <w:t xml:space="preserve">Bio </w:t>
      </w:r>
      <w:proofErr w:type="spellStart"/>
      <w:r w:rsidRPr="00B3476A">
        <w:rPr>
          <w:sz w:val="20"/>
          <w:szCs w:val="20"/>
        </w:rPr>
        <w:t>AndinaTech</w:t>
      </w:r>
      <w:proofErr w:type="spellEnd"/>
      <w:r w:rsidRPr="00B3476A">
        <w:rPr>
          <w:sz w:val="20"/>
          <w:szCs w:val="20"/>
        </w:rPr>
        <w:t xml:space="preserve"> S.A.</w:t>
      </w:r>
      <w:r w:rsidRPr="0069035B">
        <w:rPr>
          <w:sz w:val="20"/>
          <w:szCs w:val="20"/>
        </w:rPr>
        <w:t>, una empresa manufacturera dedicada a la producción de órtesis y prótesis de rehabilitación física.</w:t>
      </w:r>
    </w:p>
    <w:p w14:paraId="0701949C" w14:textId="77777777" w:rsidR="00A5495F" w:rsidRDefault="00A5495F" w:rsidP="0069035B">
      <w:pPr>
        <w:jc w:val="both"/>
        <w:rPr>
          <w:sz w:val="20"/>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B3476A" w14:paraId="68A73EC6" w14:textId="77777777" w:rsidTr="007401FF">
        <w:tc>
          <w:tcPr>
            <w:tcW w:w="8828" w:type="dxa"/>
            <w:shd w:val="clear" w:color="auto" w:fill="DAEEF3" w:themeFill="accent5" w:themeFillTint="33"/>
          </w:tcPr>
          <w:p w14:paraId="52E2FA5E" w14:textId="77777777" w:rsidR="00986CD4" w:rsidRDefault="00986CD4" w:rsidP="00037E0E">
            <w:pPr>
              <w:spacing w:line="276" w:lineRule="auto"/>
              <w:jc w:val="both"/>
              <w:rPr>
                <w:b/>
                <w:bCs/>
                <w:sz w:val="20"/>
                <w:szCs w:val="20"/>
              </w:rPr>
            </w:pPr>
          </w:p>
          <w:p w14:paraId="2AD67315" w14:textId="75623047" w:rsidR="00B3476A" w:rsidRPr="0069035B" w:rsidRDefault="00B3476A" w:rsidP="00037E0E">
            <w:pPr>
              <w:spacing w:line="276" w:lineRule="auto"/>
              <w:jc w:val="both"/>
              <w:rPr>
                <w:b/>
                <w:bCs/>
                <w:sz w:val="20"/>
                <w:szCs w:val="20"/>
              </w:rPr>
            </w:pPr>
            <w:r w:rsidRPr="0069035B">
              <w:rPr>
                <w:b/>
                <w:bCs/>
                <w:sz w:val="20"/>
                <w:szCs w:val="20"/>
              </w:rPr>
              <w:t>CASO DE USO APLICADO AL SECTOR PRODUCTIVO: BIO ANDINATECH S.A.</w:t>
            </w:r>
          </w:p>
          <w:p w14:paraId="0009C0DA" w14:textId="77777777" w:rsidR="00B3476A" w:rsidRPr="0069035B" w:rsidRDefault="00B3476A" w:rsidP="00037E0E">
            <w:pPr>
              <w:spacing w:line="276" w:lineRule="auto"/>
              <w:jc w:val="both"/>
              <w:rPr>
                <w:sz w:val="20"/>
                <w:szCs w:val="20"/>
              </w:rPr>
            </w:pPr>
          </w:p>
          <w:p w14:paraId="113824F8" w14:textId="77777777" w:rsidR="00B3476A" w:rsidRDefault="00B3476A" w:rsidP="00037E0E">
            <w:pPr>
              <w:spacing w:line="276" w:lineRule="auto"/>
              <w:jc w:val="both"/>
              <w:rPr>
                <w:sz w:val="20"/>
                <w:szCs w:val="20"/>
              </w:rPr>
            </w:pPr>
            <w:r w:rsidRPr="0069035B">
              <w:rPr>
                <w:sz w:val="20"/>
                <w:szCs w:val="20"/>
              </w:rPr>
              <w:t>La gerencia advierte que la fabricación manual está perdiendo competitividad frente a las prótesis impresas en 3D en el mercado internacional, y deciden activar un proceso de vigilancia estratégica enfocado en la "Impresión 3D con materiales poliméricos de alta resistencia".</w:t>
            </w:r>
          </w:p>
          <w:p w14:paraId="716CE1A1" w14:textId="77777777" w:rsidR="00AE3CFE" w:rsidRDefault="00AE3CFE" w:rsidP="00037E0E">
            <w:pPr>
              <w:spacing w:line="276" w:lineRule="auto"/>
              <w:jc w:val="both"/>
              <w:rPr>
                <w:sz w:val="20"/>
                <w:szCs w:val="20"/>
              </w:rPr>
            </w:pPr>
          </w:p>
          <w:p w14:paraId="4A064096" w14:textId="2E28F4C0" w:rsidR="00AE3CFE" w:rsidRDefault="00297F28" w:rsidP="00037E0E">
            <w:pPr>
              <w:spacing w:line="276" w:lineRule="auto"/>
              <w:jc w:val="both"/>
              <w:rPr>
                <w:sz w:val="20"/>
                <w:szCs w:val="20"/>
              </w:rPr>
            </w:pPr>
            <w:r w:rsidRPr="006137EA">
              <w:rPr>
                <w:sz w:val="20"/>
                <w:szCs w:val="20"/>
              </w:rPr>
              <w:t>El caso se desarrolla mediante las siguientes fases metodológicas</w:t>
            </w:r>
            <w:r w:rsidR="006137EA">
              <w:rPr>
                <w:sz w:val="20"/>
                <w:szCs w:val="20"/>
              </w:rPr>
              <w:t>:</w:t>
            </w:r>
          </w:p>
          <w:p w14:paraId="1FFCEAE1" w14:textId="77777777" w:rsidR="00F9351E" w:rsidRDefault="00F9351E" w:rsidP="00037E0E">
            <w:pPr>
              <w:spacing w:line="276" w:lineRule="auto"/>
              <w:jc w:val="both"/>
              <w:rPr>
                <w:sz w:val="20"/>
                <w:szCs w:val="20"/>
              </w:rPr>
            </w:pPr>
          </w:p>
          <w:tbl>
            <w:tblPr>
              <w:tblStyle w:val="Tablaconcuadrcula"/>
              <w:tblW w:w="0" w:type="auto"/>
              <w:tblLook w:val="04A0" w:firstRow="1" w:lastRow="0" w:firstColumn="1" w:lastColumn="0" w:noHBand="0" w:noVBand="1"/>
            </w:tblPr>
            <w:tblGrid>
              <w:gridCol w:w="2713"/>
              <w:gridCol w:w="5889"/>
            </w:tblGrid>
            <w:tr w:rsidR="00F9351E" w:rsidRPr="00F9351E" w14:paraId="16F6496A" w14:textId="77777777" w:rsidTr="00F9351E">
              <w:tc>
                <w:tcPr>
                  <w:tcW w:w="8602" w:type="dxa"/>
                  <w:gridSpan w:val="2"/>
                  <w:shd w:val="clear" w:color="auto" w:fill="92D050"/>
                </w:tcPr>
                <w:p w14:paraId="0C28DEC1" w14:textId="2D12A629" w:rsidR="00F9351E" w:rsidRPr="00F9351E" w:rsidRDefault="00F9351E" w:rsidP="00037E0E">
                  <w:pPr>
                    <w:spacing w:line="276" w:lineRule="auto"/>
                    <w:jc w:val="center"/>
                    <w:rPr>
                      <w:b/>
                      <w:bCs/>
                      <w:sz w:val="20"/>
                      <w:szCs w:val="20"/>
                    </w:rPr>
                  </w:pPr>
                  <w:r w:rsidRPr="00F9351E">
                    <w:rPr>
                      <w:b/>
                      <w:bCs/>
                      <w:sz w:val="20"/>
                      <w:szCs w:val="20"/>
                    </w:rPr>
                    <w:t>Acordeón</w:t>
                  </w:r>
                </w:p>
              </w:tc>
            </w:tr>
            <w:tr w:rsidR="00F9351E" w14:paraId="470389E4" w14:textId="77777777" w:rsidTr="00F9351E">
              <w:tc>
                <w:tcPr>
                  <w:tcW w:w="2713" w:type="dxa"/>
                </w:tcPr>
                <w:p w14:paraId="016B1CF0" w14:textId="611429DB" w:rsidR="00F9351E" w:rsidRDefault="00F9351E" w:rsidP="00037E0E">
                  <w:pPr>
                    <w:spacing w:line="276" w:lineRule="auto"/>
                    <w:jc w:val="both"/>
                    <w:rPr>
                      <w:sz w:val="20"/>
                      <w:szCs w:val="20"/>
                    </w:rPr>
                  </w:pPr>
                  <w:r w:rsidRPr="006137C8">
                    <w:rPr>
                      <w:b/>
                      <w:bCs/>
                      <w:sz w:val="20"/>
                      <w:szCs w:val="20"/>
                    </w:rPr>
                    <w:t>Uso de ecosistemas y bases de datos</w:t>
                  </w:r>
                </w:p>
              </w:tc>
              <w:tc>
                <w:tcPr>
                  <w:tcW w:w="5889" w:type="dxa"/>
                </w:tcPr>
                <w:p w14:paraId="6FAB5F23" w14:textId="77777777" w:rsidR="00F9351E" w:rsidRDefault="003F0F98" w:rsidP="00037E0E">
                  <w:pPr>
                    <w:spacing w:line="276" w:lineRule="auto"/>
                    <w:jc w:val="both"/>
                    <w:rPr>
                      <w:sz w:val="20"/>
                      <w:szCs w:val="20"/>
                    </w:rPr>
                  </w:pPr>
                  <w:r>
                    <w:rPr>
                      <w:sz w:val="20"/>
                      <w:szCs w:val="20"/>
                    </w:rPr>
                    <w:t>E</w:t>
                  </w:r>
                  <w:r w:rsidRPr="006137C8">
                    <w:rPr>
                      <w:sz w:val="20"/>
                      <w:szCs w:val="20"/>
                    </w:rPr>
                    <w:t xml:space="preserve">l equipo designado descarta realizar búsquedas genéricas por los altos niveles de sesgo comercial. En su lugar, ingresan al </w:t>
                  </w:r>
                  <w:r w:rsidRPr="00037E0E">
                    <w:rPr>
                      <w:sz w:val="20"/>
                      <w:szCs w:val="20"/>
                    </w:rPr>
                    <w:t>ecosistema especializado</w:t>
                  </w:r>
                  <w:r w:rsidRPr="006137C8">
                    <w:rPr>
                      <w:sz w:val="20"/>
                      <w:szCs w:val="20"/>
                    </w:rPr>
                    <w:t xml:space="preserve">. Para vigilar la tecnología y los diseños estructurales de las prótesis, acceden de manera gratuita (y legal) a la base de datos </w:t>
                  </w:r>
                  <w:proofErr w:type="spellStart"/>
                  <w:r w:rsidRPr="006137C8">
                    <w:rPr>
                      <w:i/>
                      <w:iCs/>
                      <w:sz w:val="20"/>
                      <w:szCs w:val="20"/>
                    </w:rPr>
                    <w:t>Espacenet</w:t>
                  </w:r>
                  <w:proofErr w:type="spellEnd"/>
                  <w:r w:rsidRPr="006137C8">
                    <w:rPr>
                      <w:sz w:val="20"/>
                      <w:szCs w:val="20"/>
                    </w:rPr>
                    <w:t xml:space="preserve">. Para comprender si estos materiales poliméricos generan rechazo en el contacto prolongado con la piel de los pacientes, consultan literatura médica a través de </w:t>
                  </w:r>
                  <w:r w:rsidRPr="006137C8">
                    <w:rPr>
                      <w:i/>
                      <w:iCs/>
                      <w:sz w:val="20"/>
                      <w:szCs w:val="20"/>
                    </w:rPr>
                    <w:t>PubMed</w:t>
                  </w:r>
                  <w:r w:rsidRPr="006137C8">
                    <w:rPr>
                      <w:sz w:val="20"/>
                      <w:szCs w:val="20"/>
                    </w:rPr>
                    <w:t>.</w:t>
                  </w:r>
                </w:p>
                <w:p w14:paraId="0541C3DC" w14:textId="08A69685" w:rsidR="00986CD4" w:rsidRDefault="00986CD4" w:rsidP="00037E0E">
                  <w:pPr>
                    <w:spacing w:line="276" w:lineRule="auto"/>
                    <w:jc w:val="both"/>
                    <w:rPr>
                      <w:sz w:val="20"/>
                      <w:szCs w:val="20"/>
                    </w:rPr>
                  </w:pPr>
                </w:p>
              </w:tc>
            </w:tr>
            <w:tr w:rsidR="003F0F98" w14:paraId="030E905D" w14:textId="77777777" w:rsidTr="00F9351E">
              <w:tc>
                <w:tcPr>
                  <w:tcW w:w="2713" w:type="dxa"/>
                </w:tcPr>
                <w:p w14:paraId="63E46E17" w14:textId="1A35EA3D" w:rsidR="003F0F98" w:rsidRPr="006137C8" w:rsidRDefault="003F0F98" w:rsidP="00037E0E">
                  <w:pPr>
                    <w:spacing w:line="276" w:lineRule="auto"/>
                    <w:jc w:val="both"/>
                    <w:rPr>
                      <w:b/>
                      <w:bCs/>
                      <w:sz w:val="20"/>
                      <w:szCs w:val="20"/>
                    </w:rPr>
                  </w:pPr>
                  <w:r w:rsidRPr="0069035B">
                    <w:rPr>
                      <w:b/>
                      <w:bCs/>
                      <w:sz w:val="20"/>
                      <w:szCs w:val="20"/>
                    </w:rPr>
                    <w:t>Identificación de palabras clave</w:t>
                  </w:r>
                </w:p>
              </w:tc>
              <w:tc>
                <w:tcPr>
                  <w:tcW w:w="5889" w:type="dxa"/>
                </w:tcPr>
                <w:p w14:paraId="3A6FFDA3" w14:textId="77777777" w:rsidR="003F0F98" w:rsidRDefault="003F0F98" w:rsidP="00037E0E">
                  <w:pPr>
                    <w:spacing w:line="276" w:lineRule="auto"/>
                    <w:jc w:val="both"/>
                    <w:rPr>
                      <w:sz w:val="20"/>
                      <w:szCs w:val="20"/>
                    </w:rPr>
                  </w:pPr>
                  <w:r w:rsidRPr="0069035B">
                    <w:rPr>
                      <w:sz w:val="20"/>
                      <w:szCs w:val="20"/>
                    </w:rPr>
                    <w:t xml:space="preserve">El equipo comprende que "plástico para imprimir" es un término ambiguo y no científico. Utilizan tesauros y diccionarios técnicos para identificar que el concepto formal es "Ácido </w:t>
                  </w:r>
                  <w:proofErr w:type="spellStart"/>
                  <w:r w:rsidRPr="0069035B">
                    <w:rPr>
                      <w:sz w:val="20"/>
                      <w:szCs w:val="20"/>
                    </w:rPr>
                    <w:t>poliláctico</w:t>
                  </w:r>
                  <w:proofErr w:type="spellEnd"/>
                  <w:r w:rsidRPr="0069035B">
                    <w:rPr>
                      <w:sz w:val="20"/>
                      <w:szCs w:val="20"/>
                    </w:rPr>
                    <w:t>" (</w:t>
                  </w:r>
                  <w:proofErr w:type="spellStart"/>
                  <w:r w:rsidRPr="0069035B">
                    <w:rPr>
                      <w:i/>
                      <w:iCs/>
                      <w:sz w:val="20"/>
                      <w:szCs w:val="20"/>
                    </w:rPr>
                    <w:t>Polylactic</w:t>
                  </w:r>
                  <w:proofErr w:type="spellEnd"/>
                  <w:r w:rsidRPr="0069035B">
                    <w:rPr>
                      <w:i/>
                      <w:iCs/>
                      <w:sz w:val="20"/>
                      <w:szCs w:val="20"/>
                    </w:rPr>
                    <w:t xml:space="preserve"> </w:t>
                  </w:r>
                  <w:proofErr w:type="spellStart"/>
                  <w:r w:rsidRPr="0069035B">
                    <w:rPr>
                      <w:i/>
                      <w:iCs/>
                      <w:sz w:val="20"/>
                      <w:szCs w:val="20"/>
                    </w:rPr>
                    <w:t>Acid</w:t>
                  </w:r>
                  <w:proofErr w:type="spellEnd"/>
                  <w:r w:rsidRPr="0069035B">
                    <w:rPr>
                      <w:sz w:val="20"/>
                      <w:szCs w:val="20"/>
                    </w:rPr>
                    <w:t xml:space="preserve"> o PLA), y "Fabricación aditiva" (</w:t>
                  </w:r>
                  <w:proofErr w:type="spellStart"/>
                  <w:r w:rsidRPr="0069035B">
                    <w:rPr>
                      <w:i/>
                      <w:iCs/>
                      <w:sz w:val="20"/>
                      <w:szCs w:val="20"/>
                    </w:rPr>
                    <w:t>Additive</w:t>
                  </w:r>
                  <w:proofErr w:type="spellEnd"/>
                  <w:r w:rsidRPr="0069035B">
                    <w:rPr>
                      <w:i/>
                      <w:iCs/>
                      <w:sz w:val="20"/>
                      <w:szCs w:val="20"/>
                    </w:rPr>
                    <w:t xml:space="preserve"> </w:t>
                  </w:r>
                  <w:proofErr w:type="spellStart"/>
                  <w:r w:rsidRPr="0069035B">
                    <w:rPr>
                      <w:i/>
                      <w:iCs/>
                      <w:sz w:val="20"/>
                      <w:szCs w:val="20"/>
                    </w:rPr>
                    <w:t>Manufacturing</w:t>
                  </w:r>
                  <w:proofErr w:type="spellEnd"/>
                  <w:r w:rsidRPr="0069035B">
                    <w:rPr>
                      <w:sz w:val="20"/>
                      <w:szCs w:val="20"/>
                    </w:rPr>
                    <w:t>). Identifican que deben usar las siglas en inglés, ya que es el estándar internacional.</w:t>
                  </w:r>
                </w:p>
                <w:p w14:paraId="4D6050F4" w14:textId="2E79C465" w:rsidR="00986CD4" w:rsidRDefault="00986CD4" w:rsidP="00037E0E">
                  <w:pPr>
                    <w:spacing w:line="276" w:lineRule="auto"/>
                    <w:jc w:val="both"/>
                    <w:rPr>
                      <w:sz w:val="20"/>
                      <w:szCs w:val="20"/>
                    </w:rPr>
                  </w:pPr>
                </w:p>
              </w:tc>
            </w:tr>
          </w:tbl>
          <w:p w14:paraId="4EE3FDB7" w14:textId="77777777" w:rsidR="00F9351E" w:rsidRPr="006137EA" w:rsidRDefault="00F9351E" w:rsidP="00037E0E">
            <w:pPr>
              <w:spacing w:line="276" w:lineRule="auto"/>
              <w:jc w:val="both"/>
              <w:rPr>
                <w:sz w:val="20"/>
                <w:szCs w:val="20"/>
              </w:rPr>
            </w:pPr>
          </w:p>
          <w:p w14:paraId="6A9B6055" w14:textId="45BC6C5B" w:rsidR="00297F28" w:rsidRDefault="00D43D58" w:rsidP="00037E0E">
            <w:pPr>
              <w:spacing w:line="276" w:lineRule="auto"/>
              <w:jc w:val="both"/>
              <w:rPr>
                <w:sz w:val="20"/>
                <w:szCs w:val="20"/>
              </w:rPr>
            </w:pPr>
            <w:r w:rsidRPr="00D43D58">
              <w:rPr>
                <w:sz w:val="20"/>
                <w:szCs w:val="20"/>
              </w:rPr>
              <w:lastRenderedPageBreak/>
              <w:t>Seguidamente, se presenta la aplicación de los instrumentos metodológicos empleados</w:t>
            </w:r>
            <w:r>
              <w:rPr>
                <w:sz w:val="20"/>
                <w:szCs w:val="20"/>
              </w:rPr>
              <w:t>:</w:t>
            </w:r>
          </w:p>
          <w:p w14:paraId="507EDCC6" w14:textId="77777777" w:rsidR="00D43D58" w:rsidRDefault="00D43D58" w:rsidP="00B3476A">
            <w:pPr>
              <w:jc w:val="both"/>
              <w:rPr>
                <w:sz w:val="20"/>
                <w:szCs w:val="20"/>
              </w:rPr>
            </w:pPr>
          </w:p>
          <w:tbl>
            <w:tblPr>
              <w:tblStyle w:val="Tablaconcuadrcula"/>
              <w:tblW w:w="0" w:type="auto"/>
              <w:tblLook w:val="04A0" w:firstRow="1" w:lastRow="0" w:firstColumn="1" w:lastColumn="0" w:noHBand="0" w:noVBand="1"/>
            </w:tblPr>
            <w:tblGrid>
              <w:gridCol w:w="1462"/>
              <w:gridCol w:w="4078"/>
              <w:gridCol w:w="3062"/>
            </w:tblGrid>
            <w:tr w:rsidR="00D43D58" w14:paraId="64231620" w14:textId="77777777" w:rsidTr="00C05BE9">
              <w:tc>
                <w:tcPr>
                  <w:tcW w:w="8602" w:type="dxa"/>
                  <w:gridSpan w:val="3"/>
                  <w:shd w:val="clear" w:color="auto" w:fill="92D050"/>
                </w:tcPr>
                <w:p w14:paraId="756CA5D7" w14:textId="63247442" w:rsidR="00D43D58" w:rsidRDefault="00037E0E" w:rsidP="00D43D58">
                  <w:pPr>
                    <w:jc w:val="center"/>
                    <w:rPr>
                      <w:b/>
                      <w:bCs/>
                    </w:rPr>
                  </w:pPr>
                  <w:r>
                    <w:rPr>
                      <w:b/>
                      <w:bCs/>
                    </w:rPr>
                    <w:t>Pestañas</w:t>
                  </w:r>
                </w:p>
              </w:tc>
            </w:tr>
            <w:tr w:rsidR="00F64D94" w14:paraId="227CC2F0" w14:textId="77777777" w:rsidTr="00C05BE9">
              <w:tc>
                <w:tcPr>
                  <w:tcW w:w="1579" w:type="dxa"/>
                </w:tcPr>
                <w:p w14:paraId="3114AE8E" w14:textId="6477D844" w:rsidR="00D43D58" w:rsidRPr="00037E0E" w:rsidRDefault="001205F6" w:rsidP="00037E0E">
                  <w:pPr>
                    <w:spacing w:line="276" w:lineRule="auto"/>
                    <w:jc w:val="both"/>
                    <w:rPr>
                      <w:b/>
                      <w:bCs/>
                      <w:sz w:val="20"/>
                      <w:szCs w:val="20"/>
                    </w:rPr>
                  </w:pPr>
                  <w:r w:rsidRPr="00037E0E">
                    <w:rPr>
                      <w:b/>
                      <w:bCs/>
                      <w:sz w:val="20"/>
                      <w:szCs w:val="20"/>
                    </w:rPr>
                    <w:t>Ficha de registro</w:t>
                  </w:r>
                </w:p>
              </w:tc>
              <w:tc>
                <w:tcPr>
                  <w:tcW w:w="4962" w:type="dxa"/>
                </w:tcPr>
                <w:p w14:paraId="01794AC4" w14:textId="561A0549" w:rsidR="00D43D58" w:rsidRPr="00037E0E" w:rsidRDefault="001205F6" w:rsidP="00037E0E">
                  <w:pPr>
                    <w:spacing w:line="276" w:lineRule="auto"/>
                    <w:jc w:val="both"/>
                    <w:rPr>
                      <w:sz w:val="20"/>
                      <w:szCs w:val="20"/>
                    </w:rPr>
                  </w:pPr>
                  <w:r w:rsidRPr="00037E0E">
                    <w:rPr>
                      <w:sz w:val="20"/>
                      <w:szCs w:val="20"/>
                    </w:rPr>
                    <w:t xml:space="preserve">En la </w:t>
                  </w:r>
                  <w:r w:rsidRPr="00037E0E">
                    <w:rPr>
                      <w:sz w:val="20"/>
                      <w:szCs w:val="20"/>
                    </w:rPr>
                    <w:t>f</w:t>
                  </w:r>
                  <w:r w:rsidRPr="00037E0E">
                    <w:rPr>
                      <w:sz w:val="20"/>
                      <w:szCs w:val="20"/>
                    </w:rPr>
                    <w:t>icha de registro del proyecto, delimitan que solo buscarán literatura publicada desde el año 2021 a la fecha (filtro cronológico) y únicamente en idioma inglés o español.</w:t>
                  </w:r>
                </w:p>
              </w:tc>
              <w:tc>
                <w:tcPr>
                  <w:tcW w:w="2061" w:type="dxa"/>
                </w:tcPr>
                <w:p w14:paraId="2535F821" w14:textId="321A7C3D" w:rsidR="00D43D58" w:rsidRPr="00037E0E" w:rsidRDefault="00F05723" w:rsidP="00037E0E">
                  <w:pPr>
                    <w:spacing w:line="276" w:lineRule="auto"/>
                    <w:jc w:val="both"/>
                    <w:rPr>
                      <w:b/>
                      <w:bCs/>
                      <w:sz w:val="20"/>
                      <w:szCs w:val="20"/>
                    </w:rPr>
                  </w:pPr>
                  <w:r w:rsidRPr="0069035B">
                    <w:rPr>
                      <w:noProof/>
                      <w:sz w:val="20"/>
                      <w:szCs w:val="20"/>
                    </w:rPr>
                    <w:drawing>
                      <wp:inline distT="0" distB="0" distL="0" distR="0" wp14:anchorId="3D1CF266" wp14:editId="1626DE15">
                        <wp:extent cx="1807535" cy="985153"/>
                        <wp:effectExtent l="0" t="0" r="0" b="5715"/>
                        <wp:docPr id="3" name="Imagen 3" descr="Fotografía que representa funcionarios realizando búsquedas especializadas y técnicas. Según el caso, para determinar la mejor opción a través de vigilancia técnica, tecnológica y científica para producción de pró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otografía que representa funcionarios realizando búsquedas especializadas y técnicas. Según el caso, para determinar la mejor opción a través de vigilancia técnica, tecnológica y científica para producción de prótesis"/>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76727" cy="1022864"/>
                                </a:xfrm>
                                <a:prstGeom prst="rect">
                                  <a:avLst/>
                                </a:prstGeom>
                                <a:noFill/>
                                <a:ln>
                                  <a:noFill/>
                                </a:ln>
                              </pic:spPr>
                            </pic:pic>
                          </a:graphicData>
                        </a:graphic>
                      </wp:inline>
                    </w:drawing>
                  </w:r>
                </w:p>
              </w:tc>
            </w:tr>
            <w:tr w:rsidR="0047147A" w14:paraId="20D4C413" w14:textId="77777777" w:rsidTr="00C05BE9">
              <w:tc>
                <w:tcPr>
                  <w:tcW w:w="1579" w:type="dxa"/>
                </w:tcPr>
                <w:p w14:paraId="4B5220F8" w14:textId="44A76104" w:rsidR="001205F6" w:rsidRPr="00037E0E" w:rsidRDefault="00085E6E" w:rsidP="000237BF">
                  <w:pPr>
                    <w:spacing w:line="276" w:lineRule="auto"/>
                    <w:jc w:val="both"/>
                    <w:rPr>
                      <w:b/>
                      <w:bCs/>
                      <w:sz w:val="20"/>
                      <w:szCs w:val="20"/>
                    </w:rPr>
                  </w:pPr>
                  <w:r w:rsidRPr="00037E0E">
                    <w:rPr>
                      <w:b/>
                      <w:bCs/>
                      <w:sz w:val="20"/>
                      <w:szCs w:val="20"/>
                    </w:rPr>
                    <w:t>Bitácora de búsqueda</w:t>
                  </w:r>
                </w:p>
              </w:tc>
              <w:tc>
                <w:tcPr>
                  <w:tcW w:w="4962" w:type="dxa"/>
                </w:tcPr>
                <w:p w14:paraId="28C7B6B4" w14:textId="189888D2" w:rsidR="001205F6" w:rsidRPr="00037E0E" w:rsidRDefault="00085E6E" w:rsidP="000237BF">
                  <w:pPr>
                    <w:spacing w:line="276" w:lineRule="auto"/>
                    <w:jc w:val="both"/>
                    <w:rPr>
                      <w:sz w:val="20"/>
                      <w:szCs w:val="20"/>
                    </w:rPr>
                  </w:pPr>
                  <w:r w:rsidRPr="00037E0E">
                    <w:rPr>
                      <w:sz w:val="20"/>
                      <w:szCs w:val="20"/>
                    </w:rPr>
                    <w:t xml:space="preserve">El aprendiz a cargo asume el rol de vigía y registra en la Bitácora de búsqueda cada paso: </w:t>
                  </w:r>
                  <w:r w:rsidRPr="00037E0E">
                    <w:rPr>
                      <w:i/>
                      <w:iCs/>
                      <w:sz w:val="20"/>
                      <w:szCs w:val="20"/>
                    </w:rPr>
                    <w:t xml:space="preserve">"Base de datos: </w:t>
                  </w:r>
                  <w:proofErr w:type="spellStart"/>
                  <w:r w:rsidRPr="00037E0E">
                    <w:rPr>
                      <w:i/>
                      <w:iCs/>
                      <w:sz w:val="20"/>
                      <w:szCs w:val="20"/>
                    </w:rPr>
                    <w:t>Espacenet</w:t>
                  </w:r>
                  <w:proofErr w:type="spellEnd"/>
                  <w:r w:rsidRPr="00037E0E">
                    <w:rPr>
                      <w:i/>
                      <w:iCs/>
                      <w:sz w:val="20"/>
                      <w:szCs w:val="20"/>
                    </w:rPr>
                    <w:t>. Ecuación preliminar: '</w:t>
                  </w:r>
                  <w:proofErr w:type="spellStart"/>
                  <w:r w:rsidRPr="00037E0E">
                    <w:rPr>
                      <w:i/>
                      <w:iCs/>
                      <w:sz w:val="20"/>
                      <w:szCs w:val="20"/>
                    </w:rPr>
                    <w:t>Additive</w:t>
                  </w:r>
                  <w:proofErr w:type="spellEnd"/>
                  <w:r w:rsidRPr="00037E0E">
                    <w:rPr>
                      <w:i/>
                      <w:iCs/>
                      <w:sz w:val="20"/>
                      <w:szCs w:val="20"/>
                    </w:rPr>
                    <w:t xml:space="preserve"> </w:t>
                  </w:r>
                  <w:proofErr w:type="spellStart"/>
                  <w:r w:rsidRPr="00037E0E">
                    <w:rPr>
                      <w:i/>
                      <w:iCs/>
                      <w:sz w:val="20"/>
                      <w:szCs w:val="20"/>
                    </w:rPr>
                    <w:t>Manufacturing</w:t>
                  </w:r>
                  <w:proofErr w:type="spellEnd"/>
                  <w:r w:rsidRPr="00037E0E">
                    <w:rPr>
                      <w:i/>
                      <w:iCs/>
                      <w:sz w:val="20"/>
                      <w:szCs w:val="20"/>
                    </w:rPr>
                    <w:t>' AND '</w:t>
                  </w:r>
                  <w:proofErr w:type="spellStart"/>
                  <w:r w:rsidRPr="00037E0E">
                    <w:rPr>
                      <w:i/>
                      <w:iCs/>
                      <w:sz w:val="20"/>
                      <w:szCs w:val="20"/>
                    </w:rPr>
                    <w:t>Prosthesis</w:t>
                  </w:r>
                  <w:proofErr w:type="spellEnd"/>
                  <w:r w:rsidRPr="00037E0E">
                    <w:rPr>
                      <w:i/>
                      <w:iCs/>
                      <w:sz w:val="20"/>
                      <w:szCs w:val="20"/>
                    </w:rPr>
                    <w:t>'. Fecha: 28/05/2026. Hallazgos: 840 patentes"</w:t>
                  </w:r>
                  <w:r w:rsidRPr="00037E0E">
                    <w:rPr>
                      <w:sz w:val="20"/>
                      <w:szCs w:val="20"/>
                    </w:rPr>
                    <w:t>.</w:t>
                  </w:r>
                </w:p>
              </w:tc>
              <w:tc>
                <w:tcPr>
                  <w:tcW w:w="2061" w:type="dxa"/>
                </w:tcPr>
                <w:p w14:paraId="10B8E924" w14:textId="1DE84D7B" w:rsidR="001205F6" w:rsidRPr="00037E0E" w:rsidRDefault="00F64D94" w:rsidP="000237BF">
                  <w:pPr>
                    <w:spacing w:line="276" w:lineRule="auto"/>
                    <w:jc w:val="center"/>
                    <w:rPr>
                      <w:b/>
                      <w:bCs/>
                      <w:sz w:val="20"/>
                      <w:szCs w:val="20"/>
                    </w:rPr>
                  </w:pPr>
                  <w:r>
                    <w:rPr>
                      <w:b/>
                      <w:bCs/>
                      <w:noProof/>
                      <w:sz w:val="20"/>
                      <w:szCs w:val="20"/>
                    </w:rPr>
                    <w:drawing>
                      <wp:inline distT="0" distB="0" distL="0" distR="0" wp14:anchorId="73F13648" wp14:editId="7A7DBA8D">
                        <wp:extent cx="1807210" cy="1185530"/>
                        <wp:effectExtent l="0" t="0" r="0" b="0"/>
                        <wp:docPr id="1877870544" name="Imagen 48" descr="Imagen que contiene Flech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0544" name="Imagen 48" descr="Imagen que contiene Flecha&#10;&#10;El contenido generado por IA puede ser incorrecto."/>
                                <pic:cNvPicPr/>
                              </pic:nvPicPr>
                              <pic:blipFill>
                                <a:blip r:embed="rId58">
                                  <a:extLst>
                                    <a:ext uri="{28A0092B-C50C-407E-A947-70E740481C1C}">
                                      <a14:useLocalDpi xmlns:a14="http://schemas.microsoft.com/office/drawing/2010/main" val="0"/>
                                    </a:ext>
                                  </a:extLst>
                                </a:blip>
                                <a:stretch>
                                  <a:fillRect/>
                                </a:stretch>
                              </pic:blipFill>
                              <pic:spPr>
                                <a:xfrm>
                                  <a:off x="0" y="0"/>
                                  <a:ext cx="1833806" cy="1202977"/>
                                </a:xfrm>
                                <a:prstGeom prst="rect">
                                  <a:avLst/>
                                </a:prstGeom>
                              </pic:spPr>
                            </pic:pic>
                          </a:graphicData>
                        </a:graphic>
                      </wp:inline>
                    </w:drawing>
                  </w:r>
                </w:p>
              </w:tc>
            </w:tr>
            <w:tr w:rsidR="0047147A" w14:paraId="6C5F857F" w14:textId="77777777" w:rsidTr="00C05BE9">
              <w:tc>
                <w:tcPr>
                  <w:tcW w:w="1579" w:type="dxa"/>
                </w:tcPr>
                <w:p w14:paraId="1CE47BB0" w14:textId="252B239D" w:rsidR="00085E6E" w:rsidRPr="00037E0E" w:rsidRDefault="00037E0E" w:rsidP="000237BF">
                  <w:pPr>
                    <w:spacing w:line="276" w:lineRule="auto"/>
                    <w:jc w:val="both"/>
                    <w:rPr>
                      <w:b/>
                      <w:bCs/>
                      <w:sz w:val="20"/>
                      <w:szCs w:val="20"/>
                    </w:rPr>
                  </w:pPr>
                  <w:r w:rsidRPr="00037E0E">
                    <w:rPr>
                      <w:b/>
                      <w:bCs/>
                      <w:sz w:val="20"/>
                      <w:szCs w:val="20"/>
                    </w:rPr>
                    <w:t>Rejilla de vigilancia</w:t>
                  </w:r>
                </w:p>
              </w:tc>
              <w:tc>
                <w:tcPr>
                  <w:tcW w:w="4962" w:type="dxa"/>
                </w:tcPr>
                <w:p w14:paraId="0469D347" w14:textId="17C414C0" w:rsidR="00085E6E" w:rsidRPr="00037E0E" w:rsidRDefault="00037E0E" w:rsidP="000237BF">
                  <w:pPr>
                    <w:spacing w:line="276" w:lineRule="auto"/>
                    <w:jc w:val="both"/>
                    <w:rPr>
                      <w:sz w:val="20"/>
                      <w:szCs w:val="20"/>
                    </w:rPr>
                  </w:pPr>
                  <w:r w:rsidRPr="00037E0E">
                    <w:rPr>
                      <w:sz w:val="20"/>
                      <w:szCs w:val="20"/>
                    </w:rPr>
                    <w:t xml:space="preserve">El ingeniero biomédico, asumiendo el rol de experto, lee los resúmenes y extrae las tres patentes más relevantes, documentándolas en la </w:t>
                  </w:r>
                  <w:r w:rsidRPr="00576DDD">
                    <w:rPr>
                      <w:sz w:val="20"/>
                      <w:szCs w:val="20"/>
                    </w:rPr>
                    <w:t>rejilla de vigilancia</w:t>
                  </w:r>
                  <w:r w:rsidRPr="00037E0E">
                    <w:rPr>
                      <w:sz w:val="20"/>
                      <w:szCs w:val="20"/>
                    </w:rPr>
                    <w:t xml:space="preserve">. En la columna de </w:t>
                  </w:r>
                  <w:r w:rsidRPr="00037E0E">
                    <w:rPr>
                      <w:i/>
                      <w:iCs/>
                      <w:sz w:val="20"/>
                      <w:szCs w:val="20"/>
                    </w:rPr>
                    <w:t>Impacto Organizacional</w:t>
                  </w:r>
                  <w:r w:rsidRPr="00037E0E">
                    <w:rPr>
                      <w:sz w:val="20"/>
                      <w:szCs w:val="20"/>
                    </w:rPr>
                    <w:t xml:space="preserve"> de la rejilla, el experto redacta: </w:t>
                  </w:r>
                  <w:r w:rsidRPr="00037E0E">
                    <w:rPr>
                      <w:i/>
                      <w:iCs/>
                      <w:sz w:val="20"/>
                      <w:szCs w:val="20"/>
                    </w:rPr>
                    <w:t>"La patente EP382910 describe un método para reforzar el filamento PLA con fibra de carbono, haciéndolo 30 % más ligero y 40 % más resistente que nuestro modelo actual de aluminio"</w:t>
                  </w:r>
                  <w:r w:rsidRPr="00037E0E">
                    <w:rPr>
                      <w:sz w:val="20"/>
                      <w:szCs w:val="20"/>
                    </w:rPr>
                    <w:t>.</w:t>
                  </w:r>
                </w:p>
              </w:tc>
              <w:tc>
                <w:tcPr>
                  <w:tcW w:w="2061" w:type="dxa"/>
                </w:tcPr>
                <w:p w14:paraId="6ADAF114" w14:textId="2283C9DB" w:rsidR="00085E6E" w:rsidRPr="00037E0E" w:rsidRDefault="0047147A" w:rsidP="000237BF">
                  <w:pPr>
                    <w:spacing w:line="276" w:lineRule="auto"/>
                    <w:jc w:val="center"/>
                    <w:rPr>
                      <w:b/>
                      <w:bCs/>
                      <w:sz w:val="20"/>
                      <w:szCs w:val="20"/>
                    </w:rPr>
                  </w:pPr>
                  <w:r>
                    <w:rPr>
                      <w:b/>
                      <w:bCs/>
                      <w:noProof/>
                      <w:sz w:val="20"/>
                      <w:szCs w:val="20"/>
                    </w:rPr>
                    <w:drawing>
                      <wp:inline distT="0" distB="0" distL="0" distR="0" wp14:anchorId="34E3AE9A" wp14:editId="4E157D36">
                        <wp:extent cx="1807210" cy="1190465"/>
                        <wp:effectExtent l="0" t="0" r="0" b="3810"/>
                        <wp:docPr id="202466628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66289" name="Imagen 2024666289"/>
                                <pic:cNvPicPr/>
                              </pic:nvPicPr>
                              <pic:blipFill>
                                <a:blip r:embed="rId59">
                                  <a:extLst>
                                    <a:ext uri="{28A0092B-C50C-407E-A947-70E740481C1C}">
                                      <a14:useLocalDpi xmlns:a14="http://schemas.microsoft.com/office/drawing/2010/main" val="0"/>
                                    </a:ext>
                                  </a:extLst>
                                </a:blip>
                                <a:stretch>
                                  <a:fillRect/>
                                </a:stretch>
                              </pic:blipFill>
                              <pic:spPr>
                                <a:xfrm>
                                  <a:off x="0" y="0"/>
                                  <a:ext cx="1838170" cy="1210859"/>
                                </a:xfrm>
                                <a:prstGeom prst="rect">
                                  <a:avLst/>
                                </a:prstGeom>
                              </pic:spPr>
                            </pic:pic>
                          </a:graphicData>
                        </a:graphic>
                      </wp:inline>
                    </w:drawing>
                  </w:r>
                </w:p>
              </w:tc>
            </w:tr>
          </w:tbl>
          <w:p w14:paraId="7306CD2D" w14:textId="77777777" w:rsidR="00B3476A" w:rsidRPr="0069035B" w:rsidRDefault="00B3476A" w:rsidP="000237BF">
            <w:pPr>
              <w:spacing w:line="276" w:lineRule="auto"/>
              <w:jc w:val="both"/>
              <w:rPr>
                <w:sz w:val="20"/>
                <w:szCs w:val="20"/>
              </w:rPr>
            </w:pPr>
          </w:p>
          <w:p w14:paraId="2A9B90D2" w14:textId="77777777" w:rsidR="00B3476A" w:rsidRPr="0069035B" w:rsidRDefault="00B3476A" w:rsidP="000237BF">
            <w:pPr>
              <w:spacing w:line="276" w:lineRule="auto"/>
              <w:jc w:val="both"/>
              <w:rPr>
                <w:sz w:val="20"/>
                <w:szCs w:val="20"/>
              </w:rPr>
            </w:pPr>
            <w:r w:rsidRPr="0069035B">
              <w:rPr>
                <w:sz w:val="20"/>
                <w:szCs w:val="20"/>
              </w:rPr>
              <w:t xml:space="preserve">Gracias al estricto apego al método y la correcta selección de las fuentes de información, Bio </w:t>
            </w:r>
            <w:proofErr w:type="spellStart"/>
            <w:r w:rsidRPr="0069035B">
              <w:rPr>
                <w:sz w:val="20"/>
                <w:szCs w:val="20"/>
              </w:rPr>
              <w:t>AndinaTech</w:t>
            </w:r>
            <w:proofErr w:type="spellEnd"/>
            <w:r w:rsidRPr="0069035B">
              <w:rPr>
                <w:sz w:val="20"/>
                <w:szCs w:val="20"/>
              </w:rPr>
              <w:t xml:space="preserve"> S.A. logra acceder legalmente al estado del arte tecnológico mundial, preparándose para actualizar su línea de producción mitigando los riesgos financieros y técnicos.</w:t>
            </w:r>
          </w:p>
          <w:p w14:paraId="7B6EE72A" w14:textId="77777777" w:rsidR="00B3476A" w:rsidRDefault="00B3476A" w:rsidP="0069035B">
            <w:pPr>
              <w:jc w:val="both"/>
              <w:rPr>
                <w:sz w:val="20"/>
                <w:szCs w:val="20"/>
              </w:rPr>
            </w:pPr>
          </w:p>
        </w:tc>
      </w:tr>
    </w:tbl>
    <w:p w14:paraId="6140CE4D" w14:textId="77777777" w:rsidR="00B3476A" w:rsidRPr="0069035B" w:rsidRDefault="00B3476A" w:rsidP="0069035B">
      <w:pPr>
        <w:jc w:val="both"/>
        <w:rPr>
          <w:sz w:val="20"/>
          <w:szCs w:val="20"/>
        </w:rPr>
      </w:pPr>
    </w:p>
    <w:p w14:paraId="1BC295F3" w14:textId="77777777" w:rsidR="00866013" w:rsidRPr="0069035B" w:rsidRDefault="00866013" w:rsidP="0069035B">
      <w:pPr>
        <w:jc w:val="both"/>
        <w:rPr>
          <w:sz w:val="20"/>
          <w:szCs w:val="20"/>
        </w:rPr>
      </w:pPr>
    </w:p>
    <w:p w14:paraId="7D0FBF79" w14:textId="77777777" w:rsidR="00DC331E" w:rsidRPr="0069035B" w:rsidRDefault="00DC331E" w:rsidP="0069035B">
      <w:pPr>
        <w:jc w:val="both"/>
        <w:rPr>
          <w:sz w:val="20"/>
          <w:szCs w:val="20"/>
        </w:rPr>
      </w:pPr>
    </w:p>
    <w:p w14:paraId="55396173" w14:textId="44145C75" w:rsidR="0059034F" w:rsidRDefault="00D55C84" w:rsidP="0069035B">
      <w:pPr>
        <w:numPr>
          <w:ilvl w:val="0"/>
          <w:numId w:val="1"/>
        </w:numPr>
        <w:ind w:left="284"/>
        <w:jc w:val="both"/>
        <w:rPr>
          <w:b/>
          <w:sz w:val="20"/>
          <w:szCs w:val="20"/>
        </w:rPr>
      </w:pPr>
      <w:r w:rsidRPr="0069035B">
        <w:rPr>
          <w:b/>
          <w:sz w:val="20"/>
          <w:szCs w:val="20"/>
        </w:rPr>
        <w:t xml:space="preserve">SÍNTESIS </w:t>
      </w:r>
    </w:p>
    <w:p w14:paraId="2DDC5D1D" w14:textId="6FE364DE" w:rsidR="003A3FE0" w:rsidRDefault="003A3FE0" w:rsidP="003A3FE0">
      <w:pPr>
        <w:pStyle w:val="paragraph"/>
        <w:spacing w:before="0" w:beforeAutospacing="0" w:after="0" w:afterAutospacing="0"/>
        <w:ind w:left="720"/>
        <w:jc w:val="both"/>
        <w:textAlignment w:val="baseline"/>
        <w:rPr>
          <w:rFonts w:ascii="Segoe UI" w:hAnsi="Segoe UI" w:cs="Segoe UI"/>
          <w:sz w:val="18"/>
          <w:szCs w:val="18"/>
        </w:rPr>
      </w:pPr>
    </w:p>
    <w:p w14:paraId="79ECE8CA" w14:textId="77777777" w:rsidR="003A3FE0" w:rsidRPr="00D45983" w:rsidRDefault="003A3FE0" w:rsidP="003A3FE0">
      <w:pPr>
        <w:jc w:val="both"/>
        <w:rPr>
          <w:sz w:val="20"/>
          <w:szCs w:val="20"/>
        </w:rPr>
      </w:pPr>
      <w:commentRangeStart w:id="14"/>
      <w:r w:rsidRPr="00D45983">
        <w:rPr>
          <w:sz w:val="20"/>
          <w:szCs w:val="20"/>
        </w:rPr>
        <w:t>A continuación, se presenta una síntesis de la temática estudiada por el componente formativo.</w:t>
      </w:r>
      <w:commentRangeEnd w:id="14"/>
      <w:r w:rsidR="005476D8">
        <w:rPr>
          <w:rStyle w:val="Refdecomentario"/>
        </w:rPr>
        <w:commentReference w:id="14"/>
      </w:r>
      <w:r w:rsidRPr="00D45983">
        <w:rPr>
          <w:sz w:val="20"/>
          <w:szCs w:val="20"/>
        </w:rPr>
        <w:t> </w:t>
      </w:r>
    </w:p>
    <w:p w14:paraId="10AB839F" w14:textId="7BE2B2FA" w:rsidR="003A3FE0" w:rsidRPr="003A3FE0" w:rsidRDefault="003A3FE0" w:rsidP="003A3FE0">
      <w:pPr>
        <w:jc w:val="both"/>
        <w:rPr>
          <w:sz w:val="20"/>
          <w:szCs w:val="20"/>
        </w:rPr>
      </w:pPr>
    </w:p>
    <w:p w14:paraId="18894CC8" w14:textId="125DEC97" w:rsidR="003A3FE0" w:rsidRPr="003A3FE0" w:rsidRDefault="007F38AD" w:rsidP="003A3FE0">
      <w:pPr>
        <w:ind w:left="-76"/>
        <w:jc w:val="both"/>
        <w:rPr>
          <w:b/>
          <w:sz w:val="20"/>
          <w:szCs w:val="20"/>
        </w:rPr>
      </w:pPr>
      <w:r>
        <w:rPr>
          <w:b/>
          <w:noProof/>
          <w:sz w:val="20"/>
          <w:szCs w:val="20"/>
        </w:rPr>
        <w:lastRenderedPageBreak/>
        <w:drawing>
          <wp:inline distT="0" distB="0" distL="0" distR="0" wp14:anchorId="384A1F65" wp14:editId="64FC07E4">
            <wp:extent cx="5612130" cy="1962150"/>
            <wp:effectExtent l="0" t="0" r="1270" b="6350"/>
            <wp:docPr id="174925543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55433" name="Imagen 174925543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12130" cy="1962150"/>
                    </a:xfrm>
                    <a:prstGeom prst="rect">
                      <a:avLst/>
                    </a:prstGeom>
                  </pic:spPr>
                </pic:pic>
              </a:graphicData>
            </a:graphic>
          </wp:inline>
        </w:drawing>
      </w:r>
    </w:p>
    <w:p w14:paraId="10E8D3F0" w14:textId="4E42CB82" w:rsidR="0059034F" w:rsidRPr="0069035B" w:rsidRDefault="0059034F" w:rsidP="0069035B">
      <w:pPr>
        <w:jc w:val="both"/>
        <w:rPr>
          <w:color w:val="948A54"/>
          <w:sz w:val="20"/>
          <w:szCs w:val="20"/>
        </w:rPr>
      </w:pPr>
    </w:p>
    <w:p w14:paraId="4F17521D" w14:textId="77777777" w:rsidR="0059034F" w:rsidRPr="0069035B" w:rsidRDefault="0059034F" w:rsidP="0069035B">
      <w:pPr>
        <w:jc w:val="both"/>
        <w:rPr>
          <w:color w:val="948A54"/>
          <w:sz w:val="20"/>
          <w:szCs w:val="20"/>
        </w:rPr>
      </w:pPr>
    </w:p>
    <w:p w14:paraId="4CB5F7A7" w14:textId="77777777" w:rsidR="0059034F" w:rsidRPr="0069035B" w:rsidRDefault="00D55C84" w:rsidP="0069035B">
      <w:pPr>
        <w:numPr>
          <w:ilvl w:val="0"/>
          <w:numId w:val="1"/>
        </w:numPr>
        <w:pBdr>
          <w:top w:val="nil"/>
          <w:left w:val="nil"/>
          <w:bottom w:val="nil"/>
          <w:right w:val="nil"/>
          <w:between w:val="nil"/>
        </w:pBdr>
        <w:ind w:left="284" w:hanging="284"/>
        <w:jc w:val="both"/>
        <w:rPr>
          <w:b/>
          <w:color w:val="000000"/>
          <w:sz w:val="20"/>
          <w:szCs w:val="20"/>
        </w:rPr>
      </w:pPr>
      <w:r w:rsidRPr="0069035B">
        <w:rPr>
          <w:b/>
          <w:color w:val="000000"/>
          <w:sz w:val="20"/>
          <w:szCs w:val="20"/>
        </w:rPr>
        <w:t xml:space="preserve">ACTIVIDADES DIDÁCTICAS </w:t>
      </w:r>
      <w:r w:rsidRPr="0069035B">
        <w:rPr>
          <w:b/>
          <w:i/>
          <w:iCs/>
          <w:color w:val="000000"/>
          <w:sz w:val="20"/>
          <w:szCs w:val="20"/>
        </w:rPr>
        <w:t>(</w:t>
      </w:r>
      <w:r w:rsidR="00557D23" w:rsidRPr="0069035B">
        <w:rPr>
          <w:b/>
          <w:i/>
          <w:iCs/>
          <w:color w:val="000000"/>
          <w:sz w:val="20"/>
          <w:szCs w:val="20"/>
        </w:rPr>
        <w:t>Se debe incorporar mínimo 1, máximo 2</w:t>
      </w:r>
      <w:r w:rsidRPr="0069035B">
        <w:rPr>
          <w:b/>
          <w:i/>
          <w:iCs/>
          <w:color w:val="000000"/>
          <w:sz w:val="20"/>
          <w:szCs w:val="20"/>
        </w:rPr>
        <w:t>)</w:t>
      </w:r>
    </w:p>
    <w:p w14:paraId="7BEAA8B1" w14:textId="77777777" w:rsidR="0059034F" w:rsidRPr="0069035B" w:rsidRDefault="0059034F" w:rsidP="0069035B">
      <w:pPr>
        <w:ind w:left="720"/>
        <w:jc w:val="both"/>
        <w:rPr>
          <w:color w:val="7F7F7F"/>
          <w:sz w:val="20"/>
          <w:szCs w:val="20"/>
        </w:rPr>
      </w:pPr>
    </w:p>
    <w:p w14:paraId="0AB26AB6" w14:textId="77777777" w:rsidR="0059034F" w:rsidRPr="0069035B" w:rsidRDefault="0059034F" w:rsidP="0069035B">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50"/>
        <w:gridCol w:w="5957"/>
      </w:tblGrid>
      <w:tr w:rsidR="00280F84" w:rsidRPr="0069035B" w14:paraId="2E94BC06" w14:textId="77777777" w:rsidTr="37A01E0F">
        <w:trPr>
          <w:trHeight w:val="491"/>
        </w:trPr>
        <w:tc>
          <w:tcPr>
            <w:tcW w:w="0" w:type="auto"/>
            <w:gridSpan w:val="2"/>
            <w:shd w:val="clear" w:color="auto" w:fill="000000" w:themeFill="text1"/>
            <w:vAlign w:val="center"/>
          </w:tcPr>
          <w:p w14:paraId="68CA2906" w14:textId="77777777" w:rsidR="00280F84" w:rsidRPr="0069035B" w:rsidRDefault="00280F84" w:rsidP="0069035B">
            <w:pPr>
              <w:jc w:val="both"/>
              <w:rPr>
                <w:b/>
                <w:bCs/>
                <w:sz w:val="20"/>
                <w:szCs w:val="20"/>
              </w:rPr>
            </w:pPr>
            <w:r w:rsidRPr="0069035B">
              <w:rPr>
                <w:rFonts w:eastAsia="Calibri"/>
                <w:b/>
                <w:bCs/>
                <w:sz w:val="20"/>
                <w:szCs w:val="20"/>
              </w:rPr>
              <w:t>DESCRIPCIÓN DE ACTIVIDAD DIDÁCTICA</w:t>
            </w:r>
          </w:p>
        </w:tc>
      </w:tr>
      <w:tr w:rsidR="00280F84" w:rsidRPr="0069035B" w14:paraId="13A38AF3" w14:textId="77777777" w:rsidTr="37A01E0F">
        <w:trPr>
          <w:trHeight w:val="806"/>
        </w:trPr>
        <w:tc>
          <w:tcPr>
            <w:tcW w:w="2693" w:type="dxa"/>
            <w:vAlign w:val="center"/>
          </w:tcPr>
          <w:p w14:paraId="1AFDFACA" w14:textId="77777777" w:rsidR="00280F84" w:rsidRPr="0069035B" w:rsidRDefault="00280F84" w:rsidP="0069035B">
            <w:pPr>
              <w:jc w:val="both"/>
              <w:rPr>
                <w:rFonts w:eastAsia="Calibri"/>
                <w:b/>
                <w:bCs/>
                <w:sz w:val="20"/>
                <w:szCs w:val="20"/>
              </w:rPr>
            </w:pPr>
            <w:r w:rsidRPr="0069035B">
              <w:rPr>
                <w:rFonts w:eastAsia="Calibri"/>
                <w:b/>
                <w:bCs/>
                <w:sz w:val="20"/>
                <w:szCs w:val="20"/>
              </w:rPr>
              <w:t>Nombre de la Actividad</w:t>
            </w:r>
          </w:p>
        </w:tc>
        <w:tc>
          <w:tcPr>
            <w:tcW w:w="6848" w:type="dxa"/>
            <w:vAlign w:val="center"/>
          </w:tcPr>
          <w:p w14:paraId="1C8ACB3C" w14:textId="4AF1B78C" w:rsidR="00280F84" w:rsidRPr="00365EB9" w:rsidRDefault="0011185F" w:rsidP="0069035B">
            <w:pPr>
              <w:jc w:val="both"/>
              <w:rPr>
                <w:sz w:val="20"/>
                <w:szCs w:val="20"/>
              </w:rPr>
            </w:pPr>
            <w:r w:rsidRPr="00365EB9">
              <w:rPr>
                <w:sz w:val="20"/>
                <w:szCs w:val="20"/>
              </w:rPr>
              <w:t xml:space="preserve">El </w:t>
            </w:r>
            <w:r w:rsidR="00F842DD" w:rsidRPr="00365EB9">
              <w:rPr>
                <w:sz w:val="20"/>
                <w:szCs w:val="20"/>
              </w:rPr>
              <w:t>c</w:t>
            </w:r>
            <w:r w:rsidRPr="00365EB9">
              <w:rPr>
                <w:sz w:val="20"/>
                <w:szCs w:val="20"/>
              </w:rPr>
              <w:t>iclo de la inteligencia en acción</w:t>
            </w:r>
          </w:p>
        </w:tc>
      </w:tr>
      <w:tr w:rsidR="00280F84" w:rsidRPr="0069035B" w14:paraId="4FE6A527" w14:textId="77777777" w:rsidTr="37A01E0F">
        <w:trPr>
          <w:trHeight w:val="806"/>
        </w:trPr>
        <w:tc>
          <w:tcPr>
            <w:tcW w:w="2693" w:type="dxa"/>
            <w:vAlign w:val="center"/>
          </w:tcPr>
          <w:p w14:paraId="04165111" w14:textId="77777777" w:rsidR="00280F84" w:rsidRPr="0069035B" w:rsidRDefault="00280F84" w:rsidP="0069035B">
            <w:pPr>
              <w:jc w:val="both"/>
              <w:rPr>
                <w:rFonts w:eastAsia="Calibri"/>
                <w:b/>
                <w:bCs/>
                <w:sz w:val="20"/>
                <w:szCs w:val="20"/>
              </w:rPr>
            </w:pPr>
            <w:r w:rsidRPr="0069035B">
              <w:rPr>
                <w:rFonts w:eastAsia="Calibri"/>
                <w:b/>
                <w:bCs/>
                <w:sz w:val="20"/>
                <w:szCs w:val="20"/>
              </w:rPr>
              <w:t>Objetivo de la actividad</w:t>
            </w:r>
          </w:p>
        </w:tc>
        <w:tc>
          <w:tcPr>
            <w:tcW w:w="6848" w:type="dxa"/>
            <w:vAlign w:val="center"/>
          </w:tcPr>
          <w:p w14:paraId="6053F153" w14:textId="77777777" w:rsidR="00343106" w:rsidRDefault="00343106" w:rsidP="0069035B">
            <w:pPr>
              <w:jc w:val="both"/>
              <w:rPr>
                <w:rStyle w:val="normaltextrun"/>
                <w:color w:val="000000"/>
                <w:sz w:val="20"/>
                <w:szCs w:val="20"/>
                <w:shd w:val="clear" w:color="auto" w:fill="FFFFFF"/>
                <w:lang w:val="es-419"/>
              </w:rPr>
            </w:pPr>
            <w:r>
              <w:rPr>
                <w:rStyle w:val="normaltextrun"/>
                <w:color w:val="000000"/>
                <w:sz w:val="20"/>
                <w:szCs w:val="20"/>
                <w:shd w:val="clear" w:color="auto" w:fill="FFFFFF"/>
                <w:lang w:val="es-419"/>
              </w:rPr>
              <w:t>Fortalecer la capacidad analítica del aprendiz para planificar y ejecutar procesos de vigilancia estratégica e inteligencia organizacional, mediante la apropiación de conceptos técnicos, la definición de roles de equipo y la aplicación de herramientas metodológicas que permitan transformar los datos del entorno en información útil para la toma de decisiones gerenciales, con menor incertidumbre y riesgo.</w:t>
            </w:r>
          </w:p>
          <w:p w14:paraId="6730A2E9" w14:textId="08E0D108" w:rsidR="005476D8" w:rsidRPr="0069035B" w:rsidRDefault="005476D8" w:rsidP="0069035B">
            <w:pPr>
              <w:jc w:val="both"/>
              <w:rPr>
                <w:sz w:val="20"/>
                <w:szCs w:val="20"/>
              </w:rPr>
            </w:pPr>
          </w:p>
        </w:tc>
      </w:tr>
      <w:tr w:rsidR="00280F84" w:rsidRPr="0069035B" w14:paraId="273B1612" w14:textId="77777777" w:rsidTr="37A01E0F">
        <w:trPr>
          <w:trHeight w:val="1258"/>
        </w:trPr>
        <w:tc>
          <w:tcPr>
            <w:tcW w:w="2693" w:type="dxa"/>
            <w:vAlign w:val="center"/>
          </w:tcPr>
          <w:p w14:paraId="5E5AA135" w14:textId="77777777" w:rsidR="00280F84" w:rsidRPr="0069035B" w:rsidRDefault="00280F84" w:rsidP="0069035B">
            <w:pPr>
              <w:jc w:val="both"/>
              <w:rPr>
                <w:rFonts w:eastAsia="Calibri"/>
                <w:b/>
                <w:bCs/>
                <w:sz w:val="20"/>
                <w:szCs w:val="20"/>
              </w:rPr>
            </w:pPr>
            <w:r w:rsidRPr="0069035B">
              <w:rPr>
                <w:rFonts w:eastAsia="Calibri"/>
                <w:b/>
                <w:bCs/>
                <w:sz w:val="20"/>
                <w:szCs w:val="20"/>
              </w:rPr>
              <w:t>Tipo de actividad sugerida</w:t>
            </w:r>
          </w:p>
        </w:tc>
        <w:tc>
          <w:tcPr>
            <w:tcW w:w="6848" w:type="dxa"/>
            <w:vAlign w:val="center"/>
          </w:tcPr>
          <w:p w14:paraId="55E75880" w14:textId="6A85A022" w:rsidR="003F7B72" w:rsidRPr="009C589E" w:rsidRDefault="009C589E" w:rsidP="0069035B">
            <w:pPr>
              <w:jc w:val="both"/>
              <w:rPr>
                <w:rStyle w:val="normaltextrun"/>
                <w:color w:val="000000"/>
                <w:shd w:val="clear" w:color="auto" w:fill="FFFFFF"/>
                <w:lang w:val="es-419"/>
              </w:rPr>
            </w:pPr>
            <w:r w:rsidRPr="009C589E">
              <w:rPr>
                <w:rStyle w:val="normaltextrun"/>
                <w:color w:val="000000"/>
                <w:sz w:val="20"/>
                <w:szCs w:val="20"/>
                <w:shd w:val="clear" w:color="auto" w:fill="FFFFFF"/>
                <w:lang w:val="es-419"/>
              </w:rPr>
              <w:t>Cuestionario</w:t>
            </w:r>
          </w:p>
        </w:tc>
      </w:tr>
      <w:tr w:rsidR="00280F84" w:rsidRPr="0069035B" w14:paraId="45368FBC" w14:textId="77777777" w:rsidTr="37A01E0F">
        <w:trPr>
          <w:trHeight w:val="1849"/>
        </w:trPr>
        <w:tc>
          <w:tcPr>
            <w:tcW w:w="2693" w:type="dxa"/>
            <w:vAlign w:val="center"/>
          </w:tcPr>
          <w:p w14:paraId="20CA75C6" w14:textId="77777777" w:rsidR="00280F84" w:rsidRPr="0069035B" w:rsidRDefault="00280F84" w:rsidP="0069035B">
            <w:pPr>
              <w:jc w:val="both"/>
              <w:rPr>
                <w:rFonts w:eastAsia="Calibri"/>
                <w:b/>
                <w:bCs/>
                <w:sz w:val="20"/>
                <w:szCs w:val="20"/>
              </w:rPr>
            </w:pPr>
            <w:r w:rsidRPr="0069035B">
              <w:rPr>
                <w:rFonts w:eastAsia="Calibri"/>
                <w:b/>
                <w:bCs/>
                <w:sz w:val="20"/>
                <w:szCs w:val="20"/>
              </w:rPr>
              <w:t xml:space="preserve">Archivo de la actividad </w:t>
            </w:r>
          </w:p>
          <w:p w14:paraId="1215007A" w14:textId="77777777" w:rsidR="00280F84" w:rsidRPr="0069035B" w:rsidRDefault="00280F84" w:rsidP="0069035B">
            <w:pPr>
              <w:jc w:val="both"/>
              <w:rPr>
                <w:rFonts w:eastAsia="Calibri"/>
                <w:b/>
                <w:bCs/>
                <w:sz w:val="20"/>
                <w:szCs w:val="20"/>
              </w:rPr>
            </w:pPr>
            <w:r w:rsidRPr="0069035B">
              <w:rPr>
                <w:rFonts w:eastAsia="Calibri"/>
                <w:b/>
                <w:bCs/>
                <w:sz w:val="20"/>
                <w:szCs w:val="20"/>
              </w:rPr>
              <w:t>(Anexo donde se describe la actividad propuesta)</w:t>
            </w:r>
          </w:p>
        </w:tc>
        <w:tc>
          <w:tcPr>
            <w:tcW w:w="6848" w:type="dxa"/>
            <w:vAlign w:val="center"/>
          </w:tcPr>
          <w:p w14:paraId="4AC0101A" w14:textId="09550751" w:rsidR="00280F84" w:rsidRPr="009C589E" w:rsidRDefault="009C589E" w:rsidP="0069035B">
            <w:pPr>
              <w:jc w:val="both"/>
              <w:rPr>
                <w:rStyle w:val="normaltextrun"/>
                <w:color w:val="000000"/>
                <w:shd w:val="clear" w:color="auto" w:fill="FFFFFF"/>
                <w:lang w:val="es-419"/>
              </w:rPr>
            </w:pPr>
            <w:r w:rsidRPr="009C589E">
              <w:rPr>
                <w:rStyle w:val="normaltextrun"/>
                <w:color w:val="000000"/>
                <w:sz w:val="20"/>
                <w:szCs w:val="20"/>
                <w:shd w:val="clear" w:color="auto" w:fill="FFFFFF"/>
                <w:lang w:val="es-419"/>
              </w:rPr>
              <w:t>Archivo anexo</w:t>
            </w:r>
          </w:p>
        </w:tc>
      </w:tr>
    </w:tbl>
    <w:p w14:paraId="60594E1F" w14:textId="77777777" w:rsidR="0059034F" w:rsidRDefault="0059034F" w:rsidP="0069035B">
      <w:pPr>
        <w:jc w:val="both"/>
        <w:rPr>
          <w:sz w:val="20"/>
          <w:szCs w:val="20"/>
        </w:rPr>
      </w:pPr>
    </w:p>
    <w:p w14:paraId="44D3B558" w14:textId="77777777" w:rsidR="005476D8" w:rsidRPr="0069035B" w:rsidRDefault="005476D8" w:rsidP="0069035B">
      <w:pPr>
        <w:jc w:val="both"/>
        <w:rPr>
          <w:sz w:val="20"/>
          <w:szCs w:val="20"/>
        </w:rPr>
      </w:pPr>
    </w:p>
    <w:p w14:paraId="463651BB" w14:textId="77777777" w:rsidR="009551B3" w:rsidRDefault="009551B3">
      <w:pPr>
        <w:rPr>
          <w:b/>
          <w:color w:val="000000"/>
          <w:sz w:val="20"/>
          <w:szCs w:val="20"/>
        </w:rPr>
      </w:pPr>
      <w:r>
        <w:rPr>
          <w:b/>
          <w:color w:val="000000"/>
          <w:sz w:val="20"/>
          <w:szCs w:val="20"/>
        </w:rPr>
        <w:br w:type="page"/>
      </w:r>
    </w:p>
    <w:p w14:paraId="5D16EAAE" w14:textId="14DB902A" w:rsidR="0059034F" w:rsidRPr="0069035B" w:rsidRDefault="00D55C84" w:rsidP="0069035B">
      <w:pPr>
        <w:numPr>
          <w:ilvl w:val="0"/>
          <w:numId w:val="1"/>
        </w:numPr>
        <w:pBdr>
          <w:top w:val="nil"/>
          <w:left w:val="nil"/>
          <w:bottom w:val="nil"/>
          <w:right w:val="nil"/>
          <w:between w:val="nil"/>
        </w:pBdr>
        <w:ind w:left="284" w:hanging="284"/>
        <w:jc w:val="both"/>
        <w:rPr>
          <w:b/>
          <w:color w:val="000000"/>
          <w:sz w:val="20"/>
          <w:szCs w:val="20"/>
        </w:rPr>
      </w:pPr>
      <w:r w:rsidRPr="0069035B">
        <w:rPr>
          <w:b/>
          <w:color w:val="000000"/>
          <w:sz w:val="20"/>
          <w:szCs w:val="20"/>
        </w:rPr>
        <w:lastRenderedPageBreak/>
        <w:t xml:space="preserve">GLOSARIO: </w:t>
      </w:r>
    </w:p>
    <w:p w14:paraId="57B330CC" w14:textId="77777777" w:rsidR="0059034F" w:rsidRPr="0069035B" w:rsidRDefault="0059034F" w:rsidP="0069035B">
      <w:pPr>
        <w:pBdr>
          <w:top w:val="nil"/>
          <w:left w:val="nil"/>
          <w:bottom w:val="nil"/>
          <w:right w:val="nil"/>
          <w:between w:val="nil"/>
        </w:pBdr>
        <w:jc w:val="both"/>
        <w:rPr>
          <w:color w:val="595959" w:themeColor="text1" w:themeTint="A6"/>
          <w:sz w:val="20"/>
          <w:szCs w:val="20"/>
        </w:rPr>
      </w:pPr>
    </w:p>
    <w:p w14:paraId="0D417A6A" w14:textId="4A0451F8" w:rsidR="0059034F" w:rsidRPr="0069035B" w:rsidRDefault="0059034F" w:rsidP="0069035B">
      <w:pPr>
        <w:jc w:val="both"/>
        <w:rPr>
          <w:sz w:val="20"/>
          <w:szCs w:val="20"/>
        </w:rPr>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5"/>
        <w:gridCol w:w="7510"/>
      </w:tblGrid>
      <w:tr w:rsidR="00B978F1" w:rsidRPr="0069035B" w14:paraId="45C9EA97" w14:textId="77777777" w:rsidTr="00B978F1">
        <w:trPr>
          <w:trHeight w:val="300"/>
        </w:trPr>
        <w:tc>
          <w:tcPr>
            <w:tcW w:w="2405" w:type="dxa"/>
            <w:shd w:val="clear" w:color="auto" w:fill="000000" w:themeFill="text1"/>
            <w:noWrap/>
            <w:hideMark/>
          </w:tcPr>
          <w:p w14:paraId="5657B604" w14:textId="0D83078E" w:rsidR="00B978F1" w:rsidRPr="0069035B" w:rsidRDefault="00B978F1" w:rsidP="0069035B">
            <w:pPr>
              <w:jc w:val="both"/>
              <w:rPr>
                <w:rFonts w:eastAsia="Times New Roman"/>
                <w:b/>
                <w:bCs/>
                <w:color w:val="000000"/>
                <w:sz w:val="20"/>
                <w:szCs w:val="20"/>
              </w:rPr>
            </w:pPr>
            <w:r w:rsidRPr="0069035B">
              <w:rPr>
                <w:b/>
                <w:bCs/>
                <w:color w:val="FFFFFF" w:themeColor="background1"/>
                <w:sz w:val="20"/>
                <w:szCs w:val="20"/>
              </w:rPr>
              <w:t>TÉRMINO</w:t>
            </w:r>
          </w:p>
        </w:tc>
        <w:tc>
          <w:tcPr>
            <w:tcW w:w="7510" w:type="dxa"/>
            <w:shd w:val="clear" w:color="auto" w:fill="000000" w:themeFill="text1"/>
            <w:noWrap/>
            <w:hideMark/>
          </w:tcPr>
          <w:p w14:paraId="7DEE9B54" w14:textId="16247DEA" w:rsidR="00B978F1" w:rsidRPr="0069035B" w:rsidRDefault="00B978F1" w:rsidP="0069035B">
            <w:pPr>
              <w:jc w:val="both"/>
              <w:rPr>
                <w:rFonts w:eastAsia="Times New Roman"/>
                <w:b/>
                <w:bCs/>
                <w:color w:val="000000"/>
                <w:sz w:val="20"/>
                <w:szCs w:val="20"/>
              </w:rPr>
            </w:pPr>
            <w:r w:rsidRPr="0069035B">
              <w:rPr>
                <w:b/>
                <w:bCs/>
                <w:color w:val="FFFFFF" w:themeColor="background1"/>
                <w:sz w:val="20"/>
                <w:szCs w:val="20"/>
              </w:rPr>
              <w:t>SIGNIFICADO</w:t>
            </w:r>
          </w:p>
        </w:tc>
      </w:tr>
      <w:tr w:rsidR="00B978F1" w:rsidRPr="0069035B" w14:paraId="3B9ED586" w14:textId="77777777" w:rsidTr="00B978F1">
        <w:trPr>
          <w:trHeight w:val="300"/>
        </w:trPr>
        <w:tc>
          <w:tcPr>
            <w:tcW w:w="2405" w:type="dxa"/>
            <w:noWrap/>
            <w:vAlign w:val="center"/>
            <w:hideMark/>
          </w:tcPr>
          <w:p w14:paraId="6E396D1B"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Bitácora de búsqueda</w:t>
            </w:r>
          </w:p>
        </w:tc>
        <w:tc>
          <w:tcPr>
            <w:tcW w:w="7510" w:type="dxa"/>
            <w:noWrap/>
            <w:vAlign w:val="center"/>
            <w:hideMark/>
          </w:tcPr>
          <w:p w14:paraId="7CB83D08" w14:textId="77777777" w:rsidR="00B978F1" w:rsidRDefault="00B74ADD" w:rsidP="0069035B">
            <w:pPr>
              <w:jc w:val="both"/>
              <w:rPr>
                <w:rFonts w:eastAsia="Times New Roman"/>
                <w:color w:val="000000"/>
                <w:sz w:val="20"/>
                <w:szCs w:val="20"/>
              </w:rPr>
            </w:pPr>
            <w:r>
              <w:rPr>
                <w:rFonts w:eastAsia="Times New Roman"/>
                <w:color w:val="000000"/>
                <w:sz w:val="20"/>
                <w:szCs w:val="20"/>
              </w:rPr>
              <w:t>i</w:t>
            </w:r>
            <w:r w:rsidR="00B978F1" w:rsidRPr="0069035B">
              <w:rPr>
                <w:rFonts w:eastAsia="Times New Roman"/>
                <w:color w:val="000000"/>
                <w:sz w:val="20"/>
                <w:szCs w:val="20"/>
              </w:rPr>
              <w:t>nstrumento metodológico que documenta detalladamente las bases de datos, fechas y ecuaciones utilizadas para garantizar la reproducibilidad del proceso.</w:t>
            </w:r>
          </w:p>
          <w:p w14:paraId="2C1BA53D" w14:textId="7ADD1A44" w:rsidR="005476D8" w:rsidRPr="0069035B" w:rsidRDefault="005476D8" w:rsidP="0069035B">
            <w:pPr>
              <w:jc w:val="both"/>
              <w:rPr>
                <w:rFonts w:eastAsia="Times New Roman"/>
                <w:color w:val="000000"/>
                <w:sz w:val="20"/>
                <w:szCs w:val="20"/>
              </w:rPr>
            </w:pPr>
          </w:p>
        </w:tc>
      </w:tr>
      <w:tr w:rsidR="00B978F1" w:rsidRPr="0069035B" w14:paraId="46A561A9" w14:textId="77777777" w:rsidTr="00B978F1">
        <w:trPr>
          <w:trHeight w:val="300"/>
        </w:trPr>
        <w:tc>
          <w:tcPr>
            <w:tcW w:w="2405" w:type="dxa"/>
            <w:noWrap/>
            <w:vAlign w:val="center"/>
            <w:hideMark/>
          </w:tcPr>
          <w:p w14:paraId="577250A4" w14:textId="77777777" w:rsidR="00B978F1" w:rsidRPr="0069035B" w:rsidRDefault="00B978F1" w:rsidP="0069035B">
            <w:pPr>
              <w:jc w:val="both"/>
              <w:rPr>
                <w:rFonts w:eastAsia="Times New Roman"/>
                <w:b/>
                <w:bCs/>
                <w:color w:val="000000"/>
                <w:sz w:val="20"/>
                <w:szCs w:val="20"/>
              </w:rPr>
            </w:pPr>
            <w:proofErr w:type="spellStart"/>
            <w:r w:rsidRPr="0069035B">
              <w:rPr>
                <w:rFonts w:eastAsia="Times New Roman"/>
                <w:b/>
                <w:bCs/>
                <w:color w:val="000000"/>
                <w:sz w:val="20"/>
                <w:szCs w:val="20"/>
              </w:rPr>
              <w:t>Blockchain</w:t>
            </w:r>
            <w:proofErr w:type="spellEnd"/>
          </w:p>
        </w:tc>
        <w:tc>
          <w:tcPr>
            <w:tcW w:w="7510" w:type="dxa"/>
            <w:noWrap/>
            <w:vAlign w:val="center"/>
            <w:hideMark/>
          </w:tcPr>
          <w:p w14:paraId="0099030B" w14:textId="77777777" w:rsidR="00B978F1" w:rsidRDefault="00B74ADD" w:rsidP="0069035B">
            <w:pPr>
              <w:jc w:val="both"/>
              <w:rPr>
                <w:rFonts w:eastAsia="Times New Roman"/>
                <w:color w:val="000000"/>
                <w:sz w:val="20"/>
                <w:szCs w:val="20"/>
              </w:rPr>
            </w:pPr>
            <w:r>
              <w:rPr>
                <w:rFonts w:eastAsia="Times New Roman"/>
                <w:color w:val="000000"/>
                <w:sz w:val="20"/>
                <w:szCs w:val="20"/>
              </w:rPr>
              <w:t>t</w:t>
            </w:r>
            <w:r w:rsidR="00B978F1" w:rsidRPr="0069035B">
              <w:rPr>
                <w:rFonts w:eastAsia="Times New Roman"/>
                <w:color w:val="000000"/>
                <w:sz w:val="20"/>
                <w:szCs w:val="20"/>
              </w:rPr>
              <w:t>ecnología de registro descentralizado e inmutable que garantiza la trazabilidad, transparencia y seguridad de los datos en transacciones digitales.</w:t>
            </w:r>
          </w:p>
          <w:p w14:paraId="578C910C" w14:textId="7ECC4156" w:rsidR="005476D8" w:rsidRPr="0069035B" w:rsidRDefault="005476D8" w:rsidP="0069035B">
            <w:pPr>
              <w:jc w:val="both"/>
              <w:rPr>
                <w:rFonts w:eastAsia="Times New Roman"/>
                <w:color w:val="000000"/>
                <w:sz w:val="20"/>
                <w:szCs w:val="20"/>
              </w:rPr>
            </w:pPr>
          </w:p>
        </w:tc>
      </w:tr>
      <w:tr w:rsidR="00B978F1" w:rsidRPr="0069035B" w14:paraId="53F92ABB" w14:textId="77777777" w:rsidTr="00B978F1">
        <w:trPr>
          <w:trHeight w:val="300"/>
        </w:trPr>
        <w:tc>
          <w:tcPr>
            <w:tcW w:w="2405" w:type="dxa"/>
            <w:noWrap/>
            <w:vAlign w:val="center"/>
            <w:hideMark/>
          </w:tcPr>
          <w:p w14:paraId="51A0643D"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Estado del arte</w:t>
            </w:r>
          </w:p>
        </w:tc>
        <w:tc>
          <w:tcPr>
            <w:tcW w:w="7510" w:type="dxa"/>
            <w:noWrap/>
            <w:vAlign w:val="center"/>
            <w:hideMark/>
          </w:tcPr>
          <w:p w14:paraId="0EAB8B2A" w14:textId="77777777" w:rsidR="00B978F1" w:rsidRDefault="00B74ADD" w:rsidP="0069035B">
            <w:pPr>
              <w:jc w:val="both"/>
              <w:rPr>
                <w:rFonts w:eastAsia="Times New Roman"/>
                <w:color w:val="000000"/>
                <w:sz w:val="20"/>
                <w:szCs w:val="20"/>
              </w:rPr>
            </w:pPr>
            <w:r>
              <w:rPr>
                <w:rFonts w:eastAsia="Times New Roman"/>
                <w:color w:val="000000"/>
                <w:sz w:val="20"/>
                <w:szCs w:val="20"/>
              </w:rPr>
              <w:t>n</w:t>
            </w:r>
            <w:r w:rsidR="00B978F1" w:rsidRPr="0069035B">
              <w:rPr>
                <w:rFonts w:eastAsia="Times New Roman"/>
                <w:color w:val="000000"/>
                <w:sz w:val="20"/>
                <w:szCs w:val="20"/>
              </w:rPr>
              <w:t>ivel más avanzado de desarrollo alcanzado en un momento determinado sobre una tecnología, investigación o disciplina científica a nivel global.</w:t>
            </w:r>
          </w:p>
          <w:p w14:paraId="11325BD1" w14:textId="23B6110C" w:rsidR="005476D8" w:rsidRPr="0069035B" w:rsidRDefault="005476D8" w:rsidP="0069035B">
            <w:pPr>
              <w:jc w:val="both"/>
              <w:rPr>
                <w:rFonts w:eastAsia="Times New Roman"/>
                <w:color w:val="000000"/>
                <w:sz w:val="20"/>
                <w:szCs w:val="20"/>
              </w:rPr>
            </w:pPr>
          </w:p>
        </w:tc>
      </w:tr>
      <w:tr w:rsidR="00B978F1" w:rsidRPr="0069035B" w14:paraId="0DB5760A" w14:textId="77777777" w:rsidTr="00B978F1">
        <w:trPr>
          <w:trHeight w:val="300"/>
        </w:trPr>
        <w:tc>
          <w:tcPr>
            <w:tcW w:w="2405" w:type="dxa"/>
            <w:noWrap/>
            <w:vAlign w:val="center"/>
            <w:hideMark/>
          </w:tcPr>
          <w:p w14:paraId="18E91E8E"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Factor Crítico de Vigilancia (FCV)</w:t>
            </w:r>
          </w:p>
        </w:tc>
        <w:tc>
          <w:tcPr>
            <w:tcW w:w="7510" w:type="dxa"/>
            <w:noWrap/>
            <w:vAlign w:val="center"/>
            <w:hideMark/>
          </w:tcPr>
          <w:p w14:paraId="21B38B3D" w14:textId="77777777" w:rsidR="00B978F1" w:rsidRDefault="00B74ADD" w:rsidP="0069035B">
            <w:pPr>
              <w:jc w:val="both"/>
              <w:rPr>
                <w:rFonts w:eastAsia="Times New Roman"/>
                <w:color w:val="000000"/>
                <w:sz w:val="20"/>
                <w:szCs w:val="20"/>
              </w:rPr>
            </w:pPr>
            <w:r>
              <w:rPr>
                <w:rFonts w:eastAsia="Times New Roman"/>
                <w:color w:val="000000"/>
                <w:sz w:val="20"/>
                <w:szCs w:val="20"/>
              </w:rPr>
              <w:t>t</w:t>
            </w:r>
            <w:r w:rsidR="00B978F1" w:rsidRPr="0069035B">
              <w:rPr>
                <w:rFonts w:eastAsia="Times New Roman"/>
                <w:color w:val="000000"/>
                <w:sz w:val="20"/>
                <w:szCs w:val="20"/>
              </w:rPr>
              <w:t>emática, tecnología o variable de alto impacto estratégico a la cual la organización decide destinar formalmente recursos de observación y análisis.</w:t>
            </w:r>
          </w:p>
          <w:p w14:paraId="4245E02A" w14:textId="3B4C8E16" w:rsidR="005476D8" w:rsidRPr="0069035B" w:rsidRDefault="005476D8" w:rsidP="0069035B">
            <w:pPr>
              <w:jc w:val="both"/>
              <w:rPr>
                <w:rFonts w:eastAsia="Times New Roman"/>
                <w:color w:val="000000"/>
                <w:sz w:val="20"/>
                <w:szCs w:val="20"/>
              </w:rPr>
            </w:pPr>
          </w:p>
        </w:tc>
      </w:tr>
      <w:tr w:rsidR="00B978F1" w:rsidRPr="0069035B" w14:paraId="33646455" w14:textId="77777777" w:rsidTr="00B978F1">
        <w:trPr>
          <w:trHeight w:val="300"/>
        </w:trPr>
        <w:tc>
          <w:tcPr>
            <w:tcW w:w="2405" w:type="dxa"/>
            <w:noWrap/>
            <w:vAlign w:val="center"/>
            <w:hideMark/>
          </w:tcPr>
          <w:p w14:paraId="057E1BC1"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Infoxicación</w:t>
            </w:r>
          </w:p>
        </w:tc>
        <w:tc>
          <w:tcPr>
            <w:tcW w:w="7510" w:type="dxa"/>
            <w:noWrap/>
            <w:vAlign w:val="center"/>
            <w:hideMark/>
          </w:tcPr>
          <w:p w14:paraId="6BA63994" w14:textId="77777777" w:rsidR="00B978F1" w:rsidRDefault="00B74ADD" w:rsidP="0069035B">
            <w:pPr>
              <w:jc w:val="both"/>
              <w:rPr>
                <w:rFonts w:eastAsia="Times New Roman"/>
                <w:color w:val="000000"/>
                <w:sz w:val="20"/>
                <w:szCs w:val="20"/>
              </w:rPr>
            </w:pPr>
            <w:r>
              <w:rPr>
                <w:rFonts w:eastAsia="Times New Roman"/>
                <w:color w:val="000000"/>
                <w:sz w:val="20"/>
                <w:szCs w:val="20"/>
              </w:rPr>
              <w:t>s</w:t>
            </w:r>
            <w:r w:rsidR="00B978F1" w:rsidRPr="0069035B">
              <w:rPr>
                <w:rFonts w:eastAsia="Times New Roman"/>
                <w:color w:val="000000"/>
                <w:sz w:val="20"/>
                <w:szCs w:val="20"/>
              </w:rPr>
              <w:t>obrecarga de información que dificulta la capacidad de análisis y toma de decisiones debido al exceso de datos irrelevantes o no filtrados.</w:t>
            </w:r>
          </w:p>
          <w:p w14:paraId="51FB5E7B" w14:textId="5923C6F3" w:rsidR="005476D8" w:rsidRPr="0069035B" w:rsidRDefault="005476D8" w:rsidP="0069035B">
            <w:pPr>
              <w:jc w:val="both"/>
              <w:rPr>
                <w:rFonts w:eastAsia="Times New Roman"/>
                <w:color w:val="000000"/>
                <w:sz w:val="20"/>
                <w:szCs w:val="20"/>
              </w:rPr>
            </w:pPr>
          </w:p>
        </w:tc>
      </w:tr>
      <w:tr w:rsidR="00B978F1" w:rsidRPr="0069035B" w14:paraId="6D6378A3" w14:textId="77777777" w:rsidTr="00B978F1">
        <w:trPr>
          <w:trHeight w:val="300"/>
        </w:trPr>
        <w:tc>
          <w:tcPr>
            <w:tcW w:w="2405" w:type="dxa"/>
            <w:noWrap/>
            <w:vAlign w:val="center"/>
            <w:hideMark/>
          </w:tcPr>
          <w:p w14:paraId="2D69EDF1"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Inteligencia Organizacional</w:t>
            </w:r>
          </w:p>
        </w:tc>
        <w:tc>
          <w:tcPr>
            <w:tcW w:w="7510" w:type="dxa"/>
            <w:noWrap/>
            <w:vAlign w:val="center"/>
            <w:hideMark/>
          </w:tcPr>
          <w:p w14:paraId="19B71810" w14:textId="77777777" w:rsidR="00B978F1" w:rsidRDefault="00B74ADD" w:rsidP="0069035B">
            <w:pPr>
              <w:jc w:val="both"/>
              <w:rPr>
                <w:rFonts w:eastAsia="Times New Roman"/>
                <w:color w:val="000000"/>
                <w:sz w:val="20"/>
                <w:szCs w:val="20"/>
              </w:rPr>
            </w:pPr>
            <w:r>
              <w:rPr>
                <w:rFonts w:eastAsia="Times New Roman"/>
                <w:color w:val="000000"/>
                <w:sz w:val="20"/>
                <w:szCs w:val="20"/>
              </w:rPr>
              <w:t>c</w:t>
            </w:r>
            <w:r w:rsidR="00B978F1" w:rsidRPr="0069035B">
              <w:rPr>
                <w:rFonts w:eastAsia="Times New Roman"/>
                <w:color w:val="000000"/>
                <w:sz w:val="20"/>
                <w:szCs w:val="20"/>
              </w:rPr>
              <w:t>apacidad de una empresa para procesar y contextualizar la información estratégica, transformándola en decisiones gerenciales con mínimo riesgo.</w:t>
            </w:r>
          </w:p>
          <w:p w14:paraId="53DA00F4" w14:textId="6E3C3B96" w:rsidR="005476D8" w:rsidRPr="0069035B" w:rsidRDefault="005476D8" w:rsidP="0069035B">
            <w:pPr>
              <w:jc w:val="both"/>
              <w:rPr>
                <w:rFonts w:eastAsia="Times New Roman"/>
                <w:color w:val="000000"/>
                <w:sz w:val="20"/>
                <w:szCs w:val="20"/>
              </w:rPr>
            </w:pPr>
          </w:p>
        </w:tc>
      </w:tr>
      <w:tr w:rsidR="00B978F1" w:rsidRPr="0069035B" w14:paraId="1B097E33" w14:textId="77777777" w:rsidTr="00B978F1">
        <w:trPr>
          <w:trHeight w:val="300"/>
        </w:trPr>
        <w:tc>
          <w:tcPr>
            <w:tcW w:w="2405" w:type="dxa"/>
            <w:noWrap/>
            <w:vAlign w:val="center"/>
            <w:hideMark/>
          </w:tcPr>
          <w:p w14:paraId="1C1809EA"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 xml:space="preserve">Licencias Creative </w:t>
            </w:r>
            <w:proofErr w:type="spellStart"/>
            <w:r w:rsidRPr="0069035B">
              <w:rPr>
                <w:rFonts w:eastAsia="Times New Roman"/>
                <w:b/>
                <w:bCs/>
                <w:color w:val="000000"/>
                <w:sz w:val="20"/>
                <w:szCs w:val="20"/>
              </w:rPr>
              <w:t>Commons</w:t>
            </w:r>
            <w:proofErr w:type="spellEnd"/>
          </w:p>
        </w:tc>
        <w:tc>
          <w:tcPr>
            <w:tcW w:w="7510" w:type="dxa"/>
            <w:noWrap/>
            <w:vAlign w:val="center"/>
            <w:hideMark/>
          </w:tcPr>
          <w:p w14:paraId="7433C500" w14:textId="77777777" w:rsidR="00B978F1" w:rsidRDefault="00B74ADD" w:rsidP="0069035B">
            <w:pPr>
              <w:jc w:val="both"/>
              <w:rPr>
                <w:rFonts w:eastAsia="Times New Roman"/>
                <w:color w:val="000000"/>
                <w:sz w:val="20"/>
                <w:szCs w:val="20"/>
              </w:rPr>
            </w:pPr>
            <w:r>
              <w:rPr>
                <w:rFonts w:eastAsia="Times New Roman"/>
                <w:color w:val="000000"/>
                <w:sz w:val="20"/>
                <w:szCs w:val="20"/>
              </w:rPr>
              <w:t>m</w:t>
            </w:r>
            <w:r w:rsidR="00B978F1" w:rsidRPr="0069035B">
              <w:rPr>
                <w:rFonts w:eastAsia="Times New Roman"/>
                <w:color w:val="000000"/>
                <w:sz w:val="20"/>
                <w:szCs w:val="20"/>
              </w:rPr>
              <w:t>odelos de contratos legales de alcance internacional que otorgan permisos estandarizados para compartir, usar y modificar obras bajo derechos de autor.</w:t>
            </w:r>
          </w:p>
          <w:p w14:paraId="614123DB" w14:textId="4211E517" w:rsidR="005476D8" w:rsidRPr="0069035B" w:rsidRDefault="005476D8" w:rsidP="0069035B">
            <w:pPr>
              <w:jc w:val="both"/>
              <w:rPr>
                <w:rFonts w:eastAsia="Times New Roman"/>
                <w:color w:val="000000"/>
                <w:sz w:val="20"/>
                <w:szCs w:val="20"/>
              </w:rPr>
            </w:pPr>
          </w:p>
        </w:tc>
      </w:tr>
      <w:tr w:rsidR="00B978F1" w:rsidRPr="0069035B" w14:paraId="5BE612D1" w14:textId="77777777" w:rsidTr="00B978F1">
        <w:trPr>
          <w:trHeight w:val="300"/>
        </w:trPr>
        <w:tc>
          <w:tcPr>
            <w:tcW w:w="2405" w:type="dxa"/>
            <w:noWrap/>
            <w:vAlign w:val="center"/>
            <w:hideMark/>
          </w:tcPr>
          <w:p w14:paraId="563B24BF"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Open Access</w:t>
            </w:r>
          </w:p>
        </w:tc>
        <w:tc>
          <w:tcPr>
            <w:tcW w:w="7510" w:type="dxa"/>
            <w:noWrap/>
            <w:vAlign w:val="center"/>
            <w:hideMark/>
          </w:tcPr>
          <w:p w14:paraId="48833C13" w14:textId="77777777" w:rsidR="00B978F1" w:rsidRDefault="00B74ADD" w:rsidP="0069035B">
            <w:pPr>
              <w:jc w:val="both"/>
              <w:rPr>
                <w:rFonts w:eastAsia="Times New Roman"/>
                <w:color w:val="000000"/>
                <w:sz w:val="20"/>
                <w:szCs w:val="20"/>
              </w:rPr>
            </w:pPr>
            <w:r>
              <w:rPr>
                <w:rFonts w:eastAsia="Times New Roman"/>
                <w:color w:val="000000"/>
                <w:sz w:val="20"/>
                <w:szCs w:val="20"/>
              </w:rPr>
              <w:t>m</w:t>
            </w:r>
            <w:r w:rsidR="00B978F1" w:rsidRPr="0069035B">
              <w:rPr>
                <w:rFonts w:eastAsia="Times New Roman"/>
                <w:color w:val="000000"/>
                <w:sz w:val="20"/>
                <w:szCs w:val="20"/>
              </w:rPr>
              <w:t>ovimiento internacional que promueve el acceso libre, gratuito y sin restricciones a la literatura científica, técnica y académica a través de internet.</w:t>
            </w:r>
          </w:p>
          <w:p w14:paraId="35FD9266" w14:textId="4C8B1727" w:rsidR="005476D8" w:rsidRPr="0069035B" w:rsidRDefault="005476D8" w:rsidP="0069035B">
            <w:pPr>
              <w:jc w:val="both"/>
              <w:rPr>
                <w:rFonts w:eastAsia="Times New Roman"/>
                <w:color w:val="000000"/>
                <w:sz w:val="20"/>
                <w:szCs w:val="20"/>
              </w:rPr>
            </w:pPr>
          </w:p>
        </w:tc>
      </w:tr>
      <w:tr w:rsidR="00B978F1" w:rsidRPr="0069035B" w14:paraId="35C0FD83" w14:textId="77777777" w:rsidTr="00B978F1">
        <w:trPr>
          <w:trHeight w:val="300"/>
        </w:trPr>
        <w:tc>
          <w:tcPr>
            <w:tcW w:w="2405" w:type="dxa"/>
            <w:noWrap/>
            <w:vAlign w:val="center"/>
            <w:hideMark/>
          </w:tcPr>
          <w:p w14:paraId="246CCBDF"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Operador booleano</w:t>
            </w:r>
          </w:p>
        </w:tc>
        <w:tc>
          <w:tcPr>
            <w:tcW w:w="7510" w:type="dxa"/>
            <w:noWrap/>
            <w:vAlign w:val="center"/>
            <w:hideMark/>
          </w:tcPr>
          <w:p w14:paraId="5AFDF7E4" w14:textId="77777777" w:rsidR="00B978F1" w:rsidRDefault="00D74BC4" w:rsidP="0069035B">
            <w:pPr>
              <w:jc w:val="both"/>
              <w:rPr>
                <w:rFonts w:eastAsia="Times New Roman"/>
                <w:color w:val="000000"/>
                <w:sz w:val="20"/>
                <w:szCs w:val="20"/>
              </w:rPr>
            </w:pPr>
            <w:r>
              <w:rPr>
                <w:rFonts w:eastAsia="Times New Roman"/>
                <w:color w:val="000000"/>
                <w:sz w:val="20"/>
                <w:szCs w:val="20"/>
              </w:rPr>
              <w:t>t</w:t>
            </w:r>
            <w:r w:rsidR="00B978F1" w:rsidRPr="0069035B">
              <w:rPr>
                <w:rFonts w:eastAsia="Times New Roman"/>
                <w:color w:val="000000"/>
                <w:sz w:val="20"/>
                <w:szCs w:val="20"/>
              </w:rPr>
              <w:t>érmino lógico (AND, OR, NOT) utilizado para conectar palabras clave y estructurar ecuaciones precisas en los motores de búsqueda y bases de datos.</w:t>
            </w:r>
          </w:p>
          <w:p w14:paraId="7CD5EBB8" w14:textId="3246700E" w:rsidR="005476D8" w:rsidRPr="0069035B" w:rsidRDefault="005476D8" w:rsidP="0069035B">
            <w:pPr>
              <w:jc w:val="both"/>
              <w:rPr>
                <w:rFonts w:eastAsia="Times New Roman"/>
                <w:color w:val="000000"/>
                <w:sz w:val="20"/>
                <w:szCs w:val="20"/>
              </w:rPr>
            </w:pPr>
          </w:p>
        </w:tc>
      </w:tr>
      <w:tr w:rsidR="00D74BC4" w:rsidRPr="0069035B" w14:paraId="7609EE65" w14:textId="77777777" w:rsidTr="00B978F1">
        <w:trPr>
          <w:trHeight w:val="300"/>
        </w:trPr>
        <w:tc>
          <w:tcPr>
            <w:tcW w:w="2405" w:type="dxa"/>
            <w:noWrap/>
            <w:vAlign w:val="center"/>
          </w:tcPr>
          <w:p w14:paraId="71940B29" w14:textId="09309ABB" w:rsidR="00D74BC4" w:rsidRPr="0069035B" w:rsidRDefault="00877201" w:rsidP="0069035B">
            <w:pPr>
              <w:jc w:val="both"/>
              <w:rPr>
                <w:rFonts w:eastAsia="Times New Roman"/>
                <w:b/>
                <w:bCs/>
                <w:color w:val="000000"/>
                <w:sz w:val="20"/>
                <w:szCs w:val="20"/>
              </w:rPr>
            </w:pPr>
            <w:r w:rsidRPr="00877201">
              <w:rPr>
                <w:rFonts w:eastAsia="Times New Roman"/>
                <w:b/>
                <w:bCs/>
                <w:color w:val="000000"/>
                <w:sz w:val="20"/>
                <w:szCs w:val="20"/>
              </w:rPr>
              <w:t>Rejilla de vigilancia</w:t>
            </w:r>
          </w:p>
        </w:tc>
        <w:tc>
          <w:tcPr>
            <w:tcW w:w="7510" w:type="dxa"/>
            <w:noWrap/>
            <w:vAlign w:val="center"/>
          </w:tcPr>
          <w:p w14:paraId="30EDC546" w14:textId="77777777" w:rsidR="00D74BC4" w:rsidRDefault="00877201" w:rsidP="0069035B">
            <w:pPr>
              <w:jc w:val="both"/>
              <w:rPr>
                <w:rFonts w:eastAsia="Times New Roman"/>
                <w:color w:val="000000"/>
                <w:sz w:val="20"/>
                <w:szCs w:val="20"/>
              </w:rPr>
            </w:pPr>
            <w:r>
              <w:rPr>
                <w:rFonts w:eastAsia="Times New Roman"/>
                <w:color w:val="000000"/>
                <w:sz w:val="20"/>
                <w:szCs w:val="20"/>
              </w:rPr>
              <w:t>i</w:t>
            </w:r>
            <w:r w:rsidRPr="00877201">
              <w:rPr>
                <w:rFonts w:eastAsia="Times New Roman"/>
                <w:color w:val="000000"/>
                <w:sz w:val="20"/>
                <w:szCs w:val="20"/>
              </w:rPr>
              <w:t>nstrumento metodológico que organiza los hallazgos relevantes e incorpora datos como título, autor, año, resumen técnico y aplicabilidad organizacional.</w:t>
            </w:r>
          </w:p>
          <w:p w14:paraId="577D1E8D" w14:textId="60AA54FC" w:rsidR="005476D8" w:rsidRDefault="005476D8" w:rsidP="0069035B">
            <w:pPr>
              <w:jc w:val="both"/>
              <w:rPr>
                <w:rFonts w:eastAsia="Times New Roman"/>
                <w:color w:val="000000"/>
                <w:sz w:val="20"/>
                <w:szCs w:val="20"/>
              </w:rPr>
            </w:pPr>
          </w:p>
        </w:tc>
      </w:tr>
      <w:tr w:rsidR="00BD6F1E" w:rsidRPr="0069035B" w14:paraId="00473111" w14:textId="77777777" w:rsidTr="00B978F1">
        <w:trPr>
          <w:trHeight w:val="300"/>
        </w:trPr>
        <w:tc>
          <w:tcPr>
            <w:tcW w:w="2405" w:type="dxa"/>
            <w:noWrap/>
            <w:vAlign w:val="center"/>
          </w:tcPr>
          <w:p w14:paraId="00B28147" w14:textId="36B1B9CD" w:rsidR="00BD6F1E" w:rsidRPr="00877201" w:rsidRDefault="00966DD9" w:rsidP="0069035B">
            <w:pPr>
              <w:jc w:val="both"/>
              <w:rPr>
                <w:rFonts w:eastAsia="Times New Roman"/>
                <w:b/>
                <w:bCs/>
                <w:color w:val="000000"/>
                <w:sz w:val="20"/>
                <w:szCs w:val="20"/>
              </w:rPr>
            </w:pPr>
            <w:r w:rsidRPr="00966DD9">
              <w:rPr>
                <w:rFonts w:eastAsia="Times New Roman"/>
                <w:b/>
                <w:bCs/>
                <w:color w:val="000000"/>
                <w:sz w:val="20"/>
                <w:szCs w:val="20"/>
              </w:rPr>
              <w:t>Reproducibilidad</w:t>
            </w:r>
          </w:p>
        </w:tc>
        <w:tc>
          <w:tcPr>
            <w:tcW w:w="7510" w:type="dxa"/>
            <w:noWrap/>
            <w:vAlign w:val="center"/>
          </w:tcPr>
          <w:p w14:paraId="5A2C2A45" w14:textId="77777777" w:rsidR="00BD6F1E" w:rsidRDefault="00966DD9" w:rsidP="0069035B">
            <w:pPr>
              <w:jc w:val="both"/>
              <w:rPr>
                <w:rFonts w:eastAsia="Times New Roman"/>
                <w:color w:val="000000"/>
                <w:sz w:val="20"/>
                <w:szCs w:val="20"/>
              </w:rPr>
            </w:pPr>
            <w:r>
              <w:rPr>
                <w:rFonts w:eastAsia="Times New Roman"/>
                <w:color w:val="000000"/>
                <w:sz w:val="20"/>
                <w:szCs w:val="20"/>
              </w:rPr>
              <w:t>p</w:t>
            </w:r>
            <w:r w:rsidRPr="00966DD9">
              <w:rPr>
                <w:rFonts w:eastAsia="Times New Roman"/>
                <w:color w:val="000000"/>
                <w:sz w:val="20"/>
                <w:szCs w:val="20"/>
              </w:rPr>
              <w:t>osibilidad de repetir una búsqueda bajo las mismas condiciones metodológicas y obtener resultados equivalentes o verificables.</w:t>
            </w:r>
          </w:p>
          <w:p w14:paraId="5B16444D" w14:textId="58DDF7F9" w:rsidR="005476D8" w:rsidRDefault="005476D8" w:rsidP="0069035B">
            <w:pPr>
              <w:jc w:val="both"/>
              <w:rPr>
                <w:rFonts w:eastAsia="Times New Roman"/>
                <w:color w:val="000000"/>
                <w:sz w:val="20"/>
                <w:szCs w:val="20"/>
              </w:rPr>
            </w:pPr>
          </w:p>
        </w:tc>
      </w:tr>
      <w:tr w:rsidR="00B978F1" w:rsidRPr="0069035B" w14:paraId="288B44DC" w14:textId="77777777" w:rsidTr="00B978F1">
        <w:trPr>
          <w:trHeight w:val="300"/>
        </w:trPr>
        <w:tc>
          <w:tcPr>
            <w:tcW w:w="2405" w:type="dxa"/>
            <w:noWrap/>
            <w:vAlign w:val="center"/>
            <w:hideMark/>
          </w:tcPr>
          <w:p w14:paraId="47CA543F"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Sistemas de Gestión de Contenidos (CMS)</w:t>
            </w:r>
          </w:p>
        </w:tc>
        <w:tc>
          <w:tcPr>
            <w:tcW w:w="7510" w:type="dxa"/>
            <w:noWrap/>
            <w:vAlign w:val="center"/>
            <w:hideMark/>
          </w:tcPr>
          <w:p w14:paraId="24F75717" w14:textId="77777777" w:rsidR="00B978F1" w:rsidRDefault="00D74BC4" w:rsidP="0069035B">
            <w:pPr>
              <w:jc w:val="both"/>
              <w:rPr>
                <w:rFonts w:eastAsia="Times New Roman"/>
                <w:color w:val="000000"/>
                <w:sz w:val="20"/>
                <w:szCs w:val="20"/>
              </w:rPr>
            </w:pPr>
            <w:r>
              <w:rPr>
                <w:rFonts w:eastAsia="Times New Roman"/>
                <w:color w:val="000000"/>
                <w:sz w:val="20"/>
                <w:szCs w:val="20"/>
              </w:rPr>
              <w:t>p</w:t>
            </w:r>
            <w:r w:rsidR="00B978F1" w:rsidRPr="0069035B">
              <w:rPr>
                <w:rFonts w:eastAsia="Times New Roman"/>
                <w:color w:val="000000"/>
                <w:sz w:val="20"/>
                <w:szCs w:val="20"/>
              </w:rPr>
              <w:t>lataforma de software que permite a los usuarios crear, administrar y publicar contenido digital de forma estructurada en entornos web.</w:t>
            </w:r>
          </w:p>
          <w:p w14:paraId="380EBD91" w14:textId="2DF05928" w:rsidR="005476D8" w:rsidRPr="0069035B" w:rsidRDefault="005476D8" w:rsidP="0069035B">
            <w:pPr>
              <w:jc w:val="both"/>
              <w:rPr>
                <w:rFonts w:eastAsia="Times New Roman"/>
                <w:color w:val="000000"/>
                <w:sz w:val="20"/>
                <w:szCs w:val="20"/>
              </w:rPr>
            </w:pPr>
          </w:p>
        </w:tc>
      </w:tr>
      <w:tr w:rsidR="00B978F1" w:rsidRPr="0069035B" w14:paraId="0FF7430E" w14:textId="77777777" w:rsidTr="00B978F1">
        <w:trPr>
          <w:trHeight w:val="300"/>
        </w:trPr>
        <w:tc>
          <w:tcPr>
            <w:tcW w:w="2405" w:type="dxa"/>
            <w:noWrap/>
            <w:vAlign w:val="center"/>
            <w:hideMark/>
          </w:tcPr>
          <w:p w14:paraId="01DD75F5"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t>Tesauros</w:t>
            </w:r>
          </w:p>
        </w:tc>
        <w:tc>
          <w:tcPr>
            <w:tcW w:w="7510" w:type="dxa"/>
            <w:noWrap/>
            <w:vAlign w:val="center"/>
            <w:hideMark/>
          </w:tcPr>
          <w:p w14:paraId="6035BA34" w14:textId="77777777" w:rsidR="00B978F1" w:rsidRDefault="00D74BC4" w:rsidP="0069035B">
            <w:pPr>
              <w:jc w:val="both"/>
              <w:rPr>
                <w:rFonts w:eastAsia="Times New Roman"/>
                <w:color w:val="000000"/>
                <w:sz w:val="20"/>
                <w:szCs w:val="20"/>
              </w:rPr>
            </w:pPr>
            <w:r>
              <w:rPr>
                <w:rFonts w:eastAsia="Times New Roman"/>
                <w:color w:val="000000"/>
                <w:sz w:val="20"/>
                <w:szCs w:val="20"/>
              </w:rPr>
              <w:t>v</w:t>
            </w:r>
            <w:r w:rsidR="00B978F1" w:rsidRPr="0069035B">
              <w:rPr>
                <w:rFonts w:eastAsia="Times New Roman"/>
                <w:color w:val="000000"/>
                <w:sz w:val="20"/>
                <w:szCs w:val="20"/>
              </w:rPr>
              <w:t>ocabularios técnicos, controlados y jerarquizados que agrupan palabras clave y sinónimos para estandarizar la búsqueda y recuperación de información.</w:t>
            </w:r>
          </w:p>
          <w:p w14:paraId="2802D6CD" w14:textId="23C55159" w:rsidR="005476D8" w:rsidRPr="0069035B" w:rsidRDefault="005476D8" w:rsidP="0069035B">
            <w:pPr>
              <w:jc w:val="both"/>
              <w:rPr>
                <w:rFonts w:eastAsia="Times New Roman"/>
                <w:color w:val="000000"/>
                <w:sz w:val="20"/>
                <w:szCs w:val="20"/>
              </w:rPr>
            </w:pPr>
          </w:p>
        </w:tc>
      </w:tr>
      <w:tr w:rsidR="00FB243B" w:rsidRPr="0069035B" w14:paraId="54B13613" w14:textId="77777777" w:rsidTr="00B978F1">
        <w:trPr>
          <w:trHeight w:val="300"/>
        </w:trPr>
        <w:tc>
          <w:tcPr>
            <w:tcW w:w="2405" w:type="dxa"/>
            <w:noWrap/>
            <w:vAlign w:val="center"/>
          </w:tcPr>
          <w:p w14:paraId="6DCA24D0" w14:textId="46E0BC48" w:rsidR="00FB243B" w:rsidRPr="0069035B" w:rsidRDefault="00FB243B" w:rsidP="0069035B">
            <w:pPr>
              <w:jc w:val="both"/>
              <w:rPr>
                <w:rFonts w:eastAsia="Times New Roman"/>
                <w:b/>
                <w:bCs/>
                <w:color w:val="000000"/>
                <w:sz w:val="20"/>
                <w:szCs w:val="20"/>
              </w:rPr>
            </w:pPr>
            <w:r w:rsidRPr="00FB243B">
              <w:rPr>
                <w:rFonts w:eastAsia="Times New Roman"/>
                <w:b/>
                <w:bCs/>
                <w:color w:val="000000"/>
                <w:sz w:val="20"/>
                <w:szCs w:val="20"/>
              </w:rPr>
              <w:t>Trazabilidad</w:t>
            </w:r>
          </w:p>
        </w:tc>
        <w:tc>
          <w:tcPr>
            <w:tcW w:w="7510" w:type="dxa"/>
            <w:noWrap/>
            <w:vAlign w:val="center"/>
          </w:tcPr>
          <w:p w14:paraId="00194C3A" w14:textId="77777777" w:rsidR="00FB243B" w:rsidRDefault="00BD6F1E" w:rsidP="0069035B">
            <w:pPr>
              <w:jc w:val="both"/>
              <w:rPr>
                <w:rFonts w:eastAsia="Times New Roman"/>
                <w:color w:val="000000"/>
                <w:sz w:val="20"/>
                <w:szCs w:val="20"/>
              </w:rPr>
            </w:pPr>
            <w:r>
              <w:rPr>
                <w:rFonts w:eastAsia="Times New Roman"/>
                <w:color w:val="000000"/>
                <w:sz w:val="20"/>
                <w:szCs w:val="20"/>
              </w:rPr>
              <w:t>c</w:t>
            </w:r>
            <w:r w:rsidRPr="00BD6F1E">
              <w:rPr>
                <w:rFonts w:eastAsia="Times New Roman"/>
                <w:color w:val="000000"/>
                <w:sz w:val="20"/>
                <w:szCs w:val="20"/>
              </w:rPr>
              <w:t>apacidad de reconstruir y comprobar las etapas, fuentes, criterios y decisiones aplicadas durante un proceso de vigilancia estratégica.</w:t>
            </w:r>
          </w:p>
          <w:p w14:paraId="7EF33E7D" w14:textId="72B35F2C" w:rsidR="005476D8" w:rsidRDefault="005476D8" w:rsidP="0069035B">
            <w:pPr>
              <w:jc w:val="both"/>
              <w:rPr>
                <w:rFonts w:eastAsia="Times New Roman"/>
                <w:color w:val="000000"/>
                <w:sz w:val="20"/>
                <w:szCs w:val="20"/>
              </w:rPr>
            </w:pPr>
          </w:p>
        </w:tc>
      </w:tr>
      <w:tr w:rsidR="00B978F1" w:rsidRPr="0069035B" w14:paraId="455DD5B5" w14:textId="77777777" w:rsidTr="00B978F1">
        <w:trPr>
          <w:trHeight w:val="300"/>
        </w:trPr>
        <w:tc>
          <w:tcPr>
            <w:tcW w:w="2405" w:type="dxa"/>
            <w:noWrap/>
            <w:vAlign w:val="center"/>
            <w:hideMark/>
          </w:tcPr>
          <w:p w14:paraId="1BD42CA1" w14:textId="77777777" w:rsidR="00B978F1" w:rsidRPr="0069035B" w:rsidRDefault="00B978F1" w:rsidP="0069035B">
            <w:pPr>
              <w:jc w:val="both"/>
              <w:rPr>
                <w:rFonts w:eastAsia="Times New Roman"/>
                <w:b/>
                <w:bCs/>
                <w:color w:val="000000"/>
                <w:sz w:val="20"/>
                <w:szCs w:val="20"/>
              </w:rPr>
            </w:pPr>
            <w:r w:rsidRPr="0069035B">
              <w:rPr>
                <w:rFonts w:eastAsia="Times New Roman"/>
                <w:b/>
                <w:bCs/>
                <w:color w:val="000000"/>
                <w:sz w:val="20"/>
                <w:szCs w:val="20"/>
              </w:rPr>
              <w:lastRenderedPageBreak/>
              <w:t>Vigilancia Estratégica</w:t>
            </w:r>
          </w:p>
        </w:tc>
        <w:tc>
          <w:tcPr>
            <w:tcW w:w="7510" w:type="dxa"/>
            <w:noWrap/>
            <w:vAlign w:val="center"/>
            <w:hideMark/>
          </w:tcPr>
          <w:p w14:paraId="117EA624" w14:textId="77777777" w:rsidR="00B978F1" w:rsidRDefault="00D74BC4" w:rsidP="0069035B">
            <w:pPr>
              <w:jc w:val="both"/>
              <w:rPr>
                <w:rFonts w:eastAsia="Times New Roman"/>
                <w:color w:val="000000"/>
                <w:sz w:val="20"/>
                <w:szCs w:val="20"/>
              </w:rPr>
            </w:pPr>
            <w:r>
              <w:rPr>
                <w:rFonts w:eastAsia="Times New Roman"/>
                <w:color w:val="000000"/>
                <w:sz w:val="20"/>
                <w:szCs w:val="20"/>
              </w:rPr>
              <w:t>p</w:t>
            </w:r>
            <w:r w:rsidR="00B978F1" w:rsidRPr="0069035B">
              <w:rPr>
                <w:rFonts w:eastAsia="Times New Roman"/>
                <w:color w:val="000000"/>
                <w:sz w:val="20"/>
                <w:szCs w:val="20"/>
              </w:rPr>
              <w:t>roceso sistemático y permanente de captura, análisis y transformación de información del entorno externo e interno en conocimiento de alto valor.</w:t>
            </w:r>
          </w:p>
          <w:p w14:paraId="35C0ED56" w14:textId="02BC345C" w:rsidR="005476D8" w:rsidRPr="0069035B" w:rsidRDefault="005476D8" w:rsidP="0069035B">
            <w:pPr>
              <w:jc w:val="both"/>
              <w:rPr>
                <w:rFonts w:eastAsia="Times New Roman"/>
                <w:color w:val="000000"/>
                <w:sz w:val="20"/>
                <w:szCs w:val="20"/>
              </w:rPr>
            </w:pPr>
          </w:p>
        </w:tc>
      </w:tr>
    </w:tbl>
    <w:p w14:paraId="22C96878" w14:textId="77777777" w:rsidR="00B978F1" w:rsidRDefault="00B978F1" w:rsidP="0069035B">
      <w:pPr>
        <w:jc w:val="both"/>
        <w:rPr>
          <w:sz w:val="20"/>
          <w:szCs w:val="20"/>
        </w:rPr>
      </w:pPr>
    </w:p>
    <w:p w14:paraId="33DDB61C" w14:textId="77777777" w:rsidR="009551B3" w:rsidRDefault="009551B3" w:rsidP="0069035B">
      <w:pPr>
        <w:jc w:val="both"/>
        <w:rPr>
          <w:sz w:val="20"/>
          <w:szCs w:val="20"/>
        </w:rPr>
      </w:pPr>
    </w:p>
    <w:p w14:paraId="40A644A4" w14:textId="77777777" w:rsidR="005476D8" w:rsidRPr="0069035B" w:rsidRDefault="005476D8" w:rsidP="0069035B">
      <w:pPr>
        <w:jc w:val="both"/>
        <w:rPr>
          <w:sz w:val="20"/>
          <w:szCs w:val="20"/>
        </w:rPr>
      </w:pPr>
    </w:p>
    <w:p w14:paraId="2401E91C" w14:textId="77777777" w:rsidR="0059034F" w:rsidRPr="0069035B" w:rsidRDefault="0059034F" w:rsidP="0069035B">
      <w:pPr>
        <w:jc w:val="both"/>
        <w:rPr>
          <w:sz w:val="20"/>
          <w:szCs w:val="20"/>
        </w:rPr>
      </w:pPr>
    </w:p>
    <w:p w14:paraId="78589E47" w14:textId="73A74644" w:rsidR="0059034F" w:rsidRPr="0069035B" w:rsidRDefault="00D55C84" w:rsidP="0069035B">
      <w:pPr>
        <w:numPr>
          <w:ilvl w:val="0"/>
          <w:numId w:val="1"/>
        </w:numPr>
        <w:pBdr>
          <w:top w:val="nil"/>
          <w:left w:val="nil"/>
          <w:bottom w:val="nil"/>
          <w:right w:val="nil"/>
          <w:between w:val="nil"/>
        </w:pBdr>
        <w:ind w:left="284" w:hanging="284"/>
        <w:jc w:val="both"/>
        <w:rPr>
          <w:b/>
          <w:color w:val="000000"/>
          <w:sz w:val="20"/>
          <w:szCs w:val="20"/>
        </w:rPr>
      </w:pPr>
      <w:r w:rsidRPr="0069035B">
        <w:rPr>
          <w:b/>
          <w:color w:val="000000"/>
          <w:sz w:val="20"/>
          <w:szCs w:val="20"/>
        </w:rPr>
        <w:t>REFERENCIAS BIBLIOGRÁFICAS</w:t>
      </w:r>
    </w:p>
    <w:sdt>
      <w:sdtPr>
        <w:rPr>
          <w:b w:val="0"/>
          <w:sz w:val="20"/>
          <w:szCs w:val="20"/>
          <w:lang w:val="es-ES"/>
        </w:rPr>
        <w:id w:val="-247661237"/>
        <w:docPartObj>
          <w:docPartGallery w:val="Bibliographies"/>
          <w:docPartUnique/>
        </w:docPartObj>
      </w:sdtPr>
      <w:sdtEndPr>
        <w:rPr>
          <w:lang w:val="es-CO"/>
        </w:rPr>
      </w:sdtEndPr>
      <w:sdtContent>
        <w:p w14:paraId="6B9DBB46" w14:textId="48E4F19E" w:rsidR="005129D1" w:rsidRPr="0069035B" w:rsidRDefault="005129D1" w:rsidP="0069035B">
          <w:pPr>
            <w:pStyle w:val="Ttulo1"/>
            <w:jc w:val="both"/>
            <w:rPr>
              <w:sz w:val="20"/>
              <w:szCs w:val="20"/>
            </w:rPr>
          </w:pPr>
        </w:p>
        <w:sdt>
          <w:sdtPr>
            <w:rPr>
              <w:sz w:val="20"/>
              <w:szCs w:val="20"/>
            </w:rPr>
            <w:id w:val="111145805"/>
            <w:bibliography/>
          </w:sdtPr>
          <w:sdtEndPr/>
          <w:sdtContent>
            <w:p w14:paraId="7CF330B3" w14:textId="77777777" w:rsidR="005129D1" w:rsidRPr="0069035B" w:rsidRDefault="005129D1" w:rsidP="0069035B">
              <w:pPr>
                <w:pStyle w:val="Bibliografa"/>
                <w:ind w:left="720" w:hanging="720"/>
                <w:jc w:val="both"/>
                <w:rPr>
                  <w:noProof/>
                  <w:sz w:val="20"/>
                  <w:szCs w:val="20"/>
                  <w:lang w:val="es-ES"/>
                </w:rPr>
              </w:pPr>
              <w:r w:rsidRPr="0069035B">
                <w:rPr>
                  <w:sz w:val="20"/>
                  <w:szCs w:val="20"/>
                </w:rPr>
                <w:fldChar w:fldCharType="begin"/>
              </w:r>
              <w:r w:rsidRPr="0069035B">
                <w:rPr>
                  <w:sz w:val="20"/>
                  <w:szCs w:val="20"/>
                </w:rPr>
                <w:instrText>BIBLIOGRAPHY</w:instrText>
              </w:r>
              <w:r w:rsidRPr="0069035B">
                <w:rPr>
                  <w:sz w:val="20"/>
                  <w:szCs w:val="20"/>
                </w:rPr>
                <w:fldChar w:fldCharType="separate"/>
              </w:r>
              <w:r w:rsidRPr="0069035B">
                <w:rPr>
                  <w:noProof/>
                  <w:sz w:val="20"/>
                  <w:szCs w:val="20"/>
                  <w:lang w:val="es-ES"/>
                </w:rPr>
                <w:t xml:space="preserve">Aguirre, J. (2014). Inteligencia estratégica: un sistema para gestionar la innovación. </w:t>
              </w:r>
              <w:r w:rsidRPr="0069035B">
                <w:rPr>
                  <w:i/>
                  <w:iCs/>
                  <w:noProof/>
                  <w:sz w:val="20"/>
                  <w:szCs w:val="20"/>
                  <w:lang w:val="es-ES"/>
                </w:rPr>
                <w:t>Estudios gerenciales. Journal of management and economics for Iberoamerica</w:t>
              </w:r>
              <w:r w:rsidRPr="0069035B">
                <w:rPr>
                  <w:noProof/>
                  <w:sz w:val="20"/>
                  <w:szCs w:val="20"/>
                  <w:lang w:val="es-ES"/>
                </w:rPr>
                <w:t>. Obtenido de https://www.icesi.edu.co/revistas/index.php/estudios_gerenciales/article/download/1933/html_12/6452?inline=1</w:t>
              </w:r>
            </w:p>
            <w:p w14:paraId="18A035E5" w14:textId="77777777" w:rsidR="005129D1" w:rsidRPr="0069035B" w:rsidRDefault="005129D1" w:rsidP="0069035B">
              <w:pPr>
                <w:pStyle w:val="Bibliografa"/>
                <w:ind w:left="720" w:hanging="720"/>
                <w:jc w:val="both"/>
                <w:rPr>
                  <w:noProof/>
                  <w:sz w:val="20"/>
                  <w:szCs w:val="20"/>
                  <w:lang w:val="es-ES"/>
                </w:rPr>
              </w:pPr>
              <w:r w:rsidRPr="0069035B">
                <w:rPr>
                  <w:noProof/>
                  <w:sz w:val="20"/>
                  <w:szCs w:val="20"/>
                  <w:lang w:val="es-ES"/>
                </w:rPr>
                <w:t xml:space="preserve">Arboleda Jaramillo, C., Pérez Sánchez, E., Quirama, U., &amp; Sepúlveda Aguirre, J. (2018). Análisis de los factores críticos de vigilancia para la competitividad de una empresa de base tecnológica. </w:t>
              </w:r>
              <w:r w:rsidRPr="0069035B">
                <w:rPr>
                  <w:i/>
                  <w:iCs/>
                  <w:noProof/>
                  <w:sz w:val="20"/>
                  <w:szCs w:val="20"/>
                  <w:lang w:val="es-ES"/>
                </w:rPr>
                <w:t>Revista Virtual Universidad Católica del Norte, (55), 2 – 21.</w:t>
              </w:r>
              <w:r w:rsidRPr="0069035B">
                <w:rPr>
                  <w:noProof/>
                  <w:sz w:val="20"/>
                  <w:szCs w:val="20"/>
                  <w:lang w:val="es-ES"/>
                </w:rPr>
                <w:t xml:space="preserve"> Obtenido de https://revistavirtual.ucn.edu.co/index.php/RevistaUCN/article/download/993/1439/4205</w:t>
              </w:r>
            </w:p>
            <w:p w14:paraId="55405733" w14:textId="77777777" w:rsidR="005129D1" w:rsidRPr="0069035B" w:rsidRDefault="005129D1" w:rsidP="0069035B">
              <w:pPr>
                <w:pStyle w:val="Bibliografa"/>
                <w:ind w:left="720" w:hanging="720"/>
                <w:jc w:val="both"/>
                <w:rPr>
                  <w:noProof/>
                  <w:sz w:val="20"/>
                  <w:szCs w:val="20"/>
                  <w:lang w:val="es-ES"/>
                </w:rPr>
              </w:pPr>
              <w:r w:rsidRPr="0069035B">
                <w:rPr>
                  <w:noProof/>
                  <w:sz w:val="20"/>
                  <w:szCs w:val="20"/>
                  <w:lang w:val="es-ES"/>
                </w:rPr>
                <w:t xml:space="preserve">Asociación Española para la Calidad. (4 de Enero de 2024). </w:t>
              </w:r>
              <w:r w:rsidRPr="0069035B">
                <w:rPr>
                  <w:i/>
                  <w:iCs/>
                  <w:noProof/>
                  <w:sz w:val="20"/>
                  <w:szCs w:val="20"/>
                  <w:lang w:val="es-ES"/>
                </w:rPr>
                <w:t>QAEC</w:t>
              </w:r>
              <w:r w:rsidRPr="0069035B">
                <w:rPr>
                  <w:noProof/>
                  <w:sz w:val="20"/>
                  <w:szCs w:val="20"/>
                  <w:lang w:val="es-ES"/>
                </w:rPr>
                <w:t>. Obtenido de Vigilancia tecnológica: https://www.aec.es/conocimiento/centro-del-conocimiento/vigilancia-tecnologica/</w:t>
              </w:r>
            </w:p>
            <w:p w14:paraId="205E2488" w14:textId="77777777" w:rsidR="005129D1" w:rsidRPr="0069035B" w:rsidRDefault="005129D1" w:rsidP="0069035B">
              <w:pPr>
                <w:pStyle w:val="Bibliografa"/>
                <w:ind w:left="720" w:hanging="720"/>
                <w:jc w:val="both"/>
                <w:rPr>
                  <w:noProof/>
                  <w:sz w:val="20"/>
                  <w:szCs w:val="20"/>
                  <w:lang w:val="es-ES"/>
                </w:rPr>
              </w:pPr>
              <w:r w:rsidRPr="0069035B">
                <w:rPr>
                  <w:noProof/>
                  <w:sz w:val="20"/>
                  <w:szCs w:val="20"/>
                  <w:lang w:val="es-ES"/>
                </w:rPr>
                <w:t xml:space="preserve">Cepeda Palacio, S. (2012). </w:t>
              </w:r>
              <w:r w:rsidRPr="0069035B">
                <w:rPr>
                  <w:i/>
                  <w:iCs/>
                  <w:noProof/>
                  <w:sz w:val="20"/>
                  <w:szCs w:val="20"/>
                  <w:lang w:val="es-ES"/>
                </w:rPr>
                <w:t>La crítica a las marcas en el período 1991-2010 : una investigación documental</w:t>
              </w:r>
              <w:r w:rsidRPr="0069035B">
                <w:rPr>
                  <w:noProof/>
                  <w:sz w:val="20"/>
                  <w:szCs w:val="20"/>
                  <w:lang w:val="es-ES"/>
                </w:rPr>
                <w:t>. Obtenido de Universidad EAFIT: https://repository.eafit.edu.co/entities/publication/b6e1adca-d9b5-49b9-a22c-2127819b7fe8</w:t>
              </w:r>
            </w:p>
            <w:p w14:paraId="56AC498D" w14:textId="77777777" w:rsidR="005129D1" w:rsidRPr="0069035B" w:rsidRDefault="005129D1" w:rsidP="0069035B">
              <w:pPr>
                <w:pStyle w:val="Bibliografa"/>
                <w:ind w:left="720" w:hanging="720"/>
                <w:jc w:val="both"/>
                <w:rPr>
                  <w:noProof/>
                  <w:sz w:val="20"/>
                  <w:szCs w:val="20"/>
                  <w:lang w:val="es-ES"/>
                </w:rPr>
              </w:pPr>
              <w:r w:rsidRPr="0069035B">
                <w:rPr>
                  <w:noProof/>
                  <w:sz w:val="20"/>
                  <w:szCs w:val="20"/>
                  <w:lang w:val="es-ES"/>
                </w:rPr>
                <w:t xml:space="preserve">EQA - España. (2025). </w:t>
              </w:r>
              <w:r w:rsidRPr="0069035B">
                <w:rPr>
                  <w:i/>
                  <w:iCs/>
                  <w:noProof/>
                  <w:sz w:val="20"/>
                  <w:szCs w:val="20"/>
                  <w:lang w:val="es-ES"/>
                </w:rPr>
                <w:t>UNE 166006 – Sistema de Gestión de I+D+i: Vigilancia e inteligencia</w:t>
              </w:r>
              <w:r w:rsidRPr="0069035B">
                <w:rPr>
                  <w:noProof/>
                  <w:sz w:val="20"/>
                  <w:szCs w:val="20"/>
                  <w:lang w:val="es-ES"/>
                </w:rPr>
                <w:t>. Obtenido de EQA: https://eqa.es/certificacion-sistemas/une-166006</w:t>
              </w:r>
            </w:p>
            <w:p w14:paraId="2A8E7F64" w14:textId="77777777" w:rsidR="005129D1" w:rsidRPr="0069035B" w:rsidRDefault="005129D1" w:rsidP="0069035B">
              <w:pPr>
                <w:pStyle w:val="Bibliografa"/>
                <w:ind w:left="720" w:hanging="720"/>
                <w:jc w:val="both"/>
                <w:rPr>
                  <w:noProof/>
                  <w:sz w:val="20"/>
                  <w:szCs w:val="20"/>
                  <w:lang w:val="es-ES"/>
                </w:rPr>
              </w:pPr>
              <w:r w:rsidRPr="0069035B">
                <w:rPr>
                  <w:noProof/>
                  <w:sz w:val="20"/>
                  <w:szCs w:val="20"/>
                  <w:lang w:val="es-ES"/>
                </w:rPr>
                <w:t xml:space="preserve">Palaéz Baena, E. (2023). </w:t>
              </w:r>
              <w:r w:rsidRPr="0069035B">
                <w:rPr>
                  <w:i/>
                  <w:iCs/>
                  <w:noProof/>
                  <w:sz w:val="20"/>
                  <w:szCs w:val="20"/>
                  <w:lang w:val="es-ES"/>
                </w:rPr>
                <w:t>Repositorio trabajo de grados UPB.</w:t>
              </w:r>
              <w:r w:rsidRPr="0069035B">
                <w:rPr>
                  <w:noProof/>
                  <w:sz w:val="20"/>
                  <w:szCs w:val="20"/>
                  <w:lang w:val="es-ES"/>
                </w:rPr>
                <w:t xml:space="preserve"> Obtenido de Universidad Pontificia Bolibariana - Escuel de ingenierías: https://repository.upb.edu.co/server/api/core/bitstreams/dd8e9d4e-1526-4ee4-bfbc-c9178a291a3d/content</w:t>
              </w:r>
            </w:p>
            <w:p w14:paraId="1D2655C8" w14:textId="2E836A17" w:rsidR="005129D1" w:rsidRPr="0069035B" w:rsidRDefault="005129D1" w:rsidP="0069035B">
              <w:pPr>
                <w:jc w:val="both"/>
                <w:rPr>
                  <w:sz w:val="20"/>
                  <w:szCs w:val="20"/>
                </w:rPr>
              </w:pPr>
              <w:r w:rsidRPr="0069035B">
                <w:rPr>
                  <w:b/>
                  <w:bCs/>
                  <w:sz w:val="20"/>
                  <w:szCs w:val="20"/>
                </w:rPr>
                <w:fldChar w:fldCharType="end"/>
              </w:r>
            </w:p>
          </w:sdtContent>
        </w:sdt>
      </w:sdtContent>
    </w:sdt>
    <w:p w14:paraId="7B9FAC45" w14:textId="77777777" w:rsidR="005129D1" w:rsidRPr="0069035B" w:rsidRDefault="005129D1" w:rsidP="0069035B">
      <w:pPr>
        <w:jc w:val="both"/>
        <w:rPr>
          <w:sz w:val="20"/>
          <w:szCs w:val="20"/>
        </w:rPr>
      </w:pPr>
    </w:p>
    <w:p w14:paraId="0326488F" w14:textId="77777777" w:rsidR="005129D1" w:rsidRPr="0069035B" w:rsidRDefault="005129D1" w:rsidP="0069035B">
      <w:pPr>
        <w:jc w:val="both"/>
        <w:rPr>
          <w:sz w:val="20"/>
          <w:szCs w:val="20"/>
        </w:rPr>
      </w:pPr>
    </w:p>
    <w:p w14:paraId="4B25B60B" w14:textId="77777777" w:rsidR="0059034F" w:rsidRPr="0069035B" w:rsidRDefault="0059034F" w:rsidP="0069035B">
      <w:pPr>
        <w:jc w:val="both"/>
        <w:rPr>
          <w:sz w:val="20"/>
          <w:szCs w:val="20"/>
        </w:rPr>
      </w:pPr>
    </w:p>
    <w:p w14:paraId="00C594C6" w14:textId="77777777" w:rsidR="0059034F" w:rsidRPr="0069035B" w:rsidRDefault="00D55C84" w:rsidP="0069035B">
      <w:pPr>
        <w:numPr>
          <w:ilvl w:val="0"/>
          <w:numId w:val="1"/>
        </w:numPr>
        <w:pBdr>
          <w:top w:val="nil"/>
          <w:left w:val="nil"/>
          <w:bottom w:val="nil"/>
          <w:right w:val="nil"/>
          <w:between w:val="nil"/>
        </w:pBdr>
        <w:ind w:left="284" w:hanging="284"/>
        <w:jc w:val="both"/>
        <w:rPr>
          <w:b/>
          <w:color w:val="000000"/>
          <w:sz w:val="20"/>
          <w:szCs w:val="20"/>
        </w:rPr>
      </w:pPr>
      <w:r w:rsidRPr="0069035B">
        <w:rPr>
          <w:b/>
          <w:color w:val="000000"/>
          <w:sz w:val="20"/>
          <w:szCs w:val="20"/>
        </w:rPr>
        <w:t>CONTROL DEL DOCUMENTO</w:t>
      </w:r>
    </w:p>
    <w:p w14:paraId="36E91C10" w14:textId="77777777" w:rsidR="0059034F" w:rsidRPr="0069035B" w:rsidRDefault="0059034F" w:rsidP="0069035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69035B" w14:paraId="321B02A9" w14:textId="77777777" w:rsidTr="00AD0DD7">
        <w:trPr>
          <w:trHeight w:val="1020"/>
        </w:trPr>
        <w:tc>
          <w:tcPr>
            <w:tcW w:w="1272" w:type="dxa"/>
            <w:tcBorders>
              <w:top w:val="nil"/>
              <w:left w:val="nil"/>
            </w:tcBorders>
            <w:shd w:val="clear" w:color="auto" w:fill="auto"/>
          </w:tcPr>
          <w:p w14:paraId="27E66B21" w14:textId="77777777" w:rsidR="0059034F" w:rsidRPr="0069035B" w:rsidRDefault="0059034F" w:rsidP="0069035B">
            <w:pPr>
              <w:spacing w:line="276" w:lineRule="auto"/>
              <w:jc w:val="both"/>
              <w:rPr>
                <w:sz w:val="20"/>
                <w:szCs w:val="20"/>
              </w:rPr>
            </w:pPr>
          </w:p>
        </w:tc>
        <w:tc>
          <w:tcPr>
            <w:tcW w:w="1991" w:type="dxa"/>
            <w:shd w:val="clear" w:color="auto" w:fill="auto"/>
            <w:vAlign w:val="center"/>
          </w:tcPr>
          <w:p w14:paraId="4DA8A3B5" w14:textId="77777777" w:rsidR="0059034F" w:rsidRPr="0069035B" w:rsidRDefault="00D55C84" w:rsidP="0069035B">
            <w:pPr>
              <w:spacing w:line="276" w:lineRule="auto"/>
              <w:jc w:val="both"/>
              <w:rPr>
                <w:sz w:val="20"/>
                <w:szCs w:val="20"/>
              </w:rPr>
            </w:pPr>
            <w:r w:rsidRPr="0069035B">
              <w:rPr>
                <w:sz w:val="20"/>
                <w:szCs w:val="20"/>
              </w:rPr>
              <w:t>Nombre</w:t>
            </w:r>
          </w:p>
        </w:tc>
        <w:tc>
          <w:tcPr>
            <w:tcW w:w="1559" w:type="dxa"/>
            <w:shd w:val="clear" w:color="auto" w:fill="auto"/>
            <w:vAlign w:val="center"/>
          </w:tcPr>
          <w:p w14:paraId="599D44F9" w14:textId="77777777" w:rsidR="0059034F" w:rsidRPr="0069035B" w:rsidRDefault="00D55C84" w:rsidP="0069035B">
            <w:pPr>
              <w:spacing w:line="276" w:lineRule="auto"/>
              <w:jc w:val="both"/>
              <w:rPr>
                <w:sz w:val="20"/>
                <w:szCs w:val="20"/>
              </w:rPr>
            </w:pPr>
            <w:r w:rsidRPr="0069035B">
              <w:rPr>
                <w:sz w:val="20"/>
                <w:szCs w:val="20"/>
              </w:rPr>
              <w:t>Cargo</w:t>
            </w:r>
          </w:p>
        </w:tc>
        <w:tc>
          <w:tcPr>
            <w:tcW w:w="3257" w:type="dxa"/>
            <w:shd w:val="clear" w:color="auto" w:fill="auto"/>
            <w:vAlign w:val="center"/>
          </w:tcPr>
          <w:p w14:paraId="23586E7B" w14:textId="43DBB341" w:rsidR="0059034F" w:rsidRPr="0069035B" w:rsidRDefault="00D55C84" w:rsidP="0069035B">
            <w:pPr>
              <w:spacing w:line="276" w:lineRule="auto"/>
              <w:jc w:val="both"/>
              <w:rPr>
                <w:sz w:val="20"/>
                <w:szCs w:val="20"/>
              </w:rPr>
            </w:pPr>
            <w:r w:rsidRPr="0069035B">
              <w:rPr>
                <w:sz w:val="20"/>
                <w:szCs w:val="20"/>
              </w:rPr>
              <w:t>Dependencia</w:t>
            </w:r>
          </w:p>
        </w:tc>
        <w:tc>
          <w:tcPr>
            <w:tcW w:w="1888" w:type="dxa"/>
            <w:shd w:val="clear" w:color="auto" w:fill="auto"/>
            <w:vAlign w:val="center"/>
          </w:tcPr>
          <w:p w14:paraId="129325BA" w14:textId="77777777" w:rsidR="0059034F" w:rsidRPr="0069035B" w:rsidRDefault="00D55C84" w:rsidP="0069035B">
            <w:pPr>
              <w:spacing w:line="276" w:lineRule="auto"/>
              <w:jc w:val="both"/>
              <w:rPr>
                <w:sz w:val="20"/>
                <w:szCs w:val="20"/>
              </w:rPr>
            </w:pPr>
            <w:r w:rsidRPr="0069035B">
              <w:rPr>
                <w:sz w:val="20"/>
                <w:szCs w:val="20"/>
              </w:rPr>
              <w:t>Fecha</w:t>
            </w:r>
          </w:p>
        </w:tc>
      </w:tr>
      <w:tr w:rsidR="00002B24" w:rsidRPr="0069035B" w14:paraId="0AA272AA" w14:textId="77777777" w:rsidTr="00AD0DD7">
        <w:trPr>
          <w:trHeight w:val="340"/>
        </w:trPr>
        <w:tc>
          <w:tcPr>
            <w:tcW w:w="1272" w:type="dxa"/>
            <w:shd w:val="clear" w:color="auto" w:fill="auto"/>
          </w:tcPr>
          <w:p w14:paraId="5141E46C" w14:textId="77777777" w:rsidR="00002B24" w:rsidRPr="0069035B" w:rsidRDefault="00002B24" w:rsidP="0069035B">
            <w:pPr>
              <w:spacing w:line="276" w:lineRule="auto"/>
              <w:jc w:val="both"/>
              <w:rPr>
                <w:sz w:val="20"/>
                <w:szCs w:val="20"/>
              </w:rPr>
            </w:pPr>
            <w:r w:rsidRPr="0069035B">
              <w:rPr>
                <w:sz w:val="20"/>
                <w:szCs w:val="20"/>
              </w:rPr>
              <w:t>Autor (es)</w:t>
            </w:r>
          </w:p>
        </w:tc>
        <w:tc>
          <w:tcPr>
            <w:tcW w:w="1991" w:type="dxa"/>
            <w:shd w:val="clear" w:color="auto" w:fill="auto"/>
          </w:tcPr>
          <w:p w14:paraId="67E4EF51" w14:textId="1F8BFAAF" w:rsidR="00002B24" w:rsidRPr="0069035B" w:rsidRDefault="00407D44" w:rsidP="0069035B">
            <w:pPr>
              <w:spacing w:line="276" w:lineRule="auto"/>
              <w:jc w:val="both"/>
              <w:rPr>
                <w:b w:val="0"/>
                <w:bCs/>
                <w:sz w:val="20"/>
                <w:szCs w:val="20"/>
              </w:rPr>
            </w:pPr>
            <w:r w:rsidRPr="0069035B">
              <w:rPr>
                <w:b w:val="0"/>
                <w:bCs/>
                <w:sz w:val="20"/>
                <w:szCs w:val="20"/>
              </w:rPr>
              <w:t>Jaime Hernán Tejada Llano</w:t>
            </w:r>
          </w:p>
        </w:tc>
        <w:tc>
          <w:tcPr>
            <w:tcW w:w="1559" w:type="dxa"/>
            <w:shd w:val="clear" w:color="auto" w:fill="auto"/>
          </w:tcPr>
          <w:p w14:paraId="54BDE41F" w14:textId="4AFDE982" w:rsidR="00002B24" w:rsidRPr="0069035B" w:rsidRDefault="00407D44" w:rsidP="0069035B">
            <w:pPr>
              <w:spacing w:line="276" w:lineRule="auto"/>
              <w:jc w:val="both"/>
              <w:rPr>
                <w:b w:val="0"/>
                <w:bCs/>
                <w:sz w:val="20"/>
                <w:szCs w:val="20"/>
              </w:rPr>
            </w:pPr>
            <w:r w:rsidRPr="0069035B">
              <w:rPr>
                <w:b w:val="0"/>
                <w:bCs/>
                <w:sz w:val="20"/>
                <w:szCs w:val="20"/>
              </w:rPr>
              <w:t>Experto temático</w:t>
            </w:r>
          </w:p>
        </w:tc>
        <w:tc>
          <w:tcPr>
            <w:tcW w:w="3257" w:type="dxa"/>
            <w:shd w:val="clear" w:color="auto" w:fill="auto"/>
          </w:tcPr>
          <w:p w14:paraId="13E5501B" w14:textId="46206E55" w:rsidR="00002B24" w:rsidRPr="0069035B" w:rsidRDefault="00002B24" w:rsidP="0069035B">
            <w:pPr>
              <w:spacing w:line="276" w:lineRule="auto"/>
              <w:jc w:val="both"/>
              <w:rPr>
                <w:b w:val="0"/>
                <w:bCs/>
                <w:sz w:val="20"/>
                <w:szCs w:val="20"/>
              </w:rPr>
            </w:pPr>
            <w:r w:rsidRPr="0069035B">
              <w:rPr>
                <w:b w:val="0"/>
                <w:bCs/>
                <w:sz w:val="20"/>
                <w:szCs w:val="20"/>
              </w:rPr>
              <w:t>Centro Agroempresarial y Desarrollo Pecuario del Huila</w:t>
            </w:r>
          </w:p>
        </w:tc>
        <w:tc>
          <w:tcPr>
            <w:tcW w:w="1888" w:type="dxa"/>
            <w:shd w:val="clear" w:color="auto" w:fill="auto"/>
          </w:tcPr>
          <w:p w14:paraId="5F3EE34A" w14:textId="3455DDF1" w:rsidR="00002B24" w:rsidRPr="0069035B" w:rsidRDefault="00407D44" w:rsidP="0069035B">
            <w:pPr>
              <w:spacing w:line="276" w:lineRule="auto"/>
              <w:jc w:val="both"/>
              <w:rPr>
                <w:b w:val="0"/>
                <w:bCs/>
                <w:sz w:val="20"/>
                <w:szCs w:val="20"/>
              </w:rPr>
            </w:pPr>
            <w:r w:rsidRPr="0069035B">
              <w:rPr>
                <w:b w:val="0"/>
                <w:bCs/>
                <w:sz w:val="20"/>
                <w:szCs w:val="20"/>
              </w:rPr>
              <w:t>30/05/2026</w:t>
            </w:r>
          </w:p>
        </w:tc>
      </w:tr>
      <w:tr w:rsidR="00F948B6" w:rsidRPr="0069035B" w14:paraId="5B4DADCF" w14:textId="77777777" w:rsidTr="00AD0DD7">
        <w:trPr>
          <w:trHeight w:val="340"/>
        </w:trPr>
        <w:tc>
          <w:tcPr>
            <w:tcW w:w="1272" w:type="dxa"/>
            <w:shd w:val="clear" w:color="auto" w:fill="auto"/>
          </w:tcPr>
          <w:p w14:paraId="62DF9B55" w14:textId="77777777" w:rsidR="00F948B6" w:rsidRPr="0069035B" w:rsidRDefault="00F948B6" w:rsidP="0069035B">
            <w:pPr>
              <w:spacing w:line="276" w:lineRule="auto"/>
              <w:jc w:val="both"/>
              <w:rPr>
                <w:sz w:val="20"/>
                <w:szCs w:val="20"/>
              </w:rPr>
            </w:pPr>
          </w:p>
        </w:tc>
        <w:tc>
          <w:tcPr>
            <w:tcW w:w="1991" w:type="dxa"/>
            <w:shd w:val="clear" w:color="auto" w:fill="auto"/>
          </w:tcPr>
          <w:p w14:paraId="3756F381" w14:textId="4CDA9FC8" w:rsidR="00F948B6" w:rsidRPr="0069035B" w:rsidRDefault="00F948B6" w:rsidP="0069035B">
            <w:pPr>
              <w:spacing w:line="276" w:lineRule="auto"/>
              <w:jc w:val="both"/>
              <w:rPr>
                <w:b w:val="0"/>
                <w:bCs/>
                <w:sz w:val="20"/>
                <w:szCs w:val="20"/>
              </w:rPr>
            </w:pPr>
            <w:r w:rsidRPr="0069035B">
              <w:rPr>
                <w:b w:val="0"/>
                <w:bCs/>
                <w:sz w:val="20"/>
                <w:szCs w:val="20"/>
              </w:rPr>
              <w:t>Paula Marcela Vidal Quintero</w:t>
            </w:r>
          </w:p>
        </w:tc>
        <w:tc>
          <w:tcPr>
            <w:tcW w:w="1559" w:type="dxa"/>
            <w:shd w:val="clear" w:color="auto" w:fill="auto"/>
          </w:tcPr>
          <w:p w14:paraId="1DC87DB9" w14:textId="43BE13B3" w:rsidR="00F948B6" w:rsidRPr="0069035B" w:rsidRDefault="00F948B6" w:rsidP="0069035B">
            <w:pPr>
              <w:spacing w:line="276" w:lineRule="auto"/>
              <w:jc w:val="both"/>
              <w:rPr>
                <w:b w:val="0"/>
                <w:bCs/>
                <w:sz w:val="20"/>
                <w:szCs w:val="20"/>
              </w:rPr>
            </w:pPr>
            <w:r w:rsidRPr="0069035B">
              <w:rPr>
                <w:b w:val="0"/>
                <w:bCs/>
                <w:sz w:val="20"/>
                <w:szCs w:val="20"/>
              </w:rPr>
              <w:t>Evaluadora Instruccional</w:t>
            </w:r>
          </w:p>
        </w:tc>
        <w:tc>
          <w:tcPr>
            <w:tcW w:w="3257" w:type="dxa"/>
            <w:shd w:val="clear" w:color="auto" w:fill="auto"/>
          </w:tcPr>
          <w:p w14:paraId="2F8BDE3A" w14:textId="11AB6E5E" w:rsidR="00F948B6" w:rsidRPr="0069035B" w:rsidRDefault="00F948B6" w:rsidP="0069035B">
            <w:pPr>
              <w:spacing w:line="276" w:lineRule="auto"/>
              <w:jc w:val="both"/>
              <w:rPr>
                <w:b w:val="0"/>
                <w:bCs/>
                <w:sz w:val="20"/>
                <w:szCs w:val="20"/>
              </w:rPr>
            </w:pPr>
            <w:r w:rsidRPr="0069035B">
              <w:rPr>
                <w:b w:val="0"/>
                <w:bCs/>
                <w:sz w:val="20"/>
                <w:szCs w:val="20"/>
              </w:rPr>
              <w:t>Centro Agroempresarial y Desarrollo Pecuario del Huila</w:t>
            </w:r>
          </w:p>
        </w:tc>
        <w:tc>
          <w:tcPr>
            <w:tcW w:w="1888" w:type="dxa"/>
            <w:shd w:val="clear" w:color="auto" w:fill="auto"/>
          </w:tcPr>
          <w:p w14:paraId="23D91D81" w14:textId="76E5D7C7" w:rsidR="00F948B6" w:rsidRPr="0069035B" w:rsidRDefault="00F948B6" w:rsidP="0069035B">
            <w:pPr>
              <w:spacing w:line="276" w:lineRule="auto"/>
              <w:jc w:val="both"/>
              <w:rPr>
                <w:b w:val="0"/>
                <w:bCs/>
                <w:sz w:val="20"/>
                <w:szCs w:val="20"/>
              </w:rPr>
            </w:pPr>
            <w:r w:rsidRPr="0069035B">
              <w:rPr>
                <w:b w:val="0"/>
                <w:bCs/>
                <w:sz w:val="20"/>
                <w:szCs w:val="20"/>
              </w:rPr>
              <w:t>14/07/2026</w:t>
            </w:r>
          </w:p>
        </w:tc>
      </w:tr>
    </w:tbl>
    <w:p w14:paraId="18946FA7" w14:textId="77777777" w:rsidR="0059034F" w:rsidRPr="0069035B" w:rsidRDefault="0059034F" w:rsidP="0069035B">
      <w:pPr>
        <w:jc w:val="both"/>
        <w:rPr>
          <w:sz w:val="20"/>
          <w:szCs w:val="20"/>
        </w:rPr>
      </w:pPr>
    </w:p>
    <w:p w14:paraId="118C2533" w14:textId="77777777" w:rsidR="0059034F" w:rsidRDefault="0059034F" w:rsidP="0069035B">
      <w:pPr>
        <w:jc w:val="both"/>
        <w:rPr>
          <w:sz w:val="20"/>
          <w:szCs w:val="20"/>
        </w:rPr>
      </w:pPr>
    </w:p>
    <w:p w14:paraId="3B539715" w14:textId="77777777" w:rsidR="005476D8" w:rsidRPr="0069035B" w:rsidRDefault="005476D8" w:rsidP="0069035B">
      <w:pPr>
        <w:jc w:val="both"/>
        <w:rPr>
          <w:sz w:val="20"/>
          <w:szCs w:val="20"/>
        </w:rPr>
      </w:pPr>
    </w:p>
    <w:p w14:paraId="2AF9E0F2" w14:textId="77777777" w:rsidR="009551B3" w:rsidRDefault="009551B3" w:rsidP="009551B3">
      <w:pPr>
        <w:pBdr>
          <w:top w:val="nil"/>
          <w:left w:val="nil"/>
          <w:bottom w:val="nil"/>
          <w:right w:val="nil"/>
          <w:between w:val="nil"/>
        </w:pBdr>
        <w:ind w:left="284"/>
        <w:jc w:val="both"/>
        <w:rPr>
          <w:b/>
          <w:color w:val="000000"/>
          <w:sz w:val="20"/>
          <w:szCs w:val="20"/>
        </w:rPr>
      </w:pPr>
    </w:p>
    <w:p w14:paraId="487BCC99" w14:textId="5BA02D62" w:rsidR="0059034F" w:rsidRPr="0069035B" w:rsidRDefault="00D55C84" w:rsidP="0069035B">
      <w:pPr>
        <w:numPr>
          <w:ilvl w:val="0"/>
          <w:numId w:val="1"/>
        </w:numPr>
        <w:pBdr>
          <w:top w:val="nil"/>
          <w:left w:val="nil"/>
          <w:bottom w:val="nil"/>
          <w:right w:val="nil"/>
          <w:between w:val="nil"/>
        </w:pBdr>
        <w:ind w:left="284" w:hanging="284"/>
        <w:jc w:val="both"/>
        <w:rPr>
          <w:b/>
          <w:color w:val="000000"/>
          <w:sz w:val="20"/>
          <w:szCs w:val="20"/>
        </w:rPr>
      </w:pPr>
      <w:r w:rsidRPr="0069035B">
        <w:rPr>
          <w:b/>
          <w:color w:val="000000"/>
          <w:sz w:val="20"/>
          <w:szCs w:val="20"/>
        </w:rPr>
        <w:t xml:space="preserve">CONTROL DE CAMBIOS </w:t>
      </w:r>
    </w:p>
    <w:p w14:paraId="5064F6D4" w14:textId="77777777" w:rsidR="0059034F" w:rsidRPr="0069035B" w:rsidRDefault="00D55C84" w:rsidP="0069035B">
      <w:pPr>
        <w:pBdr>
          <w:top w:val="nil"/>
          <w:left w:val="nil"/>
          <w:bottom w:val="nil"/>
          <w:right w:val="nil"/>
          <w:between w:val="nil"/>
        </w:pBdr>
        <w:jc w:val="both"/>
        <w:rPr>
          <w:b/>
          <w:color w:val="595959" w:themeColor="text1" w:themeTint="A6"/>
          <w:sz w:val="20"/>
          <w:szCs w:val="20"/>
        </w:rPr>
      </w:pPr>
      <w:r w:rsidRPr="0069035B">
        <w:rPr>
          <w:b/>
          <w:color w:val="595959" w:themeColor="text1" w:themeTint="A6"/>
          <w:sz w:val="20"/>
          <w:szCs w:val="20"/>
        </w:rPr>
        <w:t>(Diligenciar únicamente si realiza ajustes a la Unidad Temática)</w:t>
      </w:r>
    </w:p>
    <w:p w14:paraId="4C5DF669" w14:textId="77777777" w:rsidR="0059034F" w:rsidRPr="0069035B" w:rsidRDefault="0059034F" w:rsidP="0069035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69035B" w14:paraId="67E968FB" w14:textId="77777777" w:rsidTr="00AD0DD7">
        <w:trPr>
          <w:trHeight w:val="349"/>
        </w:trPr>
        <w:tc>
          <w:tcPr>
            <w:tcW w:w="1264" w:type="dxa"/>
            <w:tcBorders>
              <w:top w:val="nil"/>
              <w:left w:val="nil"/>
            </w:tcBorders>
            <w:shd w:val="clear" w:color="auto" w:fill="auto"/>
          </w:tcPr>
          <w:p w14:paraId="4BC2FA5A" w14:textId="77777777" w:rsidR="0059034F" w:rsidRPr="0069035B" w:rsidRDefault="0059034F" w:rsidP="0069035B">
            <w:pPr>
              <w:spacing w:line="276" w:lineRule="auto"/>
              <w:jc w:val="both"/>
              <w:rPr>
                <w:sz w:val="20"/>
                <w:szCs w:val="20"/>
              </w:rPr>
            </w:pPr>
          </w:p>
        </w:tc>
        <w:tc>
          <w:tcPr>
            <w:tcW w:w="2138" w:type="dxa"/>
            <w:shd w:val="clear" w:color="auto" w:fill="auto"/>
          </w:tcPr>
          <w:p w14:paraId="120B313B" w14:textId="77777777" w:rsidR="0059034F" w:rsidRPr="0069035B" w:rsidRDefault="00D55C84" w:rsidP="0069035B">
            <w:pPr>
              <w:spacing w:line="276" w:lineRule="auto"/>
              <w:jc w:val="both"/>
              <w:rPr>
                <w:sz w:val="20"/>
                <w:szCs w:val="20"/>
              </w:rPr>
            </w:pPr>
            <w:r w:rsidRPr="0069035B">
              <w:rPr>
                <w:sz w:val="20"/>
                <w:szCs w:val="20"/>
              </w:rPr>
              <w:t>Nombre</w:t>
            </w:r>
          </w:p>
        </w:tc>
        <w:tc>
          <w:tcPr>
            <w:tcW w:w="1701" w:type="dxa"/>
            <w:shd w:val="clear" w:color="auto" w:fill="auto"/>
          </w:tcPr>
          <w:p w14:paraId="526C5270" w14:textId="77777777" w:rsidR="0059034F" w:rsidRPr="0069035B" w:rsidRDefault="00D55C84" w:rsidP="0069035B">
            <w:pPr>
              <w:spacing w:line="276" w:lineRule="auto"/>
              <w:jc w:val="both"/>
              <w:rPr>
                <w:sz w:val="20"/>
                <w:szCs w:val="20"/>
              </w:rPr>
            </w:pPr>
            <w:r w:rsidRPr="0069035B">
              <w:rPr>
                <w:sz w:val="20"/>
                <w:szCs w:val="20"/>
              </w:rPr>
              <w:t>Cargo</w:t>
            </w:r>
          </w:p>
        </w:tc>
        <w:tc>
          <w:tcPr>
            <w:tcW w:w="1843" w:type="dxa"/>
            <w:shd w:val="clear" w:color="auto" w:fill="auto"/>
          </w:tcPr>
          <w:p w14:paraId="20A380C2" w14:textId="77777777" w:rsidR="0059034F" w:rsidRPr="0069035B" w:rsidRDefault="00D55C84" w:rsidP="0069035B">
            <w:pPr>
              <w:spacing w:line="276" w:lineRule="auto"/>
              <w:jc w:val="both"/>
              <w:rPr>
                <w:sz w:val="20"/>
                <w:szCs w:val="20"/>
              </w:rPr>
            </w:pPr>
            <w:r w:rsidRPr="0069035B">
              <w:rPr>
                <w:sz w:val="20"/>
                <w:szCs w:val="20"/>
              </w:rPr>
              <w:t>Dependencia</w:t>
            </w:r>
          </w:p>
        </w:tc>
        <w:tc>
          <w:tcPr>
            <w:tcW w:w="1044" w:type="dxa"/>
            <w:shd w:val="clear" w:color="auto" w:fill="auto"/>
          </w:tcPr>
          <w:p w14:paraId="3B8F65CC" w14:textId="77777777" w:rsidR="0059034F" w:rsidRPr="0069035B" w:rsidRDefault="00D55C84" w:rsidP="0069035B">
            <w:pPr>
              <w:spacing w:line="276" w:lineRule="auto"/>
              <w:jc w:val="both"/>
              <w:rPr>
                <w:sz w:val="20"/>
                <w:szCs w:val="20"/>
              </w:rPr>
            </w:pPr>
            <w:r w:rsidRPr="0069035B">
              <w:rPr>
                <w:sz w:val="20"/>
                <w:szCs w:val="20"/>
              </w:rPr>
              <w:t>Fecha</w:t>
            </w:r>
          </w:p>
        </w:tc>
        <w:tc>
          <w:tcPr>
            <w:tcW w:w="1977" w:type="dxa"/>
            <w:shd w:val="clear" w:color="auto" w:fill="auto"/>
          </w:tcPr>
          <w:p w14:paraId="07411C5A" w14:textId="77777777" w:rsidR="0059034F" w:rsidRPr="0069035B" w:rsidRDefault="00D55C84" w:rsidP="0069035B">
            <w:pPr>
              <w:spacing w:line="276" w:lineRule="auto"/>
              <w:jc w:val="both"/>
              <w:rPr>
                <w:sz w:val="20"/>
                <w:szCs w:val="20"/>
              </w:rPr>
            </w:pPr>
            <w:r w:rsidRPr="0069035B">
              <w:rPr>
                <w:sz w:val="20"/>
                <w:szCs w:val="20"/>
              </w:rPr>
              <w:t>Razón del Cambio</w:t>
            </w:r>
          </w:p>
        </w:tc>
      </w:tr>
      <w:tr w:rsidR="0059034F" w:rsidRPr="0069035B" w14:paraId="2833794D" w14:textId="77777777" w:rsidTr="00AD0DD7">
        <w:trPr>
          <w:trHeight w:val="567"/>
        </w:trPr>
        <w:tc>
          <w:tcPr>
            <w:tcW w:w="1264" w:type="dxa"/>
            <w:shd w:val="clear" w:color="auto" w:fill="auto"/>
          </w:tcPr>
          <w:p w14:paraId="006D5F8C" w14:textId="77777777" w:rsidR="0059034F" w:rsidRPr="0069035B" w:rsidRDefault="00D55C84" w:rsidP="0069035B">
            <w:pPr>
              <w:spacing w:line="276" w:lineRule="auto"/>
              <w:jc w:val="both"/>
              <w:rPr>
                <w:sz w:val="20"/>
                <w:szCs w:val="20"/>
              </w:rPr>
            </w:pPr>
            <w:r w:rsidRPr="0069035B">
              <w:rPr>
                <w:sz w:val="20"/>
                <w:szCs w:val="20"/>
              </w:rPr>
              <w:t>Autor (es)</w:t>
            </w:r>
          </w:p>
        </w:tc>
        <w:tc>
          <w:tcPr>
            <w:tcW w:w="2138" w:type="dxa"/>
            <w:shd w:val="clear" w:color="auto" w:fill="auto"/>
          </w:tcPr>
          <w:p w14:paraId="7EF722B8" w14:textId="77777777" w:rsidR="0059034F" w:rsidRPr="0069035B" w:rsidRDefault="0059034F" w:rsidP="0069035B">
            <w:pPr>
              <w:spacing w:line="276" w:lineRule="auto"/>
              <w:jc w:val="both"/>
              <w:rPr>
                <w:sz w:val="20"/>
                <w:szCs w:val="20"/>
              </w:rPr>
            </w:pPr>
          </w:p>
        </w:tc>
        <w:tc>
          <w:tcPr>
            <w:tcW w:w="1701" w:type="dxa"/>
            <w:shd w:val="clear" w:color="auto" w:fill="auto"/>
          </w:tcPr>
          <w:p w14:paraId="69FBFB22" w14:textId="77777777" w:rsidR="0059034F" w:rsidRPr="0069035B" w:rsidRDefault="0059034F" w:rsidP="0069035B">
            <w:pPr>
              <w:spacing w:line="276" w:lineRule="auto"/>
              <w:jc w:val="both"/>
              <w:rPr>
                <w:sz w:val="20"/>
                <w:szCs w:val="20"/>
              </w:rPr>
            </w:pPr>
          </w:p>
        </w:tc>
        <w:tc>
          <w:tcPr>
            <w:tcW w:w="1843" w:type="dxa"/>
            <w:shd w:val="clear" w:color="auto" w:fill="auto"/>
          </w:tcPr>
          <w:p w14:paraId="02DE2A56" w14:textId="77777777" w:rsidR="0059034F" w:rsidRPr="0069035B" w:rsidRDefault="0059034F" w:rsidP="0069035B">
            <w:pPr>
              <w:spacing w:line="276" w:lineRule="auto"/>
              <w:jc w:val="both"/>
              <w:rPr>
                <w:sz w:val="20"/>
                <w:szCs w:val="20"/>
              </w:rPr>
            </w:pPr>
          </w:p>
        </w:tc>
        <w:tc>
          <w:tcPr>
            <w:tcW w:w="1044" w:type="dxa"/>
            <w:shd w:val="clear" w:color="auto" w:fill="auto"/>
          </w:tcPr>
          <w:p w14:paraId="200AD6B2" w14:textId="77777777" w:rsidR="0059034F" w:rsidRPr="0069035B" w:rsidRDefault="0059034F" w:rsidP="0069035B">
            <w:pPr>
              <w:spacing w:line="276" w:lineRule="auto"/>
              <w:jc w:val="both"/>
              <w:rPr>
                <w:sz w:val="20"/>
                <w:szCs w:val="20"/>
              </w:rPr>
            </w:pPr>
          </w:p>
        </w:tc>
        <w:tc>
          <w:tcPr>
            <w:tcW w:w="1977" w:type="dxa"/>
            <w:shd w:val="clear" w:color="auto" w:fill="auto"/>
          </w:tcPr>
          <w:p w14:paraId="5ADB4002" w14:textId="77777777" w:rsidR="0059034F" w:rsidRPr="0069035B" w:rsidRDefault="0059034F" w:rsidP="0069035B">
            <w:pPr>
              <w:spacing w:line="276" w:lineRule="auto"/>
              <w:jc w:val="both"/>
              <w:rPr>
                <w:sz w:val="20"/>
                <w:szCs w:val="20"/>
              </w:rPr>
            </w:pPr>
          </w:p>
        </w:tc>
      </w:tr>
    </w:tbl>
    <w:p w14:paraId="59C13A04" w14:textId="77777777" w:rsidR="0059034F" w:rsidRPr="0069035B" w:rsidRDefault="0059034F" w:rsidP="0069035B">
      <w:pPr>
        <w:jc w:val="both"/>
        <w:rPr>
          <w:color w:val="000000"/>
          <w:sz w:val="20"/>
          <w:szCs w:val="20"/>
        </w:rPr>
      </w:pPr>
    </w:p>
    <w:p w14:paraId="64DB8A63" w14:textId="77777777" w:rsidR="0059034F" w:rsidRPr="0069035B" w:rsidRDefault="0059034F" w:rsidP="0069035B">
      <w:pPr>
        <w:jc w:val="both"/>
        <w:rPr>
          <w:sz w:val="20"/>
          <w:szCs w:val="20"/>
        </w:rPr>
      </w:pPr>
    </w:p>
    <w:p w14:paraId="0FAFBBDB" w14:textId="37F79B79" w:rsidR="007C4702" w:rsidRPr="0069035B" w:rsidRDefault="007C4702" w:rsidP="0069035B">
      <w:pPr>
        <w:jc w:val="both"/>
        <w:rPr>
          <w:sz w:val="20"/>
          <w:szCs w:val="20"/>
        </w:rPr>
      </w:pPr>
      <w:r w:rsidRPr="0069035B">
        <w:rPr>
          <w:sz w:val="20"/>
          <w:szCs w:val="20"/>
        </w:rPr>
        <w:t xml:space="preserve"> </w:t>
      </w:r>
    </w:p>
    <w:sectPr w:rsidR="007C4702" w:rsidRPr="0069035B" w:rsidSect="00BF58EB">
      <w:headerReference w:type="default" r:id="rId65"/>
      <w:footerReference w:type="default" r:id="rId66"/>
      <w:pgSz w:w="12240" w:h="15840"/>
      <w:pgMar w:top="1701" w:right="1701" w:bottom="1418" w:left="1701"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Paula Marcela Vidal Quintero" w:date="2026-07-16T23:38:00Z" w:initials="PV">
    <w:p w14:paraId="7BD947AB" w14:textId="77777777" w:rsidR="005476D8" w:rsidRDefault="005476D8" w:rsidP="005476D8">
      <w:r>
        <w:rPr>
          <w:rStyle w:val="Refdecomentario"/>
        </w:rPr>
        <w:annotationRef/>
      </w:r>
      <w:r>
        <w:rPr>
          <w:sz w:val="20"/>
          <w:szCs w:val="20"/>
          <w:u w:val="single"/>
        </w:rPr>
        <w:t>Texto alternativo</w:t>
      </w:r>
      <w:r>
        <w:rPr>
          <w:sz w:val="20"/>
          <w:szCs w:val="20"/>
        </w:rPr>
        <w:t>: El esquema sintetiza los fundamentos de la vigilancia estratégica y la inteligencia organizacional, sus tipologías y la Norma UNE 166006. También integra la planeación del proceso mediante Factores Críticos de Vigilancia, fases del ciclo de inteligencia, recursos y cronograma. Asimismo, organiza los roles del vigía, el experto y el profesional, junto con la gestión de fuentes, buscadores, palabras clave, tesauros y criterios de filtrado. Finalmente, incorpora los instrumentos del Sistema PREVIOS: ficha de registro, bitácora de búsqueda y rejilla de vigilancia.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D947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43574F" w16cex:dateUtc="2026-07-17T0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D947AB" w16cid:durableId="0D4357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B11B1" w14:textId="77777777" w:rsidR="0023675F" w:rsidRDefault="0023675F">
      <w:pPr>
        <w:spacing w:line="240" w:lineRule="auto"/>
      </w:pPr>
      <w:r>
        <w:separator/>
      </w:r>
    </w:p>
  </w:endnote>
  <w:endnote w:type="continuationSeparator" w:id="0">
    <w:p w14:paraId="7E788367" w14:textId="77777777" w:rsidR="0023675F" w:rsidRDefault="002367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8C66CC" w:rsidRDefault="008C66CC">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8C66CC" w:rsidRDefault="008C66CC">
    <w:pPr>
      <w:spacing w:line="240" w:lineRule="auto"/>
      <w:ind w:left="-2" w:hanging="2"/>
      <w:jc w:val="right"/>
      <w:rPr>
        <w:rFonts w:ascii="Times New Roman" w:eastAsia="Times New Roman" w:hAnsi="Times New Roman" w:cs="Times New Roman"/>
        <w:sz w:val="24"/>
        <w:szCs w:val="24"/>
      </w:rPr>
    </w:pPr>
  </w:p>
  <w:p w14:paraId="56E58FCE" w14:textId="77777777" w:rsidR="008C66CC" w:rsidRDefault="008C66CC">
    <w:pPr>
      <w:spacing w:line="240" w:lineRule="auto"/>
      <w:rPr>
        <w:rFonts w:ascii="Times New Roman" w:eastAsia="Times New Roman" w:hAnsi="Times New Roman" w:cs="Times New Roman"/>
        <w:sz w:val="24"/>
        <w:szCs w:val="24"/>
      </w:rPr>
    </w:pPr>
  </w:p>
  <w:p w14:paraId="3FCAC90C" w14:textId="77777777" w:rsidR="008C66CC" w:rsidRDefault="008C66CC">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8C66CC" w:rsidRDefault="008C66CC">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86759" w14:textId="77777777" w:rsidR="0023675F" w:rsidRDefault="0023675F">
      <w:pPr>
        <w:spacing w:line="240" w:lineRule="auto"/>
      </w:pPr>
      <w:r>
        <w:separator/>
      </w:r>
    </w:p>
  </w:footnote>
  <w:footnote w:type="continuationSeparator" w:id="0">
    <w:p w14:paraId="5EEA1B2B" w14:textId="77777777" w:rsidR="0023675F" w:rsidRDefault="002367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8C66CC" w:rsidRDefault="008C66CC">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799850591" name="Imagen 7998505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8C66CC" w:rsidRDefault="008C66CC">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D8C"/>
    <w:multiLevelType w:val="hybridMultilevel"/>
    <w:tmpl w:val="75F261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9360F0B"/>
    <w:multiLevelType w:val="multilevel"/>
    <w:tmpl w:val="9FCE2E8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BB62C2"/>
    <w:multiLevelType w:val="multilevel"/>
    <w:tmpl w:val="CA68A36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D7860"/>
    <w:multiLevelType w:val="multilevel"/>
    <w:tmpl w:val="B21C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0661F"/>
    <w:multiLevelType w:val="hybridMultilevel"/>
    <w:tmpl w:val="66DA11F2"/>
    <w:lvl w:ilvl="0" w:tplc="B6DED84C">
      <w:start w:val="1"/>
      <w:numFmt w:val="upperLetter"/>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094093E"/>
    <w:multiLevelType w:val="hybridMultilevel"/>
    <w:tmpl w:val="6E9CE7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E11613"/>
    <w:multiLevelType w:val="hybridMultilevel"/>
    <w:tmpl w:val="118A3DE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3C0C3C"/>
    <w:multiLevelType w:val="hybridMultilevel"/>
    <w:tmpl w:val="0D246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FA714B"/>
    <w:multiLevelType w:val="multilevel"/>
    <w:tmpl w:val="10D4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3A6B3A"/>
    <w:multiLevelType w:val="hybridMultilevel"/>
    <w:tmpl w:val="66DA11F2"/>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336954"/>
    <w:multiLevelType w:val="multilevel"/>
    <w:tmpl w:val="EEA4D386"/>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9752EA"/>
    <w:multiLevelType w:val="multilevel"/>
    <w:tmpl w:val="BC50D30A"/>
    <w:lvl w:ilvl="0">
      <w:start w:val="1"/>
      <w:numFmt w:val="upperRoman"/>
      <w:lvlText w:val="%1."/>
      <w:lvlJc w:val="righ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2E051B"/>
    <w:multiLevelType w:val="multilevel"/>
    <w:tmpl w:val="194E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04365AA"/>
    <w:multiLevelType w:val="hybridMultilevel"/>
    <w:tmpl w:val="118A3DE0"/>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507D06B5"/>
    <w:multiLevelType w:val="multilevel"/>
    <w:tmpl w:val="04DE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B3272F"/>
    <w:multiLevelType w:val="multilevel"/>
    <w:tmpl w:val="DC1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131D5"/>
    <w:multiLevelType w:val="multilevel"/>
    <w:tmpl w:val="DBD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E4CC4"/>
    <w:multiLevelType w:val="multilevel"/>
    <w:tmpl w:val="8162FF3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FD735E"/>
    <w:multiLevelType w:val="multilevel"/>
    <w:tmpl w:val="5B72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C0C5E"/>
    <w:multiLevelType w:val="multilevel"/>
    <w:tmpl w:val="385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96E5A"/>
    <w:multiLevelType w:val="multilevel"/>
    <w:tmpl w:val="8162FF3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0F5F7A"/>
    <w:multiLevelType w:val="multilevel"/>
    <w:tmpl w:val="4C78F196"/>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D475CB"/>
    <w:multiLevelType w:val="multilevel"/>
    <w:tmpl w:val="760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C77E78"/>
    <w:multiLevelType w:val="multilevel"/>
    <w:tmpl w:val="4DE8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3515B9"/>
    <w:multiLevelType w:val="multilevel"/>
    <w:tmpl w:val="3FA8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566B41"/>
    <w:multiLevelType w:val="multilevel"/>
    <w:tmpl w:val="BC50D30A"/>
    <w:lvl w:ilvl="0">
      <w:start w:val="1"/>
      <w:numFmt w:val="upperRoman"/>
      <w:lvlText w:val="%1."/>
      <w:lvlJc w:val="righ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68947B3"/>
    <w:multiLevelType w:val="hybridMultilevel"/>
    <w:tmpl w:val="BC548C6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1" w15:restartNumberingAfterBreak="0">
    <w:nsid w:val="775958AD"/>
    <w:multiLevelType w:val="multilevel"/>
    <w:tmpl w:val="6DAE220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491410929">
    <w:abstractNumId w:val="29"/>
  </w:num>
  <w:num w:numId="2" w16cid:durableId="1416247777">
    <w:abstractNumId w:val="5"/>
  </w:num>
  <w:num w:numId="3" w16cid:durableId="615454163">
    <w:abstractNumId w:val="7"/>
  </w:num>
  <w:num w:numId="4" w16cid:durableId="1934627130">
    <w:abstractNumId w:val="33"/>
  </w:num>
  <w:num w:numId="5" w16cid:durableId="1632129810">
    <w:abstractNumId w:val="15"/>
  </w:num>
  <w:num w:numId="6" w16cid:durableId="1957524114">
    <w:abstractNumId w:val="32"/>
  </w:num>
  <w:num w:numId="7" w16cid:durableId="449591342">
    <w:abstractNumId w:val="9"/>
  </w:num>
  <w:num w:numId="8" w16cid:durableId="868030281">
    <w:abstractNumId w:val="1"/>
  </w:num>
  <w:num w:numId="9" w16cid:durableId="729160739">
    <w:abstractNumId w:val="26"/>
  </w:num>
  <w:num w:numId="10" w16cid:durableId="608004371">
    <w:abstractNumId w:val="24"/>
  </w:num>
  <w:num w:numId="11" w16cid:durableId="1436511097">
    <w:abstractNumId w:val="27"/>
  </w:num>
  <w:num w:numId="12" w16cid:durableId="894437769">
    <w:abstractNumId w:val="20"/>
  </w:num>
  <w:num w:numId="13" w16cid:durableId="2111661920">
    <w:abstractNumId w:val="23"/>
  </w:num>
  <w:num w:numId="14" w16cid:durableId="739253774">
    <w:abstractNumId w:val="25"/>
  </w:num>
  <w:num w:numId="15" w16cid:durableId="1003437640">
    <w:abstractNumId w:val="28"/>
  </w:num>
  <w:num w:numId="16" w16cid:durableId="439571832">
    <w:abstractNumId w:val="22"/>
  </w:num>
  <w:num w:numId="17" w16cid:durableId="1990480017">
    <w:abstractNumId w:val="17"/>
  </w:num>
  <w:num w:numId="18" w16cid:durableId="1472749473">
    <w:abstractNumId w:val="2"/>
  </w:num>
  <w:num w:numId="19" w16cid:durableId="1335841691">
    <w:abstractNumId w:val="21"/>
  </w:num>
  <w:num w:numId="20" w16cid:durableId="1553616044">
    <w:abstractNumId w:val="3"/>
  </w:num>
  <w:num w:numId="21" w16cid:durableId="1033117031">
    <w:abstractNumId w:val="12"/>
  </w:num>
  <w:num w:numId="22" w16cid:durableId="671988">
    <w:abstractNumId w:val="14"/>
  </w:num>
  <w:num w:numId="23" w16cid:durableId="176427974">
    <w:abstractNumId w:val="18"/>
  </w:num>
  <w:num w:numId="24" w16cid:durableId="841432645">
    <w:abstractNumId w:val="10"/>
  </w:num>
  <w:num w:numId="25" w16cid:durableId="1581136648">
    <w:abstractNumId w:val="31"/>
  </w:num>
  <w:num w:numId="26" w16cid:durableId="883979648">
    <w:abstractNumId w:val="30"/>
  </w:num>
  <w:num w:numId="27" w16cid:durableId="1119304020">
    <w:abstractNumId w:val="16"/>
  </w:num>
  <w:num w:numId="28" w16cid:durableId="377584278">
    <w:abstractNumId w:val="8"/>
  </w:num>
  <w:num w:numId="29" w16cid:durableId="593326051">
    <w:abstractNumId w:val="13"/>
  </w:num>
  <w:num w:numId="30" w16cid:durableId="1305963055">
    <w:abstractNumId w:val="4"/>
  </w:num>
  <w:num w:numId="31" w16cid:durableId="1607497780">
    <w:abstractNumId w:val="11"/>
  </w:num>
  <w:num w:numId="32" w16cid:durableId="1507016191">
    <w:abstractNumId w:val="19"/>
  </w:num>
  <w:num w:numId="33" w16cid:durableId="1368529815">
    <w:abstractNumId w:val="6"/>
  </w:num>
  <w:num w:numId="34" w16cid:durableId="10697707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E61"/>
    <w:rsid w:val="00002B24"/>
    <w:rsid w:val="0000337F"/>
    <w:rsid w:val="0001395E"/>
    <w:rsid w:val="0002189D"/>
    <w:rsid w:val="00021A75"/>
    <w:rsid w:val="000237BF"/>
    <w:rsid w:val="00025238"/>
    <w:rsid w:val="00027126"/>
    <w:rsid w:val="000357DB"/>
    <w:rsid w:val="00037938"/>
    <w:rsid w:val="00037E0E"/>
    <w:rsid w:val="00045381"/>
    <w:rsid w:val="00045862"/>
    <w:rsid w:val="000465AA"/>
    <w:rsid w:val="000513F6"/>
    <w:rsid w:val="00054354"/>
    <w:rsid w:val="00054D82"/>
    <w:rsid w:val="0006327A"/>
    <w:rsid w:val="00067FA9"/>
    <w:rsid w:val="00072880"/>
    <w:rsid w:val="00073704"/>
    <w:rsid w:val="0007666A"/>
    <w:rsid w:val="00085E6E"/>
    <w:rsid w:val="0009273F"/>
    <w:rsid w:val="00092B16"/>
    <w:rsid w:val="00093C58"/>
    <w:rsid w:val="00096D7E"/>
    <w:rsid w:val="000A654D"/>
    <w:rsid w:val="000A7DA2"/>
    <w:rsid w:val="000D1E4E"/>
    <w:rsid w:val="000D394C"/>
    <w:rsid w:val="000D3DD3"/>
    <w:rsid w:val="000F2D8A"/>
    <w:rsid w:val="00105006"/>
    <w:rsid w:val="00105AA6"/>
    <w:rsid w:val="0011185F"/>
    <w:rsid w:val="00113E63"/>
    <w:rsid w:val="001205F6"/>
    <w:rsid w:val="00123D9C"/>
    <w:rsid w:val="001251BE"/>
    <w:rsid w:val="00127B35"/>
    <w:rsid w:val="00134521"/>
    <w:rsid w:val="00134E60"/>
    <w:rsid w:val="001553EC"/>
    <w:rsid w:val="001556BC"/>
    <w:rsid w:val="001617AF"/>
    <w:rsid w:val="00171491"/>
    <w:rsid w:val="00172F84"/>
    <w:rsid w:val="00173627"/>
    <w:rsid w:val="00184A54"/>
    <w:rsid w:val="001B1E12"/>
    <w:rsid w:val="001B7C01"/>
    <w:rsid w:val="001C0E02"/>
    <w:rsid w:val="001D3C87"/>
    <w:rsid w:val="001E33F1"/>
    <w:rsid w:val="001E3783"/>
    <w:rsid w:val="001E3CB0"/>
    <w:rsid w:val="001F1A24"/>
    <w:rsid w:val="001F33FA"/>
    <w:rsid w:val="001F41D7"/>
    <w:rsid w:val="001F43ED"/>
    <w:rsid w:val="001F53D9"/>
    <w:rsid w:val="001F7193"/>
    <w:rsid w:val="002018CF"/>
    <w:rsid w:val="00203CC2"/>
    <w:rsid w:val="00214312"/>
    <w:rsid w:val="00235237"/>
    <w:rsid w:val="00235A85"/>
    <w:rsid w:val="0023675F"/>
    <w:rsid w:val="00252152"/>
    <w:rsid w:val="002553BA"/>
    <w:rsid w:val="002613AE"/>
    <w:rsid w:val="00261BA9"/>
    <w:rsid w:val="002629C0"/>
    <w:rsid w:val="00280F84"/>
    <w:rsid w:val="002846D8"/>
    <w:rsid w:val="002870EC"/>
    <w:rsid w:val="002871C7"/>
    <w:rsid w:val="002906E8"/>
    <w:rsid w:val="00291262"/>
    <w:rsid w:val="00294CB3"/>
    <w:rsid w:val="00295A1C"/>
    <w:rsid w:val="00297139"/>
    <w:rsid w:val="00297F28"/>
    <w:rsid w:val="002A2B26"/>
    <w:rsid w:val="002A344C"/>
    <w:rsid w:val="002B7420"/>
    <w:rsid w:val="002C0FEA"/>
    <w:rsid w:val="002C230D"/>
    <w:rsid w:val="002D441A"/>
    <w:rsid w:val="003024C5"/>
    <w:rsid w:val="00302AA0"/>
    <w:rsid w:val="003100F2"/>
    <w:rsid w:val="00325C14"/>
    <w:rsid w:val="0032606E"/>
    <w:rsid w:val="00332624"/>
    <w:rsid w:val="00332B0A"/>
    <w:rsid w:val="00340EDE"/>
    <w:rsid w:val="00343106"/>
    <w:rsid w:val="00343A60"/>
    <w:rsid w:val="003447E9"/>
    <w:rsid w:val="003525F9"/>
    <w:rsid w:val="00353CA5"/>
    <w:rsid w:val="00353EE8"/>
    <w:rsid w:val="00356E3C"/>
    <w:rsid w:val="00362839"/>
    <w:rsid w:val="00365EB9"/>
    <w:rsid w:val="003661D2"/>
    <w:rsid w:val="00377140"/>
    <w:rsid w:val="0038319D"/>
    <w:rsid w:val="00386106"/>
    <w:rsid w:val="00392BB0"/>
    <w:rsid w:val="003A3FE0"/>
    <w:rsid w:val="003B290D"/>
    <w:rsid w:val="003B5BAC"/>
    <w:rsid w:val="003C158C"/>
    <w:rsid w:val="003C1751"/>
    <w:rsid w:val="003C1E39"/>
    <w:rsid w:val="003C2203"/>
    <w:rsid w:val="003C2D91"/>
    <w:rsid w:val="003F0F98"/>
    <w:rsid w:val="003F2B64"/>
    <w:rsid w:val="003F7B72"/>
    <w:rsid w:val="0040241B"/>
    <w:rsid w:val="00407D44"/>
    <w:rsid w:val="00414797"/>
    <w:rsid w:val="0042401F"/>
    <w:rsid w:val="00424093"/>
    <w:rsid w:val="00426142"/>
    <w:rsid w:val="00426C87"/>
    <w:rsid w:val="00427572"/>
    <w:rsid w:val="00431066"/>
    <w:rsid w:val="00433677"/>
    <w:rsid w:val="0044173B"/>
    <w:rsid w:val="00447448"/>
    <w:rsid w:val="00456B18"/>
    <w:rsid w:val="00462977"/>
    <w:rsid w:val="0047147A"/>
    <w:rsid w:val="00497993"/>
    <w:rsid w:val="004B20C4"/>
    <w:rsid w:val="004D27D6"/>
    <w:rsid w:val="004D46F3"/>
    <w:rsid w:val="004D72AB"/>
    <w:rsid w:val="004E358C"/>
    <w:rsid w:val="004E46EE"/>
    <w:rsid w:val="004F2DA6"/>
    <w:rsid w:val="004F720B"/>
    <w:rsid w:val="00501344"/>
    <w:rsid w:val="00502575"/>
    <w:rsid w:val="005054FD"/>
    <w:rsid w:val="00507D98"/>
    <w:rsid w:val="00511DB0"/>
    <w:rsid w:val="005129D1"/>
    <w:rsid w:val="005147F2"/>
    <w:rsid w:val="0051721F"/>
    <w:rsid w:val="005220EA"/>
    <w:rsid w:val="00525B1E"/>
    <w:rsid w:val="00534F83"/>
    <w:rsid w:val="0053613E"/>
    <w:rsid w:val="00546A7D"/>
    <w:rsid w:val="005476D8"/>
    <w:rsid w:val="00550832"/>
    <w:rsid w:val="00550888"/>
    <w:rsid w:val="00552AFB"/>
    <w:rsid w:val="0055355E"/>
    <w:rsid w:val="00556397"/>
    <w:rsid w:val="005566E2"/>
    <w:rsid w:val="00557D23"/>
    <w:rsid w:val="005614D9"/>
    <w:rsid w:val="00561BA0"/>
    <w:rsid w:val="00564D78"/>
    <w:rsid w:val="00576DDD"/>
    <w:rsid w:val="00580D6B"/>
    <w:rsid w:val="005839A1"/>
    <w:rsid w:val="005864D7"/>
    <w:rsid w:val="0059034F"/>
    <w:rsid w:val="00591588"/>
    <w:rsid w:val="005A36A2"/>
    <w:rsid w:val="005A5E5B"/>
    <w:rsid w:val="005B4D60"/>
    <w:rsid w:val="005D726D"/>
    <w:rsid w:val="005E03B2"/>
    <w:rsid w:val="005E27D4"/>
    <w:rsid w:val="005E597A"/>
    <w:rsid w:val="005E6694"/>
    <w:rsid w:val="005E7F84"/>
    <w:rsid w:val="005F3EE3"/>
    <w:rsid w:val="005F59E2"/>
    <w:rsid w:val="0060224F"/>
    <w:rsid w:val="0060450F"/>
    <w:rsid w:val="00607CB4"/>
    <w:rsid w:val="00611BB4"/>
    <w:rsid w:val="006137C8"/>
    <w:rsid w:val="006137EA"/>
    <w:rsid w:val="0062271F"/>
    <w:rsid w:val="00632B8F"/>
    <w:rsid w:val="00636E26"/>
    <w:rsid w:val="00640965"/>
    <w:rsid w:val="00650401"/>
    <w:rsid w:val="00653138"/>
    <w:rsid w:val="00670E7C"/>
    <w:rsid w:val="00672B95"/>
    <w:rsid w:val="0067483E"/>
    <w:rsid w:val="00682EF1"/>
    <w:rsid w:val="0068615F"/>
    <w:rsid w:val="0069035B"/>
    <w:rsid w:val="006A0846"/>
    <w:rsid w:val="006B108C"/>
    <w:rsid w:val="006B2069"/>
    <w:rsid w:val="006B33ED"/>
    <w:rsid w:val="006B3BEB"/>
    <w:rsid w:val="006B540E"/>
    <w:rsid w:val="006C72FB"/>
    <w:rsid w:val="006D317C"/>
    <w:rsid w:val="006D5270"/>
    <w:rsid w:val="006D5BF6"/>
    <w:rsid w:val="006E4601"/>
    <w:rsid w:val="006E7E6F"/>
    <w:rsid w:val="006F75D1"/>
    <w:rsid w:val="006F791B"/>
    <w:rsid w:val="006F7EF2"/>
    <w:rsid w:val="0070224C"/>
    <w:rsid w:val="00702587"/>
    <w:rsid w:val="007232D9"/>
    <w:rsid w:val="007401FF"/>
    <w:rsid w:val="007418F1"/>
    <w:rsid w:val="007534A0"/>
    <w:rsid w:val="0076172E"/>
    <w:rsid w:val="007654D4"/>
    <w:rsid w:val="00781B68"/>
    <w:rsid w:val="00782A6C"/>
    <w:rsid w:val="007A5DF7"/>
    <w:rsid w:val="007B3F15"/>
    <w:rsid w:val="007C2243"/>
    <w:rsid w:val="007C4702"/>
    <w:rsid w:val="007C70FF"/>
    <w:rsid w:val="007C775E"/>
    <w:rsid w:val="007D0CA8"/>
    <w:rsid w:val="007D32C7"/>
    <w:rsid w:val="007D57DD"/>
    <w:rsid w:val="007D6C76"/>
    <w:rsid w:val="007E05C3"/>
    <w:rsid w:val="007F1D31"/>
    <w:rsid w:val="007F38AD"/>
    <w:rsid w:val="007F43DF"/>
    <w:rsid w:val="008027E8"/>
    <w:rsid w:val="00802A86"/>
    <w:rsid w:val="00802F6D"/>
    <w:rsid w:val="00814D4E"/>
    <w:rsid w:val="00816351"/>
    <w:rsid w:val="0081760D"/>
    <w:rsid w:val="00823345"/>
    <w:rsid w:val="008479C1"/>
    <w:rsid w:val="00856D02"/>
    <w:rsid w:val="00864C1B"/>
    <w:rsid w:val="00866013"/>
    <w:rsid w:val="00876C32"/>
    <w:rsid w:val="00877201"/>
    <w:rsid w:val="00880CD4"/>
    <w:rsid w:val="00881EFF"/>
    <w:rsid w:val="00882C1C"/>
    <w:rsid w:val="00886286"/>
    <w:rsid w:val="00886A24"/>
    <w:rsid w:val="00895DFF"/>
    <w:rsid w:val="008A2CFF"/>
    <w:rsid w:val="008A6081"/>
    <w:rsid w:val="008C1133"/>
    <w:rsid w:val="008C66CC"/>
    <w:rsid w:val="008D70B8"/>
    <w:rsid w:val="008E0FFF"/>
    <w:rsid w:val="008E3C4A"/>
    <w:rsid w:val="008E6B96"/>
    <w:rsid w:val="008E72F6"/>
    <w:rsid w:val="008F033B"/>
    <w:rsid w:val="008F07FB"/>
    <w:rsid w:val="008F162E"/>
    <w:rsid w:val="008F2B9D"/>
    <w:rsid w:val="008F2BA6"/>
    <w:rsid w:val="00900A32"/>
    <w:rsid w:val="009038F8"/>
    <w:rsid w:val="009042A0"/>
    <w:rsid w:val="00907A7B"/>
    <w:rsid w:val="00910F27"/>
    <w:rsid w:val="00932803"/>
    <w:rsid w:val="00937198"/>
    <w:rsid w:val="00943A99"/>
    <w:rsid w:val="00953778"/>
    <w:rsid w:val="00954505"/>
    <w:rsid w:val="009551B3"/>
    <w:rsid w:val="00966DD9"/>
    <w:rsid w:val="009710E3"/>
    <w:rsid w:val="00973436"/>
    <w:rsid w:val="0098124B"/>
    <w:rsid w:val="0098423B"/>
    <w:rsid w:val="00986CD4"/>
    <w:rsid w:val="00997CF6"/>
    <w:rsid w:val="009A78BF"/>
    <w:rsid w:val="009B0868"/>
    <w:rsid w:val="009C4594"/>
    <w:rsid w:val="009C4E8E"/>
    <w:rsid w:val="009C589E"/>
    <w:rsid w:val="009D221C"/>
    <w:rsid w:val="009E093A"/>
    <w:rsid w:val="009E1712"/>
    <w:rsid w:val="009E4BA6"/>
    <w:rsid w:val="00A03BA9"/>
    <w:rsid w:val="00A116CA"/>
    <w:rsid w:val="00A166E9"/>
    <w:rsid w:val="00A16A7C"/>
    <w:rsid w:val="00A176F7"/>
    <w:rsid w:val="00A23B26"/>
    <w:rsid w:val="00A31791"/>
    <w:rsid w:val="00A33823"/>
    <w:rsid w:val="00A353E2"/>
    <w:rsid w:val="00A369EC"/>
    <w:rsid w:val="00A4641F"/>
    <w:rsid w:val="00A51B17"/>
    <w:rsid w:val="00A521F1"/>
    <w:rsid w:val="00A5495F"/>
    <w:rsid w:val="00A6485C"/>
    <w:rsid w:val="00A66685"/>
    <w:rsid w:val="00A76E2F"/>
    <w:rsid w:val="00A83EBB"/>
    <w:rsid w:val="00A87F28"/>
    <w:rsid w:val="00AA4B37"/>
    <w:rsid w:val="00AC4722"/>
    <w:rsid w:val="00AC4BEB"/>
    <w:rsid w:val="00AC69F6"/>
    <w:rsid w:val="00AD031A"/>
    <w:rsid w:val="00AD0DD7"/>
    <w:rsid w:val="00AD472A"/>
    <w:rsid w:val="00AE16ED"/>
    <w:rsid w:val="00AE34C6"/>
    <w:rsid w:val="00AE3792"/>
    <w:rsid w:val="00AE3CFE"/>
    <w:rsid w:val="00AE5012"/>
    <w:rsid w:val="00B043E1"/>
    <w:rsid w:val="00B059A2"/>
    <w:rsid w:val="00B05E8B"/>
    <w:rsid w:val="00B10F52"/>
    <w:rsid w:val="00B23A2A"/>
    <w:rsid w:val="00B34000"/>
    <w:rsid w:val="00B3476A"/>
    <w:rsid w:val="00B46DB3"/>
    <w:rsid w:val="00B4720E"/>
    <w:rsid w:val="00B517CD"/>
    <w:rsid w:val="00B53721"/>
    <w:rsid w:val="00B73023"/>
    <w:rsid w:val="00B74ADD"/>
    <w:rsid w:val="00B757C9"/>
    <w:rsid w:val="00B75D70"/>
    <w:rsid w:val="00B76FB6"/>
    <w:rsid w:val="00B83AB8"/>
    <w:rsid w:val="00B9095D"/>
    <w:rsid w:val="00B9532D"/>
    <w:rsid w:val="00B978F1"/>
    <w:rsid w:val="00B97BBC"/>
    <w:rsid w:val="00BA1AC8"/>
    <w:rsid w:val="00BA347F"/>
    <w:rsid w:val="00BA395B"/>
    <w:rsid w:val="00BB3417"/>
    <w:rsid w:val="00BB6C2E"/>
    <w:rsid w:val="00BC142F"/>
    <w:rsid w:val="00BC1AF1"/>
    <w:rsid w:val="00BC1F05"/>
    <w:rsid w:val="00BD6364"/>
    <w:rsid w:val="00BD6F1E"/>
    <w:rsid w:val="00BE0423"/>
    <w:rsid w:val="00BF3920"/>
    <w:rsid w:val="00BF58EB"/>
    <w:rsid w:val="00C13D45"/>
    <w:rsid w:val="00C14C7B"/>
    <w:rsid w:val="00C22B3D"/>
    <w:rsid w:val="00C24CAC"/>
    <w:rsid w:val="00C25F76"/>
    <w:rsid w:val="00C31F47"/>
    <w:rsid w:val="00C33E62"/>
    <w:rsid w:val="00C40D23"/>
    <w:rsid w:val="00C4188C"/>
    <w:rsid w:val="00C435E7"/>
    <w:rsid w:val="00C437E1"/>
    <w:rsid w:val="00C52664"/>
    <w:rsid w:val="00C52668"/>
    <w:rsid w:val="00C53926"/>
    <w:rsid w:val="00C57D26"/>
    <w:rsid w:val="00C61F2A"/>
    <w:rsid w:val="00C62ACB"/>
    <w:rsid w:val="00C63745"/>
    <w:rsid w:val="00C66143"/>
    <w:rsid w:val="00C66715"/>
    <w:rsid w:val="00C8246B"/>
    <w:rsid w:val="00C83D50"/>
    <w:rsid w:val="00C85936"/>
    <w:rsid w:val="00CA236C"/>
    <w:rsid w:val="00CB19E1"/>
    <w:rsid w:val="00CB5671"/>
    <w:rsid w:val="00CD7D7B"/>
    <w:rsid w:val="00CD7F50"/>
    <w:rsid w:val="00CE06BB"/>
    <w:rsid w:val="00CE3B73"/>
    <w:rsid w:val="00CE3D45"/>
    <w:rsid w:val="00CE3EF3"/>
    <w:rsid w:val="00CF10CC"/>
    <w:rsid w:val="00CF4BC1"/>
    <w:rsid w:val="00D00A99"/>
    <w:rsid w:val="00D108E9"/>
    <w:rsid w:val="00D21DD1"/>
    <w:rsid w:val="00D232D7"/>
    <w:rsid w:val="00D24B45"/>
    <w:rsid w:val="00D269B7"/>
    <w:rsid w:val="00D26EA8"/>
    <w:rsid w:val="00D32F49"/>
    <w:rsid w:val="00D35023"/>
    <w:rsid w:val="00D37BFD"/>
    <w:rsid w:val="00D436C3"/>
    <w:rsid w:val="00D43D58"/>
    <w:rsid w:val="00D45983"/>
    <w:rsid w:val="00D55C84"/>
    <w:rsid w:val="00D70FAC"/>
    <w:rsid w:val="00D72746"/>
    <w:rsid w:val="00D74BC4"/>
    <w:rsid w:val="00D76442"/>
    <w:rsid w:val="00D91B05"/>
    <w:rsid w:val="00D9286A"/>
    <w:rsid w:val="00D92AAE"/>
    <w:rsid w:val="00DA01C3"/>
    <w:rsid w:val="00DB4D03"/>
    <w:rsid w:val="00DC331E"/>
    <w:rsid w:val="00DC467B"/>
    <w:rsid w:val="00DC7D78"/>
    <w:rsid w:val="00DF076E"/>
    <w:rsid w:val="00DF2BC1"/>
    <w:rsid w:val="00DF2D88"/>
    <w:rsid w:val="00DF55C5"/>
    <w:rsid w:val="00E0457A"/>
    <w:rsid w:val="00E12658"/>
    <w:rsid w:val="00E12E32"/>
    <w:rsid w:val="00E14B97"/>
    <w:rsid w:val="00E1570A"/>
    <w:rsid w:val="00E21855"/>
    <w:rsid w:val="00E2253F"/>
    <w:rsid w:val="00E27561"/>
    <w:rsid w:val="00E3291E"/>
    <w:rsid w:val="00E500BE"/>
    <w:rsid w:val="00E565F9"/>
    <w:rsid w:val="00E643E2"/>
    <w:rsid w:val="00E707D2"/>
    <w:rsid w:val="00E91752"/>
    <w:rsid w:val="00E94432"/>
    <w:rsid w:val="00E97406"/>
    <w:rsid w:val="00EA19EF"/>
    <w:rsid w:val="00EA52E3"/>
    <w:rsid w:val="00EA57BC"/>
    <w:rsid w:val="00EA64E5"/>
    <w:rsid w:val="00EA6B61"/>
    <w:rsid w:val="00EB0A74"/>
    <w:rsid w:val="00EB25E9"/>
    <w:rsid w:val="00EB3259"/>
    <w:rsid w:val="00EB3E71"/>
    <w:rsid w:val="00EB45B9"/>
    <w:rsid w:val="00EC1451"/>
    <w:rsid w:val="00EC4BF2"/>
    <w:rsid w:val="00EC50F4"/>
    <w:rsid w:val="00ED50EF"/>
    <w:rsid w:val="00EE2B7E"/>
    <w:rsid w:val="00EE475F"/>
    <w:rsid w:val="00EF5CAE"/>
    <w:rsid w:val="00F01EBA"/>
    <w:rsid w:val="00F05723"/>
    <w:rsid w:val="00F10B1E"/>
    <w:rsid w:val="00F22747"/>
    <w:rsid w:val="00F25DF8"/>
    <w:rsid w:val="00F425F8"/>
    <w:rsid w:val="00F4354F"/>
    <w:rsid w:val="00F5378D"/>
    <w:rsid w:val="00F56154"/>
    <w:rsid w:val="00F60625"/>
    <w:rsid w:val="00F62D5E"/>
    <w:rsid w:val="00F64D94"/>
    <w:rsid w:val="00F67489"/>
    <w:rsid w:val="00F67884"/>
    <w:rsid w:val="00F70691"/>
    <w:rsid w:val="00F707D9"/>
    <w:rsid w:val="00F74695"/>
    <w:rsid w:val="00F842DD"/>
    <w:rsid w:val="00F92F6A"/>
    <w:rsid w:val="00F9351E"/>
    <w:rsid w:val="00F948B6"/>
    <w:rsid w:val="00FA2141"/>
    <w:rsid w:val="00FA4F65"/>
    <w:rsid w:val="00FA75E8"/>
    <w:rsid w:val="00FB243B"/>
    <w:rsid w:val="00FB2F61"/>
    <w:rsid w:val="00FB6B5B"/>
    <w:rsid w:val="00FC2461"/>
    <w:rsid w:val="00FC5748"/>
    <w:rsid w:val="00FD4BA7"/>
    <w:rsid w:val="00FD5C4F"/>
    <w:rsid w:val="00FD656C"/>
    <w:rsid w:val="00FD73C6"/>
    <w:rsid w:val="00FE26DE"/>
    <w:rsid w:val="00FE63A3"/>
    <w:rsid w:val="00FF33D4"/>
    <w:rsid w:val="00FF6476"/>
    <w:rsid w:val="00FF7686"/>
    <w:rsid w:val="180953C3"/>
    <w:rsid w:val="1816CC53"/>
    <w:rsid w:val="37A01E0F"/>
    <w:rsid w:val="43B3F0C8"/>
    <w:rsid w:val="47281D57"/>
    <w:rsid w:val="5008DF7D"/>
    <w:rsid w:val="720067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49402C5A-4EA1-1D4A-A046-3C3BC6C17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link w:val="Ttulo1Car"/>
    <w:uiPriority w:val="9"/>
    <w:qFormat/>
    <w:rsid w:val="00F67489"/>
    <w:pPr>
      <w:keepNext/>
      <w:keepLines/>
      <w:spacing w:before="400" w:after="120"/>
      <w:outlineLvl w:val="0"/>
    </w:pPr>
    <w:rPr>
      <w:b/>
      <w:sz w:val="26"/>
      <w:szCs w:val="40"/>
    </w:rPr>
  </w:style>
  <w:style w:type="paragraph" w:styleId="Ttulo2">
    <w:name w:val="heading 2"/>
    <w:basedOn w:val="Normal"/>
    <w:next w:val="Normal"/>
    <w:uiPriority w:val="9"/>
    <w:unhideWhenUsed/>
    <w:qFormat/>
    <w:rsid w:val="00171491"/>
    <w:pPr>
      <w:keepNext/>
      <w:keepLines/>
      <w:spacing w:before="360" w:after="120"/>
      <w:outlineLvl w:val="1"/>
    </w:pPr>
    <w:rPr>
      <w:b/>
      <w:sz w:val="24"/>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Descripcin">
    <w:name w:val="caption"/>
    <w:basedOn w:val="Normal"/>
    <w:next w:val="Normal"/>
    <w:uiPriority w:val="35"/>
    <w:unhideWhenUsed/>
    <w:qFormat/>
    <w:rsid w:val="00607CB4"/>
    <w:pPr>
      <w:spacing w:after="200" w:line="240" w:lineRule="auto"/>
    </w:pPr>
    <w:rPr>
      <w:i/>
      <w:iCs/>
      <w:color w:val="1F497D" w:themeColor="text2"/>
      <w:sz w:val="18"/>
      <w:szCs w:val="18"/>
    </w:rPr>
  </w:style>
  <w:style w:type="paragraph" w:styleId="TtuloTDC">
    <w:name w:val="TOC Heading"/>
    <w:basedOn w:val="Ttulo1"/>
    <w:next w:val="Normal"/>
    <w:uiPriority w:val="39"/>
    <w:unhideWhenUsed/>
    <w:qFormat/>
    <w:rsid w:val="00C57D26"/>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C57D26"/>
    <w:pPr>
      <w:spacing w:after="100"/>
    </w:pPr>
  </w:style>
  <w:style w:type="paragraph" w:styleId="TDC2">
    <w:name w:val="toc 2"/>
    <w:basedOn w:val="Normal"/>
    <w:next w:val="Normal"/>
    <w:autoRedefine/>
    <w:uiPriority w:val="39"/>
    <w:unhideWhenUsed/>
    <w:rsid w:val="00C57D26"/>
    <w:pPr>
      <w:spacing w:after="100"/>
      <w:ind w:left="220"/>
    </w:pPr>
  </w:style>
  <w:style w:type="character" w:customStyle="1" w:styleId="Ttulo1Car">
    <w:name w:val="Título 1 Car"/>
    <w:basedOn w:val="Fuentedeprrafopredeter"/>
    <w:link w:val="Ttulo1"/>
    <w:uiPriority w:val="9"/>
    <w:rsid w:val="005129D1"/>
    <w:rPr>
      <w:b/>
      <w:sz w:val="26"/>
      <w:szCs w:val="40"/>
    </w:rPr>
  </w:style>
  <w:style w:type="paragraph" w:styleId="Bibliografa">
    <w:name w:val="Bibliography"/>
    <w:basedOn w:val="Normal"/>
    <w:next w:val="Normal"/>
    <w:uiPriority w:val="37"/>
    <w:unhideWhenUsed/>
    <w:rsid w:val="005129D1"/>
  </w:style>
  <w:style w:type="character" w:customStyle="1" w:styleId="normaltextrun">
    <w:name w:val="normaltextrun"/>
    <w:basedOn w:val="Fuentedeprrafopredeter"/>
    <w:rsid w:val="00343106"/>
  </w:style>
  <w:style w:type="character" w:customStyle="1" w:styleId="eop">
    <w:name w:val="eop"/>
    <w:basedOn w:val="Fuentedeprrafopredeter"/>
    <w:rsid w:val="00343106"/>
  </w:style>
  <w:style w:type="paragraph" w:customStyle="1" w:styleId="paragraph">
    <w:name w:val="paragraph"/>
    <w:basedOn w:val="Normal"/>
    <w:rsid w:val="004E46EE"/>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Textoennegrita">
    <w:name w:val="Strong"/>
    <w:basedOn w:val="Fuentedeprrafopredeter"/>
    <w:uiPriority w:val="22"/>
    <w:qFormat/>
    <w:rsid w:val="00362839"/>
    <w:rPr>
      <w:b/>
      <w:bCs/>
    </w:rPr>
  </w:style>
  <w:style w:type="character" w:customStyle="1" w:styleId="wacimagecontainer">
    <w:name w:val="wacimagecontainer"/>
    <w:basedOn w:val="Fuentedeprrafopredeter"/>
    <w:rsid w:val="00C22B3D"/>
  </w:style>
  <w:style w:type="paragraph" w:customStyle="1" w:styleId="pdq2pgselectionanchorcontainer">
    <w:name w:val="pdq2pg_selectionanchorcontainer"/>
    <w:basedOn w:val="Normal"/>
    <w:rsid w:val="00291262"/>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446">
      <w:bodyDiv w:val="1"/>
      <w:marLeft w:val="0"/>
      <w:marRight w:val="0"/>
      <w:marTop w:val="0"/>
      <w:marBottom w:val="0"/>
      <w:divBdr>
        <w:top w:val="none" w:sz="0" w:space="0" w:color="auto"/>
        <w:left w:val="none" w:sz="0" w:space="0" w:color="auto"/>
        <w:bottom w:val="none" w:sz="0" w:space="0" w:color="auto"/>
        <w:right w:val="none" w:sz="0" w:space="0" w:color="auto"/>
      </w:divBdr>
    </w:div>
    <w:div w:id="23016957">
      <w:bodyDiv w:val="1"/>
      <w:marLeft w:val="0"/>
      <w:marRight w:val="0"/>
      <w:marTop w:val="0"/>
      <w:marBottom w:val="0"/>
      <w:divBdr>
        <w:top w:val="none" w:sz="0" w:space="0" w:color="auto"/>
        <w:left w:val="none" w:sz="0" w:space="0" w:color="auto"/>
        <w:bottom w:val="none" w:sz="0" w:space="0" w:color="auto"/>
        <w:right w:val="none" w:sz="0" w:space="0" w:color="auto"/>
      </w:divBdr>
    </w:div>
    <w:div w:id="45104542">
      <w:bodyDiv w:val="1"/>
      <w:marLeft w:val="0"/>
      <w:marRight w:val="0"/>
      <w:marTop w:val="0"/>
      <w:marBottom w:val="0"/>
      <w:divBdr>
        <w:top w:val="none" w:sz="0" w:space="0" w:color="auto"/>
        <w:left w:val="none" w:sz="0" w:space="0" w:color="auto"/>
        <w:bottom w:val="none" w:sz="0" w:space="0" w:color="auto"/>
        <w:right w:val="none" w:sz="0" w:space="0" w:color="auto"/>
      </w:divBdr>
    </w:div>
    <w:div w:id="53437393">
      <w:bodyDiv w:val="1"/>
      <w:marLeft w:val="0"/>
      <w:marRight w:val="0"/>
      <w:marTop w:val="0"/>
      <w:marBottom w:val="0"/>
      <w:divBdr>
        <w:top w:val="none" w:sz="0" w:space="0" w:color="auto"/>
        <w:left w:val="none" w:sz="0" w:space="0" w:color="auto"/>
        <w:bottom w:val="none" w:sz="0" w:space="0" w:color="auto"/>
        <w:right w:val="none" w:sz="0" w:space="0" w:color="auto"/>
      </w:divBdr>
    </w:div>
    <w:div w:id="102573854">
      <w:bodyDiv w:val="1"/>
      <w:marLeft w:val="0"/>
      <w:marRight w:val="0"/>
      <w:marTop w:val="0"/>
      <w:marBottom w:val="0"/>
      <w:divBdr>
        <w:top w:val="none" w:sz="0" w:space="0" w:color="auto"/>
        <w:left w:val="none" w:sz="0" w:space="0" w:color="auto"/>
        <w:bottom w:val="none" w:sz="0" w:space="0" w:color="auto"/>
        <w:right w:val="none" w:sz="0" w:space="0" w:color="auto"/>
      </w:divBdr>
      <w:divsChild>
        <w:div w:id="1584022123">
          <w:marLeft w:val="0"/>
          <w:marRight w:val="0"/>
          <w:marTop w:val="0"/>
          <w:marBottom w:val="0"/>
          <w:divBdr>
            <w:top w:val="none" w:sz="0" w:space="0" w:color="auto"/>
            <w:left w:val="none" w:sz="0" w:space="0" w:color="auto"/>
            <w:bottom w:val="none" w:sz="0" w:space="0" w:color="auto"/>
            <w:right w:val="none" w:sz="0" w:space="0" w:color="auto"/>
          </w:divBdr>
        </w:div>
        <w:div w:id="650982338">
          <w:marLeft w:val="0"/>
          <w:marRight w:val="0"/>
          <w:marTop w:val="0"/>
          <w:marBottom w:val="0"/>
          <w:divBdr>
            <w:top w:val="none" w:sz="0" w:space="0" w:color="auto"/>
            <w:left w:val="none" w:sz="0" w:space="0" w:color="auto"/>
            <w:bottom w:val="none" w:sz="0" w:space="0" w:color="auto"/>
            <w:right w:val="none" w:sz="0" w:space="0" w:color="auto"/>
          </w:divBdr>
        </w:div>
        <w:div w:id="1109743439">
          <w:marLeft w:val="0"/>
          <w:marRight w:val="0"/>
          <w:marTop w:val="0"/>
          <w:marBottom w:val="0"/>
          <w:divBdr>
            <w:top w:val="none" w:sz="0" w:space="0" w:color="auto"/>
            <w:left w:val="none" w:sz="0" w:space="0" w:color="auto"/>
            <w:bottom w:val="none" w:sz="0" w:space="0" w:color="auto"/>
            <w:right w:val="none" w:sz="0" w:space="0" w:color="auto"/>
          </w:divBdr>
        </w:div>
      </w:divsChild>
    </w:div>
    <w:div w:id="139228076">
      <w:bodyDiv w:val="1"/>
      <w:marLeft w:val="0"/>
      <w:marRight w:val="0"/>
      <w:marTop w:val="0"/>
      <w:marBottom w:val="0"/>
      <w:divBdr>
        <w:top w:val="none" w:sz="0" w:space="0" w:color="auto"/>
        <w:left w:val="none" w:sz="0" w:space="0" w:color="auto"/>
        <w:bottom w:val="none" w:sz="0" w:space="0" w:color="auto"/>
        <w:right w:val="none" w:sz="0" w:space="0" w:color="auto"/>
      </w:divBdr>
    </w:div>
    <w:div w:id="193466867">
      <w:bodyDiv w:val="1"/>
      <w:marLeft w:val="0"/>
      <w:marRight w:val="0"/>
      <w:marTop w:val="0"/>
      <w:marBottom w:val="0"/>
      <w:divBdr>
        <w:top w:val="none" w:sz="0" w:space="0" w:color="auto"/>
        <w:left w:val="none" w:sz="0" w:space="0" w:color="auto"/>
        <w:bottom w:val="none" w:sz="0" w:space="0" w:color="auto"/>
        <w:right w:val="none" w:sz="0" w:space="0" w:color="auto"/>
      </w:divBdr>
    </w:div>
    <w:div w:id="239875947">
      <w:bodyDiv w:val="1"/>
      <w:marLeft w:val="0"/>
      <w:marRight w:val="0"/>
      <w:marTop w:val="0"/>
      <w:marBottom w:val="0"/>
      <w:divBdr>
        <w:top w:val="none" w:sz="0" w:space="0" w:color="auto"/>
        <w:left w:val="none" w:sz="0" w:space="0" w:color="auto"/>
        <w:bottom w:val="none" w:sz="0" w:space="0" w:color="auto"/>
        <w:right w:val="none" w:sz="0" w:space="0" w:color="auto"/>
      </w:divBdr>
    </w:div>
    <w:div w:id="262420104">
      <w:bodyDiv w:val="1"/>
      <w:marLeft w:val="0"/>
      <w:marRight w:val="0"/>
      <w:marTop w:val="0"/>
      <w:marBottom w:val="0"/>
      <w:divBdr>
        <w:top w:val="none" w:sz="0" w:space="0" w:color="auto"/>
        <w:left w:val="none" w:sz="0" w:space="0" w:color="auto"/>
        <w:bottom w:val="none" w:sz="0" w:space="0" w:color="auto"/>
        <w:right w:val="none" w:sz="0" w:space="0" w:color="auto"/>
      </w:divBdr>
    </w:div>
    <w:div w:id="266697620">
      <w:bodyDiv w:val="1"/>
      <w:marLeft w:val="0"/>
      <w:marRight w:val="0"/>
      <w:marTop w:val="0"/>
      <w:marBottom w:val="0"/>
      <w:divBdr>
        <w:top w:val="none" w:sz="0" w:space="0" w:color="auto"/>
        <w:left w:val="none" w:sz="0" w:space="0" w:color="auto"/>
        <w:bottom w:val="none" w:sz="0" w:space="0" w:color="auto"/>
        <w:right w:val="none" w:sz="0" w:space="0" w:color="auto"/>
      </w:divBdr>
      <w:divsChild>
        <w:div w:id="774207690">
          <w:marLeft w:val="0"/>
          <w:marRight w:val="0"/>
          <w:marTop w:val="0"/>
          <w:marBottom w:val="0"/>
          <w:divBdr>
            <w:top w:val="none" w:sz="0" w:space="0" w:color="auto"/>
            <w:left w:val="none" w:sz="0" w:space="0" w:color="auto"/>
            <w:bottom w:val="none" w:sz="0" w:space="0" w:color="auto"/>
            <w:right w:val="none" w:sz="0" w:space="0" w:color="auto"/>
          </w:divBdr>
        </w:div>
        <w:div w:id="242446872">
          <w:marLeft w:val="0"/>
          <w:marRight w:val="0"/>
          <w:marTop w:val="0"/>
          <w:marBottom w:val="0"/>
          <w:divBdr>
            <w:top w:val="none" w:sz="0" w:space="0" w:color="auto"/>
            <w:left w:val="none" w:sz="0" w:space="0" w:color="auto"/>
            <w:bottom w:val="none" w:sz="0" w:space="0" w:color="auto"/>
            <w:right w:val="none" w:sz="0" w:space="0" w:color="auto"/>
          </w:divBdr>
        </w:div>
        <w:div w:id="767577360">
          <w:marLeft w:val="0"/>
          <w:marRight w:val="0"/>
          <w:marTop w:val="0"/>
          <w:marBottom w:val="0"/>
          <w:divBdr>
            <w:top w:val="none" w:sz="0" w:space="0" w:color="auto"/>
            <w:left w:val="none" w:sz="0" w:space="0" w:color="auto"/>
            <w:bottom w:val="none" w:sz="0" w:space="0" w:color="auto"/>
            <w:right w:val="none" w:sz="0" w:space="0" w:color="auto"/>
          </w:divBdr>
        </w:div>
      </w:divsChild>
    </w:div>
    <w:div w:id="281157424">
      <w:bodyDiv w:val="1"/>
      <w:marLeft w:val="0"/>
      <w:marRight w:val="0"/>
      <w:marTop w:val="0"/>
      <w:marBottom w:val="0"/>
      <w:divBdr>
        <w:top w:val="none" w:sz="0" w:space="0" w:color="auto"/>
        <w:left w:val="none" w:sz="0" w:space="0" w:color="auto"/>
        <w:bottom w:val="none" w:sz="0" w:space="0" w:color="auto"/>
        <w:right w:val="none" w:sz="0" w:space="0" w:color="auto"/>
      </w:divBdr>
    </w:div>
    <w:div w:id="285547442">
      <w:bodyDiv w:val="1"/>
      <w:marLeft w:val="0"/>
      <w:marRight w:val="0"/>
      <w:marTop w:val="0"/>
      <w:marBottom w:val="0"/>
      <w:divBdr>
        <w:top w:val="none" w:sz="0" w:space="0" w:color="auto"/>
        <w:left w:val="none" w:sz="0" w:space="0" w:color="auto"/>
        <w:bottom w:val="none" w:sz="0" w:space="0" w:color="auto"/>
        <w:right w:val="none" w:sz="0" w:space="0" w:color="auto"/>
      </w:divBdr>
    </w:div>
    <w:div w:id="296227701">
      <w:bodyDiv w:val="1"/>
      <w:marLeft w:val="0"/>
      <w:marRight w:val="0"/>
      <w:marTop w:val="0"/>
      <w:marBottom w:val="0"/>
      <w:divBdr>
        <w:top w:val="none" w:sz="0" w:space="0" w:color="auto"/>
        <w:left w:val="none" w:sz="0" w:space="0" w:color="auto"/>
        <w:bottom w:val="none" w:sz="0" w:space="0" w:color="auto"/>
        <w:right w:val="none" w:sz="0" w:space="0" w:color="auto"/>
      </w:divBdr>
    </w:div>
    <w:div w:id="306476170">
      <w:bodyDiv w:val="1"/>
      <w:marLeft w:val="0"/>
      <w:marRight w:val="0"/>
      <w:marTop w:val="0"/>
      <w:marBottom w:val="0"/>
      <w:divBdr>
        <w:top w:val="none" w:sz="0" w:space="0" w:color="auto"/>
        <w:left w:val="none" w:sz="0" w:space="0" w:color="auto"/>
        <w:bottom w:val="none" w:sz="0" w:space="0" w:color="auto"/>
        <w:right w:val="none" w:sz="0" w:space="0" w:color="auto"/>
      </w:divBdr>
    </w:div>
    <w:div w:id="311251609">
      <w:bodyDiv w:val="1"/>
      <w:marLeft w:val="0"/>
      <w:marRight w:val="0"/>
      <w:marTop w:val="0"/>
      <w:marBottom w:val="0"/>
      <w:divBdr>
        <w:top w:val="none" w:sz="0" w:space="0" w:color="auto"/>
        <w:left w:val="none" w:sz="0" w:space="0" w:color="auto"/>
        <w:bottom w:val="none" w:sz="0" w:space="0" w:color="auto"/>
        <w:right w:val="none" w:sz="0" w:space="0" w:color="auto"/>
      </w:divBdr>
    </w:div>
    <w:div w:id="335039912">
      <w:bodyDiv w:val="1"/>
      <w:marLeft w:val="0"/>
      <w:marRight w:val="0"/>
      <w:marTop w:val="0"/>
      <w:marBottom w:val="0"/>
      <w:divBdr>
        <w:top w:val="none" w:sz="0" w:space="0" w:color="auto"/>
        <w:left w:val="none" w:sz="0" w:space="0" w:color="auto"/>
        <w:bottom w:val="none" w:sz="0" w:space="0" w:color="auto"/>
        <w:right w:val="none" w:sz="0" w:space="0" w:color="auto"/>
      </w:divBdr>
    </w:div>
    <w:div w:id="355039604">
      <w:bodyDiv w:val="1"/>
      <w:marLeft w:val="0"/>
      <w:marRight w:val="0"/>
      <w:marTop w:val="0"/>
      <w:marBottom w:val="0"/>
      <w:divBdr>
        <w:top w:val="none" w:sz="0" w:space="0" w:color="auto"/>
        <w:left w:val="none" w:sz="0" w:space="0" w:color="auto"/>
        <w:bottom w:val="none" w:sz="0" w:space="0" w:color="auto"/>
        <w:right w:val="none" w:sz="0" w:space="0" w:color="auto"/>
      </w:divBdr>
    </w:div>
    <w:div w:id="378168653">
      <w:bodyDiv w:val="1"/>
      <w:marLeft w:val="0"/>
      <w:marRight w:val="0"/>
      <w:marTop w:val="0"/>
      <w:marBottom w:val="0"/>
      <w:divBdr>
        <w:top w:val="none" w:sz="0" w:space="0" w:color="auto"/>
        <w:left w:val="none" w:sz="0" w:space="0" w:color="auto"/>
        <w:bottom w:val="none" w:sz="0" w:space="0" w:color="auto"/>
        <w:right w:val="none" w:sz="0" w:space="0" w:color="auto"/>
      </w:divBdr>
    </w:div>
    <w:div w:id="392389022">
      <w:bodyDiv w:val="1"/>
      <w:marLeft w:val="0"/>
      <w:marRight w:val="0"/>
      <w:marTop w:val="0"/>
      <w:marBottom w:val="0"/>
      <w:divBdr>
        <w:top w:val="none" w:sz="0" w:space="0" w:color="auto"/>
        <w:left w:val="none" w:sz="0" w:space="0" w:color="auto"/>
        <w:bottom w:val="none" w:sz="0" w:space="0" w:color="auto"/>
        <w:right w:val="none" w:sz="0" w:space="0" w:color="auto"/>
      </w:divBdr>
    </w:div>
    <w:div w:id="437061806">
      <w:bodyDiv w:val="1"/>
      <w:marLeft w:val="0"/>
      <w:marRight w:val="0"/>
      <w:marTop w:val="0"/>
      <w:marBottom w:val="0"/>
      <w:divBdr>
        <w:top w:val="none" w:sz="0" w:space="0" w:color="auto"/>
        <w:left w:val="none" w:sz="0" w:space="0" w:color="auto"/>
        <w:bottom w:val="none" w:sz="0" w:space="0" w:color="auto"/>
        <w:right w:val="none" w:sz="0" w:space="0" w:color="auto"/>
      </w:divBdr>
    </w:div>
    <w:div w:id="441993004">
      <w:bodyDiv w:val="1"/>
      <w:marLeft w:val="0"/>
      <w:marRight w:val="0"/>
      <w:marTop w:val="0"/>
      <w:marBottom w:val="0"/>
      <w:divBdr>
        <w:top w:val="none" w:sz="0" w:space="0" w:color="auto"/>
        <w:left w:val="none" w:sz="0" w:space="0" w:color="auto"/>
        <w:bottom w:val="none" w:sz="0" w:space="0" w:color="auto"/>
        <w:right w:val="none" w:sz="0" w:space="0" w:color="auto"/>
      </w:divBdr>
    </w:div>
    <w:div w:id="479688058">
      <w:bodyDiv w:val="1"/>
      <w:marLeft w:val="0"/>
      <w:marRight w:val="0"/>
      <w:marTop w:val="0"/>
      <w:marBottom w:val="0"/>
      <w:divBdr>
        <w:top w:val="none" w:sz="0" w:space="0" w:color="auto"/>
        <w:left w:val="none" w:sz="0" w:space="0" w:color="auto"/>
        <w:bottom w:val="none" w:sz="0" w:space="0" w:color="auto"/>
        <w:right w:val="none" w:sz="0" w:space="0" w:color="auto"/>
      </w:divBdr>
    </w:div>
    <w:div w:id="545527563">
      <w:bodyDiv w:val="1"/>
      <w:marLeft w:val="0"/>
      <w:marRight w:val="0"/>
      <w:marTop w:val="0"/>
      <w:marBottom w:val="0"/>
      <w:divBdr>
        <w:top w:val="none" w:sz="0" w:space="0" w:color="auto"/>
        <w:left w:val="none" w:sz="0" w:space="0" w:color="auto"/>
        <w:bottom w:val="none" w:sz="0" w:space="0" w:color="auto"/>
        <w:right w:val="none" w:sz="0" w:space="0" w:color="auto"/>
      </w:divBdr>
    </w:div>
    <w:div w:id="559638471">
      <w:bodyDiv w:val="1"/>
      <w:marLeft w:val="0"/>
      <w:marRight w:val="0"/>
      <w:marTop w:val="0"/>
      <w:marBottom w:val="0"/>
      <w:divBdr>
        <w:top w:val="none" w:sz="0" w:space="0" w:color="auto"/>
        <w:left w:val="none" w:sz="0" w:space="0" w:color="auto"/>
        <w:bottom w:val="none" w:sz="0" w:space="0" w:color="auto"/>
        <w:right w:val="none" w:sz="0" w:space="0" w:color="auto"/>
      </w:divBdr>
    </w:div>
    <w:div w:id="562907097">
      <w:bodyDiv w:val="1"/>
      <w:marLeft w:val="0"/>
      <w:marRight w:val="0"/>
      <w:marTop w:val="0"/>
      <w:marBottom w:val="0"/>
      <w:divBdr>
        <w:top w:val="none" w:sz="0" w:space="0" w:color="auto"/>
        <w:left w:val="none" w:sz="0" w:space="0" w:color="auto"/>
        <w:bottom w:val="none" w:sz="0" w:space="0" w:color="auto"/>
        <w:right w:val="none" w:sz="0" w:space="0" w:color="auto"/>
      </w:divBdr>
    </w:div>
    <w:div w:id="574777140">
      <w:bodyDiv w:val="1"/>
      <w:marLeft w:val="0"/>
      <w:marRight w:val="0"/>
      <w:marTop w:val="0"/>
      <w:marBottom w:val="0"/>
      <w:divBdr>
        <w:top w:val="none" w:sz="0" w:space="0" w:color="auto"/>
        <w:left w:val="none" w:sz="0" w:space="0" w:color="auto"/>
        <w:bottom w:val="none" w:sz="0" w:space="0" w:color="auto"/>
        <w:right w:val="none" w:sz="0" w:space="0" w:color="auto"/>
      </w:divBdr>
    </w:div>
    <w:div w:id="637345901">
      <w:bodyDiv w:val="1"/>
      <w:marLeft w:val="0"/>
      <w:marRight w:val="0"/>
      <w:marTop w:val="0"/>
      <w:marBottom w:val="0"/>
      <w:divBdr>
        <w:top w:val="none" w:sz="0" w:space="0" w:color="auto"/>
        <w:left w:val="none" w:sz="0" w:space="0" w:color="auto"/>
        <w:bottom w:val="none" w:sz="0" w:space="0" w:color="auto"/>
        <w:right w:val="none" w:sz="0" w:space="0" w:color="auto"/>
      </w:divBdr>
    </w:div>
    <w:div w:id="638876983">
      <w:bodyDiv w:val="1"/>
      <w:marLeft w:val="0"/>
      <w:marRight w:val="0"/>
      <w:marTop w:val="0"/>
      <w:marBottom w:val="0"/>
      <w:divBdr>
        <w:top w:val="none" w:sz="0" w:space="0" w:color="auto"/>
        <w:left w:val="none" w:sz="0" w:space="0" w:color="auto"/>
        <w:bottom w:val="none" w:sz="0" w:space="0" w:color="auto"/>
        <w:right w:val="none" w:sz="0" w:space="0" w:color="auto"/>
      </w:divBdr>
    </w:div>
    <w:div w:id="656879191">
      <w:bodyDiv w:val="1"/>
      <w:marLeft w:val="0"/>
      <w:marRight w:val="0"/>
      <w:marTop w:val="0"/>
      <w:marBottom w:val="0"/>
      <w:divBdr>
        <w:top w:val="none" w:sz="0" w:space="0" w:color="auto"/>
        <w:left w:val="none" w:sz="0" w:space="0" w:color="auto"/>
        <w:bottom w:val="none" w:sz="0" w:space="0" w:color="auto"/>
        <w:right w:val="none" w:sz="0" w:space="0" w:color="auto"/>
      </w:divBdr>
    </w:div>
    <w:div w:id="662049382">
      <w:bodyDiv w:val="1"/>
      <w:marLeft w:val="0"/>
      <w:marRight w:val="0"/>
      <w:marTop w:val="0"/>
      <w:marBottom w:val="0"/>
      <w:divBdr>
        <w:top w:val="none" w:sz="0" w:space="0" w:color="auto"/>
        <w:left w:val="none" w:sz="0" w:space="0" w:color="auto"/>
        <w:bottom w:val="none" w:sz="0" w:space="0" w:color="auto"/>
        <w:right w:val="none" w:sz="0" w:space="0" w:color="auto"/>
      </w:divBdr>
    </w:div>
    <w:div w:id="663511874">
      <w:bodyDiv w:val="1"/>
      <w:marLeft w:val="0"/>
      <w:marRight w:val="0"/>
      <w:marTop w:val="0"/>
      <w:marBottom w:val="0"/>
      <w:divBdr>
        <w:top w:val="none" w:sz="0" w:space="0" w:color="auto"/>
        <w:left w:val="none" w:sz="0" w:space="0" w:color="auto"/>
        <w:bottom w:val="none" w:sz="0" w:space="0" w:color="auto"/>
        <w:right w:val="none" w:sz="0" w:space="0" w:color="auto"/>
      </w:divBdr>
    </w:div>
    <w:div w:id="701709979">
      <w:bodyDiv w:val="1"/>
      <w:marLeft w:val="0"/>
      <w:marRight w:val="0"/>
      <w:marTop w:val="0"/>
      <w:marBottom w:val="0"/>
      <w:divBdr>
        <w:top w:val="none" w:sz="0" w:space="0" w:color="auto"/>
        <w:left w:val="none" w:sz="0" w:space="0" w:color="auto"/>
        <w:bottom w:val="none" w:sz="0" w:space="0" w:color="auto"/>
        <w:right w:val="none" w:sz="0" w:space="0" w:color="auto"/>
      </w:divBdr>
    </w:div>
    <w:div w:id="724447697">
      <w:bodyDiv w:val="1"/>
      <w:marLeft w:val="0"/>
      <w:marRight w:val="0"/>
      <w:marTop w:val="0"/>
      <w:marBottom w:val="0"/>
      <w:divBdr>
        <w:top w:val="none" w:sz="0" w:space="0" w:color="auto"/>
        <w:left w:val="none" w:sz="0" w:space="0" w:color="auto"/>
        <w:bottom w:val="none" w:sz="0" w:space="0" w:color="auto"/>
        <w:right w:val="none" w:sz="0" w:space="0" w:color="auto"/>
      </w:divBdr>
    </w:div>
    <w:div w:id="800197577">
      <w:bodyDiv w:val="1"/>
      <w:marLeft w:val="0"/>
      <w:marRight w:val="0"/>
      <w:marTop w:val="0"/>
      <w:marBottom w:val="0"/>
      <w:divBdr>
        <w:top w:val="none" w:sz="0" w:space="0" w:color="auto"/>
        <w:left w:val="none" w:sz="0" w:space="0" w:color="auto"/>
        <w:bottom w:val="none" w:sz="0" w:space="0" w:color="auto"/>
        <w:right w:val="none" w:sz="0" w:space="0" w:color="auto"/>
      </w:divBdr>
    </w:div>
    <w:div w:id="811216661">
      <w:bodyDiv w:val="1"/>
      <w:marLeft w:val="0"/>
      <w:marRight w:val="0"/>
      <w:marTop w:val="0"/>
      <w:marBottom w:val="0"/>
      <w:divBdr>
        <w:top w:val="none" w:sz="0" w:space="0" w:color="auto"/>
        <w:left w:val="none" w:sz="0" w:space="0" w:color="auto"/>
        <w:bottom w:val="none" w:sz="0" w:space="0" w:color="auto"/>
        <w:right w:val="none" w:sz="0" w:space="0" w:color="auto"/>
      </w:divBdr>
    </w:div>
    <w:div w:id="817310206">
      <w:bodyDiv w:val="1"/>
      <w:marLeft w:val="0"/>
      <w:marRight w:val="0"/>
      <w:marTop w:val="0"/>
      <w:marBottom w:val="0"/>
      <w:divBdr>
        <w:top w:val="none" w:sz="0" w:space="0" w:color="auto"/>
        <w:left w:val="none" w:sz="0" w:space="0" w:color="auto"/>
        <w:bottom w:val="none" w:sz="0" w:space="0" w:color="auto"/>
        <w:right w:val="none" w:sz="0" w:space="0" w:color="auto"/>
      </w:divBdr>
    </w:div>
    <w:div w:id="845050450">
      <w:bodyDiv w:val="1"/>
      <w:marLeft w:val="0"/>
      <w:marRight w:val="0"/>
      <w:marTop w:val="0"/>
      <w:marBottom w:val="0"/>
      <w:divBdr>
        <w:top w:val="none" w:sz="0" w:space="0" w:color="auto"/>
        <w:left w:val="none" w:sz="0" w:space="0" w:color="auto"/>
        <w:bottom w:val="none" w:sz="0" w:space="0" w:color="auto"/>
        <w:right w:val="none" w:sz="0" w:space="0" w:color="auto"/>
      </w:divBdr>
    </w:div>
    <w:div w:id="929507719">
      <w:bodyDiv w:val="1"/>
      <w:marLeft w:val="0"/>
      <w:marRight w:val="0"/>
      <w:marTop w:val="0"/>
      <w:marBottom w:val="0"/>
      <w:divBdr>
        <w:top w:val="none" w:sz="0" w:space="0" w:color="auto"/>
        <w:left w:val="none" w:sz="0" w:space="0" w:color="auto"/>
        <w:bottom w:val="none" w:sz="0" w:space="0" w:color="auto"/>
        <w:right w:val="none" w:sz="0" w:space="0" w:color="auto"/>
      </w:divBdr>
      <w:divsChild>
        <w:div w:id="101851948">
          <w:marLeft w:val="0"/>
          <w:marRight w:val="0"/>
          <w:marTop w:val="0"/>
          <w:marBottom w:val="0"/>
          <w:divBdr>
            <w:top w:val="none" w:sz="0" w:space="0" w:color="auto"/>
            <w:left w:val="none" w:sz="0" w:space="0" w:color="auto"/>
            <w:bottom w:val="none" w:sz="0" w:space="0" w:color="auto"/>
            <w:right w:val="none" w:sz="0" w:space="0" w:color="auto"/>
          </w:divBdr>
          <w:divsChild>
            <w:div w:id="405878841">
              <w:marLeft w:val="0"/>
              <w:marRight w:val="0"/>
              <w:marTop w:val="0"/>
              <w:marBottom w:val="0"/>
              <w:divBdr>
                <w:top w:val="none" w:sz="0" w:space="0" w:color="auto"/>
                <w:left w:val="none" w:sz="0" w:space="0" w:color="auto"/>
                <w:bottom w:val="none" w:sz="0" w:space="0" w:color="auto"/>
                <w:right w:val="none" w:sz="0" w:space="0" w:color="auto"/>
              </w:divBdr>
            </w:div>
          </w:divsChild>
        </w:div>
        <w:div w:id="583493916">
          <w:marLeft w:val="0"/>
          <w:marRight w:val="0"/>
          <w:marTop w:val="0"/>
          <w:marBottom w:val="0"/>
          <w:divBdr>
            <w:top w:val="none" w:sz="0" w:space="0" w:color="auto"/>
            <w:left w:val="none" w:sz="0" w:space="0" w:color="auto"/>
            <w:bottom w:val="none" w:sz="0" w:space="0" w:color="auto"/>
            <w:right w:val="none" w:sz="0" w:space="0" w:color="auto"/>
          </w:divBdr>
          <w:divsChild>
            <w:div w:id="1723627249">
              <w:marLeft w:val="0"/>
              <w:marRight w:val="0"/>
              <w:marTop w:val="0"/>
              <w:marBottom w:val="0"/>
              <w:divBdr>
                <w:top w:val="none" w:sz="0" w:space="0" w:color="auto"/>
                <w:left w:val="none" w:sz="0" w:space="0" w:color="auto"/>
                <w:bottom w:val="none" w:sz="0" w:space="0" w:color="auto"/>
                <w:right w:val="none" w:sz="0" w:space="0" w:color="auto"/>
              </w:divBdr>
            </w:div>
          </w:divsChild>
        </w:div>
        <w:div w:id="395670003">
          <w:marLeft w:val="0"/>
          <w:marRight w:val="0"/>
          <w:marTop w:val="0"/>
          <w:marBottom w:val="0"/>
          <w:divBdr>
            <w:top w:val="none" w:sz="0" w:space="0" w:color="auto"/>
            <w:left w:val="none" w:sz="0" w:space="0" w:color="auto"/>
            <w:bottom w:val="none" w:sz="0" w:space="0" w:color="auto"/>
            <w:right w:val="none" w:sz="0" w:space="0" w:color="auto"/>
          </w:divBdr>
          <w:divsChild>
            <w:div w:id="1977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3920758">
      <w:bodyDiv w:val="1"/>
      <w:marLeft w:val="0"/>
      <w:marRight w:val="0"/>
      <w:marTop w:val="0"/>
      <w:marBottom w:val="0"/>
      <w:divBdr>
        <w:top w:val="none" w:sz="0" w:space="0" w:color="auto"/>
        <w:left w:val="none" w:sz="0" w:space="0" w:color="auto"/>
        <w:bottom w:val="none" w:sz="0" w:space="0" w:color="auto"/>
        <w:right w:val="none" w:sz="0" w:space="0" w:color="auto"/>
      </w:divBdr>
    </w:div>
    <w:div w:id="944652699">
      <w:bodyDiv w:val="1"/>
      <w:marLeft w:val="0"/>
      <w:marRight w:val="0"/>
      <w:marTop w:val="0"/>
      <w:marBottom w:val="0"/>
      <w:divBdr>
        <w:top w:val="none" w:sz="0" w:space="0" w:color="auto"/>
        <w:left w:val="none" w:sz="0" w:space="0" w:color="auto"/>
        <w:bottom w:val="none" w:sz="0" w:space="0" w:color="auto"/>
        <w:right w:val="none" w:sz="0" w:space="0" w:color="auto"/>
      </w:divBdr>
    </w:div>
    <w:div w:id="947734831">
      <w:bodyDiv w:val="1"/>
      <w:marLeft w:val="0"/>
      <w:marRight w:val="0"/>
      <w:marTop w:val="0"/>
      <w:marBottom w:val="0"/>
      <w:divBdr>
        <w:top w:val="none" w:sz="0" w:space="0" w:color="auto"/>
        <w:left w:val="none" w:sz="0" w:space="0" w:color="auto"/>
        <w:bottom w:val="none" w:sz="0" w:space="0" w:color="auto"/>
        <w:right w:val="none" w:sz="0" w:space="0" w:color="auto"/>
      </w:divBdr>
    </w:div>
    <w:div w:id="956181738">
      <w:bodyDiv w:val="1"/>
      <w:marLeft w:val="0"/>
      <w:marRight w:val="0"/>
      <w:marTop w:val="0"/>
      <w:marBottom w:val="0"/>
      <w:divBdr>
        <w:top w:val="none" w:sz="0" w:space="0" w:color="auto"/>
        <w:left w:val="none" w:sz="0" w:space="0" w:color="auto"/>
        <w:bottom w:val="none" w:sz="0" w:space="0" w:color="auto"/>
        <w:right w:val="none" w:sz="0" w:space="0" w:color="auto"/>
      </w:divBdr>
    </w:div>
    <w:div w:id="962267573">
      <w:bodyDiv w:val="1"/>
      <w:marLeft w:val="0"/>
      <w:marRight w:val="0"/>
      <w:marTop w:val="0"/>
      <w:marBottom w:val="0"/>
      <w:divBdr>
        <w:top w:val="none" w:sz="0" w:space="0" w:color="auto"/>
        <w:left w:val="none" w:sz="0" w:space="0" w:color="auto"/>
        <w:bottom w:val="none" w:sz="0" w:space="0" w:color="auto"/>
        <w:right w:val="none" w:sz="0" w:space="0" w:color="auto"/>
      </w:divBdr>
    </w:div>
    <w:div w:id="1063454180">
      <w:bodyDiv w:val="1"/>
      <w:marLeft w:val="0"/>
      <w:marRight w:val="0"/>
      <w:marTop w:val="0"/>
      <w:marBottom w:val="0"/>
      <w:divBdr>
        <w:top w:val="none" w:sz="0" w:space="0" w:color="auto"/>
        <w:left w:val="none" w:sz="0" w:space="0" w:color="auto"/>
        <w:bottom w:val="none" w:sz="0" w:space="0" w:color="auto"/>
        <w:right w:val="none" w:sz="0" w:space="0" w:color="auto"/>
      </w:divBdr>
    </w:div>
    <w:div w:id="1100638895">
      <w:bodyDiv w:val="1"/>
      <w:marLeft w:val="0"/>
      <w:marRight w:val="0"/>
      <w:marTop w:val="0"/>
      <w:marBottom w:val="0"/>
      <w:divBdr>
        <w:top w:val="none" w:sz="0" w:space="0" w:color="auto"/>
        <w:left w:val="none" w:sz="0" w:space="0" w:color="auto"/>
        <w:bottom w:val="none" w:sz="0" w:space="0" w:color="auto"/>
        <w:right w:val="none" w:sz="0" w:space="0" w:color="auto"/>
      </w:divBdr>
    </w:div>
    <w:div w:id="1102646825">
      <w:bodyDiv w:val="1"/>
      <w:marLeft w:val="0"/>
      <w:marRight w:val="0"/>
      <w:marTop w:val="0"/>
      <w:marBottom w:val="0"/>
      <w:divBdr>
        <w:top w:val="none" w:sz="0" w:space="0" w:color="auto"/>
        <w:left w:val="none" w:sz="0" w:space="0" w:color="auto"/>
        <w:bottom w:val="none" w:sz="0" w:space="0" w:color="auto"/>
        <w:right w:val="none" w:sz="0" w:space="0" w:color="auto"/>
      </w:divBdr>
    </w:div>
    <w:div w:id="1135172925">
      <w:bodyDiv w:val="1"/>
      <w:marLeft w:val="0"/>
      <w:marRight w:val="0"/>
      <w:marTop w:val="0"/>
      <w:marBottom w:val="0"/>
      <w:divBdr>
        <w:top w:val="none" w:sz="0" w:space="0" w:color="auto"/>
        <w:left w:val="none" w:sz="0" w:space="0" w:color="auto"/>
        <w:bottom w:val="none" w:sz="0" w:space="0" w:color="auto"/>
        <w:right w:val="none" w:sz="0" w:space="0" w:color="auto"/>
      </w:divBdr>
    </w:div>
    <w:div w:id="1137259856">
      <w:bodyDiv w:val="1"/>
      <w:marLeft w:val="0"/>
      <w:marRight w:val="0"/>
      <w:marTop w:val="0"/>
      <w:marBottom w:val="0"/>
      <w:divBdr>
        <w:top w:val="none" w:sz="0" w:space="0" w:color="auto"/>
        <w:left w:val="none" w:sz="0" w:space="0" w:color="auto"/>
        <w:bottom w:val="none" w:sz="0" w:space="0" w:color="auto"/>
        <w:right w:val="none" w:sz="0" w:space="0" w:color="auto"/>
      </w:divBdr>
    </w:div>
    <w:div w:id="1214805923">
      <w:bodyDiv w:val="1"/>
      <w:marLeft w:val="0"/>
      <w:marRight w:val="0"/>
      <w:marTop w:val="0"/>
      <w:marBottom w:val="0"/>
      <w:divBdr>
        <w:top w:val="none" w:sz="0" w:space="0" w:color="auto"/>
        <w:left w:val="none" w:sz="0" w:space="0" w:color="auto"/>
        <w:bottom w:val="none" w:sz="0" w:space="0" w:color="auto"/>
        <w:right w:val="none" w:sz="0" w:space="0" w:color="auto"/>
      </w:divBdr>
    </w:div>
    <w:div w:id="1256204094">
      <w:bodyDiv w:val="1"/>
      <w:marLeft w:val="0"/>
      <w:marRight w:val="0"/>
      <w:marTop w:val="0"/>
      <w:marBottom w:val="0"/>
      <w:divBdr>
        <w:top w:val="none" w:sz="0" w:space="0" w:color="auto"/>
        <w:left w:val="none" w:sz="0" w:space="0" w:color="auto"/>
        <w:bottom w:val="none" w:sz="0" w:space="0" w:color="auto"/>
        <w:right w:val="none" w:sz="0" w:space="0" w:color="auto"/>
      </w:divBdr>
    </w:div>
    <w:div w:id="1295671832">
      <w:bodyDiv w:val="1"/>
      <w:marLeft w:val="0"/>
      <w:marRight w:val="0"/>
      <w:marTop w:val="0"/>
      <w:marBottom w:val="0"/>
      <w:divBdr>
        <w:top w:val="none" w:sz="0" w:space="0" w:color="auto"/>
        <w:left w:val="none" w:sz="0" w:space="0" w:color="auto"/>
        <w:bottom w:val="none" w:sz="0" w:space="0" w:color="auto"/>
        <w:right w:val="none" w:sz="0" w:space="0" w:color="auto"/>
      </w:divBdr>
    </w:div>
    <w:div w:id="1323200998">
      <w:bodyDiv w:val="1"/>
      <w:marLeft w:val="0"/>
      <w:marRight w:val="0"/>
      <w:marTop w:val="0"/>
      <w:marBottom w:val="0"/>
      <w:divBdr>
        <w:top w:val="none" w:sz="0" w:space="0" w:color="auto"/>
        <w:left w:val="none" w:sz="0" w:space="0" w:color="auto"/>
        <w:bottom w:val="none" w:sz="0" w:space="0" w:color="auto"/>
        <w:right w:val="none" w:sz="0" w:space="0" w:color="auto"/>
      </w:divBdr>
    </w:div>
    <w:div w:id="1372849258">
      <w:bodyDiv w:val="1"/>
      <w:marLeft w:val="0"/>
      <w:marRight w:val="0"/>
      <w:marTop w:val="0"/>
      <w:marBottom w:val="0"/>
      <w:divBdr>
        <w:top w:val="none" w:sz="0" w:space="0" w:color="auto"/>
        <w:left w:val="none" w:sz="0" w:space="0" w:color="auto"/>
        <w:bottom w:val="none" w:sz="0" w:space="0" w:color="auto"/>
        <w:right w:val="none" w:sz="0" w:space="0" w:color="auto"/>
      </w:divBdr>
    </w:div>
    <w:div w:id="1422290713">
      <w:bodyDiv w:val="1"/>
      <w:marLeft w:val="0"/>
      <w:marRight w:val="0"/>
      <w:marTop w:val="0"/>
      <w:marBottom w:val="0"/>
      <w:divBdr>
        <w:top w:val="none" w:sz="0" w:space="0" w:color="auto"/>
        <w:left w:val="none" w:sz="0" w:space="0" w:color="auto"/>
        <w:bottom w:val="none" w:sz="0" w:space="0" w:color="auto"/>
        <w:right w:val="none" w:sz="0" w:space="0" w:color="auto"/>
      </w:divBdr>
    </w:div>
    <w:div w:id="1435124904">
      <w:bodyDiv w:val="1"/>
      <w:marLeft w:val="0"/>
      <w:marRight w:val="0"/>
      <w:marTop w:val="0"/>
      <w:marBottom w:val="0"/>
      <w:divBdr>
        <w:top w:val="none" w:sz="0" w:space="0" w:color="auto"/>
        <w:left w:val="none" w:sz="0" w:space="0" w:color="auto"/>
        <w:bottom w:val="none" w:sz="0" w:space="0" w:color="auto"/>
        <w:right w:val="none" w:sz="0" w:space="0" w:color="auto"/>
      </w:divBdr>
    </w:div>
    <w:div w:id="1440174665">
      <w:bodyDiv w:val="1"/>
      <w:marLeft w:val="0"/>
      <w:marRight w:val="0"/>
      <w:marTop w:val="0"/>
      <w:marBottom w:val="0"/>
      <w:divBdr>
        <w:top w:val="none" w:sz="0" w:space="0" w:color="auto"/>
        <w:left w:val="none" w:sz="0" w:space="0" w:color="auto"/>
        <w:bottom w:val="none" w:sz="0" w:space="0" w:color="auto"/>
        <w:right w:val="none" w:sz="0" w:space="0" w:color="auto"/>
      </w:divBdr>
    </w:div>
    <w:div w:id="1446539780">
      <w:bodyDiv w:val="1"/>
      <w:marLeft w:val="0"/>
      <w:marRight w:val="0"/>
      <w:marTop w:val="0"/>
      <w:marBottom w:val="0"/>
      <w:divBdr>
        <w:top w:val="none" w:sz="0" w:space="0" w:color="auto"/>
        <w:left w:val="none" w:sz="0" w:space="0" w:color="auto"/>
        <w:bottom w:val="none" w:sz="0" w:space="0" w:color="auto"/>
        <w:right w:val="none" w:sz="0" w:space="0" w:color="auto"/>
      </w:divBdr>
      <w:divsChild>
        <w:div w:id="1092701296">
          <w:marLeft w:val="0"/>
          <w:marRight w:val="0"/>
          <w:marTop w:val="0"/>
          <w:marBottom w:val="0"/>
          <w:divBdr>
            <w:top w:val="none" w:sz="0" w:space="0" w:color="auto"/>
            <w:left w:val="none" w:sz="0" w:space="0" w:color="auto"/>
            <w:bottom w:val="none" w:sz="0" w:space="0" w:color="auto"/>
            <w:right w:val="none" w:sz="0" w:space="0" w:color="auto"/>
          </w:divBdr>
          <w:divsChild>
            <w:div w:id="1116102444">
              <w:marLeft w:val="0"/>
              <w:marRight w:val="0"/>
              <w:marTop w:val="0"/>
              <w:marBottom w:val="0"/>
              <w:divBdr>
                <w:top w:val="none" w:sz="0" w:space="0" w:color="auto"/>
                <w:left w:val="none" w:sz="0" w:space="0" w:color="auto"/>
                <w:bottom w:val="none" w:sz="0" w:space="0" w:color="auto"/>
                <w:right w:val="none" w:sz="0" w:space="0" w:color="auto"/>
              </w:divBdr>
            </w:div>
          </w:divsChild>
        </w:div>
        <w:div w:id="1966616784">
          <w:marLeft w:val="0"/>
          <w:marRight w:val="0"/>
          <w:marTop w:val="0"/>
          <w:marBottom w:val="0"/>
          <w:divBdr>
            <w:top w:val="none" w:sz="0" w:space="0" w:color="auto"/>
            <w:left w:val="none" w:sz="0" w:space="0" w:color="auto"/>
            <w:bottom w:val="none" w:sz="0" w:space="0" w:color="auto"/>
            <w:right w:val="none" w:sz="0" w:space="0" w:color="auto"/>
          </w:divBdr>
          <w:divsChild>
            <w:div w:id="309985717">
              <w:marLeft w:val="0"/>
              <w:marRight w:val="0"/>
              <w:marTop w:val="0"/>
              <w:marBottom w:val="0"/>
              <w:divBdr>
                <w:top w:val="none" w:sz="0" w:space="0" w:color="auto"/>
                <w:left w:val="none" w:sz="0" w:space="0" w:color="auto"/>
                <w:bottom w:val="none" w:sz="0" w:space="0" w:color="auto"/>
                <w:right w:val="none" w:sz="0" w:space="0" w:color="auto"/>
              </w:divBdr>
            </w:div>
          </w:divsChild>
        </w:div>
        <w:div w:id="437795026">
          <w:marLeft w:val="0"/>
          <w:marRight w:val="0"/>
          <w:marTop w:val="0"/>
          <w:marBottom w:val="0"/>
          <w:divBdr>
            <w:top w:val="none" w:sz="0" w:space="0" w:color="auto"/>
            <w:left w:val="none" w:sz="0" w:space="0" w:color="auto"/>
            <w:bottom w:val="none" w:sz="0" w:space="0" w:color="auto"/>
            <w:right w:val="none" w:sz="0" w:space="0" w:color="auto"/>
          </w:divBdr>
          <w:divsChild>
            <w:div w:id="1010837748">
              <w:marLeft w:val="0"/>
              <w:marRight w:val="0"/>
              <w:marTop w:val="0"/>
              <w:marBottom w:val="0"/>
              <w:divBdr>
                <w:top w:val="none" w:sz="0" w:space="0" w:color="auto"/>
                <w:left w:val="none" w:sz="0" w:space="0" w:color="auto"/>
                <w:bottom w:val="none" w:sz="0" w:space="0" w:color="auto"/>
                <w:right w:val="none" w:sz="0" w:space="0" w:color="auto"/>
              </w:divBdr>
            </w:div>
          </w:divsChild>
        </w:div>
        <w:div w:id="566035769">
          <w:marLeft w:val="0"/>
          <w:marRight w:val="0"/>
          <w:marTop w:val="0"/>
          <w:marBottom w:val="0"/>
          <w:divBdr>
            <w:top w:val="none" w:sz="0" w:space="0" w:color="auto"/>
            <w:left w:val="none" w:sz="0" w:space="0" w:color="auto"/>
            <w:bottom w:val="none" w:sz="0" w:space="0" w:color="auto"/>
            <w:right w:val="none" w:sz="0" w:space="0" w:color="auto"/>
          </w:divBdr>
          <w:divsChild>
            <w:div w:id="19315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69824">
      <w:bodyDiv w:val="1"/>
      <w:marLeft w:val="0"/>
      <w:marRight w:val="0"/>
      <w:marTop w:val="0"/>
      <w:marBottom w:val="0"/>
      <w:divBdr>
        <w:top w:val="none" w:sz="0" w:space="0" w:color="auto"/>
        <w:left w:val="none" w:sz="0" w:space="0" w:color="auto"/>
        <w:bottom w:val="none" w:sz="0" w:space="0" w:color="auto"/>
        <w:right w:val="none" w:sz="0" w:space="0" w:color="auto"/>
      </w:divBdr>
    </w:div>
    <w:div w:id="1493375610">
      <w:bodyDiv w:val="1"/>
      <w:marLeft w:val="0"/>
      <w:marRight w:val="0"/>
      <w:marTop w:val="0"/>
      <w:marBottom w:val="0"/>
      <w:divBdr>
        <w:top w:val="none" w:sz="0" w:space="0" w:color="auto"/>
        <w:left w:val="none" w:sz="0" w:space="0" w:color="auto"/>
        <w:bottom w:val="none" w:sz="0" w:space="0" w:color="auto"/>
        <w:right w:val="none" w:sz="0" w:space="0" w:color="auto"/>
      </w:divBdr>
    </w:div>
    <w:div w:id="1511065707">
      <w:bodyDiv w:val="1"/>
      <w:marLeft w:val="0"/>
      <w:marRight w:val="0"/>
      <w:marTop w:val="0"/>
      <w:marBottom w:val="0"/>
      <w:divBdr>
        <w:top w:val="none" w:sz="0" w:space="0" w:color="auto"/>
        <w:left w:val="none" w:sz="0" w:space="0" w:color="auto"/>
        <w:bottom w:val="none" w:sz="0" w:space="0" w:color="auto"/>
        <w:right w:val="none" w:sz="0" w:space="0" w:color="auto"/>
      </w:divBdr>
    </w:div>
    <w:div w:id="1526015259">
      <w:bodyDiv w:val="1"/>
      <w:marLeft w:val="0"/>
      <w:marRight w:val="0"/>
      <w:marTop w:val="0"/>
      <w:marBottom w:val="0"/>
      <w:divBdr>
        <w:top w:val="none" w:sz="0" w:space="0" w:color="auto"/>
        <w:left w:val="none" w:sz="0" w:space="0" w:color="auto"/>
        <w:bottom w:val="none" w:sz="0" w:space="0" w:color="auto"/>
        <w:right w:val="none" w:sz="0" w:space="0" w:color="auto"/>
      </w:divBdr>
    </w:div>
    <w:div w:id="1533037624">
      <w:bodyDiv w:val="1"/>
      <w:marLeft w:val="0"/>
      <w:marRight w:val="0"/>
      <w:marTop w:val="0"/>
      <w:marBottom w:val="0"/>
      <w:divBdr>
        <w:top w:val="none" w:sz="0" w:space="0" w:color="auto"/>
        <w:left w:val="none" w:sz="0" w:space="0" w:color="auto"/>
        <w:bottom w:val="none" w:sz="0" w:space="0" w:color="auto"/>
        <w:right w:val="none" w:sz="0" w:space="0" w:color="auto"/>
      </w:divBdr>
    </w:div>
    <w:div w:id="1553270495">
      <w:bodyDiv w:val="1"/>
      <w:marLeft w:val="0"/>
      <w:marRight w:val="0"/>
      <w:marTop w:val="0"/>
      <w:marBottom w:val="0"/>
      <w:divBdr>
        <w:top w:val="none" w:sz="0" w:space="0" w:color="auto"/>
        <w:left w:val="none" w:sz="0" w:space="0" w:color="auto"/>
        <w:bottom w:val="none" w:sz="0" w:space="0" w:color="auto"/>
        <w:right w:val="none" w:sz="0" w:space="0" w:color="auto"/>
      </w:divBdr>
    </w:div>
    <w:div w:id="1655991347">
      <w:bodyDiv w:val="1"/>
      <w:marLeft w:val="0"/>
      <w:marRight w:val="0"/>
      <w:marTop w:val="0"/>
      <w:marBottom w:val="0"/>
      <w:divBdr>
        <w:top w:val="none" w:sz="0" w:space="0" w:color="auto"/>
        <w:left w:val="none" w:sz="0" w:space="0" w:color="auto"/>
        <w:bottom w:val="none" w:sz="0" w:space="0" w:color="auto"/>
        <w:right w:val="none" w:sz="0" w:space="0" w:color="auto"/>
      </w:divBdr>
    </w:div>
    <w:div w:id="1674911916">
      <w:bodyDiv w:val="1"/>
      <w:marLeft w:val="0"/>
      <w:marRight w:val="0"/>
      <w:marTop w:val="0"/>
      <w:marBottom w:val="0"/>
      <w:divBdr>
        <w:top w:val="none" w:sz="0" w:space="0" w:color="auto"/>
        <w:left w:val="none" w:sz="0" w:space="0" w:color="auto"/>
        <w:bottom w:val="none" w:sz="0" w:space="0" w:color="auto"/>
        <w:right w:val="none" w:sz="0" w:space="0" w:color="auto"/>
      </w:divBdr>
    </w:div>
    <w:div w:id="1728216576">
      <w:bodyDiv w:val="1"/>
      <w:marLeft w:val="0"/>
      <w:marRight w:val="0"/>
      <w:marTop w:val="0"/>
      <w:marBottom w:val="0"/>
      <w:divBdr>
        <w:top w:val="none" w:sz="0" w:space="0" w:color="auto"/>
        <w:left w:val="none" w:sz="0" w:space="0" w:color="auto"/>
        <w:bottom w:val="none" w:sz="0" w:space="0" w:color="auto"/>
        <w:right w:val="none" w:sz="0" w:space="0" w:color="auto"/>
      </w:divBdr>
    </w:div>
    <w:div w:id="1740249848">
      <w:bodyDiv w:val="1"/>
      <w:marLeft w:val="0"/>
      <w:marRight w:val="0"/>
      <w:marTop w:val="0"/>
      <w:marBottom w:val="0"/>
      <w:divBdr>
        <w:top w:val="none" w:sz="0" w:space="0" w:color="auto"/>
        <w:left w:val="none" w:sz="0" w:space="0" w:color="auto"/>
        <w:bottom w:val="none" w:sz="0" w:space="0" w:color="auto"/>
        <w:right w:val="none" w:sz="0" w:space="0" w:color="auto"/>
      </w:divBdr>
    </w:div>
    <w:div w:id="1774007197">
      <w:bodyDiv w:val="1"/>
      <w:marLeft w:val="0"/>
      <w:marRight w:val="0"/>
      <w:marTop w:val="0"/>
      <w:marBottom w:val="0"/>
      <w:divBdr>
        <w:top w:val="none" w:sz="0" w:space="0" w:color="auto"/>
        <w:left w:val="none" w:sz="0" w:space="0" w:color="auto"/>
        <w:bottom w:val="none" w:sz="0" w:space="0" w:color="auto"/>
        <w:right w:val="none" w:sz="0" w:space="0" w:color="auto"/>
      </w:divBdr>
    </w:div>
    <w:div w:id="1783039012">
      <w:bodyDiv w:val="1"/>
      <w:marLeft w:val="0"/>
      <w:marRight w:val="0"/>
      <w:marTop w:val="0"/>
      <w:marBottom w:val="0"/>
      <w:divBdr>
        <w:top w:val="none" w:sz="0" w:space="0" w:color="auto"/>
        <w:left w:val="none" w:sz="0" w:space="0" w:color="auto"/>
        <w:bottom w:val="none" w:sz="0" w:space="0" w:color="auto"/>
        <w:right w:val="none" w:sz="0" w:space="0" w:color="auto"/>
      </w:divBdr>
      <w:divsChild>
        <w:div w:id="20471607">
          <w:marLeft w:val="0"/>
          <w:marRight w:val="0"/>
          <w:marTop w:val="0"/>
          <w:marBottom w:val="0"/>
          <w:divBdr>
            <w:top w:val="none" w:sz="0" w:space="0" w:color="auto"/>
            <w:left w:val="none" w:sz="0" w:space="0" w:color="auto"/>
            <w:bottom w:val="none" w:sz="0" w:space="0" w:color="auto"/>
            <w:right w:val="none" w:sz="0" w:space="0" w:color="auto"/>
          </w:divBdr>
        </w:div>
        <w:div w:id="1509170921">
          <w:marLeft w:val="0"/>
          <w:marRight w:val="0"/>
          <w:marTop w:val="0"/>
          <w:marBottom w:val="0"/>
          <w:divBdr>
            <w:top w:val="none" w:sz="0" w:space="0" w:color="auto"/>
            <w:left w:val="none" w:sz="0" w:space="0" w:color="auto"/>
            <w:bottom w:val="none" w:sz="0" w:space="0" w:color="auto"/>
            <w:right w:val="none" w:sz="0" w:space="0" w:color="auto"/>
          </w:divBdr>
        </w:div>
        <w:div w:id="1422336028">
          <w:marLeft w:val="0"/>
          <w:marRight w:val="0"/>
          <w:marTop w:val="0"/>
          <w:marBottom w:val="0"/>
          <w:divBdr>
            <w:top w:val="none" w:sz="0" w:space="0" w:color="auto"/>
            <w:left w:val="none" w:sz="0" w:space="0" w:color="auto"/>
            <w:bottom w:val="none" w:sz="0" w:space="0" w:color="auto"/>
            <w:right w:val="none" w:sz="0" w:space="0" w:color="auto"/>
          </w:divBdr>
        </w:div>
      </w:divsChild>
    </w:div>
    <w:div w:id="1837457948">
      <w:bodyDiv w:val="1"/>
      <w:marLeft w:val="0"/>
      <w:marRight w:val="0"/>
      <w:marTop w:val="0"/>
      <w:marBottom w:val="0"/>
      <w:divBdr>
        <w:top w:val="none" w:sz="0" w:space="0" w:color="auto"/>
        <w:left w:val="none" w:sz="0" w:space="0" w:color="auto"/>
        <w:bottom w:val="none" w:sz="0" w:space="0" w:color="auto"/>
        <w:right w:val="none" w:sz="0" w:space="0" w:color="auto"/>
      </w:divBdr>
    </w:div>
    <w:div w:id="1860389160">
      <w:bodyDiv w:val="1"/>
      <w:marLeft w:val="0"/>
      <w:marRight w:val="0"/>
      <w:marTop w:val="0"/>
      <w:marBottom w:val="0"/>
      <w:divBdr>
        <w:top w:val="none" w:sz="0" w:space="0" w:color="auto"/>
        <w:left w:val="none" w:sz="0" w:space="0" w:color="auto"/>
        <w:bottom w:val="none" w:sz="0" w:space="0" w:color="auto"/>
        <w:right w:val="none" w:sz="0" w:space="0" w:color="auto"/>
      </w:divBdr>
    </w:div>
    <w:div w:id="1883515746">
      <w:bodyDiv w:val="1"/>
      <w:marLeft w:val="0"/>
      <w:marRight w:val="0"/>
      <w:marTop w:val="0"/>
      <w:marBottom w:val="0"/>
      <w:divBdr>
        <w:top w:val="none" w:sz="0" w:space="0" w:color="auto"/>
        <w:left w:val="none" w:sz="0" w:space="0" w:color="auto"/>
        <w:bottom w:val="none" w:sz="0" w:space="0" w:color="auto"/>
        <w:right w:val="none" w:sz="0" w:space="0" w:color="auto"/>
      </w:divBdr>
      <w:divsChild>
        <w:div w:id="860049300">
          <w:marLeft w:val="0"/>
          <w:marRight w:val="0"/>
          <w:marTop w:val="0"/>
          <w:marBottom w:val="0"/>
          <w:divBdr>
            <w:top w:val="none" w:sz="0" w:space="0" w:color="auto"/>
            <w:left w:val="none" w:sz="0" w:space="0" w:color="auto"/>
            <w:bottom w:val="none" w:sz="0" w:space="0" w:color="auto"/>
            <w:right w:val="none" w:sz="0" w:space="0" w:color="auto"/>
          </w:divBdr>
          <w:divsChild>
            <w:div w:id="14196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3130">
      <w:bodyDiv w:val="1"/>
      <w:marLeft w:val="0"/>
      <w:marRight w:val="0"/>
      <w:marTop w:val="0"/>
      <w:marBottom w:val="0"/>
      <w:divBdr>
        <w:top w:val="none" w:sz="0" w:space="0" w:color="auto"/>
        <w:left w:val="none" w:sz="0" w:space="0" w:color="auto"/>
        <w:bottom w:val="none" w:sz="0" w:space="0" w:color="auto"/>
        <w:right w:val="none" w:sz="0" w:space="0" w:color="auto"/>
      </w:divBdr>
    </w:div>
    <w:div w:id="1903566393">
      <w:bodyDiv w:val="1"/>
      <w:marLeft w:val="0"/>
      <w:marRight w:val="0"/>
      <w:marTop w:val="0"/>
      <w:marBottom w:val="0"/>
      <w:divBdr>
        <w:top w:val="none" w:sz="0" w:space="0" w:color="auto"/>
        <w:left w:val="none" w:sz="0" w:space="0" w:color="auto"/>
        <w:bottom w:val="none" w:sz="0" w:space="0" w:color="auto"/>
        <w:right w:val="none" w:sz="0" w:space="0" w:color="auto"/>
      </w:divBdr>
    </w:div>
    <w:div w:id="1963607714">
      <w:bodyDiv w:val="1"/>
      <w:marLeft w:val="0"/>
      <w:marRight w:val="0"/>
      <w:marTop w:val="0"/>
      <w:marBottom w:val="0"/>
      <w:divBdr>
        <w:top w:val="none" w:sz="0" w:space="0" w:color="auto"/>
        <w:left w:val="none" w:sz="0" w:space="0" w:color="auto"/>
        <w:bottom w:val="none" w:sz="0" w:space="0" w:color="auto"/>
        <w:right w:val="none" w:sz="0" w:space="0" w:color="auto"/>
      </w:divBdr>
    </w:div>
    <w:div w:id="1985310128">
      <w:bodyDiv w:val="1"/>
      <w:marLeft w:val="0"/>
      <w:marRight w:val="0"/>
      <w:marTop w:val="0"/>
      <w:marBottom w:val="0"/>
      <w:divBdr>
        <w:top w:val="none" w:sz="0" w:space="0" w:color="auto"/>
        <w:left w:val="none" w:sz="0" w:space="0" w:color="auto"/>
        <w:bottom w:val="none" w:sz="0" w:space="0" w:color="auto"/>
        <w:right w:val="none" w:sz="0" w:space="0" w:color="auto"/>
      </w:divBdr>
    </w:div>
    <w:div w:id="1992709748">
      <w:bodyDiv w:val="1"/>
      <w:marLeft w:val="0"/>
      <w:marRight w:val="0"/>
      <w:marTop w:val="0"/>
      <w:marBottom w:val="0"/>
      <w:divBdr>
        <w:top w:val="none" w:sz="0" w:space="0" w:color="auto"/>
        <w:left w:val="none" w:sz="0" w:space="0" w:color="auto"/>
        <w:bottom w:val="none" w:sz="0" w:space="0" w:color="auto"/>
        <w:right w:val="none" w:sz="0" w:space="0" w:color="auto"/>
      </w:divBdr>
    </w:div>
    <w:div w:id="2048336178">
      <w:bodyDiv w:val="1"/>
      <w:marLeft w:val="0"/>
      <w:marRight w:val="0"/>
      <w:marTop w:val="0"/>
      <w:marBottom w:val="0"/>
      <w:divBdr>
        <w:top w:val="none" w:sz="0" w:space="0" w:color="auto"/>
        <w:left w:val="none" w:sz="0" w:space="0" w:color="auto"/>
        <w:bottom w:val="none" w:sz="0" w:space="0" w:color="auto"/>
        <w:right w:val="none" w:sz="0" w:space="0" w:color="auto"/>
      </w:divBdr>
    </w:div>
    <w:div w:id="2052344442">
      <w:bodyDiv w:val="1"/>
      <w:marLeft w:val="0"/>
      <w:marRight w:val="0"/>
      <w:marTop w:val="0"/>
      <w:marBottom w:val="0"/>
      <w:divBdr>
        <w:top w:val="none" w:sz="0" w:space="0" w:color="auto"/>
        <w:left w:val="none" w:sz="0" w:space="0" w:color="auto"/>
        <w:bottom w:val="none" w:sz="0" w:space="0" w:color="auto"/>
        <w:right w:val="none" w:sz="0" w:space="0" w:color="auto"/>
      </w:divBdr>
    </w:div>
    <w:div w:id="2053381036">
      <w:bodyDiv w:val="1"/>
      <w:marLeft w:val="0"/>
      <w:marRight w:val="0"/>
      <w:marTop w:val="0"/>
      <w:marBottom w:val="0"/>
      <w:divBdr>
        <w:top w:val="none" w:sz="0" w:space="0" w:color="auto"/>
        <w:left w:val="none" w:sz="0" w:space="0" w:color="auto"/>
        <w:bottom w:val="none" w:sz="0" w:space="0" w:color="auto"/>
        <w:right w:val="none" w:sz="0" w:space="0" w:color="auto"/>
      </w:divBdr>
    </w:div>
    <w:div w:id="2086562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5.png"/><Relationship Id="rId63" Type="http://schemas.microsoft.com/office/2018/08/relationships/commentsExtensible" Target="commentsExtensible.xml"/><Relationship Id="rId68"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oter" Target="footer1.xml"/><Relationship Id="rId5" Type="http://schemas.openxmlformats.org/officeDocument/2006/relationships/customXml" Target="../customXml/item5.xml"/><Relationship Id="rId61" Type="http://schemas.microsoft.com/office/2011/relationships/commentsExtended" Target="commentsExtended.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48.png"/><Relationship Id="rId69"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sipi.sic.gov.co/sipi/Extra/" TargetMode="External"/><Relationship Id="rId59" Type="http://schemas.openxmlformats.org/officeDocument/2006/relationships/image" Target="media/image47.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2.png"/><Relationship Id="rId62"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comments" Target="comments.xm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Pal23</b:Tag>
    <b:SourceType>DocumentFromInternetSite</b:SourceType>
    <b:Guid>{65A836F6-4992-4F96-8633-ED378DC0B2CA}</b:Guid>
    <b:Title>Repositorio trabajo de grados UPB</b:Title>
    <b:InternetSiteTitle>Universidad Pontificia Bolibariana - Escuel de ingenierías</b:InternetSiteTitle>
    <b:Year>2023</b:Year>
    <b:URL>https://repository.upb.edu.co/server/api/core/bitstreams/dd8e9d4e-1526-4ee4-bfbc-c9178a291a3d/content</b:URL>
    <b:Author>
      <b:Author>
        <b:NameList>
          <b:Person>
            <b:Last>Palaéz Baena</b:Last>
            <b:First>Edwin Martín</b:First>
          </b:Person>
        </b:NameList>
      </b:Author>
    </b:Author>
    <b:RefOrder>1</b:RefOrder>
  </b:Source>
  <b:Source>
    <b:Tag>Agu14</b:Tag>
    <b:SourceType>JournalArticle</b:SourceType>
    <b:Guid>{05AA4464-0706-4C54-8777-1DE30CEC9B13}</b:Guid>
    <b:Title>Inteligencia estratégica: un sistema para gestionar la innovación</b:Title>
    <b:Year>2014</b:Year>
    <b:URL>https://www.icesi.edu.co/revistas/index.php/estudios_gerenciales/article/download/1933/html_12/6452?inline=1</b:URL>
    <b:JournalName>Estudios gerenciales. Journal of management and economics for Iberoamerica</b:JournalName>
    <b:Author>
      <b:Author>
        <b:NameList>
          <b:Person>
            <b:Last>Aguirre</b:Last>
            <b:First>Joao</b:First>
          </b:Person>
        </b:NameList>
      </b:Author>
    </b:Author>
    <b:RefOrder>2</b:RefOrder>
  </b:Source>
  <b:Source>
    <b:Tag>EQA25</b:Tag>
    <b:SourceType>InternetSite</b:SourceType>
    <b:Guid>{C3E2C1F8-9B3D-4E98-8FD7-588CE2F29C2C}</b:Guid>
    <b:Title>UNE 166006 – Sistema de Gestión de I+D+i: Vigilancia e inteligencia</b:Title>
    <b:Year>2025</b:Year>
    <b:Author>
      <b:Author>
        <b:Corporate>EQA - España</b:Corporate>
      </b:Author>
    </b:Author>
    <b:URL>https://eqa.es/certificacion-sistemas/une-166006</b:URL>
    <b:InternetSiteTitle>EQA</b:InternetSiteTitle>
    <b:RefOrder>3</b:RefOrder>
  </b:Source>
  <b:Source>
    <b:Tag>Aso24</b:Tag>
    <b:SourceType>InternetSite</b:SourceType>
    <b:Guid>{4C1AF120-3239-4F92-ACDB-67DB609B8672}</b:Guid>
    <b:Author>
      <b:Author>
        <b:Corporate>Asociación Española para la Calidad</b:Corporate>
      </b:Author>
    </b:Author>
    <b:Title>QAEC</b:Title>
    <b:InternetSiteTitle>Vigilancia tecnológica</b:InternetSiteTitle>
    <b:Year>2024</b:Year>
    <b:Month>Enero</b:Month>
    <b:Day>4</b:Day>
    <b:URL>https://www.aec.es/conocimiento/centro-del-conocimiento/vigilancia-tecnologica/</b:URL>
    <b:RefOrder>4</b:RefOrder>
  </b:Source>
  <b:Source>
    <b:Tag>Arb18</b:Tag>
    <b:SourceType>JournalArticle</b:SourceType>
    <b:Guid>{DE76B9D5-65A8-4D87-B5BD-042A84270471}</b:Guid>
    <b:Title>Análisis de los factores críticos de vigilancia para la competitividad de una empresa de base tecnológica</b:Title>
    <b:Year>2018</b:Year>
    <b:URL>https://revistavirtual.ucn.edu.co/index.php/RevistaUCN/article/download/993/1439/4205</b:URL>
    <b:JournalName>Revista Virtual Universidad Católica del Norte, (55), 2 – 21.</b:JournalName>
    <b:Author>
      <b:Author>
        <b:NameList>
          <b:Person>
            <b:Last>Arboleda Jaramillo</b:Last>
            <b:First>C. A.</b:First>
          </b:Person>
          <b:Person>
            <b:Last>Pérez Sánchez</b:Last>
            <b:First>E. O.</b:First>
          </b:Person>
          <b:Person>
            <b:Last>Quirama</b:Last>
            <b:First>U.</b:First>
          </b:Person>
          <b:Person>
            <b:Last>Sepúlveda Aguirre</b:Last>
            <b:First>J.</b:First>
          </b:Person>
        </b:NameList>
      </b:Author>
    </b:Author>
    <b:RefOrder>5</b:RefOrder>
  </b:Source>
  <b:Source>
    <b:Tag>Cep12</b:Tag>
    <b:SourceType>InternetSite</b:SourceType>
    <b:Guid>{D50907A8-BF92-469D-B2E5-045416A3D5C0}</b:Guid>
    <b:Title>La crítica a las marcas en el período 1991-2010 : una investigación documental</b:Title>
    <b:Year>2012</b:Year>
    <b:InternetSiteTitle>Universidad EAFIT</b:InternetSiteTitle>
    <b:URL>https://repository.eafit.edu.co/entities/publication/b6e1adca-d9b5-49b9-a22c-2127819b7fe8</b:URL>
    <b:Author>
      <b:Author>
        <b:NameList>
          <b:Person>
            <b:Last>Cepeda Palacio</b:Last>
            <b:First>Samuel David</b:First>
          </b:Person>
        </b:NameList>
      </b:Author>
    </b:Author>
    <b:RefOrder>6</b:RefOrder>
  </b:Source>
</b:Sourc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35121811-116D-4D2F-A60E-D12C49C66A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7B89CCD-9676-48E5-85F9-EAD54DB37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21</Pages>
  <Words>6010</Words>
  <Characters>33056</Characters>
  <Application>Microsoft Office Word</Application>
  <DocSecurity>0</DocSecurity>
  <Lines>275</Lines>
  <Paragraphs>77</Paragraphs>
  <ScaleCrop>false</ScaleCrop>
  <Company/>
  <LinksUpToDate>false</LinksUpToDate>
  <CharactersWithSpaces>38989</CharactersWithSpaces>
  <SharedDoc>false</SharedDoc>
  <HLinks>
    <vt:vector size="90" baseType="variant">
      <vt:variant>
        <vt:i4>2883618</vt:i4>
      </vt:variant>
      <vt:variant>
        <vt:i4>117</vt:i4>
      </vt:variant>
      <vt:variant>
        <vt:i4>0</vt:i4>
      </vt:variant>
      <vt:variant>
        <vt:i4>5</vt:i4>
      </vt:variant>
      <vt:variant>
        <vt:lpwstr>https://sipi.sic.gov.co/sipi/Extra/</vt:lpwstr>
      </vt:variant>
      <vt:variant>
        <vt:lpwstr/>
      </vt:variant>
      <vt:variant>
        <vt:i4>1245247</vt:i4>
      </vt:variant>
      <vt:variant>
        <vt:i4>80</vt:i4>
      </vt:variant>
      <vt:variant>
        <vt:i4>0</vt:i4>
      </vt:variant>
      <vt:variant>
        <vt:i4>5</vt:i4>
      </vt:variant>
      <vt:variant>
        <vt:lpwstr/>
      </vt:variant>
      <vt:variant>
        <vt:lpwstr>_Toc231152944</vt:lpwstr>
      </vt:variant>
      <vt:variant>
        <vt:i4>1245247</vt:i4>
      </vt:variant>
      <vt:variant>
        <vt:i4>74</vt:i4>
      </vt:variant>
      <vt:variant>
        <vt:i4>0</vt:i4>
      </vt:variant>
      <vt:variant>
        <vt:i4>5</vt:i4>
      </vt:variant>
      <vt:variant>
        <vt:lpwstr/>
      </vt:variant>
      <vt:variant>
        <vt:lpwstr>_Toc231152943</vt:lpwstr>
      </vt:variant>
      <vt:variant>
        <vt:i4>1245247</vt:i4>
      </vt:variant>
      <vt:variant>
        <vt:i4>68</vt:i4>
      </vt:variant>
      <vt:variant>
        <vt:i4>0</vt:i4>
      </vt:variant>
      <vt:variant>
        <vt:i4>5</vt:i4>
      </vt:variant>
      <vt:variant>
        <vt:lpwstr/>
      </vt:variant>
      <vt:variant>
        <vt:lpwstr>_Toc231152942</vt:lpwstr>
      </vt:variant>
      <vt:variant>
        <vt:i4>1245247</vt:i4>
      </vt:variant>
      <vt:variant>
        <vt:i4>62</vt:i4>
      </vt:variant>
      <vt:variant>
        <vt:i4>0</vt:i4>
      </vt:variant>
      <vt:variant>
        <vt:i4>5</vt:i4>
      </vt:variant>
      <vt:variant>
        <vt:lpwstr/>
      </vt:variant>
      <vt:variant>
        <vt:lpwstr>_Toc231152941</vt:lpwstr>
      </vt:variant>
      <vt:variant>
        <vt:i4>1245247</vt:i4>
      </vt:variant>
      <vt:variant>
        <vt:i4>56</vt:i4>
      </vt:variant>
      <vt:variant>
        <vt:i4>0</vt:i4>
      </vt:variant>
      <vt:variant>
        <vt:i4>5</vt:i4>
      </vt:variant>
      <vt:variant>
        <vt:lpwstr/>
      </vt:variant>
      <vt:variant>
        <vt:lpwstr>_Toc231152940</vt:lpwstr>
      </vt:variant>
      <vt:variant>
        <vt:i4>1310783</vt:i4>
      </vt:variant>
      <vt:variant>
        <vt:i4>50</vt:i4>
      </vt:variant>
      <vt:variant>
        <vt:i4>0</vt:i4>
      </vt:variant>
      <vt:variant>
        <vt:i4>5</vt:i4>
      </vt:variant>
      <vt:variant>
        <vt:lpwstr/>
      </vt:variant>
      <vt:variant>
        <vt:lpwstr>_Toc231152939</vt:lpwstr>
      </vt:variant>
      <vt:variant>
        <vt:i4>1310783</vt:i4>
      </vt:variant>
      <vt:variant>
        <vt:i4>44</vt:i4>
      </vt:variant>
      <vt:variant>
        <vt:i4>0</vt:i4>
      </vt:variant>
      <vt:variant>
        <vt:i4>5</vt:i4>
      </vt:variant>
      <vt:variant>
        <vt:lpwstr/>
      </vt:variant>
      <vt:variant>
        <vt:lpwstr>_Toc231152938</vt:lpwstr>
      </vt:variant>
      <vt:variant>
        <vt:i4>1310783</vt:i4>
      </vt:variant>
      <vt:variant>
        <vt:i4>38</vt:i4>
      </vt:variant>
      <vt:variant>
        <vt:i4>0</vt:i4>
      </vt:variant>
      <vt:variant>
        <vt:i4>5</vt:i4>
      </vt:variant>
      <vt:variant>
        <vt:lpwstr/>
      </vt:variant>
      <vt:variant>
        <vt:lpwstr>_Toc231152937</vt:lpwstr>
      </vt:variant>
      <vt:variant>
        <vt:i4>1310783</vt:i4>
      </vt:variant>
      <vt:variant>
        <vt:i4>32</vt:i4>
      </vt:variant>
      <vt:variant>
        <vt:i4>0</vt:i4>
      </vt:variant>
      <vt:variant>
        <vt:i4>5</vt:i4>
      </vt:variant>
      <vt:variant>
        <vt:lpwstr/>
      </vt:variant>
      <vt:variant>
        <vt:lpwstr>_Toc231152936</vt:lpwstr>
      </vt:variant>
      <vt:variant>
        <vt:i4>1310783</vt:i4>
      </vt:variant>
      <vt:variant>
        <vt:i4>26</vt:i4>
      </vt:variant>
      <vt:variant>
        <vt:i4>0</vt:i4>
      </vt:variant>
      <vt:variant>
        <vt:i4>5</vt:i4>
      </vt:variant>
      <vt:variant>
        <vt:lpwstr/>
      </vt:variant>
      <vt:variant>
        <vt:lpwstr>_Toc231152935</vt:lpwstr>
      </vt:variant>
      <vt:variant>
        <vt:i4>1310783</vt:i4>
      </vt:variant>
      <vt:variant>
        <vt:i4>20</vt:i4>
      </vt:variant>
      <vt:variant>
        <vt:i4>0</vt:i4>
      </vt:variant>
      <vt:variant>
        <vt:i4>5</vt:i4>
      </vt:variant>
      <vt:variant>
        <vt:lpwstr/>
      </vt:variant>
      <vt:variant>
        <vt:lpwstr>_Toc231152934</vt:lpwstr>
      </vt:variant>
      <vt:variant>
        <vt:i4>1310783</vt:i4>
      </vt:variant>
      <vt:variant>
        <vt:i4>14</vt:i4>
      </vt:variant>
      <vt:variant>
        <vt:i4>0</vt:i4>
      </vt:variant>
      <vt:variant>
        <vt:i4>5</vt:i4>
      </vt:variant>
      <vt:variant>
        <vt:lpwstr/>
      </vt:variant>
      <vt:variant>
        <vt:lpwstr>_Toc231152933</vt:lpwstr>
      </vt:variant>
      <vt:variant>
        <vt:i4>1310783</vt:i4>
      </vt:variant>
      <vt:variant>
        <vt:i4>8</vt:i4>
      </vt:variant>
      <vt:variant>
        <vt:i4>0</vt:i4>
      </vt:variant>
      <vt:variant>
        <vt:i4>5</vt:i4>
      </vt:variant>
      <vt:variant>
        <vt:lpwstr/>
      </vt:variant>
      <vt:variant>
        <vt:lpwstr>_Toc231152932</vt:lpwstr>
      </vt:variant>
      <vt:variant>
        <vt:i4>1310783</vt:i4>
      </vt:variant>
      <vt:variant>
        <vt:i4>2</vt:i4>
      </vt:variant>
      <vt:variant>
        <vt:i4>0</vt:i4>
      </vt:variant>
      <vt:variant>
        <vt:i4>5</vt:i4>
      </vt:variant>
      <vt:variant>
        <vt:lpwstr/>
      </vt:variant>
      <vt:variant>
        <vt:lpwstr>_Toc231152931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cp:lastModifiedBy>Paula Marcela Vidal Quintero</cp:lastModifiedBy>
  <cp:revision>439</cp:revision>
  <cp:lastPrinted>2026-06-01T01:49:00Z</cp:lastPrinted>
  <dcterms:created xsi:type="dcterms:W3CDTF">2021-02-11T22:20:00Z</dcterms:created>
  <dcterms:modified xsi:type="dcterms:W3CDTF">2026-07-17T04:40:00Z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