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7D22E01B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BE067A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2</w:t>
            </w: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:</w:t>
            </w:r>
            <w:r w:rsidR="00BE067A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Cálculo e interpretación de indicadores financieros.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27A1C4A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5750D309" w:rsidR="00F74F1E" w:rsidRPr="00BE067A" w:rsidRDefault="00055B5C" w:rsidP="00BE06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BE067A">
              <w:rPr>
                <w:color w:val="000000" w:themeColor="text1"/>
                <w:sz w:val="20"/>
                <w:szCs w:val="20"/>
              </w:rPr>
              <w:t>Cuestionario de verificación sobre interpretación financiera para la toma de decisiones</w:t>
            </w:r>
          </w:p>
        </w:tc>
      </w:tr>
      <w:tr w:rsidR="00F8304E" w:rsidRPr="009D00C6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4D6C5698" w:rsidR="00F74F1E" w:rsidRPr="00BE067A" w:rsidRDefault="0030513C" w:rsidP="00BE067A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BE067A">
              <w:rPr>
                <w:color w:val="000000" w:themeColor="text1"/>
                <w:sz w:val="20"/>
                <w:szCs w:val="20"/>
              </w:rPr>
              <w:t>Evaluar la comprensión e interpretación de los resultados financieros para relacionarlos con decisiones empresariales sobre liquidez, cartera, inventarios, endeudamiento, rentabilidad, punto de equilibrio, apalancamiento operativo, apalancamiento financiero y escenarios financieros.</w:t>
            </w:r>
          </w:p>
        </w:tc>
      </w:tr>
      <w:tr w:rsidR="00F8304E" w:rsidRPr="009D00C6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9D00C6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C56B86" w:rsidRDefault="00F74F1E" w:rsidP="00C56B86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56B86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63445D26" w:rsidR="00F74F1E" w:rsidRPr="00C56B86" w:rsidRDefault="00E93C9A" w:rsidP="00C56B86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C56B86">
              <w:rPr>
                <w:rFonts w:ascii="Arial" w:hAnsi="Arial" w:cs="Arial"/>
                <w:color w:val="000000" w:themeColor="text1"/>
                <w:sz w:val="20"/>
                <w:szCs w:val="20"/>
              </w:rPr>
              <w:t>¿Cuál es el propósito principal de la interpretación financiera?</w:t>
            </w:r>
          </w:p>
        </w:tc>
        <w:tc>
          <w:tcPr>
            <w:tcW w:w="2693" w:type="dxa"/>
          </w:tcPr>
          <w:p w14:paraId="56B1DBDC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9D00C6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2B930ABA" w:rsidR="00F74F1E" w:rsidRPr="00C56B86" w:rsidRDefault="00900BA4" w:rsidP="00C56B86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56B86">
              <w:rPr>
                <w:rFonts w:ascii="Arial" w:hAnsi="Arial" w:cs="Arial"/>
                <w:color w:val="000000" w:themeColor="text1"/>
                <w:sz w:val="20"/>
                <w:szCs w:val="20"/>
              </w:rPr>
              <w:t>Presentar los indicadores financieros en tablas sin relacionarlos con otros resultados.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9D00C6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0EF160AE" w:rsidR="00F74F1E" w:rsidRPr="00C56B86" w:rsidRDefault="0083236F" w:rsidP="00C56B86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56B86">
              <w:rPr>
                <w:rFonts w:ascii="Arial" w:hAnsi="Arial" w:cs="Arial"/>
                <w:color w:val="000000" w:themeColor="text1"/>
                <w:sz w:val="20"/>
                <w:szCs w:val="20"/>
              </w:rPr>
              <w:t>Comprender los resultados financieros y relacionarlos con decisiones empresariales.</w:t>
            </w:r>
          </w:p>
        </w:tc>
        <w:tc>
          <w:tcPr>
            <w:tcW w:w="2693" w:type="dxa"/>
            <w:shd w:val="clear" w:color="auto" w:fill="FFFFFF"/>
          </w:tcPr>
          <w:p w14:paraId="3989BBDC" w14:textId="10629CDE" w:rsidR="00F74F1E" w:rsidRPr="00145593" w:rsidRDefault="00F1665E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738E0B54" w:rsidR="00F74F1E" w:rsidRPr="00E0335B" w:rsidRDefault="0083236F" w:rsidP="00C56B86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335B">
              <w:rPr>
                <w:rFonts w:ascii="Arial" w:hAnsi="Arial" w:cs="Arial"/>
                <w:color w:val="000000" w:themeColor="text1"/>
                <w:sz w:val="20"/>
                <w:szCs w:val="20"/>
              </w:rPr>
              <w:t>Calcular nuevamente los estados financieros para verificar saldos contables.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9D00C6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358402DB" w:rsidR="00F74F1E" w:rsidRPr="00E0335B" w:rsidRDefault="0083236F" w:rsidP="00C56B86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335B">
              <w:rPr>
                <w:rFonts w:ascii="Arial" w:hAnsi="Arial" w:cs="Arial"/>
                <w:color w:val="000000" w:themeColor="text1"/>
                <w:sz w:val="20"/>
                <w:szCs w:val="20"/>
              </w:rPr>
              <w:t>Comparar únicamente las ventas de un periodo frente al periodo anterior.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9D00C6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E0335B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121FDDB0" w:rsidR="00F74F1E" w:rsidRPr="00E0335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C561F" w:rsidRPr="00E0335B">
              <w:rPr>
                <w:sz w:val="20"/>
                <w:szCs w:val="20"/>
              </w:rPr>
              <w:t>La interpretación financiera permite pasar del dato numérico a una lectura útil para la toma de decisiones.</w:t>
            </w:r>
          </w:p>
        </w:tc>
      </w:tr>
      <w:tr w:rsidR="00F8304E" w:rsidRPr="009D00C6" w14:paraId="34A66C99" w14:textId="77777777" w:rsidTr="00E0335B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E0335B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E0335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E0335B" w:rsidRDefault="00F74F1E" w:rsidP="00C56B86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0938FA29" w:rsidR="00F74F1E" w:rsidRPr="00E0335B" w:rsidRDefault="00F1665E" w:rsidP="00C56B8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color w:val="000000" w:themeColor="text1"/>
                <w:sz w:val="20"/>
                <w:szCs w:val="20"/>
              </w:rPr>
              <w:t>Una empresa presenta razón corriente aceptable, pero prueba ácida menor que 1. ¿Cuál interpretación es más adecuada?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1A83B7CC" w:rsidR="00F74F1E" w:rsidRPr="009D00C6" w:rsidRDefault="00C56B8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9D00C6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73DF993B" w:rsidR="00F74F1E" w:rsidRPr="00E0335B" w:rsidRDefault="002029F2" w:rsidP="00C56B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color w:val="000000" w:themeColor="text1"/>
                <w:sz w:val="20"/>
                <w:szCs w:val="20"/>
              </w:rPr>
              <w:t>La empresa tiene liquidez sólida porque el activo corriente supera el pasivo corriente.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501FE86C" w:rsidR="00F74F1E" w:rsidRPr="00E0335B" w:rsidRDefault="002029F2" w:rsidP="00C56B86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E0335B">
              <w:rPr>
                <w:color w:val="000000" w:themeColor="text1"/>
                <w:sz w:val="20"/>
                <w:szCs w:val="20"/>
              </w:rPr>
              <w:t>La empresa no tiene obligaciones de corto plazo que afecten su operación.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9D00C6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354" w:type="dxa"/>
            <w:gridSpan w:val="3"/>
          </w:tcPr>
          <w:p w14:paraId="3B3727BC" w14:textId="033E8AC8" w:rsidR="00F74F1E" w:rsidRPr="00E0335B" w:rsidRDefault="002029F2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color w:val="000000" w:themeColor="text1"/>
                <w:sz w:val="20"/>
                <w:szCs w:val="20"/>
              </w:rPr>
              <w:t>La empresa debe concentrarse solo en aumentar ventas para mejorar su rentabilidad.</w:t>
            </w:r>
          </w:p>
        </w:tc>
        <w:tc>
          <w:tcPr>
            <w:tcW w:w="2693" w:type="dxa"/>
          </w:tcPr>
          <w:p w14:paraId="4DFC28D1" w14:textId="6643BF15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25369AE1" w:rsidR="00F74F1E" w:rsidRPr="00E0335B" w:rsidRDefault="00F1665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color w:val="000000" w:themeColor="text1"/>
                <w:sz w:val="20"/>
                <w:szCs w:val="20"/>
              </w:rPr>
              <w:t>La empresa debe revisar si su liquidez depende demasiado de inventarios o cartera.</w:t>
            </w:r>
          </w:p>
        </w:tc>
        <w:tc>
          <w:tcPr>
            <w:tcW w:w="2693" w:type="dxa"/>
            <w:shd w:val="clear" w:color="auto" w:fill="auto"/>
          </w:tcPr>
          <w:p w14:paraId="61201F50" w14:textId="2D855EEC" w:rsidR="00F74F1E" w:rsidRPr="00E0335B" w:rsidRDefault="00F1665E" w:rsidP="00E0335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ECA50BB" w14:textId="77777777" w:rsidR="003C561F" w:rsidRPr="00E0335B" w:rsidRDefault="00F74F1E" w:rsidP="00E0335B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C561F" w:rsidRPr="00E0335B">
              <w:rPr>
                <w:rFonts w:ascii="Arial" w:hAnsi="Arial" w:cs="Arial"/>
                <w:sz w:val="20"/>
                <w:szCs w:val="20"/>
              </w:rPr>
              <w:t>La prueba ácida excluye inventarios y muestra una lectura más exigente de la capacidad de pago inmediata.</w:t>
            </w:r>
          </w:p>
          <w:p w14:paraId="337E07D0" w14:textId="2287D77F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8304E" w:rsidRPr="00E0335B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E0335B" w:rsidRDefault="00F74F1E" w:rsidP="00E0335B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512518AC" w:rsidR="00F74F1E" w:rsidRPr="00E0335B" w:rsidRDefault="00FE3EE4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Si los días de cartera superan la política de crédito definida por la empresa, ¿qué decisión inicial es más pertinente?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4A2ED21E" w:rsidR="00F74F1E" w:rsidRPr="00E0335B" w:rsidRDefault="00C56B8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5B179B47" w:rsidR="00F74F1E" w:rsidRPr="00E0335B" w:rsidRDefault="00391491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Revisar la gestión de cobro, los vencimientos y las condiciones de crédito otorgadas.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76FDA184" w:rsidR="00F74F1E" w:rsidRPr="00E0335B" w:rsidRDefault="00774FCD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46EC4A70" w:rsidR="00F74F1E" w:rsidRPr="00E0335B" w:rsidRDefault="00391491" w:rsidP="00E0335B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0"/>
                <w:szCs w:val="20"/>
                <w:lang w:val="es-CO" w:eastAsia="es-CO"/>
              </w:rPr>
            </w:pPr>
            <w:r w:rsidRPr="00E0335B">
              <w:rPr>
                <w:sz w:val="20"/>
                <w:szCs w:val="20"/>
              </w:rPr>
              <w:t>Aumentar los inventarios para compensar la demora en los recaudos.</w:t>
            </w:r>
          </w:p>
        </w:tc>
        <w:tc>
          <w:tcPr>
            <w:tcW w:w="2693" w:type="dxa"/>
          </w:tcPr>
          <w:p w14:paraId="2C2A20EE" w14:textId="77777777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4EF882EB" w:rsidR="00F74F1E" w:rsidRPr="00E0335B" w:rsidRDefault="00391491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Interpretar que la empresa tiene mayor rentabilidad por vender a crédito.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E0335B" w:rsidRDefault="00F74F1E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3CDD7390" w:rsidR="00F74F1E" w:rsidRPr="00E0335B" w:rsidRDefault="00774FCD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Reducir el análisis de liquidez porque la venta ya fue registrada.</w:t>
            </w:r>
          </w:p>
        </w:tc>
        <w:tc>
          <w:tcPr>
            <w:tcW w:w="2693" w:type="dxa"/>
          </w:tcPr>
          <w:p w14:paraId="567DD21A" w14:textId="77777777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1B54B4C1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42156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74FCD" w:rsidRPr="00E0335B">
              <w:rPr>
                <w:sz w:val="20"/>
                <w:szCs w:val="20"/>
              </w:rPr>
              <w:t>Una cartera lenta puede afectar el flujo de caja y la capacidad de pago.</w:t>
            </w:r>
          </w:p>
        </w:tc>
      </w:tr>
      <w:tr w:rsidR="00F8304E" w:rsidRPr="00E0335B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03790C1D" w:rsidR="00F74F1E" w:rsidRPr="00E0335B" w:rsidRDefault="008568A6" w:rsidP="00E0335B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¿Cuál situación representa una alerta de actividad o gestión?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013FADE8" w:rsidR="00F74F1E" w:rsidRPr="00E0335B" w:rsidRDefault="00C56B86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072696BA" w:rsidR="00F74F1E" w:rsidRPr="00E0335B" w:rsidRDefault="00D6360B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La empresa mantiene una razón corriente superior a 1 durante dos periodos.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551A48A9" w:rsidR="00F74F1E" w:rsidRPr="00E0335B" w:rsidRDefault="00D6360B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El patrimonio aumenta por capitalización de utilidades.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E0335B" w:rsidRDefault="00F74F1E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2523356B" w:rsidR="00F74F1E" w:rsidRPr="00E0335B" w:rsidRDefault="008568A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Los inventarios permanecen más tiempo del esperado antes de venderse.</w:t>
            </w:r>
          </w:p>
        </w:tc>
        <w:tc>
          <w:tcPr>
            <w:tcW w:w="2693" w:type="dxa"/>
            <w:shd w:val="clear" w:color="auto" w:fill="FFFFFF"/>
          </w:tcPr>
          <w:p w14:paraId="4FAF58DD" w14:textId="5846DEBE" w:rsidR="00F74F1E" w:rsidRPr="00E0335B" w:rsidRDefault="008568A6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05D11D55" w:rsidR="00F74F1E" w:rsidRPr="00E0335B" w:rsidRDefault="00D6360B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El margen bruto se mantiene estable frente al periodo anterior.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F74F1E" w:rsidRPr="00E0335B" w:rsidRDefault="00F74F1E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10EA68B4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533EE7" w:rsidRPr="00E0335B">
              <w:rPr>
                <w:sz w:val="20"/>
                <w:szCs w:val="20"/>
              </w:rPr>
              <w:t xml:space="preserve"> </w:t>
            </w:r>
            <w:r w:rsidR="000B7E52" w:rsidRPr="00E0335B">
              <w:rPr>
                <w:sz w:val="20"/>
                <w:szCs w:val="20"/>
              </w:rPr>
              <w:t>Inventarios con baja rotación pueden inmovilizar recursos y afectar la liquidez.</w:t>
            </w:r>
          </w:p>
        </w:tc>
      </w:tr>
      <w:tr w:rsidR="00F8304E" w:rsidRPr="00E0335B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4D53F07A" w:rsidR="00F74F1E" w:rsidRPr="00E0335B" w:rsidRDefault="006E2E17" w:rsidP="00E0335B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0"/>
                <w:szCs w:val="20"/>
                <w:lang w:val="es-CO" w:eastAsia="es-CO"/>
              </w:rPr>
            </w:pPr>
            <w:r w:rsidRPr="00E0335B">
              <w:rPr>
                <w:sz w:val="20"/>
                <w:szCs w:val="20"/>
              </w:rPr>
              <w:t>Una empresa aumenta su endeudamiento y disminuye su margen neto. ¿Cuál lectura es más prudente?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02FF4B11" w:rsidR="00F74F1E" w:rsidRPr="00E0335B" w:rsidRDefault="00C56B8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006AD9C6" w:rsidR="00F74F1E" w:rsidRPr="00E0335B" w:rsidRDefault="009108E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La empresa puede estar enfrentando mayor presión financiera y menor capacidad de generar utilidad final.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0E896663" w:rsidR="00F74F1E" w:rsidRPr="00E0335B" w:rsidRDefault="00402427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7D8301CA" w:rsidR="00F74F1E" w:rsidRPr="00E0335B" w:rsidRDefault="009108E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Aumentar ventas a crédito para mejorar el volumen comercial y elevar los activos corrientes.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2B0ED54B" w:rsidR="00F74F1E" w:rsidRPr="00E0335B" w:rsidRDefault="009108E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Incrementar costos fijos para ampliar la operación y compensar la baja rentabilidad.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E0335B" w:rsidRDefault="00F74F1E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155ACCAE" w:rsidR="00F74F1E" w:rsidRPr="00E0335B" w:rsidRDefault="00402427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Evaluar únicamente el margen bruto porque resume la situación financiera completa.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2EE9B9C4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52347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D0925" w:rsidRPr="00E0335B">
              <w:rPr>
                <w:sz w:val="20"/>
                <w:szCs w:val="20"/>
              </w:rPr>
              <w:t>Más deuda y menor rentabilidad pueden afectar la capacidad de pago y la sostenibilidad financiera.</w:t>
            </w:r>
          </w:p>
        </w:tc>
      </w:tr>
      <w:tr w:rsidR="00F8304E" w:rsidRPr="00E0335B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7CF8CA5F" w:rsidR="00F74F1E" w:rsidRPr="00E0335B" w:rsidRDefault="00FD7411" w:rsidP="00E0335B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¿Qué indica un margen neto bajo en una empresa con ventas crecientes?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16EF7DFB" w:rsidR="00F74F1E" w:rsidRPr="00E0335B" w:rsidRDefault="00C56B86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57D74E18" w:rsidR="00F74F1E" w:rsidRPr="00E0335B" w:rsidRDefault="00BA0B27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Que las ventas están generando suficiente utilidad final sin necesidad de revisión.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40DDD6F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13FCA5CB" w:rsidR="00F74F1E" w:rsidRPr="00E0335B" w:rsidRDefault="00BA0B27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Que se deben revisar costos, gastos, descuentos, intereses o impuestos.</w:t>
            </w:r>
          </w:p>
        </w:tc>
        <w:tc>
          <w:tcPr>
            <w:tcW w:w="2693" w:type="dxa"/>
            <w:shd w:val="clear" w:color="auto" w:fill="FFFFFF"/>
          </w:tcPr>
          <w:p w14:paraId="2687AC60" w14:textId="7DFB62E1" w:rsidR="00F74F1E" w:rsidRPr="00E0335B" w:rsidRDefault="00CB2DE6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518AAF46" w:rsidR="00F74F1E" w:rsidRPr="00E0335B" w:rsidRDefault="00BA0B27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Que la empresa necesariamente tiene problemas de cartera.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F74F1E" w:rsidRPr="00E0335B" w:rsidRDefault="00F74F1E" w:rsidP="00E0335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3CBB2A9F" w:rsidR="00F74F1E" w:rsidRPr="00E0335B" w:rsidRDefault="00BA0B27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Que el activo corriente es insuficiente para cubrir deudas de corto plazo.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E0335B" w:rsidRDefault="00F74F1E" w:rsidP="00E0335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3BB989E0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B44ACE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920EF" w:rsidRPr="00E0335B">
              <w:rPr>
                <w:sz w:val="20"/>
                <w:szCs w:val="20"/>
              </w:rPr>
              <w:t>Un margen neto bajo indica que una pequeña parte de las ventas queda como utilidad final.</w:t>
            </w:r>
          </w:p>
        </w:tc>
      </w:tr>
      <w:tr w:rsidR="00F8304E" w:rsidRPr="00E0335B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766788A2" w:rsidR="00F74F1E" w:rsidRPr="00E0335B" w:rsidRDefault="006920EF" w:rsidP="00E0335B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¿Cuál es la utilidad del punto de equilibrio en la toma de decisiones?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CC0CB00" w:rsidR="00F74F1E" w:rsidRPr="00E0335B" w:rsidRDefault="00C56B8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8D6263" w:rsidRPr="00E0335B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E0335B" w:rsidRDefault="00F74F1E" w:rsidP="00E0335B">
            <w:pPr>
              <w:ind w:right="171"/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68FAD5F" w:rsidR="00F74F1E" w:rsidRPr="00E0335B" w:rsidRDefault="008113F2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Calcular la proporción de deuda frente al total de activos.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E0335B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303412B0" w:rsidR="00F74F1E" w:rsidRPr="00E0335B" w:rsidRDefault="00245467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Medir la rentabilidad obtenida sobre el patrimonio.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8D6263" w:rsidRPr="00E0335B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1F0CDF9B" w:rsidR="00F74F1E" w:rsidRPr="00E0335B" w:rsidRDefault="00245467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Evaluar la recuperación de cartera frente a la política de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B2DE6" w:rsidRPr="00E0335B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CB2DE6" w:rsidRPr="00E0335B" w:rsidRDefault="00CB2DE6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0C1220E0" w:rsidR="00CB2DE6" w:rsidRPr="00E0335B" w:rsidRDefault="00CB2DE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Determinar el nivel mínimo de ventas necesario para cubrir costos.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1B11F5D5" w:rsidR="00CB2DE6" w:rsidRPr="00E0335B" w:rsidRDefault="00CB2DE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065B4C4E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113F2" w:rsidRPr="00E0335B">
              <w:rPr>
                <w:sz w:val="20"/>
                <w:szCs w:val="20"/>
              </w:rPr>
              <w:t>El punto de equilibrio permite establecer la meta mínima de operación para no generar pérdida.</w:t>
            </w:r>
          </w:p>
        </w:tc>
      </w:tr>
      <w:tr w:rsidR="00F8304E" w:rsidRPr="00E0335B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4B5475D0" w:rsidR="00F74F1E" w:rsidRPr="00E0335B" w:rsidRDefault="00D91D72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Si las ventas reales están apenas por encima del punto de equilibrio, ¿qué interpretación es más adecuada?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0B38B521" w:rsidR="00F74F1E" w:rsidRPr="00E0335B" w:rsidRDefault="00C56B86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8D6263" w:rsidRPr="00E0335B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DB0B7EE" w:rsidR="00F74F1E" w:rsidRPr="00E0335B" w:rsidRDefault="0014011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La empresa presenta alta rentabilidad porque ya superó el punto de equilibrio.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E0335B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A14EC05" w:rsidR="00F74F1E" w:rsidRPr="00E0335B" w:rsidRDefault="00140116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La empresa no necesita revisar costos fijos porque ya no tiene riesgo operativo.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8D6263" w:rsidRPr="00E0335B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295B396" w:rsidR="00F74F1E" w:rsidRPr="00E0335B" w:rsidRDefault="00D91D72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La empresa tiene un margen de seguridad reducido y debe vigilar sus ventas y costos.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602CF48E" w:rsidR="00F74F1E" w:rsidRPr="00E0335B" w:rsidRDefault="00D91D72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8D6263" w:rsidRPr="00E0335B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AC004BF" w:rsidR="00F74F1E" w:rsidRPr="00E0335B" w:rsidRDefault="00140116" w:rsidP="00E0335B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335B">
              <w:rPr>
                <w:rFonts w:ascii="Arial" w:hAnsi="Arial" w:cs="Arial"/>
                <w:sz w:val="20"/>
                <w:szCs w:val="20"/>
              </w:rPr>
              <w:t>La empresa debe aumentar deuda para mejorar automáticamente su utilidad.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7F5AE42B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80644A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85062" w:rsidRPr="00E0335B">
              <w:rPr>
                <w:sz w:val="20"/>
                <w:szCs w:val="20"/>
              </w:rPr>
              <w:t>Estar cerca del punto de equilibrio indica que una caída en ventas puede afectar rápidamente la utilidad.</w:t>
            </w:r>
          </w:p>
        </w:tc>
      </w:tr>
      <w:tr w:rsidR="00F8304E" w:rsidRPr="00E0335B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54BE1393" w:rsidR="00F74F1E" w:rsidRPr="00E0335B" w:rsidRDefault="00C85062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¿Qué efecto tendría un aumento de costos fijos, si el precio y el costo variable no cambian?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198960EC" w:rsidR="00F74F1E" w:rsidRPr="00E0335B" w:rsidRDefault="00C56B86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3B0CDD8" w:rsidR="00F74F1E" w:rsidRPr="00E0335B" w:rsidRDefault="0010680C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Disminuye el punto de equilibrio porque la empresa requiere menos ventas.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84F58E4" w:rsidR="00F74F1E" w:rsidRPr="00E0335B" w:rsidRDefault="0010680C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Aumenta el punto de equilibrio porque se necesita cubrir una estructura fija mayor.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3E8C63E4" w:rsidR="00F74F1E" w:rsidRPr="00E0335B" w:rsidRDefault="00623BB3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A1FF78D" w:rsidR="00F74F1E" w:rsidRPr="00E0335B" w:rsidRDefault="0010680C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No afecta el punto de equilibrio porque solo cambian los costos variables.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6FE81EC" w:rsidR="00F74F1E" w:rsidRPr="00E0335B" w:rsidRDefault="00623BB3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Mejora el margen de contribución porque los costos fijos se distribuyen mejor.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55F620E3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7E06C528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AE5811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E5811" w:rsidRPr="00E0335B">
              <w:rPr>
                <w:sz w:val="20"/>
                <w:szCs w:val="20"/>
              </w:rPr>
              <w:t>Al aumentar los costos fijos, la empresa necesita vender más para cubrir su operación.</w:t>
            </w:r>
          </w:p>
        </w:tc>
      </w:tr>
      <w:tr w:rsidR="00F8304E" w:rsidRPr="00E0335B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0335B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E0335B" w:rsidRDefault="00F74F1E" w:rsidP="00E0335B">
            <w:pPr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258DD6EE" w:rsidR="00F74F1E" w:rsidRPr="00E0335B" w:rsidRDefault="00AE5811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¿Qué representa el margen de contribución en el análisis del punto de equilibrio?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4657FE79" w:rsidR="00F74F1E" w:rsidRPr="00E0335B" w:rsidRDefault="00C56B86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0335B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51104EB7" w:rsidR="00F74F1E" w:rsidRPr="00E0335B" w:rsidRDefault="0036708E" w:rsidP="00E0335B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335B">
              <w:rPr>
                <w:rFonts w:ascii="Arial" w:hAnsi="Arial" w:cs="Arial"/>
                <w:sz w:val="20"/>
                <w:szCs w:val="20"/>
              </w:rPr>
              <w:t>La utilidad neta después de descontar gastos financieros e impuestos.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7BFA8951" w:rsidR="00F74F1E" w:rsidRPr="00E0335B" w:rsidRDefault="0036708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El porcentaje de deuda que financia los activos de la empresa.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EFAC556" w:rsidR="00F74F1E" w:rsidRPr="00E0335B" w:rsidRDefault="004772BB" w:rsidP="00E0335B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335B">
              <w:rPr>
                <w:rFonts w:ascii="Arial" w:hAnsi="Arial" w:cs="Arial"/>
                <w:sz w:val="20"/>
                <w:szCs w:val="20"/>
              </w:rPr>
              <w:t>El valor disponible después de cubrir costos variables para atender costos fijos y utilidad.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50BE91F2" w:rsidR="00F74F1E" w:rsidRPr="00E0335B" w:rsidRDefault="004772BB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0335B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5511EED9" w:rsidR="00F74F1E" w:rsidRPr="00E0335B" w:rsidRDefault="002741B4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E0335B">
              <w:rPr>
                <w:sz w:val="20"/>
                <w:szCs w:val="20"/>
              </w:rPr>
              <w:t>El efectivo disponible después de pagar obligaciones corrientes.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E0335B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544E2067" w:rsidR="00F74F1E" w:rsidRPr="00E0335B" w:rsidRDefault="00F74F1E" w:rsidP="00E033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</w:t>
            </w:r>
            <w:r w:rsidR="0059266D" w:rsidRPr="00E0335B">
              <w:rPr>
                <w:sz w:val="20"/>
                <w:szCs w:val="20"/>
              </w:rPr>
              <w:t>.</w:t>
            </w:r>
            <w:r w:rsidR="002741B4" w:rsidRPr="00E0335B">
              <w:rPr>
                <w:sz w:val="20"/>
                <w:szCs w:val="20"/>
              </w:rPr>
              <w:t xml:space="preserve"> </w:t>
            </w:r>
            <w:r w:rsidR="0090166C" w:rsidRPr="00E0335B">
              <w:rPr>
                <w:sz w:val="20"/>
                <w:szCs w:val="20"/>
              </w:rPr>
              <w:t>El margen de contribución es la base para calcular el punto de equilibrio.</w:t>
            </w:r>
          </w:p>
        </w:tc>
      </w:tr>
      <w:tr w:rsidR="00F8304E" w:rsidRPr="00E0335B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E0335B" w:rsidRDefault="00F74F1E" w:rsidP="00E0335B">
            <w:pPr>
              <w:jc w:val="both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E0335B" w:rsidRDefault="00F74F1E" w:rsidP="00E033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E0335B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45BABE19" w:rsidR="0044239B" w:rsidRPr="00E0335B" w:rsidRDefault="00D46DE6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¿Qué mide el apalancamiento operativo?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38CA3F66" w:rsidR="0044239B" w:rsidRPr="00E0335B" w:rsidRDefault="00C56B86" w:rsidP="00E0335B">
            <w:pPr>
              <w:widowControl w:val="0"/>
              <w:jc w:val="both"/>
              <w:rPr>
                <w:color w:val="C5591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4239B" w:rsidRPr="00E0335B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19BA744A" w:rsidR="0044239B" w:rsidRPr="00E0335B" w:rsidRDefault="00514883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sensibilidad de la utilidad operacional frente a cambios en las ventas.</w:t>
            </w:r>
          </w:p>
        </w:tc>
        <w:tc>
          <w:tcPr>
            <w:tcW w:w="2693" w:type="dxa"/>
            <w:shd w:val="clear" w:color="auto" w:fill="FFFFFF"/>
          </w:tcPr>
          <w:p w14:paraId="7695CBFF" w14:textId="7DF647BB" w:rsidR="0044239B" w:rsidRPr="00E0335B" w:rsidRDefault="00514883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0335B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15D3CB2E" w:rsidR="0044239B" w:rsidRPr="00E0335B" w:rsidRDefault="009176E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capacidad de pago de corto plazo frente a obligaciones corrientes.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E0335B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2B9969C0" w:rsidR="0044239B" w:rsidRPr="00E0335B" w:rsidRDefault="009176E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participación de los pasivos dentro del total de activos.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E0335B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59AC3D52" w:rsidR="0044239B" w:rsidRPr="00E0335B" w:rsidRDefault="009176E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rendimiento obtenido por los propietarios sobre el patrimonio.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E0335B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92D1980" w14:textId="77777777" w:rsidR="00926FDD" w:rsidRPr="00E0335B" w:rsidRDefault="0044239B" w:rsidP="00E0335B">
            <w:pPr>
              <w:pStyle w:val="NormalWeb"/>
              <w:jc w:val="both"/>
              <w:rPr>
                <w:rFonts w:ascii="Arial" w:hAnsi="Arial" w:cs="Arial"/>
                <w:color w:val="C55911"/>
                <w:sz w:val="20"/>
                <w:szCs w:val="20"/>
              </w:rPr>
            </w:pPr>
            <w:r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763F5C"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26FDD" w:rsidRPr="00E0335B">
              <w:rPr>
                <w:rFonts w:ascii="Arial" w:hAnsi="Arial" w:cs="Arial"/>
                <w:color w:val="C55911"/>
                <w:sz w:val="20"/>
                <w:szCs w:val="20"/>
              </w:rPr>
              <w:t>El apalancamiento operativo muestra el efecto de los costos fijos sobre la utilidad operacional.</w:t>
            </w:r>
          </w:p>
          <w:p w14:paraId="3A829F59" w14:textId="12381DA4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4239B" w:rsidRPr="00E0335B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E0335B" w:rsidRDefault="0044239B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67C1FE15" w:rsidR="0044239B" w:rsidRPr="00E0335B" w:rsidRDefault="00926FDD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Una empresa tiene apalancamiento operativo alto. ¿Cuál decisión debe analizar con mayor cuidado?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41EF04EB" w:rsidR="0044239B" w:rsidRPr="00E0335B" w:rsidRDefault="00C56B86" w:rsidP="00E0335B">
            <w:pPr>
              <w:jc w:val="both"/>
              <w:rPr>
                <w:rFonts w:eastAsia="Calibri"/>
                <w:b/>
                <w:color w:val="F79646" w:themeColor="accent6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4239B" w:rsidRPr="009D00C6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7B7F7095" w:rsidR="0044239B" w:rsidRPr="00E0335B" w:rsidRDefault="00DB6AFA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Clasificar cartera por edades para mejorar recaudo.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CD7613D" w:rsidR="0044239B" w:rsidRPr="00E0335B" w:rsidRDefault="00DB6AFA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Aumentar costos fijos sin verificar estabilidad de ventas.</w:t>
            </w:r>
          </w:p>
        </w:tc>
        <w:tc>
          <w:tcPr>
            <w:tcW w:w="2693" w:type="dxa"/>
          </w:tcPr>
          <w:p w14:paraId="7197DB90" w14:textId="6DC09B27" w:rsidR="0044239B" w:rsidRPr="00E0335B" w:rsidRDefault="00A80768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5FD21D0D" w:rsidR="0044239B" w:rsidRPr="00E0335B" w:rsidRDefault="00A80768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Comparar el margen neto con el periodo anterior.</w:t>
            </w:r>
          </w:p>
        </w:tc>
        <w:tc>
          <w:tcPr>
            <w:tcW w:w="2693" w:type="dxa"/>
          </w:tcPr>
          <w:p w14:paraId="10BF9463" w14:textId="28867A01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1FF24647" w:rsidR="0044239B" w:rsidRPr="00E0335B" w:rsidRDefault="00A80768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Revisar la presentación de notas a los estados financieros.</w:t>
            </w:r>
          </w:p>
        </w:tc>
        <w:tc>
          <w:tcPr>
            <w:tcW w:w="2693" w:type="dxa"/>
          </w:tcPr>
          <w:p w14:paraId="16E853D8" w14:textId="77777777" w:rsidR="0044239B" w:rsidRPr="00E0335B" w:rsidRDefault="0044239B" w:rsidP="00E0335B">
            <w:pPr>
              <w:widowControl w:val="0"/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67A98806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80768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Con alto apalancamiento operativo, una caída en ventas puede afectar con fuerza la utilidad operacional.</w:t>
            </w:r>
          </w:p>
        </w:tc>
      </w:tr>
      <w:tr w:rsidR="0044239B" w:rsidRPr="009D00C6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BE5D5"/>
              </w:rPr>
              <w:t>Pr</w:t>
            </w: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0E60A385" w:rsidR="0044239B" w:rsidRPr="00E0335B" w:rsidRDefault="00766915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¿Qué mide el apalancamiento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099C958C" w:rsidR="0044239B" w:rsidRPr="00E0335B" w:rsidRDefault="00C56B86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4239B" w:rsidRPr="009D00C6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17A794F8" w:rsidR="0044239B" w:rsidRPr="00E0335B" w:rsidRDefault="00766915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tiempo promedio que tardan los inventarios en venderse.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19B32DE1" w:rsidR="0044239B" w:rsidRPr="00E0335B" w:rsidRDefault="00766915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participación de los costos variables dentro de las ventas.</w:t>
            </w:r>
          </w:p>
        </w:tc>
        <w:tc>
          <w:tcPr>
            <w:tcW w:w="2693" w:type="dxa"/>
          </w:tcPr>
          <w:p w14:paraId="58AD4971" w14:textId="77777777" w:rsidR="0044239B" w:rsidRPr="00E0335B" w:rsidRDefault="0044239B" w:rsidP="00E0335B">
            <w:pPr>
              <w:widowControl w:val="0"/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6F2259D8" w:rsidR="0044239B" w:rsidRPr="00E0335B" w:rsidRDefault="00DA5E4D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diferencia entre activo corriente y pasivo corriente.</w:t>
            </w:r>
          </w:p>
        </w:tc>
        <w:tc>
          <w:tcPr>
            <w:tcW w:w="2693" w:type="dxa"/>
          </w:tcPr>
          <w:p w14:paraId="6321D4E7" w14:textId="75FB135D" w:rsidR="0044239B" w:rsidRPr="00E0335B" w:rsidRDefault="0044239B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32B955EF" w:rsidR="0044239B" w:rsidRPr="00E0335B" w:rsidRDefault="00766915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efecto de los gastos financieros sobre la utilidad antes de impuestos o utilidad final.</w:t>
            </w:r>
          </w:p>
        </w:tc>
        <w:tc>
          <w:tcPr>
            <w:tcW w:w="2693" w:type="dxa"/>
          </w:tcPr>
          <w:p w14:paraId="281CC2A6" w14:textId="6C7AC4D6" w:rsidR="0044239B" w:rsidRPr="00E0335B" w:rsidRDefault="00DA5E4D" w:rsidP="00E0335B">
            <w:pPr>
              <w:widowControl w:val="0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6A8B22D" w14:textId="77777777" w:rsidR="00DA5E4D" w:rsidRPr="00E0335B" w:rsidRDefault="0044239B" w:rsidP="00E0335B">
            <w:pPr>
              <w:pStyle w:val="NormalWeb"/>
              <w:jc w:val="both"/>
              <w:rPr>
                <w:rFonts w:ascii="Arial" w:hAnsi="Arial" w:cs="Arial"/>
                <w:color w:val="C55911"/>
                <w:sz w:val="20"/>
                <w:szCs w:val="20"/>
              </w:rPr>
            </w:pPr>
            <w:r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DA5E4D" w:rsidRPr="00E0335B">
              <w:rPr>
                <w:rFonts w:ascii="Arial" w:hAnsi="Arial" w:cs="Arial"/>
                <w:color w:val="C55911"/>
                <w:sz w:val="20"/>
                <w:szCs w:val="20"/>
              </w:rPr>
              <w:t>El apalancamiento financiero permite analizar el impacto de la deuda y los intereses en los resultados.</w:t>
            </w:r>
          </w:p>
          <w:p w14:paraId="76E7AE82" w14:textId="60C833CC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4239B" w:rsidRPr="009D00C6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2A3F4F09" w:rsidR="0044239B" w:rsidRPr="00E0335B" w:rsidRDefault="009D3847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Si la cobertura de intereses disminuye, ¿qué situación debe revisarse?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5721DE18" w:rsidR="0044239B" w:rsidRPr="009D00C6" w:rsidRDefault="00C56B86" w:rsidP="00CF04A0">
            <w:pPr>
              <w:rPr>
                <w:color w:val="C5591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4239B" w:rsidRPr="009D00C6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3D91BE4B" w:rsidR="0044239B" w:rsidRPr="00E0335B" w:rsidRDefault="00A07E9F" w:rsidP="00E0335B">
            <w:pPr>
              <w:spacing w:line="240" w:lineRule="auto"/>
              <w:contextualSpacing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participación de inventarios dentro del activo corriente.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3E625980" w:rsidR="0044239B" w:rsidRPr="00647C34" w:rsidRDefault="0044239B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42F958E1" w:rsidR="0044239B" w:rsidRPr="00E0335B" w:rsidRDefault="00D51A65" w:rsidP="00E0335B">
            <w:pPr>
              <w:spacing w:line="240" w:lineRule="auto"/>
              <w:contextualSpacing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tiempo promedio de recuperación de cartera.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3D3E2F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44239B" w:rsidRPr="009D00C6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7E25B68E" w:rsidR="0044239B" w:rsidRPr="00E0335B" w:rsidRDefault="009D3847" w:rsidP="00E0335B">
            <w:pPr>
              <w:spacing w:line="240" w:lineRule="auto"/>
              <w:contextualSpacing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capacidad de la utilidad operacional para cubrir los gastos financieros.</w:t>
            </w:r>
          </w:p>
        </w:tc>
        <w:tc>
          <w:tcPr>
            <w:tcW w:w="2693" w:type="dxa"/>
            <w:shd w:val="clear" w:color="auto" w:fill="FFFFFF"/>
          </w:tcPr>
          <w:p w14:paraId="53CF1935" w14:textId="050CFFBE" w:rsidR="0044239B" w:rsidRPr="009D3847" w:rsidRDefault="009D3847" w:rsidP="009D3847">
            <w:pPr>
              <w:widowControl w:val="0"/>
              <w:spacing w:line="240" w:lineRule="auto"/>
              <w:contextualSpacing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3847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7F87A30B" w:rsidR="0044239B" w:rsidRPr="00E0335B" w:rsidRDefault="00D51A65" w:rsidP="00E0335B">
            <w:pPr>
              <w:spacing w:line="240" w:lineRule="auto"/>
              <w:contextualSpacing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composición del patrimonio frente al capital social.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9D00C6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1AB01EC8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751793" w:rsidRPr="00E0335B">
              <w:rPr>
                <w:sz w:val="20"/>
                <w:szCs w:val="20"/>
              </w:rPr>
              <w:t xml:space="preserve"> </w:t>
            </w:r>
            <w:r w:rsidR="00D51A65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Una menor cobertura de intereses indica menor margen para atender gastos financieros.</w:t>
            </w:r>
          </w:p>
        </w:tc>
      </w:tr>
      <w:tr w:rsidR="0044239B" w:rsidRPr="009D00C6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E0335B" w:rsidRDefault="0044239B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04CA904C" w:rsidR="00C86214" w:rsidRPr="00E0335B" w:rsidRDefault="00767277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¿Qué expresa el apalancamiento total?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49522E70" w:rsidR="00C86214" w:rsidRPr="009D00C6" w:rsidRDefault="00C56B86" w:rsidP="00C86214">
            <w:pPr>
              <w:rPr>
                <w:color w:val="C5591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17C2F618" w:rsidR="00C86214" w:rsidRPr="00E0335B" w:rsidRDefault="00A72EC4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capacidad de la empresa para pagar obligaciones corrientes con efectivo.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9D00C6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2B2A9401" w:rsidR="00C86214" w:rsidRPr="00E0335B" w:rsidRDefault="00A72EC4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porcentaje de utilidad neta generado por cada peso vendido.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9D00C6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73CF5944" w:rsidR="00C86214" w:rsidRPr="00E0335B" w:rsidRDefault="00767277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La relación entre inventarios, cartera y proveedores dentro de la operación.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9D00C6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33082F0E" w:rsidR="00C86214" w:rsidRPr="00E0335B" w:rsidRDefault="00767277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efecto conjunto de los costos fijos operativos y los gastos financieros sobre los resultados.</w:t>
            </w:r>
          </w:p>
        </w:tc>
        <w:tc>
          <w:tcPr>
            <w:tcW w:w="2693" w:type="dxa"/>
            <w:shd w:val="clear" w:color="auto" w:fill="FFFFFF"/>
          </w:tcPr>
          <w:p w14:paraId="0F239DC2" w14:textId="4699CFF2" w:rsidR="00C86214" w:rsidRPr="003D3E2F" w:rsidRDefault="00767277" w:rsidP="003D3E2F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52F6A329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284F25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C3816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apalancamiento total integra el riesgo operativo y financiero.</w:t>
            </w:r>
          </w:p>
        </w:tc>
      </w:tr>
      <w:tr w:rsidR="00C86214" w:rsidRPr="009D00C6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0155FD40" w:rsidR="00C86214" w:rsidRPr="00E0335B" w:rsidRDefault="00BF7CB2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¿Para qué sirve construir escenarios financieros en hoja electrónica?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0CC51DB" w:rsidR="00C86214" w:rsidRPr="009D00C6" w:rsidRDefault="00C56B86" w:rsidP="00C86214">
            <w:pPr>
              <w:rPr>
                <w:color w:val="C5591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1145D00C" w:rsidR="00C86214" w:rsidRPr="00E0335B" w:rsidRDefault="00DF5E0B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Para reemplazar la interpretación financiera por cálculos automáticos sin revisión.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006577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16C04662" w:rsidR="00C86214" w:rsidRPr="00E0335B" w:rsidRDefault="00BF7CB2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Para analizar cómo cambian los resultados al modificar variables como ventas, costos, gastos o deuda.</w:t>
            </w:r>
          </w:p>
        </w:tc>
        <w:tc>
          <w:tcPr>
            <w:tcW w:w="2693" w:type="dxa"/>
            <w:shd w:val="clear" w:color="auto" w:fill="FFFFFF"/>
          </w:tcPr>
          <w:p w14:paraId="58D743D5" w14:textId="3CC64402" w:rsidR="00C86214" w:rsidRPr="009D00C6" w:rsidRDefault="00DF5E0B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142FF323" w:rsidR="00C86214" w:rsidRPr="00E0335B" w:rsidRDefault="00DF5E0B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Para presentar únicamente los estados financieros en un formato visual.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9D00C6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38151E7E" w:rsidR="00C86214" w:rsidRPr="00E0335B" w:rsidRDefault="00DF5E0B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Para eliminar la necesidad de comparar resultados entre periodos.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6A517E" w:rsidRDefault="00C86214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D96FBBB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DD10F2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="006A517E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D1CC9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Los escenarios permiten anticipar efectos financieros antes de tomar decisiones.</w:t>
            </w:r>
          </w:p>
        </w:tc>
      </w:tr>
      <w:tr w:rsidR="00C86214" w:rsidRPr="009D00C6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268251DC" w:rsidR="00C86214" w:rsidRPr="00E0335B" w:rsidRDefault="001D1CC9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¿Cuál es una buena práctica al trabajar escenarios financieros?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696D3039" w:rsidR="00C86214" w:rsidRPr="009D00C6" w:rsidRDefault="00C56B86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76F87BA1" w:rsidR="00C86214" w:rsidRPr="00E0335B" w:rsidRDefault="001D1CC9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Organizar resultados, interpretarlos y presentar conclusiones y recomendaciones para decidir.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776CB73A" w:rsidR="00C86214" w:rsidRPr="002B75C6" w:rsidRDefault="00D932AD" w:rsidP="002B75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02F79403" w:rsidR="00C86214" w:rsidRPr="00E0335B" w:rsidRDefault="00D932A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Mostrar todas las fórmulas utilizadas sin necesidad de explicar los resultados.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54A50F8F" w:rsidR="00C86214" w:rsidRPr="00470EEC" w:rsidRDefault="00C86214" w:rsidP="00470EEC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319451E" w:rsidR="00C86214" w:rsidRPr="00E0335B" w:rsidRDefault="00D932A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Sustituir los estados financieros por una tabla de indicadores.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9D00C6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5B39D348" w:rsidR="00C86214" w:rsidRPr="00E0335B" w:rsidRDefault="00D932AD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Presentar solo los resultados favorables para respaldar la gestión.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18D7F3BF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2B75C6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="002B75C6" w:rsidRPr="00E0335B">
              <w:rPr>
                <w:color w:val="C55911"/>
                <w:sz w:val="20"/>
                <w:szCs w:val="20"/>
              </w:rPr>
              <w:t xml:space="preserve"> </w:t>
            </w:r>
            <w:r w:rsidR="00D932AD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El informe financiero convierte los cálculos en información comprensible y útil para la gestión.</w:t>
            </w:r>
          </w:p>
        </w:tc>
      </w:tr>
      <w:tr w:rsidR="00C86214" w:rsidRPr="009D00C6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542BDA1A" w:rsidR="00C86214" w:rsidRPr="00E0335B" w:rsidRDefault="002C1AE7" w:rsidP="00E0335B">
            <w:pPr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¿Cuál es el propósito del informe financiero?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1CDFE9AE" w:rsidR="00C86214" w:rsidRPr="009D00C6" w:rsidRDefault="00C56B86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3AA02810" w:rsidR="00C86214" w:rsidRPr="00E0335B" w:rsidRDefault="00E43B28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Sustituir los estados financieros por una tabla de indicadores.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C86214" w:rsidRPr="009D00C6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7B3FB245" w:rsidR="00C86214" w:rsidRPr="00E0335B" w:rsidRDefault="000C454E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Mostrar todas las fórmulas utilizadas sin necesidad de explicar los resultados.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67A515CE" w:rsidR="00C86214" w:rsidRPr="00E0335B" w:rsidRDefault="007462E5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Organizar resultados, interpretarlos y presentar conclusiones y recomendaciones para decidir.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4342765F" w:rsidR="00C86214" w:rsidRPr="004B3D68" w:rsidRDefault="007462E5" w:rsidP="004B3D6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3CE5C6E2" w:rsidR="00C86214" w:rsidRPr="00E0335B" w:rsidRDefault="00E43B28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Presentar solo los resultados favorables para respaldar la gestión.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2993592B" w:rsidR="00C86214" w:rsidRPr="00E0335B" w:rsidRDefault="00C86214" w:rsidP="00E0335B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24338" w:rsidRPr="00E0335B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43B28" w:rsidRPr="00E0335B">
              <w:rPr>
                <w:rFonts w:ascii="Arial" w:hAnsi="Arial" w:cs="Arial"/>
                <w:color w:val="C55911"/>
                <w:sz w:val="20"/>
                <w:szCs w:val="20"/>
              </w:rPr>
              <w:t>El informe financiero convierte los cálculos en información comprensible y útil para la gestión.</w:t>
            </w:r>
          </w:p>
        </w:tc>
      </w:tr>
      <w:tr w:rsidR="00C86214" w:rsidRPr="009D00C6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E0335B" w:rsidRDefault="00C86214" w:rsidP="00E0335B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19F7BA98" w:rsidR="00C86214" w:rsidRPr="00E0335B" w:rsidRDefault="00584AA3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¿Cuál recomendación corresponde a una acción correctiva?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55146C0F" w:rsidR="00C86214" w:rsidRPr="009D00C6" w:rsidRDefault="00C56B86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171180F3" w:rsidR="00C86214" w:rsidRPr="00E0335B" w:rsidRDefault="003861D7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Hacer seguimiento mensual a indicadores para evitar deterioro futuro.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73274423" w:rsidR="00C86214" w:rsidRPr="00E0335B" w:rsidRDefault="00D5596A" w:rsidP="00E0335B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Analizar rentabilidad por producto aunque no exista una alerta específica.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9D00C6" w:rsidRDefault="00C86214" w:rsidP="00C24D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229C51BB" w:rsidR="00C86214" w:rsidRPr="00E0335B" w:rsidRDefault="00D5596A" w:rsidP="00E0335B">
            <w:pPr>
              <w:spacing w:line="240" w:lineRule="auto"/>
              <w:jc w:val="both"/>
              <w:rPr>
                <w:rFonts w:eastAsia="Times New Roman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Comparar escenarios antes de adquirir nueva deuda.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755660A9" w:rsidR="00C86214" w:rsidRPr="00E0335B" w:rsidRDefault="003861D7" w:rsidP="00E0335B">
            <w:pPr>
              <w:spacing w:line="240" w:lineRule="auto"/>
              <w:jc w:val="both"/>
              <w:rPr>
                <w:rFonts w:eastAsia="Times New Roman"/>
                <w:sz w:val="20"/>
                <w:szCs w:val="20"/>
                <w:lang w:val="es-CO" w:eastAsia="es-CO"/>
              </w:rPr>
            </w:pPr>
            <w:r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Recuperar cartera vencida cuando los días de cartera superan ampliamente la política de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BE0B1BC" w:rsidR="00C86214" w:rsidRPr="00C94C39" w:rsidRDefault="003861D7" w:rsidP="003861D7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6C14EA7C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24DC6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D5596A"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D5596A" w:rsidRPr="00E0335B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Una acción correctiva atiende un problema financiero ya identificado.</w:t>
            </w:r>
          </w:p>
        </w:tc>
      </w:tr>
      <w:tr w:rsidR="00C86214" w:rsidRPr="009D00C6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E0335B" w:rsidRDefault="00C86214" w:rsidP="00E0335B">
            <w:pPr>
              <w:jc w:val="both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0335B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9D00C6" w:rsidRDefault="00C86214" w:rsidP="00C56B86">
            <w:pPr>
              <w:jc w:val="both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46A8300D" w:rsidR="00C86214" w:rsidRPr="00C56B86" w:rsidRDefault="00F8426B" w:rsidP="00C56B86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C56B86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Si una empresa presenta baja prueba ácida, cartera lenta, endeudamiento alto y margen neto reducido, ¿cuál decisión integral es más adecuada?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0B826FF7" w:rsidR="00C86214" w:rsidRPr="009D00C6" w:rsidRDefault="00C56B86" w:rsidP="00C8621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86214" w:rsidRPr="009D00C6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739BD962" w:rsidR="00C86214" w:rsidRPr="00C56B86" w:rsidRDefault="00F335EE" w:rsidP="00C56B86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C56B86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Aumentar ventas a crédito para mejorar el volumen comercial y elevar los activos corrientes.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AE690A" w:rsidRDefault="00C86214" w:rsidP="00AE690A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7A2CAC18" w:rsidR="00C86214" w:rsidRPr="00C56B86" w:rsidRDefault="00942910" w:rsidP="00C56B86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C56B86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Revisar recaudo, inventarios, deuda, costos, gastos y flujo de caja antes de asumir nuevas obligaciones.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4DBF6CED" w:rsidR="00C86214" w:rsidRPr="009D00C6" w:rsidRDefault="00942910" w:rsidP="00E15DD8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25DBAD48" w:rsidR="00C86214" w:rsidRPr="00C56B86" w:rsidRDefault="00F335EE" w:rsidP="00C56B86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C56B86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Incrementar costos fijos para ampliar la operación y compensar la baja rentabilidad.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9D00C6" w:rsidRDefault="00C86214" w:rsidP="00C8621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C3CB4" w:rsidRPr="009D00C6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8BBB76C" w:rsidR="003C3CB4" w:rsidRPr="00C56B86" w:rsidRDefault="004E7F35" w:rsidP="00C56B86">
            <w:pPr>
              <w:spacing w:line="240" w:lineRule="auto"/>
              <w:jc w:val="both"/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</w:pPr>
            <w:r w:rsidRPr="00C56B86">
              <w:rPr>
                <w:rFonts w:eastAsia="Times New Roman"/>
                <w:color w:val="C55911"/>
                <w:sz w:val="20"/>
                <w:szCs w:val="20"/>
                <w:lang w:val="es-CO" w:eastAsia="es-CO"/>
              </w:rPr>
              <w:t>Evaluar únicamente el margen bruto porque resume la situación financiera completa.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3C3CB4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3C3CB4" w:rsidRPr="009D00C6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761E8D82" w:rsidR="003C3CB4" w:rsidRPr="009D00C6" w:rsidRDefault="003C3CB4" w:rsidP="00C56B86">
            <w:pPr>
              <w:jc w:val="both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¡Muy bien! Ha acertado la respuesta. </w:t>
            </w:r>
            <w:r w:rsidR="004E7F35">
              <w:t>La combinación de baja liquidez, cartera lenta, deuda alta y baja rentabilidad exige una revisión integral antes de tomar decisiones financieras.</w:t>
            </w:r>
          </w:p>
        </w:tc>
      </w:tr>
      <w:tr w:rsidR="003C3CB4" w:rsidRPr="009D00C6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9D00C6" w:rsidRDefault="003C3CB4" w:rsidP="00C56B86">
            <w:pPr>
              <w:jc w:val="both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7A52" w14:textId="77777777" w:rsidR="00806E84" w:rsidRDefault="00806E84">
      <w:pPr>
        <w:spacing w:line="240" w:lineRule="auto"/>
      </w:pPr>
      <w:r>
        <w:separator/>
      </w:r>
    </w:p>
  </w:endnote>
  <w:endnote w:type="continuationSeparator" w:id="0">
    <w:p w14:paraId="589A88E3" w14:textId="77777777" w:rsidR="00806E84" w:rsidRDefault="00806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96950C3-0AE5-514E-9BCF-C96BE16676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84EF824A-51BA-1E41-9BE2-0520B3C23D8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3" w:fontKey="{E24E055B-785D-8042-98FE-E455B910DA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123369C-FA3B-5F4F-8BAC-36C5C92A1114}"/>
    <w:embedBold r:id="rId5" w:fontKey="{95617F6B-5BFE-A245-9FAA-F83FCF4F118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14943393-ADCC-DE4F-A044-68C2D0D544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01E4E72-498F-7C44-B97B-104739682F25}"/>
    <w:embedBold r:id="rId8" w:fontKey="{E7595D37-D61A-094E-9041-422409FD2C62}"/>
    <w:embedItalic r:id="rId9" w:fontKey="{A011DCD2-7B47-7B44-93B3-5B698C7F9456}"/>
    <w:embedBoldItalic r:id="rId10" w:fontKey="{A154E1F8-1A5A-D14B-B43C-763CC6BBE5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5CBAE51-0C5A-F64D-994D-9CEF5EAA82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224363E-6D9F-BA4A-B962-84423BC03422}"/>
    <w:embedBold r:id="rId13" w:fontKey="{589C984F-5EF0-AF4C-BFCB-2CEE6D37E3DE}"/>
    <w:embedItalic r:id="rId14" w:fontKey="{6F0056B7-976A-FE48-BCE4-EF102E346FA5}"/>
    <w:embedBoldItalic r:id="rId15" w:fontKey="{12156FCD-98BC-F246-BFB9-9563B1F8A0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44A2" w14:textId="77777777" w:rsidR="00806E84" w:rsidRDefault="00806E84">
      <w:pPr>
        <w:spacing w:line="240" w:lineRule="auto"/>
      </w:pPr>
      <w:r>
        <w:separator/>
      </w:r>
    </w:p>
  </w:footnote>
  <w:footnote w:type="continuationSeparator" w:id="0">
    <w:p w14:paraId="665123E0" w14:textId="77777777" w:rsidR="00806E84" w:rsidRDefault="00806E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550611">
    <w:abstractNumId w:val="1"/>
  </w:num>
  <w:num w:numId="2" w16cid:durableId="1062480323">
    <w:abstractNumId w:val="6"/>
  </w:num>
  <w:num w:numId="3" w16cid:durableId="873886223">
    <w:abstractNumId w:val="4"/>
  </w:num>
  <w:num w:numId="4" w16cid:durableId="256211303">
    <w:abstractNumId w:val="0"/>
  </w:num>
  <w:num w:numId="5" w16cid:durableId="305015286">
    <w:abstractNumId w:val="5"/>
  </w:num>
  <w:num w:numId="6" w16cid:durableId="1492869351">
    <w:abstractNumId w:val="2"/>
  </w:num>
  <w:num w:numId="7" w16cid:durableId="1726371704">
    <w:abstractNumId w:val="3"/>
  </w:num>
  <w:num w:numId="8" w16cid:durableId="1566839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42156"/>
    <w:rsid w:val="00055411"/>
    <w:rsid w:val="00055A30"/>
    <w:rsid w:val="00055B5C"/>
    <w:rsid w:val="0007493B"/>
    <w:rsid w:val="00090CAE"/>
    <w:rsid w:val="000976F0"/>
    <w:rsid w:val="000A6F9B"/>
    <w:rsid w:val="000B0C74"/>
    <w:rsid w:val="000B7E52"/>
    <w:rsid w:val="000C1DCB"/>
    <w:rsid w:val="000C454E"/>
    <w:rsid w:val="000D2D0E"/>
    <w:rsid w:val="001040E1"/>
    <w:rsid w:val="0010680C"/>
    <w:rsid w:val="00125658"/>
    <w:rsid w:val="001272B5"/>
    <w:rsid w:val="00133D5A"/>
    <w:rsid w:val="00140116"/>
    <w:rsid w:val="00145593"/>
    <w:rsid w:val="00145981"/>
    <w:rsid w:val="00146434"/>
    <w:rsid w:val="00146EAF"/>
    <w:rsid w:val="0017751C"/>
    <w:rsid w:val="001D1CC9"/>
    <w:rsid w:val="001E3FC4"/>
    <w:rsid w:val="00200289"/>
    <w:rsid w:val="002029F2"/>
    <w:rsid w:val="00234ECD"/>
    <w:rsid w:val="00244647"/>
    <w:rsid w:val="00245467"/>
    <w:rsid w:val="002741B4"/>
    <w:rsid w:val="00275CAF"/>
    <w:rsid w:val="00284F25"/>
    <w:rsid w:val="00285129"/>
    <w:rsid w:val="00287ED2"/>
    <w:rsid w:val="002A1507"/>
    <w:rsid w:val="002B75C6"/>
    <w:rsid w:val="002C1AE7"/>
    <w:rsid w:val="002D79B7"/>
    <w:rsid w:val="002F081C"/>
    <w:rsid w:val="002F0E50"/>
    <w:rsid w:val="002F10C8"/>
    <w:rsid w:val="002F288B"/>
    <w:rsid w:val="00300440"/>
    <w:rsid w:val="0030513C"/>
    <w:rsid w:val="00307D05"/>
    <w:rsid w:val="00312103"/>
    <w:rsid w:val="00362428"/>
    <w:rsid w:val="0036708E"/>
    <w:rsid w:val="0037242B"/>
    <w:rsid w:val="003861D7"/>
    <w:rsid w:val="00391491"/>
    <w:rsid w:val="003A365F"/>
    <w:rsid w:val="003B6C52"/>
    <w:rsid w:val="003C3CB4"/>
    <w:rsid w:val="003C561F"/>
    <w:rsid w:val="003D3E2F"/>
    <w:rsid w:val="003E1E51"/>
    <w:rsid w:val="00402427"/>
    <w:rsid w:val="00403E9F"/>
    <w:rsid w:val="00412A3E"/>
    <w:rsid w:val="004140D8"/>
    <w:rsid w:val="00424338"/>
    <w:rsid w:val="0044239B"/>
    <w:rsid w:val="00452347"/>
    <w:rsid w:val="004549F2"/>
    <w:rsid w:val="00456F24"/>
    <w:rsid w:val="00470EEC"/>
    <w:rsid w:val="004772BB"/>
    <w:rsid w:val="00477C3B"/>
    <w:rsid w:val="0048224B"/>
    <w:rsid w:val="004834BD"/>
    <w:rsid w:val="004874B2"/>
    <w:rsid w:val="004B3D68"/>
    <w:rsid w:val="004E7F35"/>
    <w:rsid w:val="00514883"/>
    <w:rsid w:val="005157E4"/>
    <w:rsid w:val="005225B6"/>
    <w:rsid w:val="00526A14"/>
    <w:rsid w:val="00530E5C"/>
    <w:rsid w:val="00533EE7"/>
    <w:rsid w:val="0054230B"/>
    <w:rsid w:val="005429FA"/>
    <w:rsid w:val="0056181C"/>
    <w:rsid w:val="00584AA3"/>
    <w:rsid w:val="0059266D"/>
    <w:rsid w:val="005A3A76"/>
    <w:rsid w:val="005D0925"/>
    <w:rsid w:val="005D429B"/>
    <w:rsid w:val="005D5E4F"/>
    <w:rsid w:val="005E4A51"/>
    <w:rsid w:val="0060154F"/>
    <w:rsid w:val="00623BB3"/>
    <w:rsid w:val="00624A80"/>
    <w:rsid w:val="00637024"/>
    <w:rsid w:val="00647C34"/>
    <w:rsid w:val="0065700F"/>
    <w:rsid w:val="006920EF"/>
    <w:rsid w:val="00697CDE"/>
    <w:rsid w:val="006A517E"/>
    <w:rsid w:val="006B6882"/>
    <w:rsid w:val="006E2E17"/>
    <w:rsid w:val="006E36E6"/>
    <w:rsid w:val="006E3D52"/>
    <w:rsid w:val="00720626"/>
    <w:rsid w:val="00731780"/>
    <w:rsid w:val="00744E63"/>
    <w:rsid w:val="007462E5"/>
    <w:rsid w:val="00747A17"/>
    <w:rsid w:val="007516D0"/>
    <w:rsid w:val="00751793"/>
    <w:rsid w:val="00763F5C"/>
    <w:rsid w:val="0076464B"/>
    <w:rsid w:val="00766915"/>
    <w:rsid w:val="00767277"/>
    <w:rsid w:val="0077436B"/>
    <w:rsid w:val="00774FCD"/>
    <w:rsid w:val="007C0131"/>
    <w:rsid w:val="007C4230"/>
    <w:rsid w:val="007E1C99"/>
    <w:rsid w:val="007F32A7"/>
    <w:rsid w:val="00803BF1"/>
    <w:rsid w:val="00804DEF"/>
    <w:rsid w:val="0080644A"/>
    <w:rsid w:val="00806E84"/>
    <w:rsid w:val="008113F2"/>
    <w:rsid w:val="0083236F"/>
    <w:rsid w:val="00846A12"/>
    <w:rsid w:val="008568A6"/>
    <w:rsid w:val="008A3641"/>
    <w:rsid w:val="008C6FE4"/>
    <w:rsid w:val="008D08FE"/>
    <w:rsid w:val="008D6263"/>
    <w:rsid w:val="00900BA4"/>
    <w:rsid w:val="0090166C"/>
    <w:rsid w:val="009108EE"/>
    <w:rsid w:val="009176ED"/>
    <w:rsid w:val="00923117"/>
    <w:rsid w:val="00926FDD"/>
    <w:rsid w:val="00942910"/>
    <w:rsid w:val="00953CD9"/>
    <w:rsid w:val="009C78FD"/>
    <w:rsid w:val="009D00C6"/>
    <w:rsid w:val="009D3847"/>
    <w:rsid w:val="009E4A90"/>
    <w:rsid w:val="009E70D1"/>
    <w:rsid w:val="00A07E9F"/>
    <w:rsid w:val="00A20923"/>
    <w:rsid w:val="00A34881"/>
    <w:rsid w:val="00A50799"/>
    <w:rsid w:val="00A56A7A"/>
    <w:rsid w:val="00A72EC4"/>
    <w:rsid w:val="00A75D25"/>
    <w:rsid w:val="00A80768"/>
    <w:rsid w:val="00A81D44"/>
    <w:rsid w:val="00A861E8"/>
    <w:rsid w:val="00AB5553"/>
    <w:rsid w:val="00AB658D"/>
    <w:rsid w:val="00AD6EB4"/>
    <w:rsid w:val="00AD7830"/>
    <w:rsid w:val="00AD7BEA"/>
    <w:rsid w:val="00AE5811"/>
    <w:rsid w:val="00AE690A"/>
    <w:rsid w:val="00AF7FC6"/>
    <w:rsid w:val="00B11DD5"/>
    <w:rsid w:val="00B314C2"/>
    <w:rsid w:val="00B44ACE"/>
    <w:rsid w:val="00B67502"/>
    <w:rsid w:val="00B772B8"/>
    <w:rsid w:val="00B97C77"/>
    <w:rsid w:val="00BA0B27"/>
    <w:rsid w:val="00BC3816"/>
    <w:rsid w:val="00BE067A"/>
    <w:rsid w:val="00BF7CB2"/>
    <w:rsid w:val="00C22281"/>
    <w:rsid w:val="00C24DC6"/>
    <w:rsid w:val="00C56B86"/>
    <w:rsid w:val="00C85062"/>
    <w:rsid w:val="00C86214"/>
    <w:rsid w:val="00C94C39"/>
    <w:rsid w:val="00C94D96"/>
    <w:rsid w:val="00CB2DE6"/>
    <w:rsid w:val="00CC1C9A"/>
    <w:rsid w:val="00CC1DAB"/>
    <w:rsid w:val="00CD4AED"/>
    <w:rsid w:val="00D00ED8"/>
    <w:rsid w:val="00D06B86"/>
    <w:rsid w:val="00D16BB1"/>
    <w:rsid w:val="00D43CD1"/>
    <w:rsid w:val="00D46DE6"/>
    <w:rsid w:val="00D51A65"/>
    <w:rsid w:val="00D53225"/>
    <w:rsid w:val="00D5596A"/>
    <w:rsid w:val="00D62EC9"/>
    <w:rsid w:val="00D6347F"/>
    <w:rsid w:val="00D6360B"/>
    <w:rsid w:val="00D65A81"/>
    <w:rsid w:val="00D703B8"/>
    <w:rsid w:val="00D91D72"/>
    <w:rsid w:val="00D932AD"/>
    <w:rsid w:val="00DA5E4D"/>
    <w:rsid w:val="00DB6AFA"/>
    <w:rsid w:val="00DC722E"/>
    <w:rsid w:val="00DD10F2"/>
    <w:rsid w:val="00DF5E0B"/>
    <w:rsid w:val="00E0335B"/>
    <w:rsid w:val="00E15DD8"/>
    <w:rsid w:val="00E160B7"/>
    <w:rsid w:val="00E43B28"/>
    <w:rsid w:val="00E55BD7"/>
    <w:rsid w:val="00E61FEA"/>
    <w:rsid w:val="00E814A8"/>
    <w:rsid w:val="00E93C9A"/>
    <w:rsid w:val="00EC338B"/>
    <w:rsid w:val="00ED1156"/>
    <w:rsid w:val="00ED2719"/>
    <w:rsid w:val="00ED4BC0"/>
    <w:rsid w:val="00EF7C7D"/>
    <w:rsid w:val="00F02D11"/>
    <w:rsid w:val="00F1665E"/>
    <w:rsid w:val="00F17920"/>
    <w:rsid w:val="00F21227"/>
    <w:rsid w:val="00F335EE"/>
    <w:rsid w:val="00F41E83"/>
    <w:rsid w:val="00F56C7F"/>
    <w:rsid w:val="00F708BB"/>
    <w:rsid w:val="00F74F1E"/>
    <w:rsid w:val="00F75059"/>
    <w:rsid w:val="00F8304E"/>
    <w:rsid w:val="00F8426B"/>
    <w:rsid w:val="00F92E81"/>
    <w:rsid w:val="00FD7411"/>
    <w:rsid w:val="00FE3EE4"/>
    <w:rsid w:val="00FE42B7"/>
    <w:rsid w:val="00FE4DC1"/>
    <w:rsid w:val="00FF1711"/>
    <w:rsid w:val="00FF4F2D"/>
    <w:rsid w:val="3BEBF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A1D63-1DCE-4FB8-AC87-3EE4DB75C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C6533-C913-41EA-A524-8F5BE5E01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50B69-AEB4-4C17-9A2B-078A1D11D8D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2432</Words>
  <Characters>13379</Characters>
  <Application>Microsoft Office Word</Application>
  <DocSecurity>0</DocSecurity>
  <Lines>111</Lines>
  <Paragraphs>31</Paragraphs>
  <ScaleCrop>false</ScaleCrop>
  <Company/>
  <LinksUpToDate>false</LinksUpToDate>
  <CharactersWithSpaces>15780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6</cp:revision>
  <dcterms:created xsi:type="dcterms:W3CDTF">2026-06-24T14:15:00Z</dcterms:created>
  <dcterms:modified xsi:type="dcterms:W3CDTF">2026-07-14T04:23:00Z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