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6816" w14:textId="77777777" w:rsidR="005C1A5F" w:rsidRDefault="005C1A5F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14391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65"/>
        <w:gridCol w:w="3544"/>
        <w:gridCol w:w="5386"/>
        <w:gridCol w:w="3496"/>
      </w:tblGrid>
      <w:tr w:rsidR="00A51983" w:rsidRPr="00B13D22" w14:paraId="09DA78C5" w14:textId="3F73F0F1" w:rsidTr="00073F0F">
        <w:trPr>
          <w:trHeight w:val="750"/>
        </w:trPr>
        <w:tc>
          <w:tcPr>
            <w:tcW w:w="1965" w:type="dxa"/>
            <w:shd w:val="clear" w:color="auto" w:fill="EAF0DD"/>
            <w:vAlign w:val="center"/>
          </w:tcPr>
          <w:p w14:paraId="27B0CC7D" w14:textId="77777777" w:rsidR="00A51983" w:rsidRPr="00B13D22" w:rsidRDefault="00A51983" w:rsidP="00B13D22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B13D22">
              <w:rPr>
                <w:rFonts w:ascii="Arial" w:hAnsi="Arial" w:cs="Arial"/>
                <w:b/>
              </w:rPr>
              <w:t>Título</w:t>
            </w:r>
            <w:r w:rsidRPr="00B13D22">
              <w:rPr>
                <w:rFonts w:ascii="Arial" w:hAnsi="Arial" w:cs="Arial"/>
                <w:b/>
                <w:spacing w:val="-17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>componente o programa</w:t>
            </w:r>
          </w:p>
        </w:tc>
        <w:tc>
          <w:tcPr>
            <w:tcW w:w="12426" w:type="dxa"/>
            <w:gridSpan w:val="3"/>
            <w:shd w:val="clear" w:color="auto" w:fill="EAF0DD"/>
            <w:vAlign w:val="center"/>
          </w:tcPr>
          <w:p w14:paraId="44A1AF9A" w14:textId="480A037C" w:rsidR="00A51983" w:rsidRPr="00B13D22" w:rsidRDefault="000B5FFB" w:rsidP="00B13D22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0B5FFB">
              <w:rPr>
                <w:rFonts w:ascii="Arial" w:hAnsi="Arial" w:cs="Arial"/>
              </w:rPr>
              <w:t>Contabilidad en las Organizaciones</w:t>
            </w:r>
            <w:r w:rsidR="00AA597D" w:rsidRPr="00AA597D">
              <w:rPr>
                <w:rFonts w:ascii="Arial" w:hAnsi="Arial" w:cs="Arial"/>
              </w:rPr>
              <w:t>.</w:t>
            </w:r>
          </w:p>
        </w:tc>
      </w:tr>
      <w:tr w:rsidR="00A51983" w:rsidRPr="00B13D22" w14:paraId="6CD441D4" w14:textId="37E9F9FB" w:rsidTr="00073F0F">
        <w:trPr>
          <w:trHeight w:val="745"/>
        </w:trPr>
        <w:tc>
          <w:tcPr>
            <w:tcW w:w="1965" w:type="dxa"/>
            <w:vAlign w:val="center"/>
          </w:tcPr>
          <w:p w14:paraId="1D57DE88" w14:textId="1EE791EC" w:rsidR="00A51983" w:rsidRPr="00B13D22" w:rsidRDefault="00A51983" w:rsidP="00B13D22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B13D22">
              <w:rPr>
                <w:rFonts w:ascii="Arial" w:hAnsi="Arial" w:cs="Arial"/>
                <w:b/>
              </w:rPr>
              <w:t>Título</w:t>
            </w:r>
            <w:r w:rsidRPr="00B13D22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>del</w:t>
            </w:r>
            <w:r w:rsidRPr="00B13D22">
              <w:rPr>
                <w:rFonts w:ascii="Arial" w:hAnsi="Arial" w:cs="Arial"/>
                <w:b/>
                <w:spacing w:val="-12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>video</w:t>
            </w:r>
            <w:r w:rsidRPr="00B13D22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 xml:space="preserve">se </w:t>
            </w:r>
            <w:r w:rsidRPr="00B13D22">
              <w:rPr>
                <w:rFonts w:ascii="Arial" w:hAnsi="Arial" w:cs="Arial"/>
                <w:b/>
                <w:spacing w:val="-2"/>
              </w:rPr>
              <w:t>locuta</w:t>
            </w:r>
          </w:p>
        </w:tc>
        <w:tc>
          <w:tcPr>
            <w:tcW w:w="12426" w:type="dxa"/>
            <w:gridSpan w:val="3"/>
            <w:vAlign w:val="center"/>
          </w:tcPr>
          <w:p w14:paraId="4F00CD64" w14:textId="786BD1A7" w:rsidR="00A51983" w:rsidRPr="00B13D22" w:rsidRDefault="000B5FFB" w:rsidP="00B13D22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0B5FFB">
              <w:rPr>
                <w:rFonts w:ascii="Arial" w:hAnsi="Arial" w:cs="Arial"/>
              </w:rPr>
              <w:t>Plan Único de Cuentas</w:t>
            </w:r>
          </w:p>
        </w:tc>
      </w:tr>
      <w:tr w:rsidR="00A51983" w:rsidRPr="00B13D22" w14:paraId="4D8D9B59" w14:textId="61073CD9" w:rsidTr="0048464F">
        <w:trPr>
          <w:trHeight w:val="624"/>
        </w:trPr>
        <w:tc>
          <w:tcPr>
            <w:tcW w:w="1965" w:type="dxa"/>
            <w:vAlign w:val="center"/>
          </w:tcPr>
          <w:p w14:paraId="25EE4D51" w14:textId="77777777" w:rsidR="00A51983" w:rsidRPr="00B13D22" w:rsidRDefault="00A51983" w:rsidP="00B13D22">
            <w:pPr>
              <w:pStyle w:val="TableParagraph"/>
              <w:spacing w:line="276" w:lineRule="auto"/>
              <w:ind w:left="95"/>
              <w:rPr>
                <w:rFonts w:ascii="Arial" w:hAnsi="Arial" w:cs="Arial"/>
                <w:b/>
              </w:rPr>
            </w:pPr>
            <w:r w:rsidRPr="00B13D22">
              <w:rPr>
                <w:rFonts w:ascii="Arial" w:hAnsi="Arial" w:cs="Arial"/>
                <w:b/>
              </w:rPr>
              <w:t>Texto descriptivo</w:t>
            </w:r>
          </w:p>
        </w:tc>
        <w:tc>
          <w:tcPr>
            <w:tcW w:w="12426" w:type="dxa"/>
            <w:gridSpan w:val="3"/>
            <w:vAlign w:val="center"/>
          </w:tcPr>
          <w:p w14:paraId="4218D419" w14:textId="4A78E335" w:rsidR="00A51983" w:rsidRPr="00B13D22" w:rsidRDefault="00EC78B1" w:rsidP="00B13D22">
            <w:pPr>
              <w:pStyle w:val="TableParagraph"/>
              <w:spacing w:line="276" w:lineRule="auto"/>
              <w:ind w:left="100"/>
              <w:rPr>
                <w:rFonts w:ascii="Arial" w:hAnsi="Arial" w:cs="Arial"/>
              </w:rPr>
            </w:pPr>
            <w:r w:rsidRPr="00B13D22">
              <w:rPr>
                <w:rFonts w:ascii="Arial" w:hAnsi="Arial" w:cs="Arial"/>
                <w:i/>
                <w:iCs/>
              </w:rPr>
              <w:t xml:space="preserve">A continuación, se presenta un video </w:t>
            </w:r>
            <w:r w:rsidR="009113DB" w:rsidRPr="00B13D22">
              <w:rPr>
                <w:rFonts w:ascii="Arial" w:hAnsi="Arial" w:cs="Arial"/>
                <w:i/>
                <w:iCs/>
              </w:rPr>
              <w:t xml:space="preserve">sobre </w:t>
            </w:r>
            <w:r w:rsidR="00050659" w:rsidRPr="00B13D22">
              <w:rPr>
                <w:rFonts w:ascii="Arial" w:hAnsi="Arial" w:cs="Arial"/>
                <w:i/>
                <w:iCs/>
              </w:rPr>
              <w:t>“</w:t>
            </w:r>
            <w:r w:rsidR="000B5FFB" w:rsidRPr="000B5FFB">
              <w:rPr>
                <w:rFonts w:ascii="Arial" w:hAnsi="Arial" w:cs="Arial"/>
                <w:i/>
                <w:iCs/>
              </w:rPr>
              <w:t>Plan Único de Cuentas</w:t>
            </w:r>
            <w:r w:rsidR="00050659" w:rsidRPr="00B13D22">
              <w:rPr>
                <w:rFonts w:ascii="Arial" w:hAnsi="Arial" w:cs="Arial"/>
                <w:i/>
                <w:iCs/>
              </w:rPr>
              <w:t xml:space="preserve">” </w:t>
            </w:r>
            <w:r w:rsidR="00B73FB7" w:rsidRPr="00B13D22">
              <w:rPr>
                <w:rFonts w:ascii="Arial" w:hAnsi="Arial" w:cs="Arial"/>
                <w:i/>
                <w:iCs/>
              </w:rPr>
              <w:t xml:space="preserve">el cual hace parte del contenido del curso </w:t>
            </w:r>
            <w:r w:rsidR="000B5FFB" w:rsidRPr="000B5FFB">
              <w:rPr>
                <w:rFonts w:ascii="Arial" w:hAnsi="Arial" w:cs="Arial"/>
                <w:i/>
                <w:iCs/>
              </w:rPr>
              <w:t>Contabilidad en las Organizaciones</w:t>
            </w:r>
            <w:r w:rsidR="000B5FFB">
              <w:rPr>
                <w:rFonts w:ascii="Arial" w:hAnsi="Arial" w:cs="Arial"/>
                <w:i/>
                <w:iCs/>
              </w:rPr>
              <w:t>.</w:t>
            </w:r>
          </w:p>
        </w:tc>
      </w:tr>
      <w:tr w:rsidR="00A51983" w:rsidRPr="00B13D22" w14:paraId="4CBAEE53" w14:textId="00CC3772" w:rsidTr="000B5FFB">
        <w:trPr>
          <w:trHeight w:val="620"/>
        </w:trPr>
        <w:tc>
          <w:tcPr>
            <w:tcW w:w="1965" w:type="dxa"/>
            <w:shd w:val="clear" w:color="auto" w:fill="EEEEEE"/>
            <w:vAlign w:val="center"/>
          </w:tcPr>
          <w:p w14:paraId="4C8D7E1F" w14:textId="77777777" w:rsidR="00A51983" w:rsidRPr="00B13D22" w:rsidRDefault="00A51983" w:rsidP="00B13D22">
            <w:pPr>
              <w:pStyle w:val="TableParagraph"/>
              <w:spacing w:line="276" w:lineRule="auto"/>
              <w:ind w:left="95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Escena</w:t>
            </w:r>
          </w:p>
        </w:tc>
        <w:tc>
          <w:tcPr>
            <w:tcW w:w="3544" w:type="dxa"/>
            <w:shd w:val="clear" w:color="auto" w:fill="EEEEEE"/>
            <w:vAlign w:val="center"/>
          </w:tcPr>
          <w:p w14:paraId="6B2C4E77" w14:textId="77777777" w:rsidR="00A51983" w:rsidRPr="00B13D22" w:rsidRDefault="00A51983" w:rsidP="00B13D22">
            <w:pPr>
              <w:pStyle w:val="TableParagraph"/>
              <w:spacing w:line="276" w:lineRule="auto"/>
              <w:ind w:left="100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Imagen</w:t>
            </w:r>
          </w:p>
        </w:tc>
        <w:tc>
          <w:tcPr>
            <w:tcW w:w="5386" w:type="dxa"/>
            <w:shd w:val="clear" w:color="auto" w:fill="EEEEEE"/>
            <w:vAlign w:val="center"/>
          </w:tcPr>
          <w:p w14:paraId="1DCB17F4" w14:textId="77777777" w:rsidR="00A51983" w:rsidRPr="00B13D22" w:rsidRDefault="00A51983" w:rsidP="00B13D22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Narración (voz en off)</w:t>
            </w:r>
          </w:p>
        </w:tc>
        <w:tc>
          <w:tcPr>
            <w:tcW w:w="3496" w:type="dxa"/>
            <w:shd w:val="clear" w:color="auto" w:fill="EEEEEE"/>
            <w:vAlign w:val="center"/>
          </w:tcPr>
          <w:p w14:paraId="1362B4B3" w14:textId="77777777" w:rsidR="00A51983" w:rsidRPr="00B13D22" w:rsidRDefault="00A51983" w:rsidP="00B13D22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Texto</w:t>
            </w:r>
          </w:p>
        </w:tc>
      </w:tr>
      <w:tr w:rsidR="0048464F" w:rsidRPr="00B13D22" w14:paraId="0E0FAF12" w14:textId="4D1BE517" w:rsidTr="000B5FFB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2F98C7B7" w14:textId="5842B8A4" w:rsidR="0048464F" w:rsidRPr="00B13D22" w:rsidRDefault="00F31CB0" w:rsidP="00B13D2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Escena 1</w:t>
            </w:r>
          </w:p>
        </w:tc>
        <w:tc>
          <w:tcPr>
            <w:tcW w:w="3544" w:type="dxa"/>
            <w:vAlign w:val="center"/>
          </w:tcPr>
          <w:p w14:paraId="7EFFFEE8" w14:textId="77777777" w:rsidR="00CD71DC" w:rsidRDefault="00CD71DC" w:rsidP="00CD71DC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Pantalla con el título del video 'Plan Único de Cuentas'</w:t>
            </w:r>
          </w:p>
          <w:p w14:paraId="47BA63F4" w14:textId="77777777" w:rsidR="00CD71DC" w:rsidRDefault="00CD71DC" w:rsidP="00CD71DC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1332729A" w14:textId="593CCD70" w:rsidR="00CD71DC" w:rsidRPr="00B13D22" w:rsidRDefault="00CD71DC" w:rsidP="00CD71DC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Imagen apoyo con números, códigos y operaciones en movimiento en la pantalla.</w:t>
            </w:r>
          </w:p>
        </w:tc>
        <w:tc>
          <w:tcPr>
            <w:tcW w:w="5386" w:type="dxa"/>
            <w:vAlign w:val="center"/>
          </w:tcPr>
          <w:p w14:paraId="2612B1F6" w14:textId="4B58DC71" w:rsidR="000B5FFB" w:rsidRDefault="000B5FFB" w:rsidP="00B13D22">
            <w:pPr>
              <w:ind w:left="142" w:firstLine="5"/>
              <w:rPr>
                <w:rFonts w:ascii="Arial" w:hAnsi="Arial" w:cs="Arial"/>
              </w:rPr>
            </w:pPr>
            <w:r w:rsidRPr="000B5FFB">
              <w:rPr>
                <w:rFonts w:ascii="Arial" w:hAnsi="Arial" w:cs="Arial"/>
              </w:rPr>
              <w:t>¡Bienvenido al curso Contabilidad en las Organizaciones!</w:t>
            </w:r>
            <w:r>
              <w:rPr>
                <w:rFonts w:ascii="Arial" w:hAnsi="Arial" w:cs="Arial"/>
              </w:rPr>
              <w:t xml:space="preserve"> </w:t>
            </w:r>
          </w:p>
          <w:p w14:paraId="3AE110F9" w14:textId="77777777" w:rsidR="000B5FFB" w:rsidRDefault="000B5FFB" w:rsidP="000B5FFB">
            <w:pPr>
              <w:rPr>
                <w:rFonts w:ascii="Arial" w:hAnsi="Arial" w:cs="Arial"/>
              </w:rPr>
            </w:pPr>
          </w:p>
          <w:p w14:paraId="11633D7D" w14:textId="1B1F97E3" w:rsidR="009113DB" w:rsidRPr="00B13D22" w:rsidRDefault="000B5FFB" w:rsidP="00B13D22">
            <w:pPr>
              <w:ind w:left="142" w:firstLine="5"/>
              <w:rPr>
                <w:rFonts w:ascii="Arial" w:hAnsi="Arial" w:cs="Arial"/>
              </w:rPr>
            </w:pPr>
            <w:r w:rsidRPr="000B5FFB">
              <w:rPr>
                <w:rFonts w:ascii="Arial" w:hAnsi="Arial" w:cs="Arial"/>
              </w:rPr>
              <w:t>En este video aprenderás qué es el Plan Único de Cuentas y por qué es tan importante para el trabajo contable en cualquier empresa.</w:t>
            </w:r>
          </w:p>
        </w:tc>
        <w:tc>
          <w:tcPr>
            <w:tcW w:w="3496" w:type="dxa"/>
            <w:vAlign w:val="center"/>
          </w:tcPr>
          <w:p w14:paraId="17F75FB0" w14:textId="454F7CB2" w:rsidR="00557393" w:rsidRPr="00557393" w:rsidRDefault="00557393" w:rsidP="00557393">
            <w:pPr>
              <w:pStyle w:val="NormalWeb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Curso: </w:t>
            </w:r>
            <w:r w:rsidRPr="00557393">
              <w:rPr>
                <w:rFonts w:ascii="Arial" w:eastAsia="Arial MT" w:hAnsi="Arial" w:cs="Arial"/>
                <w:i/>
                <w:iCs/>
                <w:sz w:val="22"/>
                <w:szCs w:val="22"/>
                <w:lang w:val="es-ES" w:eastAsia="en-US"/>
              </w:rPr>
              <w:t>Contabilidad en las Organizaciones</w:t>
            </w:r>
          </w:p>
          <w:p w14:paraId="273A9916" w14:textId="75D83F13" w:rsidR="007132F5" w:rsidRPr="00B13D22" w:rsidRDefault="00557393" w:rsidP="00557393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557393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Plan Único de Cuentas</w:t>
            </w:r>
          </w:p>
        </w:tc>
      </w:tr>
      <w:tr w:rsidR="00050659" w:rsidRPr="00B13D22" w14:paraId="5133D808" w14:textId="77777777" w:rsidTr="000B5FFB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12DD1A14" w14:textId="6D98F0DC" w:rsidR="00050659" w:rsidRPr="00B13D22" w:rsidRDefault="00E710EA" w:rsidP="00B13D2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Escena 2</w:t>
            </w:r>
          </w:p>
        </w:tc>
        <w:tc>
          <w:tcPr>
            <w:tcW w:w="3544" w:type="dxa"/>
            <w:vAlign w:val="center"/>
          </w:tcPr>
          <w:p w14:paraId="7C1FF83D" w14:textId="77777777" w:rsidR="00CD71DC" w:rsidRDefault="00CD71DC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Animación visual mostrando cada palabra al momento en que es mencionada: </w:t>
            </w:r>
          </w:p>
          <w:p w14:paraId="65F3E07C" w14:textId="77777777" w:rsidR="00CD71DC" w:rsidRDefault="00CD71DC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509605A4" w14:textId="08908BEB" w:rsidR="00CD71DC" w:rsidRDefault="00CD71DC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Compras </w:t>
            </w:r>
          </w:p>
          <w:p w14:paraId="18FE93CE" w14:textId="3BD54DDE" w:rsidR="00CD71DC" w:rsidRDefault="00CD71DC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Ventas</w:t>
            </w:r>
          </w:p>
          <w:p w14:paraId="335015DA" w14:textId="3C0B580C" w:rsidR="00CD71DC" w:rsidRDefault="00CD71DC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Pagos </w:t>
            </w:r>
          </w:p>
          <w:p w14:paraId="473E3839" w14:textId="47023DA6" w:rsidR="00AC3B36" w:rsidRPr="00B13D22" w:rsidRDefault="00CD71DC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Cobros</w:t>
            </w:r>
          </w:p>
        </w:tc>
        <w:tc>
          <w:tcPr>
            <w:tcW w:w="5386" w:type="dxa"/>
            <w:vAlign w:val="center"/>
          </w:tcPr>
          <w:p w14:paraId="5E2C93ED" w14:textId="77777777" w:rsidR="000B5FFB" w:rsidRPr="000B5FFB" w:rsidRDefault="000B5FFB" w:rsidP="000B5FFB">
            <w:pPr>
              <w:ind w:left="142" w:firstLine="5"/>
              <w:rPr>
                <w:rFonts w:ascii="Arial" w:hAnsi="Arial" w:cs="Arial"/>
              </w:rPr>
            </w:pPr>
            <w:r w:rsidRPr="000B5FFB">
              <w:rPr>
                <w:rFonts w:ascii="Arial" w:hAnsi="Arial" w:cs="Arial"/>
              </w:rPr>
              <w:t>Cada día, las empresas realizan muchas operaciones: compras, ventas, pagos y cobros.</w:t>
            </w:r>
          </w:p>
          <w:p w14:paraId="46F5AB1B" w14:textId="77777777" w:rsidR="000B5FFB" w:rsidRDefault="000B5FFB" w:rsidP="000B5FFB">
            <w:pPr>
              <w:ind w:left="142" w:firstLine="5"/>
              <w:rPr>
                <w:rFonts w:ascii="Arial" w:hAnsi="Arial" w:cs="Arial"/>
              </w:rPr>
            </w:pPr>
          </w:p>
          <w:p w14:paraId="38FFBD12" w14:textId="5E9FAE91" w:rsidR="00050659" w:rsidRPr="00B13D22" w:rsidRDefault="000B5FFB" w:rsidP="000B5FFB">
            <w:pPr>
              <w:ind w:left="142" w:firstLine="5"/>
              <w:rPr>
                <w:rFonts w:ascii="Arial" w:hAnsi="Arial" w:cs="Arial"/>
              </w:rPr>
            </w:pPr>
            <w:r w:rsidRPr="000B5FFB">
              <w:rPr>
                <w:rFonts w:ascii="Arial" w:hAnsi="Arial" w:cs="Arial"/>
              </w:rPr>
              <w:t>El Plan Único de Cuentas, o PUC, es la herramienta que nos permite registrar cada una de esas operaciones de forma clara</w:t>
            </w:r>
            <w:r>
              <w:rPr>
                <w:rFonts w:ascii="Arial" w:hAnsi="Arial" w:cs="Arial"/>
              </w:rPr>
              <w:t xml:space="preserve"> y ordenada</w:t>
            </w:r>
            <w:r w:rsidRPr="000B5FFB">
              <w:rPr>
                <w:rFonts w:ascii="Arial" w:hAnsi="Arial" w:cs="Arial"/>
              </w:rPr>
              <w:t>.</w:t>
            </w:r>
          </w:p>
        </w:tc>
        <w:tc>
          <w:tcPr>
            <w:tcW w:w="3496" w:type="dxa"/>
            <w:vAlign w:val="center"/>
          </w:tcPr>
          <w:p w14:paraId="460537A0" w14:textId="7B78E759" w:rsidR="007132F5" w:rsidRPr="00B13D22" w:rsidRDefault="00CD71DC" w:rsidP="007132F5">
            <w:pPr>
              <w:pStyle w:val="NormalWeb"/>
              <w:spacing w:before="0" w:beforeAutospacing="0" w:after="0" w:afterAutospacing="0"/>
              <w:ind w:left="139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El PUC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 </w:t>
            </w: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permite registrar cada una de 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las</w:t>
            </w: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 operaciones de forma clara y ordenada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</w:tc>
      </w:tr>
      <w:tr w:rsidR="007132F5" w:rsidRPr="00B13D22" w14:paraId="71DF5651" w14:textId="77777777" w:rsidTr="000B5FFB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0F571E4A" w14:textId="15574267" w:rsidR="007132F5" w:rsidRPr="00B13D22" w:rsidRDefault="007132F5" w:rsidP="00B13D2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Escena 3</w:t>
            </w:r>
          </w:p>
        </w:tc>
        <w:tc>
          <w:tcPr>
            <w:tcW w:w="3544" w:type="dxa"/>
            <w:vAlign w:val="center"/>
          </w:tcPr>
          <w:p w14:paraId="1C31B3A8" w14:textId="34C79F8B" w:rsidR="00AC3B36" w:rsidRPr="00B13D22" w:rsidRDefault="00CD71DC" w:rsidP="00AC3B36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Imagen de d</w:t>
            </w: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os personas revisando un reporte financiero con expresión de comprensión y confianza.</w:t>
            </w:r>
          </w:p>
        </w:tc>
        <w:tc>
          <w:tcPr>
            <w:tcW w:w="5386" w:type="dxa"/>
            <w:vAlign w:val="center"/>
          </w:tcPr>
          <w:p w14:paraId="39C60567" w14:textId="0A92E977" w:rsidR="007132F5" w:rsidRPr="000B5FFB" w:rsidRDefault="000B5FFB" w:rsidP="000B5FFB">
            <w:pPr>
              <w:ind w:left="142" w:firstLine="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Pr="000B5FFB">
              <w:rPr>
                <w:rFonts w:ascii="Arial" w:hAnsi="Arial" w:cs="Arial"/>
              </w:rPr>
              <w:t>l PUC</w:t>
            </w:r>
            <w:r>
              <w:rPr>
                <w:rFonts w:ascii="Arial" w:hAnsi="Arial" w:cs="Arial"/>
              </w:rPr>
              <w:t xml:space="preserve"> </w:t>
            </w:r>
            <w:r w:rsidRPr="000B5FFB">
              <w:rPr>
                <w:rFonts w:ascii="Arial" w:hAnsi="Arial" w:cs="Arial"/>
              </w:rPr>
              <w:t>permite que la información sea uniforme, confiable y fácil de comparar, lo que fortalece la transparencia en las finanzas de la organización.</w:t>
            </w:r>
          </w:p>
        </w:tc>
        <w:tc>
          <w:tcPr>
            <w:tcW w:w="3496" w:type="dxa"/>
            <w:vAlign w:val="center"/>
          </w:tcPr>
          <w:p w14:paraId="7CCA244B" w14:textId="3BCFDB3C" w:rsidR="007132F5" w:rsidRDefault="00CD71DC" w:rsidP="007132F5">
            <w:pPr>
              <w:pStyle w:val="NormalWeb"/>
              <w:spacing w:before="0" w:beforeAutospacing="0" w:after="0" w:afterAutospacing="0"/>
              <w:ind w:left="139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El PUC permite que la información sea uniforme, confiable y fácil de comparar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</w:tc>
      </w:tr>
      <w:tr w:rsidR="009E5FED" w:rsidRPr="00B13D22" w14:paraId="62EDC85E" w14:textId="77777777" w:rsidTr="000B5FFB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2DCC4602" w14:textId="0ED5562A" w:rsidR="009E5FED" w:rsidRPr="00B13D22" w:rsidRDefault="009E5FED" w:rsidP="00B13D2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 xml:space="preserve">Escena </w:t>
            </w:r>
            <w:r w:rsidR="007132F5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3544" w:type="dxa"/>
            <w:vAlign w:val="center"/>
          </w:tcPr>
          <w:p w14:paraId="3642786B" w14:textId="77777777" w:rsidR="00AC3B36" w:rsidRDefault="00CD71DC" w:rsidP="00AC3B36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Animación visual mostrando cada palabra al momento en que es mencionada:</w:t>
            </w:r>
          </w:p>
          <w:p w14:paraId="740B7D80" w14:textId="77777777" w:rsidR="00CD71DC" w:rsidRDefault="00CD71DC" w:rsidP="00AC3B36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6C505F10" w14:textId="7A0FDB52" w:rsidR="00CD71DC" w:rsidRDefault="00CD71DC" w:rsidP="00AC3B36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Clases</w:t>
            </w:r>
          </w:p>
          <w:p w14:paraId="048FFB20" w14:textId="32332F81" w:rsidR="00CD71DC" w:rsidRDefault="00CD71DC" w:rsidP="00AC3B36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Grupos</w:t>
            </w:r>
          </w:p>
          <w:p w14:paraId="1E6D55EB" w14:textId="284EB5D8" w:rsidR="00CD71DC" w:rsidRDefault="00CD71DC" w:rsidP="00AC3B36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C</w:t>
            </w: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uentas </w:t>
            </w:r>
          </w:p>
          <w:p w14:paraId="10A687FB" w14:textId="51B2CA84" w:rsidR="00CD71DC" w:rsidRPr="00B13D22" w:rsidRDefault="00CD71DC" w:rsidP="00AC3B36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S</w:t>
            </w: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ubcuentas</w:t>
            </w:r>
          </w:p>
        </w:tc>
        <w:tc>
          <w:tcPr>
            <w:tcW w:w="5386" w:type="dxa"/>
            <w:vAlign w:val="center"/>
          </w:tcPr>
          <w:p w14:paraId="5FBB6613" w14:textId="68CBD2D0" w:rsidR="009E5FED" w:rsidRPr="00B13D22" w:rsidRDefault="000B5FFB" w:rsidP="000B5FFB">
            <w:pPr>
              <w:ind w:left="142" w:firstLine="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Pr="000B5FFB">
              <w:rPr>
                <w:rFonts w:ascii="Arial" w:hAnsi="Arial" w:cs="Arial"/>
              </w:rPr>
              <w:t>o es solo una lista de cuentas</w:t>
            </w:r>
            <w:r>
              <w:rPr>
                <w:rFonts w:ascii="Arial" w:hAnsi="Arial" w:cs="Arial"/>
              </w:rPr>
              <w:t>, el PUC t</w:t>
            </w:r>
            <w:r w:rsidRPr="000B5FFB">
              <w:rPr>
                <w:rFonts w:ascii="Arial" w:hAnsi="Arial" w:cs="Arial"/>
              </w:rPr>
              <w:t>iene una estructura organizada que incluye clases, grupos, cuentas y subcuentas</w:t>
            </w:r>
            <w:r>
              <w:rPr>
                <w:rFonts w:ascii="Arial" w:hAnsi="Arial" w:cs="Arial"/>
              </w:rPr>
              <w:t xml:space="preserve"> </w:t>
            </w:r>
            <w:r w:rsidR="001D56E3">
              <w:rPr>
                <w:rFonts w:ascii="Arial" w:hAnsi="Arial" w:cs="Arial"/>
              </w:rPr>
              <w:t>que</w:t>
            </w:r>
            <w:r w:rsidRPr="000B5FFB">
              <w:rPr>
                <w:rFonts w:ascii="Arial" w:hAnsi="Arial" w:cs="Arial"/>
              </w:rPr>
              <w:t xml:space="preserve"> ayuda a ubicar exactamente dónde debe registrarse cada operación.</w:t>
            </w:r>
          </w:p>
        </w:tc>
        <w:tc>
          <w:tcPr>
            <w:tcW w:w="3496" w:type="dxa"/>
            <w:vAlign w:val="center"/>
          </w:tcPr>
          <w:p w14:paraId="3347C217" w14:textId="2FEEB501" w:rsidR="007132F5" w:rsidRPr="00B13D22" w:rsidRDefault="00CD71DC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PUC: </w:t>
            </w: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tiene una estructura organizada que incluye clases, grupos, cuentas y subcuentas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</w:tc>
      </w:tr>
      <w:tr w:rsidR="009E5FED" w:rsidRPr="00B13D22" w14:paraId="4C3650C2" w14:textId="77777777" w:rsidTr="000B5FFB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6048C9BA" w14:textId="15768ACE" w:rsidR="009E5FED" w:rsidRPr="00B13D22" w:rsidRDefault="009E5FED" w:rsidP="00B13D2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lastRenderedPageBreak/>
              <w:t xml:space="preserve">Escena </w:t>
            </w:r>
            <w:r w:rsidR="007132F5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3544" w:type="dxa"/>
            <w:vAlign w:val="center"/>
          </w:tcPr>
          <w:p w14:paraId="777F4CD8" w14:textId="77777777" w:rsidR="008530E6" w:rsidRDefault="00CD71DC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Imagen apoyo con números, códigos y operaciones en movimiento en la pantalla.</w:t>
            </w:r>
          </w:p>
          <w:p w14:paraId="3A39B7EC" w14:textId="77777777" w:rsidR="00CD71DC" w:rsidRDefault="00CD71DC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636FCC1F" w14:textId="06E318E1" w:rsidR="00CD71DC" w:rsidRPr="00B13D22" w:rsidRDefault="00CD71DC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Imagen de balance financiero en movimiento donde se visualiza: ingresos, egresos, etc.</w:t>
            </w:r>
          </w:p>
        </w:tc>
        <w:tc>
          <w:tcPr>
            <w:tcW w:w="5386" w:type="dxa"/>
            <w:vAlign w:val="center"/>
          </w:tcPr>
          <w:p w14:paraId="7FF3657F" w14:textId="02026985" w:rsidR="000B5FFB" w:rsidRPr="000B5FFB" w:rsidRDefault="000B5FFB" w:rsidP="000B5FFB">
            <w:pPr>
              <w:ind w:left="142" w:firstLine="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Pr="000B5FFB">
              <w:rPr>
                <w:rFonts w:ascii="Arial" w:hAnsi="Arial" w:cs="Arial"/>
              </w:rPr>
              <w:t>l PUC</w:t>
            </w:r>
            <w:r>
              <w:rPr>
                <w:rFonts w:ascii="Arial" w:hAnsi="Arial" w:cs="Arial"/>
              </w:rPr>
              <w:t xml:space="preserve"> también</w:t>
            </w:r>
            <w:r w:rsidRPr="000B5FFB">
              <w:rPr>
                <w:rFonts w:ascii="Arial" w:hAnsi="Arial" w:cs="Arial"/>
              </w:rPr>
              <w:t xml:space="preserve"> incluye la descripción y la dinámica de cada cuenta.</w:t>
            </w:r>
          </w:p>
          <w:p w14:paraId="52F69C26" w14:textId="36EB4996" w:rsidR="00AA597D" w:rsidRPr="00B13D22" w:rsidRDefault="000B5FFB" w:rsidP="000B5FFB">
            <w:pPr>
              <w:ind w:left="142" w:firstLine="5"/>
              <w:rPr>
                <w:rFonts w:ascii="Arial" w:hAnsi="Arial" w:cs="Arial"/>
              </w:rPr>
            </w:pPr>
            <w:r w:rsidRPr="000B5FFB">
              <w:rPr>
                <w:rFonts w:ascii="Arial" w:hAnsi="Arial" w:cs="Arial"/>
              </w:rPr>
              <w:t>La dinámica indica cuándo una cuenta se debita y cuándo se acredita, lo que garantiza registros coherentes y técnicamente correctos.</w:t>
            </w:r>
          </w:p>
        </w:tc>
        <w:tc>
          <w:tcPr>
            <w:tcW w:w="3496" w:type="dxa"/>
            <w:vAlign w:val="center"/>
          </w:tcPr>
          <w:p w14:paraId="68036314" w14:textId="77777777" w:rsidR="007132F5" w:rsidRDefault="00CD71DC" w:rsidP="00B13D22">
            <w:pPr>
              <w:pStyle w:val="NormalWeb"/>
              <w:spacing w:before="0" w:beforeAutospacing="0" w:after="0" w:afterAutospacing="0"/>
              <w:ind w:left="14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La dinámica de cada cuenta orienta cómo registrar cada movimiento.</w:t>
            </w:r>
          </w:p>
          <w:p w14:paraId="550FC7B7" w14:textId="77777777" w:rsidR="00CD71DC" w:rsidRDefault="00CD71DC" w:rsidP="00B13D22">
            <w:pPr>
              <w:pStyle w:val="NormalWeb"/>
              <w:spacing w:before="0" w:beforeAutospacing="0" w:after="0" w:afterAutospacing="0"/>
              <w:ind w:left="14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59D1444E" w14:textId="1413D968" w:rsidR="00CD71DC" w:rsidRPr="00B13D22" w:rsidRDefault="00CD71DC" w:rsidP="00B13D22">
            <w:pPr>
              <w:pStyle w:val="NormalWeb"/>
              <w:spacing w:before="0" w:beforeAutospacing="0" w:after="0" w:afterAutospacing="0"/>
              <w:ind w:left="14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Débito y crédito definen el comportamiento de cada cuenta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</w:tc>
      </w:tr>
      <w:tr w:rsidR="007132F5" w:rsidRPr="00B13D22" w14:paraId="76EB8065" w14:textId="77777777" w:rsidTr="000B5FFB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47FCBFB8" w14:textId="392C5DF4" w:rsidR="007132F5" w:rsidRPr="00B13D22" w:rsidRDefault="007132F5" w:rsidP="00B13D2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Escena 6</w:t>
            </w:r>
          </w:p>
        </w:tc>
        <w:tc>
          <w:tcPr>
            <w:tcW w:w="3544" w:type="dxa"/>
            <w:vAlign w:val="center"/>
          </w:tcPr>
          <w:p w14:paraId="4653CF15" w14:textId="671588BE" w:rsidR="00AC3B36" w:rsidRPr="00B13D22" w:rsidRDefault="00CD71DC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Imagen de a</w:t>
            </w: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uxiliar contable registrando compras y ventas en computador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</w:tc>
        <w:tc>
          <w:tcPr>
            <w:tcW w:w="5386" w:type="dxa"/>
            <w:vAlign w:val="center"/>
          </w:tcPr>
          <w:p w14:paraId="183C3F49" w14:textId="5FB9880A" w:rsidR="007132F5" w:rsidRPr="00AA597D" w:rsidRDefault="000B5FFB" w:rsidP="000B5FFB">
            <w:pPr>
              <w:ind w:left="142" w:firstLine="5"/>
              <w:rPr>
                <w:rFonts w:ascii="Arial" w:hAnsi="Arial" w:cs="Arial"/>
              </w:rPr>
            </w:pPr>
            <w:r w:rsidRPr="000B5FFB">
              <w:rPr>
                <w:rFonts w:ascii="Arial" w:hAnsi="Arial" w:cs="Arial"/>
              </w:rPr>
              <w:t>Aunque las Normas Internacionales de Información Financiera no obligan una codificación específica, el PUC sigue siendo clave para organizar información y generar informes financieros.</w:t>
            </w:r>
          </w:p>
        </w:tc>
        <w:tc>
          <w:tcPr>
            <w:tcW w:w="3496" w:type="dxa"/>
            <w:vAlign w:val="center"/>
          </w:tcPr>
          <w:p w14:paraId="5A548126" w14:textId="0B47E6BC" w:rsidR="007132F5" w:rsidRPr="007132F5" w:rsidRDefault="00CD71DC" w:rsidP="00B13D22">
            <w:pPr>
              <w:pStyle w:val="NormalWeb"/>
              <w:spacing w:before="0" w:beforeAutospacing="0" w:after="0" w:afterAutospacing="0"/>
              <w:ind w:left="14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Las NIIF no obligan una codificación específica del PUC.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 </w:t>
            </w:r>
          </w:p>
        </w:tc>
      </w:tr>
      <w:tr w:rsidR="009E5FED" w:rsidRPr="00B13D22" w14:paraId="5AC52EF3" w14:textId="58A75FB0" w:rsidTr="000B5FFB">
        <w:tblPrEx>
          <w:tblLook w:val="04A0" w:firstRow="1" w:lastRow="0" w:firstColumn="1" w:lastColumn="0" w:noHBand="0" w:noVBand="1"/>
        </w:tblPrEx>
        <w:trPr>
          <w:trHeight w:val="554"/>
        </w:trPr>
        <w:tc>
          <w:tcPr>
            <w:tcW w:w="1965" w:type="dxa"/>
            <w:vAlign w:val="center"/>
          </w:tcPr>
          <w:p w14:paraId="0ABC035C" w14:textId="592A48E8" w:rsidR="009E5FED" w:rsidRPr="00B13D22" w:rsidRDefault="009E5FED" w:rsidP="00B13D2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 xml:space="preserve">Escena </w:t>
            </w:r>
            <w:r w:rsidR="007132F5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3544" w:type="dxa"/>
            <w:vAlign w:val="center"/>
          </w:tcPr>
          <w:p w14:paraId="75074DCB" w14:textId="77777777" w:rsidR="00AC3B36" w:rsidRDefault="00CD71DC" w:rsidP="00B13D22">
            <w:pPr>
              <w:pStyle w:val="NormalWeb"/>
              <w:spacing w:before="0" w:beforeAutospacing="0" w:after="0" w:afterAutospacing="0"/>
              <w:ind w:left="13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Pantalla mostrando software contable con diferentes cuentas.</w:t>
            </w:r>
          </w:p>
          <w:p w14:paraId="2131E0DB" w14:textId="77777777" w:rsidR="00CD71DC" w:rsidRDefault="00CD71DC" w:rsidP="00B13D22">
            <w:pPr>
              <w:pStyle w:val="NormalWeb"/>
              <w:spacing w:before="0" w:beforeAutospacing="0" w:after="0" w:afterAutospacing="0"/>
              <w:ind w:left="13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69D98E47" w14:textId="7757F628" w:rsidR="00CD71DC" w:rsidRPr="00B13D22" w:rsidRDefault="00CD71DC" w:rsidP="00B13D22">
            <w:pPr>
              <w:pStyle w:val="NormalWeb"/>
              <w:spacing w:before="0" w:beforeAutospacing="0" w:after="0" w:afterAutospacing="0"/>
              <w:ind w:left="13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CD71D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Profesional revisando balances y verificando cifras.</w:t>
            </w:r>
          </w:p>
        </w:tc>
        <w:tc>
          <w:tcPr>
            <w:tcW w:w="5386" w:type="dxa"/>
            <w:vAlign w:val="center"/>
          </w:tcPr>
          <w:p w14:paraId="08447735" w14:textId="2BDFA43C" w:rsidR="000B5FFB" w:rsidRPr="000B5FFB" w:rsidRDefault="000B5FFB" w:rsidP="000B5FFB">
            <w:pPr>
              <w:pStyle w:val="NormalWeb"/>
              <w:ind w:left="142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0B5FFB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Recuerda: Comprender el Plan Único de Cuentas permite registrar mejor y fortalecer la calidad de la información financiera.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 </w:t>
            </w:r>
          </w:p>
          <w:p w14:paraId="5A3419ED" w14:textId="459DF383" w:rsidR="0084746A" w:rsidRPr="00B13D22" w:rsidRDefault="000B5FFB" w:rsidP="000B5FFB">
            <w:pPr>
              <w:pStyle w:val="NormalWeb"/>
              <w:spacing w:before="0" w:beforeAutospacing="0" w:after="0" w:afterAutospacing="0"/>
              <w:ind w:left="142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0B5FFB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Úsalo con confianza, entiende su estructura y aplica su dinámica en cada registro.</w:t>
            </w:r>
          </w:p>
        </w:tc>
        <w:tc>
          <w:tcPr>
            <w:tcW w:w="3496" w:type="dxa"/>
            <w:vAlign w:val="center"/>
          </w:tcPr>
          <w:p w14:paraId="24187ECC" w14:textId="1ECCBFEE" w:rsidR="009E5FED" w:rsidRPr="00B13D22" w:rsidRDefault="00CD71DC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cs="Arial"/>
                <w:sz w:val="22"/>
                <w:szCs w:val="22"/>
              </w:rPr>
            </w:pPr>
            <w:r w:rsidRPr="00CD71DC">
              <w:rPr>
                <w:rFonts w:ascii="Arial" w:hAnsi="Arial" w:cs="Arial"/>
                <w:sz w:val="22"/>
                <w:szCs w:val="22"/>
              </w:rPr>
              <w:t xml:space="preserve">Comprender el </w:t>
            </w:r>
            <w:r>
              <w:rPr>
                <w:rFonts w:ascii="Arial" w:hAnsi="Arial" w:cs="Arial"/>
                <w:sz w:val="22"/>
                <w:szCs w:val="22"/>
              </w:rPr>
              <w:t>PUC</w:t>
            </w:r>
            <w:r w:rsidRPr="00CD71DC">
              <w:rPr>
                <w:rFonts w:ascii="Arial" w:hAnsi="Arial" w:cs="Arial"/>
                <w:sz w:val="22"/>
                <w:szCs w:val="22"/>
              </w:rPr>
              <w:t xml:space="preserve"> permite registrar mejor y fortalecer la calidad de la información financiera.</w:t>
            </w:r>
          </w:p>
        </w:tc>
      </w:tr>
    </w:tbl>
    <w:p w14:paraId="254BDD85" w14:textId="77777777" w:rsidR="00016E6D" w:rsidRDefault="00016E6D"/>
    <w:sectPr w:rsidR="00016E6D" w:rsidSect="00877B30">
      <w:headerReference w:type="default" r:id="rId11"/>
      <w:type w:val="continuous"/>
      <w:pgSz w:w="15840" w:h="12240" w:orient="landscape"/>
      <w:pgMar w:top="1960" w:right="360" w:bottom="280" w:left="720" w:header="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5C3C8" w14:textId="77777777" w:rsidR="002D4CE7" w:rsidRDefault="002D4CE7">
      <w:r>
        <w:separator/>
      </w:r>
    </w:p>
  </w:endnote>
  <w:endnote w:type="continuationSeparator" w:id="0">
    <w:p w14:paraId="15CC05CC" w14:textId="77777777" w:rsidR="002D4CE7" w:rsidRDefault="002D4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4674C" w14:textId="77777777" w:rsidR="002D4CE7" w:rsidRDefault="002D4CE7">
      <w:r>
        <w:separator/>
      </w:r>
    </w:p>
  </w:footnote>
  <w:footnote w:type="continuationSeparator" w:id="0">
    <w:p w14:paraId="3CC7A34E" w14:textId="77777777" w:rsidR="002D4CE7" w:rsidRDefault="002D4C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C40C8" w14:textId="77777777" w:rsidR="005C1A5F" w:rsidRDefault="00000000">
    <w:pPr>
      <w:pStyle w:val="Textoindependiente"/>
      <w:spacing w:before="0"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62912" behindDoc="1" locked="0" layoutInCell="1" allowOverlap="1" wp14:anchorId="607B0166" wp14:editId="69F18E21">
          <wp:simplePos x="0" y="0"/>
          <wp:positionH relativeFrom="page">
            <wp:posOffset>11429</wp:posOffset>
          </wp:positionH>
          <wp:positionV relativeFrom="page">
            <wp:posOffset>15240</wp:posOffset>
          </wp:positionV>
          <wp:extent cx="10036809" cy="1234439"/>
          <wp:effectExtent l="0" t="0" r="0" b="0"/>
          <wp:wrapNone/>
          <wp:docPr id="18867266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6809" cy="1234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72E66D4A" wp14:editId="0CFB9FE7">
              <wp:simplePos x="0" y="0"/>
              <wp:positionH relativeFrom="page">
                <wp:posOffset>3429889</wp:posOffset>
              </wp:positionH>
              <wp:positionV relativeFrom="page">
                <wp:posOffset>318414</wp:posOffset>
              </wp:positionV>
              <wp:extent cx="270065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065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229AD" w14:textId="77777777" w:rsidR="005C1A5F" w:rsidRDefault="00000000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FORMATO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RECURSO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AUDIOVISUAL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66D4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0.05pt;margin-top:25.05pt;width:212.65pt;height:14.3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" filled="f" stroked="f">
              <v:textbox inset="0,0,0,0">
                <w:txbxContent>
                  <w:p w14:paraId="2C3229AD" w14:textId="77777777" w:rsidR="005C1A5F" w:rsidRDefault="00000000">
                    <w:pPr>
                      <w:pStyle w:val="Textoindependiente"/>
                      <w:spacing w:before="13"/>
                      <w:ind w:left="20"/>
                    </w:pPr>
                    <w:r>
                      <w:t>FORMATO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RECURSO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AUDIOVISUAL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C1A27"/>
    <w:multiLevelType w:val="hybridMultilevel"/>
    <w:tmpl w:val="2626E8DA"/>
    <w:lvl w:ilvl="0" w:tplc="240A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" w15:restartNumberingAfterBreak="0">
    <w:nsid w:val="2CA85792"/>
    <w:multiLevelType w:val="hybridMultilevel"/>
    <w:tmpl w:val="8500EA60"/>
    <w:lvl w:ilvl="0" w:tplc="240A0001">
      <w:start w:val="1"/>
      <w:numFmt w:val="bullet"/>
      <w:lvlText w:val=""/>
      <w:lvlJc w:val="left"/>
      <w:pPr>
        <w:ind w:left="50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2" w15:restartNumberingAfterBreak="0">
    <w:nsid w:val="360228A3"/>
    <w:multiLevelType w:val="hybridMultilevel"/>
    <w:tmpl w:val="5F467374"/>
    <w:lvl w:ilvl="0" w:tplc="240A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3" w15:restartNumberingAfterBreak="0">
    <w:nsid w:val="3CED2069"/>
    <w:multiLevelType w:val="hybridMultilevel"/>
    <w:tmpl w:val="38384932"/>
    <w:lvl w:ilvl="0" w:tplc="24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" w15:restartNumberingAfterBreak="0">
    <w:nsid w:val="431C585A"/>
    <w:multiLevelType w:val="hybridMultilevel"/>
    <w:tmpl w:val="97B21DC2"/>
    <w:lvl w:ilvl="0" w:tplc="240A0001">
      <w:start w:val="1"/>
      <w:numFmt w:val="bullet"/>
      <w:lvlText w:val=""/>
      <w:lvlJc w:val="left"/>
      <w:pPr>
        <w:ind w:left="50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5" w15:restartNumberingAfterBreak="0">
    <w:nsid w:val="50494733"/>
    <w:multiLevelType w:val="hybridMultilevel"/>
    <w:tmpl w:val="5F329B6C"/>
    <w:lvl w:ilvl="0" w:tplc="EC1CB20E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9839CA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77DC91F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9354828E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EF3089C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3C60A5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F6C46CA4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72720A80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4B347EB4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6" w15:restartNumberingAfterBreak="0">
    <w:nsid w:val="51B67576"/>
    <w:multiLevelType w:val="hybridMultilevel"/>
    <w:tmpl w:val="F1ACD710"/>
    <w:lvl w:ilvl="0" w:tplc="240A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7" w15:restartNumberingAfterBreak="0">
    <w:nsid w:val="57CD153D"/>
    <w:multiLevelType w:val="hybridMultilevel"/>
    <w:tmpl w:val="180A7B54"/>
    <w:lvl w:ilvl="0" w:tplc="DD000A5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71CC98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E3E2EB9E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C8CCF35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2AF2F260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DE88B68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A18AA70C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E8AC8A8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B7446462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8" w15:restartNumberingAfterBreak="0">
    <w:nsid w:val="5A9850A4"/>
    <w:multiLevelType w:val="hybridMultilevel"/>
    <w:tmpl w:val="F12EF454"/>
    <w:lvl w:ilvl="0" w:tplc="DFB2696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33667D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13A1AEC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55E0EE7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1EDE6A3E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611A8AA8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CA1C3F6E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D1A4016C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0A5A998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9" w15:restartNumberingAfterBreak="0">
    <w:nsid w:val="6048076E"/>
    <w:multiLevelType w:val="hybridMultilevel"/>
    <w:tmpl w:val="78DCF604"/>
    <w:lvl w:ilvl="0" w:tplc="240A0001">
      <w:start w:val="1"/>
      <w:numFmt w:val="bullet"/>
      <w:lvlText w:val=""/>
      <w:lvlJc w:val="left"/>
      <w:pPr>
        <w:ind w:left="50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10" w15:restartNumberingAfterBreak="0">
    <w:nsid w:val="64945F30"/>
    <w:multiLevelType w:val="hybridMultilevel"/>
    <w:tmpl w:val="11D20CB6"/>
    <w:lvl w:ilvl="0" w:tplc="240A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11" w15:restartNumberingAfterBreak="0">
    <w:nsid w:val="6C105EB5"/>
    <w:multiLevelType w:val="hybridMultilevel"/>
    <w:tmpl w:val="668C79EA"/>
    <w:lvl w:ilvl="0" w:tplc="783AE0F6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D42B584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340A38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7CC2AA8C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45C4CE64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85FC9D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DB4A2CE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C920850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DD7A292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12" w15:restartNumberingAfterBreak="0">
    <w:nsid w:val="7A2D52A4"/>
    <w:multiLevelType w:val="hybridMultilevel"/>
    <w:tmpl w:val="26ACD8FE"/>
    <w:lvl w:ilvl="0" w:tplc="3DA08A50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D60E32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02C82516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42285108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3104DB8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A1585034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6BF29D2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5DA88CE4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731ED76E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num w:numId="1" w16cid:durableId="346174599">
    <w:abstractNumId w:val="11"/>
  </w:num>
  <w:num w:numId="2" w16cid:durableId="790169677">
    <w:abstractNumId w:val="7"/>
  </w:num>
  <w:num w:numId="3" w16cid:durableId="1740127419">
    <w:abstractNumId w:val="12"/>
  </w:num>
  <w:num w:numId="4" w16cid:durableId="1239830162">
    <w:abstractNumId w:val="8"/>
  </w:num>
  <w:num w:numId="5" w16cid:durableId="90592600">
    <w:abstractNumId w:val="5"/>
  </w:num>
  <w:num w:numId="6" w16cid:durableId="767387238">
    <w:abstractNumId w:val="2"/>
  </w:num>
  <w:num w:numId="7" w16cid:durableId="1106458399">
    <w:abstractNumId w:val="9"/>
  </w:num>
  <w:num w:numId="8" w16cid:durableId="669648283">
    <w:abstractNumId w:val="4"/>
  </w:num>
  <w:num w:numId="9" w16cid:durableId="2020810911">
    <w:abstractNumId w:val="1"/>
  </w:num>
  <w:num w:numId="10" w16cid:durableId="1138956992">
    <w:abstractNumId w:val="10"/>
  </w:num>
  <w:num w:numId="11" w16cid:durableId="1779833288">
    <w:abstractNumId w:val="6"/>
  </w:num>
  <w:num w:numId="12" w16cid:durableId="1922061298">
    <w:abstractNumId w:val="3"/>
  </w:num>
  <w:num w:numId="13" w16cid:durableId="148551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5F"/>
    <w:rsid w:val="00007EC5"/>
    <w:rsid w:val="00016E6D"/>
    <w:rsid w:val="000302F2"/>
    <w:rsid w:val="00045AB7"/>
    <w:rsid w:val="00050659"/>
    <w:rsid w:val="00056C93"/>
    <w:rsid w:val="00067D1C"/>
    <w:rsid w:val="00073F0F"/>
    <w:rsid w:val="00085DDF"/>
    <w:rsid w:val="00095641"/>
    <w:rsid w:val="000B5FFB"/>
    <w:rsid w:val="000C1B57"/>
    <w:rsid w:val="00107955"/>
    <w:rsid w:val="0011276B"/>
    <w:rsid w:val="001353E6"/>
    <w:rsid w:val="0015352B"/>
    <w:rsid w:val="001542ED"/>
    <w:rsid w:val="00157443"/>
    <w:rsid w:val="001654A6"/>
    <w:rsid w:val="001807FE"/>
    <w:rsid w:val="00183FD0"/>
    <w:rsid w:val="0019185F"/>
    <w:rsid w:val="001B597E"/>
    <w:rsid w:val="001B7860"/>
    <w:rsid w:val="001D0F94"/>
    <w:rsid w:val="001D1319"/>
    <w:rsid w:val="001D56E3"/>
    <w:rsid w:val="001E4E0D"/>
    <w:rsid w:val="00217797"/>
    <w:rsid w:val="002446E9"/>
    <w:rsid w:val="00252D05"/>
    <w:rsid w:val="002550C3"/>
    <w:rsid w:val="00283E98"/>
    <w:rsid w:val="002938EB"/>
    <w:rsid w:val="002A491C"/>
    <w:rsid w:val="002D4CE7"/>
    <w:rsid w:val="002D755C"/>
    <w:rsid w:val="002E138E"/>
    <w:rsid w:val="002F2865"/>
    <w:rsid w:val="002F2C48"/>
    <w:rsid w:val="0032290B"/>
    <w:rsid w:val="003321FD"/>
    <w:rsid w:val="003422A9"/>
    <w:rsid w:val="003864AB"/>
    <w:rsid w:val="003A2441"/>
    <w:rsid w:val="003B47EE"/>
    <w:rsid w:val="003B51C8"/>
    <w:rsid w:val="003B7059"/>
    <w:rsid w:val="003D1A77"/>
    <w:rsid w:val="003E3E17"/>
    <w:rsid w:val="003F775F"/>
    <w:rsid w:val="00405896"/>
    <w:rsid w:val="00410EFC"/>
    <w:rsid w:val="00421A26"/>
    <w:rsid w:val="00441332"/>
    <w:rsid w:val="004419AB"/>
    <w:rsid w:val="004465C4"/>
    <w:rsid w:val="0044678B"/>
    <w:rsid w:val="00453486"/>
    <w:rsid w:val="00454CB7"/>
    <w:rsid w:val="0048464F"/>
    <w:rsid w:val="00485985"/>
    <w:rsid w:val="00497086"/>
    <w:rsid w:val="004A00D9"/>
    <w:rsid w:val="004A2CEA"/>
    <w:rsid w:val="004B58B2"/>
    <w:rsid w:val="004F1748"/>
    <w:rsid w:val="0050753A"/>
    <w:rsid w:val="0052757E"/>
    <w:rsid w:val="00537952"/>
    <w:rsid w:val="00537D75"/>
    <w:rsid w:val="00542961"/>
    <w:rsid w:val="005436AE"/>
    <w:rsid w:val="00557393"/>
    <w:rsid w:val="005868FD"/>
    <w:rsid w:val="005A33A7"/>
    <w:rsid w:val="005C1A5F"/>
    <w:rsid w:val="005D0521"/>
    <w:rsid w:val="005E2E16"/>
    <w:rsid w:val="005F0B39"/>
    <w:rsid w:val="00601235"/>
    <w:rsid w:val="0060330D"/>
    <w:rsid w:val="00607234"/>
    <w:rsid w:val="0061482E"/>
    <w:rsid w:val="006215FE"/>
    <w:rsid w:val="00641D5E"/>
    <w:rsid w:val="00674494"/>
    <w:rsid w:val="00692375"/>
    <w:rsid w:val="006958BB"/>
    <w:rsid w:val="006D0B7D"/>
    <w:rsid w:val="006E5F48"/>
    <w:rsid w:val="006F778D"/>
    <w:rsid w:val="007132F5"/>
    <w:rsid w:val="00746422"/>
    <w:rsid w:val="0075772F"/>
    <w:rsid w:val="00795004"/>
    <w:rsid w:val="00796197"/>
    <w:rsid w:val="007B466F"/>
    <w:rsid w:val="007C2861"/>
    <w:rsid w:val="007D23D3"/>
    <w:rsid w:val="007E3AD6"/>
    <w:rsid w:val="007F32A0"/>
    <w:rsid w:val="007F61C8"/>
    <w:rsid w:val="008011E9"/>
    <w:rsid w:val="0081081E"/>
    <w:rsid w:val="00813755"/>
    <w:rsid w:val="00814E41"/>
    <w:rsid w:val="0084746A"/>
    <w:rsid w:val="008530E6"/>
    <w:rsid w:val="00877B30"/>
    <w:rsid w:val="00883CFB"/>
    <w:rsid w:val="0089178B"/>
    <w:rsid w:val="00895EAF"/>
    <w:rsid w:val="0089651F"/>
    <w:rsid w:val="008B60D0"/>
    <w:rsid w:val="008D2504"/>
    <w:rsid w:val="008E3A3C"/>
    <w:rsid w:val="008F764C"/>
    <w:rsid w:val="00904DB3"/>
    <w:rsid w:val="009113DB"/>
    <w:rsid w:val="009A0F9F"/>
    <w:rsid w:val="009A2FC5"/>
    <w:rsid w:val="009A787E"/>
    <w:rsid w:val="009C2A93"/>
    <w:rsid w:val="009C5BCE"/>
    <w:rsid w:val="009D5B21"/>
    <w:rsid w:val="009E5FED"/>
    <w:rsid w:val="009E6649"/>
    <w:rsid w:val="009E7829"/>
    <w:rsid w:val="009F61CA"/>
    <w:rsid w:val="00A176CD"/>
    <w:rsid w:val="00A26DFF"/>
    <w:rsid w:val="00A45E37"/>
    <w:rsid w:val="00A51983"/>
    <w:rsid w:val="00A87883"/>
    <w:rsid w:val="00A91A50"/>
    <w:rsid w:val="00A96E19"/>
    <w:rsid w:val="00AA597D"/>
    <w:rsid w:val="00AB4D4C"/>
    <w:rsid w:val="00AC3B36"/>
    <w:rsid w:val="00AE609B"/>
    <w:rsid w:val="00AE73E3"/>
    <w:rsid w:val="00AE7BAD"/>
    <w:rsid w:val="00AF0D86"/>
    <w:rsid w:val="00AF19AF"/>
    <w:rsid w:val="00AF772A"/>
    <w:rsid w:val="00B13D22"/>
    <w:rsid w:val="00B57E79"/>
    <w:rsid w:val="00B73FB7"/>
    <w:rsid w:val="00BA06EC"/>
    <w:rsid w:val="00BC24E8"/>
    <w:rsid w:val="00BC5255"/>
    <w:rsid w:val="00BF473D"/>
    <w:rsid w:val="00C13918"/>
    <w:rsid w:val="00C27A84"/>
    <w:rsid w:val="00C42A80"/>
    <w:rsid w:val="00C45BAC"/>
    <w:rsid w:val="00C56DB8"/>
    <w:rsid w:val="00C6431C"/>
    <w:rsid w:val="00C6651B"/>
    <w:rsid w:val="00C8040E"/>
    <w:rsid w:val="00C85FA0"/>
    <w:rsid w:val="00C9119F"/>
    <w:rsid w:val="00CD71DC"/>
    <w:rsid w:val="00CE0E84"/>
    <w:rsid w:val="00CE2C34"/>
    <w:rsid w:val="00CE5062"/>
    <w:rsid w:val="00D008CE"/>
    <w:rsid w:val="00D30C52"/>
    <w:rsid w:val="00D749E3"/>
    <w:rsid w:val="00D762F7"/>
    <w:rsid w:val="00D77037"/>
    <w:rsid w:val="00DA28A9"/>
    <w:rsid w:val="00E13609"/>
    <w:rsid w:val="00E32ADA"/>
    <w:rsid w:val="00E43AFA"/>
    <w:rsid w:val="00E44CCD"/>
    <w:rsid w:val="00E55605"/>
    <w:rsid w:val="00E56F58"/>
    <w:rsid w:val="00E710EA"/>
    <w:rsid w:val="00E719BE"/>
    <w:rsid w:val="00EA084E"/>
    <w:rsid w:val="00EC78B1"/>
    <w:rsid w:val="00ED1477"/>
    <w:rsid w:val="00EE28FA"/>
    <w:rsid w:val="00EF7BE3"/>
    <w:rsid w:val="00F31CB0"/>
    <w:rsid w:val="00F32016"/>
    <w:rsid w:val="00F66DCB"/>
    <w:rsid w:val="00F8129F"/>
    <w:rsid w:val="00F841B9"/>
    <w:rsid w:val="00F96138"/>
    <w:rsid w:val="00FD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84F2"/>
  <w15:docId w15:val="{F559832A-FDDB-4BEF-8C99-72CF2E36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8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77B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MX"/>
    </w:rPr>
  </w:style>
  <w:style w:type="character" w:styleId="Fuerte">
    <w:name w:val="Strong"/>
    <w:basedOn w:val="Fuentedeprrafopredeter"/>
    <w:uiPriority w:val="22"/>
    <w:qFormat/>
    <w:rsid w:val="008D2504"/>
    <w:rPr>
      <w:b/>
      <w:bCs/>
    </w:rPr>
  </w:style>
  <w:style w:type="character" w:styleId="Refdenotaalpie">
    <w:name w:val="footnote reference"/>
    <w:uiPriority w:val="99"/>
    <w:semiHidden/>
    <w:unhideWhenUsed/>
    <w:rsid w:val="008B60D0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C78B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7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E0C360-E0FC-488B-9E84-0C8F68CE79CA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2.xml><?xml version="1.0" encoding="utf-8"?>
<ds:datastoreItem xmlns:ds="http://schemas.openxmlformats.org/officeDocument/2006/customXml" ds:itemID="{0B867D45-A345-4029-B2C8-AA6B26A59DD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C90E3F-672B-400B-BC3A-B635FD8AD4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AEECBE-C6CB-4DC2-8010-741B7714D9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</Pages>
  <Words>481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VICTOR ALFONSO SANCHEZ CANTILLO</cp:lastModifiedBy>
  <cp:revision>33</cp:revision>
  <dcterms:created xsi:type="dcterms:W3CDTF">2026-02-24T14:58:00Z</dcterms:created>
  <dcterms:modified xsi:type="dcterms:W3CDTF">2026-03-10T01:54:00Z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2025-11-26T00:00:00Z</vt:filetime>
  </property>
  <property fmtid="{D5CDD505-2E9C-101B-9397-08002B2CF9AE}" pid="5" name="MSIP_Label_fc111285-cafa-4fc9-8a9a-bd902089b24f_ActionId">
    <vt:lpwstr>35647a61-161f-4b34-8c8b-f1dd2cbd6cdb</vt:lpwstr>
  </property>
  <property fmtid="{D5CDD505-2E9C-101B-9397-08002B2CF9AE}" pid="6" name="MSIP_Label_fc111285-cafa-4fc9-8a9a-bd902089b24f_ContentBits">
    <vt:lpwstr>0</vt:lpwstr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etDate">
    <vt:lpwstr>2025-03-06T21:28:19Z</vt:lpwstr>
  </property>
  <property fmtid="{D5CDD505-2E9C-101B-9397-08002B2CF9AE}" pid="11" name="MSIP_Label_fc111285-cafa-4fc9-8a9a-bd902089b24f_SiteId">
    <vt:lpwstr>cbc2c381-2f2e-4d93-91d1-506c9316ace7</vt:lpwstr>
  </property>
  <property fmtid="{D5CDD505-2E9C-101B-9397-08002B2CF9AE}" pid="12" name="MSIP_Label_fc111285-cafa-4fc9-8a9a-bd902089b24f_Tag">
    <vt:lpwstr>10, 0, 1, 2</vt:lpwstr>
  </property>
  <property fmtid="{D5CDD505-2E9C-101B-9397-08002B2CF9AE}" pid="13" name="ContentTypeId">
    <vt:lpwstr>0x0101006A81D6BD42E8DF4C91013959704817E1</vt:lpwstr>
  </property>
  <property fmtid="{D5CDD505-2E9C-101B-9397-08002B2CF9AE}" pid="14" name="MediaServiceImageTags">
    <vt:lpwstr/>
  </property>
</Properties>
</file>