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408D4514" w:rsidR="00C407C1" w:rsidRPr="003758F7" w:rsidRDefault="00C407C1" w:rsidP="00C407C1">
      <w:pPr>
        <w:rPr>
          <w:rFonts w:ascii="Calibri" w:hAnsi="Calibri"/>
          <w:b/>
          <w:bCs/>
          <w:color w:val="000000" w:themeColor="text1"/>
          <w:kern w:val="0"/>
          <w14:ligatures w14:val="none"/>
        </w:rPr>
      </w:pPr>
    </w:p>
    <w:p w14:paraId="235ED061" w14:textId="069FE2C4" w:rsidR="00C407C1" w:rsidRPr="003758F7" w:rsidRDefault="00EF74BB"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ECB2C28">
                <wp:simplePos x="0" y="0"/>
                <wp:positionH relativeFrom="margin">
                  <wp:align>left</wp:align>
                </wp:positionH>
                <wp:positionV relativeFrom="paragraph">
                  <wp:posOffset>201930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0F60FFA1" w:rsidR="00005140" w:rsidRPr="00EF74BB" w:rsidRDefault="00EF74BB" w:rsidP="00EF74BB">
                            <w:pPr>
                              <w:pStyle w:val="TituloPortada"/>
                              <w:ind w:firstLine="0"/>
                              <w:rPr>
                                <w:sz w:val="48"/>
                                <w:szCs w:val="48"/>
                                <w:lang w:val="es-CO"/>
                              </w:rPr>
                            </w:pPr>
                            <w:r w:rsidRPr="00EF74BB">
                              <w:rPr>
                                <w:bCs/>
                                <w:sz w:val="48"/>
                                <w:szCs w:val="48"/>
                                <w:lang w:val="es-ES"/>
                              </w:rPr>
                              <w:t>Cuentas contables: normatividad y conceptos generales.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15.9pt;width:549pt;height:154.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" filled="f" stroked="f">
                <v:textbox>
                  <w:txbxContent>
                    <w:p w14:paraId="17488A2C" w14:textId="77777777" w:rsidR="009D2334" w:rsidRDefault="009D2334" w:rsidP="009D2334">
                      <w:pPr>
                        <w:pStyle w:val="TituloPortada"/>
                        <w:ind w:firstLine="0"/>
                        <w:rPr>
                          <w:bCs/>
                          <w:sz w:val="68"/>
                          <w:szCs w:val="68"/>
                          <w:lang w:val="es-ES"/>
                        </w:rPr>
                      </w:pPr>
                    </w:p>
                    <w:p w14:paraId="13999F63" w14:textId="0F60FFA1" w:rsidR="00005140" w:rsidRPr="00EF74BB" w:rsidRDefault="00EF74BB" w:rsidP="00EF74BB">
                      <w:pPr>
                        <w:pStyle w:val="TituloPortada"/>
                        <w:ind w:firstLine="0"/>
                        <w:rPr>
                          <w:sz w:val="48"/>
                          <w:szCs w:val="48"/>
                          <w:lang w:val="es-CO"/>
                        </w:rPr>
                      </w:pPr>
                      <w:r w:rsidRPr="00EF74BB">
                        <w:rPr>
                          <w:bCs/>
                          <w:sz w:val="48"/>
                          <w:szCs w:val="48"/>
                          <w:lang w:val="es-ES"/>
                        </w:rPr>
                        <w:t>Cuentas contables: normatividad y conceptos generales.</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026EA574">
                <wp:simplePos x="0" y="0"/>
                <wp:positionH relativeFrom="page">
                  <wp:align>left</wp:align>
                </wp:positionH>
                <wp:positionV relativeFrom="paragraph">
                  <wp:posOffset>335280</wp:posOffset>
                </wp:positionV>
                <wp:extent cx="7805420" cy="2085975"/>
                <wp:effectExtent l="0" t="0" r="508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05420"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456B2" id="Rectángulo 3" o:spid="_x0000_s1026" alt="&quot;&quot;" style="position:absolute;margin-left:0;margin-top:26.4pt;width:614.6pt;height:164.2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" fillcolor="#00314d" stroked="f" strokeweight="1pt">
                <w10:wrap anchorx="page"/>
              </v:rec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5F06BFCE" w:rsidR="00E57A47" w:rsidRPr="00AA2A50" w:rsidRDefault="00EF74BB" w:rsidP="00AA2A50">
      <w:pPr>
        <w:rPr>
          <w:sz w:val="27"/>
          <w:szCs w:val="27"/>
        </w:rPr>
      </w:pPr>
      <w:r w:rsidRPr="00AA2A50">
        <w:rPr>
          <w:sz w:val="27"/>
          <w:szCs w:val="27"/>
        </w:rPr>
        <w:t>Este componente formativo ha sido diseñado para el dominio de la estructura contable en el contexto colombiano. Por medio de su contenido, usted podrá profundizar en el marco normativo vigente, la aplicación ética de los principios contables y el manejo del Plan Único de Cuentas (PUC). También aborda de manera práctica el esquema de la cuenta T y los criterios fundamentales para la clasificación de las cuentas, elementos esenciales para garantizar procesos de registro precisos y transparentes en cualquier organización.</w:t>
      </w:r>
    </w:p>
    <w:p w14:paraId="0E4E46D0" w14:textId="77777777" w:rsidR="00AA2A50" w:rsidRDefault="00AA2A50" w:rsidP="00AA2A50">
      <w:pPr>
        <w:pBdr>
          <w:bottom w:val="single" w:sz="12" w:space="1" w:color="auto"/>
        </w:pBdr>
        <w:ind w:left="284" w:firstLine="0"/>
        <w:rPr>
          <w:rFonts w:ascii="Calibri" w:hAnsi="Calibri"/>
          <w:color w:val="000000" w:themeColor="text1"/>
          <w:kern w:val="0"/>
          <w14:ligatures w14:val="none"/>
        </w:rPr>
      </w:pPr>
    </w:p>
    <w:p w14:paraId="676EB408" w14:textId="56EE49B2" w:rsidR="00C407C1" w:rsidRPr="003758F7" w:rsidRDefault="00EF74BB" w:rsidP="00C407C1">
      <w:pPr>
        <w:jc w:val="center"/>
      </w:pPr>
      <w:r>
        <w:rPr>
          <w:rFonts w:ascii="Calibri" w:hAnsi="Calibri"/>
          <w:b/>
          <w:bCs/>
          <w:color w:val="000000" w:themeColor="text1"/>
          <w:kern w:val="0"/>
          <w14:ligatures w14:val="none"/>
        </w:rPr>
        <w:t xml:space="preserve">Marzo </w:t>
      </w:r>
      <w:r w:rsidR="00C407C1" w:rsidRPr="003758F7">
        <w:rPr>
          <w:rFonts w:ascii="Calibri" w:hAnsi="Calibri"/>
          <w:b/>
          <w:bCs/>
          <w:color w:val="000000" w:themeColor="text1"/>
          <w:kern w:val="0"/>
          <w14:ligatures w14:val="none"/>
        </w:rPr>
        <w:t>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AA2A50">
          <w:pPr>
            <w:pStyle w:val="TtuloTDC"/>
          </w:pPr>
          <w:r w:rsidRPr="003758F7">
            <w:t>Tabla de c</w:t>
          </w:r>
          <w:r w:rsidR="000434FA" w:rsidRPr="003758F7">
            <w:t>ontenido</w:t>
          </w:r>
        </w:p>
        <w:p w14:paraId="70F55FAC" w14:textId="671E96FC" w:rsidR="00AA2A50"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5854035" w:history="1">
            <w:r w:rsidR="00AA2A50" w:rsidRPr="000C2A6E">
              <w:rPr>
                <w:rStyle w:val="Hipervnculo"/>
                <w:noProof/>
              </w:rPr>
              <w:t>Introducción</w:t>
            </w:r>
            <w:r w:rsidR="00AA2A50">
              <w:rPr>
                <w:noProof/>
                <w:webHidden/>
              </w:rPr>
              <w:tab/>
            </w:r>
            <w:r w:rsidR="00AA2A50">
              <w:rPr>
                <w:noProof/>
                <w:webHidden/>
              </w:rPr>
              <w:fldChar w:fldCharType="begin"/>
            </w:r>
            <w:r w:rsidR="00AA2A50">
              <w:rPr>
                <w:noProof/>
                <w:webHidden/>
              </w:rPr>
              <w:instrText xml:space="preserve"> PAGEREF _Toc225854035 \h </w:instrText>
            </w:r>
            <w:r w:rsidR="00AA2A50">
              <w:rPr>
                <w:noProof/>
                <w:webHidden/>
              </w:rPr>
            </w:r>
            <w:r w:rsidR="00AA2A50">
              <w:rPr>
                <w:noProof/>
                <w:webHidden/>
              </w:rPr>
              <w:fldChar w:fldCharType="separate"/>
            </w:r>
            <w:r w:rsidR="002D27FC">
              <w:rPr>
                <w:noProof/>
                <w:webHidden/>
              </w:rPr>
              <w:t>4</w:t>
            </w:r>
            <w:r w:rsidR="00AA2A50">
              <w:rPr>
                <w:noProof/>
                <w:webHidden/>
              </w:rPr>
              <w:fldChar w:fldCharType="end"/>
            </w:r>
          </w:hyperlink>
        </w:p>
        <w:p w14:paraId="10643742" w14:textId="1FB398B9" w:rsidR="00AA2A50" w:rsidRDefault="00AA2A50">
          <w:pPr>
            <w:pStyle w:val="TDC1"/>
            <w:tabs>
              <w:tab w:val="right" w:leader="dot" w:pos="9962"/>
            </w:tabs>
            <w:rPr>
              <w:rFonts w:eastAsiaTheme="minorEastAsia"/>
              <w:noProof/>
              <w:sz w:val="24"/>
              <w:szCs w:val="24"/>
              <w:lang w:val="es-ES" w:eastAsia="es-ES"/>
            </w:rPr>
          </w:pPr>
          <w:hyperlink w:anchor="_Toc225854036" w:history="1">
            <w:r w:rsidRPr="000C2A6E">
              <w:rPr>
                <w:rStyle w:val="Hipervnculo"/>
                <w:noProof/>
              </w:rPr>
              <w:t>1. Normativa en Colombia</w:t>
            </w:r>
            <w:r>
              <w:rPr>
                <w:noProof/>
                <w:webHidden/>
              </w:rPr>
              <w:tab/>
            </w:r>
            <w:r>
              <w:rPr>
                <w:noProof/>
                <w:webHidden/>
              </w:rPr>
              <w:fldChar w:fldCharType="begin"/>
            </w:r>
            <w:r>
              <w:rPr>
                <w:noProof/>
                <w:webHidden/>
              </w:rPr>
              <w:instrText xml:space="preserve"> PAGEREF _Toc225854036 \h </w:instrText>
            </w:r>
            <w:r>
              <w:rPr>
                <w:noProof/>
                <w:webHidden/>
              </w:rPr>
            </w:r>
            <w:r>
              <w:rPr>
                <w:noProof/>
                <w:webHidden/>
              </w:rPr>
              <w:fldChar w:fldCharType="separate"/>
            </w:r>
            <w:r w:rsidR="002D27FC">
              <w:rPr>
                <w:noProof/>
                <w:webHidden/>
              </w:rPr>
              <w:t>5</w:t>
            </w:r>
            <w:r>
              <w:rPr>
                <w:noProof/>
                <w:webHidden/>
              </w:rPr>
              <w:fldChar w:fldCharType="end"/>
            </w:r>
          </w:hyperlink>
        </w:p>
        <w:p w14:paraId="6FA8967F" w14:textId="5E40866A" w:rsidR="00AA2A50" w:rsidRDefault="00AA2A50">
          <w:pPr>
            <w:pStyle w:val="TDC2"/>
            <w:tabs>
              <w:tab w:val="right" w:leader="dot" w:pos="9962"/>
            </w:tabs>
            <w:rPr>
              <w:rFonts w:eastAsiaTheme="minorEastAsia"/>
              <w:noProof/>
              <w:sz w:val="24"/>
              <w:szCs w:val="24"/>
              <w:lang w:val="es-ES" w:eastAsia="es-ES"/>
            </w:rPr>
          </w:pPr>
          <w:hyperlink w:anchor="_Toc225854037" w:history="1">
            <w:r w:rsidRPr="000C2A6E">
              <w:rPr>
                <w:rStyle w:val="Hipervnculo"/>
                <w:noProof/>
              </w:rPr>
              <w:t>1.1. Decreto 2649 de 1993</w:t>
            </w:r>
            <w:r>
              <w:rPr>
                <w:noProof/>
                <w:webHidden/>
              </w:rPr>
              <w:tab/>
            </w:r>
            <w:r>
              <w:rPr>
                <w:noProof/>
                <w:webHidden/>
              </w:rPr>
              <w:fldChar w:fldCharType="begin"/>
            </w:r>
            <w:r>
              <w:rPr>
                <w:noProof/>
                <w:webHidden/>
              </w:rPr>
              <w:instrText xml:space="preserve"> PAGEREF _Toc225854037 \h </w:instrText>
            </w:r>
            <w:r>
              <w:rPr>
                <w:noProof/>
                <w:webHidden/>
              </w:rPr>
            </w:r>
            <w:r>
              <w:rPr>
                <w:noProof/>
                <w:webHidden/>
              </w:rPr>
              <w:fldChar w:fldCharType="separate"/>
            </w:r>
            <w:r w:rsidR="002D27FC">
              <w:rPr>
                <w:noProof/>
                <w:webHidden/>
              </w:rPr>
              <w:t>5</w:t>
            </w:r>
            <w:r>
              <w:rPr>
                <w:noProof/>
                <w:webHidden/>
              </w:rPr>
              <w:fldChar w:fldCharType="end"/>
            </w:r>
          </w:hyperlink>
        </w:p>
        <w:p w14:paraId="31A276D4" w14:textId="582051F3" w:rsidR="00AA2A50" w:rsidRDefault="00AA2A50">
          <w:pPr>
            <w:pStyle w:val="TDC2"/>
            <w:tabs>
              <w:tab w:val="right" w:leader="dot" w:pos="9962"/>
            </w:tabs>
            <w:rPr>
              <w:rFonts w:eastAsiaTheme="minorEastAsia"/>
              <w:noProof/>
              <w:sz w:val="24"/>
              <w:szCs w:val="24"/>
              <w:lang w:val="es-ES" w:eastAsia="es-ES"/>
            </w:rPr>
          </w:pPr>
          <w:hyperlink w:anchor="_Toc225854038" w:history="1">
            <w:r w:rsidRPr="000C2A6E">
              <w:rPr>
                <w:rStyle w:val="Hipervnculo"/>
                <w:noProof/>
              </w:rPr>
              <w:t>1.2. Decreto 2650 de 1993</w:t>
            </w:r>
            <w:r>
              <w:rPr>
                <w:noProof/>
                <w:webHidden/>
              </w:rPr>
              <w:tab/>
            </w:r>
            <w:r>
              <w:rPr>
                <w:noProof/>
                <w:webHidden/>
              </w:rPr>
              <w:fldChar w:fldCharType="begin"/>
            </w:r>
            <w:r>
              <w:rPr>
                <w:noProof/>
                <w:webHidden/>
              </w:rPr>
              <w:instrText xml:space="preserve"> PAGEREF _Toc225854038 \h </w:instrText>
            </w:r>
            <w:r>
              <w:rPr>
                <w:noProof/>
                <w:webHidden/>
              </w:rPr>
            </w:r>
            <w:r>
              <w:rPr>
                <w:noProof/>
                <w:webHidden/>
              </w:rPr>
              <w:fldChar w:fldCharType="separate"/>
            </w:r>
            <w:r w:rsidR="002D27FC">
              <w:rPr>
                <w:noProof/>
                <w:webHidden/>
              </w:rPr>
              <w:t>5</w:t>
            </w:r>
            <w:r>
              <w:rPr>
                <w:noProof/>
                <w:webHidden/>
              </w:rPr>
              <w:fldChar w:fldCharType="end"/>
            </w:r>
          </w:hyperlink>
        </w:p>
        <w:p w14:paraId="40B5840C" w14:textId="48471D0E" w:rsidR="00AA2A50" w:rsidRDefault="00AA2A50">
          <w:pPr>
            <w:pStyle w:val="TDC2"/>
            <w:tabs>
              <w:tab w:val="right" w:leader="dot" w:pos="9962"/>
            </w:tabs>
            <w:rPr>
              <w:rFonts w:eastAsiaTheme="minorEastAsia"/>
              <w:noProof/>
              <w:sz w:val="24"/>
              <w:szCs w:val="24"/>
              <w:lang w:val="es-ES" w:eastAsia="es-ES"/>
            </w:rPr>
          </w:pPr>
          <w:hyperlink w:anchor="_Toc225854039" w:history="1">
            <w:r w:rsidRPr="000C2A6E">
              <w:rPr>
                <w:rStyle w:val="Hipervnculo"/>
                <w:noProof/>
              </w:rPr>
              <w:t>1.3. Ley 43 de 1990</w:t>
            </w:r>
            <w:r>
              <w:rPr>
                <w:noProof/>
                <w:webHidden/>
              </w:rPr>
              <w:tab/>
            </w:r>
            <w:r>
              <w:rPr>
                <w:noProof/>
                <w:webHidden/>
              </w:rPr>
              <w:fldChar w:fldCharType="begin"/>
            </w:r>
            <w:r>
              <w:rPr>
                <w:noProof/>
                <w:webHidden/>
              </w:rPr>
              <w:instrText xml:space="preserve"> PAGEREF _Toc225854039 \h </w:instrText>
            </w:r>
            <w:r>
              <w:rPr>
                <w:noProof/>
                <w:webHidden/>
              </w:rPr>
            </w:r>
            <w:r>
              <w:rPr>
                <w:noProof/>
                <w:webHidden/>
              </w:rPr>
              <w:fldChar w:fldCharType="separate"/>
            </w:r>
            <w:r w:rsidR="002D27FC">
              <w:rPr>
                <w:noProof/>
                <w:webHidden/>
              </w:rPr>
              <w:t>6</w:t>
            </w:r>
            <w:r>
              <w:rPr>
                <w:noProof/>
                <w:webHidden/>
              </w:rPr>
              <w:fldChar w:fldCharType="end"/>
            </w:r>
          </w:hyperlink>
        </w:p>
        <w:p w14:paraId="0E97A2D2" w14:textId="084521BE" w:rsidR="00AA2A50" w:rsidRDefault="00AA2A50">
          <w:pPr>
            <w:pStyle w:val="TDC1"/>
            <w:tabs>
              <w:tab w:val="right" w:leader="dot" w:pos="9962"/>
            </w:tabs>
            <w:rPr>
              <w:rFonts w:eastAsiaTheme="minorEastAsia"/>
              <w:noProof/>
              <w:sz w:val="24"/>
              <w:szCs w:val="24"/>
              <w:lang w:val="es-ES" w:eastAsia="es-ES"/>
            </w:rPr>
          </w:pPr>
          <w:hyperlink w:anchor="_Toc225854040" w:history="1">
            <w:r w:rsidRPr="000C2A6E">
              <w:rPr>
                <w:rStyle w:val="Hipervnculo"/>
                <w:noProof/>
              </w:rPr>
              <w:t>2. Principios contables</w:t>
            </w:r>
            <w:r>
              <w:rPr>
                <w:noProof/>
                <w:webHidden/>
              </w:rPr>
              <w:tab/>
            </w:r>
            <w:r>
              <w:rPr>
                <w:noProof/>
                <w:webHidden/>
              </w:rPr>
              <w:fldChar w:fldCharType="begin"/>
            </w:r>
            <w:r>
              <w:rPr>
                <w:noProof/>
                <w:webHidden/>
              </w:rPr>
              <w:instrText xml:space="preserve"> PAGEREF _Toc225854040 \h </w:instrText>
            </w:r>
            <w:r>
              <w:rPr>
                <w:noProof/>
                <w:webHidden/>
              </w:rPr>
            </w:r>
            <w:r>
              <w:rPr>
                <w:noProof/>
                <w:webHidden/>
              </w:rPr>
              <w:fldChar w:fldCharType="separate"/>
            </w:r>
            <w:r w:rsidR="002D27FC">
              <w:rPr>
                <w:noProof/>
                <w:webHidden/>
              </w:rPr>
              <w:t>7</w:t>
            </w:r>
            <w:r>
              <w:rPr>
                <w:noProof/>
                <w:webHidden/>
              </w:rPr>
              <w:fldChar w:fldCharType="end"/>
            </w:r>
          </w:hyperlink>
        </w:p>
        <w:p w14:paraId="6A4DF953" w14:textId="3C91618D" w:rsidR="00AA2A50" w:rsidRDefault="00AA2A50">
          <w:pPr>
            <w:pStyle w:val="TDC1"/>
            <w:tabs>
              <w:tab w:val="right" w:leader="dot" w:pos="9962"/>
            </w:tabs>
            <w:rPr>
              <w:rFonts w:eastAsiaTheme="minorEastAsia"/>
              <w:noProof/>
              <w:sz w:val="24"/>
              <w:szCs w:val="24"/>
              <w:lang w:val="es-ES" w:eastAsia="es-ES"/>
            </w:rPr>
          </w:pPr>
          <w:hyperlink w:anchor="_Toc225854041" w:history="1">
            <w:r w:rsidRPr="000C2A6E">
              <w:rPr>
                <w:rStyle w:val="Hipervnculo"/>
                <w:noProof/>
              </w:rPr>
              <w:t>3. Plan único de cuentas</w:t>
            </w:r>
            <w:r>
              <w:rPr>
                <w:noProof/>
                <w:webHidden/>
              </w:rPr>
              <w:tab/>
            </w:r>
            <w:r>
              <w:rPr>
                <w:noProof/>
                <w:webHidden/>
              </w:rPr>
              <w:fldChar w:fldCharType="begin"/>
            </w:r>
            <w:r>
              <w:rPr>
                <w:noProof/>
                <w:webHidden/>
              </w:rPr>
              <w:instrText xml:space="preserve"> PAGEREF _Toc225854041 \h </w:instrText>
            </w:r>
            <w:r>
              <w:rPr>
                <w:noProof/>
                <w:webHidden/>
              </w:rPr>
            </w:r>
            <w:r>
              <w:rPr>
                <w:noProof/>
                <w:webHidden/>
              </w:rPr>
              <w:fldChar w:fldCharType="separate"/>
            </w:r>
            <w:r w:rsidR="002D27FC">
              <w:rPr>
                <w:noProof/>
                <w:webHidden/>
              </w:rPr>
              <w:t>10</w:t>
            </w:r>
            <w:r>
              <w:rPr>
                <w:noProof/>
                <w:webHidden/>
              </w:rPr>
              <w:fldChar w:fldCharType="end"/>
            </w:r>
          </w:hyperlink>
        </w:p>
        <w:p w14:paraId="4C62D758" w14:textId="434ED0C7" w:rsidR="00AA2A50" w:rsidRDefault="00AA2A50">
          <w:pPr>
            <w:pStyle w:val="TDC2"/>
            <w:tabs>
              <w:tab w:val="right" w:leader="dot" w:pos="9962"/>
            </w:tabs>
            <w:rPr>
              <w:rFonts w:eastAsiaTheme="minorEastAsia"/>
              <w:noProof/>
              <w:sz w:val="24"/>
              <w:szCs w:val="24"/>
              <w:lang w:val="es-ES" w:eastAsia="es-ES"/>
            </w:rPr>
          </w:pPr>
          <w:hyperlink w:anchor="_Toc225854042" w:history="1">
            <w:r w:rsidRPr="000C2A6E">
              <w:rPr>
                <w:rStyle w:val="Hipervnculo"/>
                <w:noProof/>
              </w:rPr>
              <w:t>3.1. Estructura del PUC</w:t>
            </w:r>
            <w:r>
              <w:rPr>
                <w:noProof/>
                <w:webHidden/>
              </w:rPr>
              <w:tab/>
            </w:r>
            <w:r>
              <w:rPr>
                <w:noProof/>
                <w:webHidden/>
              </w:rPr>
              <w:fldChar w:fldCharType="begin"/>
            </w:r>
            <w:r>
              <w:rPr>
                <w:noProof/>
                <w:webHidden/>
              </w:rPr>
              <w:instrText xml:space="preserve"> PAGEREF _Toc225854042 \h </w:instrText>
            </w:r>
            <w:r>
              <w:rPr>
                <w:noProof/>
                <w:webHidden/>
              </w:rPr>
            </w:r>
            <w:r>
              <w:rPr>
                <w:noProof/>
                <w:webHidden/>
              </w:rPr>
              <w:fldChar w:fldCharType="separate"/>
            </w:r>
            <w:r w:rsidR="002D27FC">
              <w:rPr>
                <w:noProof/>
                <w:webHidden/>
              </w:rPr>
              <w:t>10</w:t>
            </w:r>
            <w:r>
              <w:rPr>
                <w:noProof/>
                <w:webHidden/>
              </w:rPr>
              <w:fldChar w:fldCharType="end"/>
            </w:r>
          </w:hyperlink>
        </w:p>
        <w:p w14:paraId="06EC1DEB" w14:textId="07E7B1E4" w:rsidR="00AA2A50" w:rsidRDefault="00AA2A50">
          <w:pPr>
            <w:pStyle w:val="TDC2"/>
            <w:tabs>
              <w:tab w:val="right" w:leader="dot" w:pos="9962"/>
            </w:tabs>
            <w:rPr>
              <w:rFonts w:eastAsiaTheme="minorEastAsia"/>
              <w:noProof/>
              <w:sz w:val="24"/>
              <w:szCs w:val="24"/>
              <w:lang w:val="es-ES" w:eastAsia="es-ES"/>
            </w:rPr>
          </w:pPr>
          <w:hyperlink w:anchor="_Toc225854043" w:history="1">
            <w:r w:rsidRPr="000C2A6E">
              <w:rPr>
                <w:rStyle w:val="Hipervnculo"/>
                <w:noProof/>
              </w:rPr>
              <w:t>3.2. Catálogo de cuentas</w:t>
            </w:r>
            <w:r>
              <w:rPr>
                <w:noProof/>
                <w:webHidden/>
              </w:rPr>
              <w:tab/>
            </w:r>
            <w:r>
              <w:rPr>
                <w:noProof/>
                <w:webHidden/>
              </w:rPr>
              <w:fldChar w:fldCharType="begin"/>
            </w:r>
            <w:r>
              <w:rPr>
                <w:noProof/>
                <w:webHidden/>
              </w:rPr>
              <w:instrText xml:space="preserve"> PAGEREF _Toc225854043 \h </w:instrText>
            </w:r>
            <w:r>
              <w:rPr>
                <w:noProof/>
                <w:webHidden/>
              </w:rPr>
            </w:r>
            <w:r>
              <w:rPr>
                <w:noProof/>
                <w:webHidden/>
              </w:rPr>
              <w:fldChar w:fldCharType="separate"/>
            </w:r>
            <w:r w:rsidR="002D27FC">
              <w:rPr>
                <w:noProof/>
                <w:webHidden/>
              </w:rPr>
              <w:t>12</w:t>
            </w:r>
            <w:r>
              <w:rPr>
                <w:noProof/>
                <w:webHidden/>
              </w:rPr>
              <w:fldChar w:fldCharType="end"/>
            </w:r>
          </w:hyperlink>
        </w:p>
        <w:p w14:paraId="2B4476C5" w14:textId="3F14FEC1" w:rsidR="00AA2A50" w:rsidRDefault="00AA2A50">
          <w:pPr>
            <w:pStyle w:val="TDC1"/>
            <w:tabs>
              <w:tab w:val="right" w:leader="dot" w:pos="9962"/>
            </w:tabs>
            <w:rPr>
              <w:rFonts w:eastAsiaTheme="minorEastAsia"/>
              <w:noProof/>
              <w:sz w:val="24"/>
              <w:szCs w:val="24"/>
              <w:lang w:val="es-ES" w:eastAsia="es-ES"/>
            </w:rPr>
          </w:pPr>
          <w:hyperlink w:anchor="_Toc225854044" w:history="1">
            <w:r w:rsidRPr="000C2A6E">
              <w:rPr>
                <w:rStyle w:val="Hipervnculo"/>
                <w:noProof/>
              </w:rPr>
              <w:t>4. Esquema de la cuenta T</w:t>
            </w:r>
            <w:r>
              <w:rPr>
                <w:noProof/>
                <w:webHidden/>
              </w:rPr>
              <w:tab/>
            </w:r>
            <w:r>
              <w:rPr>
                <w:noProof/>
                <w:webHidden/>
              </w:rPr>
              <w:fldChar w:fldCharType="begin"/>
            </w:r>
            <w:r>
              <w:rPr>
                <w:noProof/>
                <w:webHidden/>
              </w:rPr>
              <w:instrText xml:space="preserve"> PAGEREF _Toc225854044 \h </w:instrText>
            </w:r>
            <w:r>
              <w:rPr>
                <w:noProof/>
                <w:webHidden/>
              </w:rPr>
            </w:r>
            <w:r>
              <w:rPr>
                <w:noProof/>
                <w:webHidden/>
              </w:rPr>
              <w:fldChar w:fldCharType="separate"/>
            </w:r>
            <w:r w:rsidR="002D27FC">
              <w:rPr>
                <w:noProof/>
                <w:webHidden/>
              </w:rPr>
              <w:t>13</w:t>
            </w:r>
            <w:r>
              <w:rPr>
                <w:noProof/>
                <w:webHidden/>
              </w:rPr>
              <w:fldChar w:fldCharType="end"/>
            </w:r>
          </w:hyperlink>
        </w:p>
        <w:p w14:paraId="7C8D3875" w14:textId="33DCF57D" w:rsidR="00AA2A50" w:rsidRDefault="00AA2A50">
          <w:pPr>
            <w:pStyle w:val="TDC2"/>
            <w:tabs>
              <w:tab w:val="right" w:leader="dot" w:pos="9962"/>
            </w:tabs>
            <w:rPr>
              <w:rFonts w:eastAsiaTheme="minorEastAsia"/>
              <w:noProof/>
              <w:sz w:val="24"/>
              <w:szCs w:val="24"/>
              <w:lang w:val="es-ES" w:eastAsia="es-ES"/>
            </w:rPr>
          </w:pPr>
          <w:hyperlink w:anchor="_Toc225854045" w:history="1">
            <w:r w:rsidRPr="000C2A6E">
              <w:rPr>
                <w:rStyle w:val="Hipervnculo"/>
                <w:noProof/>
              </w:rPr>
              <w:t>4.1. Registro en la Cuenta T</w:t>
            </w:r>
            <w:r>
              <w:rPr>
                <w:noProof/>
                <w:webHidden/>
              </w:rPr>
              <w:tab/>
            </w:r>
            <w:r>
              <w:rPr>
                <w:noProof/>
                <w:webHidden/>
              </w:rPr>
              <w:fldChar w:fldCharType="begin"/>
            </w:r>
            <w:r>
              <w:rPr>
                <w:noProof/>
                <w:webHidden/>
              </w:rPr>
              <w:instrText xml:space="preserve"> PAGEREF _Toc225854045 \h </w:instrText>
            </w:r>
            <w:r>
              <w:rPr>
                <w:noProof/>
                <w:webHidden/>
              </w:rPr>
            </w:r>
            <w:r>
              <w:rPr>
                <w:noProof/>
                <w:webHidden/>
              </w:rPr>
              <w:fldChar w:fldCharType="separate"/>
            </w:r>
            <w:r w:rsidR="002D27FC">
              <w:rPr>
                <w:noProof/>
                <w:webHidden/>
              </w:rPr>
              <w:t>14</w:t>
            </w:r>
            <w:r>
              <w:rPr>
                <w:noProof/>
                <w:webHidden/>
              </w:rPr>
              <w:fldChar w:fldCharType="end"/>
            </w:r>
          </w:hyperlink>
        </w:p>
        <w:p w14:paraId="50BBD8FD" w14:textId="489537BC" w:rsidR="00AA2A50" w:rsidRDefault="00AA2A50">
          <w:pPr>
            <w:pStyle w:val="TDC2"/>
            <w:tabs>
              <w:tab w:val="right" w:leader="dot" w:pos="9962"/>
            </w:tabs>
            <w:rPr>
              <w:rFonts w:eastAsiaTheme="minorEastAsia"/>
              <w:noProof/>
              <w:sz w:val="24"/>
              <w:szCs w:val="24"/>
              <w:lang w:val="es-ES" w:eastAsia="es-ES"/>
            </w:rPr>
          </w:pPr>
          <w:hyperlink w:anchor="_Toc225854046" w:history="1">
            <w:r w:rsidRPr="000C2A6E">
              <w:rPr>
                <w:rStyle w:val="Hipervnculo"/>
                <w:noProof/>
              </w:rPr>
              <w:t>4.2. Saldos en la cuenta T (débito y crédito)</w:t>
            </w:r>
            <w:r>
              <w:rPr>
                <w:noProof/>
                <w:webHidden/>
              </w:rPr>
              <w:tab/>
            </w:r>
            <w:r>
              <w:rPr>
                <w:noProof/>
                <w:webHidden/>
              </w:rPr>
              <w:fldChar w:fldCharType="begin"/>
            </w:r>
            <w:r>
              <w:rPr>
                <w:noProof/>
                <w:webHidden/>
              </w:rPr>
              <w:instrText xml:space="preserve"> PAGEREF _Toc225854046 \h </w:instrText>
            </w:r>
            <w:r>
              <w:rPr>
                <w:noProof/>
                <w:webHidden/>
              </w:rPr>
            </w:r>
            <w:r>
              <w:rPr>
                <w:noProof/>
                <w:webHidden/>
              </w:rPr>
              <w:fldChar w:fldCharType="separate"/>
            </w:r>
            <w:r w:rsidR="002D27FC">
              <w:rPr>
                <w:noProof/>
                <w:webHidden/>
              </w:rPr>
              <w:t>17</w:t>
            </w:r>
            <w:r>
              <w:rPr>
                <w:noProof/>
                <w:webHidden/>
              </w:rPr>
              <w:fldChar w:fldCharType="end"/>
            </w:r>
          </w:hyperlink>
        </w:p>
        <w:p w14:paraId="51803EBF" w14:textId="3F5B707E" w:rsidR="00AA2A50" w:rsidRDefault="00AA2A50">
          <w:pPr>
            <w:pStyle w:val="TDC1"/>
            <w:tabs>
              <w:tab w:val="right" w:leader="dot" w:pos="9962"/>
            </w:tabs>
            <w:rPr>
              <w:rFonts w:eastAsiaTheme="minorEastAsia"/>
              <w:noProof/>
              <w:sz w:val="24"/>
              <w:szCs w:val="24"/>
              <w:lang w:val="es-ES" w:eastAsia="es-ES"/>
            </w:rPr>
          </w:pPr>
          <w:hyperlink w:anchor="_Toc225854047" w:history="1">
            <w:r w:rsidRPr="000C2A6E">
              <w:rPr>
                <w:rStyle w:val="Hipervnculo"/>
                <w:noProof/>
              </w:rPr>
              <w:t>5. Clasificación de las cuentas</w:t>
            </w:r>
            <w:r>
              <w:rPr>
                <w:noProof/>
                <w:webHidden/>
              </w:rPr>
              <w:tab/>
            </w:r>
            <w:r>
              <w:rPr>
                <w:noProof/>
                <w:webHidden/>
              </w:rPr>
              <w:fldChar w:fldCharType="begin"/>
            </w:r>
            <w:r>
              <w:rPr>
                <w:noProof/>
                <w:webHidden/>
              </w:rPr>
              <w:instrText xml:space="preserve"> PAGEREF _Toc225854047 \h </w:instrText>
            </w:r>
            <w:r>
              <w:rPr>
                <w:noProof/>
                <w:webHidden/>
              </w:rPr>
            </w:r>
            <w:r>
              <w:rPr>
                <w:noProof/>
                <w:webHidden/>
              </w:rPr>
              <w:fldChar w:fldCharType="separate"/>
            </w:r>
            <w:r w:rsidR="002D27FC">
              <w:rPr>
                <w:noProof/>
                <w:webHidden/>
              </w:rPr>
              <w:t>18</w:t>
            </w:r>
            <w:r>
              <w:rPr>
                <w:noProof/>
                <w:webHidden/>
              </w:rPr>
              <w:fldChar w:fldCharType="end"/>
            </w:r>
          </w:hyperlink>
        </w:p>
        <w:p w14:paraId="3FF40140" w14:textId="796A146A" w:rsidR="00AA2A50" w:rsidRDefault="00AA2A50">
          <w:pPr>
            <w:pStyle w:val="TDC1"/>
            <w:tabs>
              <w:tab w:val="right" w:leader="dot" w:pos="9962"/>
            </w:tabs>
            <w:rPr>
              <w:rFonts w:eastAsiaTheme="minorEastAsia"/>
              <w:noProof/>
              <w:sz w:val="24"/>
              <w:szCs w:val="24"/>
              <w:lang w:val="es-ES" w:eastAsia="es-ES"/>
            </w:rPr>
          </w:pPr>
          <w:hyperlink w:anchor="_Toc225854048" w:history="1">
            <w:r w:rsidRPr="000C2A6E">
              <w:rPr>
                <w:rStyle w:val="Hipervnculo"/>
                <w:noProof/>
              </w:rPr>
              <w:t>6. Cuentas reales o de balance</w:t>
            </w:r>
            <w:r>
              <w:rPr>
                <w:noProof/>
                <w:webHidden/>
              </w:rPr>
              <w:tab/>
            </w:r>
            <w:r>
              <w:rPr>
                <w:noProof/>
                <w:webHidden/>
              </w:rPr>
              <w:fldChar w:fldCharType="begin"/>
            </w:r>
            <w:r>
              <w:rPr>
                <w:noProof/>
                <w:webHidden/>
              </w:rPr>
              <w:instrText xml:space="preserve"> PAGEREF _Toc225854048 \h </w:instrText>
            </w:r>
            <w:r>
              <w:rPr>
                <w:noProof/>
                <w:webHidden/>
              </w:rPr>
            </w:r>
            <w:r>
              <w:rPr>
                <w:noProof/>
                <w:webHidden/>
              </w:rPr>
              <w:fldChar w:fldCharType="separate"/>
            </w:r>
            <w:r w:rsidR="002D27FC">
              <w:rPr>
                <w:noProof/>
                <w:webHidden/>
              </w:rPr>
              <w:t>19</w:t>
            </w:r>
            <w:r>
              <w:rPr>
                <w:noProof/>
                <w:webHidden/>
              </w:rPr>
              <w:fldChar w:fldCharType="end"/>
            </w:r>
          </w:hyperlink>
        </w:p>
        <w:p w14:paraId="0EE0C241" w14:textId="4E4E70BA" w:rsidR="00AA2A50" w:rsidRDefault="00AA2A50">
          <w:pPr>
            <w:pStyle w:val="TDC2"/>
            <w:tabs>
              <w:tab w:val="right" w:leader="dot" w:pos="9962"/>
            </w:tabs>
            <w:rPr>
              <w:rFonts w:eastAsiaTheme="minorEastAsia"/>
              <w:noProof/>
              <w:sz w:val="24"/>
              <w:szCs w:val="24"/>
              <w:lang w:val="es-ES" w:eastAsia="es-ES"/>
            </w:rPr>
          </w:pPr>
          <w:hyperlink w:anchor="_Toc225854049" w:history="1">
            <w:r w:rsidRPr="000C2A6E">
              <w:rPr>
                <w:rStyle w:val="Hipervnculo"/>
                <w:noProof/>
              </w:rPr>
              <w:t>6.1. Concepto</w:t>
            </w:r>
            <w:r>
              <w:rPr>
                <w:noProof/>
                <w:webHidden/>
              </w:rPr>
              <w:tab/>
            </w:r>
            <w:r>
              <w:rPr>
                <w:noProof/>
                <w:webHidden/>
              </w:rPr>
              <w:fldChar w:fldCharType="begin"/>
            </w:r>
            <w:r>
              <w:rPr>
                <w:noProof/>
                <w:webHidden/>
              </w:rPr>
              <w:instrText xml:space="preserve"> PAGEREF _Toc225854049 \h </w:instrText>
            </w:r>
            <w:r>
              <w:rPr>
                <w:noProof/>
                <w:webHidden/>
              </w:rPr>
            </w:r>
            <w:r>
              <w:rPr>
                <w:noProof/>
                <w:webHidden/>
              </w:rPr>
              <w:fldChar w:fldCharType="separate"/>
            </w:r>
            <w:r w:rsidR="002D27FC">
              <w:rPr>
                <w:noProof/>
                <w:webHidden/>
              </w:rPr>
              <w:t>19</w:t>
            </w:r>
            <w:r>
              <w:rPr>
                <w:noProof/>
                <w:webHidden/>
              </w:rPr>
              <w:fldChar w:fldCharType="end"/>
            </w:r>
          </w:hyperlink>
        </w:p>
        <w:p w14:paraId="5F88EE76" w14:textId="79C325E1" w:rsidR="00AA2A50" w:rsidRDefault="00AA2A50">
          <w:pPr>
            <w:pStyle w:val="TDC2"/>
            <w:tabs>
              <w:tab w:val="right" w:leader="dot" w:pos="9962"/>
            </w:tabs>
            <w:rPr>
              <w:rFonts w:eastAsiaTheme="minorEastAsia"/>
              <w:noProof/>
              <w:sz w:val="24"/>
              <w:szCs w:val="24"/>
              <w:lang w:val="es-ES" w:eastAsia="es-ES"/>
            </w:rPr>
          </w:pPr>
          <w:hyperlink w:anchor="_Toc225854050" w:history="1">
            <w:r w:rsidRPr="000C2A6E">
              <w:rPr>
                <w:rStyle w:val="Hipervnculo"/>
                <w:noProof/>
              </w:rPr>
              <w:t>6.2. Características</w:t>
            </w:r>
            <w:r>
              <w:rPr>
                <w:noProof/>
                <w:webHidden/>
              </w:rPr>
              <w:tab/>
            </w:r>
            <w:r>
              <w:rPr>
                <w:noProof/>
                <w:webHidden/>
              </w:rPr>
              <w:fldChar w:fldCharType="begin"/>
            </w:r>
            <w:r>
              <w:rPr>
                <w:noProof/>
                <w:webHidden/>
              </w:rPr>
              <w:instrText xml:space="preserve"> PAGEREF _Toc225854050 \h </w:instrText>
            </w:r>
            <w:r>
              <w:rPr>
                <w:noProof/>
                <w:webHidden/>
              </w:rPr>
            </w:r>
            <w:r>
              <w:rPr>
                <w:noProof/>
                <w:webHidden/>
              </w:rPr>
              <w:fldChar w:fldCharType="separate"/>
            </w:r>
            <w:r w:rsidR="002D27FC">
              <w:rPr>
                <w:noProof/>
                <w:webHidden/>
              </w:rPr>
              <w:t>23</w:t>
            </w:r>
            <w:r>
              <w:rPr>
                <w:noProof/>
                <w:webHidden/>
              </w:rPr>
              <w:fldChar w:fldCharType="end"/>
            </w:r>
          </w:hyperlink>
        </w:p>
        <w:p w14:paraId="2330FD36" w14:textId="3346A701" w:rsidR="00AA2A50" w:rsidRDefault="00AA2A50">
          <w:pPr>
            <w:pStyle w:val="TDC2"/>
            <w:tabs>
              <w:tab w:val="right" w:leader="dot" w:pos="9962"/>
            </w:tabs>
            <w:rPr>
              <w:rFonts w:eastAsiaTheme="minorEastAsia"/>
              <w:noProof/>
              <w:sz w:val="24"/>
              <w:szCs w:val="24"/>
              <w:lang w:val="es-ES" w:eastAsia="es-ES"/>
            </w:rPr>
          </w:pPr>
          <w:hyperlink w:anchor="_Toc225854051" w:history="1">
            <w:r w:rsidRPr="000C2A6E">
              <w:rPr>
                <w:rStyle w:val="Hipervnculo"/>
                <w:noProof/>
              </w:rPr>
              <w:t>6.3. Movimientos</w:t>
            </w:r>
            <w:r>
              <w:rPr>
                <w:noProof/>
                <w:webHidden/>
              </w:rPr>
              <w:tab/>
            </w:r>
            <w:r>
              <w:rPr>
                <w:noProof/>
                <w:webHidden/>
              </w:rPr>
              <w:fldChar w:fldCharType="begin"/>
            </w:r>
            <w:r>
              <w:rPr>
                <w:noProof/>
                <w:webHidden/>
              </w:rPr>
              <w:instrText xml:space="preserve"> PAGEREF _Toc225854051 \h </w:instrText>
            </w:r>
            <w:r>
              <w:rPr>
                <w:noProof/>
                <w:webHidden/>
              </w:rPr>
            </w:r>
            <w:r>
              <w:rPr>
                <w:noProof/>
                <w:webHidden/>
              </w:rPr>
              <w:fldChar w:fldCharType="separate"/>
            </w:r>
            <w:r w:rsidR="002D27FC">
              <w:rPr>
                <w:noProof/>
                <w:webHidden/>
              </w:rPr>
              <w:t>23</w:t>
            </w:r>
            <w:r>
              <w:rPr>
                <w:noProof/>
                <w:webHidden/>
              </w:rPr>
              <w:fldChar w:fldCharType="end"/>
            </w:r>
          </w:hyperlink>
        </w:p>
        <w:p w14:paraId="296EBA04" w14:textId="5F7833BF" w:rsidR="00AA2A50" w:rsidRDefault="00AA2A50">
          <w:pPr>
            <w:pStyle w:val="TDC1"/>
            <w:tabs>
              <w:tab w:val="right" w:leader="dot" w:pos="9962"/>
            </w:tabs>
            <w:rPr>
              <w:rFonts w:eastAsiaTheme="minorEastAsia"/>
              <w:noProof/>
              <w:sz w:val="24"/>
              <w:szCs w:val="24"/>
              <w:lang w:val="es-ES" w:eastAsia="es-ES"/>
            </w:rPr>
          </w:pPr>
          <w:hyperlink w:anchor="_Toc225854052" w:history="1">
            <w:r w:rsidRPr="000C2A6E">
              <w:rPr>
                <w:rStyle w:val="Hipervnculo"/>
                <w:noProof/>
              </w:rPr>
              <w:t>Síntesis</w:t>
            </w:r>
            <w:r>
              <w:rPr>
                <w:noProof/>
                <w:webHidden/>
              </w:rPr>
              <w:tab/>
            </w:r>
            <w:r>
              <w:rPr>
                <w:noProof/>
                <w:webHidden/>
              </w:rPr>
              <w:fldChar w:fldCharType="begin"/>
            </w:r>
            <w:r>
              <w:rPr>
                <w:noProof/>
                <w:webHidden/>
              </w:rPr>
              <w:instrText xml:space="preserve"> PAGEREF _Toc225854052 \h </w:instrText>
            </w:r>
            <w:r>
              <w:rPr>
                <w:noProof/>
                <w:webHidden/>
              </w:rPr>
            </w:r>
            <w:r>
              <w:rPr>
                <w:noProof/>
                <w:webHidden/>
              </w:rPr>
              <w:fldChar w:fldCharType="separate"/>
            </w:r>
            <w:r w:rsidR="002D27FC">
              <w:rPr>
                <w:noProof/>
                <w:webHidden/>
              </w:rPr>
              <w:t>26</w:t>
            </w:r>
            <w:r>
              <w:rPr>
                <w:noProof/>
                <w:webHidden/>
              </w:rPr>
              <w:fldChar w:fldCharType="end"/>
            </w:r>
          </w:hyperlink>
        </w:p>
        <w:p w14:paraId="17E2E42D" w14:textId="61939DB2" w:rsidR="00AA2A50" w:rsidRDefault="00AA2A50">
          <w:pPr>
            <w:pStyle w:val="TDC1"/>
            <w:tabs>
              <w:tab w:val="right" w:leader="dot" w:pos="9962"/>
            </w:tabs>
            <w:rPr>
              <w:rFonts w:eastAsiaTheme="minorEastAsia"/>
              <w:noProof/>
              <w:sz w:val="24"/>
              <w:szCs w:val="24"/>
              <w:lang w:val="es-ES" w:eastAsia="es-ES"/>
            </w:rPr>
          </w:pPr>
          <w:hyperlink w:anchor="_Toc225854053" w:history="1">
            <w:r w:rsidRPr="000C2A6E">
              <w:rPr>
                <w:rStyle w:val="Hipervnculo"/>
                <w:noProof/>
              </w:rPr>
              <w:t>Glosario</w:t>
            </w:r>
            <w:r>
              <w:rPr>
                <w:noProof/>
                <w:webHidden/>
              </w:rPr>
              <w:tab/>
            </w:r>
            <w:r>
              <w:rPr>
                <w:noProof/>
                <w:webHidden/>
              </w:rPr>
              <w:fldChar w:fldCharType="begin"/>
            </w:r>
            <w:r>
              <w:rPr>
                <w:noProof/>
                <w:webHidden/>
              </w:rPr>
              <w:instrText xml:space="preserve"> PAGEREF _Toc225854053 \h </w:instrText>
            </w:r>
            <w:r>
              <w:rPr>
                <w:noProof/>
                <w:webHidden/>
              </w:rPr>
            </w:r>
            <w:r>
              <w:rPr>
                <w:noProof/>
                <w:webHidden/>
              </w:rPr>
              <w:fldChar w:fldCharType="separate"/>
            </w:r>
            <w:r w:rsidR="002D27FC">
              <w:rPr>
                <w:noProof/>
                <w:webHidden/>
              </w:rPr>
              <w:t>27</w:t>
            </w:r>
            <w:r>
              <w:rPr>
                <w:noProof/>
                <w:webHidden/>
              </w:rPr>
              <w:fldChar w:fldCharType="end"/>
            </w:r>
          </w:hyperlink>
        </w:p>
        <w:p w14:paraId="76585914" w14:textId="15C6C4A5" w:rsidR="00AA2A50" w:rsidRDefault="00AA2A50">
          <w:pPr>
            <w:pStyle w:val="TDC1"/>
            <w:tabs>
              <w:tab w:val="right" w:leader="dot" w:pos="9962"/>
            </w:tabs>
            <w:rPr>
              <w:rFonts w:eastAsiaTheme="minorEastAsia"/>
              <w:noProof/>
              <w:sz w:val="24"/>
              <w:szCs w:val="24"/>
              <w:lang w:val="es-ES" w:eastAsia="es-ES"/>
            </w:rPr>
          </w:pPr>
          <w:hyperlink w:anchor="_Toc225854054" w:history="1">
            <w:r w:rsidRPr="000C2A6E">
              <w:rPr>
                <w:rStyle w:val="Hipervnculo"/>
                <w:noProof/>
              </w:rPr>
              <w:t>Referencias bibliográficas</w:t>
            </w:r>
            <w:r>
              <w:rPr>
                <w:noProof/>
                <w:webHidden/>
              </w:rPr>
              <w:tab/>
            </w:r>
            <w:r>
              <w:rPr>
                <w:noProof/>
                <w:webHidden/>
              </w:rPr>
              <w:fldChar w:fldCharType="begin"/>
            </w:r>
            <w:r>
              <w:rPr>
                <w:noProof/>
                <w:webHidden/>
              </w:rPr>
              <w:instrText xml:space="preserve"> PAGEREF _Toc225854054 \h </w:instrText>
            </w:r>
            <w:r>
              <w:rPr>
                <w:noProof/>
                <w:webHidden/>
              </w:rPr>
            </w:r>
            <w:r>
              <w:rPr>
                <w:noProof/>
                <w:webHidden/>
              </w:rPr>
              <w:fldChar w:fldCharType="separate"/>
            </w:r>
            <w:r w:rsidR="002D27FC">
              <w:rPr>
                <w:noProof/>
                <w:webHidden/>
              </w:rPr>
              <w:t>30</w:t>
            </w:r>
            <w:r>
              <w:rPr>
                <w:noProof/>
                <w:webHidden/>
              </w:rPr>
              <w:fldChar w:fldCharType="end"/>
            </w:r>
          </w:hyperlink>
        </w:p>
        <w:p w14:paraId="365E4017" w14:textId="19F7D3ED" w:rsidR="00AA2A50" w:rsidRDefault="00AA2A50">
          <w:pPr>
            <w:pStyle w:val="TDC1"/>
            <w:tabs>
              <w:tab w:val="right" w:leader="dot" w:pos="9962"/>
            </w:tabs>
            <w:rPr>
              <w:rFonts w:eastAsiaTheme="minorEastAsia"/>
              <w:noProof/>
              <w:sz w:val="24"/>
              <w:szCs w:val="24"/>
              <w:lang w:val="es-ES" w:eastAsia="es-ES"/>
            </w:rPr>
          </w:pPr>
          <w:hyperlink w:anchor="_Toc225854055" w:history="1">
            <w:r w:rsidRPr="000C2A6E">
              <w:rPr>
                <w:rStyle w:val="Hipervnculo"/>
                <w:noProof/>
              </w:rPr>
              <w:t>Créditos</w:t>
            </w:r>
            <w:r>
              <w:rPr>
                <w:noProof/>
                <w:webHidden/>
              </w:rPr>
              <w:tab/>
            </w:r>
            <w:r>
              <w:rPr>
                <w:noProof/>
                <w:webHidden/>
              </w:rPr>
              <w:fldChar w:fldCharType="begin"/>
            </w:r>
            <w:r>
              <w:rPr>
                <w:noProof/>
                <w:webHidden/>
              </w:rPr>
              <w:instrText xml:space="preserve"> PAGEREF _Toc225854055 \h </w:instrText>
            </w:r>
            <w:r>
              <w:rPr>
                <w:noProof/>
                <w:webHidden/>
              </w:rPr>
            </w:r>
            <w:r>
              <w:rPr>
                <w:noProof/>
                <w:webHidden/>
              </w:rPr>
              <w:fldChar w:fldCharType="separate"/>
            </w:r>
            <w:r w:rsidR="002D27FC">
              <w:rPr>
                <w:noProof/>
                <w:webHidden/>
              </w:rPr>
              <w:t>31</w:t>
            </w:r>
            <w:r>
              <w:rPr>
                <w:noProof/>
                <w:webHidden/>
              </w:rPr>
              <w:fldChar w:fldCharType="end"/>
            </w:r>
          </w:hyperlink>
        </w:p>
        <w:p w14:paraId="3AFC5851" w14:textId="58CD7484" w:rsidR="000434FA" w:rsidRPr="003758F7" w:rsidRDefault="00436C80">
          <w:r w:rsidRPr="003758F7">
            <w:fldChar w:fldCharType="end"/>
          </w:r>
        </w:p>
      </w:sdtContent>
    </w:sdt>
    <w:p w14:paraId="51859525" w14:textId="22B1B07A" w:rsidR="007F2B44" w:rsidRDefault="007F2B44" w:rsidP="00AA2A50">
      <w:pPr>
        <w:pStyle w:val="Titulosgenerales"/>
      </w:pPr>
      <w:bookmarkStart w:id="0" w:name="_Toc225854035"/>
      <w:r w:rsidRPr="003758F7">
        <w:lastRenderedPageBreak/>
        <w:t>Introducción</w:t>
      </w:r>
      <w:bookmarkEnd w:id="0"/>
    </w:p>
    <w:p w14:paraId="4711A686" w14:textId="77777777" w:rsidR="00EF74BB" w:rsidRDefault="00EF74BB" w:rsidP="00EF74BB">
      <w:pPr>
        <w:rPr>
          <w:lang w:val="es-419" w:eastAsia="es-CO"/>
        </w:rPr>
      </w:pPr>
      <w:r w:rsidRPr="00EF74BB">
        <w:rPr>
          <w:lang w:val="es-419" w:eastAsia="es-CO"/>
        </w:rPr>
        <w:t>Las actividades empresariales requieren profesionales con bases muy sólidas en la gestión de la información financiera para garantizar la transparencia y la legalidad en sus operaciones. Por lo anterior, es importante dominar la normativa vigente en Colombia, fundamentada en pilares como el Decreto 2649 de 1993 y la Ley 43 de 1990. El conocimiento riguroso de estos marcos legales es lo que permite a las organizaciones estandarizar sus procesos bajo los principios contables organizacionales, garantizando que la información reportada sea íntegra, veraz y confiable para la toma de decisiones estratégicas.</w:t>
      </w:r>
    </w:p>
    <w:p w14:paraId="0AC2CA3D" w14:textId="77777777" w:rsidR="00EF74BB" w:rsidRPr="00EF74BB" w:rsidRDefault="00EF74BB" w:rsidP="00EF74BB">
      <w:pPr>
        <w:rPr>
          <w:lang w:val="es-419" w:eastAsia="es-CO"/>
        </w:rPr>
      </w:pPr>
      <w:r w:rsidRPr="00EF74BB">
        <w:rPr>
          <w:lang w:val="es-419" w:eastAsia="es-CO"/>
        </w:rPr>
        <w:t>La contabilidad es el sistema integral que permite recolectar, clasificar y registrar la realidad económica de una organización para generar informes financieros precisos. Estos reportes son fundamentales para analizar la situación patrimonial y garantizar que la información sea útil y confiable en la toma de decisiones estratégicas. Bajo este marco, el sistema contable se rige por una regulación técnica y legal que aporta orden lógico a los registros; de esta manera, el Estado asegura la vigilancia y el control de las operaciones mercantiles, garantizando que tanto personas naturales como jurídicas den estricto cumplimiento a la normativa vigente.</w:t>
      </w:r>
    </w:p>
    <w:p w14:paraId="15CC08F2" w14:textId="0FA7EA02" w:rsidR="00EF74BB" w:rsidRDefault="00EF74BB" w:rsidP="00EF74BB">
      <w:pPr>
        <w:rPr>
          <w:lang w:val="es-419" w:eastAsia="es-CO"/>
        </w:rPr>
      </w:pPr>
      <w:r w:rsidRPr="00EF74BB">
        <w:rPr>
          <w:lang w:val="es-419" w:eastAsia="es-CO"/>
        </w:rPr>
        <w:t>La apropiación de conocimientos contables fomenta una cultura de organización y control en el manejo de los recursos, permitiendo proyectar bases financieras sólidas a mediano y largo plazo. Más allá del cumplimiento técnico, esta formación faculta al individuo para estructurar sus cuentas personales y, fundamentalmente, para liderar iniciativas de emprendimiento con una visión empresarial estratégica y sostenible.</w:t>
      </w:r>
    </w:p>
    <w:p w14:paraId="37C91157" w14:textId="77777777" w:rsidR="00EF74BB" w:rsidRPr="00EF74BB" w:rsidRDefault="00EF74BB" w:rsidP="00EF74BB">
      <w:pPr>
        <w:rPr>
          <w:lang w:val="es-419" w:eastAsia="es-CO"/>
        </w:rPr>
      </w:pPr>
    </w:p>
    <w:p w14:paraId="406CE430" w14:textId="37AB0ACF" w:rsidR="00EF74BB" w:rsidRDefault="00EF74BB" w:rsidP="00AA2A50">
      <w:pPr>
        <w:pStyle w:val="Ttulo1"/>
        <w:numPr>
          <w:ilvl w:val="0"/>
          <w:numId w:val="23"/>
        </w:numPr>
      </w:pPr>
      <w:bookmarkStart w:id="1" w:name="_Toc225854036"/>
      <w:r w:rsidRPr="00EF74BB">
        <w:lastRenderedPageBreak/>
        <w:t>Normativa en Colombia</w:t>
      </w:r>
      <w:bookmarkEnd w:id="1"/>
    </w:p>
    <w:p w14:paraId="7AB6A50A" w14:textId="11E65795" w:rsidR="00EF74BB" w:rsidRDefault="00EF74BB" w:rsidP="00EF74BB">
      <w:pPr>
        <w:rPr>
          <w:lang w:val="es-419" w:eastAsia="es-CO"/>
        </w:rPr>
      </w:pPr>
      <w:r w:rsidRPr="00EF74BB">
        <w:rPr>
          <w:lang w:val="es-419" w:eastAsia="es-CO"/>
        </w:rPr>
        <w:t>La base de la contabilidad en Colombia se ha cimentado históricamente sobre un marco normativo diseñado para garantizar la transparencia y la uniformidad en la información financiera. Juntos, estos pilares normativos estructuraron el lenguaje contable del país durante décadas, permitiendo que la información fuera comprensible, útil y comparable para el desarrollo empresarial. Estas las conoceremos a continuación:</w:t>
      </w:r>
    </w:p>
    <w:p w14:paraId="2F741752" w14:textId="5B806711" w:rsidR="00EF74BB" w:rsidRDefault="00EF74BB" w:rsidP="00EF74BB">
      <w:pPr>
        <w:pStyle w:val="Ttulo2"/>
      </w:pPr>
      <w:bookmarkStart w:id="2" w:name="_Toc225854037"/>
      <w:r w:rsidRPr="00EF74BB">
        <w:t>Decreto 2649 de 1993</w:t>
      </w:r>
      <w:bookmarkEnd w:id="2"/>
    </w:p>
    <w:p w14:paraId="63CE9670" w14:textId="77777777" w:rsidR="00EF74BB" w:rsidRPr="00EF74BB" w:rsidRDefault="00EF74BB" w:rsidP="00EF74BB">
      <w:pPr>
        <w:rPr>
          <w:lang w:val="es-419" w:eastAsia="es-CO"/>
        </w:rPr>
      </w:pPr>
      <w:r w:rsidRPr="00EF74BB">
        <w:rPr>
          <w:lang w:val="es-419" w:eastAsia="es-CO"/>
        </w:rPr>
        <w:t>Surge con el objetivo de reglamentar las normas del Código de Comercio en lo relacionado con la contabilidad y para definir los principios y normas contables aceptadas en Colombia. En este decreto, que rigió a partir del 1 de enero de 2016, se reúne en un solo documento la normativa para la contabilidad mercantil de orígenes diversos que regían en el país con mucha anterioridad y deroga algunos decretos reglamentarios.</w:t>
      </w:r>
    </w:p>
    <w:p w14:paraId="2A6F03D9" w14:textId="263B8505" w:rsidR="00EF74BB" w:rsidRDefault="00EF74BB" w:rsidP="00EF74BB">
      <w:pPr>
        <w:rPr>
          <w:lang w:val="es-419" w:eastAsia="es-CO"/>
        </w:rPr>
      </w:pPr>
      <w:r w:rsidRPr="00EF74BB">
        <w:rPr>
          <w:lang w:val="es-419" w:eastAsia="es-CO"/>
        </w:rPr>
        <w:t>Los decretos derogados son:</w:t>
      </w:r>
    </w:p>
    <w:p w14:paraId="23B0E903" w14:textId="77777777" w:rsidR="00EF74BB" w:rsidRPr="00EF74BB" w:rsidRDefault="00EF74BB" w:rsidP="00384721">
      <w:pPr>
        <w:pStyle w:val="Prrafodelista"/>
        <w:numPr>
          <w:ilvl w:val="0"/>
          <w:numId w:val="7"/>
        </w:numPr>
        <w:ind w:left="851" w:hanging="283"/>
        <w:rPr>
          <w:lang w:val="es-419" w:eastAsia="es-CO"/>
        </w:rPr>
      </w:pPr>
      <w:r w:rsidRPr="00EF74BB">
        <w:rPr>
          <w:b/>
          <w:bCs/>
          <w:lang w:val="es-419" w:eastAsia="es-CO"/>
        </w:rPr>
        <w:t>El 2160 de 1986,</w:t>
      </w:r>
      <w:r w:rsidRPr="00EF74BB">
        <w:rPr>
          <w:lang w:val="es-419" w:eastAsia="es-CO"/>
        </w:rPr>
        <w:t xml:space="preserve"> relacionado con los principios de contabilidad.</w:t>
      </w:r>
    </w:p>
    <w:p w14:paraId="5BAD0905" w14:textId="77777777" w:rsidR="00EF74BB" w:rsidRPr="00EF74BB" w:rsidRDefault="00EF74BB" w:rsidP="00384721">
      <w:pPr>
        <w:pStyle w:val="Prrafodelista"/>
        <w:numPr>
          <w:ilvl w:val="0"/>
          <w:numId w:val="7"/>
        </w:numPr>
        <w:ind w:left="851" w:hanging="283"/>
        <w:rPr>
          <w:lang w:val="es-419" w:eastAsia="es-CO"/>
        </w:rPr>
      </w:pPr>
      <w:r w:rsidRPr="00EF74BB">
        <w:rPr>
          <w:b/>
          <w:bCs/>
          <w:lang w:val="es-419" w:eastAsia="es-CO"/>
        </w:rPr>
        <w:t>El 1798 de 1990,</w:t>
      </w:r>
      <w:r w:rsidRPr="00EF74BB">
        <w:rPr>
          <w:lang w:val="es-419" w:eastAsia="es-CO"/>
        </w:rPr>
        <w:t xml:space="preserve"> que habla del registro y libros contables.</w:t>
      </w:r>
    </w:p>
    <w:p w14:paraId="546AE602" w14:textId="289B9392" w:rsidR="00EF74BB" w:rsidRDefault="00EF74BB" w:rsidP="00384721">
      <w:pPr>
        <w:pStyle w:val="Prrafodelista"/>
        <w:numPr>
          <w:ilvl w:val="0"/>
          <w:numId w:val="7"/>
        </w:numPr>
        <w:ind w:left="851" w:hanging="283"/>
        <w:rPr>
          <w:lang w:val="es-419" w:eastAsia="es-CO"/>
        </w:rPr>
      </w:pPr>
      <w:r w:rsidRPr="00EF74BB">
        <w:rPr>
          <w:b/>
          <w:bCs/>
          <w:lang w:val="es-419" w:eastAsia="es-CO"/>
        </w:rPr>
        <w:t>El 2912 de 1991,</w:t>
      </w:r>
      <w:r w:rsidRPr="00EF74BB">
        <w:rPr>
          <w:lang w:val="es-419" w:eastAsia="es-CO"/>
        </w:rPr>
        <w:t xml:space="preserve"> cuyo tema es el ajuste integral por inflación para efectos contables.</w:t>
      </w:r>
    </w:p>
    <w:p w14:paraId="05CFA4C1" w14:textId="4BB5D896" w:rsidR="00EF74BB" w:rsidRDefault="00EF74BB" w:rsidP="00EF74BB">
      <w:pPr>
        <w:pStyle w:val="Ttulo2"/>
      </w:pPr>
      <w:bookmarkStart w:id="3" w:name="_Toc225854038"/>
      <w:r w:rsidRPr="00EF74BB">
        <w:t>Decreto 2650 de 1993</w:t>
      </w:r>
      <w:bookmarkEnd w:id="3"/>
    </w:p>
    <w:p w14:paraId="5806E3BD" w14:textId="77777777" w:rsidR="00EF74BB" w:rsidRPr="00EF74BB" w:rsidRDefault="00EF74BB" w:rsidP="00EF74BB">
      <w:pPr>
        <w:rPr>
          <w:lang w:val="es-419" w:eastAsia="es-CO"/>
        </w:rPr>
      </w:pPr>
      <w:r w:rsidRPr="00EF74BB">
        <w:rPr>
          <w:lang w:val="es-419" w:eastAsia="es-CO"/>
        </w:rPr>
        <w:t>Hace referencia al Plan Único de Cuentas (PUC), el cual es creado para armonizar y unificar el sistema contable de los principales sectores económicos del país.</w:t>
      </w:r>
    </w:p>
    <w:p w14:paraId="1DC287B1" w14:textId="53738DAC" w:rsidR="00EF74BB" w:rsidRDefault="00EF74BB" w:rsidP="00EF74BB">
      <w:pPr>
        <w:rPr>
          <w:lang w:val="es-419" w:eastAsia="es-CO"/>
        </w:rPr>
      </w:pPr>
      <w:r w:rsidRPr="00EF74BB">
        <w:rPr>
          <w:lang w:val="es-419" w:eastAsia="es-CO"/>
        </w:rPr>
        <w:lastRenderedPageBreak/>
        <w:t>Este decreto tiene un fundamento legal en la norma técnica de clasificación de los hechos económicos, el cual se establece en el artículo 53 del Decreto Reglamentario 2649 de 1993.</w:t>
      </w:r>
    </w:p>
    <w:p w14:paraId="0AC95B48" w14:textId="232A412B" w:rsidR="00EF74BB" w:rsidRDefault="00EF74BB" w:rsidP="00EF74BB">
      <w:pPr>
        <w:pStyle w:val="Ttulo2"/>
      </w:pPr>
      <w:bookmarkStart w:id="4" w:name="_Toc225854039"/>
      <w:r w:rsidRPr="00EF74BB">
        <w:t>Ley 43 de 1990</w:t>
      </w:r>
      <w:bookmarkEnd w:id="4"/>
    </w:p>
    <w:p w14:paraId="283E2C1F" w14:textId="5F23C8C1" w:rsidR="00EF74BB" w:rsidRDefault="00EF74BB" w:rsidP="00EF74BB">
      <w:pPr>
        <w:rPr>
          <w:lang w:val="es-419" w:eastAsia="es-CO"/>
        </w:rPr>
      </w:pPr>
      <w:r w:rsidRPr="00EF74BB">
        <w:rPr>
          <w:lang w:val="es-419" w:eastAsia="es-CO"/>
        </w:rPr>
        <w:t>Conceptúa de manera clara la profesión contable y la labor del contador público.</w:t>
      </w:r>
    </w:p>
    <w:p w14:paraId="61295B32" w14:textId="77777777" w:rsidR="00EF74BB" w:rsidRPr="00EF74BB" w:rsidRDefault="00EF74BB" w:rsidP="00EF74BB">
      <w:pPr>
        <w:rPr>
          <w:lang w:val="es-419" w:eastAsia="es-CO"/>
        </w:rPr>
      </w:pPr>
      <w:r w:rsidRPr="00EF74BB">
        <w:rPr>
          <w:lang w:val="es-419" w:eastAsia="es-CO"/>
        </w:rPr>
        <w:t>El contador debe:</w:t>
      </w:r>
    </w:p>
    <w:p w14:paraId="2EE02F40" w14:textId="77777777" w:rsidR="00EF74BB" w:rsidRPr="00EF74BB" w:rsidRDefault="00EF74BB" w:rsidP="00384721">
      <w:pPr>
        <w:pStyle w:val="Prrafodelista"/>
        <w:numPr>
          <w:ilvl w:val="0"/>
          <w:numId w:val="8"/>
        </w:numPr>
        <w:ind w:left="851" w:hanging="283"/>
        <w:rPr>
          <w:lang w:val="es-419" w:eastAsia="es-CO"/>
        </w:rPr>
      </w:pPr>
      <w:r w:rsidRPr="00EF74BB">
        <w:rPr>
          <w:lang w:val="es-419" w:eastAsia="es-CO"/>
        </w:rPr>
        <w:t>Dar fe pública de hechos propios del ámbito de su profesión.</w:t>
      </w:r>
    </w:p>
    <w:p w14:paraId="2622F5A5" w14:textId="77777777" w:rsidR="00EF74BB" w:rsidRPr="00EF74BB" w:rsidRDefault="00EF74BB" w:rsidP="00384721">
      <w:pPr>
        <w:pStyle w:val="Prrafodelista"/>
        <w:numPr>
          <w:ilvl w:val="0"/>
          <w:numId w:val="8"/>
        </w:numPr>
        <w:ind w:left="851" w:hanging="283"/>
        <w:rPr>
          <w:lang w:val="es-419" w:eastAsia="es-CO"/>
        </w:rPr>
      </w:pPr>
      <w:r w:rsidRPr="00EF74BB">
        <w:rPr>
          <w:lang w:val="es-419" w:eastAsia="es-CO"/>
        </w:rPr>
        <w:t>Dictaminar acerca de los estados financieros.</w:t>
      </w:r>
    </w:p>
    <w:p w14:paraId="5FE4AD0E" w14:textId="210D6BB8" w:rsidR="00EF74BB" w:rsidRDefault="00EF74BB" w:rsidP="00384721">
      <w:pPr>
        <w:pStyle w:val="Prrafodelista"/>
        <w:numPr>
          <w:ilvl w:val="0"/>
          <w:numId w:val="8"/>
        </w:numPr>
        <w:ind w:left="851" w:hanging="283"/>
        <w:rPr>
          <w:lang w:val="es-419" w:eastAsia="es-CO"/>
        </w:rPr>
      </w:pPr>
      <w:r w:rsidRPr="00EF74BB">
        <w:rPr>
          <w:lang w:val="es-419" w:eastAsia="es-CO"/>
        </w:rPr>
        <w:t>Realizar otras actividades afines a la ciencia contable en general.</w:t>
      </w:r>
    </w:p>
    <w:p w14:paraId="353159B9" w14:textId="3E0F7307" w:rsidR="00EF74BB" w:rsidRDefault="00EF74BB" w:rsidP="00EF74BB">
      <w:pPr>
        <w:rPr>
          <w:lang w:val="es-419" w:eastAsia="es-CO"/>
        </w:rPr>
      </w:pPr>
      <w:r w:rsidRPr="00EF74BB">
        <w:rPr>
          <w:lang w:val="es-419" w:eastAsia="es-CO"/>
        </w:rPr>
        <w:t>Bajo el marco de la Ley 43 de 1990, el contador público tiene la prohibición de dar fe pública sobre actos que interesen a su empleador debido a la dependencia laboral, exceptuando a los revisores fiscales o contadores en sociedades no obligadas legalmente a esta figura. Al ejercer su facultad de otorgar fe pública, el profesional se asimila a un funcionario público, lo que conlleva responsabilidades penales y civiles en caso de irregularidades en el ejercicio de sus funciones.</w:t>
      </w:r>
    </w:p>
    <w:p w14:paraId="71BCA763" w14:textId="6D6E649E" w:rsidR="00EF74BB" w:rsidRDefault="00EF74BB" w:rsidP="00EF74BB">
      <w:pPr>
        <w:rPr>
          <w:lang w:val="es-419" w:eastAsia="es-CO"/>
        </w:rPr>
      </w:pPr>
    </w:p>
    <w:p w14:paraId="3F16F1B7" w14:textId="6E43DE1B" w:rsidR="00EF74BB" w:rsidRDefault="00EF74BB" w:rsidP="00EF74BB">
      <w:pPr>
        <w:rPr>
          <w:lang w:val="es-419" w:eastAsia="es-CO"/>
        </w:rPr>
      </w:pPr>
    </w:p>
    <w:p w14:paraId="3CACAFD7" w14:textId="47E292A9" w:rsidR="00EF74BB" w:rsidRDefault="00EF74BB" w:rsidP="00EF74BB">
      <w:pPr>
        <w:rPr>
          <w:lang w:val="es-419" w:eastAsia="es-CO"/>
        </w:rPr>
      </w:pPr>
    </w:p>
    <w:p w14:paraId="5A214924" w14:textId="49FFCB8F" w:rsidR="00EF74BB" w:rsidRDefault="00EF74BB" w:rsidP="00EF74BB">
      <w:pPr>
        <w:rPr>
          <w:lang w:val="es-419" w:eastAsia="es-CO"/>
        </w:rPr>
      </w:pPr>
    </w:p>
    <w:p w14:paraId="753112D9" w14:textId="76AD103B" w:rsidR="00EF74BB" w:rsidRDefault="00EF74BB" w:rsidP="00EF74BB">
      <w:pPr>
        <w:rPr>
          <w:lang w:val="es-419" w:eastAsia="es-CO"/>
        </w:rPr>
      </w:pPr>
    </w:p>
    <w:p w14:paraId="68549BF2" w14:textId="10EF7E24" w:rsidR="00EF74BB" w:rsidRDefault="00EF74BB" w:rsidP="00EF74BB">
      <w:pPr>
        <w:rPr>
          <w:lang w:val="es-419" w:eastAsia="es-CO"/>
        </w:rPr>
      </w:pPr>
    </w:p>
    <w:p w14:paraId="11F07D98" w14:textId="3E57E3AA" w:rsidR="00EF74BB" w:rsidRDefault="00EF74BB" w:rsidP="00AA2A50">
      <w:pPr>
        <w:pStyle w:val="Ttulo1"/>
      </w:pPr>
      <w:bookmarkStart w:id="5" w:name="_Toc225854040"/>
      <w:r w:rsidRPr="00EF74BB">
        <w:lastRenderedPageBreak/>
        <w:t>Principios contables</w:t>
      </w:r>
      <w:bookmarkEnd w:id="5"/>
    </w:p>
    <w:p w14:paraId="2B5A4E31" w14:textId="5BC60F24" w:rsidR="00EF74BB" w:rsidRDefault="00EF74BB" w:rsidP="00EF74BB">
      <w:pPr>
        <w:rPr>
          <w:lang w:val="es-419" w:eastAsia="es-CO"/>
        </w:rPr>
      </w:pPr>
      <w:r w:rsidRPr="00EF74BB">
        <w:rPr>
          <w:lang w:val="es-419" w:eastAsia="es-CO"/>
        </w:rPr>
        <w:t>Se rigen por el Decreto 2649 de 1993 y corresponde al resultado de experiencias que han llevado a la creación de un conjunto de normas generales elaboradas con el objetivo de regular la contabilidad pública.</w:t>
      </w:r>
    </w:p>
    <w:p w14:paraId="78D42C30" w14:textId="2F26A8AD" w:rsidR="00EF74BB" w:rsidRPr="00713307" w:rsidRDefault="00EF74BB" w:rsidP="00384721">
      <w:pPr>
        <w:pStyle w:val="Prrafodelista"/>
        <w:numPr>
          <w:ilvl w:val="0"/>
          <w:numId w:val="9"/>
        </w:numPr>
        <w:ind w:left="851" w:hanging="283"/>
        <w:rPr>
          <w:lang w:val="es-419" w:eastAsia="es-CO"/>
        </w:rPr>
      </w:pPr>
      <w:r w:rsidRPr="00EF74BB">
        <w:rPr>
          <w:rStyle w:val="Ttulo5Car"/>
        </w:rPr>
        <w:t>El principio de la entidad.</w:t>
      </w:r>
      <w:r w:rsidRPr="00713307">
        <w:rPr>
          <w:lang w:val="es-419" w:eastAsia="es-CO"/>
        </w:rPr>
        <w:t xml:space="preserve"> El principio de entidad establece que la empresa posee una personalidad jurídica independiente de la de sus socios o propietarios. En consecuencia, el sistema contable debe enfocarse exclusivamente en el registro y control de los bienes, derechos y obligaciones que pertenecen a la organización como ente jurídico, manteniendo una separación estricta de las finanzas personales de sus miembros.</w:t>
      </w:r>
    </w:p>
    <w:p w14:paraId="7921D308" w14:textId="0033661C" w:rsidR="00EF74BB" w:rsidRPr="00713307" w:rsidRDefault="00EF74BB" w:rsidP="00384721">
      <w:pPr>
        <w:pStyle w:val="Prrafodelista"/>
        <w:numPr>
          <w:ilvl w:val="0"/>
          <w:numId w:val="9"/>
        </w:numPr>
        <w:ind w:left="851" w:hanging="283"/>
        <w:rPr>
          <w:lang w:val="es-419" w:eastAsia="es-CO"/>
        </w:rPr>
      </w:pPr>
      <w:r w:rsidRPr="00EF74BB">
        <w:rPr>
          <w:rStyle w:val="Ttulo5Car"/>
        </w:rPr>
        <w:t>El principio del negocio en marcha.</w:t>
      </w:r>
      <w:r w:rsidRPr="00713307">
        <w:rPr>
          <w:lang w:val="es-419" w:eastAsia="es-CO"/>
        </w:rPr>
        <w:t xml:space="preserve"> Bajo la presunción de continuidad o negocio en marcha, se asume que la empresa operará de manera ininterrumpida por un periodo indeterminado. Esta visión trasciende los plazos formales de los estatutos y fundamenta la valoración de los activos no corrientes; al no prever una liquidación inmediata, el costo de dichos activos se reconoce de forma gradual, respaldando la estabilidad financiera de la organización a largo plazo.</w:t>
      </w:r>
    </w:p>
    <w:p w14:paraId="4EE0EC87" w14:textId="6E6913B2" w:rsidR="00EF74BB" w:rsidRPr="00713307" w:rsidRDefault="00713307" w:rsidP="00384721">
      <w:pPr>
        <w:pStyle w:val="Prrafodelista"/>
        <w:numPr>
          <w:ilvl w:val="0"/>
          <w:numId w:val="9"/>
        </w:numPr>
        <w:ind w:left="851" w:hanging="283"/>
        <w:rPr>
          <w:lang w:val="es-419" w:eastAsia="es-CO"/>
        </w:rPr>
      </w:pPr>
      <w:r w:rsidRPr="00713307">
        <w:rPr>
          <w:rStyle w:val="Ttulo5Car"/>
        </w:rPr>
        <w:t xml:space="preserve">El principio del período contable. </w:t>
      </w:r>
      <w:r w:rsidRPr="00713307">
        <w:rPr>
          <w:lang w:val="es-419" w:eastAsia="es-CO"/>
        </w:rPr>
        <w:t>Dado que la existencia de la empresa se proyecta de forma ilimitada bajo el principio de negocio en marcha, es imperativo dividir su ciclo de vida en periodos contables definidos de manera convencional. Esta segmentación temporal tiene como objetivo principal informar periódicamente sobre el desempeño operativo y la situación financiera de la organización, permitiendo evaluar los resultados obtenidos en lapsos de tiempo específicos para una gestión transparente.</w:t>
      </w:r>
    </w:p>
    <w:p w14:paraId="50257D16" w14:textId="1138DDE8" w:rsidR="00713307" w:rsidRPr="00713307" w:rsidRDefault="00713307" w:rsidP="00384721">
      <w:pPr>
        <w:pStyle w:val="Prrafodelista"/>
        <w:numPr>
          <w:ilvl w:val="0"/>
          <w:numId w:val="9"/>
        </w:numPr>
        <w:ind w:left="851" w:hanging="283"/>
        <w:rPr>
          <w:lang w:val="es-419" w:eastAsia="es-CO"/>
        </w:rPr>
      </w:pPr>
      <w:r w:rsidRPr="00713307">
        <w:rPr>
          <w:rStyle w:val="Ttulo5Car"/>
        </w:rPr>
        <w:lastRenderedPageBreak/>
        <w:t>El principio de enfrentamiento.</w:t>
      </w:r>
      <w:r w:rsidRPr="00713307">
        <w:rPr>
          <w:lang w:val="es-419" w:eastAsia="es-CO"/>
        </w:rPr>
        <w:t xml:space="preserve"> Este principio es considerado fundamental en la práctica contable profesional, ya que busca asociar de manera directa los ingresos generados en un ejercicio con los gastos necesarios para su obtención. Es precisamente en esta asociación donde radica la principal diferencia entre la contabilidad financiera, que busca determinar la utilidad real del negocio, y la contabilidad fiscal, enfocada primordialmente en el recaudo de tributos. Por lo tanto, el contador tiene la responsabilidad ética y técnica de aplicar este criterio con rigor para reportar beneficios económicos precisos, más allá de los requerimientos puramente impositivos del fisco.</w:t>
      </w:r>
    </w:p>
    <w:p w14:paraId="4DA5CE9E" w14:textId="52B82A09" w:rsidR="00713307" w:rsidRPr="00713307" w:rsidRDefault="00713307" w:rsidP="00384721">
      <w:pPr>
        <w:pStyle w:val="Prrafodelista"/>
        <w:numPr>
          <w:ilvl w:val="0"/>
          <w:numId w:val="9"/>
        </w:numPr>
        <w:ind w:left="851" w:hanging="283"/>
        <w:rPr>
          <w:lang w:val="es-419" w:eastAsia="es-CO"/>
        </w:rPr>
      </w:pPr>
      <w:r w:rsidRPr="00713307">
        <w:rPr>
          <w:rStyle w:val="Ttulo5Car"/>
        </w:rPr>
        <w:t>El principio de conservatismo o criterio prudencial.</w:t>
      </w:r>
      <w:r w:rsidRPr="00713307">
        <w:rPr>
          <w:lang w:val="es-419" w:eastAsia="es-CO"/>
        </w:rPr>
        <w:t xml:space="preserve"> Orienta al contador a seleccionar la opción más prudente ante diversas alternativas, estableciendo que las pérdidas deben reconocerse tan pronto se conocen, mientras que los ingresos solo se contabilizan cuando efectivamente se realizan. Este criterio busca un equilibrio técnico, impidiendo tanto el manejo ultraconservador como el excesivamente liberal de las cifras. El objetivo final es garantizar que los estados financieros reflejen los resultados de operación y la situación patrimonial de la manera más veraz y objetiva posible.</w:t>
      </w:r>
    </w:p>
    <w:p w14:paraId="7E318D9B" w14:textId="7AFD5FF1" w:rsidR="00713307" w:rsidRPr="00713307" w:rsidRDefault="00713307" w:rsidP="00384721">
      <w:pPr>
        <w:pStyle w:val="Prrafodelista"/>
        <w:numPr>
          <w:ilvl w:val="0"/>
          <w:numId w:val="9"/>
        </w:numPr>
        <w:ind w:left="851" w:hanging="283"/>
        <w:rPr>
          <w:lang w:val="es-419" w:eastAsia="es-CO"/>
        </w:rPr>
      </w:pPr>
      <w:r w:rsidRPr="00713307">
        <w:rPr>
          <w:rStyle w:val="Ttulo5Car"/>
        </w:rPr>
        <w:t>El principio de costo.</w:t>
      </w:r>
      <w:r w:rsidRPr="00713307">
        <w:rPr>
          <w:lang w:val="es-419" w:eastAsia="es-CO"/>
        </w:rPr>
        <w:t xml:space="preserve"> Este principio exige objetividad en el registro de las transacciones, fundamentando cada operación en comprobantes o documentos de soporte válidos. Dicha evidencia documental no solo respalda la veracidad de las deducciones, sino que constituye la base técnica indispensable para facilitar los procesos de auditoría y control contable.</w:t>
      </w:r>
    </w:p>
    <w:p w14:paraId="6556931D" w14:textId="31430683" w:rsidR="00713307" w:rsidRPr="00713307" w:rsidRDefault="00713307" w:rsidP="00384721">
      <w:pPr>
        <w:pStyle w:val="Prrafodelista"/>
        <w:numPr>
          <w:ilvl w:val="0"/>
          <w:numId w:val="9"/>
        </w:numPr>
        <w:ind w:left="851" w:hanging="283"/>
        <w:rPr>
          <w:lang w:val="es-419" w:eastAsia="es-CO"/>
        </w:rPr>
      </w:pPr>
      <w:r w:rsidRPr="00713307">
        <w:rPr>
          <w:rStyle w:val="Ttulo5Car"/>
        </w:rPr>
        <w:t>El principio de revelación suficiente.</w:t>
      </w:r>
      <w:r w:rsidRPr="00713307">
        <w:rPr>
          <w:lang w:val="es-419" w:eastAsia="es-CO"/>
        </w:rPr>
        <w:t xml:space="preserve"> Habla de ajustar los estados financieros a razón de los cambios en el poder adquisitivo de la moneda. De allí que el contador público esté obligado a proporcionar información fidedigna que le </w:t>
      </w:r>
      <w:r w:rsidRPr="00713307">
        <w:rPr>
          <w:lang w:val="es-419" w:eastAsia="es-CO"/>
        </w:rPr>
        <w:lastRenderedPageBreak/>
        <w:t>facilite al usuario la toma de decisiones acertadas. Es usual que el contador incluya notas aclaratorias que posibiliten una lectura más clara de los estados financieros.</w:t>
      </w:r>
    </w:p>
    <w:p w14:paraId="735DA72E" w14:textId="392EFABA" w:rsidR="00713307" w:rsidRPr="00713307" w:rsidRDefault="00713307" w:rsidP="00384721">
      <w:pPr>
        <w:pStyle w:val="Prrafodelista"/>
        <w:numPr>
          <w:ilvl w:val="0"/>
          <w:numId w:val="9"/>
        </w:numPr>
        <w:ind w:left="851" w:hanging="283"/>
        <w:rPr>
          <w:lang w:val="es-419" w:eastAsia="es-CO"/>
        </w:rPr>
      </w:pPr>
      <w:r w:rsidRPr="00713307">
        <w:rPr>
          <w:rStyle w:val="Ttulo5Car"/>
        </w:rPr>
        <w:t>El principio de la unidad monetaria.</w:t>
      </w:r>
      <w:r w:rsidRPr="00713307">
        <w:rPr>
          <w:lang w:val="es-419" w:eastAsia="es-CO"/>
        </w:rPr>
        <w:t xml:space="preserve"> Este principio es objeto de debate, pues asume de forma estática que el poder adquisitivo de la moneda permanece invariable a través del tiempo. Bajo esta lógica, el contador que rechaza la revaluación de activos fijos basándose en este criterio, caería en una contradicción al pretender ajustar sus honorarios profesionales frente a la realidad económica inflacionaria.</w:t>
      </w:r>
    </w:p>
    <w:p w14:paraId="5A5590CE" w14:textId="01B33F42" w:rsidR="00713307" w:rsidRDefault="00713307" w:rsidP="00384721">
      <w:pPr>
        <w:pStyle w:val="Prrafodelista"/>
        <w:numPr>
          <w:ilvl w:val="0"/>
          <w:numId w:val="9"/>
        </w:numPr>
        <w:ind w:left="851" w:hanging="283"/>
        <w:rPr>
          <w:lang w:val="es-419" w:eastAsia="es-CO"/>
        </w:rPr>
      </w:pPr>
      <w:r w:rsidRPr="00713307">
        <w:rPr>
          <w:rStyle w:val="Ttulo5Car"/>
        </w:rPr>
        <w:t>El principio de la consistencia.</w:t>
      </w:r>
      <w:r w:rsidRPr="00713307">
        <w:rPr>
          <w:lang w:val="es-419" w:eastAsia="es-CO"/>
        </w:rPr>
        <w:t xml:space="preserve"> Este principio exige uniformidad en la aplicación de los métodos de valuación y en la clasificación de las partidas dentro de los estados financieros a lo largo del tiempo. La falta de consistencia, como clasificar una partida como pasivo diferido en un periodo y como cuenta complementaria de activo en otro, genera indicadores financieros erróneos que invalidan la comparabilidad de la información. En consecuencia, el criterio profesional del contador tiene la capacidad de influir en la determinación de las utilidades sin transgredir los principios, siempre que las decisiones técnicas se mantengan coherentes entre ejercicios.</w:t>
      </w:r>
    </w:p>
    <w:p w14:paraId="548E88D6" w14:textId="7B246CFB" w:rsidR="00713307" w:rsidRDefault="00713307" w:rsidP="00713307">
      <w:pPr>
        <w:pStyle w:val="Prrafodelista"/>
        <w:ind w:left="567" w:firstLine="0"/>
        <w:rPr>
          <w:rStyle w:val="Ttulo5Car"/>
        </w:rPr>
      </w:pPr>
    </w:p>
    <w:p w14:paraId="3F75D7F6" w14:textId="52848FF6" w:rsidR="00384721" w:rsidRDefault="00384721">
      <w:pPr>
        <w:spacing w:before="0" w:after="160" w:line="259" w:lineRule="auto"/>
        <w:ind w:firstLine="0"/>
        <w:rPr>
          <w:lang w:val="es-419" w:eastAsia="es-CO"/>
        </w:rPr>
      </w:pPr>
      <w:r>
        <w:rPr>
          <w:lang w:val="es-419" w:eastAsia="es-CO"/>
        </w:rPr>
        <w:br w:type="page"/>
      </w:r>
    </w:p>
    <w:p w14:paraId="7D58C322" w14:textId="439A5D65" w:rsidR="00EF74BB" w:rsidRDefault="00713307" w:rsidP="00AA2A50">
      <w:pPr>
        <w:pStyle w:val="Ttulo1"/>
      </w:pPr>
      <w:bookmarkStart w:id="6" w:name="_Toc225854041"/>
      <w:r w:rsidRPr="00713307">
        <w:lastRenderedPageBreak/>
        <w:t>Plan único de cuentas</w:t>
      </w:r>
      <w:bookmarkEnd w:id="6"/>
    </w:p>
    <w:p w14:paraId="107DE2BA" w14:textId="30731374" w:rsidR="00713307" w:rsidRDefault="00713307" w:rsidP="00713307">
      <w:pPr>
        <w:rPr>
          <w:lang w:val="es-419" w:eastAsia="es-CO"/>
        </w:rPr>
      </w:pPr>
      <w:r w:rsidRPr="00713307">
        <w:rPr>
          <w:lang w:val="es-419" w:eastAsia="es-CO"/>
        </w:rPr>
        <w:t>Está consagrado en el Decreto 2649 de 1993 y permite dar un conocimiento en la realización de la actividad contable, es decir</w:t>
      </w:r>
      <w:r w:rsidR="00273858">
        <w:rPr>
          <w:lang w:val="es-419" w:eastAsia="es-CO"/>
        </w:rPr>
        <w:t>,</w:t>
      </w:r>
      <w:r w:rsidRPr="00713307">
        <w:rPr>
          <w:lang w:val="es-419" w:eastAsia="es-CO"/>
        </w:rPr>
        <w:t xml:space="preserve"> que en todas sus transacciones y operaciones hay claridad en la información correspondiente. En el plan de cuentas deberá identificar cuál es el tipo de cuenta para la confección de los balances, mensuales o anuales.</w:t>
      </w:r>
    </w:p>
    <w:p w14:paraId="63EAB254" w14:textId="0AA5CAB5" w:rsidR="00713307" w:rsidRDefault="00713307" w:rsidP="00713307">
      <w:pPr>
        <w:pStyle w:val="Ttulo2"/>
      </w:pPr>
      <w:bookmarkStart w:id="7" w:name="_Toc225854042"/>
      <w:r w:rsidRPr="00713307">
        <w:t>Estructura del PUC</w:t>
      </w:r>
      <w:bookmarkEnd w:id="7"/>
    </w:p>
    <w:p w14:paraId="23982BD8" w14:textId="1B00CF02" w:rsidR="00713307" w:rsidRDefault="00713307" w:rsidP="00713307">
      <w:pPr>
        <w:rPr>
          <w:lang w:val="es-419" w:eastAsia="es-CO"/>
        </w:rPr>
      </w:pPr>
      <w:r w:rsidRPr="00713307">
        <w:rPr>
          <w:lang w:val="es-419" w:eastAsia="es-CO"/>
        </w:rPr>
        <w:t>Actualmente</w:t>
      </w:r>
      <w:r w:rsidR="00273858">
        <w:rPr>
          <w:lang w:val="es-419" w:eastAsia="es-CO"/>
        </w:rPr>
        <w:t>,</w:t>
      </w:r>
      <w:r w:rsidRPr="00713307">
        <w:rPr>
          <w:lang w:val="es-419" w:eastAsia="es-CO"/>
        </w:rPr>
        <w:t xml:space="preserve"> existen catorce planes únicos de cuentas</w:t>
      </w:r>
      <w:r w:rsidR="00273858">
        <w:rPr>
          <w:lang w:val="es-419" w:eastAsia="es-CO"/>
        </w:rPr>
        <w:t>,</w:t>
      </w:r>
      <w:r w:rsidRPr="00713307">
        <w:rPr>
          <w:lang w:val="es-419" w:eastAsia="es-CO"/>
        </w:rPr>
        <w:t xml:space="preserve"> los cuales son:</w:t>
      </w:r>
    </w:p>
    <w:p w14:paraId="559437D6" w14:textId="77777777" w:rsidR="00713307" w:rsidRPr="00713307" w:rsidRDefault="00713307" w:rsidP="00384721">
      <w:pPr>
        <w:pStyle w:val="Prrafodelista"/>
        <w:numPr>
          <w:ilvl w:val="0"/>
          <w:numId w:val="10"/>
        </w:numPr>
        <w:ind w:left="851" w:hanging="283"/>
        <w:rPr>
          <w:lang w:val="es-419" w:eastAsia="es-CO"/>
        </w:rPr>
      </w:pPr>
      <w:r w:rsidRPr="00713307">
        <w:rPr>
          <w:b/>
          <w:bCs/>
          <w:lang w:val="es-419" w:eastAsia="es-CO"/>
        </w:rPr>
        <w:t>PUC</w:t>
      </w:r>
      <w:r w:rsidRPr="00713307">
        <w:rPr>
          <w:lang w:val="es-419" w:eastAsia="es-CO"/>
        </w:rPr>
        <w:t xml:space="preserve"> para comerciantes.</w:t>
      </w:r>
    </w:p>
    <w:p w14:paraId="509AC266" w14:textId="77777777" w:rsidR="00713307" w:rsidRPr="00713307" w:rsidRDefault="00713307" w:rsidP="00384721">
      <w:pPr>
        <w:pStyle w:val="Prrafodelista"/>
        <w:numPr>
          <w:ilvl w:val="0"/>
          <w:numId w:val="10"/>
        </w:numPr>
        <w:ind w:left="851" w:hanging="283"/>
        <w:rPr>
          <w:lang w:val="es-419" w:eastAsia="es-CO"/>
        </w:rPr>
      </w:pPr>
      <w:r w:rsidRPr="00713307">
        <w:rPr>
          <w:b/>
          <w:bCs/>
          <w:lang w:val="es-419" w:eastAsia="es-CO"/>
        </w:rPr>
        <w:t>PUC</w:t>
      </w:r>
      <w:r w:rsidRPr="00713307">
        <w:rPr>
          <w:lang w:val="es-419" w:eastAsia="es-CO"/>
        </w:rPr>
        <w:t xml:space="preserve"> para el sector financiero.</w:t>
      </w:r>
    </w:p>
    <w:p w14:paraId="69EAD1F7" w14:textId="77777777" w:rsidR="00713307" w:rsidRPr="00713307" w:rsidRDefault="00713307" w:rsidP="00384721">
      <w:pPr>
        <w:pStyle w:val="Prrafodelista"/>
        <w:numPr>
          <w:ilvl w:val="0"/>
          <w:numId w:val="10"/>
        </w:numPr>
        <w:ind w:left="851" w:hanging="283"/>
        <w:rPr>
          <w:lang w:val="es-419" w:eastAsia="es-CO"/>
        </w:rPr>
      </w:pPr>
      <w:r w:rsidRPr="00713307">
        <w:rPr>
          <w:b/>
          <w:bCs/>
          <w:lang w:val="es-419" w:eastAsia="es-CO"/>
        </w:rPr>
        <w:t>PUC</w:t>
      </w:r>
      <w:r w:rsidRPr="00713307">
        <w:rPr>
          <w:lang w:val="es-419" w:eastAsia="es-CO"/>
        </w:rPr>
        <w:t xml:space="preserve"> para el sector asegurador.</w:t>
      </w:r>
    </w:p>
    <w:p w14:paraId="5AFAAF35" w14:textId="77777777" w:rsidR="00713307" w:rsidRPr="00713307" w:rsidRDefault="00713307" w:rsidP="00384721">
      <w:pPr>
        <w:pStyle w:val="Prrafodelista"/>
        <w:numPr>
          <w:ilvl w:val="0"/>
          <w:numId w:val="10"/>
        </w:numPr>
        <w:ind w:left="851" w:hanging="283"/>
        <w:rPr>
          <w:lang w:val="es-419" w:eastAsia="es-CO"/>
        </w:rPr>
      </w:pPr>
      <w:r w:rsidRPr="00713307">
        <w:rPr>
          <w:b/>
          <w:bCs/>
          <w:lang w:val="es-419" w:eastAsia="es-CO"/>
        </w:rPr>
        <w:t>PUC</w:t>
      </w:r>
      <w:r w:rsidRPr="00713307">
        <w:rPr>
          <w:lang w:val="es-419" w:eastAsia="es-CO"/>
        </w:rPr>
        <w:t xml:space="preserve"> para fondo de cesantías.</w:t>
      </w:r>
    </w:p>
    <w:p w14:paraId="19D51B42" w14:textId="77777777" w:rsidR="00713307" w:rsidRPr="00713307" w:rsidRDefault="00713307" w:rsidP="00384721">
      <w:pPr>
        <w:pStyle w:val="Prrafodelista"/>
        <w:numPr>
          <w:ilvl w:val="0"/>
          <w:numId w:val="10"/>
        </w:numPr>
        <w:ind w:left="851" w:hanging="283"/>
        <w:rPr>
          <w:lang w:val="es-419" w:eastAsia="es-CO"/>
        </w:rPr>
      </w:pPr>
      <w:r w:rsidRPr="00713307">
        <w:rPr>
          <w:b/>
          <w:bCs/>
          <w:lang w:val="es-419" w:eastAsia="es-CO"/>
        </w:rPr>
        <w:t>PUC</w:t>
      </w:r>
      <w:r w:rsidRPr="00713307">
        <w:rPr>
          <w:lang w:val="es-419" w:eastAsia="es-CO"/>
        </w:rPr>
        <w:t xml:space="preserve"> para fondo de pensiones.</w:t>
      </w:r>
    </w:p>
    <w:p w14:paraId="0F0F810A" w14:textId="77777777" w:rsidR="00713307" w:rsidRPr="00713307" w:rsidRDefault="00713307" w:rsidP="00384721">
      <w:pPr>
        <w:pStyle w:val="Prrafodelista"/>
        <w:numPr>
          <w:ilvl w:val="0"/>
          <w:numId w:val="10"/>
        </w:numPr>
        <w:ind w:left="851" w:hanging="283"/>
        <w:rPr>
          <w:lang w:val="es-419" w:eastAsia="es-CO"/>
        </w:rPr>
      </w:pPr>
      <w:r w:rsidRPr="00713307">
        <w:rPr>
          <w:b/>
          <w:bCs/>
          <w:lang w:val="es-419" w:eastAsia="es-CO"/>
        </w:rPr>
        <w:t xml:space="preserve">PUC </w:t>
      </w:r>
      <w:r w:rsidRPr="00713307">
        <w:rPr>
          <w:lang w:val="es-419" w:eastAsia="es-CO"/>
        </w:rPr>
        <w:t>de fondos de reservas para pensiones de régimen solidario de prima media con prestación definida.</w:t>
      </w:r>
    </w:p>
    <w:p w14:paraId="112EBD16" w14:textId="77777777" w:rsidR="00713307" w:rsidRPr="00713307" w:rsidRDefault="00713307" w:rsidP="00384721">
      <w:pPr>
        <w:pStyle w:val="Prrafodelista"/>
        <w:numPr>
          <w:ilvl w:val="0"/>
          <w:numId w:val="10"/>
        </w:numPr>
        <w:ind w:left="851" w:hanging="283"/>
        <w:rPr>
          <w:lang w:val="es-419" w:eastAsia="es-CO"/>
        </w:rPr>
      </w:pPr>
      <w:r w:rsidRPr="00713307">
        <w:rPr>
          <w:b/>
          <w:bCs/>
          <w:lang w:val="es-419" w:eastAsia="es-CO"/>
        </w:rPr>
        <w:t>PUC</w:t>
      </w:r>
      <w:r w:rsidRPr="00713307">
        <w:rPr>
          <w:lang w:val="es-419" w:eastAsia="es-CO"/>
        </w:rPr>
        <w:t xml:space="preserve"> para entes vigilados por la Superintendencia de Valores.</w:t>
      </w:r>
    </w:p>
    <w:p w14:paraId="527C8FD5" w14:textId="77777777" w:rsidR="00713307" w:rsidRPr="00713307" w:rsidRDefault="00713307" w:rsidP="00384721">
      <w:pPr>
        <w:pStyle w:val="Prrafodelista"/>
        <w:numPr>
          <w:ilvl w:val="0"/>
          <w:numId w:val="10"/>
        </w:numPr>
        <w:ind w:left="851" w:hanging="283"/>
        <w:rPr>
          <w:lang w:val="es-419" w:eastAsia="es-CO"/>
        </w:rPr>
      </w:pPr>
      <w:r w:rsidRPr="00713307">
        <w:rPr>
          <w:b/>
          <w:bCs/>
          <w:lang w:val="es-419" w:eastAsia="es-CO"/>
        </w:rPr>
        <w:t>PUC</w:t>
      </w:r>
      <w:r w:rsidRPr="00713307">
        <w:rPr>
          <w:lang w:val="es-419" w:eastAsia="es-CO"/>
        </w:rPr>
        <w:t xml:space="preserve"> para entes vigilados por Dancoop.</w:t>
      </w:r>
    </w:p>
    <w:p w14:paraId="0CB36E77" w14:textId="77777777" w:rsidR="00713307" w:rsidRPr="00713307" w:rsidRDefault="00713307" w:rsidP="00384721">
      <w:pPr>
        <w:pStyle w:val="Prrafodelista"/>
        <w:numPr>
          <w:ilvl w:val="0"/>
          <w:numId w:val="10"/>
        </w:numPr>
        <w:ind w:left="851" w:hanging="283"/>
        <w:rPr>
          <w:lang w:val="es-419" w:eastAsia="es-CO"/>
        </w:rPr>
      </w:pPr>
      <w:r w:rsidRPr="00713307">
        <w:rPr>
          <w:b/>
          <w:bCs/>
          <w:lang w:val="es-419" w:eastAsia="es-CO"/>
        </w:rPr>
        <w:t>PUC</w:t>
      </w:r>
      <w:r w:rsidRPr="00713307">
        <w:rPr>
          <w:lang w:val="es-419" w:eastAsia="es-CO"/>
        </w:rPr>
        <w:t xml:space="preserve"> para los hospitales.</w:t>
      </w:r>
    </w:p>
    <w:p w14:paraId="2FDC8274" w14:textId="62504655" w:rsidR="00713307" w:rsidRPr="00AA08D1" w:rsidRDefault="00713307" w:rsidP="00AA08D1">
      <w:pPr>
        <w:pStyle w:val="Prrafodelista"/>
        <w:numPr>
          <w:ilvl w:val="0"/>
          <w:numId w:val="10"/>
        </w:numPr>
        <w:ind w:left="851" w:hanging="283"/>
        <w:rPr>
          <w:lang w:val="es-419" w:eastAsia="es-CO"/>
        </w:rPr>
      </w:pPr>
      <w:r w:rsidRPr="00AA08D1">
        <w:rPr>
          <w:b/>
          <w:bCs/>
          <w:lang w:val="es-419" w:eastAsia="es-CO"/>
        </w:rPr>
        <w:t>PUC</w:t>
      </w:r>
      <w:r w:rsidRPr="00AA08D1">
        <w:rPr>
          <w:lang w:val="es-419" w:eastAsia="es-CO"/>
        </w:rPr>
        <w:t xml:space="preserve"> para cajas de compensación familiar.</w:t>
      </w:r>
    </w:p>
    <w:p w14:paraId="39856618" w14:textId="77777777" w:rsidR="00713307" w:rsidRPr="00713307" w:rsidRDefault="00713307" w:rsidP="00AA08D1">
      <w:pPr>
        <w:pStyle w:val="Prrafodelista"/>
        <w:numPr>
          <w:ilvl w:val="0"/>
          <w:numId w:val="10"/>
        </w:numPr>
        <w:ind w:left="851" w:hanging="283"/>
        <w:rPr>
          <w:lang w:val="es-419" w:eastAsia="es-CO"/>
        </w:rPr>
      </w:pPr>
      <w:r w:rsidRPr="00713307">
        <w:rPr>
          <w:b/>
          <w:bCs/>
          <w:lang w:val="es-419" w:eastAsia="es-CO"/>
        </w:rPr>
        <w:t xml:space="preserve">PUC </w:t>
      </w:r>
      <w:r w:rsidRPr="00713307">
        <w:rPr>
          <w:lang w:val="es-419" w:eastAsia="es-CO"/>
        </w:rPr>
        <w:t>para fondos de pensiones administrados por la Caja de Auxilios y Prestaciones de la Asociación Colombiana de Aviadores Civiles – CAXDAC.</w:t>
      </w:r>
    </w:p>
    <w:p w14:paraId="22ADCD21" w14:textId="77777777" w:rsidR="00713307" w:rsidRPr="00713307" w:rsidRDefault="00713307" w:rsidP="00AA08D1">
      <w:pPr>
        <w:pStyle w:val="Prrafodelista"/>
        <w:numPr>
          <w:ilvl w:val="0"/>
          <w:numId w:val="10"/>
        </w:numPr>
        <w:ind w:left="851" w:hanging="283"/>
        <w:rPr>
          <w:lang w:val="es-419" w:eastAsia="es-CO"/>
        </w:rPr>
      </w:pPr>
      <w:r w:rsidRPr="00713307">
        <w:rPr>
          <w:b/>
          <w:bCs/>
          <w:lang w:val="es-419" w:eastAsia="es-CO"/>
        </w:rPr>
        <w:t>PUC</w:t>
      </w:r>
      <w:r w:rsidRPr="00713307">
        <w:rPr>
          <w:lang w:val="es-419" w:eastAsia="es-CO"/>
        </w:rPr>
        <w:t xml:space="preserve"> para entidades públicas.</w:t>
      </w:r>
    </w:p>
    <w:p w14:paraId="106F4364" w14:textId="77777777" w:rsidR="00713307" w:rsidRPr="00713307" w:rsidRDefault="00713307" w:rsidP="00AA08D1">
      <w:pPr>
        <w:pStyle w:val="Prrafodelista"/>
        <w:numPr>
          <w:ilvl w:val="0"/>
          <w:numId w:val="10"/>
        </w:numPr>
        <w:ind w:left="851" w:hanging="283"/>
        <w:rPr>
          <w:lang w:val="es-419" w:eastAsia="es-CO"/>
        </w:rPr>
      </w:pPr>
      <w:r w:rsidRPr="00713307">
        <w:rPr>
          <w:b/>
          <w:bCs/>
          <w:lang w:val="es-419" w:eastAsia="es-CO"/>
        </w:rPr>
        <w:t xml:space="preserve">PUC </w:t>
      </w:r>
      <w:r w:rsidRPr="00713307">
        <w:rPr>
          <w:lang w:val="es-419" w:eastAsia="es-CO"/>
        </w:rPr>
        <w:t>para el Banco de la República.</w:t>
      </w:r>
    </w:p>
    <w:p w14:paraId="002E4DA2" w14:textId="339552D4" w:rsidR="00713307" w:rsidRDefault="00713307" w:rsidP="00AA08D1">
      <w:pPr>
        <w:pStyle w:val="Prrafodelista"/>
        <w:numPr>
          <w:ilvl w:val="0"/>
          <w:numId w:val="10"/>
        </w:numPr>
        <w:ind w:left="851" w:hanging="283"/>
        <w:rPr>
          <w:lang w:val="es-419" w:eastAsia="es-CO"/>
        </w:rPr>
      </w:pPr>
      <w:r w:rsidRPr="00713307">
        <w:rPr>
          <w:b/>
          <w:bCs/>
          <w:lang w:val="es-419" w:eastAsia="es-CO"/>
        </w:rPr>
        <w:lastRenderedPageBreak/>
        <w:t>PUC</w:t>
      </w:r>
      <w:r w:rsidRPr="00713307">
        <w:rPr>
          <w:lang w:val="es-419" w:eastAsia="es-CO"/>
        </w:rPr>
        <w:t xml:space="preserve"> para entes prestadores de servicios públicos domiciliarios.</w:t>
      </w:r>
    </w:p>
    <w:p w14:paraId="541717D4" w14:textId="77777777" w:rsidR="00713307" w:rsidRPr="00713307" w:rsidRDefault="00713307" w:rsidP="00713307">
      <w:pPr>
        <w:rPr>
          <w:lang w:val="es-419" w:eastAsia="es-CO"/>
        </w:rPr>
      </w:pPr>
      <w:r w:rsidRPr="00713307">
        <w:rPr>
          <w:lang w:val="es-419" w:eastAsia="es-CO"/>
        </w:rPr>
        <w:t>Bajo las facultades del Decreto 2555 de 2010, la Superintendencia Financiera ajustó su PUC mediante la creación de subcuentas específicas para segmentar la cartera de consumo, tales como tarjetas de crédito, sobregiros y operaciones de redescuento. Paralelamente, la Superintendencia Nacional de Salud desarrolló un Plan Único de Cuentas propio para entidades como EPS e IPS, el cual integra disposiciones generales, catálogo de cuentas, descripciones y dinámicas contables para asegurar la estandarización del sector.</w:t>
      </w:r>
    </w:p>
    <w:p w14:paraId="6AF3DD95" w14:textId="122DA097" w:rsidR="00713307" w:rsidRPr="00713307" w:rsidRDefault="00713307" w:rsidP="00713307">
      <w:pPr>
        <w:rPr>
          <w:lang w:val="es-419" w:eastAsia="es-CO"/>
        </w:rPr>
      </w:pPr>
      <w:r w:rsidRPr="00713307">
        <w:rPr>
          <w:lang w:val="es-419" w:eastAsia="es-CO"/>
        </w:rPr>
        <w:t>Está conformado por un catálogo de cuentas, con su respectiva descripción y dinámica para aplicarlas en el ejercicio contable de todas las operaciones y transacciones de las organizaciones. Se clasifican de la siguiente manera:</w:t>
      </w:r>
    </w:p>
    <w:p w14:paraId="0C05FF49" w14:textId="2F29143A" w:rsidR="00713307" w:rsidRPr="00713307" w:rsidRDefault="00713307" w:rsidP="00AA08D1">
      <w:pPr>
        <w:pStyle w:val="Prrafodelista"/>
        <w:numPr>
          <w:ilvl w:val="0"/>
          <w:numId w:val="11"/>
        </w:numPr>
        <w:ind w:left="851" w:hanging="283"/>
        <w:rPr>
          <w:lang w:val="es-419" w:eastAsia="es-CO"/>
        </w:rPr>
      </w:pPr>
      <w:r w:rsidRPr="00713307">
        <w:rPr>
          <w:rStyle w:val="Ttulo5Car"/>
        </w:rPr>
        <w:t>Activo.</w:t>
      </w:r>
      <w:r w:rsidRPr="00713307">
        <w:rPr>
          <w:lang w:val="es-419" w:eastAsia="es-CO"/>
        </w:rPr>
        <w:t xml:space="preserve"> Conjunto de bienes que constituyen una empresa, con el que se consiguen beneficios a presente o futuro, de acuerdo con su utilización.</w:t>
      </w:r>
    </w:p>
    <w:p w14:paraId="55F9C937" w14:textId="56FB6768" w:rsidR="00713307" w:rsidRPr="00713307" w:rsidRDefault="00713307" w:rsidP="00AA08D1">
      <w:pPr>
        <w:pStyle w:val="Prrafodelista"/>
        <w:numPr>
          <w:ilvl w:val="0"/>
          <w:numId w:val="11"/>
        </w:numPr>
        <w:ind w:left="851" w:hanging="283"/>
        <w:rPr>
          <w:lang w:val="es-419" w:eastAsia="es-CO"/>
        </w:rPr>
      </w:pPr>
      <w:r w:rsidRPr="00713307">
        <w:rPr>
          <w:rStyle w:val="Ttulo5Car"/>
        </w:rPr>
        <w:t>Pasivo.</w:t>
      </w:r>
      <w:r w:rsidRPr="00713307">
        <w:rPr>
          <w:lang w:val="es-419" w:eastAsia="es-CO"/>
        </w:rPr>
        <w:t xml:space="preserve"> Recursos que representan los convenios de la entidad económica en desarrollo de los compromisos monetarios para aportar dinero, bienes o servicios.</w:t>
      </w:r>
    </w:p>
    <w:p w14:paraId="05BAF42D" w14:textId="31631D8A" w:rsidR="00713307" w:rsidRDefault="00713307" w:rsidP="00AA08D1">
      <w:pPr>
        <w:pStyle w:val="Prrafodelista"/>
        <w:numPr>
          <w:ilvl w:val="0"/>
          <w:numId w:val="11"/>
        </w:numPr>
        <w:ind w:left="851" w:hanging="283"/>
        <w:rPr>
          <w:rStyle w:val="Ttulo5Car"/>
        </w:rPr>
      </w:pPr>
      <w:r w:rsidRPr="00713307">
        <w:rPr>
          <w:rStyle w:val="Ttulo5Car"/>
        </w:rPr>
        <w:t>Patrimonio neto.</w:t>
      </w:r>
      <w:r w:rsidRPr="00713307">
        <w:rPr>
          <w:lang w:val="es-419" w:eastAsia="es-CO"/>
        </w:rPr>
        <w:t xml:space="preserve"> Valor total de una empresa luego de que se descuentan las deudas.</w:t>
      </w:r>
    </w:p>
    <w:p w14:paraId="4271135F" w14:textId="12CF143D" w:rsidR="00713307" w:rsidRPr="00713307" w:rsidRDefault="00713307" w:rsidP="00AA08D1">
      <w:pPr>
        <w:pStyle w:val="Prrafodelista"/>
        <w:numPr>
          <w:ilvl w:val="0"/>
          <w:numId w:val="11"/>
        </w:numPr>
        <w:ind w:left="851" w:hanging="283"/>
        <w:rPr>
          <w:lang w:val="es-419" w:eastAsia="es-CO"/>
        </w:rPr>
      </w:pPr>
      <w:r w:rsidRPr="00713307">
        <w:rPr>
          <w:rStyle w:val="Ttulo5Car"/>
        </w:rPr>
        <w:t>Ingresos.</w:t>
      </w:r>
      <w:r w:rsidRPr="00713307">
        <w:rPr>
          <w:lang w:val="es-419" w:eastAsia="es-CO"/>
        </w:rPr>
        <w:t xml:space="preserve"> Hace referencia a las entradas económicas que percibe una persona natural, jurídica, una empresa, organización, gobierno, entre otros.</w:t>
      </w:r>
    </w:p>
    <w:p w14:paraId="2D4818CA" w14:textId="750FF848" w:rsidR="00713307" w:rsidRPr="00713307" w:rsidRDefault="00713307" w:rsidP="00AA08D1">
      <w:pPr>
        <w:pStyle w:val="Prrafodelista"/>
        <w:numPr>
          <w:ilvl w:val="0"/>
          <w:numId w:val="11"/>
        </w:numPr>
        <w:ind w:left="851" w:hanging="283"/>
        <w:rPr>
          <w:lang w:val="es-419" w:eastAsia="es-CO"/>
        </w:rPr>
      </w:pPr>
      <w:r w:rsidRPr="00713307">
        <w:rPr>
          <w:rStyle w:val="Ttulo5Car"/>
        </w:rPr>
        <w:t>Gastos.</w:t>
      </w:r>
      <w:r w:rsidRPr="00713307">
        <w:rPr>
          <w:lang w:val="es-419" w:eastAsia="es-CO"/>
        </w:rPr>
        <w:t xml:space="preserve"> Se refiere al egreso o salida de dinero para el pago de un bien adquirido o un servicio prestado.</w:t>
      </w:r>
    </w:p>
    <w:p w14:paraId="00B4E8A8" w14:textId="794FD312" w:rsidR="00713307" w:rsidRPr="00713307" w:rsidRDefault="00713307" w:rsidP="00AA08D1">
      <w:pPr>
        <w:pStyle w:val="Prrafodelista"/>
        <w:numPr>
          <w:ilvl w:val="0"/>
          <w:numId w:val="11"/>
        </w:numPr>
        <w:ind w:left="851" w:hanging="283"/>
        <w:rPr>
          <w:lang w:val="es-419" w:eastAsia="es-CO"/>
        </w:rPr>
      </w:pPr>
      <w:r w:rsidRPr="00713307">
        <w:rPr>
          <w:rStyle w:val="Ttulo5Car"/>
        </w:rPr>
        <w:t xml:space="preserve">Costos de ventas. </w:t>
      </w:r>
      <w:r w:rsidRPr="00713307">
        <w:rPr>
          <w:lang w:val="es-419" w:eastAsia="es-CO"/>
        </w:rPr>
        <w:t>Es el valor generado por la venta y distribución de un producto o servicio.</w:t>
      </w:r>
    </w:p>
    <w:p w14:paraId="066141FE" w14:textId="370F8C1E" w:rsidR="00713307" w:rsidRDefault="00713307" w:rsidP="00AA08D1">
      <w:pPr>
        <w:pStyle w:val="Prrafodelista"/>
        <w:numPr>
          <w:ilvl w:val="0"/>
          <w:numId w:val="11"/>
        </w:numPr>
        <w:ind w:left="851" w:hanging="283"/>
        <w:rPr>
          <w:rStyle w:val="Ttulo5Car"/>
        </w:rPr>
      </w:pPr>
      <w:r w:rsidRPr="00713307">
        <w:rPr>
          <w:rStyle w:val="Ttulo5Car"/>
        </w:rPr>
        <w:lastRenderedPageBreak/>
        <w:t>Costos de producción.</w:t>
      </w:r>
      <w:r w:rsidRPr="00713307">
        <w:rPr>
          <w:lang w:val="es-419" w:eastAsia="es-CO"/>
        </w:rPr>
        <w:t xml:space="preserve"> Valor generado por la obtención de un bien.</w:t>
      </w:r>
    </w:p>
    <w:p w14:paraId="6A7F1DF5" w14:textId="1BDFB93C" w:rsidR="00713307" w:rsidRDefault="00713307" w:rsidP="00AA08D1">
      <w:pPr>
        <w:pStyle w:val="Prrafodelista"/>
        <w:numPr>
          <w:ilvl w:val="0"/>
          <w:numId w:val="11"/>
        </w:numPr>
        <w:ind w:left="851" w:hanging="283"/>
        <w:rPr>
          <w:lang w:val="es-419" w:eastAsia="es-CO"/>
        </w:rPr>
      </w:pPr>
      <w:r w:rsidRPr="00713307">
        <w:rPr>
          <w:rStyle w:val="Ttulo5Car"/>
        </w:rPr>
        <w:t>Costos de operación.</w:t>
      </w:r>
      <w:r w:rsidRPr="00713307">
        <w:rPr>
          <w:lang w:val="es-419" w:eastAsia="es-CO"/>
        </w:rPr>
        <w:t xml:space="preserve"> Valor generado por el total de recursos destinados a la administración, operación y funcionamiento de una organización, empresa o entidad pública.</w:t>
      </w:r>
    </w:p>
    <w:p w14:paraId="7F6E4EE1" w14:textId="63BFAA2E" w:rsidR="00713307" w:rsidRDefault="00713307" w:rsidP="00713307">
      <w:pPr>
        <w:pStyle w:val="Ttulo2"/>
      </w:pPr>
      <w:bookmarkStart w:id="8" w:name="_Toc225854043"/>
      <w:r w:rsidRPr="00713307">
        <w:t>Catálogo de cuentas</w:t>
      </w:r>
      <w:bookmarkEnd w:id="8"/>
    </w:p>
    <w:p w14:paraId="0C368985" w14:textId="0FEDB097" w:rsidR="007C633F" w:rsidRDefault="007C633F" w:rsidP="00713307">
      <w:pPr>
        <w:rPr>
          <w:lang w:val="es-419" w:eastAsia="es-CO"/>
        </w:rPr>
      </w:pPr>
      <w:r w:rsidRPr="007C633F">
        <w:rPr>
          <w:lang w:val="es-419" w:eastAsia="es-CO"/>
        </w:rPr>
        <w:t>Con base en el artículo 14 del Decreto 2650</w:t>
      </w:r>
      <w:r w:rsidR="00273858">
        <w:rPr>
          <w:lang w:val="es-419" w:eastAsia="es-CO"/>
        </w:rPr>
        <w:t>,</w:t>
      </w:r>
      <w:r w:rsidRPr="007C633F">
        <w:rPr>
          <w:lang w:val="es-419" w:eastAsia="es-CO"/>
        </w:rPr>
        <w:t xml:space="preserve"> la codificación del catálogo de cuentas se estructura sobre los siguientes niveles:</w:t>
      </w:r>
    </w:p>
    <w:p w14:paraId="5F668578" w14:textId="5755DAA7" w:rsidR="007C633F" w:rsidRPr="007C633F" w:rsidRDefault="007C633F" w:rsidP="00AA08D1">
      <w:pPr>
        <w:pStyle w:val="Prrafodelista"/>
        <w:numPr>
          <w:ilvl w:val="0"/>
          <w:numId w:val="12"/>
        </w:numPr>
        <w:ind w:left="851" w:hanging="283"/>
        <w:rPr>
          <w:lang w:val="es-419" w:eastAsia="es-CO"/>
        </w:rPr>
      </w:pPr>
      <w:r w:rsidRPr="007C633F">
        <w:rPr>
          <w:rStyle w:val="Ttulo5Car"/>
        </w:rPr>
        <w:t>Clase.</w:t>
      </w:r>
      <w:r w:rsidRPr="007C633F">
        <w:rPr>
          <w:lang w:val="es-419" w:eastAsia="es-CO"/>
        </w:rPr>
        <w:t xml:space="preserve"> El primer dígito.</w:t>
      </w:r>
    </w:p>
    <w:p w14:paraId="13B2204C" w14:textId="3D63071D" w:rsidR="007C633F" w:rsidRPr="007C633F" w:rsidRDefault="007C633F" w:rsidP="00AA08D1">
      <w:pPr>
        <w:pStyle w:val="Prrafodelista"/>
        <w:numPr>
          <w:ilvl w:val="0"/>
          <w:numId w:val="12"/>
        </w:numPr>
        <w:ind w:left="851" w:hanging="283"/>
        <w:rPr>
          <w:lang w:val="es-419" w:eastAsia="es-CO"/>
        </w:rPr>
      </w:pPr>
      <w:r w:rsidRPr="007C633F">
        <w:rPr>
          <w:rStyle w:val="Ttulo5Car"/>
        </w:rPr>
        <w:t>Grupo.</w:t>
      </w:r>
      <w:r w:rsidRPr="007C633F">
        <w:rPr>
          <w:lang w:val="es-419" w:eastAsia="es-CO"/>
        </w:rPr>
        <w:t xml:space="preserve"> Los dos primeros dígitos.</w:t>
      </w:r>
    </w:p>
    <w:p w14:paraId="1B14AB9E" w14:textId="0482040A" w:rsidR="007C633F" w:rsidRPr="007C633F" w:rsidRDefault="007C633F" w:rsidP="00AA08D1">
      <w:pPr>
        <w:pStyle w:val="Prrafodelista"/>
        <w:numPr>
          <w:ilvl w:val="0"/>
          <w:numId w:val="12"/>
        </w:numPr>
        <w:ind w:left="851" w:hanging="283"/>
        <w:rPr>
          <w:lang w:val="es-419" w:eastAsia="es-CO"/>
        </w:rPr>
      </w:pPr>
      <w:r w:rsidRPr="007C633F">
        <w:rPr>
          <w:rStyle w:val="Ttulo5Car"/>
        </w:rPr>
        <w:t>Cuenta.</w:t>
      </w:r>
      <w:r w:rsidRPr="007C633F">
        <w:rPr>
          <w:lang w:val="es-419" w:eastAsia="es-CO"/>
        </w:rPr>
        <w:t xml:space="preserve"> Los cuatro primeros dígitos.</w:t>
      </w:r>
    </w:p>
    <w:p w14:paraId="0AE1A29E" w14:textId="2EF4EEBE" w:rsidR="007C633F" w:rsidRDefault="007C633F" w:rsidP="00AA08D1">
      <w:pPr>
        <w:pStyle w:val="Prrafodelista"/>
        <w:numPr>
          <w:ilvl w:val="0"/>
          <w:numId w:val="12"/>
        </w:numPr>
        <w:ind w:left="851" w:hanging="283"/>
        <w:rPr>
          <w:lang w:val="es-419" w:eastAsia="es-CO"/>
        </w:rPr>
      </w:pPr>
      <w:r w:rsidRPr="007C633F">
        <w:rPr>
          <w:rStyle w:val="Ttulo5Car"/>
        </w:rPr>
        <w:t>Subcuenta.</w:t>
      </w:r>
      <w:r w:rsidRPr="007C633F">
        <w:rPr>
          <w:lang w:val="es-419" w:eastAsia="es-CO"/>
        </w:rPr>
        <w:t xml:space="preserve"> Los seis primeros dígitos.</w:t>
      </w:r>
    </w:p>
    <w:p w14:paraId="0577B47C" w14:textId="58FCA9CF" w:rsidR="007C633F" w:rsidRDefault="007C633F" w:rsidP="007C633F">
      <w:pPr>
        <w:ind w:left="284" w:firstLine="0"/>
        <w:rPr>
          <w:lang w:val="es-419" w:eastAsia="es-CO"/>
        </w:rPr>
      </w:pPr>
      <w:r w:rsidRPr="007C633F">
        <w:rPr>
          <w:lang w:val="es-419" w:eastAsia="es-CO"/>
        </w:rPr>
        <w:t>A continuación, se clasifica cada clase:</w:t>
      </w:r>
    </w:p>
    <w:p w14:paraId="700B3ECA" w14:textId="12A3EEA2" w:rsidR="007C633F" w:rsidRPr="007C633F" w:rsidRDefault="007C633F" w:rsidP="00AA08D1">
      <w:pPr>
        <w:pStyle w:val="Prrafodelista"/>
        <w:numPr>
          <w:ilvl w:val="0"/>
          <w:numId w:val="13"/>
        </w:numPr>
        <w:ind w:left="851" w:hanging="283"/>
        <w:rPr>
          <w:lang w:val="es-419" w:eastAsia="es-CO"/>
        </w:rPr>
      </w:pPr>
      <w:r w:rsidRPr="007C633F">
        <w:rPr>
          <w:b/>
          <w:bCs/>
          <w:lang w:val="es-419" w:eastAsia="es-CO"/>
        </w:rPr>
        <w:t>Clase 1.</w:t>
      </w:r>
      <w:r w:rsidRPr="007C633F">
        <w:rPr>
          <w:lang w:val="es-419" w:eastAsia="es-CO"/>
        </w:rPr>
        <w:t xml:space="preserve"> Activo</w:t>
      </w:r>
    </w:p>
    <w:p w14:paraId="36067B0B" w14:textId="42629681" w:rsidR="007C633F" w:rsidRPr="007C633F" w:rsidRDefault="007C633F" w:rsidP="00AA08D1">
      <w:pPr>
        <w:pStyle w:val="Prrafodelista"/>
        <w:numPr>
          <w:ilvl w:val="0"/>
          <w:numId w:val="13"/>
        </w:numPr>
        <w:ind w:left="851" w:hanging="283"/>
        <w:rPr>
          <w:lang w:val="es-419" w:eastAsia="es-CO"/>
        </w:rPr>
      </w:pPr>
      <w:r w:rsidRPr="007C633F">
        <w:rPr>
          <w:b/>
          <w:bCs/>
          <w:lang w:val="es-419" w:eastAsia="es-CO"/>
        </w:rPr>
        <w:t>Clase 2.</w:t>
      </w:r>
      <w:r w:rsidRPr="007C633F">
        <w:rPr>
          <w:lang w:val="es-419" w:eastAsia="es-CO"/>
        </w:rPr>
        <w:t xml:space="preserve"> Pasivo</w:t>
      </w:r>
    </w:p>
    <w:p w14:paraId="5B34A655" w14:textId="1CBA948B" w:rsidR="007C633F" w:rsidRPr="007C633F" w:rsidRDefault="007C633F" w:rsidP="00AA08D1">
      <w:pPr>
        <w:pStyle w:val="Prrafodelista"/>
        <w:numPr>
          <w:ilvl w:val="0"/>
          <w:numId w:val="13"/>
        </w:numPr>
        <w:ind w:left="851" w:hanging="283"/>
        <w:rPr>
          <w:lang w:val="es-419" w:eastAsia="es-CO"/>
        </w:rPr>
      </w:pPr>
      <w:r w:rsidRPr="007C633F">
        <w:rPr>
          <w:rStyle w:val="Ttulo5Car"/>
        </w:rPr>
        <w:t>Clase 3.</w:t>
      </w:r>
      <w:r w:rsidRPr="007C633F">
        <w:rPr>
          <w:lang w:val="es-419" w:eastAsia="es-CO"/>
        </w:rPr>
        <w:t xml:space="preserve"> Patrimonio</w:t>
      </w:r>
    </w:p>
    <w:p w14:paraId="3CE16779" w14:textId="44C9E52F" w:rsidR="007C633F" w:rsidRPr="007C633F" w:rsidRDefault="007C633F" w:rsidP="00AA08D1">
      <w:pPr>
        <w:pStyle w:val="Prrafodelista"/>
        <w:numPr>
          <w:ilvl w:val="0"/>
          <w:numId w:val="13"/>
        </w:numPr>
        <w:ind w:left="851" w:hanging="283"/>
        <w:rPr>
          <w:lang w:val="es-419" w:eastAsia="es-CO"/>
        </w:rPr>
      </w:pPr>
      <w:r w:rsidRPr="007C633F">
        <w:rPr>
          <w:rStyle w:val="Ttulo5Car"/>
        </w:rPr>
        <w:t>Clase 4.</w:t>
      </w:r>
      <w:r w:rsidRPr="007C633F">
        <w:rPr>
          <w:lang w:val="es-419" w:eastAsia="es-CO"/>
        </w:rPr>
        <w:t xml:space="preserve"> Ingresos</w:t>
      </w:r>
    </w:p>
    <w:p w14:paraId="106A19D0" w14:textId="59442D56" w:rsidR="007C633F" w:rsidRPr="007C633F" w:rsidRDefault="007C633F" w:rsidP="00AA08D1">
      <w:pPr>
        <w:pStyle w:val="Prrafodelista"/>
        <w:numPr>
          <w:ilvl w:val="0"/>
          <w:numId w:val="13"/>
        </w:numPr>
        <w:ind w:left="851" w:hanging="283"/>
        <w:rPr>
          <w:lang w:val="es-419" w:eastAsia="es-CO"/>
        </w:rPr>
      </w:pPr>
      <w:r w:rsidRPr="007C633F">
        <w:rPr>
          <w:rStyle w:val="Ttulo5Car"/>
        </w:rPr>
        <w:t>Clase 5.</w:t>
      </w:r>
      <w:r w:rsidRPr="007C633F">
        <w:rPr>
          <w:lang w:val="es-419" w:eastAsia="es-CO"/>
        </w:rPr>
        <w:t xml:space="preserve"> Gastos</w:t>
      </w:r>
    </w:p>
    <w:p w14:paraId="278C2093" w14:textId="79D9768C" w:rsidR="007C633F" w:rsidRPr="007C633F" w:rsidRDefault="007C633F" w:rsidP="00AA08D1">
      <w:pPr>
        <w:pStyle w:val="Prrafodelista"/>
        <w:numPr>
          <w:ilvl w:val="0"/>
          <w:numId w:val="13"/>
        </w:numPr>
        <w:ind w:left="851" w:hanging="283"/>
        <w:rPr>
          <w:lang w:val="es-419" w:eastAsia="es-CO"/>
        </w:rPr>
      </w:pPr>
      <w:r w:rsidRPr="007C633F">
        <w:rPr>
          <w:rStyle w:val="Ttulo5Car"/>
        </w:rPr>
        <w:t>Clase 6.</w:t>
      </w:r>
      <w:r w:rsidRPr="007C633F">
        <w:rPr>
          <w:lang w:val="es-419" w:eastAsia="es-CO"/>
        </w:rPr>
        <w:t xml:space="preserve"> Costos de ventas</w:t>
      </w:r>
    </w:p>
    <w:p w14:paraId="26A5C31C" w14:textId="6D08D28B" w:rsidR="007C633F" w:rsidRPr="007C633F" w:rsidRDefault="007C633F" w:rsidP="00AA08D1">
      <w:pPr>
        <w:pStyle w:val="Prrafodelista"/>
        <w:numPr>
          <w:ilvl w:val="0"/>
          <w:numId w:val="13"/>
        </w:numPr>
        <w:ind w:left="851" w:hanging="283"/>
        <w:rPr>
          <w:lang w:val="es-419" w:eastAsia="es-CO"/>
        </w:rPr>
      </w:pPr>
      <w:r w:rsidRPr="007C633F">
        <w:rPr>
          <w:rStyle w:val="Ttulo5Car"/>
        </w:rPr>
        <w:t>Clase 7.</w:t>
      </w:r>
      <w:r w:rsidRPr="007C633F">
        <w:rPr>
          <w:lang w:val="es-419" w:eastAsia="es-CO"/>
        </w:rPr>
        <w:t xml:space="preserve"> Costos de producción o de operación</w:t>
      </w:r>
    </w:p>
    <w:p w14:paraId="06820B4C" w14:textId="0BBF4E32" w:rsidR="007C633F" w:rsidRPr="007C633F" w:rsidRDefault="007C633F" w:rsidP="00AA08D1">
      <w:pPr>
        <w:pStyle w:val="Prrafodelista"/>
        <w:numPr>
          <w:ilvl w:val="0"/>
          <w:numId w:val="13"/>
        </w:numPr>
        <w:ind w:left="851" w:hanging="283"/>
        <w:rPr>
          <w:lang w:val="es-419" w:eastAsia="es-CO"/>
        </w:rPr>
      </w:pPr>
      <w:r w:rsidRPr="007C633F">
        <w:rPr>
          <w:rStyle w:val="Ttulo5Car"/>
        </w:rPr>
        <w:t>Clase 8.</w:t>
      </w:r>
      <w:r w:rsidRPr="007C633F">
        <w:rPr>
          <w:lang w:val="es-419" w:eastAsia="es-CO"/>
        </w:rPr>
        <w:t xml:space="preserve"> Cuentas de orden deudoras</w:t>
      </w:r>
    </w:p>
    <w:p w14:paraId="45278E62" w14:textId="5838F2AC" w:rsidR="007C633F" w:rsidRPr="007C633F" w:rsidRDefault="007C633F" w:rsidP="00AA08D1">
      <w:pPr>
        <w:pStyle w:val="Prrafodelista"/>
        <w:numPr>
          <w:ilvl w:val="0"/>
          <w:numId w:val="13"/>
        </w:numPr>
        <w:ind w:left="851" w:hanging="283"/>
        <w:rPr>
          <w:lang w:val="es-419" w:eastAsia="es-CO"/>
        </w:rPr>
      </w:pPr>
      <w:r w:rsidRPr="007C633F">
        <w:rPr>
          <w:rStyle w:val="Ttulo5Car"/>
        </w:rPr>
        <w:t>Clase 9.</w:t>
      </w:r>
      <w:r w:rsidRPr="007C633F">
        <w:rPr>
          <w:lang w:val="es-419" w:eastAsia="es-CO"/>
        </w:rPr>
        <w:t xml:space="preserve"> Cuentas de orden acreedoras</w:t>
      </w:r>
    </w:p>
    <w:p w14:paraId="1BC29E08" w14:textId="143561D1" w:rsidR="007C633F" w:rsidRDefault="007C633F" w:rsidP="007C633F">
      <w:pPr>
        <w:ind w:left="284" w:firstLine="0"/>
        <w:rPr>
          <w:lang w:val="es-419" w:eastAsia="es-CO"/>
        </w:rPr>
      </w:pPr>
    </w:p>
    <w:p w14:paraId="432D8757" w14:textId="70AA50FB" w:rsidR="007C633F" w:rsidRDefault="007C633F" w:rsidP="00AA2A50">
      <w:pPr>
        <w:pStyle w:val="Ttulo1"/>
      </w:pPr>
      <w:bookmarkStart w:id="9" w:name="_Toc225854044"/>
      <w:r w:rsidRPr="007C633F">
        <w:lastRenderedPageBreak/>
        <w:t>Esquema de la cuenta T</w:t>
      </w:r>
      <w:bookmarkEnd w:id="9"/>
    </w:p>
    <w:p w14:paraId="20E3E003" w14:textId="0B032B44" w:rsidR="007C633F" w:rsidRDefault="007C633F" w:rsidP="007C633F">
      <w:pPr>
        <w:rPr>
          <w:lang w:val="es-419" w:eastAsia="es-CO"/>
        </w:rPr>
      </w:pPr>
      <w:r w:rsidRPr="007C633F">
        <w:rPr>
          <w:lang w:val="es-419" w:eastAsia="es-CO"/>
        </w:rPr>
        <w:t>Es una representación gráfica de una cuenta contable con sus elementos:</w:t>
      </w:r>
    </w:p>
    <w:p w14:paraId="139F8DAC" w14:textId="243D02F5" w:rsidR="007C633F" w:rsidRDefault="007C633F" w:rsidP="00AA08D1">
      <w:pPr>
        <w:pStyle w:val="Figura"/>
        <w:rPr>
          <w:lang w:val="es-419"/>
        </w:rPr>
      </w:pPr>
      <w:r w:rsidRPr="007C633F">
        <w:rPr>
          <w:lang w:val="es-419"/>
        </w:rPr>
        <w:t>Cuenta T</w:t>
      </w:r>
    </w:p>
    <w:p w14:paraId="32AEAC12" w14:textId="52C7019E" w:rsidR="007C633F" w:rsidRPr="007C633F" w:rsidRDefault="007C633F" w:rsidP="00DE2D84">
      <w:pPr>
        <w:ind w:firstLine="0"/>
        <w:jc w:val="center"/>
        <w:rPr>
          <w:lang w:val="es-419" w:eastAsia="es-CO"/>
        </w:rPr>
      </w:pPr>
      <w:r>
        <w:rPr>
          <w:noProof/>
          <w:lang w:val="es-419" w:eastAsia="es-CO"/>
        </w:rPr>
        <w:drawing>
          <wp:inline distT="0" distB="0" distL="0" distR="0" wp14:anchorId="3795E0F1" wp14:editId="39E7B206">
            <wp:extent cx="4810125" cy="3143250"/>
            <wp:effectExtent l="0" t="0" r="9525" b="0"/>
            <wp:docPr id="2" name="Gráfico 2" descr="Esquema contable que representa la estructura básica de una cuenta, dividida en lado débito y lado crédito, donde se registran movimientos y saldos según aumentos o disminuciones, diferenciando débitos y créditos para organizar la información financiera de la empresa correct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Esquema contable que representa la estructura básica de una cuenta, dividida en lado débito y lado crédito, donde se registran movimientos y saldos según aumentos o disminuciones, diferenciando débitos y créditos para organizar la información financiera de la empresa correctamente."/>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810125" cy="3143250"/>
                    </a:xfrm>
                    <a:prstGeom prst="rect">
                      <a:avLst/>
                    </a:prstGeom>
                  </pic:spPr>
                </pic:pic>
              </a:graphicData>
            </a:graphic>
          </wp:inline>
        </w:drawing>
      </w:r>
    </w:p>
    <w:p w14:paraId="1AEBE382" w14:textId="20F91E73" w:rsidR="007C633F" w:rsidRDefault="007C633F" w:rsidP="007C633F">
      <w:pPr>
        <w:rPr>
          <w:lang w:val="es-419" w:eastAsia="es-CO"/>
        </w:rPr>
      </w:pPr>
      <w:r w:rsidRPr="007C633F">
        <w:rPr>
          <w:lang w:val="es-419" w:eastAsia="es-CO"/>
        </w:rPr>
        <w:t>La cuenta T es una herramienta práctica para registrar los hechos económicos, mediante la cual</w:t>
      </w:r>
      <w:r w:rsidR="00830AB1">
        <w:rPr>
          <w:lang w:val="es-419" w:eastAsia="es-CO"/>
        </w:rPr>
        <w:t>,</w:t>
      </w:r>
      <w:r w:rsidRPr="007C633F">
        <w:rPr>
          <w:lang w:val="es-419" w:eastAsia="es-CO"/>
        </w:rPr>
        <w:t xml:space="preserve"> se visualiza el “debe” y el “haber” de cada cuenta contable.</w:t>
      </w:r>
    </w:p>
    <w:p w14:paraId="076D2CD3" w14:textId="77777777" w:rsidR="007C633F" w:rsidRPr="007C633F" w:rsidRDefault="007C633F" w:rsidP="007C633F">
      <w:pPr>
        <w:rPr>
          <w:lang w:val="es-419" w:eastAsia="es-CO"/>
        </w:rPr>
      </w:pPr>
      <w:r w:rsidRPr="007C633F">
        <w:rPr>
          <w:lang w:val="es-419" w:eastAsia="es-CO"/>
        </w:rPr>
        <w:t>Aspectos:</w:t>
      </w:r>
    </w:p>
    <w:p w14:paraId="4FA803E0" w14:textId="77777777" w:rsidR="007C633F" w:rsidRPr="007C633F" w:rsidRDefault="007C633F" w:rsidP="00DE2D84">
      <w:pPr>
        <w:pStyle w:val="Prrafodelista"/>
        <w:numPr>
          <w:ilvl w:val="0"/>
          <w:numId w:val="14"/>
        </w:numPr>
        <w:ind w:left="851" w:hanging="283"/>
        <w:rPr>
          <w:lang w:val="es-419" w:eastAsia="es-CO"/>
        </w:rPr>
      </w:pPr>
      <w:r w:rsidRPr="007C633F">
        <w:rPr>
          <w:lang w:val="es-419" w:eastAsia="es-CO"/>
        </w:rPr>
        <w:t>Determinación del saldo: se obtiene calculando la diferencia entre el debe y el haber.</w:t>
      </w:r>
    </w:p>
    <w:p w14:paraId="7BA9946C" w14:textId="77777777" w:rsidR="007C633F" w:rsidRPr="007C633F" w:rsidRDefault="007C633F" w:rsidP="00DE2D84">
      <w:pPr>
        <w:pStyle w:val="Prrafodelista"/>
        <w:numPr>
          <w:ilvl w:val="0"/>
          <w:numId w:val="14"/>
        </w:numPr>
        <w:ind w:left="851" w:hanging="283"/>
        <w:rPr>
          <w:lang w:val="es-419" w:eastAsia="es-CO"/>
        </w:rPr>
      </w:pPr>
      <w:r w:rsidRPr="007C633F">
        <w:rPr>
          <w:lang w:val="es-419" w:eastAsia="es-CO"/>
        </w:rPr>
        <w:t>Principio de partida doble: todo registro debe involucrar dos cuentas, una que entrega y otra que recibe.</w:t>
      </w:r>
    </w:p>
    <w:p w14:paraId="7BFDF05B" w14:textId="7D6060C8" w:rsidR="007C633F" w:rsidRPr="007C633F" w:rsidRDefault="007C633F" w:rsidP="00DE2D84">
      <w:pPr>
        <w:pStyle w:val="Prrafodelista"/>
        <w:numPr>
          <w:ilvl w:val="0"/>
          <w:numId w:val="14"/>
        </w:numPr>
        <w:ind w:left="851" w:hanging="283"/>
        <w:rPr>
          <w:lang w:val="es-419" w:eastAsia="es-CO"/>
        </w:rPr>
      </w:pPr>
      <w:r w:rsidRPr="007C633F">
        <w:rPr>
          <w:lang w:val="es-419" w:eastAsia="es-CO"/>
        </w:rPr>
        <w:t>Independencia: la contabilidad registra los bienes, derechos y obligaciones de la empresa, manteniéndolos separados del patrimonio personal de los propietarios.</w:t>
      </w:r>
    </w:p>
    <w:p w14:paraId="28F5278C" w14:textId="5807BA3D" w:rsidR="007C633F" w:rsidRPr="00DE2D84" w:rsidRDefault="007C633F" w:rsidP="00694CBB">
      <w:pPr>
        <w:pStyle w:val="Ttulo2"/>
      </w:pPr>
      <w:bookmarkStart w:id="10" w:name="_Toc225854045"/>
      <w:r w:rsidRPr="007C633F">
        <w:lastRenderedPageBreak/>
        <w:t>Registro en la Cuenta T</w:t>
      </w:r>
      <w:bookmarkEnd w:id="10"/>
    </w:p>
    <w:p w14:paraId="36312140" w14:textId="1E535C86" w:rsidR="007C633F" w:rsidRDefault="007C633F" w:rsidP="007C633F">
      <w:pPr>
        <w:rPr>
          <w:lang w:val="es-419" w:eastAsia="es-CO"/>
        </w:rPr>
      </w:pPr>
      <w:r w:rsidRPr="007C633F">
        <w:rPr>
          <w:lang w:val="es-419" w:eastAsia="es-CO"/>
        </w:rPr>
        <w:t>Luego de conocer cada uno de los componentes que conforman la cuenta T, se puede continuar con la realización de registros en esta, según corresponda su naturaleza. Los registros tienen nombres específicos que se describen a continuación:</w:t>
      </w:r>
    </w:p>
    <w:p w14:paraId="309D63B8" w14:textId="77777777" w:rsidR="007C633F" w:rsidRDefault="007C633F" w:rsidP="007C633F">
      <w:r>
        <w:t>A continuación, se presenta un pódcast que explica de manera detallada la caracterización del sitio, abordando sus componentes físicos, bióticos y socioeconómicos como elementos clave para el análisis ambiental previo a cualquier intervención.</w:t>
      </w:r>
    </w:p>
    <w:tbl>
      <w:tblPr>
        <w:tblStyle w:val="Tablaconcuadrcula"/>
        <w:tblW w:w="0" w:type="auto"/>
        <w:tblLook w:val="04A0" w:firstRow="1" w:lastRow="0" w:firstColumn="1" w:lastColumn="0" w:noHBand="0" w:noVBand="1"/>
      </w:tblPr>
      <w:tblGrid>
        <w:gridCol w:w="9962"/>
      </w:tblGrid>
      <w:tr w:rsidR="007C633F" w14:paraId="33710348" w14:textId="77777777" w:rsidTr="005E053C">
        <w:tc>
          <w:tcPr>
            <w:tcW w:w="9962" w:type="dxa"/>
          </w:tcPr>
          <w:p w14:paraId="21076316" w14:textId="7961F4D5" w:rsidR="007C633F" w:rsidRPr="005F242D" w:rsidRDefault="007C633F" w:rsidP="005E053C">
            <w:pPr>
              <w:ind w:firstLine="0"/>
              <w:rPr>
                <w:b/>
                <w:bCs/>
              </w:rPr>
            </w:pPr>
            <w:r w:rsidRPr="005F242D">
              <w:rPr>
                <w:b/>
                <w:bCs/>
              </w:rPr>
              <w:t xml:space="preserve">Transcripción pódcast. </w:t>
            </w:r>
            <w:r w:rsidRPr="007C633F">
              <w:rPr>
                <w:b/>
                <w:bCs/>
              </w:rPr>
              <w:t>El ritmo de la cuenta T: Débitos, créditos y saldos</w:t>
            </w:r>
          </w:p>
        </w:tc>
      </w:tr>
      <w:tr w:rsidR="007C633F" w14:paraId="313D106A" w14:textId="77777777" w:rsidTr="005E053C">
        <w:tc>
          <w:tcPr>
            <w:tcW w:w="9962" w:type="dxa"/>
          </w:tcPr>
          <w:p w14:paraId="2963DF34" w14:textId="397AA266" w:rsidR="007C633F" w:rsidRDefault="007C633F" w:rsidP="00E442E9">
            <w:pPr>
              <w:rPr>
                <w:b/>
                <w:bCs/>
              </w:rPr>
            </w:pPr>
            <w:r w:rsidRPr="00E442E9">
              <w:rPr>
                <w:b/>
                <w:bCs/>
              </w:rPr>
              <w:t>Mujer</w:t>
            </w:r>
          </w:p>
          <w:p w14:paraId="30B4F866" w14:textId="791B39BE" w:rsidR="00E442E9" w:rsidRDefault="00E442E9" w:rsidP="00E442E9">
            <w:r w:rsidRPr="00E442E9">
              <w:t>¡Hola! Hoy vamos a ponerle ritmo a la contabilidad y le vamos a quitar el misterio a una herramienta básica: la famosa Cuenta T.</w:t>
            </w:r>
          </w:p>
          <w:p w14:paraId="248315E0" w14:textId="0B7F23D2" w:rsidR="00E442E9" w:rsidRDefault="00E442E9" w:rsidP="00E442E9">
            <w:pPr>
              <w:rPr>
                <w:b/>
                <w:bCs/>
              </w:rPr>
            </w:pPr>
            <w:r w:rsidRPr="00E442E9">
              <w:rPr>
                <w:b/>
                <w:bCs/>
              </w:rPr>
              <w:t>Hombre</w:t>
            </w:r>
          </w:p>
          <w:p w14:paraId="278DD3A2" w14:textId="6BDA9219" w:rsidR="00E442E9" w:rsidRDefault="00E442E9" w:rsidP="00E442E9">
            <w:r w:rsidRPr="00E442E9">
              <w:t>Puede parecer simple, pero es el corazón de cómo entendemos el dinero en contabilidad.</w:t>
            </w:r>
          </w:p>
          <w:p w14:paraId="3B23B7FA" w14:textId="230009DD" w:rsidR="00E442E9" w:rsidRDefault="00E442E9" w:rsidP="00E442E9">
            <w:pPr>
              <w:rPr>
                <w:b/>
                <w:bCs/>
              </w:rPr>
            </w:pPr>
            <w:r w:rsidRPr="00E442E9">
              <w:rPr>
                <w:b/>
                <w:bCs/>
              </w:rPr>
              <w:t>Mujer</w:t>
            </w:r>
          </w:p>
          <w:p w14:paraId="7EF96365" w14:textId="3B80A009" w:rsidR="00E442E9" w:rsidRDefault="00E442E9" w:rsidP="00E442E9">
            <w:r w:rsidRPr="00E442E9">
              <w:t>Ya sabemos cómo se ve una Cuenta T. Ahora viene lo más importante: cómo se llena.</w:t>
            </w:r>
          </w:p>
          <w:p w14:paraId="4C6DADFA" w14:textId="0BD21CAD" w:rsidR="00E442E9" w:rsidRDefault="00E442E9" w:rsidP="00E442E9">
            <w:pPr>
              <w:rPr>
                <w:b/>
                <w:bCs/>
              </w:rPr>
            </w:pPr>
            <w:r w:rsidRPr="00E442E9">
              <w:rPr>
                <w:b/>
                <w:bCs/>
              </w:rPr>
              <w:t>Hombre</w:t>
            </w:r>
          </w:p>
          <w:p w14:paraId="16A2D671" w14:textId="6D441816" w:rsidR="00E442E9" w:rsidRPr="00E442E9" w:rsidRDefault="00E442E9" w:rsidP="00E442E9">
            <w:r w:rsidRPr="00E442E9">
              <w:t>Porque registrar valores también tiene su propio lenguaje.</w:t>
            </w:r>
          </w:p>
          <w:p w14:paraId="559015F2" w14:textId="171EC229" w:rsidR="00E442E9" w:rsidRDefault="00E442E9" w:rsidP="00E442E9">
            <w:pPr>
              <w:rPr>
                <w:b/>
                <w:bCs/>
              </w:rPr>
            </w:pPr>
            <w:r w:rsidRPr="00E442E9">
              <w:rPr>
                <w:b/>
                <w:bCs/>
              </w:rPr>
              <w:lastRenderedPageBreak/>
              <w:t>Mujer</w:t>
            </w:r>
          </w:p>
          <w:p w14:paraId="120B5033" w14:textId="675E3462" w:rsidR="00E442E9" w:rsidRDefault="00E442E9" w:rsidP="00E442E9">
            <w:r w:rsidRPr="00E442E9">
              <w:t>Empecemos por la columna de la izquierda. La columna del “Debe”.</w:t>
            </w:r>
          </w:p>
          <w:p w14:paraId="240C833F" w14:textId="293BDDEB" w:rsidR="00E442E9" w:rsidRDefault="00E442E9" w:rsidP="00E442E9">
            <w:pPr>
              <w:rPr>
                <w:b/>
                <w:bCs/>
              </w:rPr>
            </w:pPr>
            <w:r w:rsidRPr="00E442E9">
              <w:rPr>
                <w:b/>
                <w:bCs/>
              </w:rPr>
              <w:t>Hombre</w:t>
            </w:r>
          </w:p>
          <w:p w14:paraId="78BD4A06" w14:textId="429AC9FC" w:rsidR="00E442E9" w:rsidRDefault="00E442E9" w:rsidP="00E442E9">
            <w:r w:rsidRPr="00E442E9">
              <w:t>Cuando registras un valor ahí… estás debitando.</w:t>
            </w:r>
          </w:p>
          <w:p w14:paraId="47439D97" w14:textId="77EF2472" w:rsidR="00E442E9" w:rsidRDefault="00E442E9" w:rsidP="00E442E9">
            <w:pPr>
              <w:rPr>
                <w:b/>
                <w:bCs/>
              </w:rPr>
            </w:pPr>
            <w:r w:rsidRPr="00E442E9">
              <w:rPr>
                <w:b/>
                <w:bCs/>
              </w:rPr>
              <w:t>Mujer</w:t>
            </w:r>
          </w:p>
          <w:p w14:paraId="2C5617A3" w14:textId="2D4494F6" w:rsidR="00E442E9" w:rsidRDefault="00E442E9" w:rsidP="00E442E9">
            <w:r w:rsidRPr="00E442E9">
              <w:t>Ahora vamos al otro lado.</w:t>
            </w:r>
          </w:p>
          <w:p w14:paraId="3B135F1C" w14:textId="0D070936" w:rsidR="00E442E9" w:rsidRDefault="00E442E9" w:rsidP="00E442E9">
            <w:pPr>
              <w:rPr>
                <w:b/>
                <w:bCs/>
              </w:rPr>
            </w:pPr>
            <w:r w:rsidRPr="00E442E9">
              <w:rPr>
                <w:b/>
                <w:bCs/>
              </w:rPr>
              <w:t>Hombre</w:t>
            </w:r>
          </w:p>
          <w:p w14:paraId="61F9060D" w14:textId="17D012F5" w:rsidR="00E442E9" w:rsidRPr="00E442E9" w:rsidRDefault="00E442E9" w:rsidP="00E442E9">
            <w:r w:rsidRPr="00E442E9">
              <w:t>La columna de la derecha, el “Haber”. Registrar ahí se llama acreditar.</w:t>
            </w:r>
          </w:p>
          <w:p w14:paraId="4411C765" w14:textId="4D3285FD" w:rsidR="00E442E9" w:rsidRDefault="00E442E9" w:rsidP="00E442E9">
            <w:pPr>
              <w:rPr>
                <w:b/>
                <w:bCs/>
              </w:rPr>
            </w:pPr>
            <w:r w:rsidRPr="00E442E9">
              <w:rPr>
                <w:b/>
                <w:bCs/>
              </w:rPr>
              <w:t>Mujer</w:t>
            </w:r>
          </w:p>
          <w:p w14:paraId="67B23375" w14:textId="77777777" w:rsidR="00E442E9" w:rsidRPr="00E442E9" w:rsidRDefault="00E442E9" w:rsidP="00E442E9">
            <w:r w:rsidRPr="00E442E9">
              <w:t>Fácil de recordar: izquierda, debitar.</w:t>
            </w:r>
          </w:p>
          <w:p w14:paraId="264B08D6" w14:textId="0453EC30" w:rsidR="00E442E9" w:rsidRDefault="00E442E9" w:rsidP="00E442E9">
            <w:r w:rsidRPr="00E442E9">
              <w:t>Derecha, acreditar.</w:t>
            </w:r>
          </w:p>
          <w:p w14:paraId="2298B18D" w14:textId="304CC26D" w:rsidR="00E442E9" w:rsidRDefault="00E442E9" w:rsidP="00E442E9">
            <w:pPr>
              <w:rPr>
                <w:b/>
                <w:bCs/>
              </w:rPr>
            </w:pPr>
            <w:r w:rsidRPr="00E442E9">
              <w:rPr>
                <w:b/>
                <w:bCs/>
              </w:rPr>
              <w:t>Hombre</w:t>
            </w:r>
          </w:p>
          <w:p w14:paraId="0BCB8ADF" w14:textId="54278BC0" w:rsidR="00E442E9" w:rsidRDefault="00E442E9" w:rsidP="00E442E9">
            <w:r w:rsidRPr="00E442E9">
              <w:t>Pero aquí aparece otro elemento clave: los movimientos.</w:t>
            </w:r>
          </w:p>
          <w:p w14:paraId="0C291BE5" w14:textId="69481F9D" w:rsidR="00E442E9" w:rsidRDefault="00E442E9" w:rsidP="00E442E9">
            <w:r w:rsidRPr="00E442E9">
              <w:t>Mujer</w:t>
            </w:r>
          </w:p>
          <w:p w14:paraId="0EF1C5F8" w14:textId="5726C23B" w:rsidR="00E442E9" w:rsidRDefault="00E442E9" w:rsidP="00E442E9">
            <w:r w:rsidRPr="00E442E9">
              <w:t>Si sumas todos los valores del lado izquierdo… obtienes el movimiento débito.</w:t>
            </w:r>
          </w:p>
          <w:p w14:paraId="04F640B5" w14:textId="508845FF" w:rsidR="00E442E9" w:rsidRPr="00E442E9" w:rsidRDefault="00E442E9" w:rsidP="00E442E9">
            <w:pPr>
              <w:rPr>
                <w:b/>
                <w:bCs/>
              </w:rPr>
            </w:pPr>
            <w:r w:rsidRPr="00E442E9">
              <w:rPr>
                <w:b/>
                <w:bCs/>
              </w:rPr>
              <w:t>Hombre</w:t>
            </w:r>
          </w:p>
          <w:p w14:paraId="5AAE3B5F" w14:textId="0F57B103" w:rsidR="00E442E9" w:rsidRDefault="00E442E9" w:rsidP="00E442E9">
            <w:r w:rsidRPr="00E442E9">
              <w:t>Y si sumas los del lado derecho… tienes el movimiento crédito.</w:t>
            </w:r>
          </w:p>
          <w:p w14:paraId="78ADE7A9" w14:textId="77777777" w:rsidR="00DE2D84" w:rsidRPr="00E442E9" w:rsidRDefault="00DE2D84" w:rsidP="00E442E9"/>
          <w:p w14:paraId="14BA5A4F" w14:textId="77777777" w:rsidR="007C633F" w:rsidRPr="00E442E9" w:rsidRDefault="00E442E9" w:rsidP="00E442E9">
            <w:pPr>
              <w:rPr>
                <w:b/>
                <w:bCs/>
              </w:rPr>
            </w:pPr>
            <w:r w:rsidRPr="00E442E9">
              <w:rPr>
                <w:b/>
                <w:bCs/>
              </w:rPr>
              <w:lastRenderedPageBreak/>
              <w:t>Mujer</w:t>
            </w:r>
          </w:p>
          <w:p w14:paraId="09FC211D" w14:textId="77777777" w:rsidR="00E442E9" w:rsidRDefault="00E442E9" w:rsidP="00E442E9">
            <w:r w:rsidRPr="00E442E9">
              <w:t>Es como mirar cada lado de una balanza.</w:t>
            </w:r>
          </w:p>
          <w:p w14:paraId="6E371FD8" w14:textId="77777777" w:rsidR="00E442E9" w:rsidRPr="00E442E9" w:rsidRDefault="00E442E9" w:rsidP="00E442E9">
            <w:pPr>
              <w:rPr>
                <w:b/>
                <w:bCs/>
              </w:rPr>
            </w:pPr>
            <w:r w:rsidRPr="00E442E9">
              <w:rPr>
                <w:b/>
                <w:bCs/>
              </w:rPr>
              <w:t>Hombre</w:t>
            </w:r>
          </w:p>
          <w:p w14:paraId="35730471" w14:textId="77777777" w:rsidR="00E442E9" w:rsidRDefault="00E442E9" w:rsidP="00E442E9">
            <w:r w:rsidRPr="00E442E9">
              <w:t>Ahora viene la gran pregunta: después de registrar todo… ¿qué queda realmente en la cuenta?</w:t>
            </w:r>
          </w:p>
          <w:p w14:paraId="2308A876" w14:textId="77777777" w:rsidR="00E442E9" w:rsidRPr="00E442E9" w:rsidRDefault="00E442E9" w:rsidP="00E442E9">
            <w:pPr>
              <w:rPr>
                <w:b/>
                <w:bCs/>
              </w:rPr>
            </w:pPr>
            <w:r w:rsidRPr="00E442E9">
              <w:rPr>
                <w:b/>
                <w:bCs/>
              </w:rPr>
              <w:t>Mujer</w:t>
            </w:r>
          </w:p>
          <w:p w14:paraId="148957C7" w14:textId="77777777" w:rsidR="00E442E9" w:rsidRDefault="00E442E9" w:rsidP="00E442E9">
            <w:r w:rsidRPr="00E442E9">
              <w:t>Pues ahí aparece el saldo.</w:t>
            </w:r>
          </w:p>
          <w:p w14:paraId="28491EC7" w14:textId="77777777" w:rsidR="00E442E9" w:rsidRPr="00E442E9" w:rsidRDefault="00E442E9" w:rsidP="00E442E9">
            <w:pPr>
              <w:rPr>
                <w:b/>
                <w:bCs/>
              </w:rPr>
            </w:pPr>
            <w:r w:rsidRPr="00E442E9">
              <w:rPr>
                <w:b/>
                <w:bCs/>
              </w:rPr>
              <w:t>Hombre</w:t>
            </w:r>
          </w:p>
          <w:p w14:paraId="25F220A4" w14:textId="77777777" w:rsidR="00E442E9" w:rsidRDefault="00E442E9" w:rsidP="00E442E9">
            <w:r>
              <w:t>Y calcularlo es más sencillo de lo que parece.</w:t>
            </w:r>
          </w:p>
          <w:p w14:paraId="1F20C56B" w14:textId="77777777" w:rsidR="00E442E9" w:rsidRPr="00E442E9" w:rsidRDefault="00E442E9" w:rsidP="00E442E9">
            <w:pPr>
              <w:rPr>
                <w:b/>
                <w:bCs/>
              </w:rPr>
            </w:pPr>
            <w:r w:rsidRPr="00E442E9">
              <w:rPr>
                <w:b/>
                <w:bCs/>
              </w:rPr>
              <w:t>Mujer</w:t>
            </w:r>
          </w:p>
          <w:p w14:paraId="10C63B4F" w14:textId="77777777" w:rsidR="00E442E9" w:rsidRDefault="00E442E9" w:rsidP="00E442E9">
            <w:r w:rsidRPr="00E442E9">
              <w:t>Solo comparas los movimientos.</w:t>
            </w:r>
          </w:p>
          <w:p w14:paraId="3604ECD8" w14:textId="77777777" w:rsidR="00E442E9" w:rsidRPr="00E442E9" w:rsidRDefault="00E442E9" w:rsidP="00E442E9">
            <w:pPr>
              <w:rPr>
                <w:b/>
                <w:bCs/>
              </w:rPr>
            </w:pPr>
            <w:r w:rsidRPr="00E442E9">
              <w:rPr>
                <w:b/>
                <w:bCs/>
              </w:rPr>
              <w:t>Hombre</w:t>
            </w:r>
          </w:p>
          <w:p w14:paraId="168A6B98" w14:textId="77777777" w:rsidR="00E442E9" w:rsidRDefault="00E442E9" w:rsidP="00E442E9">
            <w:r w:rsidRPr="00E442E9">
              <w:t>Restas el menor del mayor… y listo.</w:t>
            </w:r>
          </w:p>
          <w:p w14:paraId="38B6E99F" w14:textId="77777777" w:rsidR="00E442E9" w:rsidRPr="00E442E9" w:rsidRDefault="00E442E9" w:rsidP="00E442E9">
            <w:pPr>
              <w:rPr>
                <w:b/>
                <w:bCs/>
              </w:rPr>
            </w:pPr>
            <w:r w:rsidRPr="00E442E9">
              <w:rPr>
                <w:b/>
                <w:bCs/>
              </w:rPr>
              <w:t>Mujer</w:t>
            </w:r>
          </w:p>
          <w:p w14:paraId="2E8C843D" w14:textId="77777777" w:rsidR="00E442E9" w:rsidRDefault="00E442E9" w:rsidP="00E442E9">
            <w:r w:rsidRPr="00E442E9">
              <w:t>Ese resultado te dice lo que estas buscando…</w:t>
            </w:r>
          </w:p>
          <w:p w14:paraId="5FA04667" w14:textId="77777777" w:rsidR="00E442E9" w:rsidRPr="00E442E9" w:rsidRDefault="00E442E9" w:rsidP="00E442E9">
            <w:pPr>
              <w:rPr>
                <w:b/>
                <w:bCs/>
              </w:rPr>
            </w:pPr>
            <w:r w:rsidRPr="00E442E9">
              <w:rPr>
                <w:b/>
                <w:bCs/>
              </w:rPr>
              <w:t>Hombre</w:t>
            </w:r>
          </w:p>
          <w:p w14:paraId="6278F9F6" w14:textId="77777777" w:rsidR="00E442E9" w:rsidRDefault="00E442E9" w:rsidP="00E442E9">
            <w:r w:rsidRPr="00E442E9">
              <w:t>Si el saldo es débito… o crédito.</w:t>
            </w:r>
          </w:p>
          <w:p w14:paraId="456D9399" w14:textId="77777777" w:rsidR="00E442E9" w:rsidRPr="00E442E9" w:rsidRDefault="00E442E9" w:rsidP="00E442E9">
            <w:pPr>
              <w:rPr>
                <w:b/>
                <w:bCs/>
              </w:rPr>
            </w:pPr>
            <w:r w:rsidRPr="00E442E9">
              <w:rPr>
                <w:b/>
                <w:bCs/>
              </w:rPr>
              <w:t>Mujer</w:t>
            </w:r>
          </w:p>
          <w:p w14:paraId="3EE0A5E8" w14:textId="77777777" w:rsidR="00E442E9" w:rsidRDefault="00E442E9" w:rsidP="00E442E9">
            <w:r>
              <w:t>En pocas palabras: debitas a la izquierda, acreditas a la derecha,</w:t>
            </w:r>
          </w:p>
          <w:p w14:paraId="30469C07" w14:textId="77777777" w:rsidR="00E442E9" w:rsidRDefault="00E442E9" w:rsidP="00E442E9">
            <w:r>
              <w:lastRenderedPageBreak/>
              <w:t>sumas para ver movimientos… y restas para encontrar el saldo.</w:t>
            </w:r>
          </w:p>
          <w:p w14:paraId="7957DAAC" w14:textId="77777777" w:rsidR="00E442E9" w:rsidRPr="00E442E9" w:rsidRDefault="00E442E9" w:rsidP="00E442E9">
            <w:pPr>
              <w:rPr>
                <w:b/>
                <w:bCs/>
              </w:rPr>
            </w:pPr>
            <w:r w:rsidRPr="00E442E9">
              <w:rPr>
                <w:b/>
                <w:bCs/>
              </w:rPr>
              <w:t>Hombre</w:t>
            </w:r>
          </w:p>
          <w:p w14:paraId="1FD4FBED" w14:textId="77777777" w:rsidR="00E442E9" w:rsidRDefault="00E442E9" w:rsidP="00E442E9">
            <w:r w:rsidRPr="00E442E9">
              <w:t>Así de simple.</w:t>
            </w:r>
          </w:p>
          <w:p w14:paraId="317148FA" w14:textId="77777777" w:rsidR="00E442E9" w:rsidRPr="00E442E9" w:rsidRDefault="00E442E9" w:rsidP="00E442E9">
            <w:pPr>
              <w:rPr>
                <w:b/>
                <w:bCs/>
              </w:rPr>
            </w:pPr>
            <w:r w:rsidRPr="00E442E9">
              <w:rPr>
                <w:b/>
                <w:bCs/>
              </w:rPr>
              <w:t>Mujer</w:t>
            </w:r>
          </w:p>
          <w:p w14:paraId="4466A7B8" w14:textId="39777127" w:rsidR="00E442E9" w:rsidRDefault="00E442E9" w:rsidP="00E442E9">
            <w:r w:rsidRPr="00E442E9">
              <w:t>Cuando entiendes su funcionamiento… la Cuenta T se convierte en una excelente aliada.</w:t>
            </w:r>
          </w:p>
        </w:tc>
      </w:tr>
    </w:tbl>
    <w:p w14:paraId="0EAB92CB" w14:textId="77777777" w:rsidR="007C633F" w:rsidRDefault="007C633F" w:rsidP="007C633F"/>
    <w:p w14:paraId="0D0044E1" w14:textId="4EF4C00C" w:rsidR="007C633F" w:rsidRDefault="00E442E9" w:rsidP="007C633F">
      <w:pPr>
        <w:rPr>
          <w:lang w:eastAsia="es-CO"/>
        </w:rPr>
      </w:pPr>
      <w:r w:rsidRPr="00E442E9">
        <w:rPr>
          <w:lang w:eastAsia="es-CO"/>
        </w:rPr>
        <w:t>A continuación, estudiaremos el registro en la cuenta T.</w:t>
      </w:r>
    </w:p>
    <w:p w14:paraId="1E787B8E" w14:textId="69F9260F" w:rsidR="00E442E9" w:rsidRDefault="00E442E9" w:rsidP="00E442E9">
      <w:pPr>
        <w:pStyle w:val="Tabla"/>
        <w:rPr>
          <w:lang w:eastAsia="es-CO"/>
        </w:rPr>
      </w:pPr>
      <w:r w:rsidRPr="00E442E9">
        <w:rPr>
          <w:lang w:eastAsia="es-CO"/>
        </w:rPr>
        <w:t>Programas de edición de video</w:t>
      </w:r>
    </w:p>
    <w:tbl>
      <w:tblPr>
        <w:tblStyle w:val="SENA"/>
        <w:tblW w:w="10500" w:type="dxa"/>
        <w:tblLook w:val="04A0" w:firstRow="1" w:lastRow="0" w:firstColumn="1" w:lastColumn="0" w:noHBand="0" w:noVBand="1"/>
      </w:tblPr>
      <w:tblGrid>
        <w:gridCol w:w="1978"/>
        <w:gridCol w:w="8522"/>
      </w:tblGrid>
      <w:tr w:rsidR="00E442E9" w:rsidRPr="00E442E9" w14:paraId="006C9755" w14:textId="77777777" w:rsidTr="00E442E9">
        <w:trPr>
          <w:cnfStyle w:val="100000000000" w:firstRow="1" w:lastRow="0" w:firstColumn="0" w:lastColumn="0" w:oddVBand="0" w:evenVBand="0" w:oddHBand="0" w:evenHBand="0" w:firstRowFirstColumn="0" w:firstRowLastColumn="0" w:lastRowFirstColumn="0" w:lastRowLastColumn="0"/>
        </w:trPr>
        <w:tc>
          <w:tcPr>
            <w:tcW w:w="0" w:type="auto"/>
            <w:hideMark/>
          </w:tcPr>
          <w:p w14:paraId="4B63ECB7" w14:textId="77777777" w:rsidR="00E442E9" w:rsidRPr="00E442E9" w:rsidRDefault="00E442E9" w:rsidP="00E442E9">
            <w:pPr>
              <w:pStyle w:val="TextoTablas"/>
            </w:pPr>
            <w:r w:rsidRPr="00E442E9">
              <w:t>Concepto</w:t>
            </w:r>
          </w:p>
        </w:tc>
        <w:tc>
          <w:tcPr>
            <w:tcW w:w="0" w:type="auto"/>
            <w:hideMark/>
          </w:tcPr>
          <w:p w14:paraId="537D13C7" w14:textId="77777777" w:rsidR="00E442E9" w:rsidRPr="00E442E9" w:rsidRDefault="00E442E9" w:rsidP="00E442E9">
            <w:pPr>
              <w:pStyle w:val="TextoTablas"/>
            </w:pPr>
            <w:r w:rsidRPr="00E442E9">
              <w:t>Descripción</w:t>
            </w:r>
          </w:p>
        </w:tc>
      </w:tr>
      <w:tr w:rsidR="00E442E9" w:rsidRPr="00E442E9" w14:paraId="40F64215" w14:textId="77777777" w:rsidTr="00E442E9">
        <w:trPr>
          <w:cnfStyle w:val="000000100000" w:firstRow="0" w:lastRow="0" w:firstColumn="0" w:lastColumn="0" w:oddVBand="0" w:evenVBand="0" w:oddHBand="1" w:evenHBand="0" w:firstRowFirstColumn="0" w:firstRowLastColumn="0" w:lastRowFirstColumn="0" w:lastRowLastColumn="0"/>
        </w:trPr>
        <w:tc>
          <w:tcPr>
            <w:tcW w:w="0" w:type="auto"/>
            <w:hideMark/>
          </w:tcPr>
          <w:p w14:paraId="60F649C8" w14:textId="77777777" w:rsidR="00E442E9" w:rsidRPr="00E442E9" w:rsidRDefault="00E442E9" w:rsidP="00DE2D84">
            <w:pPr>
              <w:pStyle w:val="Tablas"/>
            </w:pPr>
            <w:r w:rsidRPr="00E442E9">
              <w:t>Debitar</w:t>
            </w:r>
          </w:p>
        </w:tc>
        <w:tc>
          <w:tcPr>
            <w:tcW w:w="0" w:type="auto"/>
            <w:hideMark/>
          </w:tcPr>
          <w:p w14:paraId="63795672" w14:textId="77777777" w:rsidR="00E442E9" w:rsidRPr="00E442E9" w:rsidRDefault="00E442E9" w:rsidP="00DE2D84">
            <w:pPr>
              <w:pStyle w:val="Tablas"/>
            </w:pPr>
            <w:r w:rsidRPr="00E442E9">
              <w:t>Es el registro de un valor en el lado izquierdo, es decir, en la columna del debe, de una cuenta.</w:t>
            </w:r>
          </w:p>
        </w:tc>
      </w:tr>
      <w:tr w:rsidR="00E442E9" w:rsidRPr="00E442E9" w14:paraId="5BC8FE3D" w14:textId="77777777" w:rsidTr="00E442E9">
        <w:tc>
          <w:tcPr>
            <w:tcW w:w="0" w:type="auto"/>
            <w:hideMark/>
          </w:tcPr>
          <w:p w14:paraId="42520455" w14:textId="77777777" w:rsidR="00E442E9" w:rsidRPr="00E442E9" w:rsidRDefault="00E442E9" w:rsidP="00DE2D84">
            <w:pPr>
              <w:pStyle w:val="Tablas"/>
            </w:pPr>
            <w:r w:rsidRPr="00E442E9">
              <w:t>Acreditar</w:t>
            </w:r>
          </w:p>
        </w:tc>
        <w:tc>
          <w:tcPr>
            <w:tcW w:w="0" w:type="auto"/>
            <w:hideMark/>
          </w:tcPr>
          <w:p w14:paraId="5F7D0F83" w14:textId="77777777" w:rsidR="00E442E9" w:rsidRPr="00E442E9" w:rsidRDefault="00E442E9" w:rsidP="00DE2D84">
            <w:pPr>
              <w:pStyle w:val="Tablas"/>
            </w:pPr>
            <w:r w:rsidRPr="00E442E9">
              <w:t>Es el registro de un valor en el lado derecho, es decir, en la columna del haber, de una cuenta.</w:t>
            </w:r>
          </w:p>
        </w:tc>
      </w:tr>
      <w:tr w:rsidR="00E442E9" w:rsidRPr="00E442E9" w14:paraId="7FEFEE87" w14:textId="77777777" w:rsidTr="00E442E9">
        <w:trPr>
          <w:cnfStyle w:val="000000100000" w:firstRow="0" w:lastRow="0" w:firstColumn="0" w:lastColumn="0" w:oddVBand="0" w:evenVBand="0" w:oddHBand="1" w:evenHBand="0" w:firstRowFirstColumn="0" w:firstRowLastColumn="0" w:lastRowFirstColumn="0" w:lastRowLastColumn="0"/>
        </w:trPr>
        <w:tc>
          <w:tcPr>
            <w:tcW w:w="0" w:type="auto"/>
            <w:hideMark/>
          </w:tcPr>
          <w:p w14:paraId="48CE4858" w14:textId="77777777" w:rsidR="00E442E9" w:rsidRPr="00E442E9" w:rsidRDefault="00E442E9" w:rsidP="00DE2D84">
            <w:pPr>
              <w:pStyle w:val="Tablas"/>
            </w:pPr>
            <w:r w:rsidRPr="00E442E9">
              <w:t>Movimiento débito</w:t>
            </w:r>
          </w:p>
        </w:tc>
        <w:tc>
          <w:tcPr>
            <w:tcW w:w="0" w:type="auto"/>
            <w:hideMark/>
          </w:tcPr>
          <w:p w14:paraId="2CBA3E2C" w14:textId="77777777" w:rsidR="00E442E9" w:rsidRPr="00E442E9" w:rsidRDefault="00E442E9" w:rsidP="00DE2D84">
            <w:pPr>
              <w:pStyle w:val="Tablas"/>
            </w:pPr>
            <w:r w:rsidRPr="00E442E9">
              <w:t>Esta es la suma de valores registrados en la columna del debe de una cuenta.</w:t>
            </w:r>
          </w:p>
        </w:tc>
      </w:tr>
      <w:tr w:rsidR="00E442E9" w:rsidRPr="00E442E9" w14:paraId="5D71D151" w14:textId="77777777" w:rsidTr="00E442E9">
        <w:tc>
          <w:tcPr>
            <w:tcW w:w="0" w:type="auto"/>
            <w:hideMark/>
          </w:tcPr>
          <w:p w14:paraId="329EBB5D" w14:textId="77777777" w:rsidR="00E442E9" w:rsidRPr="00E442E9" w:rsidRDefault="00E442E9" w:rsidP="00DE2D84">
            <w:pPr>
              <w:pStyle w:val="Tablas"/>
            </w:pPr>
            <w:r w:rsidRPr="00E442E9">
              <w:t>Movimiento crédito</w:t>
            </w:r>
          </w:p>
        </w:tc>
        <w:tc>
          <w:tcPr>
            <w:tcW w:w="0" w:type="auto"/>
            <w:hideMark/>
          </w:tcPr>
          <w:p w14:paraId="0E869E41" w14:textId="77777777" w:rsidR="00E442E9" w:rsidRPr="00E442E9" w:rsidRDefault="00E442E9" w:rsidP="00DE2D84">
            <w:pPr>
              <w:pStyle w:val="Tablas"/>
            </w:pPr>
            <w:r w:rsidRPr="00E442E9">
              <w:t>Es la suma de valores registrados en la columna del haber de una cuenta.</w:t>
            </w:r>
          </w:p>
        </w:tc>
      </w:tr>
    </w:tbl>
    <w:p w14:paraId="65A662F9" w14:textId="3B2FC9FE" w:rsidR="007C633F" w:rsidRDefault="007C633F" w:rsidP="007C633F">
      <w:pPr>
        <w:ind w:left="567" w:hanging="283"/>
        <w:rPr>
          <w:lang w:val="es-419" w:eastAsia="es-CO"/>
        </w:rPr>
      </w:pPr>
    </w:p>
    <w:p w14:paraId="3364DF74" w14:textId="12895E7D" w:rsidR="007C633F" w:rsidRDefault="00221D8C" w:rsidP="00221D8C">
      <w:pPr>
        <w:pStyle w:val="Ttulo2"/>
      </w:pPr>
      <w:bookmarkStart w:id="11" w:name="_Toc225854046"/>
      <w:r w:rsidRPr="00221D8C">
        <w:t>Saldos en la cuenta T (débito y crédito)</w:t>
      </w:r>
      <w:bookmarkEnd w:id="11"/>
    </w:p>
    <w:p w14:paraId="5A5A2169" w14:textId="241B88BE" w:rsidR="00221D8C" w:rsidRDefault="00221D8C" w:rsidP="00221D8C">
      <w:pPr>
        <w:rPr>
          <w:lang w:val="es-419" w:eastAsia="es-CO"/>
        </w:rPr>
      </w:pPr>
      <w:r w:rsidRPr="00221D8C">
        <w:rPr>
          <w:lang w:val="es-419" w:eastAsia="es-CO"/>
        </w:rPr>
        <w:t>Resulta de generar la diferencia entre los valores registrados en la columna del debe y el haber.</w:t>
      </w:r>
    </w:p>
    <w:p w14:paraId="0C85F465" w14:textId="3F1F467E" w:rsidR="00221D8C" w:rsidRPr="00221D8C" w:rsidRDefault="00221D8C" w:rsidP="00DE2D84">
      <w:pPr>
        <w:pStyle w:val="Prrafodelista"/>
        <w:numPr>
          <w:ilvl w:val="0"/>
          <w:numId w:val="15"/>
        </w:numPr>
        <w:ind w:left="851" w:hanging="283"/>
        <w:rPr>
          <w:lang w:val="es-419" w:eastAsia="es-CO"/>
        </w:rPr>
      </w:pPr>
      <w:r w:rsidRPr="00221D8C">
        <w:rPr>
          <w:rStyle w:val="Ttulo5Car"/>
        </w:rPr>
        <w:t>Saldo débito.</w:t>
      </w:r>
      <w:r w:rsidRPr="00221D8C">
        <w:rPr>
          <w:lang w:val="es-419" w:eastAsia="es-CO"/>
        </w:rPr>
        <w:t xml:space="preserve"> Es el que resulta cuando el movimiento débito de una cuenta es superior al de crédito.</w:t>
      </w:r>
    </w:p>
    <w:p w14:paraId="2DE02DCF" w14:textId="79F48274" w:rsidR="00221D8C" w:rsidRDefault="00221D8C" w:rsidP="00DE2D84">
      <w:pPr>
        <w:pStyle w:val="Prrafodelista"/>
        <w:numPr>
          <w:ilvl w:val="0"/>
          <w:numId w:val="15"/>
        </w:numPr>
        <w:ind w:left="851" w:hanging="283"/>
        <w:rPr>
          <w:lang w:val="es-419" w:eastAsia="es-CO"/>
        </w:rPr>
      </w:pPr>
      <w:r w:rsidRPr="00221D8C">
        <w:rPr>
          <w:rStyle w:val="Ttulo5Car"/>
        </w:rPr>
        <w:t>Saldo crédito.</w:t>
      </w:r>
      <w:r w:rsidRPr="00221D8C">
        <w:rPr>
          <w:lang w:val="es-419" w:eastAsia="es-CO"/>
        </w:rPr>
        <w:t xml:space="preserve"> Se habla de este tipo de saldo cuando el movimiento crédito supera al de débito.</w:t>
      </w:r>
    </w:p>
    <w:p w14:paraId="1E5ED8E4" w14:textId="29FA7D53" w:rsidR="00221D8C" w:rsidRDefault="00221D8C" w:rsidP="00AA2A50">
      <w:pPr>
        <w:pStyle w:val="Ttulo1"/>
      </w:pPr>
      <w:bookmarkStart w:id="12" w:name="_Toc225854047"/>
      <w:r w:rsidRPr="00221D8C">
        <w:lastRenderedPageBreak/>
        <w:t>Clasificación de las cuentas</w:t>
      </w:r>
      <w:bookmarkEnd w:id="12"/>
    </w:p>
    <w:p w14:paraId="373D8679" w14:textId="77777777" w:rsidR="00221D8C" w:rsidRPr="00221D8C" w:rsidRDefault="00221D8C" w:rsidP="00221D8C">
      <w:pPr>
        <w:rPr>
          <w:lang w:val="es-419" w:eastAsia="es-CO"/>
        </w:rPr>
      </w:pPr>
      <w:r w:rsidRPr="00221D8C">
        <w:rPr>
          <w:lang w:val="es-419" w:eastAsia="es-CO"/>
        </w:rPr>
        <w:t>Representan los derechos, bienes y obligaciones que la empresa tiene en una fecha determinada.</w:t>
      </w:r>
    </w:p>
    <w:p w14:paraId="0D05F22C" w14:textId="26140229" w:rsidR="00221D8C" w:rsidRDefault="00221D8C" w:rsidP="00221D8C">
      <w:pPr>
        <w:rPr>
          <w:lang w:val="es-419" w:eastAsia="es-CO"/>
        </w:rPr>
      </w:pPr>
      <w:r w:rsidRPr="00221D8C">
        <w:rPr>
          <w:lang w:val="es-419" w:eastAsia="es-CO"/>
        </w:rPr>
        <w:t>Las cuentas se clasifican de acuerdo con la naturaleza en: reales o de balance, nominales o de ganancias y de pérdidas o de orden.</w:t>
      </w:r>
    </w:p>
    <w:p w14:paraId="68A3B655" w14:textId="6B1AE3E6" w:rsidR="00221D8C" w:rsidRDefault="00221D8C" w:rsidP="00AA08D1">
      <w:pPr>
        <w:pStyle w:val="Figura"/>
        <w:rPr>
          <w:lang w:val="es-419"/>
        </w:rPr>
      </w:pPr>
      <w:r w:rsidRPr="00221D8C">
        <w:rPr>
          <w:lang w:val="es-419"/>
        </w:rPr>
        <w:t>Clasificación de las cuentas</w:t>
      </w:r>
    </w:p>
    <w:p w14:paraId="153A27FC" w14:textId="2EB9B83F" w:rsidR="00221D8C" w:rsidRPr="00221D8C" w:rsidRDefault="00221D8C" w:rsidP="00221D8C">
      <w:pPr>
        <w:rPr>
          <w:lang w:val="es-419" w:eastAsia="es-CO"/>
        </w:rPr>
      </w:pPr>
      <w:r>
        <w:rPr>
          <w:noProof/>
          <w:lang w:val="es-419" w:eastAsia="es-CO"/>
        </w:rPr>
        <w:drawing>
          <wp:inline distT="0" distB="0" distL="0" distR="0" wp14:anchorId="25DE17F0" wp14:editId="4E2FF462">
            <wp:extent cx="5781675" cy="3143250"/>
            <wp:effectExtent l="0" t="0" r="9525" b="0"/>
            <wp:docPr id="3" name="Gráfico 3" descr="La imagen representa el esquema conceptual que clasifica las cuentas contables en reales, nominales y de orden. Las reales incluyen activo, pasivo y patrimonio; las nominales abarcan ingresos, gastos y costos; y las de orden se dividen en deudoras y acreedoras para control con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La imagen representa el esquema conceptual que clasifica las cuentas contables en reales, nominales y de orden. Las reales incluyen activo, pasivo y patrimonio; las nominales abarcan ingresos, gastos y costos; y las de orden se dividen en deudoras y acreedoras para control contabl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781675" cy="3143250"/>
                    </a:xfrm>
                    <a:prstGeom prst="rect">
                      <a:avLst/>
                    </a:prstGeom>
                  </pic:spPr>
                </pic:pic>
              </a:graphicData>
            </a:graphic>
          </wp:inline>
        </w:drawing>
      </w:r>
    </w:p>
    <w:p w14:paraId="6E4E2EE6" w14:textId="77777777" w:rsidR="00221D8C" w:rsidRPr="00221D8C" w:rsidRDefault="00221D8C" w:rsidP="00221D8C">
      <w:pPr>
        <w:rPr>
          <w:lang w:val="es-419" w:eastAsia="es-CO"/>
        </w:rPr>
      </w:pPr>
    </w:p>
    <w:p w14:paraId="24C3407F" w14:textId="700F27BC" w:rsidR="007C633F" w:rsidRDefault="007C633F" w:rsidP="007C633F">
      <w:pPr>
        <w:ind w:left="284" w:firstLine="0"/>
        <w:rPr>
          <w:lang w:val="es-419" w:eastAsia="es-CO"/>
        </w:rPr>
      </w:pPr>
    </w:p>
    <w:p w14:paraId="10744884" w14:textId="580EB51C" w:rsidR="00221D8C" w:rsidRDefault="00221D8C" w:rsidP="007C633F">
      <w:pPr>
        <w:ind w:left="284" w:firstLine="0"/>
        <w:rPr>
          <w:lang w:val="es-419" w:eastAsia="es-CO"/>
        </w:rPr>
      </w:pPr>
    </w:p>
    <w:p w14:paraId="4746E61D" w14:textId="05F6B271" w:rsidR="00221D8C" w:rsidRDefault="00221D8C" w:rsidP="007C633F">
      <w:pPr>
        <w:ind w:left="284" w:firstLine="0"/>
        <w:rPr>
          <w:lang w:val="es-419" w:eastAsia="es-CO"/>
        </w:rPr>
      </w:pPr>
    </w:p>
    <w:p w14:paraId="64284C99" w14:textId="790F8895" w:rsidR="00221D8C" w:rsidRDefault="00221D8C" w:rsidP="007C633F">
      <w:pPr>
        <w:ind w:left="284" w:firstLine="0"/>
        <w:rPr>
          <w:lang w:val="es-419" w:eastAsia="es-CO"/>
        </w:rPr>
      </w:pPr>
    </w:p>
    <w:p w14:paraId="63F7B7C2" w14:textId="7FA8D4C6" w:rsidR="00221D8C" w:rsidRDefault="00221D8C" w:rsidP="00AA2A50">
      <w:pPr>
        <w:pStyle w:val="Ttulo1"/>
      </w:pPr>
      <w:bookmarkStart w:id="13" w:name="_Toc225854048"/>
      <w:r w:rsidRPr="00221D8C">
        <w:lastRenderedPageBreak/>
        <w:t>Cuentas reales o de balance</w:t>
      </w:r>
      <w:bookmarkEnd w:id="13"/>
    </w:p>
    <w:p w14:paraId="3BD71449" w14:textId="2DF15E2D" w:rsidR="00221D8C" w:rsidRDefault="00221D8C" w:rsidP="00221D8C">
      <w:pPr>
        <w:rPr>
          <w:lang w:val="es-419" w:eastAsia="es-CO"/>
        </w:rPr>
      </w:pPr>
      <w:r w:rsidRPr="00221D8C">
        <w:rPr>
          <w:lang w:val="es-419" w:eastAsia="es-CO"/>
        </w:rPr>
        <w:t>Estas cuentas las conforman las del activo, pasivo y patrimonio, con las cuales se realiza el balance general. Estas reflejan el estado real de una empresa y permiten llevar un control financiero de la empresa para la toma de decisiones.</w:t>
      </w:r>
    </w:p>
    <w:p w14:paraId="7EAE6ED6" w14:textId="0CBC30EE" w:rsidR="00221D8C" w:rsidRPr="00221D8C" w:rsidRDefault="00221D8C" w:rsidP="00221D8C">
      <w:pPr>
        <w:pStyle w:val="Ttulo2"/>
      </w:pPr>
      <w:bookmarkStart w:id="14" w:name="_Toc225854049"/>
      <w:r w:rsidRPr="00221D8C">
        <w:t>Concepto</w:t>
      </w:r>
      <w:bookmarkEnd w:id="14"/>
    </w:p>
    <w:p w14:paraId="674F728A" w14:textId="31157676" w:rsidR="00221D8C" w:rsidRDefault="00221D8C" w:rsidP="00221D8C">
      <w:pPr>
        <w:rPr>
          <w:lang w:val="es-419" w:eastAsia="es-CO"/>
        </w:rPr>
      </w:pPr>
      <w:r w:rsidRPr="00221D8C">
        <w:rPr>
          <w:lang w:val="es-419" w:eastAsia="es-CO"/>
        </w:rPr>
        <w:t>Las cuentas reales o de balance representan valores tangibles como las propiedades, las deudas y el capital, formando parte de un estado financiero llamado</w:t>
      </w:r>
      <w:r w:rsidR="0091112E">
        <w:rPr>
          <w:lang w:val="es-419" w:eastAsia="es-CO"/>
        </w:rPr>
        <w:t xml:space="preserve"> </w:t>
      </w:r>
      <w:r w:rsidRPr="00221D8C">
        <w:rPr>
          <w:lang w:val="es-419" w:eastAsia="es-CO"/>
        </w:rPr>
        <w:t>balance general, el cual es requerido en cualquier empresa y sirve de base para el análisis financiero y la toma de decisiones gerenciales. Estas cuentas pueden corresponder a activo, pasivo y patrimonio.</w:t>
      </w:r>
    </w:p>
    <w:p w14:paraId="37590A0F" w14:textId="679A8C5A" w:rsidR="00221D8C" w:rsidRDefault="00221D8C" w:rsidP="00AA08D1">
      <w:pPr>
        <w:pStyle w:val="Figura"/>
        <w:rPr>
          <w:lang w:val="es-419"/>
        </w:rPr>
      </w:pPr>
      <w:r w:rsidRPr="00221D8C">
        <w:rPr>
          <w:lang w:val="es-419"/>
        </w:rPr>
        <w:t>Cuentas reales o de balance</w:t>
      </w:r>
    </w:p>
    <w:p w14:paraId="309EB797" w14:textId="404764B6" w:rsidR="00221D8C" w:rsidRDefault="00221D8C" w:rsidP="00DE2D84">
      <w:pPr>
        <w:ind w:firstLine="0"/>
        <w:jc w:val="center"/>
        <w:rPr>
          <w:lang w:val="es-419" w:eastAsia="es-CO"/>
        </w:rPr>
      </w:pPr>
      <w:r>
        <w:rPr>
          <w:noProof/>
          <w:lang w:val="es-419" w:eastAsia="es-CO"/>
        </w:rPr>
        <w:drawing>
          <wp:inline distT="0" distB="0" distL="0" distR="0" wp14:anchorId="0DEF6679" wp14:editId="6372805F">
            <wp:extent cx="4278457" cy="2314575"/>
            <wp:effectExtent l="0" t="0" r="8255" b="0"/>
            <wp:docPr id="5" name="Gráfico 5" descr="Diagrama conceptual que organiza las cuentas reales o de balance en tres grupos: activo, pasivo y patrimonio. El activo y el pasivo se subdividen en corrientes y no corrientes, según su exigibilidad o disponibilidad dentro del ciclo contable 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Diagrama conceptual que organiza las cuentas reales o de balance en tres grupos: activo, pasivo y patrimonio. El activo y el pasivo se subdividen en corrientes y no corrientes, según su exigibilidad o disponibilidad dentro del ciclo contable anual."/>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4284805" cy="2318009"/>
                    </a:xfrm>
                    <a:prstGeom prst="rect">
                      <a:avLst/>
                    </a:prstGeom>
                  </pic:spPr>
                </pic:pic>
              </a:graphicData>
            </a:graphic>
          </wp:inline>
        </w:drawing>
      </w:r>
    </w:p>
    <w:p w14:paraId="23CC9EFA" w14:textId="77777777" w:rsidR="00221D8C" w:rsidRPr="00221D8C" w:rsidRDefault="00221D8C" w:rsidP="00221D8C">
      <w:pPr>
        <w:pStyle w:val="Ttulo5"/>
      </w:pPr>
      <w:r w:rsidRPr="00221D8C">
        <w:t>Activo</w:t>
      </w:r>
    </w:p>
    <w:p w14:paraId="7BFB9311" w14:textId="77777777" w:rsidR="00221D8C" w:rsidRPr="00221D8C" w:rsidRDefault="00221D8C" w:rsidP="00221D8C">
      <w:pPr>
        <w:rPr>
          <w:lang w:val="es-419" w:eastAsia="es-CO"/>
        </w:rPr>
      </w:pPr>
      <w:r w:rsidRPr="00221D8C">
        <w:rPr>
          <w:lang w:val="es-419" w:eastAsia="es-CO"/>
        </w:rPr>
        <w:t>Son los bienes y derechos de la empresa, que pueden generar dinero o ingresos en el futuro, por lo cual ofrecen beneficios económicos.</w:t>
      </w:r>
    </w:p>
    <w:p w14:paraId="7CC24292" w14:textId="77777777" w:rsidR="00221D8C" w:rsidRPr="00221D8C" w:rsidRDefault="00221D8C" w:rsidP="00221D8C">
      <w:pPr>
        <w:rPr>
          <w:lang w:val="es-419" w:eastAsia="es-CO"/>
        </w:rPr>
      </w:pPr>
      <w:r w:rsidRPr="00221D8C">
        <w:rPr>
          <w:lang w:val="es-419" w:eastAsia="es-CO"/>
        </w:rPr>
        <w:lastRenderedPageBreak/>
        <w:t>El dinero en caja o en bancos, las mercancías, los muebles y los vehículos, por ejemplo, son bienes. Las cuentas por cobrar y los créditos son derechos que puede poseer una empresa.</w:t>
      </w:r>
    </w:p>
    <w:p w14:paraId="42CC1B3C" w14:textId="77777777" w:rsidR="00221D8C" w:rsidRPr="00221D8C" w:rsidRDefault="00221D8C" w:rsidP="00221D8C">
      <w:pPr>
        <w:rPr>
          <w:lang w:val="es-419" w:eastAsia="es-CO"/>
        </w:rPr>
      </w:pPr>
      <w:r w:rsidRPr="00221D8C">
        <w:rPr>
          <w:lang w:val="es-419" w:eastAsia="es-CO"/>
        </w:rPr>
        <w:t>Se clasifican en:</w:t>
      </w:r>
    </w:p>
    <w:p w14:paraId="765136D7" w14:textId="77777777" w:rsidR="00221D8C" w:rsidRPr="00221D8C" w:rsidRDefault="00221D8C" w:rsidP="00DE2D84">
      <w:pPr>
        <w:pStyle w:val="Prrafodelista"/>
        <w:numPr>
          <w:ilvl w:val="0"/>
          <w:numId w:val="16"/>
        </w:numPr>
        <w:ind w:left="851" w:hanging="283"/>
        <w:rPr>
          <w:lang w:val="es-419" w:eastAsia="es-CO"/>
        </w:rPr>
      </w:pPr>
      <w:r w:rsidRPr="00221D8C">
        <w:rPr>
          <w:lang w:val="es-419" w:eastAsia="es-CO"/>
        </w:rPr>
        <w:t>Activo corriente: son con los que cuenta una empresa en un periodo inferior a un año.</w:t>
      </w:r>
    </w:p>
    <w:p w14:paraId="5A5DA88E" w14:textId="132F0239" w:rsidR="00221D8C" w:rsidRDefault="00221D8C" w:rsidP="00DE2D84">
      <w:pPr>
        <w:pStyle w:val="Prrafodelista"/>
        <w:numPr>
          <w:ilvl w:val="0"/>
          <w:numId w:val="16"/>
        </w:numPr>
        <w:ind w:left="851" w:hanging="283"/>
        <w:rPr>
          <w:lang w:val="es-419" w:eastAsia="es-CO"/>
        </w:rPr>
      </w:pPr>
      <w:r w:rsidRPr="00221D8C">
        <w:rPr>
          <w:lang w:val="es-419" w:eastAsia="es-CO"/>
        </w:rPr>
        <w:t>Activo no corriente: son los que posiblemente se conviertan en efectivo en un periodo superior a un año.</w:t>
      </w:r>
    </w:p>
    <w:p w14:paraId="0D750F90" w14:textId="77777777" w:rsidR="00221D8C" w:rsidRPr="00221D8C" w:rsidRDefault="00221D8C" w:rsidP="00DE2D84">
      <w:pPr>
        <w:pStyle w:val="Prrafodelista"/>
        <w:ind w:left="567" w:firstLine="0"/>
        <w:rPr>
          <w:lang w:val="es-419" w:eastAsia="es-CO"/>
        </w:rPr>
      </w:pPr>
    </w:p>
    <w:p w14:paraId="186F872E" w14:textId="77777777" w:rsidR="00221D8C" w:rsidRPr="00221D8C" w:rsidRDefault="00221D8C" w:rsidP="00221D8C">
      <w:pPr>
        <w:pStyle w:val="Ttulo5"/>
        <w:rPr>
          <w:noProof/>
        </w:rPr>
      </w:pPr>
      <w:r w:rsidRPr="00221D8C">
        <w:rPr>
          <w:noProof/>
        </w:rPr>
        <w:t>Pasivo</w:t>
      </w:r>
    </w:p>
    <w:p w14:paraId="1AB32674" w14:textId="66AB41E7" w:rsidR="00221D8C" w:rsidRPr="00221D8C" w:rsidRDefault="00221D8C" w:rsidP="00DE2D84">
      <w:pPr>
        <w:rPr>
          <w:noProof/>
          <w:lang w:val="es-419" w:eastAsia="es-CO"/>
        </w:rPr>
      </w:pPr>
      <w:r w:rsidRPr="00221D8C">
        <w:rPr>
          <w:noProof/>
          <w:lang w:val="es-419" w:eastAsia="es-CO"/>
        </w:rPr>
        <w:t>Constituyen las obligaciones contraídas por cualquier concepto para ser pagadas a terceros en el futuro y se clasifican en:</w:t>
      </w:r>
    </w:p>
    <w:p w14:paraId="65D6FCF1" w14:textId="77777777" w:rsidR="00221D8C" w:rsidRPr="00221D8C" w:rsidRDefault="00221D8C" w:rsidP="00DE2D84">
      <w:pPr>
        <w:pStyle w:val="Prrafodelista"/>
        <w:numPr>
          <w:ilvl w:val="0"/>
          <w:numId w:val="17"/>
        </w:numPr>
        <w:ind w:left="851" w:hanging="283"/>
        <w:rPr>
          <w:noProof/>
          <w:lang w:val="es-419" w:eastAsia="es-CO"/>
        </w:rPr>
      </w:pPr>
      <w:r w:rsidRPr="00221D8C">
        <w:rPr>
          <w:noProof/>
          <w:lang w:val="es-419" w:eastAsia="es-CO"/>
        </w:rPr>
        <w:t>Pasivo corriente: son las obligaciones y deudas que tiene la empresa en un plazo inferior a un año.</w:t>
      </w:r>
    </w:p>
    <w:p w14:paraId="7744F46A" w14:textId="7FD9932F" w:rsidR="00221D8C" w:rsidRDefault="00221D8C" w:rsidP="00DE2D84">
      <w:pPr>
        <w:pStyle w:val="Prrafodelista"/>
        <w:numPr>
          <w:ilvl w:val="0"/>
          <w:numId w:val="17"/>
        </w:numPr>
        <w:ind w:left="851" w:hanging="283"/>
        <w:rPr>
          <w:noProof/>
          <w:lang w:val="es-419" w:eastAsia="es-CO"/>
        </w:rPr>
      </w:pPr>
      <w:r w:rsidRPr="00221D8C">
        <w:rPr>
          <w:noProof/>
          <w:lang w:val="es-419" w:eastAsia="es-CO"/>
        </w:rPr>
        <w:t>Pasivo no corriente: son las obligaciones y deudas que tiene la empresa, en un periodo superior a un año.</w:t>
      </w:r>
    </w:p>
    <w:p w14:paraId="58F081C9" w14:textId="2FE810CD" w:rsidR="00221D8C" w:rsidRDefault="00221D8C" w:rsidP="00221D8C">
      <w:pPr>
        <w:ind w:left="284" w:firstLine="0"/>
        <w:rPr>
          <w:noProof/>
          <w:lang w:val="es-419" w:eastAsia="es-CO"/>
        </w:rPr>
      </w:pPr>
    </w:p>
    <w:p w14:paraId="74542BEF" w14:textId="77777777" w:rsidR="00221D8C" w:rsidRPr="00221D8C" w:rsidRDefault="00221D8C" w:rsidP="00221D8C">
      <w:pPr>
        <w:pStyle w:val="Ttulo5"/>
        <w:rPr>
          <w:noProof/>
        </w:rPr>
      </w:pPr>
      <w:r w:rsidRPr="00221D8C">
        <w:rPr>
          <w:noProof/>
        </w:rPr>
        <w:t>Patrimonio</w:t>
      </w:r>
    </w:p>
    <w:p w14:paraId="5C266742" w14:textId="77777777" w:rsidR="00221D8C" w:rsidRPr="00221D8C" w:rsidRDefault="00221D8C" w:rsidP="00221D8C">
      <w:pPr>
        <w:rPr>
          <w:noProof/>
          <w:lang w:val="es-419" w:eastAsia="es-CO"/>
        </w:rPr>
      </w:pPr>
      <w:r w:rsidRPr="00221D8C">
        <w:rPr>
          <w:noProof/>
          <w:lang w:val="es-419" w:eastAsia="es-CO"/>
        </w:rPr>
        <w:t>El valor resultante de la diferencia entre el activo y el pasivo. Dentro de este se encuentran los aportes de los propietarios para crear la empresa, tales como el capital o bienes aportados; asimismo, incluye las utilidades y reservas.</w:t>
      </w:r>
    </w:p>
    <w:p w14:paraId="74D96395" w14:textId="2EE40FCC" w:rsidR="00221D8C" w:rsidRDefault="00221D8C" w:rsidP="00221D8C">
      <w:pPr>
        <w:rPr>
          <w:noProof/>
          <w:lang w:val="es-419" w:eastAsia="es-CO"/>
        </w:rPr>
      </w:pPr>
      <w:r w:rsidRPr="00221D8C">
        <w:rPr>
          <w:noProof/>
          <w:lang w:val="es-419" w:eastAsia="es-CO"/>
        </w:rPr>
        <w:lastRenderedPageBreak/>
        <w:t>Es una obligación interna de la empresa a favor de los dueños, por lo cual su naturaleza es igual a la del pasivo.</w:t>
      </w:r>
    </w:p>
    <w:p w14:paraId="7E3EC7A4" w14:textId="5F51E49E" w:rsidR="00221D8C" w:rsidRDefault="00221D8C" w:rsidP="00221D8C">
      <w:pPr>
        <w:rPr>
          <w:noProof/>
          <w:lang w:val="es-419" w:eastAsia="es-CO"/>
        </w:rPr>
      </w:pPr>
      <w:r w:rsidRPr="00221D8C">
        <w:rPr>
          <w:noProof/>
          <w:lang w:val="es-419" w:eastAsia="es-CO"/>
        </w:rPr>
        <w:t>A continuación, se conocerán las diferencias entre activo corriente y no corriente:</w:t>
      </w:r>
    </w:p>
    <w:p w14:paraId="5612761B" w14:textId="47079570" w:rsidR="00221D8C" w:rsidRDefault="001A46AF" w:rsidP="005F7CB1">
      <w:pPr>
        <w:pStyle w:val="Tabla"/>
        <w:rPr>
          <w:noProof/>
          <w:lang w:val="es-419" w:eastAsia="es-CO"/>
        </w:rPr>
      </w:pPr>
      <w:r w:rsidRPr="001A46AF">
        <w:rPr>
          <w:noProof/>
          <w:lang w:val="es-419" w:eastAsia="es-CO"/>
        </w:rPr>
        <w:t>Diferencias entre activo corriente y no corriente</w:t>
      </w:r>
    </w:p>
    <w:tbl>
      <w:tblPr>
        <w:tblStyle w:val="SENA"/>
        <w:tblW w:w="10500" w:type="dxa"/>
        <w:tblLook w:val="04A0" w:firstRow="1" w:lastRow="0" w:firstColumn="1" w:lastColumn="0" w:noHBand="0" w:noVBand="1"/>
      </w:tblPr>
      <w:tblGrid>
        <w:gridCol w:w="1785"/>
        <w:gridCol w:w="4306"/>
        <w:gridCol w:w="4409"/>
      </w:tblGrid>
      <w:tr w:rsidR="00221D8C" w:rsidRPr="00221D8C" w14:paraId="02542EBF" w14:textId="77777777" w:rsidTr="001A46AF">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B533330" w14:textId="77777777" w:rsidR="00221D8C" w:rsidRPr="00DE2D84" w:rsidRDefault="00221D8C" w:rsidP="00DE2D84">
            <w:pPr>
              <w:pStyle w:val="Tablas"/>
            </w:pPr>
            <w:r w:rsidRPr="00DE2D84">
              <w:t>Característica</w:t>
            </w:r>
          </w:p>
        </w:tc>
        <w:tc>
          <w:tcPr>
            <w:tcW w:w="0" w:type="auto"/>
            <w:hideMark/>
          </w:tcPr>
          <w:p w14:paraId="51DF8949" w14:textId="77777777" w:rsidR="00221D8C" w:rsidRPr="00DE2D84" w:rsidRDefault="00221D8C" w:rsidP="00DE2D84">
            <w:pPr>
              <w:pStyle w:val="Tablas"/>
            </w:pPr>
            <w:r w:rsidRPr="00DE2D84">
              <w:t>Activo Corriente</w:t>
            </w:r>
          </w:p>
        </w:tc>
        <w:tc>
          <w:tcPr>
            <w:tcW w:w="0" w:type="auto"/>
            <w:hideMark/>
          </w:tcPr>
          <w:p w14:paraId="07A28EFD" w14:textId="77777777" w:rsidR="00221D8C" w:rsidRPr="00DE2D84" w:rsidRDefault="00221D8C" w:rsidP="00DE2D84">
            <w:pPr>
              <w:pStyle w:val="Tablas"/>
            </w:pPr>
            <w:r w:rsidRPr="00DE2D84">
              <w:t>Activo No Corriente</w:t>
            </w:r>
          </w:p>
        </w:tc>
      </w:tr>
      <w:tr w:rsidR="00221D8C" w:rsidRPr="00221D8C" w14:paraId="361D66F1" w14:textId="77777777" w:rsidTr="00221D8C">
        <w:trPr>
          <w:cnfStyle w:val="000000100000" w:firstRow="0" w:lastRow="0" w:firstColumn="0" w:lastColumn="0" w:oddVBand="0" w:evenVBand="0" w:oddHBand="1" w:evenHBand="0" w:firstRowFirstColumn="0" w:firstRowLastColumn="0" w:lastRowFirstColumn="0" w:lastRowLastColumn="0"/>
        </w:trPr>
        <w:tc>
          <w:tcPr>
            <w:tcW w:w="0" w:type="auto"/>
            <w:hideMark/>
          </w:tcPr>
          <w:p w14:paraId="7291F6A7" w14:textId="77777777" w:rsidR="00221D8C" w:rsidRPr="00DE2D84" w:rsidRDefault="00221D8C" w:rsidP="00DE2D84">
            <w:pPr>
              <w:pStyle w:val="Tablas"/>
            </w:pPr>
            <w:r w:rsidRPr="00DE2D84">
              <w:t>Plazo de liquidez</w:t>
            </w:r>
          </w:p>
        </w:tc>
        <w:tc>
          <w:tcPr>
            <w:tcW w:w="0" w:type="auto"/>
            <w:hideMark/>
          </w:tcPr>
          <w:p w14:paraId="64B05762" w14:textId="77777777" w:rsidR="00221D8C" w:rsidRPr="00DE2D84" w:rsidRDefault="00221D8C" w:rsidP="00DE2D84">
            <w:pPr>
              <w:pStyle w:val="Tablas"/>
            </w:pPr>
            <w:r w:rsidRPr="00DE2D84">
              <w:t>Un plazo de liquidez menor a un año.</w:t>
            </w:r>
          </w:p>
        </w:tc>
        <w:tc>
          <w:tcPr>
            <w:tcW w:w="0" w:type="auto"/>
            <w:hideMark/>
          </w:tcPr>
          <w:p w14:paraId="5C153EF7" w14:textId="77777777" w:rsidR="00221D8C" w:rsidRPr="00DE2D84" w:rsidRDefault="00221D8C" w:rsidP="00DE2D84">
            <w:pPr>
              <w:pStyle w:val="Tablas"/>
            </w:pPr>
            <w:r w:rsidRPr="00DE2D84">
              <w:t>Un plazo de liquidez superior a un año.</w:t>
            </w:r>
          </w:p>
        </w:tc>
      </w:tr>
      <w:tr w:rsidR="00221D8C" w:rsidRPr="00221D8C" w14:paraId="36E83280" w14:textId="77777777" w:rsidTr="00221D8C">
        <w:tc>
          <w:tcPr>
            <w:tcW w:w="0" w:type="auto"/>
            <w:hideMark/>
          </w:tcPr>
          <w:p w14:paraId="210303E5" w14:textId="77777777" w:rsidR="00221D8C" w:rsidRPr="00DE2D84" w:rsidRDefault="00221D8C" w:rsidP="00DE2D84">
            <w:pPr>
              <w:pStyle w:val="Tablas"/>
            </w:pPr>
            <w:r w:rsidRPr="00DE2D84">
              <w:t>Uso principal</w:t>
            </w:r>
          </w:p>
        </w:tc>
        <w:tc>
          <w:tcPr>
            <w:tcW w:w="0" w:type="auto"/>
            <w:hideMark/>
          </w:tcPr>
          <w:p w14:paraId="0BB92197" w14:textId="77777777" w:rsidR="00221D8C" w:rsidRPr="00DE2D84" w:rsidRDefault="00221D8C" w:rsidP="00DE2D84">
            <w:pPr>
              <w:pStyle w:val="Tablas"/>
            </w:pPr>
            <w:r w:rsidRPr="00DE2D84">
              <w:t>Se utilizan para saldar deudas a corto plazo.</w:t>
            </w:r>
          </w:p>
        </w:tc>
        <w:tc>
          <w:tcPr>
            <w:tcW w:w="0" w:type="auto"/>
            <w:hideMark/>
          </w:tcPr>
          <w:p w14:paraId="584A5693" w14:textId="77777777" w:rsidR="00221D8C" w:rsidRPr="00DE2D84" w:rsidRDefault="00221D8C" w:rsidP="00DE2D84">
            <w:pPr>
              <w:pStyle w:val="Tablas"/>
            </w:pPr>
            <w:r w:rsidRPr="00DE2D84">
              <w:t>Se utilizan para saldar deudas a largo plazo.</w:t>
            </w:r>
          </w:p>
        </w:tc>
      </w:tr>
      <w:tr w:rsidR="00221D8C" w:rsidRPr="00221D8C" w14:paraId="569FF825" w14:textId="77777777" w:rsidTr="00221D8C">
        <w:trPr>
          <w:cnfStyle w:val="000000100000" w:firstRow="0" w:lastRow="0" w:firstColumn="0" w:lastColumn="0" w:oddVBand="0" w:evenVBand="0" w:oddHBand="1" w:evenHBand="0" w:firstRowFirstColumn="0" w:firstRowLastColumn="0" w:lastRowFirstColumn="0" w:lastRowLastColumn="0"/>
        </w:trPr>
        <w:tc>
          <w:tcPr>
            <w:tcW w:w="0" w:type="auto"/>
            <w:hideMark/>
          </w:tcPr>
          <w:p w14:paraId="04E61DF6" w14:textId="77777777" w:rsidR="00221D8C" w:rsidRPr="00DE2D84" w:rsidRDefault="00221D8C" w:rsidP="00DE2D84">
            <w:pPr>
              <w:pStyle w:val="Tablas"/>
            </w:pPr>
            <w:r w:rsidRPr="00DE2D84">
              <w:t>Intención de conservación</w:t>
            </w:r>
          </w:p>
        </w:tc>
        <w:tc>
          <w:tcPr>
            <w:tcW w:w="0" w:type="auto"/>
            <w:hideMark/>
          </w:tcPr>
          <w:p w14:paraId="0B182875" w14:textId="77777777" w:rsidR="00221D8C" w:rsidRPr="00DE2D84" w:rsidRDefault="00221D8C" w:rsidP="00DE2D84">
            <w:pPr>
              <w:pStyle w:val="Tablas"/>
            </w:pPr>
            <w:r w:rsidRPr="00DE2D84">
              <w:t>La empresa planea conservarlos solo por un tiempo breve.</w:t>
            </w:r>
          </w:p>
        </w:tc>
        <w:tc>
          <w:tcPr>
            <w:tcW w:w="0" w:type="auto"/>
            <w:hideMark/>
          </w:tcPr>
          <w:p w14:paraId="38D4CBEC" w14:textId="77777777" w:rsidR="00221D8C" w:rsidRPr="00DE2D84" w:rsidRDefault="00221D8C" w:rsidP="00DE2D84">
            <w:pPr>
              <w:pStyle w:val="Tablas"/>
            </w:pPr>
            <w:r w:rsidRPr="00DE2D84">
              <w:t>La empresa planea conservarlos por un largo periodo de tiempo.</w:t>
            </w:r>
          </w:p>
        </w:tc>
      </w:tr>
      <w:tr w:rsidR="00221D8C" w:rsidRPr="00221D8C" w14:paraId="24336C76" w14:textId="77777777" w:rsidTr="00221D8C">
        <w:tc>
          <w:tcPr>
            <w:tcW w:w="0" w:type="auto"/>
            <w:hideMark/>
          </w:tcPr>
          <w:p w14:paraId="51FF945C" w14:textId="77777777" w:rsidR="00221D8C" w:rsidRPr="00DE2D84" w:rsidRDefault="00221D8C" w:rsidP="00DE2D84">
            <w:pPr>
              <w:pStyle w:val="Tablas"/>
            </w:pPr>
            <w:r w:rsidRPr="00DE2D84">
              <w:t>Criterio de clasificación</w:t>
            </w:r>
          </w:p>
        </w:tc>
        <w:tc>
          <w:tcPr>
            <w:tcW w:w="0" w:type="auto"/>
            <w:hideMark/>
          </w:tcPr>
          <w:p w14:paraId="54EB5CFF" w14:textId="77777777" w:rsidR="00221D8C" w:rsidRPr="00DE2D84" w:rsidRDefault="00221D8C" w:rsidP="00DE2D84">
            <w:pPr>
              <w:pStyle w:val="Tablas"/>
            </w:pPr>
            <w:r w:rsidRPr="00DE2D84">
              <w:t>Se clasifican como no corrientes cuando se destinan a inversiones a largo plazo.</w:t>
            </w:r>
          </w:p>
        </w:tc>
        <w:tc>
          <w:tcPr>
            <w:tcW w:w="0" w:type="auto"/>
            <w:hideMark/>
          </w:tcPr>
          <w:p w14:paraId="645B78BA" w14:textId="77777777" w:rsidR="00221D8C" w:rsidRPr="00DE2D84" w:rsidRDefault="00221D8C" w:rsidP="00DE2D84">
            <w:pPr>
              <w:pStyle w:val="Tablas"/>
            </w:pPr>
            <w:r w:rsidRPr="00DE2D84">
              <w:t>Se consideran no corrientes cuando están destinadas a inversiones a largo plazo.</w:t>
            </w:r>
          </w:p>
        </w:tc>
      </w:tr>
      <w:tr w:rsidR="00221D8C" w:rsidRPr="00221D8C" w14:paraId="666AB8B3" w14:textId="77777777" w:rsidTr="00221D8C">
        <w:trPr>
          <w:cnfStyle w:val="000000100000" w:firstRow="0" w:lastRow="0" w:firstColumn="0" w:lastColumn="0" w:oddVBand="0" w:evenVBand="0" w:oddHBand="1" w:evenHBand="0" w:firstRowFirstColumn="0" w:firstRowLastColumn="0" w:lastRowFirstColumn="0" w:lastRowLastColumn="0"/>
        </w:trPr>
        <w:tc>
          <w:tcPr>
            <w:tcW w:w="0" w:type="auto"/>
            <w:hideMark/>
          </w:tcPr>
          <w:p w14:paraId="63D4AC21" w14:textId="77777777" w:rsidR="00221D8C" w:rsidRPr="00DE2D84" w:rsidRDefault="00221D8C" w:rsidP="00DE2D84">
            <w:pPr>
              <w:pStyle w:val="Tablas"/>
            </w:pPr>
            <w:r w:rsidRPr="00DE2D84">
              <w:t>Casos especiales</w:t>
            </w:r>
          </w:p>
        </w:tc>
        <w:tc>
          <w:tcPr>
            <w:tcW w:w="0" w:type="auto"/>
            <w:hideMark/>
          </w:tcPr>
          <w:p w14:paraId="70DC4FD8" w14:textId="77777777" w:rsidR="00221D8C" w:rsidRPr="00DE2D84" w:rsidRDefault="00221D8C" w:rsidP="00DE2D84">
            <w:pPr>
              <w:pStyle w:val="Tablas"/>
            </w:pPr>
            <w:r w:rsidRPr="00DE2D84">
              <w:t>Se consideran no corrientes, por ejemplo, cuando los créditos a corto plazo son llevados a un proceso judicial.</w:t>
            </w:r>
          </w:p>
        </w:tc>
        <w:tc>
          <w:tcPr>
            <w:tcW w:w="0" w:type="auto"/>
            <w:hideMark/>
          </w:tcPr>
          <w:p w14:paraId="4EEFF3D9" w14:textId="77777777" w:rsidR="00221D8C" w:rsidRPr="00DE2D84" w:rsidRDefault="00221D8C" w:rsidP="00DE2D84">
            <w:pPr>
              <w:pStyle w:val="Tablas"/>
            </w:pPr>
            <w:r w:rsidRPr="00DE2D84">
              <w:t>Se clasifican como corrientes, por ejemplo, cuando los créditos a corto plazo son sometidos a un proceso judicial.</w:t>
            </w:r>
          </w:p>
        </w:tc>
      </w:tr>
      <w:tr w:rsidR="00221D8C" w:rsidRPr="00221D8C" w14:paraId="652373D8" w14:textId="77777777" w:rsidTr="00221D8C">
        <w:tc>
          <w:tcPr>
            <w:tcW w:w="0" w:type="auto"/>
            <w:hideMark/>
          </w:tcPr>
          <w:p w14:paraId="273CA84F" w14:textId="77777777" w:rsidR="00221D8C" w:rsidRPr="00DE2D84" w:rsidRDefault="00221D8C" w:rsidP="00DE2D84">
            <w:pPr>
              <w:pStyle w:val="Tablas"/>
            </w:pPr>
            <w:r w:rsidRPr="00DE2D84">
              <w:t>Utilidad financiera</w:t>
            </w:r>
          </w:p>
        </w:tc>
        <w:tc>
          <w:tcPr>
            <w:tcW w:w="0" w:type="auto"/>
            <w:hideMark/>
          </w:tcPr>
          <w:p w14:paraId="5D11AD26" w14:textId="77777777" w:rsidR="00221D8C" w:rsidRPr="00DE2D84" w:rsidRDefault="00221D8C" w:rsidP="00DE2D84">
            <w:pPr>
              <w:pStyle w:val="Tablas"/>
            </w:pPr>
            <w:r w:rsidRPr="00DE2D84">
              <w:t>Son útiles para determinar la brecha financiera y la liquidez a corto plazo.</w:t>
            </w:r>
          </w:p>
        </w:tc>
        <w:tc>
          <w:tcPr>
            <w:tcW w:w="0" w:type="auto"/>
            <w:hideMark/>
          </w:tcPr>
          <w:p w14:paraId="0A2C6B77" w14:textId="77777777" w:rsidR="00221D8C" w:rsidRPr="00DE2D84" w:rsidRDefault="00221D8C" w:rsidP="00DE2D84">
            <w:pPr>
              <w:pStyle w:val="Tablas"/>
            </w:pPr>
            <w:r w:rsidRPr="00DE2D84">
              <w:t>Son útiles para determinar la solvencia de la empresa.</w:t>
            </w:r>
          </w:p>
        </w:tc>
      </w:tr>
    </w:tbl>
    <w:p w14:paraId="0D1BD19E" w14:textId="5B5D3725" w:rsidR="007C633F" w:rsidRDefault="001A46AF" w:rsidP="001A46AF">
      <w:pPr>
        <w:rPr>
          <w:lang w:val="es-419" w:eastAsia="es-CO"/>
        </w:rPr>
      </w:pPr>
      <w:r w:rsidRPr="001A46AF">
        <w:rPr>
          <w:lang w:val="es-419" w:eastAsia="es-CO"/>
        </w:rPr>
        <w:t>Luego de haber conocido las diferencias entre el activo corriente y no corriente, pasaremos a identificar las correspondientes al pasivo.</w:t>
      </w:r>
    </w:p>
    <w:p w14:paraId="22198047" w14:textId="37074508" w:rsidR="001A46AF" w:rsidRDefault="001A46AF" w:rsidP="001A46AF">
      <w:pPr>
        <w:pStyle w:val="Tabla"/>
        <w:rPr>
          <w:lang w:val="es-419" w:eastAsia="es-CO"/>
        </w:rPr>
      </w:pPr>
      <w:r w:rsidRPr="001A46AF">
        <w:rPr>
          <w:lang w:val="es-419" w:eastAsia="es-CO"/>
        </w:rPr>
        <w:t>Diferencias entre pasivo corriente y no corriente</w:t>
      </w:r>
    </w:p>
    <w:tbl>
      <w:tblPr>
        <w:tblStyle w:val="SENA"/>
        <w:tblW w:w="10500" w:type="dxa"/>
        <w:tblLook w:val="04A0" w:firstRow="1" w:lastRow="0" w:firstColumn="1" w:lastColumn="0" w:noHBand="0" w:noVBand="1"/>
      </w:tblPr>
      <w:tblGrid>
        <w:gridCol w:w="1796"/>
        <w:gridCol w:w="3893"/>
        <w:gridCol w:w="4811"/>
      </w:tblGrid>
      <w:tr w:rsidR="001A46AF" w:rsidRPr="001A46AF" w14:paraId="3D230CE4" w14:textId="77777777" w:rsidTr="00DE2D84">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9C93EB2" w14:textId="77777777" w:rsidR="001A46AF" w:rsidRPr="00DE2D84" w:rsidRDefault="001A46AF" w:rsidP="00DE2D84">
            <w:pPr>
              <w:pStyle w:val="Tablas"/>
              <w:rPr>
                <w:color w:val="auto"/>
              </w:rPr>
            </w:pPr>
            <w:r w:rsidRPr="00DE2D84">
              <w:rPr>
                <w:color w:val="auto"/>
              </w:rPr>
              <w:t>Característica</w:t>
            </w:r>
          </w:p>
        </w:tc>
        <w:tc>
          <w:tcPr>
            <w:tcW w:w="0" w:type="auto"/>
            <w:hideMark/>
          </w:tcPr>
          <w:p w14:paraId="38771A37" w14:textId="77777777" w:rsidR="001A46AF" w:rsidRPr="00DE2D84" w:rsidRDefault="001A46AF" w:rsidP="00DE2D84">
            <w:pPr>
              <w:pStyle w:val="Tablas"/>
              <w:rPr>
                <w:color w:val="auto"/>
              </w:rPr>
            </w:pPr>
            <w:r w:rsidRPr="00DE2D84">
              <w:rPr>
                <w:color w:val="auto"/>
              </w:rPr>
              <w:t>Pasivo Corriente</w:t>
            </w:r>
          </w:p>
        </w:tc>
        <w:tc>
          <w:tcPr>
            <w:tcW w:w="0" w:type="auto"/>
            <w:hideMark/>
          </w:tcPr>
          <w:p w14:paraId="4C358B05" w14:textId="77777777" w:rsidR="001A46AF" w:rsidRPr="00DE2D84" w:rsidRDefault="001A46AF" w:rsidP="00DE2D84">
            <w:pPr>
              <w:pStyle w:val="Tablas"/>
              <w:rPr>
                <w:color w:val="auto"/>
              </w:rPr>
            </w:pPr>
            <w:r w:rsidRPr="00DE2D84">
              <w:rPr>
                <w:color w:val="auto"/>
              </w:rPr>
              <w:t>Pasivo No Corriente</w:t>
            </w:r>
          </w:p>
        </w:tc>
      </w:tr>
      <w:tr w:rsidR="001A46AF" w:rsidRPr="001A46AF" w14:paraId="4142F2EC" w14:textId="77777777" w:rsidTr="001A46AF">
        <w:trPr>
          <w:cnfStyle w:val="000000100000" w:firstRow="0" w:lastRow="0" w:firstColumn="0" w:lastColumn="0" w:oddVBand="0" w:evenVBand="0" w:oddHBand="1" w:evenHBand="0" w:firstRowFirstColumn="0" w:firstRowLastColumn="0" w:lastRowFirstColumn="0" w:lastRowLastColumn="0"/>
        </w:trPr>
        <w:tc>
          <w:tcPr>
            <w:tcW w:w="0" w:type="auto"/>
            <w:hideMark/>
          </w:tcPr>
          <w:p w14:paraId="04B26B03" w14:textId="77777777" w:rsidR="001A46AF" w:rsidRPr="00DE2D84" w:rsidRDefault="001A46AF" w:rsidP="00DE2D84">
            <w:pPr>
              <w:pStyle w:val="Tablas"/>
              <w:rPr>
                <w:color w:val="auto"/>
              </w:rPr>
            </w:pPr>
            <w:r w:rsidRPr="00DE2D84">
              <w:rPr>
                <w:color w:val="auto"/>
              </w:rPr>
              <w:t>Plazo de cancelación</w:t>
            </w:r>
          </w:p>
        </w:tc>
        <w:tc>
          <w:tcPr>
            <w:tcW w:w="0" w:type="auto"/>
            <w:hideMark/>
          </w:tcPr>
          <w:p w14:paraId="4BBFFFF2" w14:textId="77777777" w:rsidR="001A46AF" w:rsidRPr="00DE2D84" w:rsidRDefault="001A46AF" w:rsidP="00DE2D84">
            <w:pPr>
              <w:pStyle w:val="Tablas"/>
              <w:rPr>
                <w:color w:val="auto"/>
              </w:rPr>
            </w:pPr>
            <w:r w:rsidRPr="00DE2D84">
              <w:rPr>
                <w:color w:val="auto"/>
              </w:rPr>
              <w:t>Inferior a un año.</w:t>
            </w:r>
          </w:p>
        </w:tc>
        <w:tc>
          <w:tcPr>
            <w:tcW w:w="0" w:type="auto"/>
            <w:hideMark/>
          </w:tcPr>
          <w:p w14:paraId="1FCAC70D" w14:textId="77777777" w:rsidR="001A46AF" w:rsidRPr="00DE2D84" w:rsidRDefault="001A46AF" w:rsidP="00DE2D84">
            <w:pPr>
              <w:pStyle w:val="Tablas"/>
              <w:rPr>
                <w:color w:val="auto"/>
              </w:rPr>
            </w:pPr>
            <w:r w:rsidRPr="00DE2D84">
              <w:rPr>
                <w:color w:val="auto"/>
              </w:rPr>
              <w:t>Superior a un año.</w:t>
            </w:r>
          </w:p>
        </w:tc>
      </w:tr>
      <w:tr w:rsidR="001A46AF" w:rsidRPr="001A46AF" w14:paraId="775A17D2" w14:textId="77777777" w:rsidTr="001A46AF">
        <w:tc>
          <w:tcPr>
            <w:tcW w:w="0" w:type="auto"/>
            <w:hideMark/>
          </w:tcPr>
          <w:p w14:paraId="406E203A" w14:textId="77777777" w:rsidR="001A46AF" w:rsidRPr="00DE2D84" w:rsidRDefault="001A46AF" w:rsidP="00DE2D84">
            <w:pPr>
              <w:pStyle w:val="Tablas"/>
              <w:rPr>
                <w:color w:val="auto"/>
              </w:rPr>
            </w:pPr>
            <w:r w:rsidRPr="00DE2D84">
              <w:rPr>
                <w:color w:val="auto"/>
              </w:rPr>
              <w:t>Tipo de deuda</w:t>
            </w:r>
          </w:p>
        </w:tc>
        <w:tc>
          <w:tcPr>
            <w:tcW w:w="0" w:type="auto"/>
            <w:hideMark/>
          </w:tcPr>
          <w:p w14:paraId="5BD71867" w14:textId="77777777" w:rsidR="001A46AF" w:rsidRPr="00DE2D84" w:rsidRDefault="001A46AF" w:rsidP="00DE2D84">
            <w:pPr>
              <w:pStyle w:val="Tablas"/>
              <w:rPr>
                <w:color w:val="auto"/>
              </w:rPr>
            </w:pPr>
            <w:r w:rsidRPr="00DE2D84">
              <w:rPr>
                <w:color w:val="auto"/>
              </w:rPr>
              <w:t>Deudas de corto plazo.</w:t>
            </w:r>
          </w:p>
        </w:tc>
        <w:tc>
          <w:tcPr>
            <w:tcW w:w="0" w:type="auto"/>
            <w:hideMark/>
          </w:tcPr>
          <w:p w14:paraId="65CFFE42" w14:textId="77777777" w:rsidR="001A46AF" w:rsidRPr="00DE2D84" w:rsidRDefault="001A46AF" w:rsidP="00DE2D84">
            <w:pPr>
              <w:pStyle w:val="Tablas"/>
              <w:rPr>
                <w:color w:val="auto"/>
              </w:rPr>
            </w:pPr>
            <w:r w:rsidRPr="00DE2D84">
              <w:rPr>
                <w:color w:val="auto"/>
              </w:rPr>
              <w:t>Deudas de largo plazo.</w:t>
            </w:r>
          </w:p>
        </w:tc>
      </w:tr>
      <w:tr w:rsidR="001A46AF" w:rsidRPr="001A46AF" w14:paraId="1B018CBE" w14:textId="77777777" w:rsidTr="001A46AF">
        <w:trPr>
          <w:cnfStyle w:val="000000100000" w:firstRow="0" w:lastRow="0" w:firstColumn="0" w:lastColumn="0" w:oddVBand="0" w:evenVBand="0" w:oddHBand="1" w:evenHBand="0" w:firstRowFirstColumn="0" w:firstRowLastColumn="0" w:lastRowFirstColumn="0" w:lastRowLastColumn="0"/>
        </w:trPr>
        <w:tc>
          <w:tcPr>
            <w:tcW w:w="0" w:type="auto"/>
            <w:hideMark/>
          </w:tcPr>
          <w:p w14:paraId="5650B811" w14:textId="77777777" w:rsidR="001A46AF" w:rsidRPr="00DE2D84" w:rsidRDefault="001A46AF" w:rsidP="00DE2D84">
            <w:pPr>
              <w:pStyle w:val="Tablas"/>
              <w:rPr>
                <w:color w:val="auto"/>
              </w:rPr>
            </w:pPr>
            <w:r w:rsidRPr="00DE2D84">
              <w:rPr>
                <w:color w:val="auto"/>
              </w:rPr>
              <w:t>Obligación de la empresa</w:t>
            </w:r>
          </w:p>
        </w:tc>
        <w:tc>
          <w:tcPr>
            <w:tcW w:w="0" w:type="auto"/>
            <w:hideMark/>
          </w:tcPr>
          <w:p w14:paraId="71B249DA" w14:textId="77777777" w:rsidR="001A46AF" w:rsidRPr="00DE2D84" w:rsidRDefault="001A46AF" w:rsidP="00DE2D84">
            <w:pPr>
              <w:pStyle w:val="Tablas"/>
              <w:rPr>
                <w:color w:val="auto"/>
              </w:rPr>
            </w:pPr>
            <w:r w:rsidRPr="00DE2D84">
              <w:rPr>
                <w:color w:val="auto"/>
              </w:rPr>
              <w:t>Obligada a cancelar deudas en el corto plazo o refinanciarlas para dilatar el plazo.</w:t>
            </w:r>
          </w:p>
        </w:tc>
        <w:tc>
          <w:tcPr>
            <w:tcW w:w="0" w:type="auto"/>
            <w:hideMark/>
          </w:tcPr>
          <w:p w14:paraId="5FC81CB1" w14:textId="77777777" w:rsidR="001A46AF" w:rsidRPr="00DE2D84" w:rsidRDefault="001A46AF" w:rsidP="00DE2D84">
            <w:pPr>
              <w:pStyle w:val="Tablas"/>
              <w:rPr>
                <w:color w:val="auto"/>
              </w:rPr>
            </w:pPr>
            <w:r w:rsidRPr="00DE2D84">
              <w:rPr>
                <w:color w:val="auto"/>
              </w:rPr>
              <w:t>Obligada a cancelar en el largo plazo, con opción de cancelación anticipada si es conveniente.</w:t>
            </w:r>
          </w:p>
        </w:tc>
      </w:tr>
      <w:tr w:rsidR="001A46AF" w:rsidRPr="001A46AF" w14:paraId="7780EF0A" w14:textId="77777777" w:rsidTr="001A46AF">
        <w:tc>
          <w:tcPr>
            <w:tcW w:w="0" w:type="auto"/>
            <w:hideMark/>
          </w:tcPr>
          <w:p w14:paraId="258111B8" w14:textId="77777777" w:rsidR="001A46AF" w:rsidRPr="00DE2D84" w:rsidRDefault="001A46AF" w:rsidP="00DE2D84">
            <w:pPr>
              <w:pStyle w:val="Tablas"/>
              <w:rPr>
                <w:color w:val="auto"/>
              </w:rPr>
            </w:pPr>
            <w:r w:rsidRPr="00DE2D84">
              <w:rPr>
                <w:color w:val="auto"/>
              </w:rPr>
              <w:lastRenderedPageBreak/>
              <w:t>Cambio de categoría</w:t>
            </w:r>
          </w:p>
        </w:tc>
        <w:tc>
          <w:tcPr>
            <w:tcW w:w="0" w:type="auto"/>
            <w:hideMark/>
          </w:tcPr>
          <w:p w14:paraId="63917843" w14:textId="77777777" w:rsidR="001A46AF" w:rsidRPr="00DE2D84" w:rsidRDefault="001A46AF" w:rsidP="00DE2D84">
            <w:pPr>
              <w:pStyle w:val="Tablas"/>
              <w:rPr>
                <w:color w:val="auto"/>
              </w:rPr>
            </w:pPr>
            <w:r w:rsidRPr="00DE2D84">
              <w:rPr>
                <w:color w:val="auto"/>
              </w:rPr>
              <w:t>Se convierten en no corrientes cuando se refinancian los pasivos corrientes.</w:t>
            </w:r>
          </w:p>
        </w:tc>
        <w:tc>
          <w:tcPr>
            <w:tcW w:w="0" w:type="auto"/>
            <w:hideMark/>
          </w:tcPr>
          <w:p w14:paraId="5EBF99ED" w14:textId="77777777" w:rsidR="001A46AF" w:rsidRPr="00DE2D84" w:rsidRDefault="001A46AF" w:rsidP="00DE2D84">
            <w:pPr>
              <w:pStyle w:val="Tablas"/>
              <w:rPr>
                <w:color w:val="auto"/>
              </w:rPr>
            </w:pPr>
            <w:r w:rsidRPr="00DE2D84">
              <w:rPr>
                <w:color w:val="auto"/>
              </w:rPr>
              <w:t>Se convierten en corrientes al renegociar intereses y acortar plazos, o al faltar 12 meses para su vencimiento.</w:t>
            </w:r>
          </w:p>
        </w:tc>
      </w:tr>
      <w:tr w:rsidR="001A46AF" w:rsidRPr="001A46AF" w14:paraId="6C3A493A" w14:textId="77777777" w:rsidTr="001A46AF">
        <w:trPr>
          <w:cnfStyle w:val="000000100000" w:firstRow="0" w:lastRow="0" w:firstColumn="0" w:lastColumn="0" w:oddVBand="0" w:evenVBand="0" w:oddHBand="1" w:evenHBand="0" w:firstRowFirstColumn="0" w:firstRowLastColumn="0" w:lastRowFirstColumn="0" w:lastRowLastColumn="0"/>
        </w:trPr>
        <w:tc>
          <w:tcPr>
            <w:tcW w:w="0" w:type="auto"/>
            <w:hideMark/>
          </w:tcPr>
          <w:p w14:paraId="285F3996" w14:textId="77777777" w:rsidR="001A46AF" w:rsidRPr="00DE2D84" w:rsidRDefault="001A46AF" w:rsidP="00DE2D84">
            <w:pPr>
              <w:pStyle w:val="Tablas"/>
              <w:rPr>
                <w:color w:val="auto"/>
              </w:rPr>
            </w:pPr>
            <w:r w:rsidRPr="00DE2D84">
              <w:rPr>
                <w:color w:val="auto"/>
              </w:rPr>
              <w:t>Utilidad financiera</w:t>
            </w:r>
          </w:p>
        </w:tc>
        <w:tc>
          <w:tcPr>
            <w:tcW w:w="0" w:type="auto"/>
            <w:hideMark/>
          </w:tcPr>
          <w:p w14:paraId="6830F925" w14:textId="77777777" w:rsidR="001A46AF" w:rsidRPr="00DE2D84" w:rsidRDefault="001A46AF" w:rsidP="00DE2D84">
            <w:pPr>
              <w:pStyle w:val="Tablas"/>
              <w:rPr>
                <w:color w:val="auto"/>
              </w:rPr>
            </w:pPr>
            <w:r w:rsidRPr="00DE2D84">
              <w:rPr>
                <w:color w:val="auto"/>
              </w:rPr>
              <w:t>Útiles para calcular la brecha financiera, el endeudamiento general y a corto plazo.</w:t>
            </w:r>
          </w:p>
        </w:tc>
        <w:tc>
          <w:tcPr>
            <w:tcW w:w="0" w:type="auto"/>
            <w:hideMark/>
          </w:tcPr>
          <w:p w14:paraId="39D2EF7C" w14:textId="77777777" w:rsidR="001A46AF" w:rsidRPr="00DE2D84" w:rsidRDefault="001A46AF" w:rsidP="00DE2D84">
            <w:pPr>
              <w:pStyle w:val="Tablas"/>
              <w:rPr>
                <w:color w:val="auto"/>
              </w:rPr>
            </w:pPr>
            <w:r w:rsidRPr="00DE2D84">
              <w:rPr>
                <w:color w:val="auto"/>
              </w:rPr>
              <w:t>Útiles para calcular el endeudamiento general y la solvencia, especialmente en hipotecas o prendas.</w:t>
            </w:r>
          </w:p>
        </w:tc>
      </w:tr>
    </w:tbl>
    <w:p w14:paraId="0500ECB9" w14:textId="48B2ABE8" w:rsidR="001A46AF" w:rsidRDefault="001A46AF" w:rsidP="001A46AF">
      <w:pPr>
        <w:rPr>
          <w:lang w:eastAsia="es-CO"/>
        </w:rPr>
      </w:pPr>
    </w:p>
    <w:p w14:paraId="0979C451" w14:textId="1F6E52ED" w:rsidR="001A46AF" w:rsidRDefault="001A46AF" w:rsidP="001A46AF">
      <w:pPr>
        <w:rPr>
          <w:lang w:eastAsia="es-CO"/>
        </w:rPr>
      </w:pPr>
      <w:r w:rsidRPr="001A46AF">
        <w:rPr>
          <w:lang w:eastAsia="es-CO"/>
        </w:rPr>
        <w:t>Para cerrar esta fase del contenido</w:t>
      </w:r>
      <w:r w:rsidR="0091112E">
        <w:rPr>
          <w:lang w:eastAsia="es-CO"/>
        </w:rPr>
        <w:t>,</w:t>
      </w:r>
      <w:r w:rsidRPr="001A46AF">
        <w:rPr>
          <w:lang w:eastAsia="es-CO"/>
        </w:rPr>
        <w:t xml:space="preserve"> conoceremos las cuentas del patrimonio.</w:t>
      </w:r>
    </w:p>
    <w:p w14:paraId="1DB0C368" w14:textId="3928818D" w:rsidR="001A46AF" w:rsidRDefault="001A46AF" w:rsidP="00AA08D1">
      <w:pPr>
        <w:pStyle w:val="Figura"/>
      </w:pPr>
      <w:r w:rsidRPr="001A46AF">
        <w:t>Cuentas de patrimonio</w:t>
      </w:r>
    </w:p>
    <w:p w14:paraId="7823296F" w14:textId="2F5E1796" w:rsidR="001A46AF" w:rsidRDefault="001A46AF" w:rsidP="001A46AF">
      <w:pPr>
        <w:rPr>
          <w:noProof/>
          <w:lang w:eastAsia="es-CO"/>
        </w:rPr>
      </w:pPr>
      <w:r>
        <w:rPr>
          <w:noProof/>
          <w:lang w:eastAsia="es-CO"/>
        </w:rPr>
        <w:drawing>
          <wp:inline distT="0" distB="0" distL="0" distR="0" wp14:anchorId="06C7D7B8" wp14:editId="1BF9CE8D">
            <wp:extent cx="5810250" cy="3314700"/>
            <wp:effectExtent l="0" t="0" r="0" b="0"/>
            <wp:docPr id="7" name="Gráfico 7" descr="Esquema conceptual de las cuentas de patrimonio que incluye capital social, reservas legales, facultativas y estatutarias, utilidades no distribuidas, pérdidas acumuladas y utilidad del ejercicio, representando los recursos propios y resultados acumulados de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Esquema conceptual de las cuentas de patrimonio que incluye capital social, reservas legales, facultativas y estatutarias, utilidades no distribuidas, pérdidas acumuladas y utilidad del ejercicio, representando los recursos propios y resultados acumulados de la empresa."/>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810250" cy="3314700"/>
                    </a:xfrm>
                    <a:prstGeom prst="rect">
                      <a:avLst/>
                    </a:prstGeom>
                  </pic:spPr>
                </pic:pic>
              </a:graphicData>
            </a:graphic>
          </wp:inline>
        </w:drawing>
      </w:r>
    </w:p>
    <w:p w14:paraId="47BB9003" w14:textId="6E9A095A" w:rsidR="001A46AF" w:rsidRDefault="001A46AF" w:rsidP="001A46AF">
      <w:pPr>
        <w:rPr>
          <w:noProof/>
          <w:lang w:eastAsia="es-CO"/>
        </w:rPr>
      </w:pPr>
    </w:p>
    <w:p w14:paraId="2665B011" w14:textId="12583E81" w:rsidR="001A46AF" w:rsidRDefault="001A46AF" w:rsidP="001A46AF">
      <w:pPr>
        <w:pStyle w:val="Ttulo2"/>
      </w:pPr>
      <w:bookmarkStart w:id="15" w:name="_Toc225854050"/>
      <w:r w:rsidRPr="001A46AF">
        <w:lastRenderedPageBreak/>
        <w:t>Características</w:t>
      </w:r>
      <w:bookmarkEnd w:id="15"/>
    </w:p>
    <w:p w14:paraId="0DE3F529" w14:textId="66702191" w:rsidR="001A46AF" w:rsidRDefault="001A46AF" w:rsidP="001A46AF">
      <w:pPr>
        <w:rPr>
          <w:lang w:val="es-419" w:eastAsia="es-CO"/>
        </w:rPr>
      </w:pPr>
      <w:r w:rsidRPr="001A46AF">
        <w:rPr>
          <w:lang w:val="es-419" w:eastAsia="es-CO"/>
        </w:rPr>
        <w:t>Para comprender la estructura financiera de cualquier entidad, es fundamental distinguir las características del activo, el pasivo y el patrimonio, por lo cual se estudi</w:t>
      </w:r>
      <w:r w:rsidR="0091112E">
        <w:rPr>
          <w:lang w:val="es-419" w:eastAsia="es-CO"/>
        </w:rPr>
        <w:t>a</w:t>
      </w:r>
      <w:r w:rsidRPr="001A46AF">
        <w:rPr>
          <w:lang w:val="es-419" w:eastAsia="es-CO"/>
        </w:rPr>
        <w:t>rá cada una de estas.</w:t>
      </w:r>
    </w:p>
    <w:p w14:paraId="25E679BC" w14:textId="77777777" w:rsidR="001A46AF" w:rsidRPr="001A46AF" w:rsidRDefault="001A46AF" w:rsidP="001A46AF">
      <w:pPr>
        <w:pStyle w:val="Ttulo5"/>
      </w:pPr>
      <w:r w:rsidRPr="001A46AF">
        <w:t>Características del activo</w:t>
      </w:r>
    </w:p>
    <w:p w14:paraId="15D8ED81" w14:textId="77777777" w:rsidR="001A46AF" w:rsidRPr="001A46AF" w:rsidRDefault="001A46AF" w:rsidP="00DE2D84">
      <w:pPr>
        <w:pStyle w:val="Prrafodelista"/>
        <w:numPr>
          <w:ilvl w:val="0"/>
          <w:numId w:val="18"/>
        </w:numPr>
        <w:tabs>
          <w:tab w:val="left" w:pos="1134"/>
        </w:tabs>
        <w:ind w:left="993" w:hanging="426"/>
        <w:rPr>
          <w:lang w:val="es-419" w:eastAsia="es-CO"/>
        </w:rPr>
      </w:pPr>
      <w:r w:rsidRPr="001A46AF">
        <w:rPr>
          <w:lang w:val="es-419" w:eastAsia="es-CO"/>
        </w:rPr>
        <w:t>Generan beneficios o servicios.</w:t>
      </w:r>
    </w:p>
    <w:p w14:paraId="58618667" w14:textId="77777777" w:rsidR="001A46AF" w:rsidRPr="001A46AF" w:rsidRDefault="001A46AF" w:rsidP="00DE2D84">
      <w:pPr>
        <w:pStyle w:val="Prrafodelista"/>
        <w:numPr>
          <w:ilvl w:val="0"/>
          <w:numId w:val="18"/>
        </w:numPr>
        <w:tabs>
          <w:tab w:val="left" w:pos="1134"/>
        </w:tabs>
        <w:ind w:left="993" w:hanging="426"/>
        <w:rPr>
          <w:lang w:val="es-419" w:eastAsia="es-CO"/>
        </w:rPr>
      </w:pPr>
      <w:r w:rsidRPr="001A46AF">
        <w:rPr>
          <w:lang w:val="es-419" w:eastAsia="es-CO"/>
        </w:rPr>
        <w:t>Están bajo el control de la empresa.</w:t>
      </w:r>
    </w:p>
    <w:p w14:paraId="58C2AEB2" w14:textId="5E11645D" w:rsidR="001A46AF" w:rsidRDefault="001A46AF" w:rsidP="00DE2D84">
      <w:pPr>
        <w:pStyle w:val="Prrafodelista"/>
        <w:numPr>
          <w:ilvl w:val="0"/>
          <w:numId w:val="18"/>
        </w:numPr>
        <w:tabs>
          <w:tab w:val="left" w:pos="1134"/>
        </w:tabs>
        <w:ind w:left="993" w:hanging="426"/>
        <w:rPr>
          <w:lang w:val="es-419" w:eastAsia="es-CO"/>
        </w:rPr>
      </w:pPr>
      <w:r w:rsidRPr="001A46AF">
        <w:rPr>
          <w:lang w:val="es-419" w:eastAsia="es-CO"/>
        </w:rPr>
        <w:t>Suscitan derecho de reclamación.</w:t>
      </w:r>
    </w:p>
    <w:p w14:paraId="1B93886D" w14:textId="77777777" w:rsidR="001A46AF" w:rsidRPr="001A46AF" w:rsidRDefault="001A46AF" w:rsidP="001A46AF">
      <w:pPr>
        <w:pStyle w:val="Ttulo5"/>
      </w:pPr>
      <w:r w:rsidRPr="001A46AF">
        <w:t>Características del pasivo</w:t>
      </w:r>
    </w:p>
    <w:p w14:paraId="05E579EB" w14:textId="77777777" w:rsidR="001A46AF" w:rsidRPr="001A46AF" w:rsidRDefault="001A46AF" w:rsidP="00DE2D84">
      <w:pPr>
        <w:pStyle w:val="Prrafodelista"/>
        <w:numPr>
          <w:ilvl w:val="0"/>
          <w:numId w:val="19"/>
        </w:numPr>
        <w:ind w:left="993" w:hanging="426"/>
        <w:rPr>
          <w:lang w:val="es-419" w:eastAsia="es-CO"/>
        </w:rPr>
      </w:pPr>
      <w:r w:rsidRPr="001A46AF">
        <w:rPr>
          <w:lang w:val="es-419" w:eastAsia="es-CO"/>
        </w:rPr>
        <w:t>Esta tiene que haberse causado: contabilizarla para luego hacer el pago.</w:t>
      </w:r>
    </w:p>
    <w:p w14:paraId="265E297B" w14:textId="4404D784" w:rsidR="001A46AF" w:rsidRDefault="001A46AF" w:rsidP="00DE2D84">
      <w:pPr>
        <w:pStyle w:val="Prrafodelista"/>
        <w:numPr>
          <w:ilvl w:val="0"/>
          <w:numId w:val="19"/>
        </w:numPr>
        <w:ind w:left="993" w:hanging="426"/>
        <w:rPr>
          <w:lang w:val="es-419" w:eastAsia="es-CO"/>
        </w:rPr>
      </w:pPr>
      <w:r w:rsidRPr="001A46AF">
        <w:rPr>
          <w:lang w:val="es-419" w:eastAsia="es-CO"/>
        </w:rPr>
        <w:t>Que el tercero a quien se le deba sea real.</w:t>
      </w:r>
    </w:p>
    <w:p w14:paraId="3FA77432" w14:textId="77777777" w:rsidR="001A46AF" w:rsidRPr="001A46AF" w:rsidRDefault="001A46AF" w:rsidP="001A46AF">
      <w:pPr>
        <w:pStyle w:val="Ttulo5"/>
      </w:pPr>
      <w:r w:rsidRPr="001A46AF">
        <w:t>Características del patrimonio</w:t>
      </w:r>
    </w:p>
    <w:p w14:paraId="16217A95" w14:textId="77777777" w:rsidR="001A46AF" w:rsidRPr="001A46AF" w:rsidRDefault="001A46AF" w:rsidP="00DE2D84">
      <w:pPr>
        <w:pStyle w:val="Prrafodelista"/>
        <w:numPr>
          <w:ilvl w:val="0"/>
          <w:numId w:val="20"/>
        </w:numPr>
        <w:ind w:left="993" w:hanging="426"/>
        <w:rPr>
          <w:lang w:val="es-419" w:eastAsia="es-CO"/>
        </w:rPr>
      </w:pPr>
      <w:r w:rsidRPr="001A46AF">
        <w:rPr>
          <w:lang w:val="es-419" w:eastAsia="es-CO"/>
        </w:rPr>
        <w:t>Estar conformado por la inversión inicial y la adicional entregada por los propietarios de la empresa.</w:t>
      </w:r>
    </w:p>
    <w:p w14:paraId="1C109499" w14:textId="4930CABC" w:rsidR="001A46AF" w:rsidRPr="001A46AF" w:rsidRDefault="001A46AF" w:rsidP="00DE2D84">
      <w:pPr>
        <w:pStyle w:val="Prrafodelista"/>
        <w:numPr>
          <w:ilvl w:val="0"/>
          <w:numId w:val="20"/>
        </w:numPr>
        <w:ind w:left="993" w:hanging="426"/>
        <w:rPr>
          <w:lang w:val="es-419" w:eastAsia="es-CO"/>
        </w:rPr>
      </w:pPr>
      <w:r w:rsidRPr="001A46AF">
        <w:rPr>
          <w:lang w:val="es-419" w:eastAsia="es-CO"/>
        </w:rPr>
        <w:t>Incrementar con las utilidades y disminuir con las pérdidas.</w:t>
      </w:r>
    </w:p>
    <w:p w14:paraId="010779FD" w14:textId="4F7C4D25" w:rsidR="001A46AF" w:rsidRDefault="001A46AF" w:rsidP="001A46AF">
      <w:pPr>
        <w:pStyle w:val="Ttulo2"/>
      </w:pPr>
      <w:bookmarkStart w:id="16" w:name="_Toc225854051"/>
      <w:r w:rsidRPr="001A46AF">
        <w:t>Movimientos</w:t>
      </w:r>
      <w:bookmarkEnd w:id="16"/>
    </w:p>
    <w:p w14:paraId="2537E2E3" w14:textId="4DEB6A2E" w:rsidR="001A46AF" w:rsidRDefault="001A46AF" w:rsidP="001A46AF">
      <w:pPr>
        <w:rPr>
          <w:lang w:val="es-419" w:eastAsia="es-CO"/>
        </w:rPr>
      </w:pPr>
      <w:r w:rsidRPr="001A46AF">
        <w:rPr>
          <w:lang w:val="es-419" w:eastAsia="es-CO"/>
        </w:rPr>
        <w:t>El movimiento de las cuentas reales o de balance se rige por la naturaleza de sus elementos: mientras que el activo aumenta por el debe y disminuye por el haber (ya sea corriente o no corriente), el pasivo y el patrimonio aumentan por el haber y disminuyen por el debe, representando las fuentes de financiación y las deudas de corto o largo plazo. Comprender esta dinámica es importante para conocer la situación financiera real.</w:t>
      </w:r>
    </w:p>
    <w:p w14:paraId="3A741283" w14:textId="5E3908CF" w:rsidR="001A46AF" w:rsidRDefault="001A46AF" w:rsidP="00AA08D1">
      <w:pPr>
        <w:pStyle w:val="Figura"/>
        <w:rPr>
          <w:lang w:val="es-419"/>
        </w:rPr>
      </w:pPr>
      <w:r w:rsidRPr="001A46AF">
        <w:rPr>
          <w:lang w:val="es-419"/>
        </w:rPr>
        <w:lastRenderedPageBreak/>
        <w:t>Cuentas de activo</w:t>
      </w:r>
    </w:p>
    <w:p w14:paraId="54694A0B" w14:textId="50080FDC" w:rsidR="001A46AF" w:rsidRPr="001A46AF" w:rsidRDefault="001A46AF" w:rsidP="00DE2D84">
      <w:pPr>
        <w:ind w:firstLine="0"/>
        <w:jc w:val="center"/>
        <w:rPr>
          <w:lang w:val="es-419" w:eastAsia="es-CO"/>
        </w:rPr>
      </w:pPr>
      <w:r>
        <w:rPr>
          <w:noProof/>
          <w:lang w:val="es-419" w:eastAsia="es-CO"/>
        </w:rPr>
        <w:drawing>
          <wp:inline distT="0" distB="0" distL="0" distR="0" wp14:anchorId="60554DE7" wp14:editId="15D13C48">
            <wp:extent cx="3810000" cy="2705100"/>
            <wp:effectExtent l="0" t="0" r="0" b="0"/>
            <wp:docPr id="8" name="Gráfico 8" descr="La ilustración diagrama las cuentas de activo con su comportamiento contable: el valor inicial y los aumentos se registran en el debe, mientras las disminuciones se contabilizan en el haber, reflejando el movimiento y saldo de los recur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La ilustración diagrama las cuentas de activo con su comportamiento contable: el valor inicial y los aumentos se registran en el debe, mientras las disminuciones se contabilizan en el haber, reflejando el movimiento y saldo de los recursos."/>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810000" cy="2705100"/>
                    </a:xfrm>
                    <a:prstGeom prst="rect">
                      <a:avLst/>
                    </a:prstGeom>
                  </pic:spPr>
                </pic:pic>
              </a:graphicData>
            </a:graphic>
          </wp:inline>
        </w:drawing>
      </w:r>
    </w:p>
    <w:p w14:paraId="3A71B3F9" w14:textId="77777777" w:rsidR="005B679C" w:rsidRPr="005B679C" w:rsidRDefault="005B679C" w:rsidP="005B679C">
      <w:pPr>
        <w:pStyle w:val="Ttulo5"/>
        <w:rPr>
          <w:noProof/>
        </w:rPr>
      </w:pPr>
      <w:r w:rsidRPr="005B679C">
        <w:rPr>
          <w:noProof/>
        </w:rPr>
        <w:t>Movimiento de las cuentas del activo</w:t>
      </w:r>
    </w:p>
    <w:p w14:paraId="124A978C" w14:textId="6EE9AF51" w:rsidR="005B679C" w:rsidRDefault="005B679C" w:rsidP="001A46AF">
      <w:pPr>
        <w:rPr>
          <w:noProof/>
          <w:lang w:val="es-419" w:eastAsia="es-CO"/>
        </w:rPr>
      </w:pPr>
      <w:r w:rsidRPr="005B679C">
        <w:rPr>
          <w:noProof/>
          <w:lang w:val="es-419" w:eastAsia="es-CO"/>
        </w:rPr>
        <w:t>Inician y aumentan su movimiento en el “debe”, es decir, cuando la transacción sea de naturaleza débito. Asimismo, disminuyen y se cancelan en el “haber” cuando la naturaleza del movimiento sea crédito.</w:t>
      </w:r>
    </w:p>
    <w:p w14:paraId="0B0F3740" w14:textId="1FD40AF8" w:rsidR="005B679C" w:rsidRPr="005B679C" w:rsidRDefault="005B679C" w:rsidP="00AA08D1">
      <w:pPr>
        <w:pStyle w:val="Figura"/>
        <w:rPr>
          <w:noProof/>
          <w:lang w:val="es-419"/>
        </w:rPr>
      </w:pPr>
      <w:r w:rsidRPr="005B679C">
        <w:rPr>
          <w:noProof/>
          <w:lang w:val="es-419"/>
        </w:rPr>
        <w:t>Cuentas de pasivo</w:t>
      </w:r>
    </w:p>
    <w:p w14:paraId="0FE19B23" w14:textId="75F54091" w:rsidR="005B679C" w:rsidRDefault="005B679C" w:rsidP="00DE2D84">
      <w:pPr>
        <w:ind w:firstLine="0"/>
        <w:jc w:val="center"/>
        <w:rPr>
          <w:rFonts w:ascii="Calibri" w:eastAsiaTheme="majorEastAsia" w:hAnsi="Calibri" w:cstheme="majorBidi"/>
          <w:b/>
          <w:noProof/>
          <w:color w:val="000000" w:themeColor="text1"/>
          <w:kern w:val="0"/>
          <w:szCs w:val="24"/>
          <w:lang w:val="es-419" w:eastAsia="es-CO"/>
        </w:rPr>
      </w:pPr>
      <w:r>
        <w:rPr>
          <w:rFonts w:ascii="Calibri" w:eastAsiaTheme="majorEastAsia" w:hAnsi="Calibri" w:cstheme="majorBidi"/>
          <w:b/>
          <w:noProof/>
          <w:color w:val="000000" w:themeColor="text1"/>
          <w:kern w:val="0"/>
          <w:szCs w:val="24"/>
          <w:lang w:val="es-419" w:eastAsia="es-CO"/>
        </w:rPr>
        <w:drawing>
          <wp:inline distT="0" distB="0" distL="0" distR="0" wp14:anchorId="42996F0A" wp14:editId="7706A0DD">
            <wp:extent cx="3810635" cy="2578735"/>
            <wp:effectExtent l="0" t="0" r="0" b="0"/>
            <wp:docPr id="10" name="Imagen 10" descr="Esquema explicativo sobre el funcionamiento de las cuentas de pasivo. Indica que el valor inicial y los incrementos se registran en el haber, mientras las disminuciones o cancelaciones se contabilizan en el debe, representando las obligaciones financieras de la ent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squema explicativo sobre el funcionamiento de las cuentas de pasivo. Indica que el valor inicial y los incrementos se registran en el haber, mientras las disminuciones o cancelaciones se contabilizan en el debe, representando las obligaciones financieras de la entida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635" cy="2578735"/>
                    </a:xfrm>
                    <a:prstGeom prst="rect">
                      <a:avLst/>
                    </a:prstGeom>
                    <a:noFill/>
                  </pic:spPr>
                </pic:pic>
              </a:graphicData>
            </a:graphic>
          </wp:inline>
        </w:drawing>
      </w:r>
    </w:p>
    <w:p w14:paraId="4983AA8A" w14:textId="77777777" w:rsidR="005B679C" w:rsidRDefault="005B679C" w:rsidP="001A46AF">
      <w:pPr>
        <w:rPr>
          <w:rStyle w:val="Ttulo5Car"/>
        </w:rPr>
      </w:pPr>
    </w:p>
    <w:p w14:paraId="4A536CA2" w14:textId="3379B18B" w:rsidR="001A46AF" w:rsidRDefault="001A46AF" w:rsidP="001A46AF">
      <w:pPr>
        <w:rPr>
          <w:lang w:val="es-419" w:eastAsia="es-CO"/>
        </w:rPr>
      </w:pPr>
      <w:bookmarkStart w:id="17" w:name="_Hlk224836485"/>
      <w:r w:rsidRPr="001A46AF">
        <w:rPr>
          <w:rStyle w:val="Ttulo5Car"/>
        </w:rPr>
        <w:t>Movimiento de las cuentas del pasivo.</w:t>
      </w:r>
      <w:r>
        <w:rPr>
          <w:lang w:val="es-419" w:eastAsia="es-CO"/>
        </w:rPr>
        <w:t xml:space="preserve"> </w:t>
      </w:r>
      <w:r w:rsidRPr="001A46AF">
        <w:rPr>
          <w:lang w:val="es-419" w:eastAsia="es-CO"/>
        </w:rPr>
        <w:t>Inician y aumentan su movimiento en el haber, es decir, cuando la transacción o movimiento es de naturaleza crédito. Asimismo, disminuyen y se cancelan en el debe cuando la naturaleza del movimiento sea débito</w:t>
      </w:r>
      <w:bookmarkEnd w:id="17"/>
      <w:r w:rsidRPr="001A46AF">
        <w:rPr>
          <w:lang w:val="es-419" w:eastAsia="es-CO"/>
        </w:rPr>
        <w:t>.</w:t>
      </w:r>
    </w:p>
    <w:p w14:paraId="5B15558A" w14:textId="004E82B1" w:rsidR="005B679C" w:rsidRDefault="005B679C" w:rsidP="00AA08D1">
      <w:pPr>
        <w:pStyle w:val="Figura"/>
        <w:rPr>
          <w:lang w:val="es-419"/>
        </w:rPr>
      </w:pPr>
      <w:r w:rsidRPr="005B679C">
        <w:rPr>
          <w:lang w:val="es-419"/>
        </w:rPr>
        <w:t>Cuentas de patrimonio</w:t>
      </w:r>
    </w:p>
    <w:p w14:paraId="4C7BA02D" w14:textId="0DB346F0" w:rsidR="005B679C" w:rsidRDefault="005B679C" w:rsidP="00DE2D84">
      <w:pPr>
        <w:ind w:firstLine="0"/>
        <w:jc w:val="center"/>
        <w:rPr>
          <w:lang w:val="es-419" w:eastAsia="es-CO"/>
        </w:rPr>
      </w:pPr>
      <w:r>
        <w:rPr>
          <w:noProof/>
          <w:lang w:val="es-419" w:eastAsia="es-CO"/>
        </w:rPr>
        <w:drawing>
          <wp:inline distT="0" distB="0" distL="0" distR="0" wp14:anchorId="31B52182" wp14:editId="0897568B">
            <wp:extent cx="3507219" cy="2647950"/>
            <wp:effectExtent l="0" t="0" r="0" b="0"/>
            <wp:docPr id="11" name="Gráfico 11" descr="Representación del funcionamiento de la cuenta de patrimonio. En el debe se registran disminuciones, pérdidas y retiros de capital; en el haber, aumentos, aportes de socios y utilidades. Su saldo normal es crédito, reflejando los recursos prop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Representación del funcionamiento de la cuenta de patrimonio. En el debe se registran disminuciones, pérdidas y retiros de capital; en el haber, aumentos, aportes de socios y utilidades. Su saldo normal es crédito, reflejando los recursos propios."/>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3528749" cy="2664205"/>
                    </a:xfrm>
                    <a:prstGeom prst="rect">
                      <a:avLst/>
                    </a:prstGeom>
                  </pic:spPr>
                </pic:pic>
              </a:graphicData>
            </a:graphic>
          </wp:inline>
        </w:drawing>
      </w:r>
    </w:p>
    <w:p w14:paraId="2D4421CC" w14:textId="77777777" w:rsidR="005B679C" w:rsidRPr="005B679C" w:rsidRDefault="005B679C" w:rsidP="005B679C">
      <w:pPr>
        <w:pStyle w:val="Ttulo5"/>
      </w:pPr>
      <w:r w:rsidRPr="005B679C">
        <w:t>Movimiento de las cuentas del patrimonio</w:t>
      </w:r>
    </w:p>
    <w:p w14:paraId="37A16B79" w14:textId="29D166C7" w:rsidR="005B679C" w:rsidRDefault="005B679C" w:rsidP="005B679C">
      <w:pPr>
        <w:rPr>
          <w:lang w:val="es-419" w:eastAsia="es-CO"/>
        </w:rPr>
      </w:pPr>
      <w:r w:rsidRPr="005B679C">
        <w:rPr>
          <w:lang w:val="es-419" w:eastAsia="es-CO"/>
        </w:rPr>
        <w:t>Igual que en el pasivo, estas cuentas inician y aumentan su movimiento en el haber, es decir, cuando la transacción o movimiento es de naturaleza crédito. Asimismo, disminuyen y se cancelan en el debe cuando la naturaleza del movimiento sea débito.</w:t>
      </w:r>
    </w:p>
    <w:p w14:paraId="5A0730F5" w14:textId="77777777" w:rsidR="005B679C" w:rsidRPr="001A46AF" w:rsidRDefault="005B679C" w:rsidP="001A46AF">
      <w:pPr>
        <w:rPr>
          <w:lang w:val="es-419" w:eastAsia="es-CO"/>
        </w:rPr>
      </w:pPr>
    </w:p>
    <w:p w14:paraId="427B7F23" w14:textId="3CD5D2D6" w:rsidR="00EE4C61" w:rsidRPr="00D9781F" w:rsidRDefault="00EE4C61" w:rsidP="00AA2A50">
      <w:pPr>
        <w:pStyle w:val="Titulosgenerales"/>
        <w:rPr>
          <w:u w:val="single"/>
        </w:rPr>
      </w:pPr>
      <w:bookmarkStart w:id="18" w:name="_Toc225854052"/>
      <w:r w:rsidRPr="003758F7">
        <w:lastRenderedPageBreak/>
        <w:t>Síntesis</w:t>
      </w:r>
      <w:bookmarkEnd w:id="18"/>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468861F5" w:rsidR="00781D51" w:rsidRDefault="005B679C" w:rsidP="001658C0">
      <w:pPr>
        <w:ind w:firstLine="0"/>
        <w:jc w:val="center"/>
        <w:rPr>
          <w:noProof/>
          <w:lang w:eastAsia="es-CO"/>
        </w:rPr>
      </w:pPr>
      <w:r>
        <w:rPr>
          <w:noProof/>
          <w:lang w:eastAsia="es-CO"/>
        </w:rPr>
        <w:drawing>
          <wp:inline distT="0" distB="0" distL="0" distR="0" wp14:anchorId="7922C4A0" wp14:editId="5541F002">
            <wp:extent cx="4411126" cy="6181090"/>
            <wp:effectExtent l="0" t="0" r="8890" b="0"/>
            <wp:docPr id="12" name="Gráfico 12" descr="El mapa conceptual detalla la normatividad y estructura contable en Colombia, fundamentada en los Decretos 2649 y 2650 de 1993 y la Ley 43 de 1990. Organiza el Plan Único de Cuentas (PUC) mediante un catálogo jerárquico por dígitos y explica el funcionamiento de la cuenta T con sus respectivos registros de débitos, créditos y saldos. Finalmente, clasifica las cuentas en reales o de balance (activo, pasivo y patrimonio), nominales y de orden, resaltando que los activos y pasivos se dividen según su liquidez en corrientes y no corr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El mapa conceptual detalla la normatividad y estructura contable en Colombia, fundamentada en los Decretos 2649 y 2650 de 1993 y la Ley 43 de 1990. Organiza el Plan Único de Cuentas (PUC) mediante un catálogo jerárquico por dígitos y explica el funcionamiento de la cuenta T con sus respectivos registros de débitos, créditos y saldos. Finalmente, clasifica las cuentas en reales o de balance (activo, pasivo y patrimonio), nominales y de orden, resaltando que los activos y pasivos se dividen según su liquidez en corrientes y no corrientes."/>
                    <pic:cNvPicPr/>
                  </pic:nvPicPr>
                  <pic:blipFill>
                    <a:blip r:embed="rId25" cstate="print">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4422236" cy="6196658"/>
                    </a:xfrm>
                    <a:prstGeom prst="rect">
                      <a:avLst/>
                    </a:prstGeom>
                  </pic:spPr>
                </pic:pic>
              </a:graphicData>
            </a:graphic>
          </wp:inline>
        </w:drawing>
      </w:r>
    </w:p>
    <w:p w14:paraId="16353876" w14:textId="77777777" w:rsidR="00B63204" w:rsidRPr="003758F7" w:rsidRDefault="00B63204" w:rsidP="00723503">
      <w:pPr>
        <w:rPr>
          <w:lang w:eastAsia="es-CO"/>
        </w:rPr>
      </w:pPr>
    </w:p>
    <w:p w14:paraId="1C276251" w14:textId="30BD785F" w:rsidR="00F36C9D" w:rsidRPr="003758F7" w:rsidRDefault="00F36C9D" w:rsidP="00AA2A50">
      <w:pPr>
        <w:pStyle w:val="Titulosgenerales"/>
      </w:pPr>
      <w:bookmarkStart w:id="19" w:name="_Toc225854053"/>
      <w:r w:rsidRPr="003758F7">
        <w:lastRenderedPageBreak/>
        <w:t>Glosario</w:t>
      </w:r>
      <w:bookmarkEnd w:id="19"/>
    </w:p>
    <w:p w14:paraId="230789B6" w14:textId="77777777" w:rsidR="005B679C" w:rsidRDefault="005B679C" w:rsidP="007E32EA">
      <w:pPr>
        <w:rPr>
          <w:b/>
          <w:bCs/>
        </w:rPr>
      </w:pPr>
      <w:r w:rsidRPr="005B679C">
        <w:rPr>
          <w:b/>
          <w:bCs/>
        </w:rPr>
        <w:t xml:space="preserve">Activo: </w:t>
      </w:r>
      <w:r w:rsidRPr="005B679C">
        <w:t>conjunto de bienes que constituyen una empresa, con el que se consiguen beneficios a presente o futuro, de acuerdo con su utilización.</w:t>
      </w:r>
    </w:p>
    <w:p w14:paraId="6DF327DB" w14:textId="113A07BA" w:rsidR="00B20EEB" w:rsidRDefault="005B679C" w:rsidP="007E32EA">
      <w:r w:rsidRPr="005B679C">
        <w:rPr>
          <w:b/>
          <w:bCs/>
        </w:rPr>
        <w:t>Costos de operación:</w:t>
      </w:r>
      <w:r w:rsidRPr="005B679C">
        <w:t xml:space="preserve"> valor generado por el total de recursos destinados a la administración, operación y funcionamiento de una organización, empresa o entidad pública.</w:t>
      </w:r>
    </w:p>
    <w:p w14:paraId="7A4723F6" w14:textId="3C8FCB62" w:rsidR="005B679C" w:rsidRDefault="005B679C" w:rsidP="007E32EA">
      <w:r w:rsidRPr="005B679C">
        <w:rPr>
          <w:b/>
          <w:bCs/>
        </w:rPr>
        <w:t>Costos de producción:</w:t>
      </w:r>
      <w:r w:rsidRPr="005B679C">
        <w:t xml:space="preserve"> valor generado por la obtención de un bien.</w:t>
      </w:r>
    </w:p>
    <w:p w14:paraId="737A4212" w14:textId="17CCFE42" w:rsidR="005B679C" w:rsidRDefault="005B679C" w:rsidP="007E32EA">
      <w:r w:rsidRPr="005B679C">
        <w:rPr>
          <w:b/>
          <w:bCs/>
        </w:rPr>
        <w:t>Costos de ventas:</w:t>
      </w:r>
      <w:r w:rsidRPr="005B679C">
        <w:t xml:space="preserve"> es el valor generado por la venta y distribución de un producto o servicio.</w:t>
      </w:r>
    </w:p>
    <w:p w14:paraId="2E42ECBD" w14:textId="68AAB130" w:rsidR="005B679C" w:rsidRDefault="005B679C" w:rsidP="007E32EA">
      <w:r w:rsidRPr="005B679C">
        <w:rPr>
          <w:b/>
          <w:bCs/>
        </w:rPr>
        <w:t>Decreto 2649 de 1993:</w:t>
      </w:r>
      <w:r w:rsidRPr="005B679C">
        <w:t xml:space="preserve"> surge con el objetivo de reglamentar las normas del Código de Comercio en lo relacionado con la contabilidad y para definir los principios y normas contables aceptadas en Colombia.</w:t>
      </w:r>
    </w:p>
    <w:p w14:paraId="775C78DE" w14:textId="1ACCC906" w:rsidR="005B679C" w:rsidRDefault="007E32EA" w:rsidP="007E32EA">
      <w:r w:rsidRPr="007E32EA">
        <w:rPr>
          <w:b/>
          <w:bCs/>
        </w:rPr>
        <w:t>Decreto 2650 de 1993:</w:t>
      </w:r>
      <w:r w:rsidRPr="007E32EA">
        <w:t xml:space="preserve"> hace referencia al Plan Único de Cuentas (PUC), el cual fue creado para armonizar y unificar el sistema contable de los principales sectores económicos del país.</w:t>
      </w:r>
    </w:p>
    <w:p w14:paraId="3D48A4A6" w14:textId="2B5329FB" w:rsidR="007E32EA" w:rsidRDefault="007E32EA" w:rsidP="007E32EA">
      <w:r w:rsidRPr="007E32EA">
        <w:rPr>
          <w:b/>
          <w:bCs/>
        </w:rPr>
        <w:t>Gastos:</w:t>
      </w:r>
      <w:r w:rsidRPr="007E32EA">
        <w:t xml:space="preserve"> se refiere al egreso o salida de dinero para el pago de un bien adquirido o un servicio prestado.</w:t>
      </w:r>
    </w:p>
    <w:p w14:paraId="307E5308" w14:textId="5D469A94" w:rsidR="007E32EA" w:rsidRDefault="007E32EA" w:rsidP="007E32EA">
      <w:r w:rsidRPr="007E32EA">
        <w:rPr>
          <w:b/>
          <w:bCs/>
        </w:rPr>
        <w:t>Ingresos:</w:t>
      </w:r>
      <w:r w:rsidRPr="007E32EA">
        <w:t xml:space="preserve"> hace referencia a las entradas económicas que percibe una persona natural, jurídica, una empresa, organización, gobierno, entre otros.</w:t>
      </w:r>
    </w:p>
    <w:p w14:paraId="78A5195F" w14:textId="710800EE" w:rsidR="007E32EA" w:rsidRDefault="007E32EA" w:rsidP="007E32EA">
      <w:r w:rsidRPr="007E32EA">
        <w:rPr>
          <w:b/>
          <w:bCs/>
        </w:rPr>
        <w:t>Ley 43 de 1990:</w:t>
      </w:r>
      <w:r w:rsidRPr="007E32EA">
        <w:t xml:space="preserve"> conceptúa de manera clara la profesión contable y la labor del contador público.</w:t>
      </w:r>
    </w:p>
    <w:p w14:paraId="5B18AF88" w14:textId="71CDB1BE" w:rsidR="007E32EA" w:rsidRDefault="007E32EA" w:rsidP="007E32EA">
      <w:r w:rsidRPr="007E32EA">
        <w:rPr>
          <w:b/>
          <w:bCs/>
        </w:rPr>
        <w:lastRenderedPageBreak/>
        <w:t>Pasivo:</w:t>
      </w:r>
      <w:r w:rsidRPr="007E32EA">
        <w:t xml:space="preserve"> recursos que representan los convenios de la entidad económica en desarrollo de los compromisos monetarios para aportar dinero, bienes o servicios.</w:t>
      </w:r>
    </w:p>
    <w:p w14:paraId="7B28C745" w14:textId="7A29505F" w:rsidR="007E32EA" w:rsidRDefault="007E32EA" w:rsidP="007E32EA">
      <w:r w:rsidRPr="007E32EA">
        <w:rPr>
          <w:b/>
          <w:bCs/>
        </w:rPr>
        <w:t>Patrimonio neto:</w:t>
      </w:r>
      <w:r w:rsidRPr="007E32EA">
        <w:t xml:space="preserve"> valor total de una empresa luego que se descuentan las deudas.</w:t>
      </w:r>
    </w:p>
    <w:p w14:paraId="1DFD36FD" w14:textId="45D895D5" w:rsidR="007E32EA" w:rsidRDefault="007E32EA" w:rsidP="007E32EA">
      <w:r w:rsidRPr="007E32EA">
        <w:rPr>
          <w:b/>
          <w:bCs/>
        </w:rPr>
        <w:t>Principio de conservatismo o criterio prudencial:</w:t>
      </w:r>
      <w:r w:rsidRPr="007E32EA">
        <w:t xml:space="preserve"> orienta al contador a seleccionar la opción más prudente ante diversas alternativas.</w:t>
      </w:r>
    </w:p>
    <w:p w14:paraId="20F8D97B" w14:textId="46CA3533" w:rsidR="007E32EA" w:rsidRDefault="007E32EA" w:rsidP="007E32EA">
      <w:r w:rsidRPr="007E32EA">
        <w:rPr>
          <w:b/>
          <w:bCs/>
        </w:rPr>
        <w:t>Principio de costo:</w:t>
      </w:r>
      <w:r w:rsidRPr="007E32EA">
        <w:t xml:space="preserve"> exige objetividad en el registro de las transacciones, fundamentando cada operación en comprobantes o documentos de soporte válidos.</w:t>
      </w:r>
    </w:p>
    <w:p w14:paraId="5667C4C3" w14:textId="21B7F96B" w:rsidR="007E32EA" w:rsidRDefault="007E32EA" w:rsidP="007E32EA">
      <w:r w:rsidRPr="007E32EA">
        <w:rPr>
          <w:b/>
          <w:bCs/>
        </w:rPr>
        <w:t>Principio de enfrentamiento:</w:t>
      </w:r>
      <w:r w:rsidRPr="007E32EA">
        <w:t xml:space="preserve"> busca asociar de manera directa los ingresos generados en un ejercicio con los gastos necesarios para su obtención.</w:t>
      </w:r>
    </w:p>
    <w:p w14:paraId="29E847D4" w14:textId="79F1E3C1" w:rsidR="007E32EA" w:rsidRDefault="007E32EA" w:rsidP="007E32EA">
      <w:r w:rsidRPr="007E32EA">
        <w:rPr>
          <w:b/>
          <w:bCs/>
        </w:rPr>
        <w:t>Principio de la consistencia:</w:t>
      </w:r>
      <w:r w:rsidRPr="007E32EA">
        <w:t xml:space="preserve"> exige uniformidad en la aplicación de los métodos de valuación y en la clasificación de las partidas dentro de los estados financieros a lo largo del tiempo.</w:t>
      </w:r>
    </w:p>
    <w:p w14:paraId="4FBB512F" w14:textId="5C6685F9" w:rsidR="007E32EA" w:rsidRDefault="007E32EA" w:rsidP="007E32EA">
      <w:r w:rsidRPr="007E32EA">
        <w:rPr>
          <w:b/>
          <w:bCs/>
        </w:rPr>
        <w:t>Principio de la entidad:</w:t>
      </w:r>
      <w:r w:rsidRPr="007E32EA">
        <w:t xml:space="preserve"> establece que la empresa posee una personalidad jurídica independiente de la de sus socios o propietarios.</w:t>
      </w:r>
    </w:p>
    <w:p w14:paraId="642E930C" w14:textId="772D41D0" w:rsidR="007E32EA" w:rsidRDefault="007E32EA" w:rsidP="007E32EA">
      <w:r w:rsidRPr="007E32EA">
        <w:rPr>
          <w:b/>
          <w:bCs/>
        </w:rPr>
        <w:t>Principio de la unidad monetaria:</w:t>
      </w:r>
      <w:r w:rsidRPr="007E32EA">
        <w:t xml:space="preserve"> asume de forma estática que el poder adquisitivo de la moneda permanece invariable a través del tiempo.</w:t>
      </w:r>
    </w:p>
    <w:p w14:paraId="1E42B669" w14:textId="6E731FCF" w:rsidR="007E32EA" w:rsidRDefault="007E32EA" w:rsidP="007E32EA">
      <w:r w:rsidRPr="007E32EA">
        <w:rPr>
          <w:b/>
          <w:bCs/>
        </w:rPr>
        <w:t>Principio de negocio en marcha:</w:t>
      </w:r>
      <w:r w:rsidRPr="007E32EA">
        <w:t xml:space="preserve"> asume que la empresa operará de manera ininterrumpida por un periodo indeterminado.</w:t>
      </w:r>
    </w:p>
    <w:p w14:paraId="51983A64" w14:textId="17957A12" w:rsidR="007E32EA" w:rsidRDefault="007E32EA" w:rsidP="007E32EA">
      <w:r w:rsidRPr="007E32EA">
        <w:rPr>
          <w:b/>
          <w:bCs/>
        </w:rPr>
        <w:t>Principio de revelación suficiente:</w:t>
      </w:r>
      <w:r w:rsidRPr="007E32EA">
        <w:t xml:space="preserve"> habla de ajustar los estados financieros a razón de los cambios en el poder adquisitivo de la moneda.</w:t>
      </w:r>
    </w:p>
    <w:p w14:paraId="5C78BDEF" w14:textId="71E9A056" w:rsidR="007E32EA" w:rsidRDefault="007E32EA" w:rsidP="007E32EA">
      <w:r w:rsidRPr="007E32EA">
        <w:rPr>
          <w:b/>
          <w:bCs/>
        </w:rPr>
        <w:lastRenderedPageBreak/>
        <w:t>Principio del período contable:</w:t>
      </w:r>
      <w:r w:rsidRPr="007E32EA">
        <w:t xml:space="preserve"> divide el ciclo de vida de la empresa en periodos contables definidos de manera convencional.</w:t>
      </w:r>
    </w:p>
    <w:p w14:paraId="6100ABDA" w14:textId="77777777" w:rsidR="007E32EA" w:rsidRDefault="007E32EA" w:rsidP="007E32EA"/>
    <w:p w14:paraId="40B682D2" w14:textId="55A1BD8D" w:rsidR="002E5B3A" w:rsidRPr="003758F7" w:rsidRDefault="002E5B3A" w:rsidP="00AA2A50">
      <w:pPr>
        <w:pStyle w:val="Titulosgenerales"/>
      </w:pPr>
      <w:bookmarkStart w:id="20" w:name="_Toc225854054"/>
      <w:r w:rsidRPr="003758F7">
        <w:lastRenderedPageBreak/>
        <w:t>Referencias bibliográficas</w:t>
      </w:r>
      <w:bookmarkEnd w:id="20"/>
      <w:r w:rsidRPr="003758F7">
        <w:t xml:space="preserve"> </w:t>
      </w:r>
    </w:p>
    <w:p w14:paraId="0E02848D" w14:textId="1B594958" w:rsidR="007E32EA" w:rsidRDefault="007E32EA" w:rsidP="00384721">
      <w:r w:rsidRPr="007E32EA">
        <w:t>Castro, O. (13 de septiembre de 2011). Método de la partida doble. Contabilidad-Conta.</w:t>
      </w:r>
      <w:r w:rsidR="00384721">
        <w:t xml:space="preserve"> </w:t>
      </w:r>
      <w:hyperlink r:id="rId27" w:history="1">
        <w:r w:rsidRPr="00C11020">
          <w:rPr>
            <w:rStyle w:val="Hipervnculo"/>
          </w:rPr>
          <w:t>http://contabilidad-conta.blogspot.com/2011/09/metodo-de-la-partida-doble.html</w:t>
        </w:r>
      </w:hyperlink>
    </w:p>
    <w:p w14:paraId="62C977EA" w14:textId="1A279740" w:rsidR="00CA2BBB" w:rsidRDefault="007E32EA" w:rsidP="00384721">
      <w:r w:rsidRPr="007E32EA">
        <w:t>Congreso de Colombia. (13 de diciembre de 1990). Ley 43 de 1990. Por la cual se adiciona la Ley 145 de 1960, reglamentaria de la profesión de Contador Público y se dictan otras disposiciones. Ministerio de Educación Nacional.</w:t>
      </w:r>
      <w:r w:rsidR="00384721">
        <w:t xml:space="preserve"> </w:t>
      </w:r>
      <w:hyperlink r:id="rId28" w:history="1">
        <w:r w:rsidR="00384721" w:rsidRPr="00E00146">
          <w:rPr>
            <w:rStyle w:val="Hipervnculo"/>
          </w:rPr>
          <w:t>http://www.mineducacion.gov.co/1621/articles-104548_archivo_pdf.pdf</w:t>
        </w:r>
      </w:hyperlink>
    </w:p>
    <w:p w14:paraId="136AFAEC" w14:textId="4C736A53" w:rsidR="007E32EA" w:rsidRDefault="007E32EA" w:rsidP="00384721">
      <w:r w:rsidRPr="007E32EA">
        <w:t>Coral, L., y Gudiño, E. (2008). Contabilidad universitaria (6.ª ed.). McGraw-Hill.</w:t>
      </w:r>
    </w:p>
    <w:p w14:paraId="02C2C481" w14:textId="693718FD" w:rsidR="007E32EA" w:rsidRDefault="007E32EA" w:rsidP="00384721">
      <w:r w:rsidRPr="007E32EA">
        <w:t>Presidencia de la República de Colombia. (29 de diciembre de 1993). Decreto 2650 de 1993. Por el cual se modifica el Plan Único de Cuentas para los Comerciantes. Sistema Único de Información Normativa (SUIN-</w:t>
      </w:r>
      <w:proofErr w:type="spellStart"/>
      <w:r w:rsidRPr="007E32EA">
        <w:t>Juriscol</w:t>
      </w:r>
      <w:proofErr w:type="spellEnd"/>
      <w:r w:rsidRPr="007E32EA">
        <w:t>).</w:t>
      </w:r>
      <w:r w:rsidR="00384721">
        <w:t xml:space="preserve"> </w:t>
      </w:r>
    </w:p>
    <w:p w14:paraId="38C539D0" w14:textId="0A73E160" w:rsidR="007E32EA" w:rsidRDefault="007E32EA" w:rsidP="00384721">
      <w:r w:rsidRPr="007E32EA">
        <w:t>Presidencia de la República de Colombia. (29 de diciembre de 1993). Decreto 2649 de 1993. Por el cual se reglamenta la Contabilidad en General y se expiden los principios o normas de contabilidad generalmente aceptados en Colombia. Sistema Jurídico de Bogotá.</w:t>
      </w:r>
      <w:r w:rsidR="00384721">
        <w:t xml:space="preserve"> </w:t>
      </w:r>
      <w:hyperlink r:id="rId29" w:history="1">
        <w:r w:rsidRPr="00C11020">
          <w:rPr>
            <w:rStyle w:val="Hipervnculo"/>
          </w:rPr>
          <w:t>http://www.alcaldiabogota.gov.co/sisjur/normas/Norma1.jsp?i=9863</w:t>
        </w:r>
      </w:hyperlink>
    </w:p>
    <w:p w14:paraId="5B430120" w14:textId="2633CF38" w:rsidR="007E32EA" w:rsidRDefault="007E32EA" w:rsidP="00384721">
      <w:r w:rsidRPr="007E32EA">
        <w:t>Presidencia de la República de Colombia. (15 de julio de 2010b). Decreto 2555 de 2010. Por el cual se recogen y reexpiden las normas en materia del sector financiero, asegurador y del mercado de valores y se dictan otras disposiciones. Sistema Jurídico de Bogotá.</w:t>
      </w:r>
      <w:r w:rsidR="00384721">
        <w:t xml:space="preserve"> </w:t>
      </w:r>
      <w:hyperlink r:id="rId30" w:history="1">
        <w:r w:rsidRPr="00C11020">
          <w:rPr>
            <w:rStyle w:val="Hipervnculo"/>
          </w:rPr>
          <w:t>http://www.alcaldiabogota.gov.co/sisjur/normas/Norma1.jsp?i=40032</w:t>
        </w:r>
      </w:hyperlink>
    </w:p>
    <w:p w14:paraId="0ACDF4A3" w14:textId="3C95C0B2" w:rsidR="002E5B3A" w:rsidRPr="003758F7" w:rsidRDefault="00F36C9D" w:rsidP="00AA2A50">
      <w:pPr>
        <w:pStyle w:val="Titulosgenerales"/>
      </w:pPr>
      <w:bookmarkStart w:id="21" w:name="_Toc225854055"/>
      <w:r w:rsidRPr="003758F7">
        <w:lastRenderedPageBreak/>
        <w:t>Créditos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141B1D6" w:rsidR="004554CA" w:rsidRPr="003758F7" w:rsidRDefault="007E32EA" w:rsidP="004554CA">
            <w:pPr>
              <w:pStyle w:val="TextoTablas"/>
              <w:rPr>
                <w:lang w:val="es-CO"/>
              </w:rPr>
            </w:pPr>
            <w:r w:rsidRPr="007E32EA">
              <w:rPr>
                <w:lang w:val="es-CO"/>
              </w:rPr>
              <w:t>Claudia Johanna Gómez Pérez</w:t>
            </w:r>
          </w:p>
        </w:tc>
        <w:tc>
          <w:tcPr>
            <w:tcW w:w="3261" w:type="dxa"/>
          </w:tcPr>
          <w:p w14:paraId="15C0928A" w14:textId="0DB81015" w:rsidR="004554CA" w:rsidRPr="003758F7" w:rsidRDefault="007E32EA" w:rsidP="004554CA">
            <w:pPr>
              <w:pStyle w:val="TextoTablas"/>
              <w:rPr>
                <w:lang w:val="es-CO"/>
              </w:rPr>
            </w:pPr>
            <w:r w:rsidRPr="007E32EA">
              <w:rPr>
                <w:lang w:val="es-CO"/>
              </w:rPr>
              <w:t xml:space="preserve">Líder del </w:t>
            </w:r>
            <w:r w:rsidR="004136DD">
              <w:rPr>
                <w:lang w:val="es-CO"/>
              </w:rPr>
              <w:t>e</w:t>
            </w:r>
            <w:r w:rsidRPr="007E32EA">
              <w:rPr>
                <w:lang w:val="es-CO"/>
              </w:rPr>
              <w:t>cosistema</w:t>
            </w:r>
          </w:p>
        </w:tc>
        <w:tc>
          <w:tcPr>
            <w:tcW w:w="3969" w:type="dxa"/>
          </w:tcPr>
          <w:p w14:paraId="17C2853D" w14:textId="023F540B" w:rsidR="004554CA" w:rsidRPr="003758F7" w:rsidRDefault="007E32EA" w:rsidP="004554CA">
            <w:pPr>
              <w:pStyle w:val="TextoTablas"/>
              <w:rPr>
                <w:lang w:val="es-CO"/>
              </w:rPr>
            </w:pPr>
            <w:r w:rsidRPr="007E32EA">
              <w:rPr>
                <w:lang w:val="es-CO"/>
              </w:rPr>
              <w:t>Centro Agroturístico- Regional Santander</w:t>
            </w:r>
          </w:p>
        </w:tc>
      </w:tr>
      <w:tr w:rsidR="007E32EA" w:rsidRPr="003758F7" w14:paraId="1F5342F9" w14:textId="77777777" w:rsidTr="2D4D4362">
        <w:tc>
          <w:tcPr>
            <w:tcW w:w="2830" w:type="dxa"/>
          </w:tcPr>
          <w:p w14:paraId="1241AB21" w14:textId="3E756E16" w:rsidR="007E32EA" w:rsidRPr="003758F7" w:rsidRDefault="007E32EA" w:rsidP="004554CA">
            <w:pPr>
              <w:pStyle w:val="TextoTablas"/>
              <w:rPr>
                <w:lang w:val="es-CO"/>
              </w:rPr>
            </w:pPr>
            <w:r w:rsidRPr="007E32EA">
              <w:rPr>
                <w:lang w:val="es-CO"/>
              </w:rPr>
              <w:t xml:space="preserve">Olga Constanza Bermúdez </w:t>
            </w:r>
            <w:proofErr w:type="spellStart"/>
            <w:r w:rsidRPr="007E32EA">
              <w:rPr>
                <w:lang w:val="es-CO"/>
              </w:rPr>
              <w:t>Jaimes</w:t>
            </w:r>
            <w:proofErr w:type="spellEnd"/>
          </w:p>
        </w:tc>
        <w:tc>
          <w:tcPr>
            <w:tcW w:w="3261" w:type="dxa"/>
          </w:tcPr>
          <w:p w14:paraId="7C4EDED6" w14:textId="4CEA9CB3" w:rsidR="007E32EA" w:rsidRPr="2D4D4362" w:rsidRDefault="007E32EA" w:rsidP="004554CA">
            <w:pPr>
              <w:pStyle w:val="TextoTablas"/>
              <w:rPr>
                <w:lang w:val="es-CO"/>
              </w:rPr>
            </w:pPr>
            <w:r w:rsidRPr="007E32EA">
              <w:rPr>
                <w:lang w:val="es-CO"/>
              </w:rPr>
              <w:t>Responsable de línea de producción Huila</w:t>
            </w:r>
          </w:p>
        </w:tc>
        <w:tc>
          <w:tcPr>
            <w:tcW w:w="3969" w:type="dxa"/>
          </w:tcPr>
          <w:p w14:paraId="78C7AD60" w14:textId="6A6CF80F" w:rsidR="007E32EA" w:rsidRPr="003758F7" w:rsidRDefault="007E32EA" w:rsidP="004554CA">
            <w:pPr>
              <w:pStyle w:val="TextoTablas"/>
              <w:rPr>
                <w:lang w:val="es-CO"/>
              </w:rPr>
            </w:pPr>
            <w:r w:rsidRPr="007E32EA">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651FC2FF" w:rsidR="00D67EE5" w:rsidRPr="003758F7" w:rsidRDefault="007E32EA" w:rsidP="004538F5">
            <w:pPr>
              <w:pStyle w:val="TextoTablas"/>
              <w:rPr>
                <w:lang w:val="es-CO"/>
              </w:rPr>
            </w:pPr>
            <w:r w:rsidRPr="007E32EA">
              <w:rPr>
                <w:lang w:val="es-CO"/>
              </w:rPr>
              <w:t>Dania Aurelia Rueda Guanaro</w:t>
            </w:r>
          </w:p>
        </w:tc>
        <w:tc>
          <w:tcPr>
            <w:tcW w:w="3261" w:type="dxa"/>
          </w:tcPr>
          <w:p w14:paraId="7BB9A540" w14:textId="24144049"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4538F5">
              <w:rPr>
                <w:lang w:val="es-CO"/>
              </w:rPr>
              <w:t>a</w:t>
            </w:r>
          </w:p>
        </w:tc>
        <w:tc>
          <w:tcPr>
            <w:tcW w:w="3969" w:type="dxa"/>
          </w:tcPr>
          <w:p w14:paraId="1C05866F" w14:textId="1959E193" w:rsidR="00D67EE5" w:rsidRPr="003758F7" w:rsidRDefault="007E32EA" w:rsidP="00D67EE5">
            <w:pPr>
              <w:pStyle w:val="TextoTablas"/>
              <w:rPr>
                <w:lang w:val="es-CO"/>
              </w:rPr>
            </w:pPr>
            <w:r w:rsidRPr="007E32EA">
              <w:rPr>
                <w:lang w:val="es-CO"/>
              </w:rPr>
              <w:t>Regional Risaralda</w:t>
            </w:r>
          </w:p>
        </w:tc>
      </w:tr>
      <w:tr w:rsidR="00D67EE5" w:rsidRPr="003758F7" w14:paraId="34080B41" w14:textId="77777777" w:rsidTr="2D4D4362">
        <w:tc>
          <w:tcPr>
            <w:tcW w:w="2830" w:type="dxa"/>
          </w:tcPr>
          <w:p w14:paraId="4EF8DEC6" w14:textId="5DFDCC86" w:rsidR="00D67EE5" w:rsidRPr="003758F7" w:rsidRDefault="007E32EA" w:rsidP="00D67EE5">
            <w:pPr>
              <w:pStyle w:val="TextoTablas"/>
              <w:rPr>
                <w:lang w:val="es-CO"/>
              </w:rPr>
            </w:pPr>
            <w:r w:rsidRPr="007E32EA">
              <w:rPr>
                <w:lang w:val="es-CO"/>
              </w:rPr>
              <w:t>Paula Marcela Vidal Quintero</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11BB39F2" w:rsidR="00D67EE5" w:rsidRPr="003758F7" w:rsidRDefault="004538F5" w:rsidP="00D67EE5">
            <w:pPr>
              <w:pStyle w:val="TextoTablas"/>
              <w:rPr>
                <w:lang w:val="es-CO"/>
              </w:rPr>
            </w:pPr>
            <w:r w:rsidRPr="004538F5">
              <w:rPr>
                <w:lang w:val="es-CO"/>
              </w:rPr>
              <w:t xml:space="preserve">Carlos </w:t>
            </w:r>
            <w:proofErr w:type="spellStart"/>
            <w:r w:rsidRPr="004538F5">
              <w:rPr>
                <w:lang w:val="es-CO"/>
              </w:rPr>
              <w:t>Julian</w:t>
            </w:r>
            <w:proofErr w:type="spellEnd"/>
            <w:r w:rsidRPr="004538F5">
              <w:rPr>
                <w:lang w:val="es-CO"/>
              </w:rPr>
              <w:t xml:space="preserve"> </w:t>
            </w:r>
            <w:proofErr w:type="spellStart"/>
            <w:r w:rsidRPr="004538F5">
              <w:rPr>
                <w:lang w:val="es-CO"/>
              </w:rPr>
              <w:t>Ramirez</w:t>
            </w:r>
            <w:proofErr w:type="spellEnd"/>
            <w:r w:rsidRPr="004538F5">
              <w:rPr>
                <w:lang w:val="es-CO"/>
              </w:rPr>
              <w:t xml:space="preserve"> </w:t>
            </w:r>
            <w:r w:rsidR="00631AE8">
              <w:rPr>
                <w:lang w:val="es-CO"/>
              </w:rPr>
              <w:t>B</w:t>
            </w:r>
            <w:r w:rsidRPr="004538F5">
              <w:rPr>
                <w:lang w:val="es-CO"/>
              </w:rPr>
              <w:t>enitez</w:t>
            </w:r>
          </w:p>
        </w:tc>
        <w:tc>
          <w:tcPr>
            <w:tcW w:w="3261" w:type="dxa"/>
          </w:tcPr>
          <w:p w14:paraId="1F51BEF4" w14:textId="4A3A1FDB" w:rsidR="00D67EE5" w:rsidRPr="003758F7" w:rsidRDefault="00273858" w:rsidP="00D67EE5">
            <w:pPr>
              <w:pStyle w:val="TextoTablas"/>
              <w:rPr>
                <w:lang w:val="es-CO"/>
              </w:rPr>
            </w:pPr>
            <w:r w:rsidRPr="00273858">
              <w:rPr>
                <w:lang w:val="es-CO"/>
              </w:rPr>
              <w:t>Diseñador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717CA828" w:rsidR="00F77136" w:rsidRPr="0015518A" w:rsidRDefault="007E32EA" w:rsidP="00F77136">
            <w:pPr>
              <w:pStyle w:val="TextoTablas"/>
            </w:pPr>
            <w:r w:rsidRPr="007E32EA">
              <w:t>Cristian Fernando Martínez Sánchez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5AA024D5" w:rsidR="00F412AC" w:rsidRPr="00EE3C30" w:rsidRDefault="007E32EA" w:rsidP="00F77136">
            <w:pPr>
              <w:pStyle w:val="TextoTablas"/>
            </w:pPr>
            <w:r w:rsidRPr="007E32EA">
              <w:t>Carlos Eduardo Garavito Parada</w:t>
            </w:r>
          </w:p>
        </w:tc>
        <w:tc>
          <w:tcPr>
            <w:tcW w:w="3261" w:type="dxa"/>
          </w:tcPr>
          <w:p w14:paraId="0F0AFFA6" w14:textId="766EDCC6" w:rsidR="00F412AC" w:rsidRDefault="00273858" w:rsidP="00F77136">
            <w:pPr>
              <w:pStyle w:val="TextoTablas"/>
              <w:rPr>
                <w:lang w:val="es-CO"/>
              </w:rPr>
            </w:pPr>
            <w:r w:rsidRPr="00273858">
              <w:rPr>
                <w:lang w:val="es-CO"/>
              </w:rPr>
              <w:t>Animador y productor multimedia</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273858" w:rsidRPr="003758F7" w14:paraId="4DD5AEF5" w14:textId="77777777" w:rsidTr="2D4D4362">
        <w:tc>
          <w:tcPr>
            <w:tcW w:w="2830" w:type="dxa"/>
          </w:tcPr>
          <w:p w14:paraId="26F8B8F5" w14:textId="797742E2" w:rsidR="00273858" w:rsidRPr="007E32EA" w:rsidRDefault="00273858" w:rsidP="00F77136">
            <w:pPr>
              <w:pStyle w:val="TextoTablas"/>
            </w:pPr>
            <w:r w:rsidRPr="00273858">
              <w:t>Juan Pablo Rojas Polania</w:t>
            </w:r>
          </w:p>
        </w:tc>
        <w:tc>
          <w:tcPr>
            <w:tcW w:w="3261" w:type="dxa"/>
          </w:tcPr>
          <w:p w14:paraId="2EDC580F" w14:textId="6AA202EC" w:rsidR="00273858" w:rsidRPr="00273858" w:rsidRDefault="00273858" w:rsidP="00F77136">
            <w:pPr>
              <w:pStyle w:val="TextoTablas"/>
              <w:rPr>
                <w:lang w:val="es-CO"/>
              </w:rPr>
            </w:pPr>
            <w:r w:rsidRPr="00273858">
              <w:rPr>
                <w:lang w:val="es-CO"/>
              </w:rPr>
              <w:t>Animador y productor multimedia</w:t>
            </w:r>
          </w:p>
        </w:tc>
        <w:tc>
          <w:tcPr>
            <w:tcW w:w="3969" w:type="dxa"/>
          </w:tcPr>
          <w:p w14:paraId="562B151C" w14:textId="23FF90E3" w:rsidR="00273858" w:rsidRPr="00F412AC" w:rsidRDefault="00273858" w:rsidP="00F77136">
            <w:pPr>
              <w:pStyle w:val="TextoTablas"/>
              <w:rPr>
                <w:lang w:val="es-CO"/>
              </w:rPr>
            </w:pPr>
            <w:r w:rsidRPr="00273858">
              <w:rPr>
                <w:lang w:val="es-CO"/>
              </w:rPr>
              <w:t>Centro Agroempresarial y Desarrollo Pecuario - Regional Huila</w:t>
            </w:r>
          </w:p>
        </w:tc>
      </w:tr>
      <w:tr w:rsidR="004538F5" w:rsidRPr="003758F7" w14:paraId="7F2AAE7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305519A" w14:textId="40AAE53F" w:rsidR="004538F5" w:rsidRPr="00F412AC" w:rsidRDefault="00273858" w:rsidP="00F77136">
            <w:pPr>
              <w:pStyle w:val="TextoTablas"/>
            </w:pPr>
            <w:r w:rsidRPr="00273858">
              <w:t>María Carolina Tamayo López</w:t>
            </w:r>
          </w:p>
        </w:tc>
        <w:tc>
          <w:tcPr>
            <w:tcW w:w="3261" w:type="dxa"/>
          </w:tcPr>
          <w:p w14:paraId="2E186D5E" w14:textId="56ADCCCD" w:rsidR="004538F5" w:rsidRPr="00F412AC" w:rsidRDefault="00273858" w:rsidP="00F77136">
            <w:pPr>
              <w:pStyle w:val="TextoTablas"/>
              <w:rPr>
                <w:lang w:val="es-CO"/>
              </w:rPr>
            </w:pPr>
            <w:r w:rsidRPr="00273858">
              <w:rPr>
                <w:lang w:val="es-CO"/>
              </w:rPr>
              <w:t>Locución</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c>
          <w:tcPr>
            <w:tcW w:w="2830" w:type="dxa"/>
          </w:tcPr>
          <w:p w14:paraId="1DC17AAB" w14:textId="6CEA74A1" w:rsidR="00EE3C30" w:rsidRPr="00F83748" w:rsidRDefault="00273858" w:rsidP="00F77136">
            <w:pPr>
              <w:pStyle w:val="TextoTablas"/>
              <w:rPr>
                <w:lang w:val="es-CO"/>
              </w:rPr>
            </w:pPr>
            <w:r w:rsidRPr="00273858">
              <w:rPr>
                <w:lang w:val="es-CO"/>
              </w:rPr>
              <w:t>German Acosta Ramos</w:t>
            </w:r>
          </w:p>
        </w:tc>
        <w:tc>
          <w:tcPr>
            <w:tcW w:w="3261" w:type="dxa"/>
          </w:tcPr>
          <w:p w14:paraId="228BB5EF" w14:textId="6FD9D870" w:rsidR="00EE3C30" w:rsidRPr="00F83748" w:rsidRDefault="00273858" w:rsidP="00F77136">
            <w:pPr>
              <w:pStyle w:val="TextoTablas"/>
              <w:rPr>
                <w:lang w:val="es-CO"/>
              </w:rPr>
            </w:pPr>
            <w:r w:rsidRPr="00273858">
              <w:rPr>
                <w:lang w:val="es-CO"/>
              </w:rPr>
              <w:t>Locución</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3A85523" w14:textId="0FF2FACC" w:rsidR="00F412AC" w:rsidRPr="00F412AC" w:rsidRDefault="00273858" w:rsidP="00F77136">
            <w:pPr>
              <w:pStyle w:val="TextoTablas"/>
              <w:rPr>
                <w:lang w:val="es-CO"/>
              </w:rPr>
            </w:pPr>
            <w:r w:rsidRPr="00273858">
              <w:rPr>
                <w:lang w:val="es-CO"/>
              </w:rPr>
              <w:t>Fabio Armando Ortiz Reyes</w:t>
            </w:r>
          </w:p>
        </w:tc>
        <w:tc>
          <w:tcPr>
            <w:tcW w:w="3261" w:type="dxa"/>
          </w:tcPr>
          <w:p w14:paraId="5BD6EBC4" w14:textId="401F36BB" w:rsidR="00F412AC" w:rsidRPr="00EE3C30" w:rsidRDefault="00273858" w:rsidP="00F77136">
            <w:pPr>
              <w:pStyle w:val="TextoTablas"/>
              <w:rPr>
                <w:lang w:val="es-CO"/>
              </w:rPr>
            </w:pPr>
            <w:r w:rsidRPr="00273858">
              <w:rPr>
                <w:lang w:val="es-CO"/>
              </w:rPr>
              <w:t>Locución</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c>
          <w:tcPr>
            <w:tcW w:w="2830" w:type="dxa"/>
          </w:tcPr>
          <w:p w14:paraId="79527883" w14:textId="63EA2757" w:rsidR="00EE3C30" w:rsidRPr="00EE3C30" w:rsidRDefault="00273858" w:rsidP="00F77136">
            <w:pPr>
              <w:pStyle w:val="TextoTablas"/>
              <w:rPr>
                <w:lang w:val="es-CO"/>
              </w:rPr>
            </w:pPr>
            <w:r w:rsidRPr="00273858">
              <w:rPr>
                <w:lang w:val="es-CO"/>
              </w:rPr>
              <w:t>Ricardo Oliveros Zambrano</w:t>
            </w:r>
          </w:p>
        </w:tc>
        <w:tc>
          <w:tcPr>
            <w:tcW w:w="3261" w:type="dxa"/>
          </w:tcPr>
          <w:p w14:paraId="6BE61FDD" w14:textId="5BA80E59" w:rsidR="00EE3C30" w:rsidRPr="00EE3C30" w:rsidRDefault="00273858" w:rsidP="00F77136">
            <w:pPr>
              <w:pStyle w:val="TextoTablas"/>
              <w:rPr>
                <w:lang w:val="es-CO"/>
              </w:rPr>
            </w:pPr>
            <w:r w:rsidRPr="00273858">
              <w:rPr>
                <w:lang w:val="es-CO"/>
              </w:rPr>
              <w:t>Validador de recursos educativos digitales</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lastRenderedPageBreak/>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Pr>
          <w:p w14:paraId="39D50909" w14:textId="5B1D87F7" w:rsidR="00F77136" w:rsidRPr="003758F7" w:rsidRDefault="00273858" w:rsidP="00F77136">
            <w:pPr>
              <w:pStyle w:val="TextoTablas"/>
              <w:rPr>
                <w:lang w:val="es-CO"/>
              </w:rPr>
            </w:pPr>
            <w:r w:rsidRPr="00273858">
              <w:rPr>
                <w:lang w:val="es-CO"/>
              </w:rPr>
              <w:t>Daniel Ricardo Mutis Gómez</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57C8F64A" w:rsidR="00F77136" w:rsidRPr="007664E9" w:rsidRDefault="00273858" w:rsidP="00F77136">
            <w:pPr>
              <w:pStyle w:val="TextoTablas"/>
              <w:rPr>
                <w:lang w:val="es-CO"/>
              </w:rPr>
            </w:pPr>
            <w:proofErr w:type="spellStart"/>
            <w:r w:rsidRPr="00273858">
              <w:rPr>
                <w:lang w:val="es-CO"/>
              </w:rPr>
              <w:t>Anyerson</w:t>
            </w:r>
            <w:proofErr w:type="spellEnd"/>
            <w:r w:rsidRPr="00273858">
              <w:rPr>
                <w:lang w:val="es-CO"/>
              </w:rPr>
              <w:t xml:space="preserve"> Wilfredo Pizo Ossa</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1"/>
      <w:footerReference w:type="default" r:id="rId3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338850" w14:textId="77777777" w:rsidR="003307CA" w:rsidRPr="003758F7" w:rsidRDefault="003307CA" w:rsidP="00EC0858">
      <w:pPr>
        <w:spacing w:before="0" w:after="0" w:line="240" w:lineRule="auto"/>
      </w:pPr>
      <w:r w:rsidRPr="003758F7">
        <w:separator/>
      </w:r>
    </w:p>
  </w:endnote>
  <w:endnote w:type="continuationSeparator" w:id="0">
    <w:p w14:paraId="574AF57A" w14:textId="77777777" w:rsidR="003307CA" w:rsidRPr="003758F7" w:rsidRDefault="003307C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w:t>
        </w:r>
        <w:r w:rsidR="008023F7">
          <w:rPr>
            <w:noProof/>
          </w:rPr>
          <w:t>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04C0F4" w14:textId="77777777" w:rsidR="003307CA" w:rsidRPr="003758F7" w:rsidRDefault="003307CA" w:rsidP="00EC0858">
      <w:pPr>
        <w:spacing w:before="0" w:after="0" w:line="240" w:lineRule="auto"/>
      </w:pPr>
      <w:r w:rsidRPr="003758F7">
        <w:separator/>
      </w:r>
    </w:p>
  </w:footnote>
  <w:footnote w:type="continuationSeparator" w:id="0">
    <w:p w14:paraId="79D836E7" w14:textId="77777777" w:rsidR="003307CA" w:rsidRPr="003758F7" w:rsidRDefault="003307C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E12B62"/>
    <w:multiLevelType w:val="multilevel"/>
    <w:tmpl w:val="D4C87418"/>
    <w:numStyleLink w:val="SENALista"/>
  </w:abstractNum>
  <w:abstractNum w:abstractNumId="2" w15:restartNumberingAfterBreak="0">
    <w:nsid w:val="0A6F027A"/>
    <w:multiLevelType w:val="multilevel"/>
    <w:tmpl w:val="D4C8741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CD57E41"/>
    <w:multiLevelType w:val="hybridMultilevel"/>
    <w:tmpl w:val="991C56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6D4F6D"/>
    <w:multiLevelType w:val="hybridMultilevel"/>
    <w:tmpl w:val="79FC5B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7412B07"/>
    <w:multiLevelType w:val="hybridMultilevel"/>
    <w:tmpl w:val="ECA64C28"/>
    <w:lvl w:ilvl="0" w:tplc="0E2E5C5A">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7B5026C"/>
    <w:multiLevelType w:val="hybridMultilevel"/>
    <w:tmpl w:val="1E5C1D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B330AD6"/>
    <w:multiLevelType w:val="hybridMultilevel"/>
    <w:tmpl w:val="DB5A8A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382352C"/>
    <w:multiLevelType w:val="hybridMultilevel"/>
    <w:tmpl w:val="2FF636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0" w15:restartNumberingAfterBreak="0">
    <w:nsid w:val="3C542175"/>
    <w:multiLevelType w:val="hybridMultilevel"/>
    <w:tmpl w:val="73B0BF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8692BE8"/>
    <w:multiLevelType w:val="hybridMultilevel"/>
    <w:tmpl w:val="40BA96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4DCD7700"/>
    <w:multiLevelType w:val="hybridMultilevel"/>
    <w:tmpl w:val="E972433A"/>
    <w:lvl w:ilvl="0" w:tplc="240A0001">
      <w:start w:val="1"/>
      <w:numFmt w:val="bullet"/>
      <w:lvlText w:val=""/>
      <w:lvlJc w:val="left"/>
      <w:pPr>
        <w:ind w:left="1170" w:hanging="360"/>
      </w:pPr>
      <w:rPr>
        <w:rFonts w:ascii="Symbol" w:hAnsi="Symbol" w:hint="default"/>
      </w:rPr>
    </w:lvl>
    <w:lvl w:ilvl="1" w:tplc="240A0003" w:tentative="1">
      <w:start w:val="1"/>
      <w:numFmt w:val="bullet"/>
      <w:lvlText w:val="o"/>
      <w:lvlJc w:val="left"/>
      <w:pPr>
        <w:ind w:left="1890" w:hanging="360"/>
      </w:pPr>
      <w:rPr>
        <w:rFonts w:ascii="Courier New" w:hAnsi="Courier New" w:cs="Courier New" w:hint="default"/>
      </w:rPr>
    </w:lvl>
    <w:lvl w:ilvl="2" w:tplc="240A0005" w:tentative="1">
      <w:start w:val="1"/>
      <w:numFmt w:val="bullet"/>
      <w:lvlText w:val=""/>
      <w:lvlJc w:val="left"/>
      <w:pPr>
        <w:ind w:left="2610" w:hanging="360"/>
      </w:pPr>
      <w:rPr>
        <w:rFonts w:ascii="Wingdings" w:hAnsi="Wingdings" w:hint="default"/>
      </w:rPr>
    </w:lvl>
    <w:lvl w:ilvl="3" w:tplc="240A0001" w:tentative="1">
      <w:start w:val="1"/>
      <w:numFmt w:val="bullet"/>
      <w:lvlText w:val=""/>
      <w:lvlJc w:val="left"/>
      <w:pPr>
        <w:ind w:left="3330" w:hanging="360"/>
      </w:pPr>
      <w:rPr>
        <w:rFonts w:ascii="Symbol" w:hAnsi="Symbol" w:hint="default"/>
      </w:rPr>
    </w:lvl>
    <w:lvl w:ilvl="4" w:tplc="240A0003" w:tentative="1">
      <w:start w:val="1"/>
      <w:numFmt w:val="bullet"/>
      <w:lvlText w:val="o"/>
      <w:lvlJc w:val="left"/>
      <w:pPr>
        <w:ind w:left="4050" w:hanging="360"/>
      </w:pPr>
      <w:rPr>
        <w:rFonts w:ascii="Courier New" w:hAnsi="Courier New" w:cs="Courier New" w:hint="default"/>
      </w:rPr>
    </w:lvl>
    <w:lvl w:ilvl="5" w:tplc="240A0005" w:tentative="1">
      <w:start w:val="1"/>
      <w:numFmt w:val="bullet"/>
      <w:lvlText w:val=""/>
      <w:lvlJc w:val="left"/>
      <w:pPr>
        <w:ind w:left="4770" w:hanging="360"/>
      </w:pPr>
      <w:rPr>
        <w:rFonts w:ascii="Wingdings" w:hAnsi="Wingdings" w:hint="default"/>
      </w:rPr>
    </w:lvl>
    <w:lvl w:ilvl="6" w:tplc="240A0001" w:tentative="1">
      <w:start w:val="1"/>
      <w:numFmt w:val="bullet"/>
      <w:lvlText w:val=""/>
      <w:lvlJc w:val="left"/>
      <w:pPr>
        <w:ind w:left="5490" w:hanging="360"/>
      </w:pPr>
      <w:rPr>
        <w:rFonts w:ascii="Symbol" w:hAnsi="Symbol" w:hint="default"/>
      </w:rPr>
    </w:lvl>
    <w:lvl w:ilvl="7" w:tplc="240A0003" w:tentative="1">
      <w:start w:val="1"/>
      <w:numFmt w:val="bullet"/>
      <w:lvlText w:val="o"/>
      <w:lvlJc w:val="left"/>
      <w:pPr>
        <w:ind w:left="6210" w:hanging="360"/>
      </w:pPr>
      <w:rPr>
        <w:rFonts w:ascii="Courier New" w:hAnsi="Courier New" w:cs="Courier New" w:hint="default"/>
      </w:rPr>
    </w:lvl>
    <w:lvl w:ilvl="8" w:tplc="240A0005" w:tentative="1">
      <w:start w:val="1"/>
      <w:numFmt w:val="bullet"/>
      <w:lvlText w:val=""/>
      <w:lvlJc w:val="left"/>
      <w:pPr>
        <w:ind w:left="6930" w:hanging="360"/>
      </w:pPr>
      <w:rPr>
        <w:rFonts w:ascii="Wingdings" w:hAnsi="Wingdings" w:hint="default"/>
      </w:rPr>
    </w:lvl>
  </w:abstractNum>
  <w:abstractNum w:abstractNumId="1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5" w15:restartNumberingAfterBreak="0">
    <w:nsid w:val="51056D3F"/>
    <w:multiLevelType w:val="hybridMultilevel"/>
    <w:tmpl w:val="A81255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87541B0"/>
    <w:multiLevelType w:val="hybridMultilevel"/>
    <w:tmpl w:val="79A677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EE23DC7"/>
    <w:multiLevelType w:val="hybridMultilevel"/>
    <w:tmpl w:val="86328C26"/>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8" w15:restartNumberingAfterBreak="0">
    <w:nsid w:val="73375887"/>
    <w:multiLevelType w:val="hybridMultilevel"/>
    <w:tmpl w:val="0A50DA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56C12AC"/>
    <w:multiLevelType w:val="hybridMultilevel"/>
    <w:tmpl w:val="F288E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C161D1C"/>
    <w:multiLevelType w:val="multilevel"/>
    <w:tmpl w:val="8CC284BA"/>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E66762F"/>
    <w:multiLevelType w:val="hybridMultilevel"/>
    <w:tmpl w:val="834A42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F441F61"/>
    <w:multiLevelType w:val="hybridMultilevel"/>
    <w:tmpl w:val="1EF6157C"/>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num w:numId="1" w16cid:durableId="1052650961">
    <w:abstractNumId w:val="20"/>
  </w:num>
  <w:num w:numId="2" w16cid:durableId="2027706080">
    <w:abstractNumId w:val="0"/>
  </w:num>
  <w:num w:numId="3" w16cid:durableId="1948148706">
    <w:abstractNumId w:val="5"/>
  </w:num>
  <w:num w:numId="4" w16cid:durableId="800342558">
    <w:abstractNumId w:val="14"/>
  </w:num>
  <w:num w:numId="5" w16cid:durableId="1855921124">
    <w:abstractNumId w:val="9"/>
  </w:num>
  <w:num w:numId="6" w16cid:durableId="832139374">
    <w:abstractNumId w:val="12"/>
  </w:num>
  <w:num w:numId="7" w16cid:durableId="33896817">
    <w:abstractNumId w:val="21"/>
  </w:num>
  <w:num w:numId="8" w16cid:durableId="458454904">
    <w:abstractNumId w:val="6"/>
  </w:num>
  <w:num w:numId="9" w16cid:durableId="513152021">
    <w:abstractNumId w:val="18"/>
  </w:num>
  <w:num w:numId="10" w16cid:durableId="365907142">
    <w:abstractNumId w:val="16"/>
  </w:num>
  <w:num w:numId="11" w16cid:durableId="1970166472">
    <w:abstractNumId w:val="3"/>
  </w:num>
  <w:num w:numId="12" w16cid:durableId="1636637875">
    <w:abstractNumId w:val="8"/>
  </w:num>
  <w:num w:numId="13" w16cid:durableId="394012215">
    <w:abstractNumId w:val="22"/>
  </w:num>
  <w:num w:numId="14" w16cid:durableId="742601001">
    <w:abstractNumId w:val="19"/>
  </w:num>
  <w:num w:numId="15" w16cid:durableId="314190758">
    <w:abstractNumId w:val="11"/>
  </w:num>
  <w:num w:numId="16" w16cid:durableId="231551230">
    <w:abstractNumId w:val="7"/>
  </w:num>
  <w:num w:numId="17" w16cid:durableId="1712612879">
    <w:abstractNumId w:val="17"/>
  </w:num>
  <w:num w:numId="18" w16cid:durableId="706876152">
    <w:abstractNumId w:val="10"/>
  </w:num>
  <w:num w:numId="19" w16cid:durableId="1577012488">
    <w:abstractNumId w:val="4"/>
  </w:num>
  <w:num w:numId="20" w16cid:durableId="187841018">
    <w:abstractNumId w:val="15"/>
  </w:num>
  <w:num w:numId="21" w16cid:durableId="1264342347">
    <w:abstractNumId w:val="13"/>
  </w:num>
  <w:num w:numId="22" w16cid:durableId="1994943947">
    <w:abstractNumId w:val="2"/>
  </w:num>
  <w:num w:numId="23" w16cid:durableId="2116972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29917662">
    <w:abstractNumId w:val="1"/>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21EC"/>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46AF"/>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1D8C"/>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3858"/>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27FC"/>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07CA"/>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72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6DD"/>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E6D27"/>
    <w:rsid w:val="004F0542"/>
    <w:rsid w:val="004F3DE2"/>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79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5F7CB1"/>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307"/>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33F"/>
    <w:rsid w:val="007C682C"/>
    <w:rsid w:val="007C6A69"/>
    <w:rsid w:val="007C7013"/>
    <w:rsid w:val="007D4C1B"/>
    <w:rsid w:val="007D547E"/>
    <w:rsid w:val="007D6B11"/>
    <w:rsid w:val="007E28E9"/>
    <w:rsid w:val="007E29B0"/>
    <w:rsid w:val="007E2F05"/>
    <w:rsid w:val="007E2FA0"/>
    <w:rsid w:val="007E32EA"/>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AB1"/>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1AB5"/>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112E"/>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0BC3"/>
    <w:rsid w:val="00942C40"/>
    <w:rsid w:val="009430DC"/>
    <w:rsid w:val="00943226"/>
    <w:rsid w:val="009460D9"/>
    <w:rsid w:val="00946648"/>
    <w:rsid w:val="00946EBE"/>
    <w:rsid w:val="00950BFF"/>
    <w:rsid w:val="00951C59"/>
    <w:rsid w:val="00953593"/>
    <w:rsid w:val="00954D3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29"/>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168A"/>
    <w:rsid w:val="00A92E92"/>
    <w:rsid w:val="00A93CD9"/>
    <w:rsid w:val="00A9471E"/>
    <w:rsid w:val="00A95A37"/>
    <w:rsid w:val="00A96807"/>
    <w:rsid w:val="00AA08D1"/>
    <w:rsid w:val="00AA141C"/>
    <w:rsid w:val="00AA2575"/>
    <w:rsid w:val="00AA2A50"/>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0C04"/>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0FF"/>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010A"/>
    <w:rsid w:val="00DC10D3"/>
    <w:rsid w:val="00DC44DB"/>
    <w:rsid w:val="00DC4A2C"/>
    <w:rsid w:val="00DC515A"/>
    <w:rsid w:val="00DC537C"/>
    <w:rsid w:val="00DC69C8"/>
    <w:rsid w:val="00DD1278"/>
    <w:rsid w:val="00DD22D9"/>
    <w:rsid w:val="00DD2507"/>
    <w:rsid w:val="00DD2F9B"/>
    <w:rsid w:val="00DD6B45"/>
    <w:rsid w:val="00DD7466"/>
    <w:rsid w:val="00DE2964"/>
    <w:rsid w:val="00DE2D8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42E9"/>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4BB"/>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94CB8"/>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E3667"/>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42D"/>
    <w:pPr>
      <w:spacing w:before="160" w:after="120" w:line="360" w:lineRule="auto"/>
      <w:ind w:firstLine="709"/>
    </w:pPr>
    <w:rPr>
      <w:sz w:val="28"/>
    </w:rPr>
  </w:style>
  <w:style w:type="paragraph" w:styleId="Ttulo1">
    <w:name w:val="heading 1"/>
    <w:basedOn w:val="Ttulo"/>
    <w:next w:val="Normal"/>
    <w:link w:val="Ttulo1Car"/>
    <w:autoRedefine/>
    <w:uiPriority w:val="9"/>
    <w:qFormat/>
    <w:rsid w:val="00AA2A50"/>
    <w:pPr>
      <w:numPr>
        <w:numId w:val="24"/>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AA2A50"/>
    <w:pPr>
      <w:keepNext/>
      <w:keepLines/>
      <w:numPr>
        <w:ilvl w:val="1"/>
        <w:numId w:val="24"/>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AA2A50"/>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AA2A50"/>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AA2A50"/>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AA2A5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8D1"/>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AA08D1"/>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DE2D84"/>
    <w:pPr>
      <w:spacing w:after="0" w:line="360" w:lineRule="auto"/>
    </w:pPr>
    <w:rPr>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AA2A50"/>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7337686">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414746">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836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547810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svg"/><Relationship Id="rId3" Type="http://schemas.openxmlformats.org/officeDocument/2006/relationships/customXml" Target="../customXml/item3.xml"/><Relationship Id="rId21" Type="http://schemas.openxmlformats.org/officeDocument/2006/relationships/image" Target="media/image11.sv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www.alcaldiabogota.gov.co/sisjur/normas/Norma1.jsp?i=986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sv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hyperlink" Target="http://www.mineducacion.gov.co/1621/articles-104548_archivo_pdf.pdf" TargetMode="External"/><Relationship Id="rId10" Type="http://schemas.openxmlformats.org/officeDocument/2006/relationships/endnotes" Target="endnotes.xml"/><Relationship Id="rId19" Type="http://schemas.openxmlformats.org/officeDocument/2006/relationships/image" Target="media/image9.sv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contabilidad-conta.blogspot.com/2011/09/metodo-de-la-partida-doble.html" TargetMode="External"/><Relationship Id="rId30" Type="http://schemas.openxmlformats.org/officeDocument/2006/relationships/hyperlink" Target="http://www.alcaldiabogota.gov.co/sisjur/normas/Norma1.jsp?i=40032"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27A3A55-F824-4E9C-97F2-E8FD117BE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32</Pages>
  <Words>4753</Words>
  <Characters>26144</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Cuentas contables: normatividad y conceptos generales.</vt:lpstr>
    </vt:vector>
  </TitlesOfParts>
  <Company/>
  <LinksUpToDate>false</LinksUpToDate>
  <CharactersWithSpaces>30836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Cuentas contables: normatividad y conceptos generales.</dc:title>
  <dc:subject/>
  <dc:creator>SENA</dc:creator>
  <cp:keywords/>
  <dc:description/>
  <cp:lastModifiedBy>Leyson Fabian Castano Perez</cp:lastModifiedBy>
  <cp:revision>15</cp:revision>
  <cp:lastPrinted>2026-03-31T18:22:00Z</cp:lastPrinted>
  <dcterms:created xsi:type="dcterms:W3CDTF">2026-03-19T23:52:00Z</dcterms:created>
  <dcterms:modified xsi:type="dcterms:W3CDTF">2026-09-14T23:00:00Z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