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CF324" w14:textId="61071F10" w:rsidR="001D7CA1" w:rsidRPr="0052753F" w:rsidRDefault="00B761DD" w:rsidP="008501F5">
      <w:pPr>
        <w:ind w:firstLine="720"/>
        <w:jc w:val="center"/>
        <w:rPr>
          <w:rFonts w:cs="Arial"/>
          <w:b/>
          <w:szCs w:val="20"/>
        </w:rPr>
      </w:pPr>
      <w:r w:rsidRPr="0052753F">
        <w:rPr>
          <w:rFonts w:cs="Arial"/>
          <w:b/>
          <w:szCs w:val="20"/>
        </w:rPr>
        <w:t>ANEXO FORMATO COMPONENTE FORMATIVO</w:t>
      </w:r>
    </w:p>
    <w:tbl>
      <w:tblPr>
        <w:tblStyle w:val="Style44"/>
        <w:tblpPr w:leftFromText="141" w:rightFromText="141" w:vertAnchor="text" w:horzAnchor="margin" w:tblpY="12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B761DD" w:rsidRPr="0052753F" w14:paraId="381DC2CB" w14:textId="77777777" w:rsidTr="008501F5">
        <w:trPr>
          <w:trHeight w:val="616"/>
        </w:trPr>
        <w:tc>
          <w:tcPr>
            <w:tcW w:w="3397" w:type="dxa"/>
            <w:shd w:val="clear" w:color="auto" w:fill="auto"/>
            <w:vAlign w:val="center"/>
          </w:tcPr>
          <w:p w14:paraId="18581A95" w14:textId="77777777" w:rsidR="00B761DD" w:rsidRPr="0052753F" w:rsidRDefault="00B761DD" w:rsidP="008501F5">
            <w:pPr>
              <w:rPr>
                <w:szCs w:val="20"/>
              </w:rPr>
            </w:pPr>
            <w:r w:rsidRPr="0052753F">
              <w:rPr>
                <w:szCs w:val="20"/>
              </w:rPr>
              <w:t>PROGRAMA DE FORMACIÓN</w:t>
            </w:r>
          </w:p>
        </w:tc>
        <w:tc>
          <w:tcPr>
            <w:tcW w:w="6565" w:type="dxa"/>
            <w:shd w:val="clear" w:color="auto" w:fill="auto"/>
            <w:vAlign w:val="center"/>
          </w:tcPr>
          <w:p w14:paraId="0700788F" w14:textId="6BFFF5AE" w:rsidR="00B761DD" w:rsidRPr="0052753F" w:rsidRDefault="00B761DD" w:rsidP="008501F5">
            <w:pPr>
              <w:rPr>
                <w:szCs w:val="20"/>
              </w:rPr>
            </w:pPr>
            <w:r w:rsidRPr="0052753F">
              <w:rPr>
                <w:szCs w:val="20"/>
              </w:rPr>
              <w:t xml:space="preserve"> 123103 - Operación de procesos contables y financieros</w:t>
            </w:r>
          </w:p>
        </w:tc>
      </w:tr>
    </w:tbl>
    <w:p w14:paraId="475E317E" w14:textId="039D7D3A" w:rsidR="00B761DD" w:rsidRPr="0052753F" w:rsidRDefault="00B761DD" w:rsidP="0052753F">
      <w:pPr>
        <w:rPr>
          <w:rFonts w:cs="Arial"/>
          <w:szCs w:val="20"/>
        </w:rPr>
      </w:pPr>
    </w:p>
    <w:tbl>
      <w:tblPr>
        <w:tblStyle w:val="Style45"/>
        <w:tblpPr w:leftFromText="141" w:rightFromText="141" w:vertAnchor="text" w:tblpY="-6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2693"/>
        <w:gridCol w:w="2126"/>
        <w:gridCol w:w="3163"/>
      </w:tblGrid>
      <w:tr w:rsidR="007F6958" w:rsidRPr="0052753F" w14:paraId="4089E0F9" w14:textId="77777777" w:rsidTr="000968F2">
        <w:trPr>
          <w:trHeight w:val="1298"/>
        </w:trPr>
        <w:tc>
          <w:tcPr>
            <w:tcW w:w="1980" w:type="dxa"/>
            <w:shd w:val="clear" w:color="auto" w:fill="auto"/>
            <w:vAlign w:val="center"/>
          </w:tcPr>
          <w:p w14:paraId="137C92DE" w14:textId="77777777" w:rsidR="007F6958" w:rsidRPr="0052753F" w:rsidRDefault="007F6958" w:rsidP="0052753F">
            <w:pPr>
              <w:rPr>
                <w:szCs w:val="20"/>
              </w:rPr>
            </w:pPr>
            <w:r w:rsidRPr="0052753F">
              <w:rPr>
                <w:szCs w:val="20"/>
              </w:rPr>
              <w:t>COMPETENCIA</w:t>
            </w:r>
          </w:p>
        </w:tc>
        <w:tc>
          <w:tcPr>
            <w:tcW w:w="2693" w:type="dxa"/>
            <w:shd w:val="clear" w:color="auto" w:fill="auto"/>
            <w:vAlign w:val="center"/>
          </w:tcPr>
          <w:p w14:paraId="2D1B0619" w14:textId="7AF43E01" w:rsidR="007F6958" w:rsidRPr="0052753F" w:rsidRDefault="007F6958" w:rsidP="0052753F">
            <w:pPr>
              <w:rPr>
                <w:szCs w:val="20"/>
              </w:rPr>
            </w:pPr>
            <w:r w:rsidRPr="0052753F">
              <w:rPr>
                <w:szCs w:val="20"/>
              </w:rPr>
              <w:t xml:space="preserve">210601027 - </w:t>
            </w:r>
            <w:r w:rsidRPr="0052753F">
              <w:rPr>
                <w:b w:val="0"/>
                <w:bCs/>
                <w:szCs w:val="20"/>
              </w:rPr>
              <w:t>Registrar información de acuerdo con normativa y procedimiento técnico.</w:t>
            </w:r>
          </w:p>
        </w:tc>
        <w:tc>
          <w:tcPr>
            <w:tcW w:w="2126" w:type="dxa"/>
            <w:shd w:val="clear" w:color="auto" w:fill="auto"/>
            <w:vAlign w:val="center"/>
          </w:tcPr>
          <w:p w14:paraId="00C5B072" w14:textId="77777777" w:rsidR="007F6958" w:rsidRPr="0052753F" w:rsidRDefault="007F6958" w:rsidP="0052753F">
            <w:pPr>
              <w:rPr>
                <w:szCs w:val="20"/>
              </w:rPr>
            </w:pPr>
            <w:r w:rsidRPr="0052753F">
              <w:rPr>
                <w:szCs w:val="20"/>
              </w:rPr>
              <w:t>RESULTADOS DE APRENDIZAJE</w:t>
            </w:r>
          </w:p>
        </w:tc>
        <w:tc>
          <w:tcPr>
            <w:tcW w:w="3163" w:type="dxa"/>
            <w:shd w:val="clear" w:color="auto" w:fill="auto"/>
            <w:vAlign w:val="center"/>
          </w:tcPr>
          <w:p w14:paraId="3B1E129D" w14:textId="37B697F4" w:rsidR="007F6958" w:rsidRPr="0052753F" w:rsidRDefault="007F6958" w:rsidP="0052753F">
            <w:pPr>
              <w:rPr>
                <w:b w:val="0"/>
                <w:bCs/>
                <w:szCs w:val="20"/>
                <w:lang w:val="es-CO" w:eastAsia="en-US"/>
              </w:rPr>
            </w:pPr>
            <w:r w:rsidRPr="0052753F">
              <w:rPr>
                <w:b w:val="0"/>
                <w:bCs/>
                <w:szCs w:val="20"/>
                <w:lang w:val="es-CO" w:eastAsia="en-US"/>
              </w:rPr>
              <w:t>1. Planear el registro de información contable y tributaria según políticas de la organización.</w:t>
            </w:r>
          </w:p>
          <w:p w14:paraId="3B0EC434" w14:textId="70658C38" w:rsidR="007F6958" w:rsidRPr="0052753F" w:rsidRDefault="007F6958" w:rsidP="0052753F">
            <w:pPr>
              <w:rPr>
                <w:b w:val="0"/>
                <w:bCs/>
                <w:szCs w:val="20"/>
              </w:rPr>
            </w:pPr>
            <w:r w:rsidRPr="0052753F">
              <w:rPr>
                <w:b w:val="0"/>
                <w:bCs/>
                <w:szCs w:val="20"/>
                <w:lang w:val="es-CO" w:eastAsia="en-US"/>
              </w:rPr>
              <w:t xml:space="preserve">2. </w:t>
            </w:r>
            <w:r w:rsidRPr="0052753F">
              <w:rPr>
                <w:szCs w:val="20"/>
                <w:lang w:val="es-CO" w:eastAsia="en-US"/>
              </w:rPr>
              <w:t xml:space="preserve"> </w:t>
            </w:r>
            <w:r w:rsidRPr="0052753F">
              <w:rPr>
                <w:b w:val="0"/>
                <w:bCs/>
                <w:szCs w:val="20"/>
                <w:lang w:val="es-CO" w:eastAsia="en-US"/>
              </w:rPr>
              <w:t>Registrar la información contable de las operaciones económicas aplicando el ciclo contable según procedimientos técnicos</w:t>
            </w:r>
          </w:p>
        </w:tc>
      </w:tr>
    </w:tbl>
    <w:p w14:paraId="4BD9D45D" w14:textId="79D980E9" w:rsidR="00B761DD" w:rsidRPr="0052753F" w:rsidRDefault="00B761DD" w:rsidP="0052753F">
      <w:pPr>
        <w:rPr>
          <w:rFonts w:cs="Arial"/>
          <w:szCs w:val="20"/>
        </w:rPr>
      </w:pPr>
    </w:p>
    <w:tbl>
      <w:tblPr>
        <w:tblStyle w:val="Style46"/>
        <w:tblpPr w:leftFromText="141" w:rightFromText="141" w:vertAnchor="text" w:horzAnchor="margin" w:tblpY="2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B761DD" w:rsidRPr="0052753F" w14:paraId="2D3A5F45" w14:textId="77777777" w:rsidTr="000968F2">
        <w:trPr>
          <w:trHeight w:val="735"/>
        </w:trPr>
        <w:tc>
          <w:tcPr>
            <w:tcW w:w="3397" w:type="dxa"/>
            <w:shd w:val="clear" w:color="auto" w:fill="auto"/>
            <w:vAlign w:val="center"/>
          </w:tcPr>
          <w:p w14:paraId="57579B6C" w14:textId="77777777" w:rsidR="00B761DD" w:rsidRPr="0052753F" w:rsidRDefault="00B761DD" w:rsidP="0052753F">
            <w:pPr>
              <w:rPr>
                <w:szCs w:val="20"/>
              </w:rPr>
            </w:pPr>
            <w:r w:rsidRPr="0052753F">
              <w:rPr>
                <w:szCs w:val="20"/>
              </w:rPr>
              <w:t>NÚMERO DEL COMPONENTE FORMATIVO</w:t>
            </w:r>
          </w:p>
        </w:tc>
        <w:tc>
          <w:tcPr>
            <w:tcW w:w="6565" w:type="dxa"/>
            <w:shd w:val="clear" w:color="auto" w:fill="auto"/>
            <w:vAlign w:val="center"/>
          </w:tcPr>
          <w:p w14:paraId="56F26C87" w14:textId="1A8BF8A1" w:rsidR="00B761DD" w:rsidRPr="0052753F" w:rsidRDefault="00B761DD" w:rsidP="0052753F">
            <w:pPr>
              <w:rPr>
                <w:b w:val="0"/>
                <w:bCs/>
                <w:szCs w:val="20"/>
              </w:rPr>
            </w:pPr>
            <w:r w:rsidRPr="0052753F">
              <w:rPr>
                <w:b w:val="0"/>
                <w:bCs/>
                <w:szCs w:val="20"/>
              </w:rPr>
              <w:t>CF5</w:t>
            </w:r>
          </w:p>
        </w:tc>
      </w:tr>
      <w:tr w:rsidR="00B761DD" w:rsidRPr="0052753F" w14:paraId="030386F3" w14:textId="77777777" w:rsidTr="000968F2">
        <w:trPr>
          <w:trHeight w:val="756"/>
        </w:trPr>
        <w:tc>
          <w:tcPr>
            <w:tcW w:w="3397" w:type="dxa"/>
            <w:shd w:val="clear" w:color="auto" w:fill="auto"/>
            <w:vAlign w:val="center"/>
          </w:tcPr>
          <w:p w14:paraId="3365A6F2" w14:textId="77777777" w:rsidR="00B761DD" w:rsidRPr="0052753F" w:rsidRDefault="00B761DD" w:rsidP="0052753F">
            <w:pPr>
              <w:rPr>
                <w:szCs w:val="20"/>
              </w:rPr>
            </w:pPr>
            <w:r w:rsidRPr="0052753F">
              <w:rPr>
                <w:szCs w:val="20"/>
              </w:rPr>
              <w:t>NOMBRE DEL COMPONENTE FORMATIVO</w:t>
            </w:r>
          </w:p>
        </w:tc>
        <w:tc>
          <w:tcPr>
            <w:tcW w:w="6565" w:type="dxa"/>
            <w:shd w:val="clear" w:color="auto" w:fill="auto"/>
            <w:vAlign w:val="center"/>
          </w:tcPr>
          <w:p w14:paraId="5DC25353" w14:textId="60D8E049" w:rsidR="00B761DD" w:rsidRPr="0052753F" w:rsidRDefault="007F6958" w:rsidP="0052753F">
            <w:pPr>
              <w:rPr>
                <w:b w:val="0"/>
                <w:bCs/>
                <w:szCs w:val="20"/>
              </w:rPr>
            </w:pPr>
            <w:r w:rsidRPr="0052753F">
              <w:rPr>
                <w:b w:val="0"/>
                <w:bCs/>
                <w:szCs w:val="20"/>
              </w:rPr>
              <w:t>Registro contable, tributario y documental</w:t>
            </w:r>
          </w:p>
        </w:tc>
      </w:tr>
      <w:tr w:rsidR="00B761DD" w:rsidRPr="0052753F" w14:paraId="00E2B77B" w14:textId="77777777" w:rsidTr="000968F2">
        <w:trPr>
          <w:trHeight w:val="629"/>
        </w:trPr>
        <w:tc>
          <w:tcPr>
            <w:tcW w:w="3397" w:type="dxa"/>
            <w:shd w:val="clear" w:color="auto" w:fill="auto"/>
            <w:vAlign w:val="center"/>
          </w:tcPr>
          <w:p w14:paraId="395CCC0E" w14:textId="77777777" w:rsidR="00B761DD" w:rsidRPr="0052753F" w:rsidRDefault="00B761DD" w:rsidP="0052753F">
            <w:pPr>
              <w:rPr>
                <w:szCs w:val="20"/>
              </w:rPr>
            </w:pPr>
            <w:r w:rsidRPr="0052753F">
              <w:rPr>
                <w:szCs w:val="20"/>
              </w:rPr>
              <w:t>BREVE DESCRIPCIÓN</w:t>
            </w:r>
          </w:p>
        </w:tc>
        <w:tc>
          <w:tcPr>
            <w:tcW w:w="6565" w:type="dxa"/>
            <w:shd w:val="clear" w:color="auto" w:fill="auto"/>
            <w:vAlign w:val="center"/>
          </w:tcPr>
          <w:p w14:paraId="6536C2F9" w14:textId="130EF80E" w:rsidR="00B761DD" w:rsidRPr="0052753F" w:rsidRDefault="0002425C" w:rsidP="0052753F">
            <w:pPr>
              <w:rPr>
                <w:b w:val="0"/>
                <w:bCs/>
                <w:szCs w:val="20"/>
              </w:rPr>
            </w:pPr>
            <w:r w:rsidRPr="0052753F">
              <w:rPr>
                <w:b w:val="0"/>
                <w:bCs/>
                <w:szCs w:val="20"/>
              </w:rPr>
              <w:t>Este componente formativo fortalece la capacidad para registrar información contable, tributaria y documental con criterio técnico, orden y cumplimiento normativo. Su desarrollo permite comprender cómo se originan las operaciones económicas en la organización, cómo se soportan y cómo se incorporan al sistema contable, con el fin de facilitar el control de la información, la generación de reportes confiables y la adecuada conservación de los soportes.</w:t>
            </w:r>
          </w:p>
        </w:tc>
      </w:tr>
      <w:tr w:rsidR="00B761DD" w:rsidRPr="0052753F" w14:paraId="31EA107F" w14:textId="77777777" w:rsidTr="000968F2">
        <w:trPr>
          <w:trHeight w:val="567"/>
        </w:trPr>
        <w:tc>
          <w:tcPr>
            <w:tcW w:w="3397" w:type="dxa"/>
            <w:shd w:val="clear" w:color="auto" w:fill="auto"/>
            <w:vAlign w:val="center"/>
          </w:tcPr>
          <w:p w14:paraId="14A5A82D" w14:textId="77777777" w:rsidR="00B761DD" w:rsidRPr="0052753F" w:rsidRDefault="00B761DD" w:rsidP="0052753F">
            <w:pPr>
              <w:rPr>
                <w:szCs w:val="20"/>
              </w:rPr>
            </w:pPr>
            <w:r w:rsidRPr="0052753F">
              <w:rPr>
                <w:szCs w:val="20"/>
              </w:rPr>
              <w:t>PALABRAS CLAVE</w:t>
            </w:r>
          </w:p>
        </w:tc>
        <w:tc>
          <w:tcPr>
            <w:tcW w:w="6565" w:type="dxa"/>
            <w:shd w:val="clear" w:color="auto" w:fill="auto"/>
            <w:vAlign w:val="center"/>
          </w:tcPr>
          <w:p w14:paraId="32318C8F" w14:textId="4A5DE055" w:rsidR="00B761DD" w:rsidRPr="0052753F" w:rsidRDefault="0002425C" w:rsidP="0052753F">
            <w:pPr>
              <w:rPr>
                <w:b w:val="0"/>
                <w:bCs/>
                <w:szCs w:val="20"/>
              </w:rPr>
            </w:pPr>
            <w:r w:rsidRPr="0052753F">
              <w:rPr>
                <w:b w:val="0"/>
                <w:bCs/>
                <w:szCs w:val="20"/>
              </w:rPr>
              <w:t>Operaciones, Normativa, Codificación, Asentamientos, Soportes</w:t>
            </w:r>
          </w:p>
        </w:tc>
      </w:tr>
    </w:tbl>
    <w:p w14:paraId="28336933" w14:textId="4D95C0D5" w:rsidR="00B761DD" w:rsidRPr="0052753F" w:rsidRDefault="00B761DD" w:rsidP="0052753F">
      <w:pPr>
        <w:rPr>
          <w:rFonts w:cs="Arial"/>
          <w:szCs w:val="20"/>
        </w:rPr>
      </w:pPr>
    </w:p>
    <w:tbl>
      <w:tblPr>
        <w:tblStyle w:val="Style47"/>
        <w:tblpPr w:leftFromText="141" w:rightFromText="141" w:vertAnchor="text" w:horzAnchor="margin" w:tblpY="-6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B761DD" w:rsidRPr="0052753F" w14:paraId="0619F2A7" w14:textId="77777777" w:rsidTr="000968F2">
        <w:trPr>
          <w:trHeight w:val="569"/>
        </w:trPr>
        <w:tc>
          <w:tcPr>
            <w:tcW w:w="3397" w:type="dxa"/>
            <w:shd w:val="clear" w:color="auto" w:fill="auto"/>
            <w:vAlign w:val="center"/>
          </w:tcPr>
          <w:p w14:paraId="68E546ED" w14:textId="77777777" w:rsidR="00B761DD" w:rsidRPr="0052753F" w:rsidRDefault="00B761DD" w:rsidP="0052753F">
            <w:pPr>
              <w:rPr>
                <w:szCs w:val="20"/>
              </w:rPr>
            </w:pPr>
            <w:r w:rsidRPr="0052753F">
              <w:rPr>
                <w:szCs w:val="20"/>
              </w:rPr>
              <w:t>ÁREA OCUPACIONAL</w:t>
            </w:r>
          </w:p>
        </w:tc>
        <w:tc>
          <w:tcPr>
            <w:tcW w:w="6565" w:type="dxa"/>
            <w:shd w:val="clear" w:color="auto" w:fill="auto"/>
            <w:vAlign w:val="center"/>
          </w:tcPr>
          <w:p w14:paraId="3EDED83A" w14:textId="77777777" w:rsidR="00B761DD" w:rsidRPr="0052753F" w:rsidRDefault="00B761DD" w:rsidP="0052753F">
            <w:pPr>
              <w:rPr>
                <w:b w:val="0"/>
                <w:bCs/>
                <w:szCs w:val="20"/>
              </w:rPr>
            </w:pPr>
            <w:r w:rsidRPr="0052753F">
              <w:rPr>
                <w:b w:val="0"/>
                <w:bCs/>
                <w:szCs w:val="20"/>
              </w:rPr>
              <w:t>1 - FINANZAS Y ADMINISTRACIÓN</w:t>
            </w:r>
          </w:p>
        </w:tc>
      </w:tr>
      <w:tr w:rsidR="00B761DD" w:rsidRPr="0052753F" w14:paraId="4D505626" w14:textId="77777777" w:rsidTr="000968F2">
        <w:trPr>
          <w:trHeight w:val="605"/>
        </w:trPr>
        <w:tc>
          <w:tcPr>
            <w:tcW w:w="3397" w:type="dxa"/>
            <w:shd w:val="clear" w:color="auto" w:fill="auto"/>
            <w:vAlign w:val="center"/>
          </w:tcPr>
          <w:p w14:paraId="2C7EB262" w14:textId="77777777" w:rsidR="00B761DD" w:rsidRPr="0052753F" w:rsidRDefault="00B761DD" w:rsidP="0052753F">
            <w:pPr>
              <w:rPr>
                <w:szCs w:val="20"/>
              </w:rPr>
            </w:pPr>
            <w:r w:rsidRPr="0052753F">
              <w:rPr>
                <w:szCs w:val="20"/>
              </w:rPr>
              <w:t>IDIOMA</w:t>
            </w:r>
          </w:p>
        </w:tc>
        <w:tc>
          <w:tcPr>
            <w:tcW w:w="6565" w:type="dxa"/>
            <w:shd w:val="clear" w:color="auto" w:fill="auto"/>
            <w:vAlign w:val="center"/>
          </w:tcPr>
          <w:p w14:paraId="138E188B" w14:textId="77777777" w:rsidR="00B761DD" w:rsidRPr="0052753F" w:rsidRDefault="00B761DD" w:rsidP="0052753F">
            <w:pPr>
              <w:rPr>
                <w:b w:val="0"/>
                <w:bCs/>
                <w:szCs w:val="20"/>
              </w:rPr>
            </w:pPr>
            <w:r w:rsidRPr="0052753F">
              <w:rPr>
                <w:b w:val="0"/>
                <w:bCs/>
                <w:szCs w:val="20"/>
              </w:rPr>
              <w:t>Español</w:t>
            </w:r>
          </w:p>
        </w:tc>
      </w:tr>
    </w:tbl>
    <w:p w14:paraId="05138931" w14:textId="77777777" w:rsidR="00B761DD" w:rsidRPr="0052753F" w:rsidRDefault="00B761DD" w:rsidP="0052753F">
      <w:pPr>
        <w:rPr>
          <w:rFonts w:cs="Arial"/>
          <w:szCs w:val="20"/>
        </w:rPr>
      </w:pPr>
    </w:p>
    <w:p w14:paraId="439F7732" w14:textId="578A9A25" w:rsidR="00B761DD" w:rsidRPr="0052753F" w:rsidRDefault="00B761DD" w:rsidP="0052753F">
      <w:pPr>
        <w:numPr>
          <w:ilvl w:val="0"/>
          <w:numId w:val="6"/>
        </w:numPr>
        <w:spacing w:after="0"/>
        <w:ind w:left="284" w:hanging="284"/>
        <w:rPr>
          <w:rFonts w:cs="Arial"/>
          <w:b/>
          <w:color w:val="000000"/>
          <w:szCs w:val="20"/>
        </w:rPr>
      </w:pPr>
      <w:r w:rsidRPr="0052753F">
        <w:rPr>
          <w:rFonts w:cs="Arial"/>
          <w:b/>
          <w:color w:val="000000"/>
          <w:szCs w:val="20"/>
        </w:rPr>
        <w:t xml:space="preserve">TABLA DE CONTENIDOS </w:t>
      </w:r>
    </w:p>
    <w:p w14:paraId="4F375E96" w14:textId="77777777" w:rsidR="0002425C" w:rsidRDefault="0002425C" w:rsidP="00381823">
      <w:pPr>
        <w:spacing w:after="0"/>
        <w:jc w:val="left"/>
        <w:rPr>
          <w:rFonts w:cs="Arial"/>
          <w:b/>
          <w:color w:val="000000"/>
          <w:szCs w:val="20"/>
        </w:rPr>
      </w:pPr>
    </w:p>
    <w:p w14:paraId="179753ED" w14:textId="77777777" w:rsidR="00F361F7" w:rsidRDefault="00F361F7" w:rsidP="00F361F7">
      <w:pPr>
        <w:spacing w:after="0"/>
        <w:jc w:val="left"/>
        <w:rPr>
          <w:rFonts w:cs="Arial"/>
          <w:b/>
          <w:color w:val="000000"/>
          <w:szCs w:val="20"/>
        </w:rPr>
      </w:pPr>
    </w:p>
    <w:p w14:paraId="237B5DC0" w14:textId="77777777" w:rsidR="00F361F7" w:rsidRPr="00381823" w:rsidRDefault="00F361F7" w:rsidP="00F361F7">
      <w:pPr>
        <w:spacing w:after="0"/>
        <w:jc w:val="left"/>
        <w:rPr>
          <w:rFonts w:cs="Arial"/>
          <w:bCs/>
          <w:color w:val="000000"/>
          <w:szCs w:val="20"/>
          <w:lang w:val="es-MX"/>
        </w:rPr>
      </w:pPr>
      <w:r>
        <w:rPr>
          <w:rFonts w:cs="Arial"/>
          <w:bCs/>
          <w:color w:val="000000"/>
          <w:szCs w:val="20"/>
          <w:lang w:val="es-MX"/>
        </w:rPr>
        <w:t>1</w:t>
      </w:r>
      <w:r w:rsidRPr="00381823">
        <w:rPr>
          <w:rFonts w:cs="Arial"/>
          <w:bCs/>
          <w:color w:val="000000"/>
          <w:szCs w:val="20"/>
          <w:lang w:val="es-MX"/>
        </w:rPr>
        <w:t xml:space="preserve">  Identificación de operaciones económicas y fuentes de información</w:t>
      </w:r>
      <w:r w:rsidRPr="00381823">
        <w:rPr>
          <w:rFonts w:cs="Arial"/>
          <w:bCs/>
          <w:color w:val="000000"/>
          <w:szCs w:val="20"/>
          <w:lang w:val="es-MX"/>
        </w:rPr>
        <w:br/>
        <w:t>1.1 Tipología de las operaciones económicas</w:t>
      </w:r>
      <w:r w:rsidRPr="00381823">
        <w:rPr>
          <w:rFonts w:cs="Arial"/>
          <w:bCs/>
          <w:color w:val="000000"/>
          <w:szCs w:val="20"/>
          <w:lang w:val="es-MX"/>
        </w:rPr>
        <w:br/>
        <w:t>1.2 Fuentes de información asociadas a las operaciones</w:t>
      </w:r>
    </w:p>
    <w:p w14:paraId="4EC8607F" w14:textId="77777777" w:rsidR="00F361F7" w:rsidRPr="00381823" w:rsidRDefault="00F361F7" w:rsidP="00F361F7">
      <w:pPr>
        <w:spacing w:after="0"/>
        <w:jc w:val="left"/>
        <w:rPr>
          <w:rFonts w:cs="Arial"/>
          <w:bCs/>
          <w:color w:val="000000"/>
          <w:szCs w:val="20"/>
          <w:lang w:val="es-MX"/>
        </w:rPr>
      </w:pPr>
      <w:r>
        <w:rPr>
          <w:rFonts w:cs="Arial"/>
          <w:bCs/>
          <w:color w:val="000000"/>
          <w:szCs w:val="20"/>
          <w:lang w:val="es-MX"/>
        </w:rPr>
        <w:t>2</w:t>
      </w:r>
      <w:r w:rsidRPr="00381823">
        <w:rPr>
          <w:rFonts w:cs="Arial"/>
          <w:bCs/>
          <w:color w:val="000000"/>
          <w:szCs w:val="20"/>
          <w:lang w:val="es-MX"/>
        </w:rPr>
        <w:t xml:space="preserve"> Normativa contable, tributaria y requisitos legales aplicables al registro</w:t>
      </w:r>
      <w:r w:rsidRPr="00381823">
        <w:rPr>
          <w:rFonts w:cs="Arial"/>
          <w:bCs/>
          <w:color w:val="000000"/>
          <w:szCs w:val="20"/>
          <w:lang w:val="es-MX"/>
        </w:rPr>
        <w:br/>
        <w:t>2.1 Normas de información financiera aplicables a las operaciones</w:t>
      </w:r>
      <w:r w:rsidRPr="00381823">
        <w:rPr>
          <w:rFonts w:cs="Arial"/>
          <w:bCs/>
          <w:color w:val="000000"/>
          <w:szCs w:val="20"/>
          <w:lang w:val="es-MX"/>
        </w:rPr>
        <w:br/>
        <w:t>2.2 Requisitos formales y legales de los soportes</w:t>
      </w:r>
    </w:p>
    <w:p w14:paraId="782AC87E" w14:textId="77777777" w:rsidR="00F361F7" w:rsidRDefault="00F361F7" w:rsidP="00F361F7">
      <w:pPr>
        <w:spacing w:after="0"/>
        <w:jc w:val="left"/>
        <w:rPr>
          <w:rFonts w:cs="Arial"/>
          <w:bCs/>
          <w:color w:val="000000"/>
          <w:szCs w:val="20"/>
          <w:lang w:val="es-MX"/>
        </w:rPr>
      </w:pPr>
      <w:r>
        <w:rPr>
          <w:rFonts w:cs="Arial"/>
          <w:bCs/>
          <w:color w:val="000000"/>
          <w:szCs w:val="20"/>
          <w:lang w:val="es-MX"/>
        </w:rPr>
        <w:t>3</w:t>
      </w:r>
      <w:r w:rsidRPr="00381823">
        <w:rPr>
          <w:rFonts w:cs="Arial"/>
          <w:bCs/>
          <w:color w:val="000000"/>
          <w:szCs w:val="20"/>
          <w:lang w:val="es-MX"/>
        </w:rPr>
        <w:t xml:space="preserve"> Estructura contable y políticas para el registro de la información</w:t>
      </w:r>
      <w:r w:rsidRPr="00381823">
        <w:rPr>
          <w:rFonts w:cs="Arial"/>
          <w:bCs/>
          <w:color w:val="000000"/>
          <w:szCs w:val="20"/>
          <w:lang w:val="es-MX"/>
        </w:rPr>
        <w:br/>
        <w:t>3.1 Plan de cuentas y estructura contable</w:t>
      </w:r>
      <w:r w:rsidRPr="00381823">
        <w:rPr>
          <w:rFonts w:cs="Arial"/>
          <w:bCs/>
          <w:color w:val="000000"/>
          <w:szCs w:val="20"/>
          <w:lang w:val="es-MX"/>
        </w:rPr>
        <w:br/>
        <w:t>3.2 Codificación y uso de cuentas en el registro</w:t>
      </w:r>
    </w:p>
    <w:p w14:paraId="1C5A7A3E" w14:textId="77777777" w:rsidR="00F361F7" w:rsidRPr="00381823" w:rsidRDefault="00F361F7" w:rsidP="00F361F7">
      <w:pPr>
        <w:spacing w:after="0"/>
        <w:jc w:val="left"/>
        <w:rPr>
          <w:rFonts w:cs="Arial"/>
          <w:bCs/>
          <w:color w:val="000000"/>
          <w:szCs w:val="20"/>
          <w:lang w:val="es-MX"/>
        </w:rPr>
      </w:pPr>
      <w:r w:rsidRPr="0052753F">
        <w:rPr>
          <w:rFonts w:cs="Arial"/>
          <w:szCs w:val="20"/>
        </w:rPr>
        <w:t>3.3 Políticas contables para el tratamiento uniforme de las operaciones</w:t>
      </w:r>
    </w:p>
    <w:p w14:paraId="2ECA4022" w14:textId="561068B9" w:rsidR="00C22CEC" w:rsidRDefault="00F361F7" w:rsidP="00F361F7">
      <w:pPr>
        <w:spacing w:after="0"/>
        <w:jc w:val="left"/>
        <w:rPr>
          <w:rFonts w:cs="Arial"/>
          <w:b/>
          <w:color w:val="000000"/>
          <w:szCs w:val="20"/>
        </w:rPr>
      </w:pPr>
      <w:r>
        <w:rPr>
          <w:rFonts w:cs="Arial"/>
          <w:bCs/>
          <w:color w:val="000000"/>
          <w:szCs w:val="20"/>
          <w:lang w:val="es-MX"/>
        </w:rPr>
        <w:t>4</w:t>
      </w:r>
      <w:r w:rsidRPr="00381823">
        <w:rPr>
          <w:rFonts w:cs="Arial"/>
          <w:bCs/>
          <w:color w:val="000000"/>
          <w:szCs w:val="20"/>
          <w:lang w:val="es-MX"/>
        </w:rPr>
        <w:t xml:space="preserve"> Ejecución del registro contable</w:t>
      </w:r>
      <w:r w:rsidRPr="00381823">
        <w:rPr>
          <w:rFonts w:cs="Arial"/>
          <w:bCs/>
          <w:color w:val="000000"/>
          <w:szCs w:val="20"/>
          <w:lang w:val="es-MX"/>
        </w:rPr>
        <w:br/>
        <w:t>4.1 Registro de asientos contables</w:t>
      </w:r>
      <w:r w:rsidRPr="00381823">
        <w:rPr>
          <w:rFonts w:cs="Arial"/>
          <w:bCs/>
          <w:color w:val="000000"/>
          <w:szCs w:val="20"/>
          <w:lang w:val="es-MX"/>
        </w:rPr>
        <w:br/>
      </w:r>
      <w:r w:rsidRPr="0052753F">
        <w:rPr>
          <w:rFonts w:cs="Arial"/>
          <w:szCs w:val="20"/>
        </w:rPr>
        <w:t xml:space="preserve">4.2 Registro de información en </w:t>
      </w:r>
      <w:r w:rsidRPr="002A561B">
        <w:rPr>
          <w:rFonts w:cs="Arial"/>
          <w:i/>
          <w:szCs w:val="20"/>
        </w:rPr>
        <w:t xml:space="preserve">software </w:t>
      </w:r>
      <w:r w:rsidRPr="0052753F">
        <w:rPr>
          <w:rFonts w:cs="Arial"/>
          <w:szCs w:val="20"/>
        </w:rPr>
        <w:t>contable</w:t>
      </w:r>
    </w:p>
    <w:p w14:paraId="1E5977FD" w14:textId="77777777" w:rsidR="00C22CEC" w:rsidRPr="0052753F" w:rsidRDefault="00C22CEC" w:rsidP="0052753F">
      <w:pPr>
        <w:spacing w:after="0"/>
        <w:rPr>
          <w:rFonts w:cs="Arial"/>
          <w:b/>
          <w:color w:val="000000"/>
          <w:szCs w:val="20"/>
        </w:rPr>
      </w:pPr>
    </w:p>
    <w:p w14:paraId="2F31D1E3" w14:textId="03CC8A4B" w:rsidR="00B761DD" w:rsidRPr="0052753F" w:rsidRDefault="00B761DD" w:rsidP="0052753F">
      <w:pPr>
        <w:numPr>
          <w:ilvl w:val="0"/>
          <w:numId w:val="6"/>
        </w:numPr>
        <w:spacing w:after="0"/>
        <w:ind w:left="284" w:hanging="284"/>
        <w:rPr>
          <w:rFonts w:cs="Arial"/>
          <w:b/>
          <w:color w:val="000000"/>
          <w:szCs w:val="20"/>
        </w:rPr>
      </w:pPr>
      <w:bookmarkStart w:id="0" w:name="_Hlk224579525"/>
      <w:r w:rsidRPr="0052753F">
        <w:rPr>
          <w:rFonts w:cs="Arial"/>
          <w:b/>
          <w:color w:val="000000"/>
          <w:szCs w:val="20"/>
        </w:rPr>
        <w:t>INTRODUCCIÓN</w:t>
      </w:r>
      <w:bookmarkStart w:id="1" w:name="_Hlk224579532"/>
      <w:bookmarkEnd w:id="0"/>
    </w:p>
    <w:p w14:paraId="58E211D2" w14:textId="6286CE40" w:rsidR="0002425C" w:rsidRPr="0052753F" w:rsidRDefault="0002425C" w:rsidP="0052753F">
      <w:pPr>
        <w:spacing w:after="0"/>
        <w:rPr>
          <w:rFonts w:cs="Arial"/>
          <w:b/>
          <w:color w:val="000000"/>
          <w:szCs w:val="20"/>
        </w:rPr>
      </w:pPr>
    </w:p>
    <w:p w14:paraId="21FDFA4F" w14:textId="77777777" w:rsidR="0002425C" w:rsidRPr="0052753F" w:rsidRDefault="0002425C" w:rsidP="0052753F">
      <w:pPr>
        <w:rPr>
          <w:rFonts w:cs="Arial"/>
          <w:szCs w:val="20"/>
          <w:lang w:eastAsia="es-CO"/>
        </w:rPr>
      </w:pPr>
      <w:r w:rsidRPr="0052753F">
        <w:rPr>
          <w:rFonts w:cs="Arial"/>
          <w:szCs w:val="20"/>
          <w:lang w:eastAsia="es-CO"/>
        </w:rPr>
        <w:t>El registro contable, tributario y documental permite comprender de qué manera los hechos económicos que ocurren en una organización se convierten en información estructurada, útil y verificable para su gestión. Su estudio busca que el aprendiz no se limite a diligenciar datos, sino que entienda el sentido técnico de cada registro, la relación que existe entre la operación realizada y el documento que la respalda, y la importancia de aplicar criterios de reconocimiento, clasificación y control. De esta manera, se fortalece una comprensión integral del proceso mediante el cual la información económica se organiza y se transforma en un insumo confiable para la administración, el seguimiento de las actividades y el cumplimiento de las obligaciones institucionales.</w:t>
      </w:r>
    </w:p>
    <w:p w14:paraId="28D8D5AF" w14:textId="77777777" w:rsidR="00F34138" w:rsidRPr="0052753F" w:rsidRDefault="00F34138" w:rsidP="0052753F">
      <w:pPr>
        <w:rPr>
          <w:rFonts w:cs="Arial"/>
          <w:szCs w:val="20"/>
          <w:lang w:eastAsia="es-CO"/>
        </w:rPr>
      </w:pPr>
    </w:p>
    <w:p w14:paraId="27785E46" w14:textId="73FC15AF" w:rsidR="0002425C" w:rsidRPr="0052753F" w:rsidRDefault="0002425C" w:rsidP="0052753F">
      <w:pPr>
        <w:rPr>
          <w:rFonts w:cs="Arial"/>
          <w:szCs w:val="20"/>
          <w:lang w:eastAsia="es-CO"/>
        </w:rPr>
      </w:pPr>
      <w:r w:rsidRPr="0052753F">
        <w:rPr>
          <w:rFonts w:cs="Arial"/>
          <w:szCs w:val="20"/>
          <w:lang w:eastAsia="es-CO"/>
        </w:rPr>
        <w:t>A lo largo de este proceso formativo, el aprendiz desarrolla capacidades para interpretar las operaciones económicas que se presentan en el entorno organizacional, distinguir las fuentes de información que les dan origen y establecer el tratamiento que corresponde según la naturaleza de cada hecho. También aprende a relacionar las operaciones con las cuentas apropiadas, a verificar las condiciones formales y legales de los soportes, a definir secuencias de registro y a realizar asientos de manera ordenada y coherente. Este recorrido le permite comprender que registrar no es una acción aislada, sino una práctica técnica que exige análisis, precisión, criterio normativo y cuidado en el manejo de la información.</w:t>
      </w:r>
    </w:p>
    <w:p w14:paraId="2F084E15" w14:textId="77777777" w:rsidR="00F34138" w:rsidRPr="0052753F" w:rsidRDefault="00F34138" w:rsidP="0052753F">
      <w:pPr>
        <w:rPr>
          <w:rFonts w:cs="Arial"/>
          <w:szCs w:val="20"/>
          <w:lang w:eastAsia="es-CO"/>
        </w:rPr>
      </w:pPr>
    </w:p>
    <w:p w14:paraId="5464FD6D" w14:textId="7481B4F7" w:rsidR="00F34138" w:rsidRPr="0052753F" w:rsidRDefault="0002425C" w:rsidP="0052753F">
      <w:pPr>
        <w:rPr>
          <w:rFonts w:cs="Arial"/>
          <w:szCs w:val="20"/>
          <w:lang w:eastAsia="es-CO"/>
        </w:rPr>
      </w:pPr>
      <w:r w:rsidRPr="0052753F">
        <w:rPr>
          <w:rFonts w:cs="Arial"/>
          <w:szCs w:val="20"/>
          <w:lang w:eastAsia="es-CO"/>
        </w:rPr>
        <w:t xml:space="preserve">Su importancia radica en que un adecuado tratamiento de la información contable, tributaria y documental contribuye a la transparencia de los procesos, favorece el control interno y mejora la calidad de los reportes que sirven de base para la revisión, el seguimiento y la toma de decisiones. </w:t>
      </w:r>
    </w:p>
    <w:p w14:paraId="4FC57866" w14:textId="415B1597" w:rsidR="0002425C" w:rsidRPr="0052753F" w:rsidRDefault="0002425C" w:rsidP="0052753F">
      <w:pPr>
        <w:rPr>
          <w:rFonts w:cs="Arial"/>
          <w:szCs w:val="20"/>
          <w:lang w:eastAsia="es-CO"/>
        </w:rPr>
      </w:pPr>
      <w:r w:rsidRPr="0052753F">
        <w:rPr>
          <w:rFonts w:cs="Arial"/>
          <w:szCs w:val="20"/>
          <w:lang w:eastAsia="es-CO"/>
        </w:rPr>
        <w:t>Además, permite que la información conserve trazabilidad desde el momento en que se origina hasta su incorporación en libros, documentos fuente o sistemas informáticos, garantizando respaldo y posibilidad de verificación. Así, el aprendiz consolida bases para actuar con responsabilidad en el registro, proteger los soportes físicos y digitales y aportar a una gestión organizada, confiable y ajustada a las disposiciones vigentes.</w:t>
      </w:r>
    </w:p>
    <w:p w14:paraId="24886A1A" w14:textId="77777777" w:rsidR="0002425C" w:rsidRPr="0052753F" w:rsidRDefault="0002425C" w:rsidP="0052753F">
      <w:pPr>
        <w:spacing w:after="0"/>
        <w:rPr>
          <w:rFonts w:cs="Arial"/>
          <w:b/>
          <w:color w:val="000000"/>
          <w:szCs w:val="20"/>
        </w:rPr>
      </w:pPr>
    </w:p>
    <w:p w14:paraId="57A1ECD7" w14:textId="65EC06E7" w:rsidR="00F34138" w:rsidRPr="0052753F" w:rsidRDefault="00B761DD" w:rsidP="0052753F">
      <w:pPr>
        <w:numPr>
          <w:ilvl w:val="0"/>
          <w:numId w:val="6"/>
        </w:numPr>
        <w:spacing w:after="0"/>
        <w:ind w:left="284" w:hanging="284"/>
        <w:rPr>
          <w:rFonts w:cs="Arial"/>
          <w:b/>
          <w:color w:val="000000"/>
          <w:szCs w:val="20"/>
        </w:rPr>
      </w:pPr>
      <w:r w:rsidRPr="0052753F">
        <w:rPr>
          <w:rFonts w:cs="Arial"/>
          <w:b/>
          <w:color w:val="000000"/>
          <w:szCs w:val="20"/>
        </w:rPr>
        <w:t xml:space="preserve">DESARROLLO DE CONTENIDOS </w:t>
      </w:r>
      <w:bookmarkStart w:id="2" w:name="_Hlk224579565"/>
    </w:p>
    <w:p w14:paraId="34F8A032" w14:textId="77777777" w:rsidR="007A355C" w:rsidRPr="0052753F" w:rsidRDefault="007A355C" w:rsidP="007A355C">
      <w:pPr>
        <w:pStyle w:val="Heading1"/>
        <w:rPr>
          <w:color w:val="000000"/>
        </w:rPr>
      </w:pPr>
      <w:bookmarkStart w:id="3" w:name="_Toc226213412"/>
      <w:bookmarkStart w:id="4" w:name="_Toc226213391"/>
      <w:r w:rsidRPr="0052753F">
        <w:rPr>
          <w:color w:val="000000"/>
        </w:rPr>
        <w:t xml:space="preserve">1. </w:t>
      </w:r>
      <w:r w:rsidRPr="0052753F">
        <w:rPr>
          <w:rFonts w:eastAsia="Times New Roman"/>
          <w:lang w:eastAsia="es-CO"/>
        </w:rPr>
        <w:t>Identificación de operaciones económicas y fuentes de información</w:t>
      </w:r>
      <w:bookmarkEnd w:id="4"/>
      <w:r w:rsidRPr="0052753F">
        <w:rPr>
          <w:rFonts w:eastAsia="Times New Roman"/>
          <w:lang w:eastAsia="es-CO"/>
        </w:rPr>
        <w:br/>
      </w:r>
    </w:p>
    <w:p w14:paraId="41267E99" w14:textId="77777777" w:rsidR="007A355C" w:rsidRDefault="007A355C" w:rsidP="007A355C">
      <w:pPr>
        <w:spacing w:after="0"/>
        <w:rPr>
          <w:rFonts w:cs="Arial"/>
          <w:szCs w:val="20"/>
          <w:lang w:val="es-MX"/>
        </w:rPr>
      </w:pPr>
      <w:r w:rsidRPr="00AC4509">
        <w:rPr>
          <w:rFonts w:cs="Arial"/>
          <w:szCs w:val="20"/>
          <w:lang w:val="es-MX"/>
        </w:rPr>
        <w:t xml:space="preserve">Comprender las operaciones económicas y las fuentes de información que las respaldan es el punto de partida para realizar un registro contable, tributario y documental técnicamente adecuado. Antes de codificar, elaborar asientos o ingresar datos en un </w:t>
      </w:r>
      <w:r w:rsidRPr="00AC4509">
        <w:rPr>
          <w:rFonts w:cs="Arial"/>
          <w:i/>
          <w:iCs/>
          <w:szCs w:val="20"/>
          <w:lang w:val="es-MX"/>
        </w:rPr>
        <w:t>software</w:t>
      </w:r>
      <w:r w:rsidRPr="00AC4509">
        <w:rPr>
          <w:rFonts w:cs="Arial"/>
          <w:szCs w:val="20"/>
          <w:lang w:val="es-MX"/>
        </w:rPr>
        <w:t>, es necesario reconocer qué hecho económico ocurrió, qué impacto tiene en la organización y cuál es el documento que demuestra su existencia. Esta comprensión fortalece el análisis, reduce errores de clasificación y permite que la información registrada sea verificable, útil para el control interno y coherente con las disposiciones que regulan la contabilidad y la conservación de los soportes en Colombia (Decreto 410, 1971).</w:t>
      </w:r>
    </w:p>
    <w:p w14:paraId="7CD384A7" w14:textId="77777777" w:rsidR="007A355C" w:rsidRPr="0052753F" w:rsidRDefault="007A355C" w:rsidP="007A355C">
      <w:pPr>
        <w:spacing w:after="0"/>
        <w:rPr>
          <w:rFonts w:cs="Arial"/>
          <w:b/>
          <w:color w:val="000000"/>
          <w:szCs w:val="20"/>
        </w:rPr>
      </w:pPr>
    </w:p>
    <w:p w14:paraId="5994E909" w14:textId="77777777" w:rsidR="007A355C" w:rsidRPr="0052753F" w:rsidRDefault="007A355C" w:rsidP="007A355C">
      <w:pPr>
        <w:pStyle w:val="Heading2"/>
        <w:jc w:val="both"/>
        <w:rPr>
          <w:rFonts w:eastAsia="Times New Roman" w:cs="Arial"/>
          <w:szCs w:val="20"/>
          <w:lang w:eastAsia="es-CO"/>
        </w:rPr>
      </w:pPr>
    </w:p>
    <w:p w14:paraId="40BCED8A" w14:textId="16786B9A" w:rsidR="007A355C" w:rsidRDefault="007A355C" w:rsidP="007A355C">
      <w:pPr>
        <w:pStyle w:val="Heading2"/>
        <w:numPr>
          <w:ilvl w:val="1"/>
          <w:numId w:val="48"/>
        </w:numPr>
        <w:rPr>
          <w:rFonts w:eastAsia="Times New Roman"/>
          <w:lang w:eastAsia="es-CO"/>
        </w:rPr>
      </w:pPr>
      <w:bookmarkStart w:id="5" w:name="_Toc226213392"/>
      <w:r w:rsidRPr="0052753F">
        <w:rPr>
          <w:rFonts w:eastAsia="Times New Roman"/>
          <w:lang w:eastAsia="es-CO"/>
        </w:rPr>
        <w:t>Tipología de las operaciones económicas</w:t>
      </w:r>
      <w:bookmarkEnd w:id="5"/>
    </w:p>
    <w:p w14:paraId="2AF196DC" w14:textId="77777777" w:rsidR="007A355C" w:rsidRDefault="007A355C" w:rsidP="007A355C">
      <w:pPr>
        <w:pStyle w:val="NormalWeb"/>
        <w:rPr>
          <w:rFonts w:ascii="Arial" w:hAnsi="Arial" w:cs="Arial"/>
          <w:sz w:val="20"/>
          <w:szCs w:val="20"/>
        </w:rPr>
      </w:pPr>
    </w:p>
    <w:p w14:paraId="11353397" w14:textId="77777777" w:rsidR="007A355C" w:rsidRDefault="007A355C" w:rsidP="007A355C">
      <w:pPr>
        <w:pStyle w:val="NormalWeb"/>
        <w:rPr>
          <w:rFonts w:ascii="Arial" w:hAnsi="Arial" w:cs="Arial"/>
          <w:sz w:val="20"/>
          <w:szCs w:val="12"/>
          <w:lang w:val="es-MX"/>
        </w:rPr>
      </w:pPr>
      <w:r w:rsidRPr="00703B85">
        <w:rPr>
          <w:rFonts w:ascii="Arial" w:hAnsi="Arial" w:cs="Arial"/>
          <w:sz w:val="20"/>
          <w:szCs w:val="12"/>
          <w:lang w:val="es-MX"/>
        </w:rPr>
        <w:t>La tipología de las operaciones económicas permite reconocer los hechos que ocurren en la organización y la forma en que afectan sus recursos, obligaciones, resultados y soportes documentales. Este análisis resulta fundamental, dado que el registro contable inicia en la correcta interpretación del hecho económico que da origen a la información, y no en su registro en libros o en sistemas de información.</w:t>
      </w:r>
    </w:p>
    <w:p w14:paraId="4108EE23" w14:textId="77777777" w:rsidR="007A355C" w:rsidRPr="00703B85" w:rsidRDefault="007A355C" w:rsidP="007A355C">
      <w:pPr>
        <w:pStyle w:val="NormalWeb"/>
        <w:rPr>
          <w:rFonts w:ascii="Arial" w:hAnsi="Arial" w:cs="Arial"/>
          <w:sz w:val="20"/>
          <w:szCs w:val="12"/>
          <w:lang w:val="es-MX"/>
        </w:rPr>
      </w:pPr>
    </w:p>
    <w:p w14:paraId="0EA49D18" w14:textId="77777777" w:rsidR="007A355C" w:rsidRDefault="007A355C" w:rsidP="007A355C">
      <w:pPr>
        <w:pStyle w:val="NormalWeb"/>
        <w:rPr>
          <w:rFonts w:ascii="Arial" w:hAnsi="Arial" w:cs="Arial"/>
          <w:sz w:val="20"/>
          <w:szCs w:val="12"/>
          <w:lang w:val="es-MX"/>
        </w:rPr>
      </w:pPr>
      <w:r w:rsidRPr="00703B85">
        <w:rPr>
          <w:rFonts w:ascii="Arial" w:hAnsi="Arial" w:cs="Arial"/>
          <w:sz w:val="20"/>
          <w:szCs w:val="12"/>
          <w:lang w:val="es-MX"/>
        </w:rPr>
        <w:t xml:space="preserve">En Colombia, la regulación contable establece que las normas de contabilidad e información financiera permiten identificar, medir, clasificar, reconocer, interpretar e informar las operaciones económicas. A su vez, el Código de Comercio dispone que en los libros deben registrarse, en orden </w:t>
      </w:r>
      <w:r w:rsidRPr="00703B85">
        <w:rPr>
          <w:rFonts w:ascii="Arial" w:hAnsi="Arial" w:cs="Arial"/>
          <w:sz w:val="20"/>
          <w:szCs w:val="12"/>
          <w:lang w:val="es-MX"/>
        </w:rPr>
        <w:lastRenderedPageBreak/>
        <w:t>cronológico, las operaciones mercantiles y aquellas que puedan influir en el patrimonio del comerciante (Ley 1314 de 2009).</w:t>
      </w:r>
    </w:p>
    <w:p w14:paraId="5C2B562B" w14:textId="77777777" w:rsidR="007A355C" w:rsidRPr="00703B85" w:rsidRDefault="007A355C" w:rsidP="007A355C">
      <w:pPr>
        <w:pStyle w:val="NormalWeb"/>
        <w:rPr>
          <w:rFonts w:ascii="Arial" w:hAnsi="Arial" w:cs="Arial"/>
          <w:sz w:val="20"/>
          <w:szCs w:val="12"/>
          <w:lang w:val="es-MX"/>
        </w:rPr>
      </w:pPr>
    </w:p>
    <w:p w14:paraId="05958F29" w14:textId="77777777" w:rsidR="007A355C" w:rsidRPr="00703B85" w:rsidRDefault="007A355C" w:rsidP="007A355C">
      <w:pPr>
        <w:pStyle w:val="NormalWeb"/>
        <w:rPr>
          <w:rFonts w:ascii="Arial" w:hAnsi="Arial" w:cs="Arial"/>
          <w:sz w:val="20"/>
          <w:szCs w:val="12"/>
          <w:lang w:val="es-MX"/>
        </w:rPr>
      </w:pPr>
      <w:r w:rsidRPr="00703B85">
        <w:rPr>
          <w:rFonts w:ascii="Arial" w:hAnsi="Arial" w:cs="Arial"/>
          <w:sz w:val="20"/>
          <w:szCs w:val="12"/>
          <w:lang w:val="es-MX"/>
        </w:rPr>
        <w:t>La tipología de las operaciones económicas se relaciona con la calidad del registro contable, la trazabilidad de la información y la clasificación de operaciones con efectos contables y tributarios simultáneos.</w:t>
      </w:r>
      <w:r>
        <w:rPr>
          <w:rFonts w:ascii="Arial" w:hAnsi="Arial" w:cs="Arial"/>
          <w:sz w:val="20"/>
          <w:szCs w:val="12"/>
          <w:lang w:val="es-MX"/>
        </w:rPr>
        <w:t xml:space="preserve"> </w:t>
      </w:r>
      <w:r w:rsidRPr="00703B85">
        <w:rPr>
          <w:rFonts w:ascii="Arial" w:hAnsi="Arial" w:cs="Arial"/>
          <w:sz w:val="20"/>
          <w:szCs w:val="12"/>
          <w:lang w:val="es-MX"/>
        </w:rPr>
        <w:t>A continuación, se presentan ejemplos de operaciones económicas junto con su efecto económico inicial y el documento que normalmente las respalda</w:t>
      </w:r>
      <w:r>
        <w:rPr>
          <w:rFonts w:ascii="Arial" w:hAnsi="Arial" w:cs="Arial"/>
          <w:sz w:val="20"/>
          <w:szCs w:val="12"/>
          <w:lang w:val="es-MX"/>
        </w:rPr>
        <w:t xml:space="preserve">: </w:t>
      </w:r>
    </w:p>
    <w:p w14:paraId="55A1BBB6" w14:textId="77777777" w:rsidR="007A355C" w:rsidRDefault="007A355C" w:rsidP="007A355C">
      <w:pPr>
        <w:pStyle w:val="NormalWeb"/>
        <w:rPr>
          <w:rFonts w:ascii="Arial" w:hAnsi="Arial" w:cs="Arial"/>
          <w:sz w:val="20"/>
          <w:szCs w:val="16"/>
          <w:lang w:val="es-MX"/>
        </w:rPr>
      </w:pPr>
    </w:p>
    <w:p w14:paraId="38AB0837" w14:textId="77777777" w:rsidR="007A355C" w:rsidRPr="00F91717" w:rsidRDefault="007A355C" w:rsidP="007A355C">
      <w:pPr>
        <w:pStyle w:val="NormalWeb"/>
        <w:rPr>
          <w:rFonts w:ascii="Arial" w:hAnsi="Arial" w:cs="Arial"/>
          <w:sz w:val="20"/>
          <w:szCs w:val="16"/>
          <w:lang w:val="es-MX"/>
        </w:rPr>
      </w:pPr>
    </w:p>
    <w:tbl>
      <w:tblPr>
        <w:tblStyle w:val="TableGrid"/>
        <w:tblW w:w="0" w:type="auto"/>
        <w:tblLook w:val="04A0" w:firstRow="1" w:lastRow="0" w:firstColumn="1" w:lastColumn="0" w:noHBand="0" w:noVBand="1"/>
      </w:tblPr>
      <w:tblGrid>
        <w:gridCol w:w="1440"/>
        <w:gridCol w:w="4651"/>
        <w:gridCol w:w="2737"/>
      </w:tblGrid>
      <w:tr w:rsidR="007A355C" w:rsidRPr="00F91717" w14:paraId="4B37F214" w14:textId="77777777" w:rsidTr="00EB5279">
        <w:tc>
          <w:tcPr>
            <w:tcW w:w="8828" w:type="dxa"/>
            <w:gridSpan w:val="3"/>
            <w:shd w:val="clear" w:color="auto" w:fill="70AD47" w:themeFill="accent6"/>
          </w:tcPr>
          <w:p w14:paraId="1466EA51" w14:textId="77777777" w:rsidR="007A355C" w:rsidRPr="00F91717" w:rsidRDefault="007A355C" w:rsidP="00EB5279">
            <w:pPr>
              <w:pStyle w:val="NormalWeb"/>
              <w:jc w:val="center"/>
              <w:rPr>
                <w:rFonts w:ascii="Arial" w:hAnsi="Arial" w:cs="Arial"/>
                <w:b/>
                <w:bCs/>
                <w:sz w:val="20"/>
                <w:szCs w:val="16"/>
                <w:lang w:val="es-MX"/>
              </w:rPr>
            </w:pPr>
            <w:r>
              <w:rPr>
                <w:rFonts w:ascii="Arial" w:hAnsi="Arial" w:cs="Arial"/>
                <w:b/>
                <w:bCs/>
                <w:sz w:val="20"/>
                <w:szCs w:val="16"/>
                <w:lang w:val="es-MX"/>
              </w:rPr>
              <w:t>Slide</w:t>
            </w:r>
          </w:p>
        </w:tc>
      </w:tr>
      <w:tr w:rsidR="007A355C" w:rsidRPr="00F91717" w14:paraId="33C21ADA" w14:textId="77777777" w:rsidTr="00EB5279">
        <w:tc>
          <w:tcPr>
            <w:tcW w:w="0" w:type="auto"/>
            <w:hideMark/>
          </w:tcPr>
          <w:p w14:paraId="3C4EBC23" w14:textId="77777777" w:rsidR="007A355C" w:rsidRPr="00F91717" w:rsidRDefault="007A355C" w:rsidP="00EB5279">
            <w:pPr>
              <w:pStyle w:val="NormalWeb"/>
              <w:rPr>
                <w:rFonts w:ascii="Arial" w:hAnsi="Arial" w:cs="Arial"/>
                <w:sz w:val="20"/>
                <w:szCs w:val="16"/>
                <w:lang w:val="es-MX"/>
              </w:rPr>
            </w:pPr>
            <w:r w:rsidRPr="00F91717">
              <w:rPr>
                <w:rFonts w:ascii="Arial" w:hAnsi="Arial" w:cs="Arial"/>
                <w:sz w:val="20"/>
                <w:szCs w:val="16"/>
                <w:lang w:val="es-MX"/>
              </w:rPr>
              <w:t>Compra</w:t>
            </w:r>
          </w:p>
        </w:tc>
        <w:tc>
          <w:tcPr>
            <w:tcW w:w="4651" w:type="dxa"/>
            <w:hideMark/>
          </w:tcPr>
          <w:p w14:paraId="33946082" w14:textId="77777777" w:rsidR="007A355C" w:rsidRDefault="007A355C" w:rsidP="00EB5279">
            <w:pPr>
              <w:pStyle w:val="NormalWeb"/>
              <w:rPr>
                <w:rFonts w:ascii="Arial" w:hAnsi="Arial" w:cs="Arial"/>
                <w:sz w:val="20"/>
                <w:szCs w:val="16"/>
                <w:lang w:val="es-MX"/>
              </w:rPr>
            </w:pPr>
            <w:r w:rsidRPr="00B06B76">
              <w:rPr>
                <w:rFonts w:ascii="Arial" w:hAnsi="Arial" w:cs="Arial"/>
                <w:b/>
                <w:bCs/>
                <w:sz w:val="20"/>
                <w:szCs w:val="16"/>
                <w:lang w:val="es-MX"/>
              </w:rPr>
              <w:t>Ejemplo:</w:t>
            </w:r>
            <w:r w:rsidRPr="00F91717">
              <w:rPr>
                <w:rFonts w:ascii="Arial" w:hAnsi="Arial" w:cs="Arial"/>
                <w:sz w:val="20"/>
                <w:szCs w:val="16"/>
                <w:lang w:val="es-MX"/>
              </w:rPr>
              <w:t xml:space="preserve"> adquisición de mercancías a crédito para la venta. </w:t>
            </w:r>
          </w:p>
          <w:p w14:paraId="5E47343D" w14:textId="77777777" w:rsidR="007A355C" w:rsidRDefault="007A355C" w:rsidP="00EB5279">
            <w:pPr>
              <w:pStyle w:val="NormalWeb"/>
              <w:rPr>
                <w:rFonts w:ascii="Arial" w:hAnsi="Arial" w:cs="Arial"/>
                <w:sz w:val="20"/>
                <w:szCs w:val="16"/>
                <w:lang w:val="es-MX"/>
              </w:rPr>
            </w:pPr>
            <w:r w:rsidRPr="00F91717">
              <w:rPr>
                <w:rFonts w:ascii="Arial" w:hAnsi="Arial" w:cs="Arial"/>
                <w:b/>
                <w:bCs/>
                <w:sz w:val="20"/>
                <w:szCs w:val="16"/>
                <w:lang w:val="es-MX"/>
              </w:rPr>
              <w:t>Efecto económico inicial:</w:t>
            </w:r>
            <w:r w:rsidRPr="00F91717">
              <w:rPr>
                <w:rFonts w:ascii="Arial" w:hAnsi="Arial" w:cs="Arial"/>
                <w:sz w:val="20"/>
                <w:szCs w:val="16"/>
                <w:lang w:val="es-MX"/>
              </w:rPr>
              <w:t xml:space="preserve"> incrementa inventarios y puede generar una cuenta por pagar. </w:t>
            </w:r>
          </w:p>
          <w:p w14:paraId="6CAC0045" w14:textId="77777777" w:rsidR="007A355C" w:rsidRPr="00F91717" w:rsidRDefault="007A355C" w:rsidP="00EB5279">
            <w:pPr>
              <w:pStyle w:val="NormalWeb"/>
              <w:rPr>
                <w:rFonts w:ascii="Arial" w:hAnsi="Arial" w:cs="Arial"/>
                <w:sz w:val="20"/>
                <w:szCs w:val="16"/>
                <w:lang w:val="es-MX"/>
              </w:rPr>
            </w:pPr>
            <w:r w:rsidRPr="00F91717">
              <w:rPr>
                <w:rFonts w:ascii="Arial" w:hAnsi="Arial" w:cs="Arial"/>
                <w:b/>
                <w:bCs/>
                <w:sz w:val="20"/>
                <w:szCs w:val="16"/>
                <w:lang w:val="es-MX"/>
              </w:rPr>
              <w:t>Documento que normalmente la respalda:</w:t>
            </w:r>
            <w:r w:rsidRPr="00F91717">
              <w:rPr>
                <w:rFonts w:ascii="Arial" w:hAnsi="Arial" w:cs="Arial"/>
                <w:sz w:val="20"/>
                <w:szCs w:val="16"/>
                <w:lang w:val="es-MX"/>
              </w:rPr>
              <w:t xml:space="preserve"> factura de venta del proveedor o documento soporte.</w:t>
            </w:r>
          </w:p>
        </w:tc>
        <w:tc>
          <w:tcPr>
            <w:tcW w:w="2737" w:type="dxa"/>
          </w:tcPr>
          <w:p w14:paraId="1D93376D" w14:textId="77777777" w:rsidR="007A355C" w:rsidRPr="00F91717" w:rsidRDefault="007A355C" w:rsidP="00EB5279">
            <w:pPr>
              <w:pStyle w:val="NormalWeb"/>
              <w:rPr>
                <w:rFonts w:ascii="Arial" w:hAnsi="Arial" w:cs="Arial"/>
                <w:sz w:val="20"/>
                <w:szCs w:val="16"/>
                <w:lang w:val="es-MX"/>
              </w:rPr>
            </w:pPr>
            <w:r w:rsidRPr="00C4095B">
              <w:rPr>
                <w:rFonts w:ascii="Arial" w:hAnsi="Arial" w:cs="Arial"/>
                <w:noProof/>
                <w:sz w:val="20"/>
                <w:szCs w:val="16"/>
                <w:lang w:val="es-MX"/>
              </w:rPr>
              <w:drawing>
                <wp:inline distT="0" distB="0" distL="0" distR="0" wp14:anchorId="1977F948" wp14:editId="2AA2F93A">
                  <wp:extent cx="1386980" cy="885825"/>
                  <wp:effectExtent l="0" t="0" r="3810" b="0"/>
                  <wp:docPr id="1260235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35203" name=""/>
                          <pic:cNvPicPr/>
                        </pic:nvPicPr>
                        <pic:blipFill>
                          <a:blip r:embed="rId11"/>
                          <a:stretch>
                            <a:fillRect/>
                          </a:stretch>
                        </pic:blipFill>
                        <pic:spPr>
                          <a:xfrm>
                            <a:off x="0" y="0"/>
                            <a:ext cx="1398305" cy="893058"/>
                          </a:xfrm>
                          <a:prstGeom prst="rect">
                            <a:avLst/>
                          </a:prstGeom>
                        </pic:spPr>
                      </pic:pic>
                    </a:graphicData>
                  </a:graphic>
                </wp:inline>
              </w:drawing>
            </w:r>
          </w:p>
        </w:tc>
      </w:tr>
      <w:tr w:rsidR="007A355C" w:rsidRPr="00F91717" w14:paraId="47980D0E" w14:textId="77777777" w:rsidTr="00EB5279">
        <w:tc>
          <w:tcPr>
            <w:tcW w:w="0" w:type="auto"/>
            <w:hideMark/>
          </w:tcPr>
          <w:p w14:paraId="388CF743" w14:textId="77777777" w:rsidR="007A355C" w:rsidRPr="00F91717" w:rsidRDefault="007A355C" w:rsidP="00EB5279">
            <w:pPr>
              <w:pStyle w:val="NormalWeb"/>
              <w:rPr>
                <w:rFonts w:ascii="Arial" w:hAnsi="Arial" w:cs="Arial"/>
                <w:sz w:val="20"/>
                <w:szCs w:val="16"/>
                <w:lang w:val="es-MX"/>
              </w:rPr>
            </w:pPr>
            <w:r w:rsidRPr="00F91717">
              <w:rPr>
                <w:rFonts w:ascii="Arial" w:hAnsi="Arial" w:cs="Arial"/>
                <w:sz w:val="20"/>
                <w:szCs w:val="16"/>
                <w:lang w:val="es-MX"/>
              </w:rPr>
              <w:t>Venta</w:t>
            </w:r>
          </w:p>
        </w:tc>
        <w:tc>
          <w:tcPr>
            <w:tcW w:w="4651" w:type="dxa"/>
            <w:hideMark/>
          </w:tcPr>
          <w:p w14:paraId="12F6858E" w14:textId="77777777" w:rsidR="007A355C" w:rsidRDefault="007A355C" w:rsidP="00EB5279">
            <w:pPr>
              <w:pStyle w:val="NormalWeb"/>
              <w:rPr>
                <w:rFonts w:ascii="Arial" w:hAnsi="Arial" w:cs="Arial"/>
                <w:sz w:val="20"/>
                <w:szCs w:val="16"/>
                <w:lang w:val="es-MX"/>
              </w:rPr>
            </w:pPr>
            <w:r w:rsidRPr="00B06B76">
              <w:rPr>
                <w:rFonts w:ascii="Arial" w:hAnsi="Arial" w:cs="Arial"/>
                <w:b/>
                <w:bCs/>
                <w:sz w:val="20"/>
                <w:szCs w:val="16"/>
                <w:lang w:val="es-MX"/>
              </w:rPr>
              <w:t>Ejemplo</w:t>
            </w:r>
            <w:r w:rsidRPr="00F91717">
              <w:rPr>
                <w:rFonts w:ascii="Arial" w:hAnsi="Arial" w:cs="Arial"/>
                <w:sz w:val="20"/>
                <w:szCs w:val="16"/>
                <w:lang w:val="es-MX"/>
              </w:rPr>
              <w:t xml:space="preserve">: venta de mercancías al cliente con pago a 30 días. </w:t>
            </w:r>
          </w:p>
          <w:p w14:paraId="166E659D" w14:textId="77777777" w:rsidR="007A355C" w:rsidRDefault="007A355C" w:rsidP="00EB5279">
            <w:pPr>
              <w:pStyle w:val="NormalWeb"/>
              <w:rPr>
                <w:rFonts w:ascii="Arial" w:hAnsi="Arial" w:cs="Arial"/>
                <w:sz w:val="20"/>
                <w:szCs w:val="16"/>
                <w:lang w:val="es-MX"/>
              </w:rPr>
            </w:pPr>
            <w:r w:rsidRPr="00F91717">
              <w:rPr>
                <w:rFonts w:ascii="Arial" w:hAnsi="Arial" w:cs="Arial"/>
                <w:b/>
                <w:bCs/>
                <w:sz w:val="20"/>
                <w:szCs w:val="16"/>
                <w:lang w:val="es-MX"/>
              </w:rPr>
              <w:t>Efecto económico inicial:</w:t>
            </w:r>
            <w:r w:rsidRPr="00F91717">
              <w:rPr>
                <w:rFonts w:ascii="Arial" w:hAnsi="Arial" w:cs="Arial"/>
                <w:sz w:val="20"/>
                <w:szCs w:val="16"/>
                <w:lang w:val="es-MX"/>
              </w:rPr>
              <w:t xml:space="preserve"> genera ingreso y derecho de cobro. </w:t>
            </w:r>
          </w:p>
          <w:p w14:paraId="243D0763" w14:textId="77777777" w:rsidR="007A355C" w:rsidRPr="00F91717" w:rsidRDefault="007A355C" w:rsidP="00EB5279">
            <w:pPr>
              <w:pStyle w:val="NormalWeb"/>
              <w:rPr>
                <w:rFonts w:ascii="Arial" w:hAnsi="Arial" w:cs="Arial"/>
                <w:sz w:val="20"/>
                <w:szCs w:val="16"/>
                <w:lang w:val="es-MX"/>
              </w:rPr>
            </w:pPr>
            <w:r w:rsidRPr="00F91717">
              <w:rPr>
                <w:rFonts w:ascii="Arial" w:hAnsi="Arial" w:cs="Arial"/>
                <w:b/>
                <w:bCs/>
                <w:sz w:val="20"/>
                <w:szCs w:val="16"/>
                <w:lang w:val="es-MX"/>
              </w:rPr>
              <w:t>Documento que normalmente la respalda:</w:t>
            </w:r>
            <w:r w:rsidRPr="00F91717">
              <w:rPr>
                <w:rFonts w:ascii="Arial" w:hAnsi="Arial" w:cs="Arial"/>
                <w:sz w:val="20"/>
                <w:szCs w:val="16"/>
                <w:lang w:val="es-MX"/>
              </w:rPr>
              <w:t xml:space="preserve"> factura de venta emitida al cliente.</w:t>
            </w:r>
          </w:p>
        </w:tc>
        <w:tc>
          <w:tcPr>
            <w:tcW w:w="2737" w:type="dxa"/>
          </w:tcPr>
          <w:p w14:paraId="54512227" w14:textId="77777777" w:rsidR="007A355C" w:rsidRPr="00F91717" w:rsidRDefault="007A355C" w:rsidP="00EB5279">
            <w:pPr>
              <w:pStyle w:val="NormalWeb"/>
              <w:rPr>
                <w:rFonts w:ascii="Arial" w:hAnsi="Arial" w:cs="Arial"/>
                <w:sz w:val="20"/>
                <w:szCs w:val="16"/>
                <w:lang w:val="es-MX"/>
              </w:rPr>
            </w:pPr>
            <w:r w:rsidRPr="002C1B72">
              <w:rPr>
                <w:rFonts w:ascii="Arial" w:hAnsi="Arial" w:cs="Arial"/>
                <w:noProof/>
                <w:sz w:val="20"/>
                <w:szCs w:val="16"/>
                <w:lang w:val="es-MX"/>
              </w:rPr>
              <w:drawing>
                <wp:inline distT="0" distB="0" distL="0" distR="0" wp14:anchorId="493FF724" wp14:editId="35F90E73">
                  <wp:extent cx="914400" cy="929293"/>
                  <wp:effectExtent l="0" t="0" r="0" b="4445"/>
                  <wp:docPr id="1126706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06366" name=""/>
                          <pic:cNvPicPr/>
                        </pic:nvPicPr>
                        <pic:blipFill>
                          <a:blip r:embed="rId12"/>
                          <a:stretch>
                            <a:fillRect/>
                          </a:stretch>
                        </pic:blipFill>
                        <pic:spPr>
                          <a:xfrm>
                            <a:off x="0" y="0"/>
                            <a:ext cx="918302" cy="933258"/>
                          </a:xfrm>
                          <a:prstGeom prst="rect">
                            <a:avLst/>
                          </a:prstGeom>
                        </pic:spPr>
                      </pic:pic>
                    </a:graphicData>
                  </a:graphic>
                </wp:inline>
              </w:drawing>
            </w:r>
          </w:p>
        </w:tc>
      </w:tr>
      <w:tr w:rsidR="007A355C" w:rsidRPr="00F91717" w14:paraId="439A569A" w14:textId="77777777" w:rsidTr="00EB5279">
        <w:tc>
          <w:tcPr>
            <w:tcW w:w="0" w:type="auto"/>
            <w:hideMark/>
          </w:tcPr>
          <w:p w14:paraId="2F39B897" w14:textId="77777777" w:rsidR="007A355C" w:rsidRPr="00F91717" w:rsidRDefault="007A355C" w:rsidP="00EB5279">
            <w:pPr>
              <w:pStyle w:val="NormalWeb"/>
              <w:rPr>
                <w:rFonts w:ascii="Arial" w:hAnsi="Arial" w:cs="Arial"/>
                <w:sz w:val="20"/>
                <w:szCs w:val="16"/>
                <w:lang w:val="es-MX"/>
              </w:rPr>
            </w:pPr>
            <w:r w:rsidRPr="00F91717">
              <w:rPr>
                <w:rFonts w:ascii="Arial" w:hAnsi="Arial" w:cs="Arial"/>
                <w:sz w:val="20"/>
                <w:szCs w:val="16"/>
                <w:lang w:val="es-MX"/>
              </w:rPr>
              <w:t>Financiera</w:t>
            </w:r>
          </w:p>
        </w:tc>
        <w:tc>
          <w:tcPr>
            <w:tcW w:w="4651" w:type="dxa"/>
            <w:hideMark/>
          </w:tcPr>
          <w:p w14:paraId="546B3EEA" w14:textId="77777777" w:rsidR="007A355C" w:rsidRDefault="007A355C" w:rsidP="00EB5279">
            <w:pPr>
              <w:pStyle w:val="NormalWeb"/>
              <w:rPr>
                <w:rFonts w:ascii="Arial" w:hAnsi="Arial" w:cs="Arial"/>
                <w:sz w:val="20"/>
                <w:szCs w:val="16"/>
                <w:lang w:val="es-MX"/>
              </w:rPr>
            </w:pPr>
            <w:r w:rsidRPr="00B06B76">
              <w:rPr>
                <w:rFonts w:ascii="Arial" w:hAnsi="Arial" w:cs="Arial"/>
                <w:b/>
                <w:bCs/>
                <w:sz w:val="20"/>
                <w:szCs w:val="16"/>
                <w:lang w:val="es-MX"/>
              </w:rPr>
              <w:t>Ejemplo</w:t>
            </w:r>
            <w:r w:rsidRPr="00F91717">
              <w:rPr>
                <w:rFonts w:ascii="Arial" w:hAnsi="Arial" w:cs="Arial"/>
                <w:sz w:val="20"/>
                <w:szCs w:val="16"/>
                <w:lang w:val="es-MX"/>
              </w:rPr>
              <w:t xml:space="preserve">: pago de cuota de préstamo bancario. </w:t>
            </w:r>
          </w:p>
          <w:p w14:paraId="31596A7B" w14:textId="77777777" w:rsidR="007A355C" w:rsidRDefault="007A355C" w:rsidP="00EB5279">
            <w:pPr>
              <w:pStyle w:val="NormalWeb"/>
              <w:rPr>
                <w:rFonts w:ascii="Arial" w:hAnsi="Arial" w:cs="Arial"/>
                <w:sz w:val="20"/>
                <w:szCs w:val="16"/>
                <w:lang w:val="es-MX"/>
              </w:rPr>
            </w:pPr>
            <w:r w:rsidRPr="00F91717">
              <w:rPr>
                <w:rFonts w:ascii="Arial" w:hAnsi="Arial" w:cs="Arial"/>
                <w:b/>
                <w:bCs/>
                <w:sz w:val="20"/>
                <w:szCs w:val="16"/>
                <w:lang w:val="es-MX"/>
              </w:rPr>
              <w:t>Efecto económico inicial:</w:t>
            </w:r>
            <w:r w:rsidRPr="00F91717">
              <w:rPr>
                <w:rFonts w:ascii="Arial" w:hAnsi="Arial" w:cs="Arial"/>
                <w:sz w:val="20"/>
                <w:szCs w:val="16"/>
                <w:lang w:val="es-MX"/>
              </w:rPr>
              <w:t xml:space="preserve"> disminuye efectivo y reduce obligación financiera; puede reconocer intereses.</w:t>
            </w:r>
          </w:p>
          <w:p w14:paraId="4E56B17F" w14:textId="77777777" w:rsidR="007A355C" w:rsidRPr="00F91717" w:rsidRDefault="007A355C" w:rsidP="00EB5279">
            <w:pPr>
              <w:pStyle w:val="NormalWeb"/>
              <w:rPr>
                <w:rFonts w:ascii="Arial" w:hAnsi="Arial" w:cs="Arial"/>
                <w:sz w:val="20"/>
                <w:szCs w:val="16"/>
                <w:lang w:val="es-MX"/>
              </w:rPr>
            </w:pPr>
            <w:r w:rsidRPr="00F91717">
              <w:rPr>
                <w:rFonts w:ascii="Arial" w:hAnsi="Arial" w:cs="Arial"/>
                <w:sz w:val="20"/>
                <w:szCs w:val="16"/>
                <w:lang w:val="es-MX"/>
              </w:rPr>
              <w:t xml:space="preserve"> </w:t>
            </w:r>
            <w:r w:rsidRPr="00F91717">
              <w:rPr>
                <w:rFonts w:ascii="Arial" w:hAnsi="Arial" w:cs="Arial"/>
                <w:b/>
                <w:bCs/>
                <w:sz w:val="20"/>
                <w:szCs w:val="16"/>
                <w:lang w:val="es-MX"/>
              </w:rPr>
              <w:t>Documento que normalmente la respalda:</w:t>
            </w:r>
            <w:r w:rsidRPr="00F91717">
              <w:rPr>
                <w:rFonts w:ascii="Arial" w:hAnsi="Arial" w:cs="Arial"/>
                <w:sz w:val="20"/>
                <w:szCs w:val="16"/>
                <w:lang w:val="es-MX"/>
              </w:rPr>
              <w:t xml:space="preserve"> extracto bancario, comprobante de pago.</w:t>
            </w:r>
          </w:p>
        </w:tc>
        <w:tc>
          <w:tcPr>
            <w:tcW w:w="2737" w:type="dxa"/>
          </w:tcPr>
          <w:p w14:paraId="6EE4338B" w14:textId="77777777" w:rsidR="007A355C" w:rsidRPr="00F91717" w:rsidRDefault="007A355C" w:rsidP="00EB5279">
            <w:pPr>
              <w:pStyle w:val="NormalWeb"/>
              <w:rPr>
                <w:rFonts w:ascii="Arial" w:hAnsi="Arial" w:cs="Arial"/>
                <w:sz w:val="20"/>
                <w:szCs w:val="16"/>
                <w:lang w:val="es-MX"/>
              </w:rPr>
            </w:pPr>
            <w:r w:rsidRPr="00A86E0E">
              <w:rPr>
                <w:rFonts w:ascii="Arial" w:hAnsi="Arial" w:cs="Arial"/>
                <w:noProof/>
                <w:sz w:val="20"/>
                <w:szCs w:val="16"/>
                <w:lang w:val="es-MX"/>
              </w:rPr>
              <w:drawing>
                <wp:inline distT="0" distB="0" distL="0" distR="0" wp14:anchorId="2EAC1A9C" wp14:editId="1B859B6E">
                  <wp:extent cx="1096155" cy="742950"/>
                  <wp:effectExtent l="0" t="0" r="8890" b="0"/>
                  <wp:docPr id="369278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78879" name=""/>
                          <pic:cNvPicPr/>
                        </pic:nvPicPr>
                        <pic:blipFill>
                          <a:blip r:embed="rId13"/>
                          <a:stretch>
                            <a:fillRect/>
                          </a:stretch>
                        </pic:blipFill>
                        <pic:spPr>
                          <a:xfrm>
                            <a:off x="0" y="0"/>
                            <a:ext cx="1101061" cy="746275"/>
                          </a:xfrm>
                          <a:prstGeom prst="rect">
                            <a:avLst/>
                          </a:prstGeom>
                        </pic:spPr>
                      </pic:pic>
                    </a:graphicData>
                  </a:graphic>
                </wp:inline>
              </w:drawing>
            </w:r>
          </w:p>
        </w:tc>
      </w:tr>
      <w:tr w:rsidR="007A355C" w:rsidRPr="00F91717" w14:paraId="1A9D11AE" w14:textId="77777777" w:rsidTr="00EB5279">
        <w:tc>
          <w:tcPr>
            <w:tcW w:w="0" w:type="auto"/>
            <w:hideMark/>
          </w:tcPr>
          <w:p w14:paraId="12F93C92" w14:textId="77777777" w:rsidR="007A355C" w:rsidRPr="00F91717" w:rsidRDefault="007A355C" w:rsidP="00EB5279">
            <w:pPr>
              <w:pStyle w:val="NormalWeb"/>
              <w:rPr>
                <w:rFonts w:ascii="Arial" w:hAnsi="Arial" w:cs="Arial"/>
                <w:sz w:val="20"/>
                <w:szCs w:val="16"/>
                <w:lang w:val="es-MX"/>
              </w:rPr>
            </w:pPr>
            <w:r w:rsidRPr="00F91717">
              <w:rPr>
                <w:rFonts w:ascii="Arial" w:hAnsi="Arial" w:cs="Arial"/>
                <w:sz w:val="20"/>
                <w:szCs w:val="16"/>
                <w:lang w:val="es-MX"/>
              </w:rPr>
              <w:t>Laboral</w:t>
            </w:r>
          </w:p>
        </w:tc>
        <w:tc>
          <w:tcPr>
            <w:tcW w:w="4651" w:type="dxa"/>
            <w:hideMark/>
          </w:tcPr>
          <w:p w14:paraId="7E9572B8" w14:textId="77777777" w:rsidR="007A355C" w:rsidRDefault="007A355C" w:rsidP="00EB5279">
            <w:pPr>
              <w:pStyle w:val="NormalWeb"/>
              <w:rPr>
                <w:rFonts w:ascii="Arial" w:hAnsi="Arial" w:cs="Arial"/>
                <w:sz w:val="20"/>
                <w:szCs w:val="16"/>
                <w:lang w:val="es-MX"/>
              </w:rPr>
            </w:pPr>
            <w:r w:rsidRPr="00732AC8">
              <w:rPr>
                <w:rFonts w:ascii="Arial" w:hAnsi="Arial" w:cs="Arial"/>
                <w:b/>
                <w:bCs/>
                <w:sz w:val="20"/>
                <w:szCs w:val="16"/>
                <w:lang w:val="es-MX"/>
              </w:rPr>
              <w:t>Ejemplo:</w:t>
            </w:r>
            <w:r w:rsidRPr="00F91717">
              <w:rPr>
                <w:rFonts w:ascii="Arial" w:hAnsi="Arial" w:cs="Arial"/>
                <w:sz w:val="20"/>
                <w:szCs w:val="16"/>
                <w:lang w:val="es-MX"/>
              </w:rPr>
              <w:t xml:space="preserve"> pago mensual de nómina.</w:t>
            </w:r>
          </w:p>
          <w:p w14:paraId="465EFA33" w14:textId="77777777" w:rsidR="007A355C" w:rsidRDefault="007A355C" w:rsidP="00EB5279">
            <w:pPr>
              <w:pStyle w:val="NormalWeb"/>
              <w:rPr>
                <w:rFonts w:ascii="Arial" w:hAnsi="Arial" w:cs="Arial"/>
                <w:sz w:val="20"/>
                <w:szCs w:val="16"/>
                <w:lang w:val="es-MX"/>
              </w:rPr>
            </w:pPr>
            <w:r w:rsidRPr="00F91717">
              <w:rPr>
                <w:rFonts w:ascii="Arial" w:hAnsi="Arial" w:cs="Arial"/>
                <w:sz w:val="20"/>
                <w:szCs w:val="16"/>
                <w:lang w:val="es-MX"/>
              </w:rPr>
              <w:t xml:space="preserve"> </w:t>
            </w:r>
            <w:r w:rsidRPr="00F91717">
              <w:rPr>
                <w:rFonts w:ascii="Arial" w:hAnsi="Arial" w:cs="Arial"/>
                <w:b/>
                <w:bCs/>
                <w:sz w:val="20"/>
                <w:szCs w:val="16"/>
                <w:lang w:val="es-MX"/>
              </w:rPr>
              <w:t>Efecto económico inicial:</w:t>
            </w:r>
            <w:r w:rsidRPr="00F91717">
              <w:rPr>
                <w:rFonts w:ascii="Arial" w:hAnsi="Arial" w:cs="Arial"/>
                <w:sz w:val="20"/>
                <w:szCs w:val="16"/>
                <w:lang w:val="es-MX"/>
              </w:rPr>
              <w:t xml:space="preserve"> reconoce gasto y salida de efectivo u obligación por pagar. </w:t>
            </w:r>
          </w:p>
          <w:p w14:paraId="44B14C05" w14:textId="77777777" w:rsidR="007A355C" w:rsidRPr="00F91717" w:rsidRDefault="007A355C" w:rsidP="00EB5279">
            <w:pPr>
              <w:pStyle w:val="NormalWeb"/>
              <w:rPr>
                <w:rFonts w:ascii="Arial" w:hAnsi="Arial" w:cs="Arial"/>
                <w:sz w:val="20"/>
                <w:szCs w:val="16"/>
                <w:lang w:val="es-MX"/>
              </w:rPr>
            </w:pPr>
            <w:r w:rsidRPr="00F91717">
              <w:rPr>
                <w:rFonts w:ascii="Arial" w:hAnsi="Arial" w:cs="Arial"/>
                <w:b/>
                <w:bCs/>
                <w:sz w:val="20"/>
                <w:szCs w:val="16"/>
                <w:lang w:val="es-MX"/>
              </w:rPr>
              <w:t>Documento que normalmente la respalda:</w:t>
            </w:r>
            <w:r w:rsidRPr="00F91717">
              <w:rPr>
                <w:rFonts w:ascii="Arial" w:hAnsi="Arial" w:cs="Arial"/>
                <w:sz w:val="20"/>
                <w:szCs w:val="16"/>
                <w:lang w:val="es-MX"/>
              </w:rPr>
              <w:t xml:space="preserve"> nómina, desprendibles, planillas y comprobantes.</w:t>
            </w:r>
          </w:p>
        </w:tc>
        <w:tc>
          <w:tcPr>
            <w:tcW w:w="2737" w:type="dxa"/>
          </w:tcPr>
          <w:p w14:paraId="60BE3F52" w14:textId="77777777" w:rsidR="007A355C" w:rsidRDefault="007A355C" w:rsidP="00EB5279">
            <w:pPr>
              <w:pStyle w:val="NormalWeb"/>
              <w:rPr>
                <w:rFonts w:ascii="Arial" w:hAnsi="Arial" w:cs="Arial"/>
                <w:sz w:val="20"/>
                <w:szCs w:val="16"/>
                <w:lang w:val="es-MX"/>
              </w:rPr>
            </w:pPr>
            <w:r w:rsidRPr="002C5B3E">
              <w:rPr>
                <w:rFonts w:ascii="Arial" w:hAnsi="Arial" w:cs="Arial"/>
                <w:noProof/>
                <w:sz w:val="20"/>
                <w:szCs w:val="16"/>
                <w:lang w:val="es-MX"/>
              </w:rPr>
              <w:drawing>
                <wp:inline distT="0" distB="0" distL="0" distR="0" wp14:anchorId="6FA88CBF" wp14:editId="302C67A9">
                  <wp:extent cx="1104900" cy="937565"/>
                  <wp:effectExtent l="0" t="0" r="0" b="0"/>
                  <wp:docPr id="814830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30686" name=""/>
                          <pic:cNvPicPr/>
                        </pic:nvPicPr>
                        <pic:blipFill>
                          <a:blip r:embed="rId14"/>
                          <a:stretch>
                            <a:fillRect/>
                          </a:stretch>
                        </pic:blipFill>
                        <pic:spPr>
                          <a:xfrm>
                            <a:off x="0" y="0"/>
                            <a:ext cx="1113306" cy="944698"/>
                          </a:xfrm>
                          <a:prstGeom prst="rect">
                            <a:avLst/>
                          </a:prstGeom>
                        </pic:spPr>
                      </pic:pic>
                    </a:graphicData>
                  </a:graphic>
                </wp:inline>
              </w:drawing>
            </w:r>
          </w:p>
          <w:p w14:paraId="7D900F04" w14:textId="77777777" w:rsidR="007A355C" w:rsidRPr="00F91717" w:rsidRDefault="007A355C" w:rsidP="00EB5279">
            <w:pPr>
              <w:pStyle w:val="NormalWeb"/>
              <w:rPr>
                <w:rFonts w:ascii="Arial" w:hAnsi="Arial" w:cs="Arial"/>
                <w:sz w:val="20"/>
                <w:szCs w:val="16"/>
                <w:lang w:val="es-MX"/>
              </w:rPr>
            </w:pPr>
          </w:p>
        </w:tc>
      </w:tr>
      <w:tr w:rsidR="007A355C" w:rsidRPr="00F91717" w14:paraId="19F494E4" w14:textId="77777777" w:rsidTr="00EB5279">
        <w:tc>
          <w:tcPr>
            <w:tcW w:w="0" w:type="auto"/>
            <w:hideMark/>
          </w:tcPr>
          <w:p w14:paraId="16BBF231" w14:textId="77777777" w:rsidR="007A355C" w:rsidRPr="00F91717" w:rsidRDefault="007A355C" w:rsidP="00EB5279">
            <w:pPr>
              <w:pStyle w:val="NormalWeb"/>
              <w:rPr>
                <w:rFonts w:ascii="Arial" w:hAnsi="Arial" w:cs="Arial"/>
                <w:sz w:val="20"/>
                <w:szCs w:val="16"/>
                <w:lang w:val="es-MX"/>
              </w:rPr>
            </w:pPr>
            <w:r w:rsidRPr="00F91717">
              <w:rPr>
                <w:rFonts w:ascii="Arial" w:hAnsi="Arial" w:cs="Arial"/>
                <w:sz w:val="20"/>
                <w:szCs w:val="16"/>
                <w:lang w:val="es-MX"/>
              </w:rPr>
              <w:t>Tributaria</w:t>
            </w:r>
          </w:p>
        </w:tc>
        <w:tc>
          <w:tcPr>
            <w:tcW w:w="4651" w:type="dxa"/>
            <w:hideMark/>
          </w:tcPr>
          <w:p w14:paraId="4346FB32" w14:textId="77777777" w:rsidR="007A355C" w:rsidRDefault="007A355C" w:rsidP="00EB5279">
            <w:pPr>
              <w:pStyle w:val="NormalWeb"/>
              <w:rPr>
                <w:rFonts w:ascii="Arial" w:hAnsi="Arial" w:cs="Arial"/>
                <w:sz w:val="20"/>
                <w:szCs w:val="16"/>
                <w:lang w:val="es-MX"/>
              </w:rPr>
            </w:pPr>
            <w:r w:rsidRPr="00B06B76">
              <w:rPr>
                <w:rFonts w:ascii="Arial" w:hAnsi="Arial" w:cs="Arial"/>
                <w:b/>
                <w:bCs/>
                <w:sz w:val="20"/>
                <w:szCs w:val="16"/>
                <w:lang w:val="es-MX"/>
              </w:rPr>
              <w:t>Ejemplo:</w:t>
            </w:r>
            <w:r w:rsidRPr="00F91717">
              <w:rPr>
                <w:rFonts w:ascii="Arial" w:hAnsi="Arial" w:cs="Arial"/>
                <w:sz w:val="20"/>
                <w:szCs w:val="16"/>
                <w:lang w:val="es-MX"/>
              </w:rPr>
              <w:t xml:space="preserve"> declaración y pago de retención en la fuente. </w:t>
            </w:r>
          </w:p>
          <w:p w14:paraId="151F8C40" w14:textId="77777777" w:rsidR="007A355C" w:rsidRDefault="007A355C" w:rsidP="00EB5279">
            <w:pPr>
              <w:pStyle w:val="NormalWeb"/>
              <w:rPr>
                <w:rFonts w:ascii="Arial" w:hAnsi="Arial" w:cs="Arial"/>
                <w:sz w:val="20"/>
                <w:szCs w:val="16"/>
                <w:lang w:val="es-MX"/>
              </w:rPr>
            </w:pPr>
            <w:r w:rsidRPr="00F91717">
              <w:rPr>
                <w:rFonts w:ascii="Arial" w:hAnsi="Arial" w:cs="Arial"/>
                <w:b/>
                <w:bCs/>
                <w:sz w:val="20"/>
                <w:szCs w:val="16"/>
                <w:lang w:val="es-MX"/>
              </w:rPr>
              <w:t>Efecto económico inicial:</w:t>
            </w:r>
            <w:r w:rsidRPr="00F91717">
              <w:rPr>
                <w:rFonts w:ascii="Arial" w:hAnsi="Arial" w:cs="Arial"/>
                <w:sz w:val="20"/>
                <w:szCs w:val="16"/>
                <w:lang w:val="es-MX"/>
              </w:rPr>
              <w:t xml:space="preserve"> cancela obligación tributaria previamente causada. </w:t>
            </w:r>
          </w:p>
          <w:p w14:paraId="765439FB" w14:textId="77777777" w:rsidR="007A355C" w:rsidRPr="00F91717" w:rsidRDefault="007A355C" w:rsidP="00EB5279">
            <w:pPr>
              <w:pStyle w:val="NormalWeb"/>
              <w:rPr>
                <w:rFonts w:ascii="Arial" w:hAnsi="Arial" w:cs="Arial"/>
                <w:sz w:val="20"/>
                <w:szCs w:val="16"/>
                <w:lang w:val="es-MX"/>
              </w:rPr>
            </w:pPr>
            <w:r w:rsidRPr="00F91717">
              <w:rPr>
                <w:rFonts w:ascii="Arial" w:hAnsi="Arial" w:cs="Arial"/>
                <w:b/>
                <w:bCs/>
                <w:sz w:val="20"/>
                <w:szCs w:val="16"/>
                <w:lang w:val="es-MX"/>
              </w:rPr>
              <w:t>Documento que normalmente la respalda:</w:t>
            </w:r>
            <w:r w:rsidRPr="00F91717">
              <w:rPr>
                <w:rFonts w:ascii="Arial" w:hAnsi="Arial" w:cs="Arial"/>
                <w:sz w:val="20"/>
                <w:szCs w:val="16"/>
                <w:lang w:val="es-MX"/>
              </w:rPr>
              <w:t xml:space="preserve"> formulario, recibo oficial de pago, soporte bancario.</w:t>
            </w:r>
          </w:p>
        </w:tc>
        <w:tc>
          <w:tcPr>
            <w:tcW w:w="2737" w:type="dxa"/>
          </w:tcPr>
          <w:p w14:paraId="18413E02" w14:textId="77777777" w:rsidR="007A355C" w:rsidRPr="00F91717" w:rsidRDefault="007A355C" w:rsidP="00EB5279">
            <w:pPr>
              <w:pStyle w:val="NormalWeb"/>
              <w:rPr>
                <w:rFonts w:ascii="Arial" w:hAnsi="Arial" w:cs="Arial"/>
                <w:sz w:val="20"/>
                <w:szCs w:val="16"/>
                <w:lang w:val="es-MX"/>
              </w:rPr>
            </w:pPr>
            <w:r w:rsidRPr="004025D0">
              <w:rPr>
                <w:rFonts w:ascii="Arial" w:hAnsi="Arial" w:cs="Arial"/>
                <w:noProof/>
                <w:sz w:val="20"/>
                <w:szCs w:val="16"/>
                <w:lang w:val="es-MX"/>
              </w:rPr>
              <w:drawing>
                <wp:inline distT="0" distB="0" distL="0" distR="0" wp14:anchorId="32918401" wp14:editId="1381EA64">
                  <wp:extent cx="1104900" cy="784890"/>
                  <wp:effectExtent l="0" t="0" r="0" b="0"/>
                  <wp:docPr id="1969419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19479" name=""/>
                          <pic:cNvPicPr/>
                        </pic:nvPicPr>
                        <pic:blipFill>
                          <a:blip r:embed="rId15"/>
                          <a:stretch>
                            <a:fillRect/>
                          </a:stretch>
                        </pic:blipFill>
                        <pic:spPr>
                          <a:xfrm>
                            <a:off x="0" y="0"/>
                            <a:ext cx="1118586" cy="794612"/>
                          </a:xfrm>
                          <a:prstGeom prst="rect">
                            <a:avLst/>
                          </a:prstGeom>
                        </pic:spPr>
                      </pic:pic>
                    </a:graphicData>
                  </a:graphic>
                </wp:inline>
              </w:drawing>
            </w:r>
          </w:p>
        </w:tc>
      </w:tr>
      <w:tr w:rsidR="007A355C" w:rsidRPr="00F91717" w14:paraId="46A86178" w14:textId="77777777" w:rsidTr="00EB5279">
        <w:tc>
          <w:tcPr>
            <w:tcW w:w="0" w:type="auto"/>
            <w:hideMark/>
          </w:tcPr>
          <w:p w14:paraId="5700B137" w14:textId="77777777" w:rsidR="007A355C" w:rsidRPr="00F91717" w:rsidRDefault="007A355C" w:rsidP="00EB5279">
            <w:pPr>
              <w:pStyle w:val="NormalWeb"/>
              <w:rPr>
                <w:rFonts w:ascii="Arial" w:hAnsi="Arial" w:cs="Arial"/>
                <w:sz w:val="20"/>
                <w:szCs w:val="16"/>
                <w:lang w:val="es-MX"/>
              </w:rPr>
            </w:pPr>
            <w:r w:rsidRPr="00F91717">
              <w:rPr>
                <w:rFonts w:ascii="Arial" w:hAnsi="Arial" w:cs="Arial"/>
                <w:sz w:val="20"/>
                <w:szCs w:val="16"/>
                <w:lang w:val="es-MX"/>
              </w:rPr>
              <w:t>Ajuste contable</w:t>
            </w:r>
          </w:p>
        </w:tc>
        <w:tc>
          <w:tcPr>
            <w:tcW w:w="4651" w:type="dxa"/>
            <w:hideMark/>
          </w:tcPr>
          <w:p w14:paraId="509B6245" w14:textId="77777777" w:rsidR="007A355C" w:rsidRDefault="007A355C" w:rsidP="00EB5279">
            <w:pPr>
              <w:pStyle w:val="NormalWeb"/>
              <w:rPr>
                <w:rFonts w:ascii="Arial" w:hAnsi="Arial" w:cs="Arial"/>
                <w:sz w:val="20"/>
                <w:szCs w:val="16"/>
                <w:lang w:val="es-MX"/>
              </w:rPr>
            </w:pPr>
            <w:r w:rsidRPr="00732AC8">
              <w:rPr>
                <w:rFonts w:ascii="Arial" w:hAnsi="Arial" w:cs="Arial"/>
                <w:b/>
                <w:bCs/>
                <w:sz w:val="20"/>
                <w:szCs w:val="16"/>
                <w:lang w:val="es-MX"/>
              </w:rPr>
              <w:t>Ejemplo:</w:t>
            </w:r>
            <w:r w:rsidRPr="00F91717">
              <w:rPr>
                <w:rFonts w:ascii="Arial" w:hAnsi="Arial" w:cs="Arial"/>
                <w:sz w:val="20"/>
                <w:szCs w:val="16"/>
                <w:lang w:val="es-MX"/>
              </w:rPr>
              <w:t xml:space="preserve"> reconocimiento de depreciación del equipo. </w:t>
            </w:r>
          </w:p>
          <w:p w14:paraId="7415E25B" w14:textId="77777777" w:rsidR="007A355C" w:rsidRDefault="007A355C" w:rsidP="00EB5279">
            <w:pPr>
              <w:pStyle w:val="NormalWeb"/>
              <w:rPr>
                <w:rFonts w:ascii="Arial" w:hAnsi="Arial" w:cs="Arial"/>
                <w:sz w:val="20"/>
                <w:szCs w:val="16"/>
                <w:lang w:val="es-MX"/>
              </w:rPr>
            </w:pPr>
            <w:r w:rsidRPr="00F91717">
              <w:rPr>
                <w:rFonts w:ascii="Arial" w:hAnsi="Arial" w:cs="Arial"/>
                <w:b/>
                <w:bCs/>
                <w:sz w:val="20"/>
                <w:szCs w:val="16"/>
                <w:lang w:val="es-MX"/>
              </w:rPr>
              <w:t>Efecto económico inicial:</w:t>
            </w:r>
            <w:r w:rsidRPr="00F91717">
              <w:rPr>
                <w:rFonts w:ascii="Arial" w:hAnsi="Arial" w:cs="Arial"/>
                <w:sz w:val="20"/>
                <w:szCs w:val="16"/>
                <w:lang w:val="es-MX"/>
              </w:rPr>
              <w:t xml:space="preserve"> aumenta gasto y disminuye valor en libros del activo por depreciación acumulada. </w:t>
            </w:r>
          </w:p>
          <w:p w14:paraId="0699AF7A" w14:textId="77777777" w:rsidR="007A355C" w:rsidRPr="00F91717" w:rsidRDefault="007A355C" w:rsidP="00EB5279">
            <w:pPr>
              <w:pStyle w:val="NormalWeb"/>
              <w:rPr>
                <w:rFonts w:ascii="Arial" w:hAnsi="Arial" w:cs="Arial"/>
                <w:sz w:val="20"/>
                <w:szCs w:val="16"/>
                <w:lang w:val="es-MX"/>
              </w:rPr>
            </w:pPr>
            <w:r w:rsidRPr="00F91717">
              <w:rPr>
                <w:rFonts w:ascii="Arial" w:hAnsi="Arial" w:cs="Arial"/>
                <w:b/>
                <w:bCs/>
                <w:sz w:val="20"/>
                <w:szCs w:val="16"/>
                <w:lang w:val="es-MX"/>
              </w:rPr>
              <w:t>Documento que normalmente la respalda:</w:t>
            </w:r>
            <w:r w:rsidRPr="00F91717">
              <w:rPr>
                <w:rFonts w:ascii="Arial" w:hAnsi="Arial" w:cs="Arial"/>
                <w:sz w:val="20"/>
                <w:szCs w:val="16"/>
                <w:lang w:val="es-MX"/>
              </w:rPr>
              <w:t xml:space="preserve"> cálculo interno, política contable y comprobante.</w:t>
            </w:r>
          </w:p>
        </w:tc>
        <w:tc>
          <w:tcPr>
            <w:tcW w:w="2737" w:type="dxa"/>
          </w:tcPr>
          <w:p w14:paraId="50ED9CE2" w14:textId="77777777" w:rsidR="007A355C" w:rsidRPr="00F91717" w:rsidRDefault="007A355C" w:rsidP="00EB5279">
            <w:pPr>
              <w:pStyle w:val="NormalWeb"/>
              <w:rPr>
                <w:rFonts w:ascii="Arial" w:hAnsi="Arial" w:cs="Arial"/>
                <w:sz w:val="20"/>
                <w:szCs w:val="16"/>
                <w:lang w:val="es-MX"/>
              </w:rPr>
            </w:pPr>
            <w:r w:rsidRPr="008D3402">
              <w:rPr>
                <w:rFonts w:ascii="Arial" w:hAnsi="Arial" w:cs="Arial"/>
                <w:noProof/>
                <w:sz w:val="20"/>
                <w:szCs w:val="16"/>
                <w:lang w:val="es-MX"/>
              </w:rPr>
              <w:drawing>
                <wp:inline distT="0" distB="0" distL="0" distR="0" wp14:anchorId="7A09B180" wp14:editId="60EB7E06">
                  <wp:extent cx="1181100" cy="1184814"/>
                  <wp:effectExtent l="0" t="0" r="0" b="0"/>
                  <wp:docPr id="704647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47471" name=""/>
                          <pic:cNvPicPr/>
                        </pic:nvPicPr>
                        <pic:blipFill>
                          <a:blip r:embed="rId16"/>
                          <a:stretch>
                            <a:fillRect/>
                          </a:stretch>
                        </pic:blipFill>
                        <pic:spPr>
                          <a:xfrm>
                            <a:off x="0" y="0"/>
                            <a:ext cx="1185387" cy="1189115"/>
                          </a:xfrm>
                          <a:prstGeom prst="rect">
                            <a:avLst/>
                          </a:prstGeom>
                        </pic:spPr>
                      </pic:pic>
                    </a:graphicData>
                  </a:graphic>
                </wp:inline>
              </w:drawing>
            </w:r>
          </w:p>
        </w:tc>
      </w:tr>
      <w:tr w:rsidR="007A355C" w:rsidRPr="00F91717" w14:paraId="7E00D5AE" w14:textId="77777777" w:rsidTr="00EB5279">
        <w:tc>
          <w:tcPr>
            <w:tcW w:w="0" w:type="auto"/>
            <w:hideMark/>
          </w:tcPr>
          <w:p w14:paraId="44B00A7E" w14:textId="77777777" w:rsidR="007A355C" w:rsidRPr="00F91717" w:rsidRDefault="007A355C" w:rsidP="00EB5279">
            <w:pPr>
              <w:pStyle w:val="NormalWeb"/>
              <w:rPr>
                <w:rFonts w:ascii="Arial" w:hAnsi="Arial" w:cs="Arial"/>
                <w:sz w:val="20"/>
                <w:szCs w:val="16"/>
                <w:lang w:val="es-MX"/>
              </w:rPr>
            </w:pPr>
            <w:r w:rsidRPr="00F91717">
              <w:rPr>
                <w:rFonts w:ascii="Arial" w:hAnsi="Arial" w:cs="Arial"/>
                <w:sz w:val="20"/>
                <w:szCs w:val="16"/>
                <w:lang w:val="es-MX"/>
              </w:rPr>
              <w:lastRenderedPageBreak/>
              <w:t>Especial</w:t>
            </w:r>
          </w:p>
        </w:tc>
        <w:tc>
          <w:tcPr>
            <w:tcW w:w="4651" w:type="dxa"/>
            <w:hideMark/>
          </w:tcPr>
          <w:p w14:paraId="308F4BB5" w14:textId="77777777" w:rsidR="007A355C" w:rsidRDefault="007A355C" w:rsidP="00EB5279">
            <w:pPr>
              <w:pStyle w:val="NormalWeb"/>
              <w:rPr>
                <w:rFonts w:ascii="Arial" w:hAnsi="Arial" w:cs="Arial"/>
                <w:sz w:val="20"/>
                <w:szCs w:val="16"/>
                <w:lang w:val="es-MX"/>
              </w:rPr>
            </w:pPr>
            <w:r w:rsidRPr="00732AC8">
              <w:rPr>
                <w:rFonts w:ascii="Arial" w:hAnsi="Arial" w:cs="Arial"/>
                <w:b/>
                <w:bCs/>
                <w:sz w:val="20"/>
                <w:szCs w:val="16"/>
                <w:lang w:val="es-MX"/>
              </w:rPr>
              <w:t xml:space="preserve">Ejemplo: </w:t>
            </w:r>
            <w:r w:rsidRPr="00F91717">
              <w:rPr>
                <w:rFonts w:ascii="Arial" w:hAnsi="Arial" w:cs="Arial"/>
                <w:sz w:val="20"/>
                <w:szCs w:val="16"/>
                <w:lang w:val="es-MX"/>
              </w:rPr>
              <w:t xml:space="preserve">devolución en ventas por mercancía defectuosa. </w:t>
            </w:r>
          </w:p>
          <w:p w14:paraId="0458209F" w14:textId="77777777" w:rsidR="007A355C" w:rsidRDefault="007A355C" w:rsidP="00EB5279">
            <w:pPr>
              <w:pStyle w:val="NormalWeb"/>
              <w:rPr>
                <w:rFonts w:ascii="Arial" w:hAnsi="Arial" w:cs="Arial"/>
                <w:sz w:val="20"/>
                <w:szCs w:val="16"/>
                <w:lang w:val="es-MX"/>
              </w:rPr>
            </w:pPr>
            <w:r w:rsidRPr="00F91717">
              <w:rPr>
                <w:rFonts w:ascii="Arial" w:hAnsi="Arial" w:cs="Arial"/>
                <w:b/>
                <w:bCs/>
                <w:sz w:val="20"/>
                <w:szCs w:val="16"/>
                <w:lang w:val="es-MX"/>
              </w:rPr>
              <w:t>Efecto económico inicial:</w:t>
            </w:r>
            <w:r w:rsidRPr="00F91717">
              <w:rPr>
                <w:rFonts w:ascii="Arial" w:hAnsi="Arial" w:cs="Arial"/>
                <w:sz w:val="20"/>
                <w:szCs w:val="16"/>
                <w:lang w:val="es-MX"/>
              </w:rPr>
              <w:t xml:space="preserve"> disminuye ingreso o cuenta por cobrar y ajusta inventarios o costo.</w:t>
            </w:r>
          </w:p>
          <w:p w14:paraId="43E81A46" w14:textId="77777777" w:rsidR="007A355C" w:rsidRPr="00F91717" w:rsidRDefault="007A355C" w:rsidP="00EB5279">
            <w:pPr>
              <w:pStyle w:val="NormalWeb"/>
              <w:rPr>
                <w:rFonts w:ascii="Arial" w:hAnsi="Arial" w:cs="Arial"/>
                <w:sz w:val="20"/>
                <w:szCs w:val="16"/>
                <w:lang w:val="es-MX"/>
              </w:rPr>
            </w:pPr>
            <w:r w:rsidRPr="00F91717">
              <w:rPr>
                <w:rFonts w:ascii="Arial" w:hAnsi="Arial" w:cs="Arial"/>
                <w:sz w:val="20"/>
                <w:szCs w:val="16"/>
                <w:lang w:val="es-MX"/>
              </w:rPr>
              <w:t xml:space="preserve"> </w:t>
            </w:r>
            <w:r w:rsidRPr="00F91717">
              <w:rPr>
                <w:rFonts w:ascii="Arial" w:hAnsi="Arial" w:cs="Arial"/>
                <w:b/>
                <w:bCs/>
                <w:sz w:val="20"/>
                <w:szCs w:val="16"/>
                <w:lang w:val="es-MX"/>
              </w:rPr>
              <w:t>Documento que normalmente la respalda:</w:t>
            </w:r>
            <w:r w:rsidRPr="00F91717">
              <w:rPr>
                <w:rFonts w:ascii="Arial" w:hAnsi="Arial" w:cs="Arial"/>
                <w:sz w:val="20"/>
                <w:szCs w:val="16"/>
                <w:lang w:val="es-MX"/>
              </w:rPr>
              <w:t xml:space="preserve"> nota crédito y soporte de devolución.</w:t>
            </w:r>
          </w:p>
        </w:tc>
        <w:tc>
          <w:tcPr>
            <w:tcW w:w="2737" w:type="dxa"/>
          </w:tcPr>
          <w:p w14:paraId="3A44D735" w14:textId="77777777" w:rsidR="007A355C" w:rsidRPr="00F91717" w:rsidRDefault="007A355C" w:rsidP="00EB5279">
            <w:pPr>
              <w:pStyle w:val="NormalWeb"/>
              <w:rPr>
                <w:rFonts w:ascii="Arial" w:hAnsi="Arial" w:cs="Arial"/>
                <w:sz w:val="20"/>
                <w:szCs w:val="16"/>
                <w:lang w:val="es-MX"/>
              </w:rPr>
            </w:pPr>
            <w:r w:rsidRPr="003F1399">
              <w:rPr>
                <w:rFonts w:ascii="Arial" w:hAnsi="Arial" w:cs="Arial"/>
                <w:noProof/>
                <w:sz w:val="20"/>
                <w:szCs w:val="16"/>
                <w:lang w:val="es-MX"/>
              </w:rPr>
              <w:drawing>
                <wp:inline distT="0" distB="0" distL="0" distR="0" wp14:anchorId="454E9634" wp14:editId="72E5238D">
                  <wp:extent cx="1196264" cy="781050"/>
                  <wp:effectExtent l="0" t="0" r="4445" b="0"/>
                  <wp:docPr id="691151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51793" name=""/>
                          <pic:cNvPicPr/>
                        </pic:nvPicPr>
                        <pic:blipFill>
                          <a:blip r:embed="rId17"/>
                          <a:stretch>
                            <a:fillRect/>
                          </a:stretch>
                        </pic:blipFill>
                        <pic:spPr>
                          <a:xfrm>
                            <a:off x="0" y="0"/>
                            <a:ext cx="1202520" cy="785135"/>
                          </a:xfrm>
                          <a:prstGeom prst="rect">
                            <a:avLst/>
                          </a:prstGeom>
                        </pic:spPr>
                      </pic:pic>
                    </a:graphicData>
                  </a:graphic>
                </wp:inline>
              </w:drawing>
            </w:r>
          </w:p>
        </w:tc>
      </w:tr>
    </w:tbl>
    <w:p w14:paraId="011274B8" w14:textId="77777777" w:rsidR="007A355C" w:rsidRPr="0052753F" w:rsidRDefault="007A355C" w:rsidP="007A355C">
      <w:pPr>
        <w:pStyle w:val="NormalWeb"/>
        <w:rPr>
          <w:rFonts w:ascii="Arial" w:hAnsi="Arial" w:cs="Arial"/>
          <w:sz w:val="20"/>
          <w:szCs w:val="20"/>
        </w:rPr>
      </w:pPr>
    </w:p>
    <w:p w14:paraId="3C1457BD" w14:textId="77777777" w:rsidR="007A355C" w:rsidRPr="0052753F" w:rsidRDefault="007A355C" w:rsidP="007A355C">
      <w:pPr>
        <w:pStyle w:val="Heading3"/>
      </w:pPr>
      <w:bookmarkStart w:id="6" w:name="_Toc226213393"/>
      <w:r w:rsidRPr="0052753F">
        <w:t>1.1.1 Operaciones de compra y venta</w:t>
      </w:r>
      <w:bookmarkEnd w:id="6"/>
      <w:r w:rsidRPr="0052753F">
        <w:br/>
      </w:r>
    </w:p>
    <w:p w14:paraId="7376BD88" w14:textId="77777777" w:rsidR="007A355C" w:rsidRDefault="007A355C" w:rsidP="007A355C">
      <w:pPr>
        <w:rPr>
          <w:rFonts w:cs="Arial"/>
          <w:szCs w:val="20"/>
          <w:lang w:val="es-MX"/>
        </w:rPr>
      </w:pPr>
      <w:r w:rsidRPr="00F04AC3">
        <w:rPr>
          <w:rFonts w:cs="Arial"/>
          <w:szCs w:val="20"/>
          <w:lang w:val="es-MX"/>
        </w:rPr>
        <w:t>Las operaciones de compra y venta son de las más frecuentes dentro de una organización y constituyen una base para el registro contable. En una compra, la entidad adquiere bienes o servicios para su funcionamiento, comercialización o transformación; en una venta, entrega bienes o presta servicios con la expectativa de recibir efectivo u otro beneficio económico. Desde el punto de vista del registro, ambas operaciones exigen identificar el soporte, el tercero involucrado, la fecha, el concepto, el valor y la forma en que la transacción afecta las cuentas de la organización. En Colombia, los libros deben guardar debida correspondencia con los comprobantes de las cuentas, y la factura o el documento soporte cumplen una función esencial para sustentar la transacción (Decreto 410 de 1971).</w:t>
      </w:r>
    </w:p>
    <w:p w14:paraId="2D5207D6" w14:textId="77777777" w:rsidR="007A355C" w:rsidRPr="00F04AC3" w:rsidRDefault="007A355C" w:rsidP="007A355C">
      <w:pPr>
        <w:rPr>
          <w:rFonts w:cs="Arial"/>
          <w:szCs w:val="20"/>
          <w:lang w:val="es-MX"/>
        </w:rPr>
      </w:pPr>
    </w:p>
    <w:p w14:paraId="3F037947" w14:textId="77777777" w:rsidR="007A355C" w:rsidRDefault="007A355C" w:rsidP="007A355C">
      <w:pPr>
        <w:rPr>
          <w:rFonts w:cs="Arial"/>
          <w:szCs w:val="20"/>
          <w:lang w:val="es-MX"/>
        </w:rPr>
      </w:pPr>
      <w:r w:rsidRPr="00F04AC3">
        <w:rPr>
          <w:rFonts w:cs="Arial"/>
          <w:szCs w:val="20"/>
          <w:lang w:val="es-MX"/>
        </w:rPr>
        <w:t>En la práctica, el análisis de una compra o una venta implica la identificación de elementos clave para el registro: el hecho económico, las partes involucradas, el documento soporte, los bienes o servicios intercambiados, el valor reconocido, la presencia de impuestos y las cuentas afectadas. El registro contable se fundamenta en la interpretación de la operación económica y su conversión en información organizada y verificable.</w:t>
      </w:r>
    </w:p>
    <w:p w14:paraId="03507F26" w14:textId="77777777" w:rsidR="007A355C" w:rsidRPr="00F04AC3" w:rsidRDefault="007A355C" w:rsidP="007A355C">
      <w:pPr>
        <w:rPr>
          <w:rFonts w:cs="Arial"/>
          <w:szCs w:val="20"/>
          <w:lang w:val="es-MX"/>
        </w:rPr>
      </w:pPr>
    </w:p>
    <w:p w14:paraId="422A8CED" w14:textId="77777777" w:rsidR="007A355C" w:rsidRPr="00F04AC3" w:rsidRDefault="007A355C" w:rsidP="007A355C">
      <w:pPr>
        <w:rPr>
          <w:rFonts w:cs="Arial"/>
          <w:szCs w:val="20"/>
          <w:lang w:val="es-MX"/>
        </w:rPr>
      </w:pPr>
      <w:r w:rsidRPr="00F04AC3">
        <w:rPr>
          <w:rFonts w:cs="Arial"/>
          <w:szCs w:val="20"/>
          <w:lang w:val="es-MX"/>
        </w:rPr>
        <w:t>Este análisis permite establecer si la transacción genera inventarios, gastos, ingresos, cuentas por pagar o cuentas por cobrar, así como identificar el tipo de soporte, ya sea factura de venta o documento soporte cuando el proveedor no está obligado a facturar (Ley 1314 de 2009).</w:t>
      </w:r>
      <w:r>
        <w:rPr>
          <w:rFonts w:cs="Arial"/>
          <w:szCs w:val="20"/>
          <w:lang w:val="es-MX"/>
        </w:rPr>
        <w:t xml:space="preserve"> </w:t>
      </w:r>
      <w:r w:rsidRPr="00F04AC3">
        <w:rPr>
          <w:rFonts w:cs="Arial"/>
          <w:szCs w:val="20"/>
          <w:lang w:val="es-MX"/>
        </w:rPr>
        <w:t>Para estructurar el análisis de estas operaciones, se presenta la siguiente ruta práctica:</w:t>
      </w:r>
    </w:p>
    <w:p w14:paraId="756D3BCF" w14:textId="77777777" w:rsidR="007A355C" w:rsidRDefault="007A355C" w:rsidP="007A355C">
      <w:pPr>
        <w:rPr>
          <w:rFonts w:cs="Arial"/>
          <w:szCs w:val="20"/>
          <w:lang w:val="es-MX"/>
        </w:rPr>
      </w:pPr>
    </w:p>
    <w:p w14:paraId="7A9C71A0" w14:textId="77777777" w:rsidR="007A355C" w:rsidRPr="00A90433" w:rsidRDefault="007A355C" w:rsidP="007A355C">
      <w:pPr>
        <w:rPr>
          <w:rFonts w:cs="Arial"/>
          <w:szCs w:val="20"/>
          <w:lang w:val="es-MX"/>
        </w:rPr>
      </w:pPr>
    </w:p>
    <w:tbl>
      <w:tblPr>
        <w:tblStyle w:val="TableGrid"/>
        <w:tblW w:w="0" w:type="auto"/>
        <w:tblLook w:val="04A0" w:firstRow="1" w:lastRow="0" w:firstColumn="1" w:lastColumn="0" w:noHBand="0" w:noVBand="1"/>
      </w:tblPr>
      <w:tblGrid>
        <w:gridCol w:w="2095"/>
        <w:gridCol w:w="3679"/>
        <w:gridCol w:w="3054"/>
      </w:tblGrid>
      <w:tr w:rsidR="007A355C" w:rsidRPr="00A90433" w14:paraId="084D6E9C" w14:textId="77777777" w:rsidTr="00EB5279">
        <w:tc>
          <w:tcPr>
            <w:tcW w:w="8828" w:type="dxa"/>
            <w:gridSpan w:val="3"/>
            <w:shd w:val="clear" w:color="auto" w:fill="70AD47" w:themeFill="accent6"/>
          </w:tcPr>
          <w:p w14:paraId="5EC00A06" w14:textId="77777777" w:rsidR="007A355C" w:rsidRPr="00A90433" w:rsidRDefault="007A355C" w:rsidP="00EB5279">
            <w:pPr>
              <w:jc w:val="center"/>
              <w:rPr>
                <w:rFonts w:cs="Arial"/>
                <w:b/>
                <w:bCs/>
                <w:szCs w:val="20"/>
                <w:lang w:val="es-MX"/>
              </w:rPr>
            </w:pPr>
            <w:r>
              <w:rPr>
                <w:rFonts w:cs="Arial"/>
                <w:b/>
                <w:bCs/>
                <w:szCs w:val="20"/>
                <w:lang w:val="es-MX"/>
              </w:rPr>
              <w:t>PASOS VERTICALES U HORIZONTALES</w:t>
            </w:r>
          </w:p>
        </w:tc>
      </w:tr>
      <w:tr w:rsidR="007A355C" w:rsidRPr="00A90433" w14:paraId="487D47EA" w14:textId="77777777" w:rsidTr="00EB5279">
        <w:tc>
          <w:tcPr>
            <w:tcW w:w="2095" w:type="dxa"/>
            <w:hideMark/>
          </w:tcPr>
          <w:p w14:paraId="1D9915C4" w14:textId="77777777" w:rsidR="007A355C" w:rsidRPr="004B7732" w:rsidRDefault="007A355C" w:rsidP="007A355C">
            <w:pPr>
              <w:pStyle w:val="ListParagraph"/>
              <w:numPr>
                <w:ilvl w:val="0"/>
                <w:numId w:val="29"/>
              </w:numPr>
              <w:rPr>
                <w:szCs w:val="20"/>
                <w:lang w:val="es-MX"/>
              </w:rPr>
            </w:pPr>
            <w:r w:rsidRPr="004B7732">
              <w:rPr>
                <w:szCs w:val="20"/>
                <w:lang w:val="es-MX"/>
              </w:rPr>
              <w:t>Identificar el hecho económico</w:t>
            </w:r>
          </w:p>
        </w:tc>
        <w:tc>
          <w:tcPr>
            <w:tcW w:w="3679" w:type="dxa"/>
            <w:hideMark/>
          </w:tcPr>
          <w:p w14:paraId="14E4B16F" w14:textId="77777777" w:rsidR="007A355C" w:rsidRPr="00A90433" w:rsidRDefault="007A355C" w:rsidP="00EB5279">
            <w:pPr>
              <w:spacing w:after="160"/>
              <w:rPr>
                <w:rFonts w:cs="Arial"/>
                <w:szCs w:val="20"/>
                <w:lang w:val="es-MX"/>
              </w:rPr>
            </w:pPr>
            <w:r w:rsidRPr="00A90433">
              <w:rPr>
                <w:rFonts w:cs="Arial"/>
                <w:szCs w:val="20"/>
                <w:lang w:val="es-MX"/>
              </w:rPr>
              <w:t>Determinar si la organización compró un bien o servicio, o si realizó una venta.</w:t>
            </w:r>
          </w:p>
        </w:tc>
        <w:tc>
          <w:tcPr>
            <w:tcW w:w="3054" w:type="dxa"/>
          </w:tcPr>
          <w:p w14:paraId="2477AFC4" w14:textId="77777777" w:rsidR="007A355C" w:rsidRDefault="007A355C" w:rsidP="00EB5279">
            <w:pPr>
              <w:rPr>
                <w:rFonts w:cs="Arial"/>
                <w:szCs w:val="20"/>
                <w:lang w:val="es-MX"/>
              </w:rPr>
            </w:pPr>
            <w:r w:rsidRPr="00B94D96">
              <w:rPr>
                <w:rFonts w:cs="Arial"/>
                <w:noProof/>
                <w:szCs w:val="20"/>
                <w:lang w:val="es-MX"/>
              </w:rPr>
              <w:drawing>
                <wp:inline distT="0" distB="0" distL="0" distR="0" wp14:anchorId="5B91D02E" wp14:editId="03EC6D93">
                  <wp:extent cx="605847" cy="561975"/>
                  <wp:effectExtent l="0" t="0" r="3810" b="0"/>
                  <wp:docPr id="185052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2528" name=""/>
                          <pic:cNvPicPr/>
                        </pic:nvPicPr>
                        <pic:blipFill>
                          <a:blip r:embed="rId18"/>
                          <a:stretch>
                            <a:fillRect/>
                          </a:stretch>
                        </pic:blipFill>
                        <pic:spPr>
                          <a:xfrm>
                            <a:off x="0" y="0"/>
                            <a:ext cx="611142" cy="566887"/>
                          </a:xfrm>
                          <a:prstGeom prst="rect">
                            <a:avLst/>
                          </a:prstGeom>
                        </pic:spPr>
                      </pic:pic>
                    </a:graphicData>
                  </a:graphic>
                </wp:inline>
              </w:drawing>
            </w:r>
            <w:r>
              <w:rPr>
                <w:rFonts w:cs="Arial"/>
                <w:szCs w:val="20"/>
                <w:lang w:val="es-MX"/>
              </w:rPr>
              <w:t xml:space="preserve"> </w:t>
            </w:r>
          </w:p>
          <w:p w14:paraId="1E9EADC6" w14:textId="77777777" w:rsidR="007A355C" w:rsidRPr="00A90433" w:rsidRDefault="007A355C" w:rsidP="00EB5279">
            <w:pPr>
              <w:rPr>
                <w:rFonts w:cs="Arial"/>
                <w:szCs w:val="20"/>
                <w:lang w:val="es-MX"/>
              </w:rPr>
            </w:pPr>
          </w:p>
        </w:tc>
      </w:tr>
      <w:tr w:rsidR="007A355C" w:rsidRPr="00A90433" w14:paraId="381886CA" w14:textId="77777777" w:rsidTr="00EB5279">
        <w:tc>
          <w:tcPr>
            <w:tcW w:w="2095" w:type="dxa"/>
            <w:hideMark/>
          </w:tcPr>
          <w:p w14:paraId="093CC4B0" w14:textId="77777777" w:rsidR="007A355C" w:rsidRPr="004B7732" w:rsidRDefault="007A355C" w:rsidP="007A355C">
            <w:pPr>
              <w:pStyle w:val="ListParagraph"/>
              <w:numPr>
                <w:ilvl w:val="0"/>
                <w:numId w:val="29"/>
              </w:numPr>
              <w:rPr>
                <w:szCs w:val="20"/>
                <w:lang w:val="es-MX"/>
              </w:rPr>
            </w:pPr>
            <w:r w:rsidRPr="004B7732">
              <w:rPr>
                <w:szCs w:val="20"/>
                <w:lang w:val="es-MX"/>
              </w:rPr>
              <w:t>Revisar el soporte</w:t>
            </w:r>
          </w:p>
        </w:tc>
        <w:tc>
          <w:tcPr>
            <w:tcW w:w="3679" w:type="dxa"/>
            <w:hideMark/>
          </w:tcPr>
          <w:p w14:paraId="7B523DE5" w14:textId="77777777" w:rsidR="007A355C" w:rsidRPr="00A90433" w:rsidRDefault="007A355C" w:rsidP="00EB5279">
            <w:pPr>
              <w:spacing w:after="160"/>
              <w:rPr>
                <w:rFonts w:cs="Arial"/>
                <w:szCs w:val="20"/>
                <w:lang w:val="es-MX"/>
              </w:rPr>
            </w:pPr>
            <w:r w:rsidRPr="00A90433">
              <w:rPr>
                <w:rFonts w:cs="Arial"/>
                <w:szCs w:val="20"/>
                <w:lang w:val="es-MX"/>
              </w:rPr>
              <w:t>Verificar si existe factura, cuenta de cobro, documento soporte, nota débito, nota crédito u otro documento válido.</w:t>
            </w:r>
          </w:p>
        </w:tc>
        <w:tc>
          <w:tcPr>
            <w:tcW w:w="3054" w:type="dxa"/>
          </w:tcPr>
          <w:p w14:paraId="1D1D6F9B" w14:textId="77777777" w:rsidR="007A355C" w:rsidRDefault="007A355C" w:rsidP="00EB5279">
            <w:pPr>
              <w:rPr>
                <w:rFonts w:cs="Arial"/>
                <w:szCs w:val="20"/>
                <w:lang w:val="es-MX"/>
              </w:rPr>
            </w:pPr>
            <w:r w:rsidRPr="00B77A76">
              <w:rPr>
                <w:rFonts w:cs="Arial"/>
                <w:noProof/>
                <w:szCs w:val="20"/>
                <w:lang w:val="es-MX"/>
              </w:rPr>
              <w:drawing>
                <wp:inline distT="0" distB="0" distL="0" distR="0" wp14:anchorId="2034535B" wp14:editId="126E9152">
                  <wp:extent cx="628650" cy="691758"/>
                  <wp:effectExtent l="0" t="0" r="0" b="0"/>
                  <wp:docPr id="1776046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46721" name=""/>
                          <pic:cNvPicPr/>
                        </pic:nvPicPr>
                        <pic:blipFill>
                          <a:blip r:embed="rId19"/>
                          <a:stretch>
                            <a:fillRect/>
                          </a:stretch>
                        </pic:blipFill>
                        <pic:spPr>
                          <a:xfrm>
                            <a:off x="0" y="0"/>
                            <a:ext cx="633572" cy="697174"/>
                          </a:xfrm>
                          <a:prstGeom prst="rect">
                            <a:avLst/>
                          </a:prstGeom>
                        </pic:spPr>
                      </pic:pic>
                    </a:graphicData>
                  </a:graphic>
                </wp:inline>
              </w:drawing>
            </w:r>
          </w:p>
          <w:p w14:paraId="0D4F5911" w14:textId="77777777" w:rsidR="007A355C" w:rsidRPr="00A90433" w:rsidRDefault="007A355C" w:rsidP="00EB5279">
            <w:pPr>
              <w:rPr>
                <w:rFonts w:cs="Arial"/>
                <w:szCs w:val="20"/>
                <w:lang w:val="es-MX"/>
              </w:rPr>
            </w:pPr>
          </w:p>
        </w:tc>
      </w:tr>
      <w:tr w:rsidR="007A355C" w:rsidRPr="00A90433" w14:paraId="77E3E96B" w14:textId="77777777" w:rsidTr="00EB5279">
        <w:tc>
          <w:tcPr>
            <w:tcW w:w="2095" w:type="dxa"/>
            <w:hideMark/>
          </w:tcPr>
          <w:p w14:paraId="1FF7D444" w14:textId="77777777" w:rsidR="007A355C" w:rsidRPr="004B7732" w:rsidRDefault="007A355C" w:rsidP="007A355C">
            <w:pPr>
              <w:pStyle w:val="ListParagraph"/>
              <w:numPr>
                <w:ilvl w:val="0"/>
                <w:numId w:val="29"/>
              </w:numPr>
              <w:rPr>
                <w:szCs w:val="20"/>
                <w:lang w:val="es-MX"/>
              </w:rPr>
            </w:pPr>
            <w:r w:rsidRPr="004B7732">
              <w:rPr>
                <w:szCs w:val="20"/>
                <w:lang w:val="es-MX"/>
              </w:rPr>
              <w:t>Reconocer el efecto de la operación</w:t>
            </w:r>
          </w:p>
        </w:tc>
        <w:tc>
          <w:tcPr>
            <w:tcW w:w="3679" w:type="dxa"/>
            <w:hideMark/>
          </w:tcPr>
          <w:p w14:paraId="0197093A" w14:textId="77777777" w:rsidR="007A355C" w:rsidRPr="00A90433" w:rsidRDefault="007A355C" w:rsidP="00EB5279">
            <w:pPr>
              <w:spacing w:after="160"/>
              <w:rPr>
                <w:rFonts w:cs="Arial"/>
                <w:szCs w:val="20"/>
                <w:lang w:val="es-MX"/>
              </w:rPr>
            </w:pPr>
            <w:r w:rsidRPr="00A90433">
              <w:rPr>
                <w:rFonts w:cs="Arial"/>
                <w:szCs w:val="20"/>
                <w:lang w:val="es-MX"/>
              </w:rPr>
              <w:t>Establecer si aumenta un activo, disminuye efectivo, genera ingreso, origina una obligación o produce un derecho de cobro.</w:t>
            </w:r>
          </w:p>
        </w:tc>
        <w:tc>
          <w:tcPr>
            <w:tcW w:w="3054" w:type="dxa"/>
          </w:tcPr>
          <w:p w14:paraId="1A49A55A" w14:textId="77777777" w:rsidR="007A355C" w:rsidRDefault="007A355C" w:rsidP="00EB5279">
            <w:pPr>
              <w:rPr>
                <w:rFonts w:cs="Arial"/>
                <w:szCs w:val="20"/>
                <w:lang w:val="es-MX"/>
              </w:rPr>
            </w:pPr>
            <w:r w:rsidRPr="004A5C24">
              <w:rPr>
                <w:rFonts w:cs="Arial"/>
                <w:noProof/>
                <w:szCs w:val="20"/>
                <w:lang w:val="es-MX"/>
              </w:rPr>
              <w:drawing>
                <wp:inline distT="0" distB="0" distL="0" distR="0" wp14:anchorId="36C9A04D" wp14:editId="70177593">
                  <wp:extent cx="702421" cy="638175"/>
                  <wp:effectExtent l="0" t="0" r="2540" b="0"/>
                  <wp:docPr id="860306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06387" name=""/>
                          <pic:cNvPicPr/>
                        </pic:nvPicPr>
                        <pic:blipFill>
                          <a:blip r:embed="rId20"/>
                          <a:stretch>
                            <a:fillRect/>
                          </a:stretch>
                        </pic:blipFill>
                        <pic:spPr>
                          <a:xfrm>
                            <a:off x="0" y="0"/>
                            <a:ext cx="708880" cy="644043"/>
                          </a:xfrm>
                          <a:prstGeom prst="rect">
                            <a:avLst/>
                          </a:prstGeom>
                        </pic:spPr>
                      </pic:pic>
                    </a:graphicData>
                  </a:graphic>
                </wp:inline>
              </w:drawing>
            </w:r>
          </w:p>
          <w:p w14:paraId="165938C7" w14:textId="77777777" w:rsidR="007A355C" w:rsidRPr="00A90433" w:rsidRDefault="007A355C" w:rsidP="00EB5279">
            <w:pPr>
              <w:rPr>
                <w:rFonts w:cs="Arial"/>
                <w:szCs w:val="20"/>
                <w:lang w:val="es-MX"/>
              </w:rPr>
            </w:pPr>
          </w:p>
        </w:tc>
      </w:tr>
      <w:tr w:rsidR="007A355C" w:rsidRPr="00A90433" w14:paraId="008F864E" w14:textId="77777777" w:rsidTr="00EB5279">
        <w:tc>
          <w:tcPr>
            <w:tcW w:w="2095" w:type="dxa"/>
            <w:hideMark/>
          </w:tcPr>
          <w:p w14:paraId="7D7E9C20" w14:textId="77777777" w:rsidR="007A355C" w:rsidRPr="004B7732" w:rsidRDefault="007A355C" w:rsidP="007A355C">
            <w:pPr>
              <w:pStyle w:val="ListParagraph"/>
              <w:numPr>
                <w:ilvl w:val="0"/>
                <w:numId w:val="29"/>
              </w:numPr>
              <w:rPr>
                <w:szCs w:val="20"/>
                <w:lang w:val="es-MX"/>
              </w:rPr>
            </w:pPr>
            <w:r w:rsidRPr="004B7732">
              <w:rPr>
                <w:szCs w:val="20"/>
                <w:lang w:val="es-MX"/>
              </w:rPr>
              <w:t>Relacionar la operación con cuentas contables</w:t>
            </w:r>
          </w:p>
        </w:tc>
        <w:tc>
          <w:tcPr>
            <w:tcW w:w="3679" w:type="dxa"/>
            <w:hideMark/>
          </w:tcPr>
          <w:p w14:paraId="7D386F95" w14:textId="77777777" w:rsidR="007A355C" w:rsidRPr="00A90433" w:rsidRDefault="007A355C" w:rsidP="00EB5279">
            <w:pPr>
              <w:spacing w:after="160"/>
              <w:rPr>
                <w:rFonts w:cs="Arial"/>
                <w:szCs w:val="20"/>
                <w:lang w:val="es-MX"/>
              </w:rPr>
            </w:pPr>
            <w:r w:rsidRPr="00A90433">
              <w:rPr>
                <w:rFonts w:cs="Arial"/>
                <w:szCs w:val="20"/>
                <w:lang w:val="es-MX"/>
              </w:rPr>
              <w:t>Definir qué cuentas podrían utilizarse según la naturaleza de la transacción.</w:t>
            </w:r>
          </w:p>
        </w:tc>
        <w:tc>
          <w:tcPr>
            <w:tcW w:w="3054" w:type="dxa"/>
          </w:tcPr>
          <w:p w14:paraId="791D9FFC" w14:textId="77777777" w:rsidR="007A355C" w:rsidRPr="00A90433" w:rsidRDefault="007A355C" w:rsidP="00EB5279">
            <w:pPr>
              <w:rPr>
                <w:rFonts w:cs="Arial"/>
                <w:szCs w:val="20"/>
                <w:lang w:val="es-MX"/>
              </w:rPr>
            </w:pPr>
            <w:r w:rsidRPr="00D27AE7">
              <w:rPr>
                <w:rFonts w:cs="Arial"/>
                <w:noProof/>
                <w:szCs w:val="20"/>
                <w:lang w:val="es-MX"/>
              </w:rPr>
              <w:drawing>
                <wp:inline distT="0" distB="0" distL="0" distR="0" wp14:anchorId="4F066CCE" wp14:editId="448903F6">
                  <wp:extent cx="571500" cy="552061"/>
                  <wp:effectExtent l="0" t="0" r="0" b="635"/>
                  <wp:docPr id="618410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10302" name=""/>
                          <pic:cNvPicPr/>
                        </pic:nvPicPr>
                        <pic:blipFill>
                          <a:blip r:embed="rId21"/>
                          <a:stretch>
                            <a:fillRect/>
                          </a:stretch>
                        </pic:blipFill>
                        <pic:spPr>
                          <a:xfrm>
                            <a:off x="0" y="0"/>
                            <a:ext cx="577920" cy="558263"/>
                          </a:xfrm>
                          <a:prstGeom prst="rect">
                            <a:avLst/>
                          </a:prstGeom>
                        </pic:spPr>
                      </pic:pic>
                    </a:graphicData>
                  </a:graphic>
                </wp:inline>
              </w:drawing>
            </w:r>
          </w:p>
        </w:tc>
      </w:tr>
      <w:tr w:rsidR="007A355C" w:rsidRPr="00A90433" w14:paraId="1328C8B6" w14:textId="77777777" w:rsidTr="00EB5279">
        <w:tc>
          <w:tcPr>
            <w:tcW w:w="2095" w:type="dxa"/>
            <w:hideMark/>
          </w:tcPr>
          <w:p w14:paraId="1D200646" w14:textId="77777777" w:rsidR="007A355C" w:rsidRPr="004B7732" w:rsidRDefault="007A355C" w:rsidP="007A355C">
            <w:pPr>
              <w:pStyle w:val="ListParagraph"/>
              <w:numPr>
                <w:ilvl w:val="0"/>
                <w:numId w:val="29"/>
              </w:numPr>
              <w:rPr>
                <w:szCs w:val="20"/>
                <w:lang w:val="es-MX"/>
              </w:rPr>
            </w:pPr>
            <w:r w:rsidRPr="004B7732">
              <w:rPr>
                <w:szCs w:val="20"/>
                <w:lang w:val="es-MX"/>
              </w:rPr>
              <w:lastRenderedPageBreak/>
              <w:t>Confirmar la trazabilidad</w:t>
            </w:r>
          </w:p>
        </w:tc>
        <w:tc>
          <w:tcPr>
            <w:tcW w:w="3679" w:type="dxa"/>
            <w:hideMark/>
          </w:tcPr>
          <w:p w14:paraId="709D7E26" w14:textId="77777777" w:rsidR="007A355C" w:rsidRPr="00A90433" w:rsidRDefault="007A355C" w:rsidP="00EB5279">
            <w:pPr>
              <w:spacing w:after="160"/>
              <w:rPr>
                <w:rFonts w:cs="Arial"/>
                <w:szCs w:val="20"/>
                <w:lang w:val="es-MX"/>
              </w:rPr>
            </w:pPr>
            <w:r w:rsidRPr="00A90433">
              <w:rPr>
                <w:rFonts w:cs="Arial"/>
                <w:szCs w:val="20"/>
                <w:lang w:val="es-MX"/>
              </w:rPr>
              <w:t>Asegurar que la operación pueda seguirse desde el soporte hasta el libro o el sistema contable</w:t>
            </w:r>
          </w:p>
        </w:tc>
        <w:tc>
          <w:tcPr>
            <w:tcW w:w="3054" w:type="dxa"/>
          </w:tcPr>
          <w:p w14:paraId="64FD7186" w14:textId="77777777" w:rsidR="007A355C" w:rsidRDefault="007A355C" w:rsidP="00EB5279">
            <w:pPr>
              <w:rPr>
                <w:rFonts w:cs="Arial"/>
                <w:szCs w:val="20"/>
                <w:lang w:val="es-MX"/>
              </w:rPr>
            </w:pPr>
            <w:r w:rsidRPr="00D27AE7">
              <w:rPr>
                <w:rFonts w:cs="Arial"/>
                <w:noProof/>
                <w:szCs w:val="20"/>
                <w:lang w:val="es-MX"/>
              </w:rPr>
              <w:drawing>
                <wp:inline distT="0" distB="0" distL="0" distR="0" wp14:anchorId="5769C823" wp14:editId="102FC368">
                  <wp:extent cx="574778" cy="657225"/>
                  <wp:effectExtent l="0" t="0" r="0" b="0"/>
                  <wp:docPr id="1314519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19751" name=""/>
                          <pic:cNvPicPr/>
                        </pic:nvPicPr>
                        <pic:blipFill>
                          <a:blip r:embed="rId22"/>
                          <a:stretch>
                            <a:fillRect/>
                          </a:stretch>
                        </pic:blipFill>
                        <pic:spPr>
                          <a:xfrm>
                            <a:off x="0" y="0"/>
                            <a:ext cx="579233" cy="662319"/>
                          </a:xfrm>
                          <a:prstGeom prst="rect">
                            <a:avLst/>
                          </a:prstGeom>
                        </pic:spPr>
                      </pic:pic>
                    </a:graphicData>
                  </a:graphic>
                </wp:inline>
              </w:drawing>
            </w:r>
          </w:p>
          <w:p w14:paraId="69F911B2" w14:textId="77777777" w:rsidR="007A355C" w:rsidRPr="00A90433" w:rsidRDefault="007A355C" w:rsidP="00EB5279">
            <w:pPr>
              <w:rPr>
                <w:rFonts w:cs="Arial"/>
                <w:szCs w:val="20"/>
                <w:lang w:val="es-MX"/>
              </w:rPr>
            </w:pPr>
          </w:p>
        </w:tc>
      </w:tr>
    </w:tbl>
    <w:p w14:paraId="1EA8A8F0" w14:textId="77777777" w:rsidR="007A355C" w:rsidRDefault="007A355C" w:rsidP="007A355C">
      <w:pPr>
        <w:rPr>
          <w:rFonts w:cs="Arial"/>
          <w:szCs w:val="20"/>
          <w:lang w:val="es-MX"/>
        </w:rPr>
      </w:pPr>
    </w:p>
    <w:p w14:paraId="4765C937" w14:textId="77777777" w:rsidR="007A355C" w:rsidRDefault="007A355C" w:rsidP="007A355C">
      <w:pPr>
        <w:rPr>
          <w:rFonts w:cs="Arial"/>
          <w:szCs w:val="20"/>
          <w:lang w:val="es-MX"/>
        </w:rPr>
      </w:pPr>
      <w:r w:rsidRPr="00A90433">
        <w:rPr>
          <w:rFonts w:cs="Arial"/>
          <w:szCs w:val="20"/>
          <w:lang w:val="es-MX"/>
        </w:rPr>
        <w:t>A continuación, se presentan situaciones frecuentes que permiten aplicar este análisis en contextos reales:</w:t>
      </w:r>
    </w:p>
    <w:p w14:paraId="26E52E81" w14:textId="77777777" w:rsidR="007A355C" w:rsidRPr="00A90433" w:rsidRDefault="007A355C" w:rsidP="007A355C">
      <w:pPr>
        <w:rPr>
          <w:rFonts w:cs="Arial"/>
          <w:szCs w:val="20"/>
          <w:lang w:val="es-MX"/>
        </w:rPr>
      </w:pPr>
    </w:p>
    <w:tbl>
      <w:tblPr>
        <w:tblStyle w:val="TableGrid"/>
        <w:tblW w:w="0" w:type="auto"/>
        <w:tblLook w:val="04A0" w:firstRow="1" w:lastRow="0" w:firstColumn="1" w:lastColumn="0" w:noHBand="0" w:noVBand="1"/>
      </w:tblPr>
      <w:tblGrid>
        <w:gridCol w:w="1247"/>
        <w:gridCol w:w="4190"/>
        <w:gridCol w:w="3391"/>
      </w:tblGrid>
      <w:tr w:rsidR="007A355C" w:rsidRPr="00A90433" w14:paraId="4996D5F4" w14:textId="77777777" w:rsidTr="00EB5279">
        <w:tc>
          <w:tcPr>
            <w:tcW w:w="8828" w:type="dxa"/>
            <w:gridSpan w:val="3"/>
            <w:shd w:val="clear" w:color="auto" w:fill="70AD47" w:themeFill="accent6"/>
          </w:tcPr>
          <w:p w14:paraId="4135D771" w14:textId="77777777" w:rsidR="007A355C" w:rsidRPr="00A90433" w:rsidRDefault="007A355C" w:rsidP="00EB5279">
            <w:pPr>
              <w:jc w:val="center"/>
              <w:rPr>
                <w:rFonts w:cs="Arial"/>
                <w:b/>
                <w:bCs/>
                <w:szCs w:val="20"/>
                <w:lang w:val="es-MX"/>
              </w:rPr>
            </w:pPr>
            <w:r>
              <w:rPr>
                <w:rFonts w:cs="Arial"/>
                <w:b/>
                <w:bCs/>
                <w:szCs w:val="20"/>
                <w:lang w:val="es-MX"/>
              </w:rPr>
              <w:t>PESTAÑAS</w:t>
            </w:r>
          </w:p>
        </w:tc>
      </w:tr>
      <w:tr w:rsidR="007A355C" w:rsidRPr="00A90433" w14:paraId="6040977C" w14:textId="77777777" w:rsidTr="00EB5279">
        <w:tc>
          <w:tcPr>
            <w:tcW w:w="1247" w:type="dxa"/>
            <w:hideMark/>
          </w:tcPr>
          <w:p w14:paraId="3A9ACB8E" w14:textId="77777777" w:rsidR="007A355C" w:rsidRPr="00A90433" w:rsidRDefault="007A355C" w:rsidP="00EB5279">
            <w:pPr>
              <w:spacing w:after="160"/>
              <w:rPr>
                <w:rFonts w:cs="Arial"/>
                <w:szCs w:val="20"/>
                <w:lang w:val="es-MX"/>
              </w:rPr>
            </w:pPr>
            <w:r>
              <w:rPr>
                <w:rFonts w:cs="Arial"/>
                <w:b/>
                <w:bCs/>
                <w:szCs w:val="20"/>
                <w:lang w:val="es-MX"/>
              </w:rPr>
              <w:t xml:space="preserve">Situación  1 </w:t>
            </w:r>
          </w:p>
        </w:tc>
        <w:tc>
          <w:tcPr>
            <w:tcW w:w="4190" w:type="dxa"/>
            <w:hideMark/>
          </w:tcPr>
          <w:p w14:paraId="5F7FDF39" w14:textId="77777777" w:rsidR="007A355C" w:rsidRDefault="007A355C" w:rsidP="00EB5279">
            <w:pPr>
              <w:spacing w:after="160"/>
              <w:rPr>
                <w:rFonts w:cs="Arial"/>
                <w:szCs w:val="20"/>
                <w:lang w:val="es-MX"/>
              </w:rPr>
            </w:pPr>
            <w:r w:rsidRPr="00A90433">
              <w:rPr>
                <w:rFonts w:cs="Arial"/>
                <w:szCs w:val="20"/>
                <w:lang w:val="es-MX"/>
              </w:rPr>
              <w:t>La organización compra papelería por $500.000 más IVA, con pago a crédito a 30 días.</w:t>
            </w:r>
          </w:p>
          <w:p w14:paraId="47A38957" w14:textId="77777777" w:rsidR="007A355C" w:rsidRDefault="007A355C" w:rsidP="00EB5279">
            <w:pPr>
              <w:spacing w:after="160"/>
              <w:rPr>
                <w:rFonts w:cs="Arial"/>
                <w:szCs w:val="20"/>
                <w:lang w:val="es-MX"/>
              </w:rPr>
            </w:pPr>
          </w:p>
          <w:p w14:paraId="67D89D34" w14:textId="77777777" w:rsidR="007A355C" w:rsidRDefault="007A355C" w:rsidP="00EB5279">
            <w:pPr>
              <w:spacing w:after="160"/>
              <w:rPr>
                <w:rFonts w:cs="Arial"/>
                <w:szCs w:val="20"/>
                <w:lang w:val="es-MX"/>
              </w:rPr>
            </w:pPr>
            <w:r w:rsidRPr="00A90433">
              <w:rPr>
                <w:rFonts w:cs="Arial"/>
                <w:b/>
                <w:bCs/>
                <w:szCs w:val="20"/>
                <w:lang w:val="es-MX"/>
              </w:rPr>
              <w:t>Desarrollo</w:t>
            </w:r>
          </w:p>
          <w:p w14:paraId="7C13C27B" w14:textId="77777777" w:rsidR="007A355C" w:rsidRPr="00A90433" w:rsidRDefault="007A355C" w:rsidP="00EB5279">
            <w:pPr>
              <w:spacing w:after="160"/>
              <w:rPr>
                <w:rFonts w:cs="Arial"/>
                <w:szCs w:val="20"/>
                <w:lang w:val="es-MX"/>
              </w:rPr>
            </w:pPr>
            <w:r w:rsidRPr="00A90433">
              <w:rPr>
                <w:rFonts w:cs="Arial"/>
                <w:szCs w:val="20"/>
                <w:lang w:val="es-MX"/>
              </w:rPr>
              <w:t>Se trata de una compra de bienes para el funcionamiento. Existe una obligación pendiente con el proveedor y un soporte que respalda la adquisición. Factura de venta del proveedor. Puede aumentar el gasto o inventario de insumos, reconocer el impuesto correspondiente y generar una cuenta por pagar.</w:t>
            </w:r>
          </w:p>
        </w:tc>
        <w:tc>
          <w:tcPr>
            <w:tcW w:w="3391" w:type="dxa"/>
          </w:tcPr>
          <w:p w14:paraId="1D18ECC9" w14:textId="77777777" w:rsidR="007A355C" w:rsidRPr="00A90433" w:rsidRDefault="007A355C" w:rsidP="00EB5279">
            <w:pPr>
              <w:rPr>
                <w:rFonts w:cs="Arial"/>
                <w:szCs w:val="20"/>
                <w:lang w:val="es-MX"/>
              </w:rPr>
            </w:pPr>
            <w:r w:rsidRPr="00325179">
              <w:rPr>
                <w:rFonts w:cs="Arial"/>
                <w:noProof/>
                <w:szCs w:val="20"/>
                <w:lang w:val="es-MX"/>
              </w:rPr>
              <w:drawing>
                <wp:inline distT="0" distB="0" distL="0" distR="0" wp14:anchorId="13681459" wp14:editId="1AE14A37">
                  <wp:extent cx="1133475" cy="1006830"/>
                  <wp:effectExtent l="0" t="0" r="0" b="3175"/>
                  <wp:docPr id="1335684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84022" name=""/>
                          <pic:cNvPicPr/>
                        </pic:nvPicPr>
                        <pic:blipFill>
                          <a:blip r:embed="rId23"/>
                          <a:stretch>
                            <a:fillRect/>
                          </a:stretch>
                        </pic:blipFill>
                        <pic:spPr>
                          <a:xfrm>
                            <a:off x="0" y="0"/>
                            <a:ext cx="1136980" cy="1009943"/>
                          </a:xfrm>
                          <a:prstGeom prst="rect">
                            <a:avLst/>
                          </a:prstGeom>
                        </pic:spPr>
                      </pic:pic>
                    </a:graphicData>
                  </a:graphic>
                </wp:inline>
              </w:drawing>
            </w:r>
          </w:p>
        </w:tc>
      </w:tr>
      <w:tr w:rsidR="007A355C" w:rsidRPr="00A90433" w14:paraId="459521FB" w14:textId="77777777" w:rsidTr="00EB5279">
        <w:tc>
          <w:tcPr>
            <w:tcW w:w="1247" w:type="dxa"/>
            <w:hideMark/>
          </w:tcPr>
          <w:p w14:paraId="2900604B" w14:textId="77777777" w:rsidR="007A355C" w:rsidRDefault="007A355C" w:rsidP="00EB5279">
            <w:pPr>
              <w:spacing w:after="160"/>
              <w:rPr>
                <w:rFonts w:cs="Arial"/>
                <w:szCs w:val="20"/>
                <w:lang w:val="es-MX"/>
              </w:rPr>
            </w:pPr>
            <w:r>
              <w:rPr>
                <w:rFonts w:cs="Arial"/>
                <w:b/>
                <w:bCs/>
                <w:szCs w:val="20"/>
                <w:lang w:val="es-MX"/>
              </w:rPr>
              <w:t>Situación 2</w:t>
            </w:r>
          </w:p>
          <w:p w14:paraId="0E7AD479" w14:textId="77777777" w:rsidR="007A355C" w:rsidRPr="00A90433" w:rsidRDefault="007A355C" w:rsidP="00EB5279">
            <w:pPr>
              <w:spacing w:after="160"/>
              <w:rPr>
                <w:rFonts w:cs="Arial"/>
                <w:szCs w:val="20"/>
                <w:lang w:val="es-MX"/>
              </w:rPr>
            </w:pPr>
          </w:p>
        </w:tc>
        <w:tc>
          <w:tcPr>
            <w:tcW w:w="4190" w:type="dxa"/>
            <w:hideMark/>
          </w:tcPr>
          <w:p w14:paraId="1935D46A" w14:textId="77777777" w:rsidR="007A355C" w:rsidRDefault="007A355C" w:rsidP="00EB5279">
            <w:pPr>
              <w:spacing w:after="160"/>
              <w:rPr>
                <w:rFonts w:cs="Arial"/>
                <w:szCs w:val="20"/>
                <w:lang w:val="es-MX"/>
              </w:rPr>
            </w:pPr>
          </w:p>
          <w:p w14:paraId="4122B1A9" w14:textId="77777777" w:rsidR="007A355C" w:rsidRDefault="007A355C" w:rsidP="00EB5279">
            <w:pPr>
              <w:spacing w:after="160"/>
              <w:rPr>
                <w:rFonts w:cs="Arial"/>
                <w:szCs w:val="20"/>
                <w:lang w:val="es-MX"/>
              </w:rPr>
            </w:pPr>
            <w:r w:rsidRPr="00A90433">
              <w:rPr>
                <w:rFonts w:cs="Arial"/>
                <w:szCs w:val="20"/>
                <w:lang w:val="es-MX"/>
              </w:rPr>
              <w:t>La organización vende mercancía por $1.190.000, IVA incluido, y el cliente paga por transferencia bancaria.</w:t>
            </w:r>
          </w:p>
          <w:p w14:paraId="6B068159" w14:textId="77777777" w:rsidR="007A355C" w:rsidRDefault="007A355C" w:rsidP="00EB5279">
            <w:pPr>
              <w:spacing w:after="160"/>
              <w:rPr>
                <w:rFonts w:cs="Arial"/>
                <w:szCs w:val="20"/>
                <w:lang w:val="es-MX"/>
              </w:rPr>
            </w:pPr>
            <w:r w:rsidRPr="00A90433">
              <w:rPr>
                <w:rFonts w:cs="Arial"/>
                <w:b/>
                <w:bCs/>
                <w:szCs w:val="20"/>
                <w:lang w:val="es-MX"/>
              </w:rPr>
              <w:t>Desarrollo</w:t>
            </w:r>
          </w:p>
          <w:p w14:paraId="739D352E" w14:textId="77777777" w:rsidR="007A355C" w:rsidRPr="00A90433" w:rsidRDefault="007A355C" w:rsidP="00EB5279">
            <w:pPr>
              <w:spacing w:after="160"/>
              <w:rPr>
                <w:rFonts w:cs="Arial"/>
                <w:szCs w:val="20"/>
                <w:lang w:val="es-MX"/>
              </w:rPr>
            </w:pPr>
            <w:r w:rsidRPr="00A90433">
              <w:rPr>
                <w:rFonts w:cs="Arial"/>
                <w:szCs w:val="20"/>
                <w:lang w:val="es-MX"/>
              </w:rPr>
              <w:t>Se trata de una venta de bienes con ingreso para la organización y entrada inmediata de efectivo o dinero en bancos. Factura de venta emitida al cliente y comprobante bancario. Puede reconocer ingreso por venta, impuesto generado y aumento en bancos.</w:t>
            </w:r>
          </w:p>
        </w:tc>
        <w:tc>
          <w:tcPr>
            <w:tcW w:w="3391" w:type="dxa"/>
          </w:tcPr>
          <w:p w14:paraId="710E1DAB" w14:textId="77777777" w:rsidR="007A355C" w:rsidRDefault="007A355C" w:rsidP="00EB5279">
            <w:pPr>
              <w:rPr>
                <w:rFonts w:cs="Arial"/>
                <w:szCs w:val="20"/>
                <w:lang w:val="es-MX"/>
              </w:rPr>
            </w:pPr>
            <w:r w:rsidRPr="00325179">
              <w:rPr>
                <w:rFonts w:cs="Arial"/>
                <w:noProof/>
                <w:szCs w:val="20"/>
                <w:lang w:val="es-MX"/>
              </w:rPr>
              <w:drawing>
                <wp:inline distT="0" distB="0" distL="0" distR="0" wp14:anchorId="4FE8D614" wp14:editId="32699CA7">
                  <wp:extent cx="933740" cy="1314450"/>
                  <wp:effectExtent l="0" t="0" r="0" b="0"/>
                  <wp:docPr id="948969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69515" name=""/>
                          <pic:cNvPicPr/>
                        </pic:nvPicPr>
                        <pic:blipFill>
                          <a:blip r:embed="rId24"/>
                          <a:stretch>
                            <a:fillRect/>
                          </a:stretch>
                        </pic:blipFill>
                        <pic:spPr>
                          <a:xfrm>
                            <a:off x="0" y="0"/>
                            <a:ext cx="940274" cy="1323648"/>
                          </a:xfrm>
                          <a:prstGeom prst="rect">
                            <a:avLst/>
                          </a:prstGeom>
                        </pic:spPr>
                      </pic:pic>
                    </a:graphicData>
                  </a:graphic>
                </wp:inline>
              </w:drawing>
            </w:r>
          </w:p>
        </w:tc>
      </w:tr>
    </w:tbl>
    <w:p w14:paraId="05457394" w14:textId="77777777" w:rsidR="007A355C" w:rsidRDefault="007A355C" w:rsidP="007A355C">
      <w:pPr>
        <w:rPr>
          <w:rFonts w:cs="Arial"/>
          <w:szCs w:val="20"/>
          <w:lang w:val="es-MX"/>
        </w:rPr>
      </w:pPr>
    </w:p>
    <w:p w14:paraId="546F9CA0" w14:textId="77777777" w:rsidR="007A355C" w:rsidRDefault="007A355C" w:rsidP="007A355C">
      <w:pPr>
        <w:rPr>
          <w:rFonts w:cs="Arial"/>
          <w:szCs w:val="20"/>
        </w:rPr>
      </w:pPr>
    </w:p>
    <w:tbl>
      <w:tblPr>
        <w:tblStyle w:val="TableGrid"/>
        <w:tblW w:w="0" w:type="auto"/>
        <w:tblLook w:val="04A0" w:firstRow="1" w:lastRow="0" w:firstColumn="1" w:lastColumn="0" w:noHBand="0" w:noVBand="1"/>
      </w:tblPr>
      <w:tblGrid>
        <w:gridCol w:w="1555"/>
        <w:gridCol w:w="7273"/>
      </w:tblGrid>
      <w:tr w:rsidR="007A355C" w14:paraId="6E127E6F" w14:textId="77777777" w:rsidTr="00EB5279">
        <w:tc>
          <w:tcPr>
            <w:tcW w:w="1555" w:type="dxa"/>
            <w:shd w:val="clear" w:color="auto" w:fill="FBE4D5" w:themeFill="accent2" w:themeFillTint="33"/>
          </w:tcPr>
          <w:p w14:paraId="58D8983D" w14:textId="77777777" w:rsidR="007A355C" w:rsidRDefault="007A355C" w:rsidP="00EB5279">
            <w:pPr>
              <w:rPr>
                <w:rFonts w:cs="Arial"/>
                <w:szCs w:val="20"/>
              </w:rPr>
            </w:pPr>
            <w:r>
              <w:rPr>
                <w:noProof/>
              </w:rPr>
              <w:drawing>
                <wp:inline distT="0" distB="0" distL="0" distR="0" wp14:anchorId="18AB6EEA" wp14:editId="6705EAA0">
                  <wp:extent cx="560291" cy="699714"/>
                  <wp:effectExtent l="0" t="0" r="0" b="5715"/>
                  <wp:docPr id="1427223133" name="Picture 1" descr="Learn All About the Difference Between PDF and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arn All About the Difference Between PDF and Wor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7352" cy="708532"/>
                          </a:xfrm>
                          <a:prstGeom prst="rect">
                            <a:avLst/>
                          </a:prstGeom>
                          <a:noFill/>
                          <a:ln>
                            <a:noFill/>
                          </a:ln>
                        </pic:spPr>
                      </pic:pic>
                    </a:graphicData>
                  </a:graphic>
                </wp:inline>
              </w:drawing>
            </w:r>
          </w:p>
        </w:tc>
        <w:tc>
          <w:tcPr>
            <w:tcW w:w="7273" w:type="dxa"/>
            <w:shd w:val="clear" w:color="auto" w:fill="FBE4D5" w:themeFill="accent2" w:themeFillTint="33"/>
          </w:tcPr>
          <w:p w14:paraId="08554E81" w14:textId="77777777" w:rsidR="007A355C" w:rsidRDefault="007A355C" w:rsidP="00EB5279">
            <w:pPr>
              <w:rPr>
                <w:rFonts w:cs="Arial"/>
                <w:b/>
                <w:bCs/>
                <w:szCs w:val="20"/>
              </w:rPr>
            </w:pPr>
            <w:r w:rsidRPr="00CE07E2">
              <w:rPr>
                <w:rFonts w:cs="Arial"/>
                <w:b/>
                <w:bCs/>
                <w:szCs w:val="20"/>
              </w:rPr>
              <w:t>Ejercicio de aplicación y resolución contable de una operación de compr</w:t>
            </w:r>
            <w:commentRangeStart w:id="7"/>
            <w:r w:rsidRPr="00CE07E2">
              <w:rPr>
                <w:rFonts w:cs="Arial"/>
                <w:b/>
                <w:bCs/>
                <w:szCs w:val="20"/>
              </w:rPr>
              <w:t>a</w:t>
            </w:r>
            <w:commentRangeEnd w:id="7"/>
            <w:r w:rsidR="00122B2D">
              <w:rPr>
                <w:rStyle w:val="CommentReference"/>
                <w:rFonts w:cs="Arial"/>
                <w:b/>
                <w:bCs/>
                <w:sz w:val="20"/>
                <w:szCs w:val="20"/>
              </w:rPr>
              <w:commentReference w:id="7"/>
            </w:r>
          </w:p>
          <w:p w14:paraId="4BB16562" w14:textId="77777777" w:rsidR="007A355C" w:rsidRDefault="007A355C" w:rsidP="00EB5279">
            <w:pPr>
              <w:rPr>
                <w:rFonts w:cs="Arial"/>
                <w:szCs w:val="20"/>
              </w:rPr>
            </w:pPr>
          </w:p>
          <w:p w14:paraId="6F8B351E" w14:textId="22AA490E" w:rsidR="007A355C" w:rsidRDefault="007A355C" w:rsidP="00EB5279">
            <w:pPr>
              <w:rPr>
                <w:rFonts w:cs="Arial"/>
                <w:szCs w:val="20"/>
              </w:rPr>
            </w:pPr>
            <w:r w:rsidRPr="00CE07E2">
              <w:rPr>
                <w:rFonts w:cs="Arial"/>
                <w:szCs w:val="20"/>
              </w:rPr>
              <w:t>Se invita a leer el documento, donde se aborda el análisis y resolución contable de una operación de compra de insumos administrativos con pago parcial.</w:t>
            </w:r>
          </w:p>
          <w:p w14:paraId="4A81BBE8" w14:textId="77777777" w:rsidR="007A355C" w:rsidRDefault="007A355C" w:rsidP="00EB5279">
            <w:pPr>
              <w:rPr>
                <w:rFonts w:cs="Arial"/>
                <w:szCs w:val="20"/>
              </w:rPr>
            </w:pPr>
          </w:p>
        </w:tc>
      </w:tr>
    </w:tbl>
    <w:p w14:paraId="56894948" w14:textId="77777777" w:rsidR="007A355C" w:rsidRDefault="007A355C" w:rsidP="007A355C">
      <w:pPr>
        <w:pStyle w:val="Heading3"/>
        <w:jc w:val="both"/>
        <w:rPr>
          <w:rFonts w:eastAsia="Times New Roman" w:cs="Arial"/>
          <w:szCs w:val="20"/>
          <w:lang w:eastAsia="es-CO"/>
        </w:rPr>
      </w:pPr>
      <w:bookmarkStart w:id="8" w:name="_Toc226213394"/>
    </w:p>
    <w:p w14:paraId="6BCD2ACB" w14:textId="77777777" w:rsidR="007A355C" w:rsidRPr="0052753F" w:rsidRDefault="007A355C" w:rsidP="007A355C">
      <w:pPr>
        <w:pStyle w:val="Heading3"/>
        <w:jc w:val="both"/>
        <w:rPr>
          <w:rFonts w:eastAsia="Times New Roman" w:cs="Arial"/>
          <w:szCs w:val="20"/>
          <w:lang w:eastAsia="es-CO"/>
        </w:rPr>
      </w:pPr>
      <w:r w:rsidRPr="0052753F">
        <w:rPr>
          <w:rFonts w:eastAsia="Times New Roman" w:cs="Arial"/>
          <w:szCs w:val="20"/>
          <w:lang w:eastAsia="es-CO"/>
        </w:rPr>
        <w:t>1.1.2 Operaciones financieras, laborales y tributarias</w:t>
      </w:r>
      <w:bookmarkEnd w:id="8"/>
    </w:p>
    <w:p w14:paraId="38EF8D35" w14:textId="77777777" w:rsidR="007A355C" w:rsidRDefault="007A355C" w:rsidP="007A355C">
      <w:pPr>
        <w:rPr>
          <w:rFonts w:eastAsia="Times New Roman" w:cs="Arial"/>
          <w:szCs w:val="20"/>
          <w:lang w:eastAsia="es-CO"/>
        </w:rPr>
      </w:pPr>
      <w:r w:rsidRPr="0052753F">
        <w:rPr>
          <w:rFonts w:cs="Arial"/>
          <w:szCs w:val="20"/>
          <w:lang w:eastAsia="es-CO"/>
        </w:rPr>
        <w:br/>
      </w:r>
      <w:r w:rsidRPr="002524DC">
        <w:rPr>
          <w:rFonts w:eastAsia="Times New Roman" w:cs="Arial"/>
          <w:szCs w:val="20"/>
          <w:lang w:eastAsia="es-CO"/>
        </w:rPr>
        <w:t xml:space="preserve">Se expone a continuación un </w:t>
      </w:r>
      <w:r>
        <w:rPr>
          <w:rFonts w:eastAsia="Times New Roman" w:cs="Arial"/>
          <w:szCs w:val="20"/>
          <w:lang w:eastAsia="es-CO"/>
        </w:rPr>
        <w:t>pódcast</w:t>
      </w:r>
      <w:r w:rsidRPr="002524DC">
        <w:rPr>
          <w:rFonts w:eastAsia="Times New Roman" w:cs="Arial"/>
          <w:szCs w:val="20"/>
          <w:lang w:eastAsia="es-CO"/>
        </w:rPr>
        <w:t xml:space="preserve"> orientado al análisis de las operaciones financieras, laborales y tributarias, enfatizando su impacto en el registro contable y en el cumplimiento de las disposiciones normativas vigentes.</w:t>
      </w:r>
    </w:p>
    <w:p w14:paraId="5908ED9D" w14:textId="77777777" w:rsidR="007A355C" w:rsidRDefault="007A355C" w:rsidP="007A355C">
      <w:pPr>
        <w:rPr>
          <w:rFonts w:eastAsia="Times New Roman" w:cs="Arial"/>
          <w:szCs w:val="20"/>
          <w:lang w:eastAsia="es-CO"/>
        </w:rPr>
      </w:pPr>
    </w:p>
    <w:tbl>
      <w:tblPr>
        <w:tblStyle w:val="TableGrid"/>
        <w:tblW w:w="0" w:type="auto"/>
        <w:tblLook w:val="04A0" w:firstRow="1" w:lastRow="0" w:firstColumn="1" w:lastColumn="0" w:noHBand="0" w:noVBand="1"/>
      </w:tblPr>
      <w:tblGrid>
        <w:gridCol w:w="8828"/>
      </w:tblGrid>
      <w:tr w:rsidR="007A355C" w14:paraId="7BD9EB97" w14:textId="77777777" w:rsidTr="00EB5279">
        <w:tc>
          <w:tcPr>
            <w:tcW w:w="8828" w:type="dxa"/>
            <w:shd w:val="clear" w:color="auto" w:fill="5B9BD5" w:themeFill="accent5"/>
          </w:tcPr>
          <w:p w14:paraId="46908530" w14:textId="77777777" w:rsidR="007A355C" w:rsidRDefault="007A355C" w:rsidP="00EB5279">
            <w:pPr>
              <w:rPr>
                <w:rFonts w:eastAsia="Times New Roman" w:cs="Arial"/>
                <w:szCs w:val="20"/>
                <w:lang w:eastAsia="es-CO"/>
              </w:rPr>
            </w:pPr>
          </w:p>
          <w:p w14:paraId="31526485" w14:textId="77777777" w:rsidR="007A355C" w:rsidRDefault="007A355C" w:rsidP="00EB5279">
            <w:pPr>
              <w:jc w:val="center"/>
              <w:rPr>
                <w:rFonts w:eastAsia="Times New Roman" w:cs="Arial"/>
                <w:szCs w:val="20"/>
                <w:lang w:eastAsia="es-CO"/>
              </w:rPr>
            </w:pPr>
            <w:r>
              <w:rPr>
                <w:rFonts w:eastAsia="Times New Roman" w:cs="Arial"/>
                <w:szCs w:val="20"/>
                <w:lang w:eastAsia="es-CO"/>
              </w:rPr>
              <w:t xml:space="preserve">Pódcast  </w:t>
            </w:r>
            <w:r w:rsidRPr="0052753F">
              <w:rPr>
                <w:rFonts w:eastAsia="Times New Roman" w:cs="Arial"/>
                <w:szCs w:val="20"/>
                <w:lang w:eastAsia="es-CO"/>
              </w:rPr>
              <w:t>Operaciones financieras, laborales y tributarias</w:t>
            </w:r>
          </w:p>
          <w:p w14:paraId="40E7133D" w14:textId="77777777" w:rsidR="007A355C" w:rsidRDefault="007A355C" w:rsidP="00EB5279">
            <w:pPr>
              <w:rPr>
                <w:rFonts w:eastAsia="Times New Roman" w:cs="Arial"/>
                <w:szCs w:val="20"/>
                <w:lang w:eastAsia="es-CO"/>
              </w:rPr>
            </w:pPr>
          </w:p>
        </w:tc>
      </w:tr>
    </w:tbl>
    <w:p w14:paraId="722FF74A" w14:textId="77777777" w:rsidR="007A355C" w:rsidRDefault="007A355C" w:rsidP="007A355C">
      <w:pPr>
        <w:rPr>
          <w:rFonts w:eastAsia="Times New Roman" w:cs="Arial"/>
          <w:szCs w:val="20"/>
          <w:lang w:eastAsia="es-CO"/>
        </w:rPr>
      </w:pPr>
    </w:p>
    <w:p w14:paraId="352EC067" w14:textId="77777777" w:rsidR="007A355C" w:rsidRDefault="007A355C" w:rsidP="007A355C">
      <w:pPr>
        <w:rPr>
          <w:rFonts w:eastAsia="Times New Roman" w:cs="Arial"/>
          <w:szCs w:val="20"/>
          <w:lang w:val="es-MX" w:eastAsia="es-CO"/>
        </w:rPr>
      </w:pPr>
    </w:p>
    <w:p w14:paraId="5D980642" w14:textId="77777777" w:rsidR="007A355C" w:rsidRPr="00120898" w:rsidRDefault="007A355C" w:rsidP="007A355C">
      <w:pPr>
        <w:rPr>
          <w:rFonts w:eastAsia="Times New Roman" w:cs="Arial"/>
          <w:szCs w:val="20"/>
          <w:lang w:val="es-MX" w:eastAsia="es-CO"/>
        </w:rPr>
      </w:pPr>
      <w:r w:rsidRPr="00120898">
        <w:rPr>
          <w:rFonts w:eastAsia="Times New Roman" w:cs="Arial"/>
          <w:szCs w:val="20"/>
          <w:lang w:val="es-MX" w:eastAsia="es-CO"/>
        </w:rPr>
        <w:t>A continuación, se presentan situaciones frecuentes en las que se integra la lectura de la operación, su soporte y su efecto en el registro:</w:t>
      </w:r>
    </w:p>
    <w:p w14:paraId="2C34FFD3" w14:textId="77777777" w:rsidR="007A355C" w:rsidRPr="0052753F" w:rsidRDefault="007A355C" w:rsidP="007A355C">
      <w:pPr>
        <w:rPr>
          <w:rFonts w:eastAsia="Times New Roman" w:cs="Arial"/>
          <w:szCs w:val="20"/>
          <w:lang w:eastAsia="es-CO"/>
        </w:rPr>
      </w:pPr>
    </w:p>
    <w:tbl>
      <w:tblPr>
        <w:tblStyle w:val="TableGrid"/>
        <w:tblW w:w="0" w:type="auto"/>
        <w:tblLook w:val="04A0" w:firstRow="1" w:lastRow="0" w:firstColumn="1" w:lastColumn="0" w:noHBand="0" w:noVBand="1"/>
      </w:tblPr>
      <w:tblGrid>
        <w:gridCol w:w="1085"/>
        <w:gridCol w:w="7743"/>
      </w:tblGrid>
      <w:tr w:rsidR="007A355C" w:rsidRPr="00BD4A9E" w14:paraId="26DA71C8" w14:textId="77777777" w:rsidTr="00EB5279">
        <w:tc>
          <w:tcPr>
            <w:tcW w:w="0" w:type="auto"/>
            <w:gridSpan w:val="2"/>
            <w:shd w:val="clear" w:color="auto" w:fill="70AD47" w:themeFill="accent6"/>
          </w:tcPr>
          <w:p w14:paraId="08470012" w14:textId="77777777" w:rsidR="007A355C" w:rsidRPr="00BD4A9E" w:rsidRDefault="007A355C" w:rsidP="00EB5279">
            <w:pPr>
              <w:spacing w:before="100" w:beforeAutospacing="1" w:after="100" w:afterAutospacing="1"/>
              <w:jc w:val="center"/>
              <w:rPr>
                <w:rFonts w:eastAsia="Times New Roman" w:cs="Arial"/>
                <w:b/>
                <w:bCs/>
                <w:szCs w:val="20"/>
                <w:lang w:val="es-MX" w:eastAsia="es-CO"/>
              </w:rPr>
            </w:pPr>
            <w:r>
              <w:rPr>
                <w:rFonts w:eastAsia="Times New Roman" w:cs="Arial"/>
                <w:b/>
                <w:bCs/>
                <w:szCs w:val="20"/>
                <w:lang w:val="es-MX" w:eastAsia="es-CO"/>
              </w:rPr>
              <w:t>ACORDEÓN</w:t>
            </w:r>
          </w:p>
        </w:tc>
      </w:tr>
      <w:tr w:rsidR="007A355C" w:rsidRPr="00BD4A9E" w14:paraId="15D82DE4" w14:textId="77777777" w:rsidTr="00EB5279">
        <w:tc>
          <w:tcPr>
            <w:tcW w:w="0" w:type="auto"/>
            <w:hideMark/>
          </w:tcPr>
          <w:p w14:paraId="254BC4D3" w14:textId="77777777" w:rsidR="007A355C" w:rsidRPr="00BD4A9E" w:rsidRDefault="007A355C" w:rsidP="00EB5279">
            <w:pPr>
              <w:spacing w:before="100" w:beforeAutospacing="1" w:after="100" w:afterAutospacing="1"/>
              <w:rPr>
                <w:rFonts w:eastAsia="Times New Roman" w:cs="Arial"/>
                <w:szCs w:val="20"/>
                <w:lang w:val="es-MX" w:eastAsia="es-CO"/>
              </w:rPr>
            </w:pPr>
            <w:r w:rsidRPr="00BD4A9E">
              <w:rPr>
                <w:rFonts w:eastAsia="Times New Roman" w:cs="Arial"/>
                <w:szCs w:val="20"/>
                <w:lang w:val="es-MX" w:eastAsia="es-CO"/>
              </w:rPr>
              <w:t>Situación 1</w:t>
            </w:r>
          </w:p>
        </w:tc>
        <w:tc>
          <w:tcPr>
            <w:tcW w:w="0" w:type="auto"/>
            <w:hideMark/>
          </w:tcPr>
          <w:p w14:paraId="66CA8AD9" w14:textId="77777777" w:rsidR="007A355C" w:rsidRDefault="007A355C" w:rsidP="00EB5279">
            <w:pPr>
              <w:spacing w:before="100" w:beforeAutospacing="1" w:after="100" w:afterAutospacing="1"/>
              <w:rPr>
                <w:rFonts w:eastAsia="Times New Roman" w:cs="Arial"/>
                <w:szCs w:val="20"/>
                <w:lang w:val="es-MX" w:eastAsia="es-CO"/>
              </w:rPr>
            </w:pPr>
            <w:r w:rsidRPr="00BD4A9E">
              <w:rPr>
                <w:rFonts w:eastAsia="Times New Roman" w:cs="Arial"/>
                <w:szCs w:val="20"/>
                <w:lang w:val="es-MX" w:eastAsia="es-CO"/>
              </w:rPr>
              <w:t xml:space="preserve">La organización recibe un crédito bancario por $20.000.000 consignado en su cuenta corriente. </w:t>
            </w:r>
          </w:p>
          <w:p w14:paraId="033D8984" w14:textId="77777777" w:rsidR="007A355C" w:rsidRDefault="007A355C" w:rsidP="00EB5279">
            <w:pPr>
              <w:spacing w:before="100" w:beforeAutospacing="1" w:after="100" w:afterAutospacing="1"/>
              <w:rPr>
                <w:rFonts w:eastAsia="Times New Roman" w:cs="Arial"/>
                <w:szCs w:val="20"/>
                <w:lang w:val="es-MX" w:eastAsia="es-CO"/>
              </w:rPr>
            </w:pPr>
            <w:r w:rsidRPr="00BD4A9E">
              <w:rPr>
                <w:rFonts w:eastAsia="Times New Roman" w:cs="Arial"/>
                <w:b/>
                <w:bCs/>
                <w:szCs w:val="20"/>
                <w:lang w:val="es-MX" w:eastAsia="es-CO"/>
              </w:rPr>
              <w:t>Lectura de la operación:</w:t>
            </w:r>
            <w:r w:rsidRPr="00BD4A9E">
              <w:rPr>
                <w:rFonts w:eastAsia="Times New Roman" w:cs="Arial"/>
                <w:szCs w:val="20"/>
                <w:lang w:val="es-MX" w:eastAsia="es-CO"/>
              </w:rPr>
              <w:t xml:space="preserve"> se trata de una operación financiera porque ingresa dinero al banco y surge una obligación con la entidad financiera. </w:t>
            </w:r>
          </w:p>
          <w:p w14:paraId="6AD148E5" w14:textId="77777777" w:rsidR="007A355C" w:rsidRDefault="007A355C" w:rsidP="00EB5279">
            <w:pPr>
              <w:spacing w:before="100" w:beforeAutospacing="1" w:after="100" w:afterAutospacing="1"/>
              <w:rPr>
                <w:rFonts w:eastAsia="Times New Roman" w:cs="Arial"/>
                <w:szCs w:val="20"/>
                <w:lang w:val="es-MX" w:eastAsia="es-CO"/>
              </w:rPr>
            </w:pPr>
            <w:r w:rsidRPr="00BD4A9E">
              <w:rPr>
                <w:rFonts w:eastAsia="Times New Roman" w:cs="Arial"/>
                <w:b/>
                <w:bCs/>
                <w:szCs w:val="20"/>
                <w:lang w:val="es-MX" w:eastAsia="es-CO"/>
              </w:rPr>
              <w:t>Soporte principal:</w:t>
            </w:r>
            <w:r w:rsidRPr="00BD4A9E">
              <w:rPr>
                <w:rFonts w:eastAsia="Times New Roman" w:cs="Arial"/>
                <w:szCs w:val="20"/>
                <w:lang w:val="es-MX" w:eastAsia="es-CO"/>
              </w:rPr>
              <w:t xml:space="preserve"> contrato o pagaré, comprobante de desembolso y extracto bancario. </w:t>
            </w:r>
          </w:p>
          <w:p w14:paraId="79E65F05" w14:textId="77777777" w:rsidR="007A355C" w:rsidRPr="00BD4A9E" w:rsidRDefault="007A355C" w:rsidP="00EB5279">
            <w:pPr>
              <w:spacing w:before="100" w:beforeAutospacing="1" w:after="100" w:afterAutospacing="1"/>
              <w:rPr>
                <w:rFonts w:eastAsia="Times New Roman" w:cs="Arial"/>
                <w:szCs w:val="20"/>
                <w:lang w:val="es-MX" w:eastAsia="es-CO"/>
              </w:rPr>
            </w:pPr>
            <w:r w:rsidRPr="00BD4A9E">
              <w:rPr>
                <w:rFonts w:eastAsia="Times New Roman" w:cs="Arial"/>
                <w:b/>
                <w:bCs/>
                <w:szCs w:val="20"/>
                <w:lang w:val="es-MX" w:eastAsia="es-CO"/>
              </w:rPr>
              <w:t>Posible efecto en el registro:</w:t>
            </w:r>
            <w:r w:rsidRPr="00BD4A9E">
              <w:rPr>
                <w:rFonts w:eastAsia="Times New Roman" w:cs="Arial"/>
                <w:szCs w:val="20"/>
                <w:lang w:val="es-MX" w:eastAsia="es-CO"/>
              </w:rPr>
              <w:t xml:space="preserve"> aumenta bancos y se reconoce una obligación financiera por pagar.</w:t>
            </w:r>
          </w:p>
        </w:tc>
      </w:tr>
      <w:tr w:rsidR="007A355C" w:rsidRPr="00BD4A9E" w14:paraId="002AD08A" w14:textId="77777777" w:rsidTr="00EB5279">
        <w:tc>
          <w:tcPr>
            <w:tcW w:w="0" w:type="auto"/>
            <w:hideMark/>
          </w:tcPr>
          <w:p w14:paraId="21654D09" w14:textId="77777777" w:rsidR="007A355C" w:rsidRPr="00BD4A9E" w:rsidRDefault="007A355C" w:rsidP="00EB5279">
            <w:pPr>
              <w:spacing w:before="100" w:beforeAutospacing="1" w:after="100" w:afterAutospacing="1"/>
              <w:rPr>
                <w:rFonts w:eastAsia="Times New Roman" w:cs="Arial"/>
                <w:szCs w:val="20"/>
                <w:lang w:val="es-MX" w:eastAsia="es-CO"/>
              </w:rPr>
            </w:pPr>
            <w:r w:rsidRPr="00BD4A9E">
              <w:rPr>
                <w:rFonts w:eastAsia="Times New Roman" w:cs="Arial"/>
                <w:szCs w:val="20"/>
                <w:lang w:val="es-MX" w:eastAsia="es-CO"/>
              </w:rPr>
              <w:t>Situación 2</w:t>
            </w:r>
          </w:p>
        </w:tc>
        <w:tc>
          <w:tcPr>
            <w:tcW w:w="0" w:type="auto"/>
            <w:hideMark/>
          </w:tcPr>
          <w:p w14:paraId="46491781" w14:textId="77777777" w:rsidR="007A355C" w:rsidRDefault="007A355C" w:rsidP="00EB5279">
            <w:pPr>
              <w:spacing w:before="100" w:beforeAutospacing="1" w:after="100" w:afterAutospacing="1"/>
              <w:rPr>
                <w:rFonts w:eastAsia="Times New Roman" w:cs="Arial"/>
                <w:szCs w:val="20"/>
                <w:lang w:val="es-MX" w:eastAsia="es-CO"/>
              </w:rPr>
            </w:pPr>
            <w:r w:rsidRPr="00BD4A9E">
              <w:rPr>
                <w:rFonts w:eastAsia="Times New Roman" w:cs="Arial"/>
                <w:szCs w:val="20"/>
                <w:lang w:val="es-MX" w:eastAsia="es-CO"/>
              </w:rPr>
              <w:t xml:space="preserve">La organización liquida y paga la nómina mensual de sus trabajadores. </w:t>
            </w:r>
          </w:p>
          <w:p w14:paraId="7D178368" w14:textId="77777777" w:rsidR="007A355C" w:rsidRDefault="007A355C" w:rsidP="00EB5279">
            <w:pPr>
              <w:spacing w:before="100" w:beforeAutospacing="1" w:after="100" w:afterAutospacing="1"/>
              <w:rPr>
                <w:rFonts w:eastAsia="Times New Roman" w:cs="Arial"/>
                <w:szCs w:val="20"/>
                <w:lang w:val="es-MX" w:eastAsia="es-CO"/>
              </w:rPr>
            </w:pPr>
            <w:r w:rsidRPr="00BD4A9E">
              <w:rPr>
                <w:rFonts w:eastAsia="Times New Roman" w:cs="Arial"/>
                <w:b/>
                <w:bCs/>
                <w:szCs w:val="20"/>
                <w:lang w:val="es-MX" w:eastAsia="es-CO"/>
              </w:rPr>
              <w:t>Lectura de la operación:</w:t>
            </w:r>
            <w:r w:rsidRPr="00BD4A9E">
              <w:rPr>
                <w:rFonts w:eastAsia="Times New Roman" w:cs="Arial"/>
                <w:szCs w:val="20"/>
                <w:lang w:val="es-MX" w:eastAsia="es-CO"/>
              </w:rPr>
              <w:t xml:space="preserve"> se trata de una operación laboral porque se reconocen valores devengados, deducciones y pagos derivados de la relación de trabajo. </w:t>
            </w:r>
            <w:r w:rsidRPr="00BD4A9E">
              <w:rPr>
                <w:rFonts w:eastAsia="Times New Roman" w:cs="Arial"/>
                <w:b/>
                <w:bCs/>
                <w:szCs w:val="20"/>
                <w:lang w:val="es-MX" w:eastAsia="es-CO"/>
              </w:rPr>
              <w:t>Soporte principal:</w:t>
            </w:r>
            <w:r w:rsidRPr="00BD4A9E">
              <w:rPr>
                <w:rFonts w:eastAsia="Times New Roman" w:cs="Arial"/>
                <w:szCs w:val="20"/>
                <w:lang w:val="es-MX" w:eastAsia="es-CO"/>
              </w:rPr>
              <w:t xml:space="preserve"> nómina, documento soporte de pago de nómina electrónica y comprobante bancario.</w:t>
            </w:r>
          </w:p>
          <w:p w14:paraId="0A191AEE" w14:textId="77777777" w:rsidR="007A355C" w:rsidRPr="00BD4A9E" w:rsidRDefault="007A355C" w:rsidP="00EB5279">
            <w:pPr>
              <w:spacing w:before="100" w:beforeAutospacing="1" w:after="100" w:afterAutospacing="1"/>
              <w:rPr>
                <w:rFonts w:eastAsia="Times New Roman" w:cs="Arial"/>
                <w:szCs w:val="20"/>
                <w:lang w:val="es-MX" w:eastAsia="es-CO"/>
              </w:rPr>
            </w:pPr>
            <w:r w:rsidRPr="00BD4A9E">
              <w:rPr>
                <w:rFonts w:eastAsia="Times New Roman" w:cs="Arial"/>
                <w:szCs w:val="20"/>
                <w:lang w:val="es-MX" w:eastAsia="es-CO"/>
              </w:rPr>
              <w:t xml:space="preserve"> </w:t>
            </w:r>
            <w:r w:rsidRPr="00BD4A9E">
              <w:rPr>
                <w:rFonts w:eastAsia="Times New Roman" w:cs="Arial"/>
                <w:b/>
                <w:bCs/>
                <w:szCs w:val="20"/>
                <w:lang w:val="es-MX" w:eastAsia="es-CO"/>
              </w:rPr>
              <w:t>Posible efecto en el registro:</w:t>
            </w:r>
            <w:r w:rsidRPr="00BD4A9E">
              <w:rPr>
                <w:rFonts w:eastAsia="Times New Roman" w:cs="Arial"/>
                <w:szCs w:val="20"/>
                <w:lang w:val="es-MX" w:eastAsia="es-CO"/>
              </w:rPr>
              <w:t xml:space="preserve"> puede reconocerse gasto de personal, obligaciones asociadas y salida de efectivo o bancos.</w:t>
            </w:r>
          </w:p>
        </w:tc>
      </w:tr>
      <w:tr w:rsidR="007A355C" w:rsidRPr="00BD4A9E" w14:paraId="0A26FE25" w14:textId="77777777" w:rsidTr="00EB5279">
        <w:tc>
          <w:tcPr>
            <w:tcW w:w="0" w:type="auto"/>
            <w:hideMark/>
          </w:tcPr>
          <w:p w14:paraId="058EFAD4" w14:textId="77777777" w:rsidR="007A355C" w:rsidRPr="00BD4A9E" w:rsidRDefault="007A355C" w:rsidP="00EB5279">
            <w:pPr>
              <w:spacing w:before="100" w:beforeAutospacing="1" w:after="100" w:afterAutospacing="1"/>
              <w:rPr>
                <w:rFonts w:eastAsia="Times New Roman" w:cs="Arial"/>
                <w:szCs w:val="20"/>
                <w:lang w:val="es-MX" w:eastAsia="es-CO"/>
              </w:rPr>
            </w:pPr>
            <w:r w:rsidRPr="00BD4A9E">
              <w:rPr>
                <w:rFonts w:eastAsia="Times New Roman" w:cs="Arial"/>
                <w:szCs w:val="20"/>
                <w:lang w:val="es-MX" w:eastAsia="es-CO"/>
              </w:rPr>
              <w:t>Situación 3</w:t>
            </w:r>
          </w:p>
        </w:tc>
        <w:tc>
          <w:tcPr>
            <w:tcW w:w="0" w:type="auto"/>
            <w:hideMark/>
          </w:tcPr>
          <w:p w14:paraId="59394F70" w14:textId="77777777" w:rsidR="007A355C" w:rsidRDefault="007A355C" w:rsidP="00EB5279">
            <w:pPr>
              <w:spacing w:before="100" w:beforeAutospacing="1" w:after="100" w:afterAutospacing="1"/>
              <w:rPr>
                <w:rFonts w:eastAsia="Times New Roman" w:cs="Arial"/>
                <w:szCs w:val="20"/>
                <w:lang w:val="es-MX" w:eastAsia="es-CO"/>
              </w:rPr>
            </w:pPr>
            <w:r w:rsidRPr="00BD4A9E">
              <w:rPr>
                <w:rFonts w:eastAsia="Times New Roman" w:cs="Arial"/>
                <w:szCs w:val="20"/>
                <w:lang w:val="es-MX" w:eastAsia="es-CO"/>
              </w:rPr>
              <w:t xml:space="preserve">La organización presenta y paga la retención en la fuente del período. </w:t>
            </w:r>
          </w:p>
          <w:p w14:paraId="06A95B49" w14:textId="77777777" w:rsidR="007A355C" w:rsidRDefault="007A355C" w:rsidP="00EB5279">
            <w:pPr>
              <w:spacing w:before="100" w:beforeAutospacing="1" w:after="100" w:afterAutospacing="1"/>
              <w:rPr>
                <w:rFonts w:eastAsia="Times New Roman" w:cs="Arial"/>
                <w:szCs w:val="20"/>
                <w:lang w:val="es-MX" w:eastAsia="es-CO"/>
              </w:rPr>
            </w:pPr>
            <w:r w:rsidRPr="00BD4A9E">
              <w:rPr>
                <w:rFonts w:eastAsia="Times New Roman" w:cs="Arial"/>
                <w:b/>
                <w:bCs/>
                <w:szCs w:val="20"/>
                <w:lang w:val="es-MX" w:eastAsia="es-CO"/>
              </w:rPr>
              <w:t>Lectura de la operación:</w:t>
            </w:r>
            <w:r w:rsidRPr="00BD4A9E">
              <w:rPr>
                <w:rFonts w:eastAsia="Times New Roman" w:cs="Arial"/>
                <w:szCs w:val="20"/>
                <w:lang w:val="es-MX" w:eastAsia="es-CO"/>
              </w:rPr>
              <w:t xml:space="preserve"> se trata de una operación tributaria porque extingue una obligación fiscal previamente reconocida. </w:t>
            </w:r>
          </w:p>
          <w:p w14:paraId="2A1FB9D1" w14:textId="77777777" w:rsidR="007A355C" w:rsidRDefault="007A355C" w:rsidP="00EB5279">
            <w:pPr>
              <w:spacing w:before="100" w:beforeAutospacing="1" w:after="100" w:afterAutospacing="1"/>
              <w:rPr>
                <w:rFonts w:eastAsia="Times New Roman" w:cs="Arial"/>
                <w:szCs w:val="20"/>
                <w:lang w:val="es-MX" w:eastAsia="es-CO"/>
              </w:rPr>
            </w:pPr>
            <w:r w:rsidRPr="00BD4A9E">
              <w:rPr>
                <w:rFonts w:eastAsia="Times New Roman" w:cs="Arial"/>
                <w:b/>
                <w:bCs/>
                <w:szCs w:val="20"/>
                <w:lang w:val="es-MX" w:eastAsia="es-CO"/>
              </w:rPr>
              <w:t>Soporte principal:</w:t>
            </w:r>
            <w:r w:rsidRPr="00BD4A9E">
              <w:rPr>
                <w:rFonts w:eastAsia="Times New Roman" w:cs="Arial"/>
                <w:szCs w:val="20"/>
                <w:lang w:val="es-MX" w:eastAsia="es-CO"/>
              </w:rPr>
              <w:t xml:space="preserve"> formulario oficial, recibo de pago y soporte bancario. </w:t>
            </w:r>
          </w:p>
          <w:p w14:paraId="1E28468B" w14:textId="77777777" w:rsidR="007A355C" w:rsidRPr="00BD4A9E" w:rsidRDefault="007A355C" w:rsidP="00EB5279">
            <w:pPr>
              <w:spacing w:before="100" w:beforeAutospacing="1" w:after="100" w:afterAutospacing="1"/>
              <w:rPr>
                <w:rFonts w:eastAsia="Times New Roman" w:cs="Arial"/>
                <w:szCs w:val="20"/>
                <w:lang w:val="es-MX" w:eastAsia="es-CO"/>
              </w:rPr>
            </w:pPr>
            <w:r w:rsidRPr="00BD4A9E">
              <w:rPr>
                <w:rFonts w:eastAsia="Times New Roman" w:cs="Arial"/>
                <w:b/>
                <w:bCs/>
                <w:szCs w:val="20"/>
                <w:lang w:val="es-MX" w:eastAsia="es-CO"/>
              </w:rPr>
              <w:t>Posible efecto en el registro:</w:t>
            </w:r>
            <w:r w:rsidRPr="00BD4A9E">
              <w:rPr>
                <w:rFonts w:eastAsia="Times New Roman" w:cs="Arial"/>
                <w:szCs w:val="20"/>
                <w:lang w:val="es-MX" w:eastAsia="es-CO"/>
              </w:rPr>
              <w:t xml:space="preserve"> disminuye bancos y cancela la obligación tributaria correspondiente.</w:t>
            </w:r>
          </w:p>
        </w:tc>
      </w:tr>
    </w:tbl>
    <w:p w14:paraId="14F07509" w14:textId="77777777" w:rsidR="007A355C" w:rsidRPr="0052753F" w:rsidRDefault="007A355C" w:rsidP="007A355C">
      <w:pPr>
        <w:spacing w:before="100" w:beforeAutospacing="1" w:after="100" w:afterAutospacing="1"/>
        <w:rPr>
          <w:rFonts w:eastAsia="Times New Roman" w:cs="Arial"/>
          <w:szCs w:val="20"/>
          <w:lang w:eastAsia="es-CO"/>
        </w:rPr>
      </w:pPr>
    </w:p>
    <w:p w14:paraId="67C69875" w14:textId="77777777" w:rsidR="007A355C" w:rsidRPr="0052753F" w:rsidRDefault="007A355C" w:rsidP="007A355C">
      <w:pPr>
        <w:pStyle w:val="Heading3"/>
        <w:jc w:val="both"/>
        <w:rPr>
          <w:rFonts w:eastAsia="Times New Roman" w:cs="Arial"/>
          <w:szCs w:val="20"/>
          <w:lang w:eastAsia="es-CO"/>
        </w:rPr>
      </w:pPr>
      <w:bookmarkStart w:id="9" w:name="_Toc226213395"/>
      <w:r w:rsidRPr="0052753F">
        <w:rPr>
          <w:rFonts w:eastAsia="Times New Roman" w:cs="Arial"/>
          <w:szCs w:val="20"/>
          <w:lang w:eastAsia="es-CO"/>
        </w:rPr>
        <w:t>1.1.3 Ajustes contables y operaciones especiales</w:t>
      </w:r>
      <w:bookmarkEnd w:id="9"/>
      <w:r w:rsidRPr="0052753F">
        <w:rPr>
          <w:rFonts w:eastAsia="Times New Roman" w:cs="Arial"/>
          <w:szCs w:val="20"/>
          <w:lang w:eastAsia="es-CO"/>
        </w:rPr>
        <w:t xml:space="preserve"> </w:t>
      </w:r>
    </w:p>
    <w:p w14:paraId="48D3B791" w14:textId="77777777" w:rsidR="007A355C" w:rsidRDefault="007A355C" w:rsidP="007A355C">
      <w:pPr>
        <w:spacing w:before="100" w:beforeAutospacing="1" w:after="100" w:afterAutospacing="1"/>
        <w:rPr>
          <w:rFonts w:eastAsia="Times New Roman" w:cs="Arial"/>
          <w:szCs w:val="20"/>
          <w:lang w:val="es-MX" w:eastAsia="es-CO"/>
        </w:rPr>
      </w:pPr>
    </w:p>
    <w:p w14:paraId="7D360133" w14:textId="77777777" w:rsidR="007A355C" w:rsidRDefault="007A355C" w:rsidP="007A355C">
      <w:pPr>
        <w:spacing w:before="100" w:beforeAutospacing="1" w:after="100" w:afterAutospacing="1"/>
        <w:rPr>
          <w:rFonts w:eastAsia="Times New Roman" w:cs="Arial"/>
          <w:szCs w:val="20"/>
          <w:lang w:val="es-MX" w:eastAsia="es-CO"/>
        </w:rPr>
      </w:pPr>
      <w:r w:rsidRPr="00F04AC3">
        <w:rPr>
          <w:rFonts w:eastAsia="Times New Roman" w:cs="Arial"/>
          <w:szCs w:val="20"/>
          <w:lang w:val="es-MX" w:eastAsia="es-CO"/>
        </w:rPr>
        <w:t>Los ajustes contables y las operaciones especiales requieren una lectura analítica, dado que no siempre se originan en una compra, una venta o un pago inmediato, sino en la necesidad de actualizar, corregir o reconocer efectos económicos que deben reflejarse en la información contable. En esta categoría se incluyen, por ejemplo, la depreciación de activos, la amortización, el reconocimiento de contingencias probables, las correcciones derivadas de devoluciones, la venta de activos usados y otras transacciones efectuadas fuera del curso ordinario del negocio.</w:t>
      </w:r>
    </w:p>
    <w:p w14:paraId="1BD90554" w14:textId="77777777" w:rsidR="007A355C" w:rsidRPr="00F04AC3" w:rsidRDefault="007A355C" w:rsidP="007A355C">
      <w:pPr>
        <w:spacing w:before="100" w:beforeAutospacing="1" w:after="100" w:afterAutospacing="1"/>
        <w:rPr>
          <w:rFonts w:eastAsia="Times New Roman" w:cs="Arial"/>
          <w:szCs w:val="20"/>
          <w:lang w:val="es-MX" w:eastAsia="es-CO"/>
        </w:rPr>
      </w:pPr>
    </w:p>
    <w:p w14:paraId="6FAE2E78" w14:textId="77777777" w:rsidR="007A355C" w:rsidRDefault="007A355C" w:rsidP="007A355C">
      <w:pPr>
        <w:spacing w:before="100" w:beforeAutospacing="1" w:after="100" w:afterAutospacing="1"/>
        <w:rPr>
          <w:rFonts w:eastAsia="Times New Roman" w:cs="Arial"/>
          <w:szCs w:val="20"/>
          <w:lang w:val="es-MX" w:eastAsia="es-CO"/>
        </w:rPr>
      </w:pPr>
      <w:r w:rsidRPr="00F04AC3">
        <w:rPr>
          <w:rFonts w:eastAsia="Times New Roman" w:cs="Arial"/>
          <w:szCs w:val="20"/>
          <w:lang w:val="es-MX" w:eastAsia="es-CO"/>
        </w:rPr>
        <w:t>Su identificación adecuada permite que los registros representen la situación económica de la organización y mantengan correspondencia con los soportes y comprobantes respectivos. El Decreto 2649 de 1993 establece que las cuentas por cobrar originadas en transacciones efectuadas fuera del curso ordinario del negocio deben registrarse por separado; además, dispone que la contribución de las propiedades, planta y equipo a la generación del ingreso se reconozca mediante depreciación, y que las contingencias probables de pérdida se reconozcan cuando puedan estimarse razonablemente (Decreto 2649 de 1993).</w:t>
      </w:r>
    </w:p>
    <w:p w14:paraId="0839B253" w14:textId="77777777" w:rsidR="007A355C" w:rsidRPr="00F04AC3" w:rsidRDefault="007A355C" w:rsidP="007A355C">
      <w:pPr>
        <w:spacing w:before="100" w:beforeAutospacing="1" w:after="100" w:afterAutospacing="1"/>
        <w:rPr>
          <w:rFonts w:eastAsia="Times New Roman" w:cs="Arial"/>
          <w:szCs w:val="20"/>
          <w:lang w:val="es-MX" w:eastAsia="es-CO"/>
        </w:rPr>
      </w:pPr>
    </w:p>
    <w:p w14:paraId="287AD007" w14:textId="77777777" w:rsidR="007A355C" w:rsidRDefault="007A355C" w:rsidP="007A355C">
      <w:pPr>
        <w:spacing w:before="100" w:beforeAutospacing="1" w:after="100" w:afterAutospacing="1"/>
        <w:rPr>
          <w:rFonts w:eastAsia="Times New Roman" w:cs="Arial"/>
          <w:szCs w:val="20"/>
          <w:lang w:val="es-MX" w:eastAsia="es-CO"/>
        </w:rPr>
      </w:pPr>
      <w:r w:rsidRPr="00F04AC3">
        <w:rPr>
          <w:rFonts w:eastAsia="Times New Roman" w:cs="Arial"/>
          <w:szCs w:val="20"/>
          <w:lang w:val="es-MX" w:eastAsia="es-CO"/>
        </w:rPr>
        <w:t>Desde una perspectiva operativa, estas transacciones pueden originarse en cálculos internos, políticas contables, conciliaciones o evaluaciones técnicas realizadas al cierre de un período. Para su registro, se requiere identificar el hecho económico que se actualiza, la razón del reconocimiento, el soporte interno que lo respalda y el efecto sobre activos, pasivos, ingresos o gastos.</w:t>
      </w:r>
    </w:p>
    <w:p w14:paraId="0A8B6706" w14:textId="77777777" w:rsidR="007A355C" w:rsidRPr="00F04AC3" w:rsidRDefault="007A355C" w:rsidP="007A355C">
      <w:pPr>
        <w:spacing w:before="100" w:beforeAutospacing="1" w:after="100" w:afterAutospacing="1"/>
        <w:rPr>
          <w:rFonts w:eastAsia="Times New Roman" w:cs="Arial"/>
          <w:szCs w:val="20"/>
          <w:lang w:val="es-MX" w:eastAsia="es-CO"/>
        </w:rPr>
      </w:pPr>
    </w:p>
    <w:p w14:paraId="20FC19CA" w14:textId="77777777" w:rsidR="007A355C" w:rsidRPr="00F04AC3" w:rsidRDefault="007A355C" w:rsidP="007A355C">
      <w:pPr>
        <w:spacing w:before="100" w:beforeAutospacing="1" w:after="100" w:afterAutospacing="1"/>
        <w:rPr>
          <w:rFonts w:eastAsia="Times New Roman" w:cs="Arial"/>
          <w:szCs w:val="20"/>
          <w:lang w:val="es-MX" w:eastAsia="es-CO"/>
        </w:rPr>
      </w:pPr>
      <w:r w:rsidRPr="00F04AC3">
        <w:rPr>
          <w:rFonts w:eastAsia="Times New Roman" w:cs="Arial"/>
          <w:szCs w:val="20"/>
          <w:lang w:val="es-MX" w:eastAsia="es-CO"/>
        </w:rPr>
        <w:t>Este tipo de operaciones incluye situaciones como la pérdida de valor de una cuenta por cobrar, la depreciación de un activo, devoluciones en ventas o la venta de activos utilizados por la entidad, las cuales inciden en la trazabilidad y en la calidad de la información contable.</w:t>
      </w:r>
      <w:r>
        <w:rPr>
          <w:rFonts w:eastAsia="Times New Roman" w:cs="Arial"/>
          <w:szCs w:val="20"/>
          <w:lang w:val="es-MX" w:eastAsia="es-CO"/>
        </w:rPr>
        <w:t xml:space="preserve"> </w:t>
      </w:r>
      <w:r w:rsidRPr="00F04AC3">
        <w:rPr>
          <w:rFonts w:eastAsia="Times New Roman" w:cs="Arial"/>
          <w:szCs w:val="20"/>
          <w:lang w:val="es-MX" w:eastAsia="es-CO"/>
        </w:rPr>
        <w:t>Para estructurar este análisis, se presenta la siguiente ruta práctica:</w:t>
      </w:r>
    </w:p>
    <w:p w14:paraId="02760E3D" w14:textId="77777777" w:rsidR="007A355C" w:rsidRDefault="007A355C" w:rsidP="007A355C">
      <w:pPr>
        <w:spacing w:before="100" w:beforeAutospacing="1" w:after="100" w:afterAutospacing="1"/>
        <w:rPr>
          <w:rFonts w:eastAsia="Times New Roman" w:cs="Arial"/>
          <w:szCs w:val="20"/>
          <w:lang w:val="es-MX" w:eastAsia="es-CO"/>
        </w:rPr>
      </w:pPr>
    </w:p>
    <w:p w14:paraId="060CE1F3" w14:textId="77777777" w:rsidR="007A355C" w:rsidRPr="00F11ECD" w:rsidRDefault="007A355C" w:rsidP="007A355C">
      <w:pPr>
        <w:spacing w:before="100" w:beforeAutospacing="1" w:after="100" w:afterAutospacing="1"/>
        <w:rPr>
          <w:rFonts w:eastAsia="Times New Roman" w:cs="Arial"/>
          <w:szCs w:val="20"/>
          <w:lang w:val="es-MX" w:eastAsia="es-CO"/>
        </w:rPr>
      </w:pPr>
    </w:p>
    <w:tbl>
      <w:tblPr>
        <w:tblStyle w:val="TableGrid"/>
        <w:tblW w:w="0" w:type="auto"/>
        <w:tblLook w:val="04A0" w:firstRow="1" w:lastRow="0" w:firstColumn="1" w:lastColumn="0" w:noHBand="0" w:noVBand="1"/>
      </w:tblPr>
      <w:tblGrid>
        <w:gridCol w:w="1129"/>
        <w:gridCol w:w="4678"/>
        <w:gridCol w:w="3021"/>
      </w:tblGrid>
      <w:tr w:rsidR="007A355C" w:rsidRPr="00F11ECD" w14:paraId="6A2108E7" w14:textId="77777777" w:rsidTr="00EB5279">
        <w:tc>
          <w:tcPr>
            <w:tcW w:w="8828" w:type="dxa"/>
            <w:gridSpan w:val="3"/>
            <w:shd w:val="clear" w:color="auto" w:fill="70AD47" w:themeFill="accent6"/>
          </w:tcPr>
          <w:p w14:paraId="3744EC11" w14:textId="77777777" w:rsidR="007A355C" w:rsidRPr="00F11ECD" w:rsidRDefault="007A355C" w:rsidP="00EB5279">
            <w:pPr>
              <w:spacing w:before="100" w:beforeAutospacing="1" w:after="100" w:afterAutospacing="1"/>
              <w:jc w:val="center"/>
              <w:rPr>
                <w:rFonts w:eastAsia="Times New Roman" w:cs="Arial"/>
                <w:b/>
                <w:bCs/>
                <w:szCs w:val="20"/>
                <w:lang w:val="es-MX" w:eastAsia="es-CO"/>
              </w:rPr>
            </w:pPr>
            <w:r>
              <w:rPr>
                <w:rFonts w:cs="Arial"/>
                <w:b/>
                <w:bCs/>
                <w:szCs w:val="20"/>
                <w:lang w:val="es-MX"/>
              </w:rPr>
              <w:t>PASOS VERTICALES U HORIZONTALES</w:t>
            </w:r>
          </w:p>
        </w:tc>
      </w:tr>
      <w:tr w:rsidR="007A355C" w:rsidRPr="00F11ECD" w14:paraId="0C60BBED" w14:textId="77777777" w:rsidTr="00EB5279">
        <w:tc>
          <w:tcPr>
            <w:tcW w:w="1129" w:type="dxa"/>
            <w:hideMark/>
          </w:tcPr>
          <w:p w14:paraId="105F7471" w14:textId="77777777" w:rsidR="007A355C" w:rsidRPr="00F11ECD" w:rsidRDefault="007A355C" w:rsidP="00EB5279">
            <w:pPr>
              <w:spacing w:before="100" w:beforeAutospacing="1" w:after="100" w:afterAutospacing="1"/>
              <w:rPr>
                <w:rFonts w:eastAsia="Times New Roman" w:cs="Arial"/>
                <w:szCs w:val="20"/>
                <w:lang w:val="es-MX" w:eastAsia="es-CO"/>
              </w:rPr>
            </w:pPr>
            <w:r w:rsidRPr="00F11ECD">
              <w:rPr>
                <w:rFonts w:eastAsia="Times New Roman" w:cs="Arial"/>
                <w:szCs w:val="20"/>
                <w:lang w:val="es-MX" w:eastAsia="es-CO"/>
              </w:rPr>
              <w:lastRenderedPageBreak/>
              <w:t>Paso 1</w:t>
            </w:r>
          </w:p>
        </w:tc>
        <w:tc>
          <w:tcPr>
            <w:tcW w:w="4678" w:type="dxa"/>
            <w:hideMark/>
          </w:tcPr>
          <w:p w14:paraId="3902C375" w14:textId="77777777" w:rsidR="007A355C" w:rsidRPr="00F11ECD" w:rsidRDefault="007A355C" w:rsidP="00EB5279">
            <w:pPr>
              <w:spacing w:before="100" w:beforeAutospacing="1" w:after="100" w:afterAutospacing="1"/>
              <w:rPr>
                <w:rFonts w:eastAsia="Times New Roman" w:cs="Arial"/>
                <w:szCs w:val="20"/>
                <w:lang w:val="es-MX" w:eastAsia="es-CO"/>
              </w:rPr>
            </w:pPr>
            <w:r w:rsidRPr="00F11ECD">
              <w:rPr>
                <w:rFonts w:eastAsia="Times New Roman" w:cs="Arial"/>
                <w:szCs w:val="20"/>
                <w:lang w:val="es-MX" w:eastAsia="es-CO"/>
              </w:rPr>
              <w:t>Identificar la razón del registro. Establecer si se trata de actualizar valores, reconocer desgaste, corregir una situación, registrar una contingencia o reconocer una operación no habitual.</w:t>
            </w:r>
          </w:p>
        </w:tc>
        <w:tc>
          <w:tcPr>
            <w:tcW w:w="3021" w:type="dxa"/>
          </w:tcPr>
          <w:p w14:paraId="3A112005" w14:textId="77777777" w:rsidR="007A355C" w:rsidRDefault="007A355C" w:rsidP="00EB5279">
            <w:pPr>
              <w:spacing w:before="100" w:beforeAutospacing="1" w:after="100" w:afterAutospacing="1"/>
              <w:rPr>
                <w:rFonts w:eastAsia="Times New Roman" w:cs="Arial"/>
                <w:szCs w:val="20"/>
                <w:lang w:val="es-MX" w:eastAsia="es-CO"/>
              </w:rPr>
            </w:pPr>
            <w:r w:rsidRPr="004C3B9E">
              <w:rPr>
                <w:rFonts w:eastAsia="Times New Roman" w:cs="Arial"/>
                <w:noProof/>
                <w:szCs w:val="20"/>
                <w:lang w:val="es-MX" w:eastAsia="es-CO"/>
              </w:rPr>
              <w:drawing>
                <wp:inline distT="0" distB="0" distL="0" distR="0" wp14:anchorId="139A7623" wp14:editId="27B2CA0C">
                  <wp:extent cx="1062079" cy="857250"/>
                  <wp:effectExtent l="0" t="0" r="5080" b="0"/>
                  <wp:docPr id="353456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56262" name=""/>
                          <pic:cNvPicPr/>
                        </pic:nvPicPr>
                        <pic:blipFill>
                          <a:blip r:embed="rId30"/>
                          <a:stretch>
                            <a:fillRect/>
                          </a:stretch>
                        </pic:blipFill>
                        <pic:spPr>
                          <a:xfrm>
                            <a:off x="0" y="0"/>
                            <a:ext cx="1065765" cy="860225"/>
                          </a:xfrm>
                          <a:prstGeom prst="rect">
                            <a:avLst/>
                          </a:prstGeom>
                        </pic:spPr>
                      </pic:pic>
                    </a:graphicData>
                  </a:graphic>
                </wp:inline>
              </w:drawing>
            </w:r>
          </w:p>
          <w:p w14:paraId="3E06225A" w14:textId="77777777" w:rsidR="007A355C" w:rsidRPr="00F11ECD" w:rsidRDefault="007A355C" w:rsidP="00EB5279">
            <w:pPr>
              <w:spacing w:before="100" w:beforeAutospacing="1" w:after="100" w:afterAutospacing="1"/>
              <w:rPr>
                <w:rFonts w:eastAsia="Times New Roman" w:cs="Arial"/>
                <w:szCs w:val="20"/>
                <w:lang w:val="es-MX" w:eastAsia="es-CO"/>
              </w:rPr>
            </w:pPr>
          </w:p>
        </w:tc>
      </w:tr>
      <w:tr w:rsidR="007A355C" w:rsidRPr="00F11ECD" w14:paraId="05A02383" w14:textId="77777777" w:rsidTr="00EB5279">
        <w:tc>
          <w:tcPr>
            <w:tcW w:w="1129" w:type="dxa"/>
            <w:hideMark/>
          </w:tcPr>
          <w:p w14:paraId="761635C8" w14:textId="77777777" w:rsidR="007A355C" w:rsidRPr="00F11ECD" w:rsidRDefault="007A355C" w:rsidP="00EB5279">
            <w:pPr>
              <w:spacing w:before="100" w:beforeAutospacing="1" w:after="100" w:afterAutospacing="1"/>
              <w:rPr>
                <w:rFonts w:eastAsia="Times New Roman" w:cs="Arial"/>
                <w:szCs w:val="20"/>
                <w:lang w:val="es-MX" w:eastAsia="es-CO"/>
              </w:rPr>
            </w:pPr>
            <w:r w:rsidRPr="00F11ECD">
              <w:rPr>
                <w:rFonts w:eastAsia="Times New Roman" w:cs="Arial"/>
                <w:szCs w:val="20"/>
                <w:lang w:val="es-MX" w:eastAsia="es-CO"/>
              </w:rPr>
              <w:t>Paso 2</w:t>
            </w:r>
          </w:p>
        </w:tc>
        <w:tc>
          <w:tcPr>
            <w:tcW w:w="4678" w:type="dxa"/>
            <w:hideMark/>
          </w:tcPr>
          <w:p w14:paraId="4D1A2CD2" w14:textId="77777777" w:rsidR="007A355C" w:rsidRPr="00F11ECD" w:rsidRDefault="007A355C" w:rsidP="00EB5279">
            <w:pPr>
              <w:spacing w:before="100" w:beforeAutospacing="1" w:after="100" w:afterAutospacing="1"/>
              <w:rPr>
                <w:rFonts w:eastAsia="Times New Roman" w:cs="Arial"/>
                <w:szCs w:val="20"/>
                <w:lang w:val="es-MX" w:eastAsia="es-CO"/>
              </w:rPr>
            </w:pPr>
            <w:r w:rsidRPr="00F11ECD">
              <w:rPr>
                <w:rFonts w:eastAsia="Times New Roman" w:cs="Arial"/>
                <w:szCs w:val="20"/>
                <w:lang w:val="es-MX" w:eastAsia="es-CO"/>
              </w:rPr>
              <w:t>Verificar el soporte. Revisar si existe comprobante interno, cálculo técnico, nota crédito, acta, certificación, conciliación o documento equivalente.</w:t>
            </w:r>
          </w:p>
        </w:tc>
        <w:tc>
          <w:tcPr>
            <w:tcW w:w="3021" w:type="dxa"/>
          </w:tcPr>
          <w:p w14:paraId="0036552D" w14:textId="77777777" w:rsidR="007A355C" w:rsidRDefault="007A355C" w:rsidP="00EB5279">
            <w:pPr>
              <w:spacing w:before="100" w:beforeAutospacing="1" w:after="100" w:afterAutospacing="1"/>
              <w:rPr>
                <w:rFonts w:eastAsia="Times New Roman" w:cs="Arial"/>
                <w:szCs w:val="20"/>
                <w:lang w:val="es-MX" w:eastAsia="es-CO"/>
              </w:rPr>
            </w:pPr>
            <w:r w:rsidRPr="004977DF">
              <w:rPr>
                <w:rFonts w:eastAsia="Times New Roman" w:cs="Arial"/>
                <w:noProof/>
                <w:szCs w:val="20"/>
                <w:lang w:val="es-MX" w:eastAsia="es-CO"/>
              </w:rPr>
              <w:drawing>
                <wp:inline distT="0" distB="0" distL="0" distR="0" wp14:anchorId="10FE0415" wp14:editId="7BEF454F">
                  <wp:extent cx="1009650" cy="665227"/>
                  <wp:effectExtent l="0" t="0" r="0" b="1905"/>
                  <wp:docPr id="148665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5008" name=""/>
                          <pic:cNvPicPr/>
                        </pic:nvPicPr>
                        <pic:blipFill>
                          <a:blip r:embed="rId31"/>
                          <a:stretch>
                            <a:fillRect/>
                          </a:stretch>
                        </pic:blipFill>
                        <pic:spPr>
                          <a:xfrm>
                            <a:off x="0" y="0"/>
                            <a:ext cx="1019524" cy="671733"/>
                          </a:xfrm>
                          <a:prstGeom prst="rect">
                            <a:avLst/>
                          </a:prstGeom>
                        </pic:spPr>
                      </pic:pic>
                    </a:graphicData>
                  </a:graphic>
                </wp:inline>
              </w:drawing>
            </w:r>
          </w:p>
          <w:p w14:paraId="3F6E4D81" w14:textId="77777777" w:rsidR="007A355C" w:rsidRPr="00F11ECD" w:rsidRDefault="007A355C" w:rsidP="00EB5279">
            <w:pPr>
              <w:spacing w:before="100" w:beforeAutospacing="1" w:after="100" w:afterAutospacing="1"/>
              <w:rPr>
                <w:rFonts w:eastAsia="Times New Roman" w:cs="Arial"/>
                <w:szCs w:val="20"/>
                <w:lang w:val="es-MX" w:eastAsia="es-CO"/>
              </w:rPr>
            </w:pPr>
          </w:p>
        </w:tc>
      </w:tr>
      <w:tr w:rsidR="007A355C" w:rsidRPr="00F11ECD" w14:paraId="70AA349F" w14:textId="77777777" w:rsidTr="00EB5279">
        <w:tc>
          <w:tcPr>
            <w:tcW w:w="1129" w:type="dxa"/>
            <w:hideMark/>
          </w:tcPr>
          <w:p w14:paraId="6B7F0BB0" w14:textId="77777777" w:rsidR="007A355C" w:rsidRPr="00F11ECD" w:rsidRDefault="007A355C" w:rsidP="00EB5279">
            <w:pPr>
              <w:spacing w:before="100" w:beforeAutospacing="1" w:after="100" w:afterAutospacing="1"/>
              <w:rPr>
                <w:rFonts w:eastAsia="Times New Roman" w:cs="Arial"/>
                <w:szCs w:val="20"/>
                <w:lang w:val="es-MX" w:eastAsia="es-CO"/>
              </w:rPr>
            </w:pPr>
            <w:r w:rsidRPr="00F11ECD">
              <w:rPr>
                <w:rFonts w:eastAsia="Times New Roman" w:cs="Arial"/>
                <w:szCs w:val="20"/>
                <w:lang w:val="es-MX" w:eastAsia="es-CO"/>
              </w:rPr>
              <w:t>Paso 3</w:t>
            </w:r>
          </w:p>
        </w:tc>
        <w:tc>
          <w:tcPr>
            <w:tcW w:w="4678" w:type="dxa"/>
            <w:hideMark/>
          </w:tcPr>
          <w:p w14:paraId="03F05A80" w14:textId="77777777" w:rsidR="007A355C" w:rsidRPr="00F11ECD" w:rsidRDefault="007A355C" w:rsidP="00EB5279">
            <w:pPr>
              <w:spacing w:before="100" w:beforeAutospacing="1" w:after="100" w:afterAutospacing="1"/>
              <w:rPr>
                <w:rFonts w:eastAsia="Times New Roman" w:cs="Arial"/>
                <w:szCs w:val="20"/>
                <w:lang w:val="es-MX" w:eastAsia="es-CO"/>
              </w:rPr>
            </w:pPr>
            <w:r w:rsidRPr="00F11ECD">
              <w:rPr>
                <w:rFonts w:eastAsia="Times New Roman" w:cs="Arial"/>
                <w:szCs w:val="20"/>
                <w:lang w:val="es-MX" w:eastAsia="es-CO"/>
              </w:rPr>
              <w:t>Determinar el efecto económico. Analizar si el ajuste incrementa un gasto, disminuye un activo, modifica un ingreso o reconoce una obligación.</w:t>
            </w:r>
          </w:p>
        </w:tc>
        <w:tc>
          <w:tcPr>
            <w:tcW w:w="3021" w:type="dxa"/>
          </w:tcPr>
          <w:p w14:paraId="36CC81D8" w14:textId="77777777" w:rsidR="007A355C" w:rsidRDefault="007A355C" w:rsidP="00EB5279">
            <w:pPr>
              <w:spacing w:before="100" w:beforeAutospacing="1" w:after="100" w:afterAutospacing="1"/>
              <w:rPr>
                <w:rFonts w:eastAsia="Times New Roman" w:cs="Arial"/>
                <w:szCs w:val="20"/>
                <w:lang w:val="es-MX" w:eastAsia="es-CO"/>
              </w:rPr>
            </w:pPr>
            <w:r w:rsidRPr="00172269">
              <w:rPr>
                <w:rFonts w:eastAsia="Times New Roman" w:cs="Arial"/>
                <w:noProof/>
                <w:szCs w:val="20"/>
                <w:lang w:val="es-MX" w:eastAsia="es-CO"/>
              </w:rPr>
              <w:drawing>
                <wp:inline distT="0" distB="0" distL="0" distR="0" wp14:anchorId="2542E3EF" wp14:editId="122F0199">
                  <wp:extent cx="981075" cy="703534"/>
                  <wp:effectExtent l="0" t="0" r="0" b="1905"/>
                  <wp:docPr id="1516292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92010" name=""/>
                          <pic:cNvPicPr/>
                        </pic:nvPicPr>
                        <pic:blipFill>
                          <a:blip r:embed="rId32"/>
                          <a:stretch>
                            <a:fillRect/>
                          </a:stretch>
                        </pic:blipFill>
                        <pic:spPr>
                          <a:xfrm>
                            <a:off x="0" y="0"/>
                            <a:ext cx="989302" cy="709434"/>
                          </a:xfrm>
                          <a:prstGeom prst="rect">
                            <a:avLst/>
                          </a:prstGeom>
                        </pic:spPr>
                      </pic:pic>
                    </a:graphicData>
                  </a:graphic>
                </wp:inline>
              </w:drawing>
            </w:r>
          </w:p>
          <w:p w14:paraId="5E9E0ECA" w14:textId="77777777" w:rsidR="007A355C" w:rsidRPr="00F11ECD" w:rsidRDefault="007A355C" w:rsidP="00EB5279">
            <w:pPr>
              <w:spacing w:before="100" w:beforeAutospacing="1" w:after="100" w:afterAutospacing="1"/>
              <w:rPr>
                <w:rFonts w:eastAsia="Times New Roman" w:cs="Arial"/>
                <w:szCs w:val="20"/>
                <w:lang w:val="es-MX" w:eastAsia="es-CO"/>
              </w:rPr>
            </w:pPr>
          </w:p>
        </w:tc>
      </w:tr>
      <w:tr w:rsidR="007A355C" w:rsidRPr="00F11ECD" w14:paraId="1329A002" w14:textId="77777777" w:rsidTr="00EB5279">
        <w:tc>
          <w:tcPr>
            <w:tcW w:w="1129" w:type="dxa"/>
            <w:hideMark/>
          </w:tcPr>
          <w:p w14:paraId="4CB19E6A" w14:textId="77777777" w:rsidR="007A355C" w:rsidRPr="00F11ECD" w:rsidRDefault="007A355C" w:rsidP="00EB5279">
            <w:pPr>
              <w:spacing w:before="100" w:beforeAutospacing="1" w:after="100" w:afterAutospacing="1"/>
              <w:rPr>
                <w:rFonts w:eastAsia="Times New Roman" w:cs="Arial"/>
                <w:szCs w:val="20"/>
                <w:lang w:val="es-MX" w:eastAsia="es-CO"/>
              </w:rPr>
            </w:pPr>
            <w:r w:rsidRPr="00F11ECD">
              <w:rPr>
                <w:rFonts w:eastAsia="Times New Roman" w:cs="Arial"/>
                <w:szCs w:val="20"/>
                <w:lang w:val="es-MX" w:eastAsia="es-CO"/>
              </w:rPr>
              <w:t>Paso 4</w:t>
            </w:r>
          </w:p>
        </w:tc>
        <w:tc>
          <w:tcPr>
            <w:tcW w:w="4678" w:type="dxa"/>
            <w:hideMark/>
          </w:tcPr>
          <w:p w14:paraId="55171CA7" w14:textId="77777777" w:rsidR="007A355C" w:rsidRPr="00F11ECD" w:rsidRDefault="007A355C" w:rsidP="00EB5279">
            <w:pPr>
              <w:spacing w:before="100" w:beforeAutospacing="1" w:after="100" w:afterAutospacing="1"/>
              <w:rPr>
                <w:rFonts w:eastAsia="Times New Roman" w:cs="Arial"/>
                <w:szCs w:val="20"/>
                <w:lang w:val="es-MX" w:eastAsia="es-CO"/>
              </w:rPr>
            </w:pPr>
            <w:r w:rsidRPr="00F11ECD">
              <w:rPr>
                <w:rFonts w:eastAsia="Times New Roman" w:cs="Arial"/>
                <w:szCs w:val="20"/>
                <w:lang w:val="es-MX" w:eastAsia="es-CO"/>
              </w:rPr>
              <w:t>Relacionar el hecho con las cuentas. Definir qué cuentas intervienen según la naturaleza del ajuste u operación especial.</w:t>
            </w:r>
          </w:p>
        </w:tc>
        <w:tc>
          <w:tcPr>
            <w:tcW w:w="3021" w:type="dxa"/>
          </w:tcPr>
          <w:p w14:paraId="72B30BD4" w14:textId="77777777" w:rsidR="007A355C" w:rsidRDefault="007A355C" w:rsidP="00EB5279">
            <w:pPr>
              <w:spacing w:before="100" w:beforeAutospacing="1" w:after="100" w:afterAutospacing="1"/>
              <w:rPr>
                <w:rFonts w:eastAsia="Times New Roman" w:cs="Arial"/>
                <w:szCs w:val="20"/>
                <w:lang w:val="es-MX" w:eastAsia="es-CO"/>
              </w:rPr>
            </w:pPr>
            <w:r w:rsidRPr="00DA0621">
              <w:rPr>
                <w:rFonts w:eastAsia="Times New Roman" w:cs="Arial"/>
                <w:noProof/>
                <w:szCs w:val="20"/>
                <w:lang w:val="es-MX" w:eastAsia="es-CO"/>
              </w:rPr>
              <w:drawing>
                <wp:inline distT="0" distB="0" distL="0" distR="0" wp14:anchorId="305CFFC8" wp14:editId="7ACD7425">
                  <wp:extent cx="1019912" cy="704850"/>
                  <wp:effectExtent l="0" t="0" r="8890" b="0"/>
                  <wp:docPr id="1233486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86572" name=""/>
                          <pic:cNvPicPr/>
                        </pic:nvPicPr>
                        <pic:blipFill>
                          <a:blip r:embed="rId33"/>
                          <a:stretch>
                            <a:fillRect/>
                          </a:stretch>
                        </pic:blipFill>
                        <pic:spPr>
                          <a:xfrm>
                            <a:off x="0" y="0"/>
                            <a:ext cx="1028116" cy="710520"/>
                          </a:xfrm>
                          <a:prstGeom prst="rect">
                            <a:avLst/>
                          </a:prstGeom>
                        </pic:spPr>
                      </pic:pic>
                    </a:graphicData>
                  </a:graphic>
                </wp:inline>
              </w:drawing>
            </w:r>
          </w:p>
          <w:p w14:paraId="59D9CA10" w14:textId="77777777" w:rsidR="007A355C" w:rsidRPr="00F11ECD" w:rsidRDefault="007A355C" w:rsidP="00EB5279">
            <w:pPr>
              <w:spacing w:before="100" w:beforeAutospacing="1" w:after="100" w:afterAutospacing="1"/>
              <w:rPr>
                <w:rFonts w:eastAsia="Times New Roman" w:cs="Arial"/>
                <w:szCs w:val="20"/>
                <w:lang w:val="es-MX" w:eastAsia="es-CO"/>
              </w:rPr>
            </w:pPr>
          </w:p>
        </w:tc>
      </w:tr>
      <w:tr w:rsidR="007A355C" w:rsidRPr="00F11ECD" w14:paraId="3B5597AA" w14:textId="77777777" w:rsidTr="00EB5279">
        <w:tc>
          <w:tcPr>
            <w:tcW w:w="1129" w:type="dxa"/>
            <w:hideMark/>
          </w:tcPr>
          <w:p w14:paraId="3EEC182F" w14:textId="77777777" w:rsidR="007A355C" w:rsidRPr="00F11ECD" w:rsidRDefault="007A355C" w:rsidP="00EB5279">
            <w:pPr>
              <w:spacing w:before="100" w:beforeAutospacing="1" w:after="100" w:afterAutospacing="1"/>
              <w:rPr>
                <w:rFonts w:eastAsia="Times New Roman" w:cs="Arial"/>
                <w:szCs w:val="20"/>
                <w:lang w:val="es-MX" w:eastAsia="es-CO"/>
              </w:rPr>
            </w:pPr>
            <w:r w:rsidRPr="00F11ECD">
              <w:rPr>
                <w:rFonts w:eastAsia="Times New Roman" w:cs="Arial"/>
                <w:szCs w:val="20"/>
                <w:lang w:val="es-MX" w:eastAsia="es-CO"/>
              </w:rPr>
              <w:t>Paso 5</w:t>
            </w:r>
          </w:p>
        </w:tc>
        <w:tc>
          <w:tcPr>
            <w:tcW w:w="4678" w:type="dxa"/>
            <w:hideMark/>
          </w:tcPr>
          <w:p w14:paraId="0268AA68" w14:textId="77777777" w:rsidR="007A355C" w:rsidRPr="00F11ECD" w:rsidRDefault="007A355C" w:rsidP="00EB5279">
            <w:pPr>
              <w:spacing w:before="100" w:beforeAutospacing="1" w:after="100" w:afterAutospacing="1"/>
              <w:rPr>
                <w:rFonts w:eastAsia="Times New Roman" w:cs="Arial"/>
                <w:szCs w:val="20"/>
                <w:lang w:val="es-MX" w:eastAsia="es-CO"/>
              </w:rPr>
            </w:pPr>
            <w:r w:rsidRPr="00F11ECD">
              <w:rPr>
                <w:rFonts w:eastAsia="Times New Roman" w:cs="Arial"/>
                <w:szCs w:val="20"/>
                <w:lang w:val="es-MX" w:eastAsia="es-CO"/>
              </w:rPr>
              <w:t>Confirmar la trazabilidad. Verificar que el ajuste pueda seguirse desde su soporte hasta el comprobante y el libro correspondiente.</w:t>
            </w:r>
          </w:p>
        </w:tc>
        <w:tc>
          <w:tcPr>
            <w:tcW w:w="3021" w:type="dxa"/>
          </w:tcPr>
          <w:p w14:paraId="045DF768" w14:textId="77777777" w:rsidR="007A355C" w:rsidRDefault="007A355C" w:rsidP="00EB5279">
            <w:pPr>
              <w:spacing w:before="100" w:beforeAutospacing="1" w:after="100" w:afterAutospacing="1"/>
              <w:rPr>
                <w:rFonts w:eastAsia="Times New Roman" w:cs="Arial"/>
                <w:szCs w:val="20"/>
                <w:lang w:val="es-MX" w:eastAsia="es-CO"/>
              </w:rPr>
            </w:pPr>
            <w:r w:rsidRPr="00DA0621">
              <w:rPr>
                <w:rFonts w:eastAsia="Times New Roman" w:cs="Arial"/>
                <w:noProof/>
                <w:szCs w:val="20"/>
                <w:lang w:val="es-MX" w:eastAsia="es-CO"/>
              </w:rPr>
              <w:drawing>
                <wp:inline distT="0" distB="0" distL="0" distR="0" wp14:anchorId="36ED9D23" wp14:editId="54B21E8E">
                  <wp:extent cx="1066800" cy="700323"/>
                  <wp:effectExtent l="0" t="0" r="0" b="5080"/>
                  <wp:docPr id="738191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91248" name=""/>
                          <pic:cNvPicPr/>
                        </pic:nvPicPr>
                        <pic:blipFill>
                          <a:blip r:embed="rId34"/>
                          <a:stretch>
                            <a:fillRect/>
                          </a:stretch>
                        </pic:blipFill>
                        <pic:spPr>
                          <a:xfrm rot="10800000" flipV="1">
                            <a:off x="0" y="0"/>
                            <a:ext cx="1077484" cy="707337"/>
                          </a:xfrm>
                          <a:prstGeom prst="rect">
                            <a:avLst/>
                          </a:prstGeom>
                        </pic:spPr>
                      </pic:pic>
                    </a:graphicData>
                  </a:graphic>
                </wp:inline>
              </w:drawing>
            </w:r>
          </w:p>
          <w:p w14:paraId="23E8F6ED" w14:textId="77777777" w:rsidR="007A355C" w:rsidRPr="00F11ECD" w:rsidRDefault="007A355C" w:rsidP="00EB5279">
            <w:pPr>
              <w:spacing w:before="100" w:beforeAutospacing="1" w:after="100" w:afterAutospacing="1"/>
              <w:rPr>
                <w:rFonts w:eastAsia="Times New Roman" w:cs="Arial"/>
                <w:szCs w:val="20"/>
                <w:lang w:val="es-MX" w:eastAsia="es-CO"/>
              </w:rPr>
            </w:pPr>
          </w:p>
        </w:tc>
      </w:tr>
    </w:tbl>
    <w:p w14:paraId="5DA81A7A" w14:textId="77777777" w:rsidR="007A355C" w:rsidRDefault="007A355C" w:rsidP="007A355C">
      <w:pPr>
        <w:spacing w:before="100" w:beforeAutospacing="1" w:after="100" w:afterAutospacing="1"/>
        <w:rPr>
          <w:rFonts w:eastAsia="Times New Roman" w:cs="Arial"/>
          <w:szCs w:val="20"/>
          <w:lang w:val="es-MX" w:eastAsia="es-CO"/>
        </w:rPr>
      </w:pPr>
    </w:p>
    <w:p w14:paraId="150CA805" w14:textId="77777777" w:rsidR="007A355C" w:rsidRPr="00F11ECD" w:rsidRDefault="007A355C" w:rsidP="007A355C">
      <w:pPr>
        <w:spacing w:before="100" w:beforeAutospacing="1" w:after="100" w:afterAutospacing="1"/>
        <w:rPr>
          <w:rFonts w:eastAsia="Times New Roman" w:cs="Arial"/>
          <w:szCs w:val="20"/>
          <w:lang w:val="es-MX" w:eastAsia="es-CO"/>
        </w:rPr>
      </w:pPr>
      <w:r w:rsidRPr="00F11ECD">
        <w:rPr>
          <w:rFonts w:eastAsia="Times New Roman" w:cs="Arial"/>
          <w:szCs w:val="20"/>
          <w:lang w:val="es-MX" w:eastAsia="es-CO"/>
        </w:rPr>
        <w:t>A continuación, se presentan situaciones que permiten integrar la lectura de la operación, su soporte y su efecto en el registro:</w:t>
      </w:r>
    </w:p>
    <w:p w14:paraId="2196784C" w14:textId="77777777" w:rsidR="007A355C" w:rsidRDefault="007A355C" w:rsidP="007A355C">
      <w:pPr>
        <w:spacing w:before="100" w:beforeAutospacing="1" w:after="100" w:afterAutospacing="1"/>
        <w:rPr>
          <w:rFonts w:eastAsia="Times New Roman" w:cs="Arial"/>
          <w:szCs w:val="20"/>
          <w:lang w:eastAsia="es-CO"/>
        </w:rPr>
      </w:pPr>
    </w:p>
    <w:tbl>
      <w:tblPr>
        <w:tblStyle w:val="TableGrid"/>
        <w:tblW w:w="0" w:type="auto"/>
        <w:tblLook w:val="04A0" w:firstRow="1" w:lastRow="0" w:firstColumn="1" w:lastColumn="0" w:noHBand="0" w:noVBand="1"/>
      </w:tblPr>
      <w:tblGrid>
        <w:gridCol w:w="1413"/>
        <w:gridCol w:w="4252"/>
        <w:gridCol w:w="3163"/>
      </w:tblGrid>
      <w:tr w:rsidR="007A355C" w:rsidRPr="00F11ECD" w14:paraId="06F62E23" w14:textId="77777777" w:rsidTr="00EB5279">
        <w:tc>
          <w:tcPr>
            <w:tcW w:w="8828" w:type="dxa"/>
            <w:gridSpan w:val="3"/>
            <w:shd w:val="clear" w:color="auto" w:fill="70AD47" w:themeFill="accent6"/>
          </w:tcPr>
          <w:p w14:paraId="2491C318" w14:textId="77777777" w:rsidR="007A355C" w:rsidRPr="00F11ECD" w:rsidRDefault="007A355C" w:rsidP="00EB5279">
            <w:pPr>
              <w:spacing w:before="100" w:beforeAutospacing="1" w:after="100" w:afterAutospacing="1"/>
              <w:jc w:val="center"/>
              <w:rPr>
                <w:rFonts w:eastAsia="Times New Roman" w:cs="Arial"/>
                <w:b/>
                <w:bCs/>
                <w:szCs w:val="20"/>
                <w:lang w:val="es-MX" w:eastAsia="es-CO"/>
              </w:rPr>
            </w:pPr>
            <w:r>
              <w:rPr>
                <w:rFonts w:eastAsia="Times New Roman" w:cs="Arial"/>
                <w:b/>
                <w:bCs/>
                <w:szCs w:val="20"/>
                <w:lang w:val="es-MX" w:eastAsia="es-CO"/>
              </w:rPr>
              <w:t>SLIDE</w:t>
            </w:r>
          </w:p>
        </w:tc>
      </w:tr>
      <w:tr w:rsidR="007A355C" w:rsidRPr="00F11ECD" w14:paraId="4D160486" w14:textId="77777777" w:rsidTr="00EB5279">
        <w:tc>
          <w:tcPr>
            <w:tcW w:w="1413" w:type="dxa"/>
            <w:hideMark/>
          </w:tcPr>
          <w:p w14:paraId="2D54B3F5" w14:textId="77777777" w:rsidR="007A355C" w:rsidRPr="00F11ECD" w:rsidRDefault="007A355C" w:rsidP="00EB5279">
            <w:pPr>
              <w:spacing w:before="100" w:beforeAutospacing="1" w:after="100" w:afterAutospacing="1"/>
              <w:rPr>
                <w:rFonts w:eastAsia="Times New Roman" w:cs="Arial"/>
                <w:szCs w:val="20"/>
                <w:lang w:val="es-MX" w:eastAsia="es-CO"/>
              </w:rPr>
            </w:pPr>
            <w:r w:rsidRPr="00F11ECD">
              <w:rPr>
                <w:rFonts w:eastAsia="Times New Roman" w:cs="Arial"/>
                <w:szCs w:val="20"/>
                <w:lang w:val="es-MX" w:eastAsia="es-CO"/>
              </w:rPr>
              <w:t>Situación 1</w:t>
            </w:r>
          </w:p>
        </w:tc>
        <w:tc>
          <w:tcPr>
            <w:tcW w:w="4252" w:type="dxa"/>
            <w:hideMark/>
          </w:tcPr>
          <w:p w14:paraId="25887D2C" w14:textId="77777777" w:rsidR="007A355C" w:rsidRDefault="007A355C" w:rsidP="00EB5279">
            <w:pPr>
              <w:spacing w:before="100" w:beforeAutospacing="1" w:after="100" w:afterAutospacing="1"/>
              <w:rPr>
                <w:rFonts w:eastAsia="Times New Roman" w:cs="Arial"/>
                <w:szCs w:val="20"/>
                <w:lang w:val="es-MX" w:eastAsia="es-CO"/>
              </w:rPr>
            </w:pPr>
            <w:r w:rsidRPr="00F11ECD">
              <w:rPr>
                <w:rFonts w:eastAsia="Times New Roman" w:cs="Arial"/>
                <w:szCs w:val="20"/>
                <w:lang w:val="es-MX" w:eastAsia="es-CO"/>
              </w:rPr>
              <w:t xml:space="preserve">Al cierre del mes se reconoce la depreciación de un computador usado en labores administrativas. </w:t>
            </w:r>
          </w:p>
          <w:p w14:paraId="0036B92F" w14:textId="77777777" w:rsidR="007A355C" w:rsidRDefault="007A355C" w:rsidP="00EB5279">
            <w:pPr>
              <w:spacing w:before="100" w:beforeAutospacing="1" w:after="100" w:afterAutospacing="1"/>
              <w:rPr>
                <w:rFonts w:eastAsia="Times New Roman" w:cs="Arial"/>
                <w:szCs w:val="20"/>
                <w:lang w:val="es-MX" w:eastAsia="es-CO"/>
              </w:rPr>
            </w:pPr>
            <w:r w:rsidRPr="00F11ECD">
              <w:rPr>
                <w:rFonts w:eastAsia="Times New Roman" w:cs="Arial"/>
                <w:b/>
                <w:bCs/>
                <w:szCs w:val="20"/>
                <w:lang w:val="es-MX" w:eastAsia="es-CO"/>
              </w:rPr>
              <w:t>Lectura de la operación:</w:t>
            </w:r>
            <w:r w:rsidRPr="00F11ECD">
              <w:rPr>
                <w:rFonts w:eastAsia="Times New Roman" w:cs="Arial"/>
                <w:szCs w:val="20"/>
                <w:lang w:val="es-MX" w:eastAsia="es-CO"/>
              </w:rPr>
              <w:t xml:space="preserve"> se trata de un ajuste contable porque reconoce el desgaste del activo por su uso y el paso del tiempo. </w:t>
            </w:r>
          </w:p>
          <w:p w14:paraId="4E6AFC64" w14:textId="77777777" w:rsidR="007A355C" w:rsidRDefault="007A355C" w:rsidP="00EB5279">
            <w:pPr>
              <w:spacing w:before="100" w:beforeAutospacing="1" w:after="100" w:afterAutospacing="1"/>
              <w:rPr>
                <w:rFonts w:eastAsia="Times New Roman" w:cs="Arial"/>
                <w:szCs w:val="20"/>
                <w:lang w:val="es-MX" w:eastAsia="es-CO"/>
              </w:rPr>
            </w:pPr>
            <w:r w:rsidRPr="00F11ECD">
              <w:rPr>
                <w:rFonts w:eastAsia="Times New Roman" w:cs="Arial"/>
                <w:b/>
                <w:bCs/>
                <w:szCs w:val="20"/>
                <w:lang w:val="es-MX" w:eastAsia="es-CO"/>
              </w:rPr>
              <w:t>Soporte principal:</w:t>
            </w:r>
            <w:r w:rsidRPr="00F11ECD">
              <w:rPr>
                <w:rFonts w:eastAsia="Times New Roman" w:cs="Arial"/>
                <w:szCs w:val="20"/>
                <w:lang w:val="es-MX" w:eastAsia="es-CO"/>
              </w:rPr>
              <w:t xml:space="preserve"> cálculo de depreciación, política contable y comprobante interno. </w:t>
            </w:r>
          </w:p>
          <w:p w14:paraId="79616AA2" w14:textId="77777777" w:rsidR="007A355C" w:rsidRPr="00F11ECD" w:rsidRDefault="007A355C" w:rsidP="00EB5279">
            <w:pPr>
              <w:spacing w:before="100" w:beforeAutospacing="1" w:after="100" w:afterAutospacing="1"/>
              <w:rPr>
                <w:rFonts w:eastAsia="Times New Roman" w:cs="Arial"/>
                <w:szCs w:val="20"/>
                <w:lang w:val="es-MX" w:eastAsia="es-CO"/>
              </w:rPr>
            </w:pPr>
            <w:r w:rsidRPr="00F11ECD">
              <w:rPr>
                <w:rFonts w:eastAsia="Times New Roman" w:cs="Arial"/>
                <w:b/>
                <w:bCs/>
                <w:szCs w:val="20"/>
                <w:lang w:val="es-MX" w:eastAsia="es-CO"/>
              </w:rPr>
              <w:t>Posible efecto en el registro:</w:t>
            </w:r>
            <w:r w:rsidRPr="00F11ECD">
              <w:rPr>
                <w:rFonts w:eastAsia="Times New Roman" w:cs="Arial"/>
                <w:szCs w:val="20"/>
                <w:lang w:val="es-MX" w:eastAsia="es-CO"/>
              </w:rPr>
              <w:t xml:space="preserve"> puede aumentar el gasto por depreciación y acumular la depreciación del activo.</w:t>
            </w:r>
          </w:p>
        </w:tc>
        <w:tc>
          <w:tcPr>
            <w:tcW w:w="3163" w:type="dxa"/>
          </w:tcPr>
          <w:p w14:paraId="2944BD11" w14:textId="77777777" w:rsidR="007A355C" w:rsidRPr="00F11ECD" w:rsidRDefault="007A355C" w:rsidP="00EB5279">
            <w:pPr>
              <w:spacing w:before="100" w:beforeAutospacing="1" w:after="100" w:afterAutospacing="1"/>
              <w:rPr>
                <w:rFonts w:eastAsia="Times New Roman" w:cs="Arial"/>
                <w:szCs w:val="20"/>
                <w:lang w:val="es-MX" w:eastAsia="es-CO"/>
              </w:rPr>
            </w:pPr>
            <w:r w:rsidRPr="00A3125C">
              <w:rPr>
                <w:rFonts w:eastAsia="Times New Roman" w:cs="Arial"/>
                <w:noProof/>
                <w:szCs w:val="20"/>
                <w:lang w:val="es-MX" w:eastAsia="es-CO"/>
              </w:rPr>
              <w:drawing>
                <wp:inline distT="0" distB="0" distL="0" distR="0" wp14:anchorId="504B1B6E" wp14:editId="6C682FBD">
                  <wp:extent cx="1054290" cy="981075"/>
                  <wp:effectExtent l="0" t="0" r="0" b="0"/>
                  <wp:docPr id="2135391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91267" name=""/>
                          <pic:cNvPicPr/>
                        </pic:nvPicPr>
                        <pic:blipFill>
                          <a:blip r:embed="rId35"/>
                          <a:stretch>
                            <a:fillRect/>
                          </a:stretch>
                        </pic:blipFill>
                        <pic:spPr>
                          <a:xfrm>
                            <a:off x="0" y="0"/>
                            <a:ext cx="1060555" cy="986905"/>
                          </a:xfrm>
                          <a:prstGeom prst="rect">
                            <a:avLst/>
                          </a:prstGeom>
                        </pic:spPr>
                      </pic:pic>
                    </a:graphicData>
                  </a:graphic>
                </wp:inline>
              </w:drawing>
            </w:r>
          </w:p>
        </w:tc>
      </w:tr>
      <w:tr w:rsidR="007A355C" w:rsidRPr="00F11ECD" w14:paraId="14CF1381" w14:textId="77777777" w:rsidTr="00EB5279">
        <w:tc>
          <w:tcPr>
            <w:tcW w:w="1413" w:type="dxa"/>
            <w:hideMark/>
          </w:tcPr>
          <w:p w14:paraId="60B8703B" w14:textId="77777777" w:rsidR="007A355C" w:rsidRPr="00F11ECD" w:rsidRDefault="007A355C" w:rsidP="00EB5279">
            <w:pPr>
              <w:spacing w:before="100" w:beforeAutospacing="1" w:after="100" w:afterAutospacing="1"/>
              <w:rPr>
                <w:rFonts w:eastAsia="Times New Roman" w:cs="Arial"/>
                <w:szCs w:val="20"/>
                <w:lang w:val="es-MX" w:eastAsia="es-CO"/>
              </w:rPr>
            </w:pPr>
            <w:r w:rsidRPr="00F11ECD">
              <w:rPr>
                <w:rFonts w:eastAsia="Times New Roman" w:cs="Arial"/>
                <w:szCs w:val="20"/>
                <w:lang w:val="es-MX" w:eastAsia="es-CO"/>
              </w:rPr>
              <w:t>Situación 2</w:t>
            </w:r>
          </w:p>
        </w:tc>
        <w:tc>
          <w:tcPr>
            <w:tcW w:w="4252" w:type="dxa"/>
            <w:hideMark/>
          </w:tcPr>
          <w:p w14:paraId="1EB66253" w14:textId="77777777" w:rsidR="007A355C" w:rsidRDefault="007A355C" w:rsidP="00EB5279">
            <w:pPr>
              <w:spacing w:before="100" w:beforeAutospacing="1" w:after="100" w:afterAutospacing="1"/>
              <w:rPr>
                <w:rFonts w:eastAsia="Times New Roman" w:cs="Arial"/>
                <w:szCs w:val="20"/>
                <w:lang w:val="es-MX" w:eastAsia="es-CO"/>
              </w:rPr>
            </w:pPr>
            <w:r w:rsidRPr="00F11ECD">
              <w:rPr>
                <w:rFonts w:eastAsia="Times New Roman" w:cs="Arial"/>
                <w:szCs w:val="20"/>
                <w:lang w:val="es-MX" w:eastAsia="es-CO"/>
              </w:rPr>
              <w:t>Un cliente devuelve mercancía vendida por presentar defectos.</w:t>
            </w:r>
          </w:p>
          <w:p w14:paraId="55E6CA4A" w14:textId="77777777" w:rsidR="007A355C" w:rsidRDefault="007A355C" w:rsidP="00EB5279">
            <w:pPr>
              <w:spacing w:before="100" w:beforeAutospacing="1" w:after="100" w:afterAutospacing="1"/>
              <w:rPr>
                <w:rFonts w:eastAsia="Times New Roman" w:cs="Arial"/>
                <w:szCs w:val="20"/>
                <w:lang w:val="es-MX" w:eastAsia="es-CO"/>
              </w:rPr>
            </w:pPr>
            <w:r w:rsidRPr="00F11ECD">
              <w:rPr>
                <w:rFonts w:eastAsia="Times New Roman" w:cs="Arial"/>
                <w:szCs w:val="20"/>
                <w:lang w:val="es-MX" w:eastAsia="es-CO"/>
              </w:rPr>
              <w:t xml:space="preserve"> </w:t>
            </w:r>
            <w:r w:rsidRPr="00F11ECD">
              <w:rPr>
                <w:rFonts w:eastAsia="Times New Roman" w:cs="Arial"/>
                <w:b/>
                <w:bCs/>
                <w:szCs w:val="20"/>
                <w:lang w:val="es-MX" w:eastAsia="es-CO"/>
              </w:rPr>
              <w:t>Lectura de la operación:</w:t>
            </w:r>
            <w:r w:rsidRPr="00F11ECD">
              <w:rPr>
                <w:rFonts w:eastAsia="Times New Roman" w:cs="Arial"/>
                <w:szCs w:val="20"/>
                <w:lang w:val="es-MX" w:eastAsia="es-CO"/>
              </w:rPr>
              <w:t xml:space="preserve"> se trata de una operación especial asociada a una venta ya registrada, por lo que exige corregir o disminuir el efecto inicial de la transacción. </w:t>
            </w:r>
          </w:p>
          <w:p w14:paraId="11EB654F" w14:textId="77777777" w:rsidR="007A355C" w:rsidRDefault="007A355C" w:rsidP="00EB5279">
            <w:pPr>
              <w:spacing w:before="100" w:beforeAutospacing="1" w:after="100" w:afterAutospacing="1"/>
              <w:rPr>
                <w:rFonts w:eastAsia="Times New Roman" w:cs="Arial"/>
                <w:szCs w:val="20"/>
                <w:lang w:val="es-MX" w:eastAsia="es-CO"/>
              </w:rPr>
            </w:pPr>
            <w:r w:rsidRPr="00F11ECD">
              <w:rPr>
                <w:rFonts w:eastAsia="Times New Roman" w:cs="Arial"/>
                <w:b/>
                <w:bCs/>
                <w:szCs w:val="20"/>
                <w:lang w:val="es-MX" w:eastAsia="es-CO"/>
              </w:rPr>
              <w:t>Soporte principal:</w:t>
            </w:r>
            <w:r w:rsidRPr="00F11ECD">
              <w:rPr>
                <w:rFonts w:eastAsia="Times New Roman" w:cs="Arial"/>
                <w:szCs w:val="20"/>
                <w:lang w:val="es-MX" w:eastAsia="es-CO"/>
              </w:rPr>
              <w:t xml:space="preserve"> nota crédito, soporte de devolución y documento de ingreso de mercancía. </w:t>
            </w:r>
          </w:p>
          <w:p w14:paraId="0E9A34CF" w14:textId="77777777" w:rsidR="007A355C" w:rsidRPr="00F11ECD" w:rsidRDefault="007A355C" w:rsidP="00EB5279">
            <w:pPr>
              <w:spacing w:before="100" w:beforeAutospacing="1" w:after="100" w:afterAutospacing="1"/>
              <w:rPr>
                <w:rFonts w:eastAsia="Times New Roman" w:cs="Arial"/>
                <w:szCs w:val="20"/>
                <w:lang w:val="es-MX" w:eastAsia="es-CO"/>
              </w:rPr>
            </w:pPr>
            <w:r w:rsidRPr="00F11ECD">
              <w:rPr>
                <w:rFonts w:eastAsia="Times New Roman" w:cs="Arial"/>
                <w:b/>
                <w:bCs/>
                <w:szCs w:val="20"/>
                <w:lang w:val="es-MX" w:eastAsia="es-CO"/>
              </w:rPr>
              <w:lastRenderedPageBreak/>
              <w:t>Posible efecto en el registro:</w:t>
            </w:r>
            <w:r w:rsidRPr="00F11ECD">
              <w:rPr>
                <w:rFonts w:eastAsia="Times New Roman" w:cs="Arial"/>
                <w:szCs w:val="20"/>
                <w:lang w:val="es-MX" w:eastAsia="es-CO"/>
              </w:rPr>
              <w:t xml:space="preserve"> puede disminuir ingresos, ajustar cuentas por cobrar o efectivo y modificar inventarios o costo de ventas.</w:t>
            </w:r>
          </w:p>
        </w:tc>
        <w:tc>
          <w:tcPr>
            <w:tcW w:w="3163" w:type="dxa"/>
          </w:tcPr>
          <w:p w14:paraId="4CE8AA03" w14:textId="77777777" w:rsidR="007A355C" w:rsidRPr="00F11ECD" w:rsidRDefault="007A355C" w:rsidP="00EB5279">
            <w:pPr>
              <w:spacing w:before="100" w:beforeAutospacing="1" w:after="100" w:afterAutospacing="1"/>
              <w:rPr>
                <w:rFonts w:eastAsia="Times New Roman" w:cs="Arial"/>
                <w:szCs w:val="20"/>
                <w:lang w:val="es-MX" w:eastAsia="es-CO"/>
              </w:rPr>
            </w:pPr>
            <w:r w:rsidRPr="00943002">
              <w:rPr>
                <w:rFonts w:eastAsia="Times New Roman" w:cs="Arial"/>
                <w:noProof/>
                <w:szCs w:val="20"/>
                <w:lang w:val="es-MX" w:eastAsia="es-CO"/>
              </w:rPr>
              <w:lastRenderedPageBreak/>
              <w:drawing>
                <wp:inline distT="0" distB="0" distL="0" distR="0" wp14:anchorId="73FC4B43" wp14:editId="30E02EDE">
                  <wp:extent cx="948600" cy="885825"/>
                  <wp:effectExtent l="0" t="0" r="4445" b="0"/>
                  <wp:docPr id="1230284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84315" name=""/>
                          <pic:cNvPicPr/>
                        </pic:nvPicPr>
                        <pic:blipFill>
                          <a:blip r:embed="rId36"/>
                          <a:stretch>
                            <a:fillRect/>
                          </a:stretch>
                        </pic:blipFill>
                        <pic:spPr>
                          <a:xfrm>
                            <a:off x="0" y="0"/>
                            <a:ext cx="951380" cy="888421"/>
                          </a:xfrm>
                          <a:prstGeom prst="rect">
                            <a:avLst/>
                          </a:prstGeom>
                        </pic:spPr>
                      </pic:pic>
                    </a:graphicData>
                  </a:graphic>
                </wp:inline>
              </w:drawing>
            </w:r>
          </w:p>
        </w:tc>
      </w:tr>
      <w:tr w:rsidR="007A355C" w:rsidRPr="00F11ECD" w14:paraId="6C440D3C" w14:textId="77777777" w:rsidTr="00EB5279">
        <w:tc>
          <w:tcPr>
            <w:tcW w:w="1413" w:type="dxa"/>
            <w:hideMark/>
          </w:tcPr>
          <w:p w14:paraId="672BEA3E" w14:textId="77777777" w:rsidR="007A355C" w:rsidRPr="00F11ECD" w:rsidRDefault="007A355C" w:rsidP="00EB5279">
            <w:pPr>
              <w:spacing w:before="100" w:beforeAutospacing="1" w:after="100" w:afterAutospacing="1"/>
              <w:rPr>
                <w:rFonts w:eastAsia="Times New Roman" w:cs="Arial"/>
                <w:szCs w:val="20"/>
                <w:lang w:val="es-MX" w:eastAsia="es-CO"/>
              </w:rPr>
            </w:pPr>
            <w:r w:rsidRPr="00F11ECD">
              <w:rPr>
                <w:rFonts w:eastAsia="Times New Roman" w:cs="Arial"/>
                <w:szCs w:val="20"/>
                <w:lang w:val="es-MX" w:eastAsia="es-CO"/>
              </w:rPr>
              <w:t>Situación 3</w:t>
            </w:r>
          </w:p>
        </w:tc>
        <w:tc>
          <w:tcPr>
            <w:tcW w:w="4252" w:type="dxa"/>
            <w:hideMark/>
          </w:tcPr>
          <w:p w14:paraId="1AC63713" w14:textId="77777777" w:rsidR="007A355C" w:rsidRDefault="007A355C" w:rsidP="00EB5279">
            <w:pPr>
              <w:spacing w:before="100" w:beforeAutospacing="1" w:after="100" w:afterAutospacing="1"/>
              <w:rPr>
                <w:rFonts w:eastAsia="Times New Roman" w:cs="Arial"/>
                <w:szCs w:val="20"/>
                <w:lang w:val="es-MX" w:eastAsia="es-CO"/>
              </w:rPr>
            </w:pPr>
            <w:r w:rsidRPr="00F11ECD">
              <w:rPr>
                <w:rFonts w:eastAsia="Times New Roman" w:cs="Arial"/>
                <w:szCs w:val="20"/>
                <w:lang w:val="es-MX" w:eastAsia="es-CO"/>
              </w:rPr>
              <w:t xml:space="preserve">La organización vende un mueble de oficina que ya no utiliza. </w:t>
            </w:r>
          </w:p>
          <w:p w14:paraId="413B929E" w14:textId="77777777" w:rsidR="007A355C" w:rsidRDefault="007A355C" w:rsidP="00EB5279">
            <w:pPr>
              <w:spacing w:before="100" w:beforeAutospacing="1" w:after="100" w:afterAutospacing="1"/>
              <w:rPr>
                <w:rFonts w:eastAsia="Times New Roman" w:cs="Arial"/>
                <w:szCs w:val="20"/>
                <w:lang w:val="es-MX" w:eastAsia="es-CO"/>
              </w:rPr>
            </w:pPr>
            <w:r w:rsidRPr="00F11ECD">
              <w:rPr>
                <w:rFonts w:eastAsia="Times New Roman" w:cs="Arial"/>
                <w:b/>
                <w:bCs/>
                <w:szCs w:val="20"/>
                <w:lang w:val="es-MX" w:eastAsia="es-CO"/>
              </w:rPr>
              <w:t>Lectura de la operación:</w:t>
            </w:r>
            <w:r w:rsidRPr="00F11ECD">
              <w:rPr>
                <w:rFonts w:eastAsia="Times New Roman" w:cs="Arial"/>
                <w:szCs w:val="20"/>
                <w:lang w:val="es-MX" w:eastAsia="es-CO"/>
              </w:rPr>
              <w:t xml:space="preserve"> se trata de una operación especial porque corresponde a la disposición de un activo usado y no a la actividad ordinaria de venta de mercancías. </w:t>
            </w:r>
          </w:p>
          <w:p w14:paraId="25749283" w14:textId="77777777" w:rsidR="007A355C" w:rsidRDefault="007A355C" w:rsidP="00EB5279">
            <w:pPr>
              <w:spacing w:before="100" w:beforeAutospacing="1" w:after="100" w:afterAutospacing="1"/>
              <w:rPr>
                <w:rFonts w:eastAsia="Times New Roman" w:cs="Arial"/>
                <w:szCs w:val="20"/>
                <w:lang w:val="es-MX" w:eastAsia="es-CO"/>
              </w:rPr>
            </w:pPr>
            <w:r w:rsidRPr="00F11ECD">
              <w:rPr>
                <w:rFonts w:eastAsia="Times New Roman" w:cs="Arial"/>
                <w:b/>
                <w:bCs/>
                <w:szCs w:val="20"/>
                <w:lang w:val="es-MX" w:eastAsia="es-CO"/>
              </w:rPr>
              <w:t>Soporte principal:</w:t>
            </w:r>
            <w:r w:rsidRPr="00F11ECD">
              <w:rPr>
                <w:rFonts w:eastAsia="Times New Roman" w:cs="Arial"/>
                <w:szCs w:val="20"/>
                <w:lang w:val="es-MX" w:eastAsia="es-CO"/>
              </w:rPr>
              <w:t xml:space="preserve"> factura o documento de venta, acta interna y soporte de pago. </w:t>
            </w:r>
          </w:p>
          <w:p w14:paraId="042580A3" w14:textId="77777777" w:rsidR="007A355C" w:rsidRPr="00F11ECD" w:rsidRDefault="007A355C" w:rsidP="00EB5279">
            <w:pPr>
              <w:spacing w:before="100" w:beforeAutospacing="1" w:after="100" w:afterAutospacing="1"/>
              <w:rPr>
                <w:rFonts w:eastAsia="Times New Roman" w:cs="Arial"/>
                <w:szCs w:val="20"/>
                <w:lang w:val="es-MX" w:eastAsia="es-CO"/>
              </w:rPr>
            </w:pPr>
            <w:r w:rsidRPr="00F11ECD">
              <w:rPr>
                <w:rFonts w:eastAsia="Times New Roman" w:cs="Arial"/>
                <w:b/>
                <w:bCs/>
                <w:szCs w:val="20"/>
                <w:lang w:val="es-MX" w:eastAsia="es-CO"/>
              </w:rPr>
              <w:t>Posible efecto en el registro:</w:t>
            </w:r>
            <w:r w:rsidRPr="00F11ECD">
              <w:rPr>
                <w:rFonts w:eastAsia="Times New Roman" w:cs="Arial"/>
                <w:szCs w:val="20"/>
                <w:lang w:val="es-MX" w:eastAsia="es-CO"/>
              </w:rPr>
              <w:t xml:space="preserve"> puede disminuir el activo, reconocer ingreso por venta del bien y registrar utilidad o pérdida según su valor en libros.</w:t>
            </w:r>
          </w:p>
        </w:tc>
        <w:tc>
          <w:tcPr>
            <w:tcW w:w="3163" w:type="dxa"/>
          </w:tcPr>
          <w:p w14:paraId="2DC4A6E9" w14:textId="77777777" w:rsidR="007A355C" w:rsidRPr="00F11ECD" w:rsidRDefault="007A355C" w:rsidP="00EB5279">
            <w:pPr>
              <w:spacing w:before="100" w:beforeAutospacing="1" w:after="100" w:afterAutospacing="1"/>
              <w:rPr>
                <w:rFonts w:eastAsia="Times New Roman" w:cs="Arial"/>
                <w:szCs w:val="20"/>
                <w:lang w:val="es-MX" w:eastAsia="es-CO"/>
              </w:rPr>
            </w:pPr>
            <w:r w:rsidRPr="00943002">
              <w:rPr>
                <w:rFonts w:eastAsia="Times New Roman" w:cs="Arial"/>
                <w:noProof/>
                <w:szCs w:val="20"/>
                <w:lang w:val="es-MX" w:eastAsia="es-CO"/>
              </w:rPr>
              <w:drawing>
                <wp:inline distT="0" distB="0" distL="0" distR="0" wp14:anchorId="2372D949" wp14:editId="080688CF">
                  <wp:extent cx="1117959" cy="819150"/>
                  <wp:effectExtent l="0" t="0" r="6350" b="0"/>
                  <wp:docPr id="812835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35146" name=""/>
                          <pic:cNvPicPr/>
                        </pic:nvPicPr>
                        <pic:blipFill>
                          <a:blip r:embed="rId37"/>
                          <a:stretch>
                            <a:fillRect/>
                          </a:stretch>
                        </pic:blipFill>
                        <pic:spPr>
                          <a:xfrm>
                            <a:off x="0" y="0"/>
                            <a:ext cx="1120911" cy="821313"/>
                          </a:xfrm>
                          <a:prstGeom prst="rect">
                            <a:avLst/>
                          </a:prstGeom>
                        </pic:spPr>
                      </pic:pic>
                    </a:graphicData>
                  </a:graphic>
                </wp:inline>
              </w:drawing>
            </w:r>
          </w:p>
        </w:tc>
      </w:tr>
    </w:tbl>
    <w:p w14:paraId="09BCB9C6" w14:textId="77777777" w:rsidR="007A355C" w:rsidRDefault="007A355C" w:rsidP="007A355C">
      <w:pPr>
        <w:pStyle w:val="Heading2"/>
        <w:rPr>
          <w:rFonts w:eastAsia="Times New Roman"/>
          <w:lang w:eastAsia="es-CO"/>
        </w:rPr>
      </w:pPr>
      <w:bookmarkStart w:id="10" w:name="_Toc226213396"/>
    </w:p>
    <w:p w14:paraId="282FA7E3" w14:textId="77777777" w:rsidR="007A355C" w:rsidRDefault="007A355C" w:rsidP="007A355C">
      <w:pPr>
        <w:rPr>
          <w:lang w:eastAsia="es-CO"/>
        </w:rPr>
      </w:pPr>
    </w:p>
    <w:tbl>
      <w:tblPr>
        <w:tblStyle w:val="TableGrid"/>
        <w:tblW w:w="0" w:type="auto"/>
        <w:tblLook w:val="04A0" w:firstRow="1" w:lastRow="0" w:firstColumn="1" w:lastColumn="0" w:noHBand="0" w:noVBand="1"/>
      </w:tblPr>
      <w:tblGrid>
        <w:gridCol w:w="1155"/>
        <w:gridCol w:w="7673"/>
      </w:tblGrid>
      <w:tr w:rsidR="007A355C" w14:paraId="50F0ACF6" w14:textId="77777777" w:rsidTr="00EB5279">
        <w:tc>
          <w:tcPr>
            <w:tcW w:w="1129" w:type="dxa"/>
            <w:shd w:val="clear" w:color="auto" w:fill="FBE4D5" w:themeFill="accent2" w:themeFillTint="33"/>
          </w:tcPr>
          <w:p w14:paraId="474889D4" w14:textId="77777777" w:rsidR="007A355C" w:rsidRDefault="007A355C" w:rsidP="00EB5279">
            <w:pPr>
              <w:rPr>
                <w:lang w:eastAsia="es-CO"/>
              </w:rPr>
            </w:pPr>
            <w:r w:rsidRPr="00F67FDC">
              <w:rPr>
                <w:noProof/>
                <w:lang w:eastAsia="es-CO"/>
              </w:rPr>
              <w:drawing>
                <wp:inline distT="0" distB="0" distL="0" distR="0" wp14:anchorId="7DBB2504" wp14:editId="0F881706">
                  <wp:extent cx="596348" cy="688093"/>
                  <wp:effectExtent l="0" t="0" r="0" b="0"/>
                  <wp:docPr id="42721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13875" name=""/>
                          <pic:cNvPicPr/>
                        </pic:nvPicPr>
                        <pic:blipFill>
                          <a:blip r:embed="rId38"/>
                          <a:stretch>
                            <a:fillRect/>
                          </a:stretch>
                        </pic:blipFill>
                        <pic:spPr>
                          <a:xfrm>
                            <a:off x="0" y="0"/>
                            <a:ext cx="598666" cy="690768"/>
                          </a:xfrm>
                          <a:prstGeom prst="rect">
                            <a:avLst/>
                          </a:prstGeom>
                        </pic:spPr>
                      </pic:pic>
                    </a:graphicData>
                  </a:graphic>
                </wp:inline>
              </w:drawing>
            </w:r>
          </w:p>
        </w:tc>
        <w:tc>
          <w:tcPr>
            <w:tcW w:w="7699" w:type="dxa"/>
            <w:shd w:val="clear" w:color="auto" w:fill="FBE4D5" w:themeFill="accent2" w:themeFillTint="33"/>
          </w:tcPr>
          <w:p w14:paraId="44DC661A" w14:textId="77777777" w:rsidR="007A355C" w:rsidRPr="00F67FDC" w:rsidRDefault="007A355C" w:rsidP="00EB5279">
            <w:pPr>
              <w:rPr>
                <w:lang w:val="es-MX" w:eastAsia="es-CO"/>
              </w:rPr>
            </w:pPr>
            <w:r w:rsidRPr="00F67FDC">
              <w:rPr>
                <w:b/>
                <w:bCs/>
                <w:lang w:val="es-MX" w:eastAsia="es-CO"/>
              </w:rPr>
              <w:t>Ejercicio de aplicación y análisis de ajustes contables y operaciones especiales</w:t>
            </w:r>
          </w:p>
          <w:p w14:paraId="5645D65A" w14:textId="77777777" w:rsidR="007A355C" w:rsidRPr="00F67FDC" w:rsidRDefault="007A355C" w:rsidP="00EB5279">
            <w:pPr>
              <w:rPr>
                <w:lang w:val="es-MX" w:eastAsia="es-CO"/>
              </w:rPr>
            </w:pPr>
            <w:r w:rsidRPr="00F67FDC">
              <w:rPr>
                <w:lang w:val="es-MX" w:eastAsia="es-CO"/>
              </w:rPr>
              <w:t>Se invita a leer el documento, donde se aborda el análisis de ajustes contables y operaciones especiales a partir de situaciones prácticas como la depreciación de activos y el reconocimiento de indemnizaciones</w:t>
            </w:r>
            <w:commentRangeStart w:id="11"/>
            <w:r w:rsidRPr="00F67FDC">
              <w:rPr>
                <w:lang w:val="es-MX" w:eastAsia="es-CO"/>
              </w:rPr>
              <w:t xml:space="preserve">. </w:t>
            </w:r>
            <w:commentRangeEnd w:id="11"/>
            <w:r w:rsidR="00122B2D" w:rsidRPr="00F67FDC">
              <w:rPr>
                <w:rStyle w:val="CommentReference"/>
                <w:sz w:val="20"/>
                <w:szCs w:val="22"/>
                <w:lang w:val="es-MX" w:eastAsia="es-CO"/>
              </w:rPr>
              <w:commentReference w:id="11"/>
            </w:r>
          </w:p>
          <w:p w14:paraId="503D0B8B" w14:textId="77777777" w:rsidR="007A355C" w:rsidRDefault="007A355C" w:rsidP="00EB5279">
            <w:pPr>
              <w:rPr>
                <w:lang w:eastAsia="es-CO"/>
              </w:rPr>
            </w:pPr>
          </w:p>
        </w:tc>
      </w:tr>
    </w:tbl>
    <w:p w14:paraId="3C282E90" w14:textId="77777777" w:rsidR="007A355C" w:rsidRPr="004661B8" w:rsidRDefault="007A355C" w:rsidP="007A355C">
      <w:pPr>
        <w:rPr>
          <w:lang w:eastAsia="es-CO"/>
        </w:rPr>
      </w:pPr>
    </w:p>
    <w:p w14:paraId="6C8F11F1" w14:textId="77777777" w:rsidR="007A355C" w:rsidRDefault="007A355C" w:rsidP="007A355C">
      <w:pPr>
        <w:pStyle w:val="Heading2"/>
        <w:rPr>
          <w:rFonts w:eastAsia="Times New Roman"/>
          <w:lang w:eastAsia="es-CO"/>
        </w:rPr>
      </w:pPr>
    </w:p>
    <w:p w14:paraId="47B03D44" w14:textId="77777777" w:rsidR="007A355C" w:rsidRPr="0052753F" w:rsidRDefault="007A355C" w:rsidP="007A355C">
      <w:pPr>
        <w:pStyle w:val="Heading2"/>
        <w:rPr>
          <w:rFonts w:eastAsia="Times New Roman"/>
          <w:bCs/>
          <w:lang w:eastAsia="es-CO"/>
        </w:rPr>
      </w:pPr>
      <w:r w:rsidRPr="0052753F">
        <w:rPr>
          <w:rFonts w:eastAsia="Times New Roman"/>
          <w:lang w:eastAsia="es-CO"/>
        </w:rPr>
        <w:t xml:space="preserve">1.2 </w:t>
      </w:r>
      <w:r w:rsidRPr="0052753F">
        <w:t>Fuentes</w:t>
      </w:r>
      <w:r w:rsidRPr="0052753F">
        <w:rPr>
          <w:rFonts w:eastAsia="Times New Roman"/>
          <w:lang w:eastAsia="es-CO"/>
        </w:rPr>
        <w:t xml:space="preserve"> de información asociadas a las operaciones</w:t>
      </w:r>
      <w:bookmarkEnd w:id="10"/>
      <w:r w:rsidRPr="0052753F">
        <w:rPr>
          <w:rFonts w:eastAsia="Times New Roman"/>
          <w:lang w:eastAsia="es-CO"/>
        </w:rPr>
        <w:br/>
      </w:r>
    </w:p>
    <w:p w14:paraId="4F2B3723" w14:textId="77777777" w:rsidR="007A355C" w:rsidRDefault="007A355C" w:rsidP="007A355C">
      <w:pPr>
        <w:spacing w:before="100" w:beforeAutospacing="1" w:after="100" w:afterAutospacing="1"/>
        <w:rPr>
          <w:rFonts w:cs="Arial"/>
          <w:szCs w:val="20"/>
          <w:lang w:val="es-MX"/>
        </w:rPr>
      </w:pPr>
      <w:r w:rsidRPr="001013F1">
        <w:rPr>
          <w:rFonts w:cs="Arial"/>
          <w:szCs w:val="20"/>
          <w:lang w:val="es-MX"/>
        </w:rPr>
        <w:t>La identificación de las fuentes de información asociadas a cada operación forma parte del proceso de registro contable, tributario y documental, ya que permite establecer el origen de los datos que sustentan el hecho económico y el documento que respalda su incorporación al sistema contable. Esta revisión se relaciona con la trazabilidad, la confiabilidad del registro y los procesos de verificación, en la medida en que la contabilidad debe guardar correspondencia con sus comprobantes y con los soportes que evidencian la operación. En Colombia, el Código de Comercio dispone que los libros y registros contables deben ajustarse a las normas sobre la materia y que debe existir correspondencia entre los asientos y los comprobantes, mientras que el régimen contable exige que los comprobantes respalden cronológicamente las operaciones registradas (Decreto 410 de 1971).</w:t>
      </w:r>
    </w:p>
    <w:p w14:paraId="47EF26F6" w14:textId="77777777" w:rsidR="007A355C" w:rsidRPr="001013F1" w:rsidRDefault="007A355C" w:rsidP="007A355C">
      <w:pPr>
        <w:spacing w:before="100" w:beforeAutospacing="1" w:after="100" w:afterAutospacing="1"/>
        <w:rPr>
          <w:rFonts w:cs="Arial"/>
          <w:szCs w:val="20"/>
          <w:lang w:val="es-MX"/>
        </w:rPr>
      </w:pPr>
    </w:p>
    <w:p w14:paraId="3CB67EC3" w14:textId="77777777" w:rsidR="007A355C" w:rsidRPr="001013F1" w:rsidRDefault="007A355C" w:rsidP="007A355C">
      <w:pPr>
        <w:spacing w:before="100" w:beforeAutospacing="1" w:after="100" w:afterAutospacing="1"/>
        <w:rPr>
          <w:rFonts w:cs="Arial"/>
          <w:szCs w:val="20"/>
          <w:lang w:val="es-MX"/>
        </w:rPr>
      </w:pPr>
      <w:r w:rsidRPr="001013F1">
        <w:rPr>
          <w:rFonts w:cs="Arial"/>
          <w:szCs w:val="20"/>
          <w:lang w:val="es-MX"/>
        </w:rPr>
        <w:t>Una operación económica se registra cuando existe información suficiente para identificarla, interpretarla y sustentarla. En este apartado se analizan las fuentes internas y externas, la función de los documentos soporte y su relación con operaciones como compras, ventas, pagos laborales y obligaciones tributarias. Asimismo, se considera el origen de la información, ya sea proveniente de la organización o de terceros, y las condiciones mínimas que deben cumplir los documentos para respaldar el registro.</w:t>
      </w:r>
    </w:p>
    <w:p w14:paraId="4029DF0C" w14:textId="77777777" w:rsidR="007A355C" w:rsidRPr="0052753F" w:rsidRDefault="007A355C" w:rsidP="007A355C">
      <w:pPr>
        <w:spacing w:before="100" w:beforeAutospacing="1" w:after="100" w:afterAutospacing="1"/>
        <w:rPr>
          <w:rFonts w:cs="Arial"/>
          <w:szCs w:val="20"/>
        </w:rPr>
      </w:pPr>
    </w:p>
    <w:p w14:paraId="215EB1E4" w14:textId="77777777" w:rsidR="007A355C" w:rsidRPr="0052753F" w:rsidRDefault="007A355C" w:rsidP="007A355C">
      <w:pPr>
        <w:pStyle w:val="Heading3"/>
        <w:jc w:val="both"/>
        <w:rPr>
          <w:rFonts w:eastAsia="Times New Roman" w:cs="Arial"/>
          <w:szCs w:val="20"/>
          <w:lang w:eastAsia="es-CO"/>
        </w:rPr>
      </w:pPr>
      <w:bookmarkStart w:id="12" w:name="_Toc226213397"/>
      <w:r w:rsidRPr="0052753F">
        <w:rPr>
          <w:rFonts w:cs="Arial"/>
          <w:szCs w:val="20"/>
        </w:rPr>
        <w:t>1.2.1 Fuentes internas, fuentes externas y documentos soporte</w:t>
      </w:r>
      <w:bookmarkEnd w:id="12"/>
    </w:p>
    <w:p w14:paraId="48DB4C32" w14:textId="77777777" w:rsidR="007A355C" w:rsidRDefault="007A355C" w:rsidP="007A355C">
      <w:pPr>
        <w:spacing w:before="100" w:beforeAutospacing="1" w:after="100" w:afterAutospacing="1"/>
        <w:rPr>
          <w:rFonts w:cs="Arial"/>
          <w:szCs w:val="20"/>
          <w:lang w:val="es-MX"/>
        </w:rPr>
      </w:pPr>
      <w:r w:rsidRPr="001013F1">
        <w:rPr>
          <w:rFonts w:cs="Arial"/>
          <w:szCs w:val="20"/>
          <w:lang w:val="es-MX"/>
        </w:rPr>
        <w:t xml:space="preserve">Las fuentes de información corresponden al origen de los datos que permiten conocer, verificar y registrar una operación económica. Estas fuentes se clasifican en internas y externas. Las internas se generan dentro de la organización como resultado de sus procesos administrativos, contables, financieros o de control; entre ellas se encuentran comprobantes internos, nóminas, relaciones de </w:t>
      </w:r>
      <w:r w:rsidRPr="001013F1">
        <w:rPr>
          <w:rFonts w:cs="Arial"/>
          <w:szCs w:val="20"/>
          <w:lang w:val="es-MX"/>
        </w:rPr>
        <w:lastRenderedPageBreak/>
        <w:t>caja, notas de contabilidad, conciliaciones y formatos de autorización. Las externas provienen de terceros y respaldan hechos que afectan a la organización desde fuera de su estructura operativa, como facturas de proveedores, extractos bancarios, certificados, contratos, formularios oficiales o documentos expedidos por entidades públicas y privadas. Ambas fuentes se complementan y permiten reconstruir el hecho económico objeto de registro (Decreto 410 de 1971).</w:t>
      </w:r>
    </w:p>
    <w:p w14:paraId="2007083C" w14:textId="77777777" w:rsidR="007A355C" w:rsidRPr="001013F1" w:rsidRDefault="007A355C" w:rsidP="007A355C">
      <w:pPr>
        <w:spacing w:before="100" w:beforeAutospacing="1" w:after="100" w:afterAutospacing="1"/>
        <w:rPr>
          <w:rFonts w:cs="Arial"/>
          <w:szCs w:val="20"/>
          <w:lang w:val="es-MX"/>
        </w:rPr>
      </w:pPr>
    </w:p>
    <w:p w14:paraId="48D3B91E" w14:textId="77777777" w:rsidR="007A355C" w:rsidRDefault="007A355C" w:rsidP="007A355C">
      <w:pPr>
        <w:spacing w:before="100" w:beforeAutospacing="1" w:after="100" w:afterAutospacing="1"/>
        <w:rPr>
          <w:rFonts w:cs="Arial"/>
          <w:szCs w:val="20"/>
          <w:lang w:val="es-MX"/>
        </w:rPr>
      </w:pPr>
      <w:r w:rsidRPr="001013F1">
        <w:rPr>
          <w:rFonts w:cs="Arial"/>
          <w:szCs w:val="20"/>
          <w:lang w:val="es-MX"/>
        </w:rPr>
        <w:t>El documento soporte constituye la evidencia que respalda el reconocimiento de la transacción y establece la relación entre la operación y la fuente de información. En operaciones realizadas con proveedores no obligados a facturar, la DIAN dispone la generación del documento soporte para sustentar costos, deducciones o impuestos descontables. De igual forma, en el ámbito laboral, el documento soporte de pago de nómina electrónica respalda los pagos o abonos en cuenta derivados de la relación laboral.</w:t>
      </w:r>
    </w:p>
    <w:p w14:paraId="7D718D22" w14:textId="77777777" w:rsidR="007A355C" w:rsidRPr="001013F1" w:rsidRDefault="007A355C" w:rsidP="007A355C">
      <w:pPr>
        <w:spacing w:before="100" w:beforeAutospacing="1" w:after="100" w:afterAutospacing="1"/>
        <w:rPr>
          <w:rFonts w:cs="Arial"/>
          <w:szCs w:val="20"/>
          <w:lang w:val="es-MX"/>
        </w:rPr>
      </w:pPr>
    </w:p>
    <w:p w14:paraId="08405E5F" w14:textId="77777777" w:rsidR="007A355C" w:rsidRPr="001013F1" w:rsidRDefault="007A355C" w:rsidP="007A355C">
      <w:pPr>
        <w:spacing w:before="100" w:beforeAutospacing="1" w:after="100" w:afterAutospacing="1"/>
        <w:rPr>
          <w:rFonts w:cs="Arial"/>
          <w:szCs w:val="20"/>
          <w:lang w:val="es-MX"/>
        </w:rPr>
      </w:pPr>
      <w:r w:rsidRPr="001013F1">
        <w:rPr>
          <w:rFonts w:cs="Arial"/>
          <w:szCs w:val="20"/>
          <w:lang w:val="es-MX"/>
        </w:rPr>
        <w:t>El soporte documental también se relaciona con la validez del tratamiento contable y tributario de las operaciones, en tanto respalda su reconocimiento y registro conforme a la normativa aplicable. En este sentido, la identificación de la fuente de información y del documento soporte correspondiente forma parte del proceso previo al registro contable (DIAN).</w:t>
      </w:r>
      <w:r>
        <w:rPr>
          <w:rFonts w:cs="Arial"/>
          <w:szCs w:val="20"/>
          <w:lang w:val="es-MX"/>
        </w:rPr>
        <w:t xml:space="preserve"> </w:t>
      </w:r>
      <w:r w:rsidRPr="001013F1">
        <w:rPr>
          <w:rFonts w:cs="Arial"/>
          <w:szCs w:val="20"/>
          <w:lang w:val="es-MX"/>
        </w:rPr>
        <w:t>A continuación, se presentan situaciones en las que se relacionan la operación, las fuentes de información y el documento soporte correspondiente:</w:t>
      </w:r>
    </w:p>
    <w:p w14:paraId="2871104B" w14:textId="77777777" w:rsidR="007A355C" w:rsidRPr="0052753F" w:rsidRDefault="007A355C" w:rsidP="007A355C">
      <w:pPr>
        <w:spacing w:before="100" w:beforeAutospacing="1" w:after="100" w:afterAutospacing="1"/>
        <w:rPr>
          <w:rFonts w:cs="Arial"/>
          <w:szCs w:val="20"/>
        </w:rPr>
      </w:pPr>
    </w:p>
    <w:p w14:paraId="148AE66A" w14:textId="77777777" w:rsidR="007A355C" w:rsidRDefault="007A355C" w:rsidP="007A355C">
      <w:pPr>
        <w:spacing w:before="100" w:beforeAutospacing="1" w:after="100" w:afterAutospacing="1"/>
        <w:rPr>
          <w:rFonts w:cs="Arial"/>
          <w:szCs w:val="20"/>
        </w:rPr>
      </w:pPr>
    </w:p>
    <w:tbl>
      <w:tblPr>
        <w:tblStyle w:val="GridTable1Light"/>
        <w:tblW w:w="0" w:type="auto"/>
        <w:tblLook w:val="04A0" w:firstRow="1" w:lastRow="0" w:firstColumn="1" w:lastColumn="0" w:noHBand="0" w:noVBand="1"/>
      </w:tblPr>
      <w:tblGrid>
        <w:gridCol w:w="1383"/>
        <w:gridCol w:w="4055"/>
        <w:gridCol w:w="3390"/>
      </w:tblGrid>
      <w:tr w:rsidR="007A355C" w:rsidRPr="00DC039B" w14:paraId="7A6F8221" w14:textId="77777777" w:rsidTr="00EB52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3"/>
            <w:shd w:val="clear" w:color="auto" w:fill="70AD47" w:themeFill="accent6"/>
          </w:tcPr>
          <w:p w14:paraId="2FB629D4" w14:textId="77777777" w:rsidR="007A355C" w:rsidRPr="00DC039B" w:rsidRDefault="007A355C" w:rsidP="00EB5279">
            <w:pPr>
              <w:spacing w:before="100" w:beforeAutospacing="1" w:after="100" w:afterAutospacing="1"/>
              <w:jc w:val="center"/>
              <w:rPr>
                <w:rFonts w:cs="Arial"/>
                <w:b w:val="0"/>
                <w:bCs w:val="0"/>
                <w:szCs w:val="20"/>
                <w:lang w:val="es-MX"/>
              </w:rPr>
            </w:pPr>
            <w:r>
              <w:rPr>
                <w:rFonts w:cs="Arial"/>
                <w:b w:val="0"/>
                <w:bCs w:val="0"/>
                <w:szCs w:val="20"/>
                <w:lang w:val="es-MX"/>
              </w:rPr>
              <w:t>PESTAÑAS</w:t>
            </w:r>
          </w:p>
        </w:tc>
      </w:tr>
      <w:tr w:rsidR="007A355C" w:rsidRPr="00DC039B" w14:paraId="38664C52" w14:textId="77777777" w:rsidTr="00EB5279">
        <w:tc>
          <w:tcPr>
            <w:cnfStyle w:val="001000000000" w:firstRow="0" w:lastRow="0" w:firstColumn="1" w:lastColumn="0" w:oddVBand="0" w:evenVBand="0" w:oddHBand="0" w:evenHBand="0" w:firstRowFirstColumn="0" w:firstRowLastColumn="0" w:lastRowFirstColumn="0" w:lastRowLastColumn="0"/>
            <w:tcW w:w="1383" w:type="dxa"/>
            <w:hideMark/>
          </w:tcPr>
          <w:p w14:paraId="22E01D35" w14:textId="77777777" w:rsidR="007A355C" w:rsidRPr="00DC039B" w:rsidRDefault="007A355C" w:rsidP="00EB5279">
            <w:pPr>
              <w:spacing w:before="100" w:beforeAutospacing="1" w:after="100" w:afterAutospacing="1"/>
              <w:rPr>
                <w:rFonts w:cs="Arial"/>
                <w:szCs w:val="20"/>
                <w:lang w:val="es-MX"/>
              </w:rPr>
            </w:pPr>
            <w:r w:rsidRPr="00DC039B">
              <w:rPr>
                <w:rFonts w:cs="Arial"/>
                <w:szCs w:val="20"/>
                <w:lang w:val="es-MX"/>
              </w:rPr>
              <w:t>Situación 1</w:t>
            </w:r>
          </w:p>
        </w:tc>
        <w:tc>
          <w:tcPr>
            <w:tcW w:w="4055" w:type="dxa"/>
            <w:hideMark/>
          </w:tcPr>
          <w:p w14:paraId="0ACD3F6B" w14:textId="77777777" w:rsidR="007A355C" w:rsidRDefault="007A355C" w:rsidP="00EB527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szCs w:val="20"/>
                <w:lang w:val="es-MX"/>
              </w:rPr>
            </w:pPr>
            <w:r w:rsidRPr="00DC039B">
              <w:rPr>
                <w:rFonts w:cs="Arial"/>
                <w:szCs w:val="20"/>
                <w:lang w:val="es-MX"/>
              </w:rPr>
              <w:t xml:space="preserve">La organización compra elementos de aseo para uso administrativo a crédito. </w:t>
            </w:r>
            <w:r w:rsidRPr="00DC039B">
              <w:rPr>
                <w:rFonts w:cs="Arial"/>
                <w:b/>
                <w:bCs/>
                <w:szCs w:val="20"/>
                <w:lang w:val="es-MX"/>
              </w:rPr>
              <w:t>Fuente interna:</w:t>
            </w:r>
            <w:r w:rsidRPr="00DC039B">
              <w:rPr>
                <w:rFonts w:cs="Arial"/>
                <w:szCs w:val="20"/>
                <w:lang w:val="es-MX"/>
              </w:rPr>
              <w:t xml:space="preserve"> solicitud de compra, orden interna de adquisición y comprobante de recepción. </w:t>
            </w:r>
          </w:p>
          <w:p w14:paraId="7F069215" w14:textId="77777777" w:rsidR="007A355C" w:rsidRDefault="007A355C" w:rsidP="00EB527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szCs w:val="20"/>
                <w:lang w:val="es-MX"/>
              </w:rPr>
            </w:pPr>
            <w:r w:rsidRPr="00DC039B">
              <w:rPr>
                <w:rFonts w:cs="Arial"/>
                <w:b/>
                <w:bCs/>
                <w:szCs w:val="20"/>
                <w:lang w:val="es-MX"/>
              </w:rPr>
              <w:t>Fuente externa:</w:t>
            </w:r>
            <w:r w:rsidRPr="00DC039B">
              <w:rPr>
                <w:rFonts w:cs="Arial"/>
                <w:szCs w:val="20"/>
                <w:lang w:val="es-MX"/>
              </w:rPr>
              <w:t xml:space="preserve"> factura del proveedor. </w:t>
            </w:r>
          </w:p>
          <w:p w14:paraId="3A1F21E5" w14:textId="77777777" w:rsidR="007A355C" w:rsidRPr="00DC039B" w:rsidRDefault="007A355C" w:rsidP="00EB527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szCs w:val="20"/>
                <w:lang w:val="es-MX"/>
              </w:rPr>
            </w:pPr>
            <w:r w:rsidRPr="00DC039B">
              <w:rPr>
                <w:rFonts w:cs="Arial"/>
                <w:b/>
                <w:bCs/>
                <w:szCs w:val="20"/>
                <w:lang w:val="es-MX"/>
              </w:rPr>
              <w:t>Documento soporte principal:</w:t>
            </w:r>
            <w:r w:rsidRPr="00DC039B">
              <w:rPr>
                <w:rFonts w:cs="Arial"/>
                <w:szCs w:val="20"/>
                <w:lang w:val="es-MX"/>
              </w:rPr>
              <w:t xml:space="preserve"> factura de venta del proveedor o documento soporte, según corresponda.</w:t>
            </w:r>
          </w:p>
        </w:tc>
        <w:tc>
          <w:tcPr>
            <w:tcW w:w="3390" w:type="dxa"/>
          </w:tcPr>
          <w:p w14:paraId="5764282E" w14:textId="77777777" w:rsidR="007A355C" w:rsidRPr="00DC039B" w:rsidRDefault="007A355C" w:rsidP="00EB527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szCs w:val="20"/>
                <w:lang w:val="es-MX"/>
              </w:rPr>
            </w:pPr>
            <w:r w:rsidRPr="00E2733F">
              <w:rPr>
                <w:rFonts w:cs="Arial"/>
                <w:noProof/>
                <w:szCs w:val="20"/>
                <w:lang w:val="es-MX"/>
              </w:rPr>
              <w:drawing>
                <wp:inline distT="0" distB="0" distL="0" distR="0" wp14:anchorId="72E7EB5D" wp14:editId="463D32BD">
                  <wp:extent cx="876300" cy="1166786"/>
                  <wp:effectExtent l="0" t="0" r="0" b="0"/>
                  <wp:docPr id="1621466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66812" name=""/>
                          <pic:cNvPicPr/>
                        </pic:nvPicPr>
                        <pic:blipFill>
                          <a:blip r:embed="rId39"/>
                          <a:stretch>
                            <a:fillRect/>
                          </a:stretch>
                        </pic:blipFill>
                        <pic:spPr>
                          <a:xfrm>
                            <a:off x="0" y="0"/>
                            <a:ext cx="881055" cy="1173117"/>
                          </a:xfrm>
                          <a:prstGeom prst="rect">
                            <a:avLst/>
                          </a:prstGeom>
                        </pic:spPr>
                      </pic:pic>
                    </a:graphicData>
                  </a:graphic>
                </wp:inline>
              </w:drawing>
            </w:r>
          </w:p>
        </w:tc>
      </w:tr>
      <w:tr w:rsidR="007A355C" w:rsidRPr="00DC039B" w14:paraId="79507D0C" w14:textId="77777777" w:rsidTr="00EB5279">
        <w:tc>
          <w:tcPr>
            <w:cnfStyle w:val="001000000000" w:firstRow="0" w:lastRow="0" w:firstColumn="1" w:lastColumn="0" w:oddVBand="0" w:evenVBand="0" w:oddHBand="0" w:evenHBand="0" w:firstRowFirstColumn="0" w:firstRowLastColumn="0" w:lastRowFirstColumn="0" w:lastRowLastColumn="0"/>
            <w:tcW w:w="1383" w:type="dxa"/>
            <w:hideMark/>
          </w:tcPr>
          <w:p w14:paraId="478AB6F0" w14:textId="77777777" w:rsidR="007A355C" w:rsidRPr="00DC039B" w:rsidRDefault="007A355C" w:rsidP="00EB5279">
            <w:pPr>
              <w:spacing w:before="100" w:beforeAutospacing="1" w:after="100" w:afterAutospacing="1"/>
              <w:rPr>
                <w:rFonts w:cs="Arial"/>
                <w:szCs w:val="20"/>
                <w:lang w:val="es-MX"/>
              </w:rPr>
            </w:pPr>
            <w:r w:rsidRPr="00DC039B">
              <w:rPr>
                <w:rFonts w:cs="Arial"/>
                <w:szCs w:val="20"/>
                <w:lang w:val="es-MX"/>
              </w:rPr>
              <w:t>Situación 2</w:t>
            </w:r>
          </w:p>
        </w:tc>
        <w:tc>
          <w:tcPr>
            <w:tcW w:w="4055" w:type="dxa"/>
            <w:hideMark/>
          </w:tcPr>
          <w:p w14:paraId="2F98E42A" w14:textId="77777777" w:rsidR="007A355C" w:rsidRDefault="007A355C" w:rsidP="00EB527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szCs w:val="20"/>
                <w:lang w:val="es-MX"/>
              </w:rPr>
            </w:pPr>
            <w:r w:rsidRPr="00DC039B">
              <w:rPr>
                <w:rFonts w:cs="Arial"/>
                <w:szCs w:val="20"/>
                <w:lang w:val="es-MX"/>
              </w:rPr>
              <w:t>La organización paga la nómina mensual del personal.</w:t>
            </w:r>
          </w:p>
          <w:p w14:paraId="1775E3F8" w14:textId="77777777" w:rsidR="007A355C" w:rsidRDefault="007A355C" w:rsidP="00EB527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szCs w:val="20"/>
                <w:lang w:val="es-MX"/>
              </w:rPr>
            </w:pPr>
            <w:r w:rsidRPr="00DC039B">
              <w:rPr>
                <w:rFonts w:cs="Arial"/>
                <w:szCs w:val="20"/>
                <w:lang w:val="es-MX"/>
              </w:rPr>
              <w:t xml:space="preserve"> </w:t>
            </w:r>
            <w:r w:rsidRPr="00DC039B">
              <w:rPr>
                <w:rFonts w:cs="Arial"/>
                <w:b/>
                <w:bCs/>
                <w:szCs w:val="20"/>
                <w:lang w:val="es-MX"/>
              </w:rPr>
              <w:t>Fuente interna:</w:t>
            </w:r>
            <w:r w:rsidRPr="00DC039B">
              <w:rPr>
                <w:rFonts w:cs="Arial"/>
                <w:szCs w:val="20"/>
                <w:lang w:val="es-MX"/>
              </w:rPr>
              <w:t xml:space="preserve"> liquidación de nómina, autorización de pago y comprobante contable interno. </w:t>
            </w:r>
          </w:p>
          <w:p w14:paraId="20B76A3A" w14:textId="77777777" w:rsidR="007A355C" w:rsidRDefault="007A355C" w:rsidP="00EB527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szCs w:val="20"/>
                <w:lang w:val="es-MX"/>
              </w:rPr>
            </w:pPr>
            <w:r w:rsidRPr="00DC039B">
              <w:rPr>
                <w:rFonts w:cs="Arial"/>
                <w:b/>
                <w:bCs/>
                <w:szCs w:val="20"/>
                <w:lang w:val="es-MX"/>
              </w:rPr>
              <w:t>Fuente externa:</w:t>
            </w:r>
            <w:r w:rsidRPr="00DC039B">
              <w:rPr>
                <w:rFonts w:cs="Arial"/>
                <w:szCs w:val="20"/>
                <w:lang w:val="es-MX"/>
              </w:rPr>
              <w:t xml:space="preserve"> validación DIAN del documento soporte de nómina electrónica y soporte bancario.</w:t>
            </w:r>
          </w:p>
          <w:p w14:paraId="3772F156" w14:textId="77777777" w:rsidR="007A355C" w:rsidRPr="00DC039B" w:rsidRDefault="007A355C" w:rsidP="00EB527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szCs w:val="20"/>
                <w:lang w:val="es-MX"/>
              </w:rPr>
            </w:pPr>
            <w:r w:rsidRPr="00DC039B">
              <w:rPr>
                <w:rFonts w:cs="Arial"/>
                <w:szCs w:val="20"/>
                <w:lang w:val="es-MX"/>
              </w:rPr>
              <w:t xml:space="preserve"> </w:t>
            </w:r>
            <w:r w:rsidRPr="00DC039B">
              <w:rPr>
                <w:rFonts w:cs="Arial"/>
                <w:b/>
                <w:bCs/>
                <w:szCs w:val="20"/>
                <w:lang w:val="es-MX"/>
              </w:rPr>
              <w:t>Documento soporte principal:</w:t>
            </w:r>
            <w:r w:rsidRPr="00DC039B">
              <w:rPr>
                <w:rFonts w:cs="Arial"/>
                <w:szCs w:val="20"/>
                <w:lang w:val="es-MX"/>
              </w:rPr>
              <w:t xml:space="preserve"> documento soporte de pago de nómina electrónica.</w:t>
            </w:r>
          </w:p>
        </w:tc>
        <w:tc>
          <w:tcPr>
            <w:tcW w:w="3390" w:type="dxa"/>
          </w:tcPr>
          <w:p w14:paraId="4FA147E8" w14:textId="77777777" w:rsidR="007A355C" w:rsidRPr="00DC039B" w:rsidRDefault="007A355C" w:rsidP="00EB527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szCs w:val="20"/>
                <w:lang w:val="es-MX"/>
              </w:rPr>
            </w:pPr>
            <w:r w:rsidRPr="006E7163">
              <w:rPr>
                <w:rFonts w:cs="Arial"/>
                <w:noProof/>
                <w:szCs w:val="20"/>
                <w:lang w:val="es-MX"/>
              </w:rPr>
              <w:drawing>
                <wp:inline distT="0" distB="0" distL="0" distR="0" wp14:anchorId="34D0627D" wp14:editId="395F297B">
                  <wp:extent cx="1198214" cy="838200"/>
                  <wp:effectExtent l="0" t="0" r="2540" b="0"/>
                  <wp:docPr id="1989970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70711" name=""/>
                          <pic:cNvPicPr/>
                        </pic:nvPicPr>
                        <pic:blipFill>
                          <a:blip r:embed="rId40"/>
                          <a:stretch>
                            <a:fillRect/>
                          </a:stretch>
                        </pic:blipFill>
                        <pic:spPr>
                          <a:xfrm>
                            <a:off x="0" y="0"/>
                            <a:ext cx="1206121" cy="843731"/>
                          </a:xfrm>
                          <a:prstGeom prst="rect">
                            <a:avLst/>
                          </a:prstGeom>
                        </pic:spPr>
                      </pic:pic>
                    </a:graphicData>
                  </a:graphic>
                </wp:inline>
              </w:drawing>
            </w:r>
          </w:p>
        </w:tc>
      </w:tr>
      <w:tr w:rsidR="007A355C" w:rsidRPr="00DC039B" w14:paraId="22C30B7F" w14:textId="77777777" w:rsidTr="00EB5279">
        <w:tc>
          <w:tcPr>
            <w:cnfStyle w:val="001000000000" w:firstRow="0" w:lastRow="0" w:firstColumn="1" w:lastColumn="0" w:oddVBand="0" w:evenVBand="0" w:oddHBand="0" w:evenHBand="0" w:firstRowFirstColumn="0" w:firstRowLastColumn="0" w:lastRowFirstColumn="0" w:lastRowLastColumn="0"/>
            <w:tcW w:w="1383" w:type="dxa"/>
            <w:hideMark/>
          </w:tcPr>
          <w:p w14:paraId="1FDA3989" w14:textId="77777777" w:rsidR="007A355C" w:rsidRPr="00DC039B" w:rsidRDefault="007A355C" w:rsidP="00EB5279">
            <w:pPr>
              <w:spacing w:before="100" w:beforeAutospacing="1" w:after="100" w:afterAutospacing="1"/>
              <w:rPr>
                <w:rFonts w:cs="Arial"/>
                <w:szCs w:val="20"/>
                <w:lang w:val="es-MX"/>
              </w:rPr>
            </w:pPr>
            <w:r w:rsidRPr="00DC039B">
              <w:rPr>
                <w:rFonts w:cs="Arial"/>
                <w:szCs w:val="20"/>
                <w:lang w:val="es-MX"/>
              </w:rPr>
              <w:t>Situación 3</w:t>
            </w:r>
          </w:p>
        </w:tc>
        <w:tc>
          <w:tcPr>
            <w:tcW w:w="4055" w:type="dxa"/>
            <w:hideMark/>
          </w:tcPr>
          <w:p w14:paraId="11DE0022" w14:textId="77777777" w:rsidR="007A355C" w:rsidRDefault="007A355C" w:rsidP="00EB527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szCs w:val="20"/>
                <w:lang w:val="es-MX"/>
              </w:rPr>
            </w:pPr>
            <w:r w:rsidRPr="00DC039B">
              <w:rPr>
                <w:rFonts w:cs="Arial"/>
                <w:szCs w:val="20"/>
                <w:lang w:val="es-MX"/>
              </w:rPr>
              <w:t xml:space="preserve">La organización recibe un crédito consignado en su cuenta bancaria. </w:t>
            </w:r>
          </w:p>
          <w:p w14:paraId="0CB7D725" w14:textId="77777777" w:rsidR="007A355C" w:rsidRDefault="007A355C" w:rsidP="00EB527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szCs w:val="20"/>
                <w:lang w:val="es-MX"/>
              </w:rPr>
            </w:pPr>
            <w:r w:rsidRPr="00DC039B">
              <w:rPr>
                <w:rFonts w:cs="Arial"/>
                <w:b/>
                <w:bCs/>
                <w:szCs w:val="20"/>
                <w:lang w:val="es-MX"/>
              </w:rPr>
              <w:t>Fuente interna:</w:t>
            </w:r>
            <w:r w:rsidRPr="00DC039B">
              <w:rPr>
                <w:rFonts w:cs="Arial"/>
                <w:szCs w:val="20"/>
                <w:lang w:val="es-MX"/>
              </w:rPr>
              <w:t xml:space="preserve"> solicitud interna del crédito, autorización y registro de tesorería. </w:t>
            </w:r>
          </w:p>
          <w:p w14:paraId="03C5622A" w14:textId="77777777" w:rsidR="007A355C" w:rsidRDefault="007A355C" w:rsidP="00EB527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szCs w:val="20"/>
                <w:lang w:val="es-MX"/>
              </w:rPr>
            </w:pPr>
            <w:r w:rsidRPr="00DC039B">
              <w:rPr>
                <w:rFonts w:cs="Arial"/>
                <w:b/>
                <w:bCs/>
                <w:szCs w:val="20"/>
                <w:lang w:val="es-MX"/>
              </w:rPr>
              <w:t>Fuente externa:</w:t>
            </w:r>
            <w:r w:rsidRPr="00DC039B">
              <w:rPr>
                <w:rFonts w:cs="Arial"/>
                <w:szCs w:val="20"/>
                <w:lang w:val="es-MX"/>
              </w:rPr>
              <w:t xml:space="preserve"> contrato o pagaré, comprobante del desembolso y extracto bancario. </w:t>
            </w:r>
          </w:p>
          <w:p w14:paraId="46538FD1" w14:textId="77777777" w:rsidR="007A355C" w:rsidRPr="00DC039B" w:rsidRDefault="007A355C" w:rsidP="00EB527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szCs w:val="20"/>
                <w:lang w:val="es-MX"/>
              </w:rPr>
            </w:pPr>
            <w:r w:rsidRPr="00DC039B">
              <w:rPr>
                <w:rFonts w:cs="Arial"/>
                <w:b/>
                <w:bCs/>
                <w:szCs w:val="20"/>
                <w:lang w:val="es-MX"/>
              </w:rPr>
              <w:t>Documento soporte principal:</w:t>
            </w:r>
            <w:r w:rsidRPr="00DC039B">
              <w:rPr>
                <w:rFonts w:cs="Arial"/>
                <w:szCs w:val="20"/>
                <w:lang w:val="es-MX"/>
              </w:rPr>
              <w:t xml:space="preserve"> extracto bancario y documento del crédito.</w:t>
            </w:r>
          </w:p>
        </w:tc>
        <w:tc>
          <w:tcPr>
            <w:tcW w:w="3390" w:type="dxa"/>
          </w:tcPr>
          <w:p w14:paraId="0EC1255D" w14:textId="77777777" w:rsidR="007A355C" w:rsidRPr="00DC039B" w:rsidRDefault="007A355C" w:rsidP="00EB527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szCs w:val="20"/>
                <w:lang w:val="es-MX"/>
              </w:rPr>
            </w:pPr>
            <w:r w:rsidRPr="00930D94">
              <w:rPr>
                <w:rFonts w:cs="Arial"/>
                <w:noProof/>
                <w:szCs w:val="20"/>
                <w:lang w:val="es-MX"/>
              </w:rPr>
              <w:drawing>
                <wp:inline distT="0" distB="0" distL="0" distR="0" wp14:anchorId="12C725E2" wp14:editId="7D050C8A">
                  <wp:extent cx="1197610" cy="1219384"/>
                  <wp:effectExtent l="0" t="0" r="2540" b="0"/>
                  <wp:docPr id="727119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19129" name=""/>
                          <pic:cNvPicPr/>
                        </pic:nvPicPr>
                        <pic:blipFill>
                          <a:blip r:embed="rId41"/>
                          <a:stretch>
                            <a:fillRect/>
                          </a:stretch>
                        </pic:blipFill>
                        <pic:spPr>
                          <a:xfrm>
                            <a:off x="0" y="0"/>
                            <a:ext cx="1201776" cy="1223626"/>
                          </a:xfrm>
                          <a:prstGeom prst="rect">
                            <a:avLst/>
                          </a:prstGeom>
                        </pic:spPr>
                      </pic:pic>
                    </a:graphicData>
                  </a:graphic>
                </wp:inline>
              </w:drawing>
            </w:r>
          </w:p>
        </w:tc>
      </w:tr>
      <w:tr w:rsidR="007A355C" w:rsidRPr="00DC039B" w14:paraId="75877BE6" w14:textId="77777777" w:rsidTr="00EB5279">
        <w:tc>
          <w:tcPr>
            <w:cnfStyle w:val="001000000000" w:firstRow="0" w:lastRow="0" w:firstColumn="1" w:lastColumn="0" w:oddVBand="0" w:evenVBand="0" w:oddHBand="0" w:evenHBand="0" w:firstRowFirstColumn="0" w:firstRowLastColumn="0" w:lastRowFirstColumn="0" w:lastRowLastColumn="0"/>
            <w:tcW w:w="1383" w:type="dxa"/>
            <w:hideMark/>
          </w:tcPr>
          <w:p w14:paraId="2F9CCF25" w14:textId="77777777" w:rsidR="007A355C" w:rsidRPr="00DC039B" w:rsidRDefault="007A355C" w:rsidP="00EB5279">
            <w:pPr>
              <w:spacing w:before="100" w:beforeAutospacing="1" w:after="100" w:afterAutospacing="1"/>
              <w:rPr>
                <w:rFonts w:cs="Arial"/>
                <w:szCs w:val="20"/>
                <w:lang w:val="es-MX"/>
              </w:rPr>
            </w:pPr>
            <w:r w:rsidRPr="00DC039B">
              <w:rPr>
                <w:rFonts w:cs="Arial"/>
                <w:szCs w:val="20"/>
                <w:lang w:val="es-MX"/>
              </w:rPr>
              <w:lastRenderedPageBreak/>
              <w:t>Situación 4</w:t>
            </w:r>
          </w:p>
        </w:tc>
        <w:tc>
          <w:tcPr>
            <w:tcW w:w="4055" w:type="dxa"/>
            <w:hideMark/>
          </w:tcPr>
          <w:p w14:paraId="2DC38746" w14:textId="77777777" w:rsidR="007A355C" w:rsidRDefault="007A355C" w:rsidP="00EB527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szCs w:val="20"/>
                <w:lang w:val="es-MX"/>
              </w:rPr>
            </w:pPr>
            <w:r w:rsidRPr="00DC039B">
              <w:rPr>
                <w:rFonts w:cs="Arial"/>
                <w:szCs w:val="20"/>
                <w:lang w:val="es-MX"/>
              </w:rPr>
              <w:t xml:space="preserve">La organización paga una obligación tributaria del período. </w:t>
            </w:r>
          </w:p>
          <w:p w14:paraId="4129512F" w14:textId="77777777" w:rsidR="007A355C" w:rsidRDefault="007A355C" w:rsidP="00EB527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szCs w:val="20"/>
                <w:lang w:val="es-MX"/>
              </w:rPr>
            </w:pPr>
            <w:r w:rsidRPr="00DC039B">
              <w:rPr>
                <w:rFonts w:cs="Arial"/>
                <w:b/>
                <w:bCs/>
                <w:szCs w:val="20"/>
                <w:lang w:val="es-MX"/>
              </w:rPr>
              <w:t>Fuente interna:</w:t>
            </w:r>
            <w:r w:rsidRPr="00DC039B">
              <w:rPr>
                <w:rFonts w:cs="Arial"/>
                <w:szCs w:val="20"/>
                <w:lang w:val="es-MX"/>
              </w:rPr>
              <w:t xml:space="preserve"> relación interna de impuestos por pagar y comprobante de egreso. </w:t>
            </w:r>
          </w:p>
          <w:p w14:paraId="691C6039" w14:textId="77777777" w:rsidR="007A355C" w:rsidRDefault="007A355C" w:rsidP="00EB527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szCs w:val="20"/>
                <w:lang w:val="es-MX"/>
              </w:rPr>
            </w:pPr>
            <w:r w:rsidRPr="00DC039B">
              <w:rPr>
                <w:rFonts w:cs="Arial"/>
                <w:b/>
                <w:bCs/>
                <w:szCs w:val="20"/>
                <w:lang w:val="es-MX"/>
              </w:rPr>
              <w:t>Fuente externa:</w:t>
            </w:r>
            <w:r w:rsidRPr="00DC039B">
              <w:rPr>
                <w:rFonts w:cs="Arial"/>
                <w:szCs w:val="20"/>
                <w:lang w:val="es-MX"/>
              </w:rPr>
              <w:t xml:space="preserve"> formulario oficial y constancia bancaria de pago.</w:t>
            </w:r>
          </w:p>
          <w:p w14:paraId="00A456FC" w14:textId="77777777" w:rsidR="007A355C" w:rsidRPr="00DC039B" w:rsidRDefault="007A355C" w:rsidP="00EB527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szCs w:val="20"/>
                <w:lang w:val="es-MX"/>
              </w:rPr>
            </w:pPr>
            <w:r w:rsidRPr="00DC039B">
              <w:rPr>
                <w:rFonts w:cs="Arial"/>
                <w:szCs w:val="20"/>
                <w:lang w:val="es-MX"/>
              </w:rPr>
              <w:t xml:space="preserve"> </w:t>
            </w:r>
            <w:r w:rsidRPr="00DC039B">
              <w:rPr>
                <w:rFonts w:cs="Arial"/>
                <w:b/>
                <w:bCs/>
                <w:szCs w:val="20"/>
                <w:lang w:val="es-MX"/>
              </w:rPr>
              <w:t>Documento soporte principal:</w:t>
            </w:r>
            <w:r w:rsidRPr="00DC039B">
              <w:rPr>
                <w:rFonts w:cs="Arial"/>
                <w:szCs w:val="20"/>
                <w:lang w:val="es-MX"/>
              </w:rPr>
              <w:t xml:space="preserve"> formulario tributario y soporte de pago.</w:t>
            </w:r>
          </w:p>
        </w:tc>
        <w:tc>
          <w:tcPr>
            <w:tcW w:w="3390" w:type="dxa"/>
          </w:tcPr>
          <w:p w14:paraId="3BA9A0B8" w14:textId="77777777" w:rsidR="007A355C" w:rsidRPr="00DC039B" w:rsidRDefault="007A355C" w:rsidP="00EB527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Arial"/>
                <w:szCs w:val="20"/>
                <w:lang w:val="es-MX"/>
              </w:rPr>
            </w:pPr>
            <w:r w:rsidRPr="00CB5732">
              <w:rPr>
                <w:rFonts w:cs="Arial"/>
                <w:noProof/>
                <w:szCs w:val="20"/>
                <w:lang w:val="es-MX"/>
              </w:rPr>
              <w:drawing>
                <wp:inline distT="0" distB="0" distL="0" distR="0" wp14:anchorId="45BF083D" wp14:editId="4CABDA9C">
                  <wp:extent cx="1143000" cy="912424"/>
                  <wp:effectExtent l="0" t="0" r="0" b="2540"/>
                  <wp:docPr id="616741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41749" name=""/>
                          <pic:cNvPicPr/>
                        </pic:nvPicPr>
                        <pic:blipFill>
                          <a:blip r:embed="rId42"/>
                          <a:stretch>
                            <a:fillRect/>
                          </a:stretch>
                        </pic:blipFill>
                        <pic:spPr>
                          <a:xfrm>
                            <a:off x="0" y="0"/>
                            <a:ext cx="1151025" cy="918830"/>
                          </a:xfrm>
                          <a:prstGeom prst="rect">
                            <a:avLst/>
                          </a:prstGeom>
                        </pic:spPr>
                      </pic:pic>
                    </a:graphicData>
                  </a:graphic>
                </wp:inline>
              </w:drawing>
            </w:r>
          </w:p>
        </w:tc>
      </w:tr>
    </w:tbl>
    <w:p w14:paraId="69A90FAD" w14:textId="77777777" w:rsidR="007A355C" w:rsidRDefault="007A355C" w:rsidP="007A355C">
      <w:pPr>
        <w:spacing w:before="100" w:beforeAutospacing="1" w:after="100" w:afterAutospacing="1"/>
        <w:rPr>
          <w:rFonts w:cs="Arial"/>
          <w:szCs w:val="20"/>
        </w:rPr>
      </w:pPr>
    </w:p>
    <w:p w14:paraId="15CB5A0F" w14:textId="77777777" w:rsidR="007A355C" w:rsidRDefault="007A355C" w:rsidP="007A355C">
      <w:pPr>
        <w:spacing w:before="100" w:beforeAutospacing="1" w:after="100" w:afterAutospacing="1"/>
        <w:rPr>
          <w:rFonts w:cs="Arial"/>
          <w:szCs w:val="20"/>
        </w:rPr>
      </w:pPr>
    </w:p>
    <w:p w14:paraId="354AAEBE" w14:textId="77777777" w:rsidR="007A355C" w:rsidRDefault="007A355C" w:rsidP="007A355C">
      <w:pPr>
        <w:spacing w:before="100" w:beforeAutospacing="1" w:after="100" w:afterAutospacing="1"/>
        <w:rPr>
          <w:rFonts w:cs="Arial"/>
          <w:szCs w:val="20"/>
        </w:rPr>
      </w:pPr>
    </w:p>
    <w:tbl>
      <w:tblPr>
        <w:tblStyle w:val="TableGrid"/>
        <w:tblW w:w="0" w:type="auto"/>
        <w:tblLook w:val="04A0" w:firstRow="1" w:lastRow="0" w:firstColumn="1" w:lastColumn="0" w:noHBand="0" w:noVBand="1"/>
      </w:tblPr>
      <w:tblGrid>
        <w:gridCol w:w="1555"/>
        <w:gridCol w:w="7273"/>
      </w:tblGrid>
      <w:tr w:rsidR="007A355C" w14:paraId="5B0E8486" w14:textId="77777777" w:rsidTr="00EB5279">
        <w:tc>
          <w:tcPr>
            <w:tcW w:w="1555" w:type="dxa"/>
            <w:shd w:val="clear" w:color="auto" w:fill="DEEAF6" w:themeFill="accent5" w:themeFillTint="33"/>
          </w:tcPr>
          <w:p w14:paraId="0D1E78D5" w14:textId="77777777" w:rsidR="007A355C" w:rsidRDefault="007A355C" w:rsidP="00EB5279">
            <w:pPr>
              <w:spacing w:before="100" w:beforeAutospacing="1" w:after="100" w:afterAutospacing="1"/>
              <w:rPr>
                <w:rFonts w:cs="Arial"/>
                <w:szCs w:val="20"/>
              </w:rPr>
            </w:pPr>
            <w:r w:rsidRPr="00291FA0">
              <w:rPr>
                <w:rFonts w:cs="Arial"/>
                <w:noProof/>
                <w:szCs w:val="20"/>
              </w:rPr>
              <w:drawing>
                <wp:inline distT="0" distB="0" distL="0" distR="0" wp14:anchorId="77EE7354" wp14:editId="11CB437F">
                  <wp:extent cx="762106" cy="752580"/>
                  <wp:effectExtent l="0" t="0" r="0" b="9525"/>
                  <wp:docPr id="39794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41347" name=""/>
                          <pic:cNvPicPr/>
                        </pic:nvPicPr>
                        <pic:blipFill>
                          <a:blip r:embed="rId43"/>
                          <a:stretch>
                            <a:fillRect/>
                          </a:stretch>
                        </pic:blipFill>
                        <pic:spPr>
                          <a:xfrm>
                            <a:off x="0" y="0"/>
                            <a:ext cx="762106" cy="752580"/>
                          </a:xfrm>
                          <a:prstGeom prst="rect">
                            <a:avLst/>
                          </a:prstGeom>
                        </pic:spPr>
                      </pic:pic>
                    </a:graphicData>
                  </a:graphic>
                </wp:inline>
              </w:drawing>
            </w:r>
          </w:p>
        </w:tc>
        <w:tc>
          <w:tcPr>
            <w:tcW w:w="7273" w:type="dxa"/>
            <w:shd w:val="clear" w:color="auto" w:fill="DEEAF6" w:themeFill="accent5" w:themeFillTint="33"/>
          </w:tcPr>
          <w:p w14:paraId="650E33A1" w14:textId="77777777" w:rsidR="007A355C" w:rsidRPr="004F4333" w:rsidRDefault="007A355C" w:rsidP="00EB5279">
            <w:pPr>
              <w:spacing w:before="100" w:beforeAutospacing="1" w:after="100" w:afterAutospacing="1"/>
              <w:rPr>
                <w:rFonts w:cs="Arial"/>
                <w:b/>
                <w:bCs/>
                <w:szCs w:val="20"/>
                <w:lang w:val="es-MX"/>
              </w:rPr>
            </w:pPr>
            <w:r w:rsidRPr="004F4333">
              <w:rPr>
                <w:rFonts w:cs="Arial"/>
                <w:b/>
                <w:bCs/>
                <w:szCs w:val="20"/>
                <w:lang w:val="es-MX"/>
              </w:rPr>
              <w:t>Hablemos del Documento Soporte - DIA</w:t>
            </w:r>
            <w:commentRangeStart w:id="13"/>
            <w:r w:rsidRPr="004F4333">
              <w:rPr>
                <w:rFonts w:cs="Arial"/>
                <w:b/>
                <w:bCs/>
                <w:szCs w:val="20"/>
                <w:lang w:val="es-MX"/>
              </w:rPr>
              <w:t>N</w:t>
            </w:r>
            <w:commentRangeEnd w:id="13"/>
            <w:r w:rsidR="00B27225" w:rsidRPr="004F4333">
              <w:rPr>
                <w:rStyle w:val="CommentReference"/>
                <w:rFonts w:cs="Arial"/>
                <w:b/>
                <w:bCs/>
                <w:sz w:val="20"/>
                <w:szCs w:val="20"/>
                <w:lang w:val="es-MX"/>
              </w:rPr>
              <w:commentReference w:id="13"/>
            </w:r>
          </w:p>
          <w:p w14:paraId="6CDFA6CA" w14:textId="77777777" w:rsidR="007A355C" w:rsidRDefault="007A355C" w:rsidP="00EB5279">
            <w:pPr>
              <w:spacing w:before="100" w:beforeAutospacing="1" w:after="100" w:afterAutospacing="1"/>
              <w:rPr>
                <w:rFonts w:cs="Arial"/>
                <w:szCs w:val="20"/>
              </w:rPr>
            </w:pPr>
            <w:r w:rsidRPr="0052753F">
              <w:rPr>
                <w:rFonts w:cs="Arial"/>
                <w:szCs w:val="20"/>
              </w:rPr>
              <w:t xml:space="preserve">Como apoyo para fortalecer la comprensión de este tema, se recomienda al aprendiz revisar el video Hablemos del Documento Soporte, publicado por la DIAN.  </w:t>
            </w:r>
            <w:hyperlink r:id="rId44" w:history="1">
              <w:r w:rsidRPr="0052753F">
                <w:rPr>
                  <w:rStyle w:val="Hyperlink"/>
                  <w:rFonts w:cs="Arial"/>
                  <w:szCs w:val="20"/>
                </w:rPr>
                <w:t>https://www.youtube.com/watch?v=WHDlLJ-QK6A</w:t>
              </w:r>
            </w:hyperlink>
          </w:p>
        </w:tc>
      </w:tr>
    </w:tbl>
    <w:p w14:paraId="56FEED4F" w14:textId="77777777" w:rsidR="007A355C" w:rsidRDefault="007A355C" w:rsidP="007A355C">
      <w:pPr>
        <w:spacing w:before="100" w:beforeAutospacing="1" w:after="100" w:afterAutospacing="1"/>
        <w:rPr>
          <w:rFonts w:cs="Arial"/>
          <w:szCs w:val="20"/>
        </w:rPr>
      </w:pPr>
    </w:p>
    <w:p w14:paraId="0CE2C75E" w14:textId="77777777" w:rsidR="007A355C" w:rsidRPr="0052753F" w:rsidRDefault="007A355C" w:rsidP="007A355C">
      <w:pPr>
        <w:spacing w:before="100" w:beforeAutospacing="1" w:after="100" w:afterAutospacing="1"/>
        <w:rPr>
          <w:rFonts w:cs="Arial"/>
          <w:szCs w:val="20"/>
        </w:rPr>
      </w:pPr>
    </w:p>
    <w:p w14:paraId="7307288D" w14:textId="77777777" w:rsidR="007A355C" w:rsidRPr="0052753F" w:rsidRDefault="007A355C" w:rsidP="007A355C">
      <w:pPr>
        <w:spacing w:before="100" w:beforeAutospacing="1" w:after="100" w:afterAutospacing="1"/>
        <w:rPr>
          <w:rFonts w:cs="Arial"/>
          <w:szCs w:val="20"/>
        </w:rPr>
      </w:pPr>
    </w:p>
    <w:p w14:paraId="74ABAD65" w14:textId="77777777" w:rsidR="007A355C" w:rsidRPr="004C1A86" w:rsidRDefault="007A355C" w:rsidP="007A355C">
      <w:pPr>
        <w:pStyle w:val="Heading3"/>
        <w:jc w:val="both"/>
        <w:rPr>
          <w:rFonts w:cs="Arial"/>
          <w:szCs w:val="20"/>
        </w:rPr>
      </w:pPr>
      <w:bookmarkStart w:id="14" w:name="_Toc226213398"/>
      <w:r w:rsidRPr="0052753F">
        <w:rPr>
          <w:rFonts w:cs="Arial"/>
          <w:szCs w:val="20"/>
        </w:rPr>
        <w:t>1.2.2 Facturas, extractos bancarios, nóminas y soportes tributarios</w:t>
      </w:r>
      <w:bookmarkEnd w:id="14"/>
    </w:p>
    <w:p w14:paraId="7927E569" w14:textId="77777777" w:rsidR="007A355C" w:rsidRDefault="007A355C" w:rsidP="007A355C">
      <w:pPr>
        <w:spacing w:before="100" w:beforeAutospacing="1" w:after="100" w:afterAutospacing="1"/>
        <w:rPr>
          <w:rFonts w:eastAsia="Times New Roman" w:cs="Arial"/>
          <w:szCs w:val="20"/>
          <w:lang w:val="es-MX" w:eastAsia="es-CO"/>
        </w:rPr>
      </w:pPr>
      <w:r w:rsidRPr="005C6523">
        <w:rPr>
          <w:rFonts w:eastAsia="Times New Roman" w:cs="Arial"/>
          <w:szCs w:val="20"/>
          <w:lang w:val="es-MX" w:eastAsia="es-CO"/>
        </w:rPr>
        <w:t>Las facturas, los extractos bancarios, las nóminas y los soportes tributarios constituyen evidencias documentales de uso frecuente en el registro de las operaciones económicas, en tanto permiten identificar el hecho ocurrido, las partes involucradas, la fecha de la transacción y su valor. Cada uno cumple una función específica dentro del proceso contable: la factura respalda la venta o adquisición de bienes y servicios; el extracto bancario refleja los movimientos de fondos; la nómina evidencia pagos y deducciones derivados de la relación laboral; y los soportes tributarios sustentan declaraciones, retenciones y pagos efectuados ante la administración tributaria. Esta diferenciación permite relacionar cada operación con su documento correspondiente y mantener la trazabilidad del registro (DIAN).</w:t>
      </w:r>
    </w:p>
    <w:p w14:paraId="0A98F8BD" w14:textId="77777777" w:rsidR="007A355C" w:rsidRPr="005C6523" w:rsidRDefault="007A355C" w:rsidP="007A355C">
      <w:pPr>
        <w:spacing w:before="100" w:beforeAutospacing="1" w:after="100" w:afterAutospacing="1"/>
        <w:rPr>
          <w:rFonts w:eastAsia="Times New Roman" w:cs="Arial"/>
          <w:szCs w:val="20"/>
          <w:lang w:val="es-MX" w:eastAsia="es-CO"/>
        </w:rPr>
      </w:pPr>
    </w:p>
    <w:p w14:paraId="298B2D6C" w14:textId="77777777" w:rsidR="007A355C" w:rsidRDefault="007A355C" w:rsidP="007A355C">
      <w:pPr>
        <w:spacing w:before="100" w:beforeAutospacing="1" w:after="100" w:afterAutospacing="1"/>
        <w:rPr>
          <w:rFonts w:eastAsia="Times New Roman" w:cs="Arial"/>
          <w:szCs w:val="20"/>
          <w:lang w:val="es-MX" w:eastAsia="es-CO"/>
        </w:rPr>
      </w:pPr>
      <w:r w:rsidRPr="005C6523">
        <w:rPr>
          <w:rFonts w:eastAsia="Times New Roman" w:cs="Arial"/>
          <w:szCs w:val="20"/>
          <w:lang w:val="es-MX" w:eastAsia="es-CO"/>
        </w:rPr>
        <w:t>El valor de estos documentos radica en la información que aportan para el análisis de las operaciones. La DIAN establece que la factura electrónica tiene la misma validez legal que la factura en papel y constituye soporte de transacciones de venta de bienes y servicios; asimismo, los adquirentes que requieran soportar costos, deducciones o impuestos descontables deben exigir factura electrónica validada previamente por la DIAN. De igual forma, el documento soporte de pago de nómina electrónica respalda fiscalmente los costos y deducciones asociados a pagos laborales, mientras que el documento soporte en adquisiciones con no obligados a facturar permite respaldar compras de bienes o servicios cuando el proveedor no expide factura electrónica.</w:t>
      </w:r>
    </w:p>
    <w:p w14:paraId="5B5A5C01" w14:textId="77777777" w:rsidR="007A355C" w:rsidRPr="005C6523" w:rsidRDefault="007A355C" w:rsidP="007A355C">
      <w:pPr>
        <w:spacing w:before="100" w:beforeAutospacing="1" w:after="100" w:afterAutospacing="1"/>
        <w:rPr>
          <w:rFonts w:eastAsia="Times New Roman" w:cs="Arial"/>
          <w:szCs w:val="20"/>
          <w:lang w:val="es-MX" w:eastAsia="es-CO"/>
        </w:rPr>
      </w:pPr>
    </w:p>
    <w:p w14:paraId="34886F0D" w14:textId="77777777" w:rsidR="007A355C" w:rsidRDefault="007A355C" w:rsidP="007A355C">
      <w:pPr>
        <w:spacing w:before="100" w:beforeAutospacing="1" w:after="100" w:afterAutospacing="1"/>
        <w:rPr>
          <w:rFonts w:eastAsia="Times New Roman" w:cs="Arial"/>
          <w:szCs w:val="20"/>
          <w:lang w:val="es-MX" w:eastAsia="es-CO"/>
        </w:rPr>
      </w:pPr>
      <w:r w:rsidRPr="005C6523">
        <w:rPr>
          <w:rFonts w:eastAsia="Times New Roman" w:cs="Arial"/>
          <w:szCs w:val="20"/>
          <w:lang w:val="es-MX" w:eastAsia="es-CO"/>
        </w:rPr>
        <w:t>En el caso de los extractos bancarios, la Superintendencia Financiera establece la obligación de las entidades financieras de suministrar extractos o estados de cuenta que reflejen fielmente el movimiento de los recursos, lo que los convierte en una fuente externa relevante para la verificación de ingresos, pagos, consignaciones, débitos y transferencias (DIAN).</w:t>
      </w:r>
    </w:p>
    <w:p w14:paraId="711913A5" w14:textId="77777777" w:rsidR="007A355C" w:rsidRPr="005C6523" w:rsidRDefault="007A355C" w:rsidP="007A355C">
      <w:pPr>
        <w:spacing w:before="100" w:beforeAutospacing="1" w:after="100" w:afterAutospacing="1"/>
        <w:rPr>
          <w:rFonts w:eastAsia="Times New Roman" w:cs="Arial"/>
          <w:szCs w:val="20"/>
          <w:lang w:val="es-MX" w:eastAsia="es-CO"/>
        </w:rPr>
      </w:pPr>
    </w:p>
    <w:p w14:paraId="6A139D8B" w14:textId="77777777" w:rsidR="007A355C" w:rsidRPr="005C6523" w:rsidRDefault="007A355C" w:rsidP="007A355C">
      <w:pPr>
        <w:spacing w:before="100" w:beforeAutospacing="1" w:after="100" w:afterAutospacing="1"/>
        <w:rPr>
          <w:rFonts w:eastAsia="Times New Roman" w:cs="Arial"/>
          <w:szCs w:val="20"/>
          <w:lang w:val="es-MX" w:eastAsia="es-CO"/>
        </w:rPr>
      </w:pPr>
      <w:r w:rsidRPr="005C6523">
        <w:rPr>
          <w:rFonts w:eastAsia="Times New Roman" w:cs="Arial"/>
          <w:szCs w:val="20"/>
          <w:lang w:val="es-MX" w:eastAsia="es-CO"/>
        </w:rPr>
        <w:t>En el proceso contable, estos documentos permiten identificar la operación que respaldan, la información relevante que contienen y el efecto económico que representan. La factura se asocia con registros de compra o venta; el extracto bancario con movimientos de efectivo y equivalentes; la nómina con el reconocimiento de obligaciones laborales; y los soportes tributarios con la causación o pago de obligaciones fiscales.</w:t>
      </w:r>
    </w:p>
    <w:p w14:paraId="0D8FE066" w14:textId="77777777" w:rsidR="007A355C" w:rsidRPr="005C6523" w:rsidRDefault="007A355C" w:rsidP="007A355C">
      <w:pPr>
        <w:spacing w:before="100" w:beforeAutospacing="1" w:after="100" w:afterAutospacing="1"/>
        <w:rPr>
          <w:rFonts w:eastAsia="Times New Roman" w:cs="Arial"/>
          <w:szCs w:val="20"/>
          <w:lang w:val="es-MX" w:eastAsia="es-CO"/>
        </w:rPr>
      </w:pPr>
      <w:r w:rsidRPr="005C6523">
        <w:rPr>
          <w:rFonts w:eastAsia="Times New Roman" w:cs="Arial"/>
          <w:szCs w:val="20"/>
          <w:lang w:val="es-MX" w:eastAsia="es-CO"/>
        </w:rPr>
        <w:t>El análisis de estos documentos se integra al proceso de clasificación, codificación y registro de las operaciones, en correspondencia con los principios de trazabilidad y soporte documental</w:t>
      </w:r>
      <w:r>
        <w:rPr>
          <w:rFonts w:eastAsia="Times New Roman" w:cs="Arial"/>
          <w:szCs w:val="20"/>
          <w:lang w:val="es-MX" w:eastAsia="es-CO"/>
        </w:rPr>
        <w:t xml:space="preserve">. </w:t>
      </w:r>
      <w:r w:rsidRPr="005C6523">
        <w:rPr>
          <w:rFonts w:eastAsia="Times New Roman" w:cs="Arial"/>
          <w:szCs w:val="20"/>
          <w:lang w:val="es-MX" w:eastAsia="es-CO"/>
        </w:rPr>
        <w:t>A continuación, se presentan ejemplos de aplicación de estos documentos en el proceso contable:</w:t>
      </w:r>
    </w:p>
    <w:p w14:paraId="63A0690B" w14:textId="77777777" w:rsidR="007A355C" w:rsidRDefault="007A355C" w:rsidP="007A355C">
      <w:pPr>
        <w:spacing w:before="100" w:beforeAutospacing="1" w:after="100" w:afterAutospacing="1"/>
        <w:rPr>
          <w:rFonts w:eastAsia="Times New Roman" w:cs="Arial"/>
          <w:szCs w:val="20"/>
          <w:lang w:val="es-MX" w:eastAsia="es-CO"/>
        </w:rPr>
      </w:pPr>
    </w:p>
    <w:p w14:paraId="1BEAA97C" w14:textId="77777777" w:rsidR="007A355C" w:rsidRPr="004C1A86" w:rsidRDefault="007A355C" w:rsidP="007A355C">
      <w:pPr>
        <w:spacing w:before="100" w:beforeAutospacing="1" w:after="100" w:afterAutospacing="1"/>
        <w:rPr>
          <w:rFonts w:eastAsia="Times New Roman" w:cs="Arial"/>
          <w:szCs w:val="20"/>
          <w:lang w:val="es-MX" w:eastAsia="es-CO"/>
        </w:rPr>
      </w:pPr>
    </w:p>
    <w:tbl>
      <w:tblPr>
        <w:tblStyle w:val="TableGrid"/>
        <w:tblW w:w="0" w:type="auto"/>
        <w:tblLook w:val="04A0" w:firstRow="1" w:lastRow="0" w:firstColumn="1" w:lastColumn="0" w:noHBand="0" w:noVBand="1"/>
      </w:tblPr>
      <w:tblGrid>
        <w:gridCol w:w="2226"/>
        <w:gridCol w:w="4006"/>
        <w:gridCol w:w="2596"/>
      </w:tblGrid>
      <w:tr w:rsidR="007A355C" w:rsidRPr="004C1A86" w14:paraId="5B799C1E" w14:textId="77777777" w:rsidTr="00EB5279">
        <w:tc>
          <w:tcPr>
            <w:tcW w:w="8828" w:type="dxa"/>
            <w:gridSpan w:val="3"/>
            <w:shd w:val="clear" w:color="auto" w:fill="70AD47" w:themeFill="accent6"/>
          </w:tcPr>
          <w:p w14:paraId="1474AF66" w14:textId="77777777" w:rsidR="007A355C" w:rsidRPr="004C1A86" w:rsidRDefault="007A355C" w:rsidP="00EB5279">
            <w:pPr>
              <w:spacing w:before="100" w:beforeAutospacing="1" w:after="100" w:afterAutospacing="1"/>
              <w:jc w:val="center"/>
              <w:rPr>
                <w:rFonts w:eastAsia="Times New Roman" w:cs="Arial"/>
                <w:b/>
                <w:bCs/>
                <w:szCs w:val="20"/>
                <w:lang w:val="es-MX" w:eastAsia="es-CO"/>
              </w:rPr>
            </w:pPr>
            <w:r>
              <w:rPr>
                <w:rFonts w:eastAsia="Times New Roman" w:cs="Arial"/>
                <w:b/>
                <w:bCs/>
                <w:szCs w:val="20"/>
                <w:lang w:val="es-MX" w:eastAsia="es-CO"/>
              </w:rPr>
              <w:t>SLIDE</w:t>
            </w:r>
          </w:p>
        </w:tc>
      </w:tr>
      <w:tr w:rsidR="007A355C" w:rsidRPr="004C1A86" w14:paraId="16998659" w14:textId="77777777" w:rsidTr="00EB5279">
        <w:tc>
          <w:tcPr>
            <w:tcW w:w="0" w:type="auto"/>
            <w:hideMark/>
          </w:tcPr>
          <w:p w14:paraId="63671059" w14:textId="77777777" w:rsidR="007A355C" w:rsidRPr="004C1A86" w:rsidRDefault="007A355C" w:rsidP="00EB5279">
            <w:pPr>
              <w:spacing w:before="100" w:beforeAutospacing="1" w:after="100" w:afterAutospacing="1"/>
              <w:rPr>
                <w:rFonts w:eastAsia="Times New Roman" w:cs="Arial"/>
                <w:szCs w:val="20"/>
                <w:lang w:val="es-MX" w:eastAsia="es-CO"/>
              </w:rPr>
            </w:pPr>
            <w:r w:rsidRPr="004C1A86">
              <w:rPr>
                <w:rFonts w:eastAsia="Times New Roman" w:cs="Arial"/>
                <w:szCs w:val="20"/>
                <w:lang w:val="es-MX" w:eastAsia="es-CO"/>
              </w:rPr>
              <w:t>Factura electrónica</w:t>
            </w:r>
          </w:p>
        </w:tc>
        <w:tc>
          <w:tcPr>
            <w:tcW w:w="4006" w:type="dxa"/>
            <w:hideMark/>
          </w:tcPr>
          <w:p w14:paraId="03EB244A" w14:textId="77777777" w:rsidR="007A355C" w:rsidRDefault="007A355C" w:rsidP="00EB5279">
            <w:pPr>
              <w:spacing w:before="100" w:beforeAutospacing="1" w:after="100" w:afterAutospacing="1"/>
              <w:rPr>
                <w:rFonts w:eastAsia="Times New Roman" w:cs="Arial"/>
                <w:szCs w:val="20"/>
                <w:lang w:val="es-MX" w:eastAsia="es-CO"/>
              </w:rPr>
            </w:pPr>
            <w:r w:rsidRPr="004C1A86">
              <w:rPr>
                <w:rFonts w:eastAsia="Times New Roman" w:cs="Arial"/>
                <w:szCs w:val="20"/>
                <w:lang w:val="es-MX" w:eastAsia="es-CO"/>
              </w:rPr>
              <w:t>La organización vende equipos de oficina por $4.760.000 a crédito a un cliente.</w:t>
            </w:r>
          </w:p>
          <w:p w14:paraId="6EDBEB52" w14:textId="77777777" w:rsidR="007A355C" w:rsidRDefault="007A355C" w:rsidP="00EB5279">
            <w:pPr>
              <w:spacing w:before="100" w:beforeAutospacing="1" w:after="100" w:afterAutospacing="1"/>
              <w:rPr>
                <w:rFonts w:eastAsia="Times New Roman" w:cs="Arial"/>
                <w:szCs w:val="20"/>
                <w:lang w:val="es-MX" w:eastAsia="es-CO"/>
              </w:rPr>
            </w:pPr>
            <w:r w:rsidRPr="004C1A86">
              <w:rPr>
                <w:rFonts w:eastAsia="Times New Roman" w:cs="Arial"/>
                <w:szCs w:val="20"/>
                <w:lang w:val="es-MX" w:eastAsia="es-CO"/>
              </w:rPr>
              <w:t xml:space="preserve"> </w:t>
            </w:r>
            <w:r w:rsidRPr="004C1A86">
              <w:rPr>
                <w:rFonts w:eastAsia="Times New Roman" w:cs="Arial"/>
                <w:b/>
                <w:bCs/>
                <w:szCs w:val="20"/>
                <w:lang w:val="es-MX" w:eastAsia="es-CO"/>
              </w:rPr>
              <w:t>¿Qué permite verificar?:</w:t>
            </w:r>
            <w:r w:rsidRPr="004C1A86">
              <w:rPr>
                <w:rFonts w:eastAsia="Times New Roman" w:cs="Arial"/>
                <w:szCs w:val="20"/>
                <w:lang w:val="es-MX" w:eastAsia="es-CO"/>
              </w:rPr>
              <w:t xml:space="preserve"> identifica al vendedor y al adquirente, la fecha, la descripción de los bienes, el valor de la operación, la forma de pago y, si aplica, el IVA. </w:t>
            </w:r>
          </w:p>
          <w:p w14:paraId="05DF8AB9" w14:textId="77777777" w:rsidR="007A355C" w:rsidRPr="004C1A86" w:rsidRDefault="007A355C" w:rsidP="00EB5279">
            <w:pPr>
              <w:spacing w:before="100" w:beforeAutospacing="1" w:after="100" w:afterAutospacing="1"/>
              <w:rPr>
                <w:rFonts w:eastAsia="Times New Roman" w:cs="Arial"/>
                <w:szCs w:val="20"/>
                <w:lang w:val="es-MX" w:eastAsia="es-CO"/>
              </w:rPr>
            </w:pPr>
            <w:r w:rsidRPr="004C1A86">
              <w:rPr>
                <w:rFonts w:eastAsia="Times New Roman" w:cs="Arial"/>
                <w:b/>
                <w:bCs/>
                <w:szCs w:val="20"/>
                <w:lang w:val="es-MX" w:eastAsia="es-CO"/>
              </w:rPr>
              <w:t>Utilidad inicial en el registro:</w:t>
            </w:r>
            <w:r w:rsidRPr="004C1A86">
              <w:rPr>
                <w:rFonts w:eastAsia="Times New Roman" w:cs="Arial"/>
                <w:szCs w:val="20"/>
                <w:lang w:val="es-MX" w:eastAsia="es-CO"/>
              </w:rPr>
              <w:t xml:space="preserve"> sirve para reconocer el ingreso, el impuesto generado y la cuenta por cobrar.</w:t>
            </w:r>
          </w:p>
        </w:tc>
        <w:tc>
          <w:tcPr>
            <w:tcW w:w="2596" w:type="dxa"/>
          </w:tcPr>
          <w:p w14:paraId="6BD99E44" w14:textId="77777777" w:rsidR="007A355C" w:rsidRPr="004C1A86" w:rsidRDefault="007A355C" w:rsidP="00EB5279">
            <w:pPr>
              <w:spacing w:before="100" w:beforeAutospacing="1" w:after="100" w:afterAutospacing="1"/>
              <w:rPr>
                <w:rFonts w:eastAsia="Times New Roman" w:cs="Arial"/>
                <w:szCs w:val="20"/>
                <w:lang w:val="es-MX" w:eastAsia="es-CO"/>
              </w:rPr>
            </w:pPr>
            <w:r w:rsidRPr="00CB5732">
              <w:rPr>
                <w:rFonts w:eastAsia="Times New Roman" w:cs="Arial"/>
                <w:noProof/>
                <w:szCs w:val="20"/>
                <w:lang w:val="es-MX" w:eastAsia="es-CO"/>
              </w:rPr>
              <w:drawing>
                <wp:inline distT="0" distB="0" distL="0" distR="0" wp14:anchorId="3DE91ADB" wp14:editId="32B8147B">
                  <wp:extent cx="914400" cy="1003540"/>
                  <wp:effectExtent l="0" t="0" r="0" b="6350"/>
                  <wp:docPr id="1791076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76512" name=""/>
                          <pic:cNvPicPr/>
                        </pic:nvPicPr>
                        <pic:blipFill>
                          <a:blip r:embed="rId45"/>
                          <a:stretch>
                            <a:fillRect/>
                          </a:stretch>
                        </pic:blipFill>
                        <pic:spPr>
                          <a:xfrm>
                            <a:off x="0" y="0"/>
                            <a:ext cx="920385" cy="1010109"/>
                          </a:xfrm>
                          <a:prstGeom prst="rect">
                            <a:avLst/>
                          </a:prstGeom>
                        </pic:spPr>
                      </pic:pic>
                    </a:graphicData>
                  </a:graphic>
                </wp:inline>
              </w:drawing>
            </w:r>
          </w:p>
        </w:tc>
      </w:tr>
      <w:tr w:rsidR="007A355C" w:rsidRPr="004C1A86" w14:paraId="41D9E894" w14:textId="77777777" w:rsidTr="00EB5279">
        <w:tc>
          <w:tcPr>
            <w:tcW w:w="0" w:type="auto"/>
            <w:hideMark/>
          </w:tcPr>
          <w:p w14:paraId="1AC3D0B0" w14:textId="77777777" w:rsidR="007A355C" w:rsidRPr="004C1A86" w:rsidRDefault="007A355C" w:rsidP="00EB5279">
            <w:pPr>
              <w:spacing w:before="100" w:beforeAutospacing="1" w:after="100" w:afterAutospacing="1"/>
              <w:rPr>
                <w:rFonts w:eastAsia="Times New Roman" w:cs="Arial"/>
                <w:szCs w:val="20"/>
                <w:lang w:val="es-MX" w:eastAsia="es-CO"/>
              </w:rPr>
            </w:pPr>
            <w:r w:rsidRPr="004C1A86">
              <w:rPr>
                <w:rFonts w:eastAsia="Times New Roman" w:cs="Arial"/>
                <w:szCs w:val="20"/>
                <w:lang w:val="es-MX" w:eastAsia="es-CO"/>
              </w:rPr>
              <w:t>Extracto bancario</w:t>
            </w:r>
          </w:p>
        </w:tc>
        <w:tc>
          <w:tcPr>
            <w:tcW w:w="4006" w:type="dxa"/>
            <w:hideMark/>
          </w:tcPr>
          <w:p w14:paraId="6529A6EF" w14:textId="77777777" w:rsidR="007A355C" w:rsidRDefault="007A355C" w:rsidP="00EB5279">
            <w:pPr>
              <w:spacing w:before="100" w:beforeAutospacing="1" w:after="100" w:afterAutospacing="1"/>
              <w:rPr>
                <w:rFonts w:eastAsia="Times New Roman" w:cs="Arial"/>
                <w:szCs w:val="20"/>
                <w:lang w:val="es-MX" w:eastAsia="es-CO"/>
              </w:rPr>
            </w:pPr>
            <w:r w:rsidRPr="004C1A86">
              <w:rPr>
                <w:rFonts w:eastAsia="Times New Roman" w:cs="Arial"/>
                <w:szCs w:val="20"/>
                <w:lang w:val="es-MX" w:eastAsia="es-CO"/>
              </w:rPr>
              <w:t xml:space="preserve">El banco registra una consignación de $8.500.000 correspondiente al desembolso de un crédito. </w:t>
            </w:r>
          </w:p>
          <w:p w14:paraId="09F6051B" w14:textId="77777777" w:rsidR="007A355C" w:rsidRDefault="007A355C" w:rsidP="00EB5279">
            <w:pPr>
              <w:spacing w:before="100" w:beforeAutospacing="1" w:after="100" w:afterAutospacing="1"/>
              <w:rPr>
                <w:rFonts w:eastAsia="Times New Roman" w:cs="Arial"/>
                <w:szCs w:val="20"/>
                <w:lang w:val="es-MX" w:eastAsia="es-CO"/>
              </w:rPr>
            </w:pPr>
            <w:r w:rsidRPr="004C1A86">
              <w:rPr>
                <w:rFonts w:eastAsia="Times New Roman" w:cs="Arial"/>
                <w:b/>
                <w:bCs/>
                <w:szCs w:val="20"/>
                <w:lang w:val="es-MX" w:eastAsia="es-CO"/>
              </w:rPr>
              <w:t>¿Qué permite verificar?:</w:t>
            </w:r>
            <w:r w:rsidRPr="004C1A86">
              <w:rPr>
                <w:rFonts w:eastAsia="Times New Roman" w:cs="Arial"/>
                <w:szCs w:val="20"/>
                <w:lang w:val="es-MX" w:eastAsia="es-CO"/>
              </w:rPr>
              <w:t xml:space="preserve"> permite verificar el ingreso de recursos a la cuenta y la fecha en que se hizo efectivo el movimiento. </w:t>
            </w:r>
          </w:p>
          <w:p w14:paraId="3E2E8DF6" w14:textId="77777777" w:rsidR="007A355C" w:rsidRPr="004C1A86" w:rsidRDefault="007A355C" w:rsidP="00EB5279">
            <w:pPr>
              <w:spacing w:before="100" w:beforeAutospacing="1" w:after="100" w:afterAutospacing="1"/>
              <w:rPr>
                <w:rFonts w:eastAsia="Times New Roman" w:cs="Arial"/>
                <w:szCs w:val="20"/>
                <w:lang w:val="es-MX" w:eastAsia="es-CO"/>
              </w:rPr>
            </w:pPr>
            <w:r w:rsidRPr="004C1A86">
              <w:rPr>
                <w:rFonts w:eastAsia="Times New Roman" w:cs="Arial"/>
                <w:b/>
                <w:bCs/>
                <w:szCs w:val="20"/>
                <w:lang w:val="es-MX" w:eastAsia="es-CO"/>
              </w:rPr>
              <w:t>Utilidad inicial en el registro:</w:t>
            </w:r>
            <w:r w:rsidRPr="004C1A86">
              <w:rPr>
                <w:rFonts w:eastAsia="Times New Roman" w:cs="Arial"/>
                <w:szCs w:val="20"/>
                <w:lang w:val="es-MX" w:eastAsia="es-CO"/>
              </w:rPr>
              <w:t xml:space="preserve"> sirve para reconocer el aumento en bancos y la obligación financiera.</w:t>
            </w:r>
          </w:p>
        </w:tc>
        <w:tc>
          <w:tcPr>
            <w:tcW w:w="2596" w:type="dxa"/>
          </w:tcPr>
          <w:p w14:paraId="1B08F634" w14:textId="77777777" w:rsidR="007A355C" w:rsidRPr="004C1A86" w:rsidRDefault="007A355C" w:rsidP="00EB5279">
            <w:pPr>
              <w:spacing w:before="100" w:beforeAutospacing="1" w:after="100" w:afterAutospacing="1"/>
              <w:rPr>
                <w:rFonts w:eastAsia="Times New Roman" w:cs="Arial"/>
                <w:szCs w:val="20"/>
                <w:lang w:val="es-MX" w:eastAsia="es-CO"/>
              </w:rPr>
            </w:pPr>
            <w:r w:rsidRPr="000744E4">
              <w:rPr>
                <w:rFonts w:eastAsia="Times New Roman" w:cs="Arial"/>
                <w:noProof/>
                <w:szCs w:val="20"/>
                <w:lang w:val="es-MX" w:eastAsia="es-CO"/>
              </w:rPr>
              <w:drawing>
                <wp:inline distT="0" distB="0" distL="0" distR="0" wp14:anchorId="5AF6931D" wp14:editId="4076B6F9">
                  <wp:extent cx="1330806" cy="723900"/>
                  <wp:effectExtent l="0" t="0" r="3175" b="0"/>
                  <wp:docPr id="145612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2229" name=""/>
                          <pic:cNvPicPr/>
                        </pic:nvPicPr>
                        <pic:blipFill>
                          <a:blip r:embed="rId46"/>
                          <a:stretch>
                            <a:fillRect/>
                          </a:stretch>
                        </pic:blipFill>
                        <pic:spPr>
                          <a:xfrm>
                            <a:off x="0" y="0"/>
                            <a:ext cx="1335160" cy="726268"/>
                          </a:xfrm>
                          <a:prstGeom prst="rect">
                            <a:avLst/>
                          </a:prstGeom>
                        </pic:spPr>
                      </pic:pic>
                    </a:graphicData>
                  </a:graphic>
                </wp:inline>
              </w:drawing>
            </w:r>
          </w:p>
        </w:tc>
      </w:tr>
      <w:tr w:rsidR="007A355C" w:rsidRPr="004C1A86" w14:paraId="60380657" w14:textId="77777777" w:rsidTr="00EB5279">
        <w:tc>
          <w:tcPr>
            <w:tcW w:w="0" w:type="auto"/>
            <w:hideMark/>
          </w:tcPr>
          <w:p w14:paraId="5FBC5EBD" w14:textId="77777777" w:rsidR="007A355C" w:rsidRPr="004C1A86" w:rsidRDefault="007A355C" w:rsidP="00EB5279">
            <w:pPr>
              <w:spacing w:before="100" w:beforeAutospacing="1" w:after="100" w:afterAutospacing="1"/>
              <w:rPr>
                <w:rFonts w:eastAsia="Times New Roman" w:cs="Arial"/>
                <w:szCs w:val="20"/>
                <w:lang w:val="es-MX" w:eastAsia="es-CO"/>
              </w:rPr>
            </w:pPr>
            <w:r w:rsidRPr="004C1A86">
              <w:rPr>
                <w:rFonts w:eastAsia="Times New Roman" w:cs="Arial"/>
                <w:szCs w:val="20"/>
                <w:lang w:val="es-MX" w:eastAsia="es-CO"/>
              </w:rPr>
              <w:t>Documento soporte de nómina electrónica</w:t>
            </w:r>
          </w:p>
        </w:tc>
        <w:tc>
          <w:tcPr>
            <w:tcW w:w="4006" w:type="dxa"/>
            <w:hideMark/>
          </w:tcPr>
          <w:p w14:paraId="588B64DB" w14:textId="77777777" w:rsidR="007A355C" w:rsidRDefault="007A355C" w:rsidP="00EB5279">
            <w:pPr>
              <w:spacing w:before="100" w:beforeAutospacing="1" w:after="100" w:afterAutospacing="1"/>
              <w:rPr>
                <w:rFonts w:eastAsia="Times New Roman" w:cs="Arial"/>
                <w:szCs w:val="20"/>
                <w:lang w:val="es-MX" w:eastAsia="es-CO"/>
              </w:rPr>
            </w:pPr>
            <w:r w:rsidRPr="004C1A86">
              <w:rPr>
                <w:rFonts w:eastAsia="Times New Roman" w:cs="Arial"/>
                <w:szCs w:val="20"/>
                <w:lang w:val="es-MX" w:eastAsia="es-CO"/>
              </w:rPr>
              <w:t xml:space="preserve">La organización paga la nómina mensual de sus trabajadores por $12.400.000. </w:t>
            </w:r>
          </w:p>
          <w:p w14:paraId="76A90A7C" w14:textId="77777777" w:rsidR="007A355C" w:rsidRDefault="007A355C" w:rsidP="00EB5279">
            <w:pPr>
              <w:spacing w:before="100" w:beforeAutospacing="1" w:after="100" w:afterAutospacing="1"/>
              <w:rPr>
                <w:rFonts w:eastAsia="Times New Roman" w:cs="Arial"/>
                <w:szCs w:val="20"/>
                <w:lang w:val="es-MX" w:eastAsia="es-CO"/>
              </w:rPr>
            </w:pPr>
            <w:r w:rsidRPr="004C1A86">
              <w:rPr>
                <w:rFonts w:eastAsia="Times New Roman" w:cs="Arial"/>
                <w:b/>
                <w:bCs/>
                <w:szCs w:val="20"/>
                <w:lang w:val="es-MX" w:eastAsia="es-CO"/>
              </w:rPr>
              <w:t>¿Qué permite verificar?:</w:t>
            </w:r>
            <w:r w:rsidRPr="004C1A86">
              <w:rPr>
                <w:rFonts w:eastAsia="Times New Roman" w:cs="Arial"/>
                <w:szCs w:val="20"/>
                <w:lang w:val="es-MX" w:eastAsia="es-CO"/>
              </w:rPr>
              <w:t xml:space="preserve"> permite identificar valores devengados, deducciones, valor neto y beneficiarios del pago. </w:t>
            </w:r>
          </w:p>
          <w:p w14:paraId="4E042A96" w14:textId="77777777" w:rsidR="007A355C" w:rsidRPr="004C1A86" w:rsidRDefault="007A355C" w:rsidP="00EB5279">
            <w:pPr>
              <w:spacing w:before="100" w:beforeAutospacing="1" w:after="100" w:afterAutospacing="1"/>
              <w:rPr>
                <w:rFonts w:eastAsia="Times New Roman" w:cs="Arial"/>
                <w:szCs w:val="20"/>
                <w:lang w:val="es-MX" w:eastAsia="es-CO"/>
              </w:rPr>
            </w:pPr>
            <w:r w:rsidRPr="004C1A86">
              <w:rPr>
                <w:rFonts w:eastAsia="Times New Roman" w:cs="Arial"/>
                <w:b/>
                <w:bCs/>
                <w:szCs w:val="20"/>
                <w:lang w:val="es-MX" w:eastAsia="es-CO"/>
              </w:rPr>
              <w:t>Utilidad inicial en el registro:</w:t>
            </w:r>
            <w:r w:rsidRPr="004C1A86">
              <w:rPr>
                <w:rFonts w:eastAsia="Times New Roman" w:cs="Arial"/>
                <w:szCs w:val="20"/>
                <w:lang w:val="es-MX" w:eastAsia="es-CO"/>
              </w:rPr>
              <w:t xml:space="preserve"> sirve para reconocer gasto de personal, obligaciones asociadas y salida de efectivo o bancos.</w:t>
            </w:r>
          </w:p>
        </w:tc>
        <w:tc>
          <w:tcPr>
            <w:tcW w:w="2596" w:type="dxa"/>
          </w:tcPr>
          <w:p w14:paraId="10E299EE" w14:textId="77777777" w:rsidR="007A355C" w:rsidRPr="004C1A86" w:rsidRDefault="007A355C" w:rsidP="00EB5279">
            <w:pPr>
              <w:spacing w:before="100" w:beforeAutospacing="1" w:after="100" w:afterAutospacing="1"/>
              <w:rPr>
                <w:rFonts w:eastAsia="Times New Roman" w:cs="Arial"/>
                <w:szCs w:val="20"/>
                <w:lang w:val="es-MX" w:eastAsia="es-CO"/>
              </w:rPr>
            </w:pPr>
            <w:r w:rsidRPr="00C47EA2">
              <w:rPr>
                <w:rFonts w:eastAsia="Times New Roman" w:cs="Arial"/>
                <w:noProof/>
                <w:szCs w:val="20"/>
                <w:lang w:val="es-MX" w:eastAsia="es-CO"/>
              </w:rPr>
              <w:drawing>
                <wp:inline distT="0" distB="0" distL="0" distR="0" wp14:anchorId="25563677" wp14:editId="77743C0F">
                  <wp:extent cx="1000125" cy="1006186"/>
                  <wp:effectExtent l="0" t="0" r="0" b="3810"/>
                  <wp:docPr id="262013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13216" name=""/>
                          <pic:cNvPicPr/>
                        </pic:nvPicPr>
                        <pic:blipFill>
                          <a:blip r:embed="rId47"/>
                          <a:stretch>
                            <a:fillRect/>
                          </a:stretch>
                        </pic:blipFill>
                        <pic:spPr>
                          <a:xfrm>
                            <a:off x="0" y="0"/>
                            <a:ext cx="1004701" cy="1010790"/>
                          </a:xfrm>
                          <a:prstGeom prst="rect">
                            <a:avLst/>
                          </a:prstGeom>
                        </pic:spPr>
                      </pic:pic>
                    </a:graphicData>
                  </a:graphic>
                </wp:inline>
              </w:drawing>
            </w:r>
          </w:p>
        </w:tc>
      </w:tr>
      <w:tr w:rsidR="007A355C" w:rsidRPr="004C1A86" w14:paraId="035B29B1" w14:textId="77777777" w:rsidTr="00EB5279">
        <w:tc>
          <w:tcPr>
            <w:tcW w:w="0" w:type="auto"/>
            <w:hideMark/>
          </w:tcPr>
          <w:p w14:paraId="6058315D" w14:textId="77777777" w:rsidR="007A355C" w:rsidRPr="004C1A86" w:rsidRDefault="007A355C" w:rsidP="00EB5279">
            <w:pPr>
              <w:spacing w:before="100" w:beforeAutospacing="1" w:after="100" w:afterAutospacing="1"/>
              <w:rPr>
                <w:rFonts w:eastAsia="Times New Roman" w:cs="Arial"/>
                <w:szCs w:val="20"/>
                <w:lang w:val="es-MX" w:eastAsia="es-CO"/>
              </w:rPr>
            </w:pPr>
            <w:r w:rsidRPr="004C1A86">
              <w:rPr>
                <w:rFonts w:eastAsia="Times New Roman" w:cs="Arial"/>
                <w:szCs w:val="20"/>
                <w:lang w:val="es-MX" w:eastAsia="es-CO"/>
              </w:rPr>
              <w:t>Soporte tributario</w:t>
            </w:r>
          </w:p>
        </w:tc>
        <w:tc>
          <w:tcPr>
            <w:tcW w:w="4006" w:type="dxa"/>
            <w:hideMark/>
          </w:tcPr>
          <w:p w14:paraId="326A9CFF" w14:textId="77777777" w:rsidR="007A355C" w:rsidRDefault="007A355C" w:rsidP="00EB5279">
            <w:pPr>
              <w:spacing w:before="100" w:beforeAutospacing="1" w:after="100" w:afterAutospacing="1"/>
              <w:rPr>
                <w:rFonts w:eastAsia="Times New Roman" w:cs="Arial"/>
                <w:szCs w:val="20"/>
                <w:lang w:val="es-MX" w:eastAsia="es-CO"/>
              </w:rPr>
            </w:pPr>
            <w:r w:rsidRPr="004C1A86">
              <w:rPr>
                <w:rFonts w:eastAsia="Times New Roman" w:cs="Arial"/>
                <w:szCs w:val="20"/>
                <w:lang w:val="es-MX" w:eastAsia="es-CO"/>
              </w:rPr>
              <w:t xml:space="preserve">La organización presenta y paga la retención en la fuente del período mediante formulario y recibo oficial de pago. </w:t>
            </w:r>
          </w:p>
          <w:p w14:paraId="3F159ECE" w14:textId="77777777" w:rsidR="007A355C" w:rsidRDefault="007A355C" w:rsidP="00EB5279">
            <w:pPr>
              <w:spacing w:before="100" w:beforeAutospacing="1" w:after="100" w:afterAutospacing="1"/>
              <w:rPr>
                <w:rFonts w:eastAsia="Times New Roman" w:cs="Arial"/>
                <w:szCs w:val="20"/>
                <w:lang w:val="es-MX" w:eastAsia="es-CO"/>
              </w:rPr>
            </w:pPr>
            <w:r w:rsidRPr="004C1A86">
              <w:rPr>
                <w:rFonts w:eastAsia="Times New Roman" w:cs="Arial"/>
                <w:b/>
                <w:bCs/>
                <w:szCs w:val="20"/>
                <w:lang w:val="es-MX" w:eastAsia="es-CO"/>
              </w:rPr>
              <w:t>¿Qué permite verificar?:</w:t>
            </w:r>
            <w:r w:rsidRPr="004C1A86">
              <w:rPr>
                <w:rFonts w:eastAsia="Times New Roman" w:cs="Arial"/>
                <w:szCs w:val="20"/>
                <w:lang w:val="es-MX" w:eastAsia="es-CO"/>
              </w:rPr>
              <w:t xml:space="preserve"> permite verificar el concepto tributario, el valor pagado y la fecha de cumplimiento de la obligación. </w:t>
            </w:r>
          </w:p>
          <w:p w14:paraId="3B7A1935" w14:textId="77777777" w:rsidR="007A355C" w:rsidRPr="004C1A86" w:rsidRDefault="007A355C" w:rsidP="00EB5279">
            <w:pPr>
              <w:spacing w:before="100" w:beforeAutospacing="1" w:after="100" w:afterAutospacing="1"/>
              <w:rPr>
                <w:rFonts w:eastAsia="Times New Roman" w:cs="Arial"/>
                <w:szCs w:val="20"/>
                <w:lang w:val="es-MX" w:eastAsia="es-CO"/>
              </w:rPr>
            </w:pPr>
            <w:r w:rsidRPr="004C1A86">
              <w:rPr>
                <w:rFonts w:eastAsia="Times New Roman" w:cs="Arial"/>
                <w:b/>
                <w:bCs/>
                <w:szCs w:val="20"/>
                <w:lang w:val="es-MX" w:eastAsia="es-CO"/>
              </w:rPr>
              <w:t>Utilidad inicial en el registro:</w:t>
            </w:r>
            <w:r w:rsidRPr="004C1A86">
              <w:rPr>
                <w:rFonts w:eastAsia="Times New Roman" w:cs="Arial"/>
                <w:szCs w:val="20"/>
                <w:lang w:val="es-MX" w:eastAsia="es-CO"/>
              </w:rPr>
              <w:t xml:space="preserve"> sirve para cancelar la obligación tributaria y evidenciar su pago.</w:t>
            </w:r>
          </w:p>
        </w:tc>
        <w:tc>
          <w:tcPr>
            <w:tcW w:w="2596" w:type="dxa"/>
          </w:tcPr>
          <w:p w14:paraId="5625CDF6" w14:textId="77777777" w:rsidR="007A355C" w:rsidRPr="004C1A86" w:rsidRDefault="007A355C" w:rsidP="00EB5279">
            <w:pPr>
              <w:spacing w:before="100" w:beforeAutospacing="1" w:after="100" w:afterAutospacing="1"/>
              <w:rPr>
                <w:rFonts w:eastAsia="Times New Roman" w:cs="Arial"/>
                <w:szCs w:val="20"/>
                <w:lang w:val="es-MX" w:eastAsia="es-CO"/>
              </w:rPr>
            </w:pPr>
            <w:r w:rsidRPr="00AE1DC9">
              <w:rPr>
                <w:rFonts w:eastAsia="Times New Roman" w:cs="Arial"/>
                <w:noProof/>
                <w:szCs w:val="20"/>
                <w:lang w:val="es-MX" w:eastAsia="es-CO"/>
              </w:rPr>
              <w:drawing>
                <wp:inline distT="0" distB="0" distL="0" distR="0" wp14:anchorId="4130FA91" wp14:editId="0F0974E8">
                  <wp:extent cx="1000632" cy="981075"/>
                  <wp:effectExtent l="0" t="0" r="9525" b="0"/>
                  <wp:docPr id="1099225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25498" name=""/>
                          <pic:cNvPicPr/>
                        </pic:nvPicPr>
                        <pic:blipFill>
                          <a:blip r:embed="rId48"/>
                          <a:stretch>
                            <a:fillRect/>
                          </a:stretch>
                        </pic:blipFill>
                        <pic:spPr>
                          <a:xfrm>
                            <a:off x="0" y="0"/>
                            <a:ext cx="1004583" cy="984949"/>
                          </a:xfrm>
                          <a:prstGeom prst="rect">
                            <a:avLst/>
                          </a:prstGeom>
                        </pic:spPr>
                      </pic:pic>
                    </a:graphicData>
                  </a:graphic>
                </wp:inline>
              </w:drawing>
            </w:r>
          </w:p>
        </w:tc>
      </w:tr>
    </w:tbl>
    <w:p w14:paraId="5B5B1E2D" w14:textId="77777777" w:rsidR="007A355C" w:rsidRPr="0052753F" w:rsidRDefault="007A355C" w:rsidP="007A355C">
      <w:pPr>
        <w:spacing w:before="100" w:beforeAutospacing="1" w:after="100" w:afterAutospacing="1"/>
        <w:rPr>
          <w:rFonts w:eastAsia="Times New Roman" w:cs="Arial"/>
          <w:szCs w:val="20"/>
          <w:lang w:eastAsia="es-CO"/>
        </w:rPr>
      </w:pPr>
    </w:p>
    <w:p w14:paraId="51A18B00" w14:textId="77777777" w:rsidR="007A355C" w:rsidRDefault="007A355C" w:rsidP="007A355C">
      <w:pPr>
        <w:spacing w:before="100" w:beforeAutospacing="1" w:after="100" w:afterAutospacing="1"/>
        <w:rPr>
          <w:rFonts w:eastAsia="Times New Roman" w:cs="Arial"/>
          <w:b/>
          <w:bCs/>
          <w:szCs w:val="20"/>
          <w:lang w:eastAsia="es-CO"/>
        </w:rPr>
      </w:pPr>
    </w:p>
    <w:p w14:paraId="3D5E52FF" w14:textId="77777777" w:rsidR="007A355C" w:rsidRPr="00F808D5" w:rsidRDefault="007A355C" w:rsidP="007A355C">
      <w:pPr>
        <w:spacing w:before="100" w:beforeAutospacing="1" w:after="100" w:afterAutospacing="1"/>
        <w:rPr>
          <w:rFonts w:eastAsia="Times New Roman" w:cs="Arial"/>
          <w:b/>
          <w:bCs/>
          <w:szCs w:val="20"/>
          <w:lang w:val="es-MX" w:eastAsia="es-CO"/>
        </w:rPr>
      </w:pPr>
      <w:r>
        <w:rPr>
          <w:rFonts w:eastAsia="Times New Roman" w:cs="Arial"/>
          <w:b/>
          <w:bCs/>
          <w:szCs w:val="20"/>
          <w:lang w:val="es-MX" w:eastAsia="es-CO"/>
        </w:rPr>
        <w:t xml:space="preserve">1.2.2.1. </w:t>
      </w:r>
      <w:r w:rsidRPr="00F808D5">
        <w:rPr>
          <w:rFonts w:eastAsia="Times New Roman" w:cs="Arial"/>
          <w:b/>
          <w:bCs/>
          <w:szCs w:val="20"/>
          <w:lang w:val="es-MX" w:eastAsia="es-CO"/>
        </w:rPr>
        <w:t>Ejercicio de aplicación y análisis de documentos soporte en operaciones contables</w:t>
      </w:r>
    </w:p>
    <w:p w14:paraId="66A2CBDD" w14:textId="77777777" w:rsidR="007A355C" w:rsidRDefault="007A355C" w:rsidP="007A355C">
      <w:pPr>
        <w:spacing w:before="100" w:beforeAutospacing="1" w:after="100" w:afterAutospacing="1"/>
        <w:rPr>
          <w:rFonts w:eastAsia="Times New Roman" w:cs="Arial"/>
          <w:szCs w:val="20"/>
          <w:lang w:val="es-MX" w:eastAsia="es-CO"/>
        </w:rPr>
      </w:pPr>
    </w:p>
    <w:p w14:paraId="0E73C537" w14:textId="77777777" w:rsidR="007A355C" w:rsidRPr="00F808D5" w:rsidRDefault="007A355C" w:rsidP="007A355C">
      <w:pPr>
        <w:spacing w:before="100" w:beforeAutospacing="1" w:after="100" w:afterAutospacing="1"/>
        <w:rPr>
          <w:rFonts w:eastAsia="Times New Roman" w:cs="Arial"/>
          <w:szCs w:val="20"/>
          <w:lang w:val="es-MX" w:eastAsia="es-CO"/>
        </w:rPr>
      </w:pPr>
      <w:r w:rsidRPr="00F808D5">
        <w:rPr>
          <w:rFonts w:eastAsia="Times New Roman" w:cs="Arial"/>
          <w:szCs w:val="20"/>
          <w:lang w:val="es-MX" w:eastAsia="es-CO"/>
        </w:rPr>
        <w:t>Una organización realiza tres operaciones durante la misma semana. En la primera, adquiere repuestos para mantenimiento con un proveedor obligado a facturar. En la segunda, el banco debita automáticamente la cuota mensual de un préstamo. En la tercera, se transmite el documento soporte de pago de nómina electrónica correspondiente al mes. A partir de estas situaciones, el aprendiz debe determinar cuál documento principal respalda cada operación, qué información debe revisar en cada caso y qué efecto inicial podría generar cada una en el registro contable.</w:t>
      </w:r>
    </w:p>
    <w:p w14:paraId="0A617FFD" w14:textId="77777777" w:rsidR="007A355C" w:rsidRDefault="007A355C" w:rsidP="007A355C">
      <w:pPr>
        <w:spacing w:before="100" w:beforeAutospacing="1" w:after="100" w:afterAutospacing="1"/>
        <w:rPr>
          <w:rFonts w:eastAsia="Times New Roman" w:cs="Arial"/>
          <w:szCs w:val="20"/>
          <w:lang w:val="es-MX" w:eastAsia="es-CO"/>
        </w:rPr>
      </w:pPr>
      <w:r w:rsidRPr="00F808D5">
        <w:rPr>
          <w:rFonts w:eastAsia="Times New Roman" w:cs="Arial"/>
          <w:szCs w:val="20"/>
          <w:lang w:val="es-MX" w:eastAsia="es-CO"/>
        </w:rPr>
        <w:t>Para orientar el análisis de cada situación, se presenta la siguiente estructura:</w:t>
      </w:r>
    </w:p>
    <w:p w14:paraId="5977B871" w14:textId="77777777" w:rsidR="007A355C" w:rsidRPr="00F808D5" w:rsidRDefault="007A355C" w:rsidP="007A355C">
      <w:pPr>
        <w:spacing w:before="100" w:beforeAutospacing="1" w:after="100" w:afterAutospacing="1"/>
        <w:rPr>
          <w:rFonts w:eastAsia="Times New Roman" w:cs="Arial"/>
          <w:szCs w:val="20"/>
          <w:lang w:val="es-MX" w:eastAsia="es-CO"/>
        </w:rPr>
      </w:pPr>
    </w:p>
    <w:tbl>
      <w:tblPr>
        <w:tblStyle w:val="TableGrid"/>
        <w:tblW w:w="0" w:type="auto"/>
        <w:tblLook w:val="04A0" w:firstRow="1" w:lastRow="0" w:firstColumn="1" w:lastColumn="0" w:noHBand="0" w:noVBand="1"/>
      </w:tblPr>
      <w:tblGrid>
        <w:gridCol w:w="1141"/>
        <w:gridCol w:w="5375"/>
        <w:gridCol w:w="2312"/>
      </w:tblGrid>
      <w:tr w:rsidR="007A355C" w:rsidRPr="00F808D5" w14:paraId="4D98D932" w14:textId="77777777" w:rsidTr="00EB5279">
        <w:tc>
          <w:tcPr>
            <w:tcW w:w="8828" w:type="dxa"/>
            <w:gridSpan w:val="3"/>
            <w:shd w:val="clear" w:color="auto" w:fill="70AD47" w:themeFill="accent6"/>
          </w:tcPr>
          <w:p w14:paraId="60EBB558" w14:textId="77777777" w:rsidR="007A355C" w:rsidRDefault="007A355C" w:rsidP="00EB5279">
            <w:pPr>
              <w:spacing w:before="100" w:beforeAutospacing="1" w:after="100" w:afterAutospacing="1"/>
              <w:jc w:val="center"/>
              <w:rPr>
                <w:rFonts w:eastAsia="Times New Roman" w:cs="Arial"/>
                <w:b/>
                <w:bCs/>
                <w:szCs w:val="20"/>
                <w:lang w:val="es-MX" w:eastAsia="es-CO"/>
              </w:rPr>
            </w:pPr>
            <w:r>
              <w:rPr>
                <w:rFonts w:eastAsia="Times New Roman" w:cs="Arial"/>
                <w:b/>
                <w:bCs/>
                <w:szCs w:val="20"/>
                <w:lang w:val="es-MX" w:eastAsia="es-CO"/>
              </w:rPr>
              <w:t xml:space="preserve">PESTAÑAS </w:t>
            </w:r>
          </w:p>
        </w:tc>
      </w:tr>
      <w:tr w:rsidR="007A355C" w:rsidRPr="00F808D5" w14:paraId="3EF139FE" w14:textId="77777777" w:rsidTr="00EB5279">
        <w:tc>
          <w:tcPr>
            <w:tcW w:w="0" w:type="auto"/>
            <w:hideMark/>
          </w:tcPr>
          <w:p w14:paraId="7BD1200A" w14:textId="77777777" w:rsidR="007A355C" w:rsidRPr="00F808D5" w:rsidRDefault="007A355C" w:rsidP="00EB5279">
            <w:pPr>
              <w:spacing w:before="100" w:beforeAutospacing="1" w:after="100" w:afterAutospacing="1"/>
              <w:rPr>
                <w:rFonts w:eastAsia="Times New Roman" w:cs="Arial"/>
                <w:szCs w:val="20"/>
                <w:lang w:val="es-MX" w:eastAsia="es-CO"/>
              </w:rPr>
            </w:pPr>
            <w:r w:rsidRPr="00F808D5">
              <w:rPr>
                <w:rFonts w:eastAsia="Times New Roman" w:cs="Arial"/>
                <w:szCs w:val="20"/>
                <w:lang w:val="es-MX" w:eastAsia="es-CO"/>
              </w:rPr>
              <w:lastRenderedPageBreak/>
              <w:t>Situación 1</w:t>
            </w:r>
          </w:p>
        </w:tc>
        <w:tc>
          <w:tcPr>
            <w:tcW w:w="5375" w:type="dxa"/>
            <w:hideMark/>
          </w:tcPr>
          <w:p w14:paraId="20C70769" w14:textId="77777777" w:rsidR="007A355C" w:rsidRDefault="007A355C" w:rsidP="00EB5279">
            <w:pPr>
              <w:spacing w:before="100" w:beforeAutospacing="1" w:after="100" w:afterAutospacing="1"/>
              <w:rPr>
                <w:rFonts w:eastAsia="Times New Roman" w:cs="Arial"/>
                <w:szCs w:val="20"/>
                <w:lang w:val="es-MX" w:eastAsia="es-CO"/>
              </w:rPr>
            </w:pPr>
            <w:r w:rsidRPr="00F808D5">
              <w:rPr>
                <w:rFonts w:eastAsia="Times New Roman" w:cs="Arial"/>
                <w:szCs w:val="20"/>
                <w:lang w:val="es-MX" w:eastAsia="es-CO"/>
              </w:rPr>
              <w:t xml:space="preserve">La organización adquiere repuestos para mantenimiento con un proveedor obligado a facturar. </w:t>
            </w:r>
          </w:p>
          <w:p w14:paraId="0E7410A7" w14:textId="77777777" w:rsidR="007A355C" w:rsidRDefault="007A355C" w:rsidP="00EB5279">
            <w:pPr>
              <w:spacing w:before="100" w:beforeAutospacing="1" w:after="100" w:afterAutospacing="1"/>
              <w:rPr>
                <w:rFonts w:eastAsia="Times New Roman" w:cs="Arial"/>
                <w:szCs w:val="20"/>
                <w:lang w:val="es-MX" w:eastAsia="es-CO"/>
              </w:rPr>
            </w:pPr>
            <w:r w:rsidRPr="00F808D5">
              <w:rPr>
                <w:rFonts w:eastAsia="Times New Roman" w:cs="Arial"/>
                <w:b/>
                <w:bCs/>
                <w:szCs w:val="20"/>
                <w:lang w:val="es-MX" w:eastAsia="es-CO"/>
              </w:rPr>
              <w:t>Documento principal:</w:t>
            </w:r>
            <w:r w:rsidRPr="00F808D5">
              <w:rPr>
                <w:rFonts w:eastAsia="Times New Roman" w:cs="Arial"/>
                <w:szCs w:val="20"/>
                <w:lang w:val="es-MX" w:eastAsia="es-CO"/>
              </w:rPr>
              <w:t xml:space="preserve"> factura electrónica. </w:t>
            </w:r>
          </w:p>
          <w:p w14:paraId="15AF916A" w14:textId="77777777" w:rsidR="007A355C" w:rsidRDefault="007A355C" w:rsidP="00EB5279">
            <w:pPr>
              <w:spacing w:before="100" w:beforeAutospacing="1" w:after="100" w:afterAutospacing="1"/>
              <w:rPr>
                <w:rFonts w:eastAsia="Times New Roman" w:cs="Arial"/>
                <w:szCs w:val="20"/>
                <w:lang w:val="es-MX" w:eastAsia="es-CO"/>
              </w:rPr>
            </w:pPr>
            <w:r w:rsidRPr="00F808D5">
              <w:rPr>
                <w:rFonts w:eastAsia="Times New Roman" w:cs="Arial"/>
                <w:b/>
                <w:bCs/>
                <w:szCs w:val="20"/>
                <w:lang w:val="es-MX" w:eastAsia="es-CO"/>
              </w:rPr>
              <w:t>Información a revisar:</w:t>
            </w:r>
            <w:r w:rsidRPr="00F808D5">
              <w:rPr>
                <w:rFonts w:eastAsia="Times New Roman" w:cs="Arial"/>
                <w:szCs w:val="20"/>
                <w:lang w:val="es-MX" w:eastAsia="es-CO"/>
              </w:rPr>
              <w:t xml:space="preserve"> valor, fecha, partes intervinientes y concepto. </w:t>
            </w:r>
          </w:p>
          <w:p w14:paraId="0B6A5292" w14:textId="77777777" w:rsidR="007A355C" w:rsidRPr="00F808D5" w:rsidRDefault="007A355C" w:rsidP="00EB5279">
            <w:pPr>
              <w:spacing w:before="100" w:beforeAutospacing="1" w:after="100" w:afterAutospacing="1"/>
              <w:rPr>
                <w:rFonts w:eastAsia="Times New Roman" w:cs="Arial"/>
                <w:szCs w:val="20"/>
                <w:lang w:val="es-MX" w:eastAsia="es-CO"/>
              </w:rPr>
            </w:pPr>
            <w:r w:rsidRPr="00F808D5">
              <w:rPr>
                <w:rFonts w:eastAsia="Times New Roman" w:cs="Arial"/>
                <w:b/>
                <w:bCs/>
                <w:szCs w:val="20"/>
                <w:lang w:val="es-MX" w:eastAsia="es-CO"/>
              </w:rPr>
              <w:t>Efecto inicial en el registro:</w:t>
            </w:r>
            <w:r w:rsidRPr="00F808D5">
              <w:rPr>
                <w:rFonts w:eastAsia="Times New Roman" w:cs="Arial"/>
                <w:szCs w:val="20"/>
                <w:lang w:val="es-MX" w:eastAsia="es-CO"/>
              </w:rPr>
              <w:t xml:space="preserve"> puede reconocer un gasto o inventario, el impuesto correspondiente y una cuenta por pagar.</w:t>
            </w:r>
          </w:p>
        </w:tc>
        <w:tc>
          <w:tcPr>
            <w:tcW w:w="2312" w:type="dxa"/>
          </w:tcPr>
          <w:p w14:paraId="08EE7453" w14:textId="77777777" w:rsidR="007A355C" w:rsidRPr="00F808D5" w:rsidRDefault="007A355C" w:rsidP="00EB5279">
            <w:pPr>
              <w:spacing w:before="100" w:beforeAutospacing="1" w:after="100" w:afterAutospacing="1"/>
              <w:rPr>
                <w:rFonts w:eastAsia="Times New Roman" w:cs="Arial"/>
                <w:szCs w:val="20"/>
                <w:lang w:val="es-MX" w:eastAsia="es-CO"/>
              </w:rPr>
            </w:pPr>
            <w:r w:rsidRPr="00EE6D58">
              <w:rPr>
                <w:rFonts w:eastAsia="Times New Roman" w:cs="Arial"/>
                <w:noProof/>
                <w:szCs w:val="20"/>
                <w:lang w:val="es-MX" w:eastAsia="es-CO"/>
              </w:rPr>
              <w:drawing>
                <wp:inline distT="0" distB="0" distL="0" distR="0" wp14:anchorId="78D68ECB" wp14:editId="5A30E985">
                  <wp:extent cx="872836" cy="942975"/>
                  <wp:effectExtent l="0" t="0" r="3810" b="0"/>
                  <wp:docPr id="1116820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20873" name=""/>
                          <pic:cNvPicPr/>
                        </pic:nvPicPr>
                        <pic:blipFill>
                          <a:blip r:embed="rId49"/>
                          <a:stretch>
                            <a:fillRect/>
                          </a:stretch>
                        </pic:blipFill>
                        <pic:spPr>
                          <a:xfrm>
                            <a:off x="0" y="0"/>
                            <a:ext cx="877626" cy="948150"/>
                          </a:xfrm>
                          <a:prstGeom prst="rect">
                            <a:avLst/>
                          </a:prstGeom>
                        </pic:spPr>
                      </pic:pic>
                    </a:graphicData>
                  </a:graphic>
                </wp:inline>
              </w:drawing>
            </w:r>
          </w:p>
        </w:tc>
      </w:tr>
      <w:tr w:rsidR="007A355C" w:rsidRPr="00F808D5" w14:paraId="3530CCAF" w14:textId="77777777" w:rsidTr="00EB5279">
        <w:tc>
          <w:tcPr>
            <w:tcW w:w="0" w:type="auto"/>
            <w:hideMark/>
          </w:tcPr>
          <w:p w14:paraId="474A94B3" w14:textId="77777777" w:rsidR="007A355C" w:rsidRPr="00F808D5" w:rsidRDefault="007A355C" w:rsidP="00EB5279">
            <w:pPr>
              <w:spacing w:before="100" w:beforeAutospacing="1" w:after="100" w:afterAutospacing="1"/>
              <w:rPr>
                <w:rFonts w:eastAsia="Times New Roman" w:cs="Arial"/>
                <w:szCs w:val="20"/>
                <w:lang w:val="es-MX" w:eastAsia="es-CO"/>
              </w:rPr>
            </w:pPr>
            <w:r w:rsidRPr="00F808D5">
              <w:rPr>
                <w:rFonts w:eastAsia="Times New Roman" w:cs="Arial"/>
                <w:szCs w:val="20"/>
                <w:lang w:val="es-MX" w:eastAsia="es-CO"/>
              </w:rPr>
              <w:t>Situación 2</w:t>
            </w:r>
          </w:p>
        </w:tc>
        <w:tc>
          <w:tcPr>
            <w:tcW w:w="5375" w:type="dxa"/>
            <w:hideMark/>
          </w:tcPr>
          <w:p w14:paraId="13375F30" w14:textId="77777777" w:rsidR="007A355C" w:rsidRDefault="007A355C" w:rsidP="00EB5279">
            <w:pPr>
              <w:spacing w:before="100" w:beforeAutospacing="1" w:after="100" w:afterAutospacing="1"/>
              <w:rPr>
                <w:rFonts w:eastAsia="Times New Roman" w:cs="Arial"/>
                <w:szCs w:val="20"/>
                <w:lang w:val="es-MX" w:eastAsia="es-CO"/>
              </w:rPr>
            </w:pPr>
            <w:r w:rsidRPr="00F808D5">
              <w:rPr>
                <w:rFonts w:eastAsia="Times New Roman" w:cs="Arial"/>
                <w:szCs w:val="20"/>
                <w:lang w:val="es-MX" w:eastAsia="es-CO"/>
              </w:rPr>
              <w:t xml:space="preserve">El banco debita automáticamente la cuota mensual de un préstamo. </w:t>
            </w:r>
          </w:p>
          <w:p w14:paraId="4E4B64D7" w14:textId="77777777" w:rsidR="007A355C" w:rsidRDefault="007A355C" w:rsidP="00EB5279">
            <w:pPr>
              <w:spacing w:before="100" w:beforeAutospacing="1" w:after="100" w:afterAutospacing="1"/>
              <w:rPr>
                <w:rFonts w:eastAsia="Times New Roman" w:cs="Arial"/>
                <w:szCs w:val="20"/>
                <w:lang w:val="es-MX" w:eastAsia="es-CO"/>
              </w:rPr>
            </w:pPr>
            <w:r w:rsidRPr="00F808D5">
              <w:rPr>
                <w:rFonts w:eastAsia="Times New Roman" w:cs="Arial"/>
                <w:b/>
                <w:bCs/>
                <w:szCs w:val="20"/>
                <w:lang w:val="es-MX" w:eastAsia="es-CO"/>
              </w:rPr>
              <w:t>Documento principal:</w:t>
            </w:r>
            <w:r w:rsidRPr="00F808D5">
              <w:rPr>
                <w:rFonts w:eastAsia="Times New Roman" w:cs="Arial"/>
                <w:szCs w:val="20"/>
                <w:lang w:val="es-MX" w:eastAsia="es-CO"/>
              </w:rPr>
              <w:t xml:space="preserve"> extracto bancario. </w:t>
            </w:r>
          </w:p>
          <w:p w14:paraId="3D6872FC" w14:textId="77777777" w:rsidR="007A355C" w:rsidRDefault="007A355C" w:rsidP="00EB5279">
            <w:pPr>
              <w:spacing w:before="100" w:beforeAutospacing="1" w:after="100" w:afterAutospacing="1"/>
              <w:rPr>
                <w:rFonts w:eastAsia="Times New Roman" w:cs="Arial"/>
                <w:szCs w:val="20"/>
                <w:lang w:val="es-MX" w:eastAsia="es-CO"/>
              </w:rPr>
            </w:pPr>
            <w:r w:rsidRPr="00F808D5">
              <w:rPr>
                <w:rFonts w:eastAsia="Times New Roman" w:cs="Arial"/>
                <w:b/>
                <w:bCs/>
                <w:szCs w:val="20"/>
                <w:lang w:val="es-MX" w:eastAsia="es-CO"/>
              </w:rPr>
              <w:t>Información a revisar:</w:t>
            </w:r>
            <w:r w:rsidRPr="00F808D5">
              <w:rPr>
                <w:rFonts w:eastAsia="Times New Roman" w:cs="Arial"/>
                <w:szCs w:val="20"/>
                <w:lang w:val="es-MX" w:eastAsia="es-CO"/>
              </w:rPr>
              <w:t xml:space="preserve"> valor debitado, fecha del movimiento y concepto asociado al crédito. </w:t>
            </w:r>
          </w:p>
          <w:p w14:paraId="6B0FF015" w14:textId="77777777" w:rsidR="007A355C" w:rsidRPr="00F808D5" w:rsidRDefault="007A355C" w:rsidP="00EB5279">
            <w:pPr>
              <w:spacing w:before="100" w:beforeAutospacing="1" w:after="100" w:afterAutospacing="1"/>
              <w:rPr>
                <w:rFonts w:eastAsia="Times New Roman" w:cs="Arial"/>
                <w:szCs w:val="20"/>
                <w:lang w:val="es-MX" w:eastAsia="es-CO"/>
              </w:rPr>
            </w:pPr>
            <w:r w:rsidRPr="00F808D5">
              <w:rPr>
                <w:rFonts w:eastAsia="Times New Roman" w:cs="Arial"/>
                <w:b/>
                <w:bCs/>
                <w:szCs w:val="20"/>
                <w:lang w:val="es-MX" w:eastAsia="es-CO"/>
              </w:rPr>
              <w:t>Efecto inicial en el registro:</w:t>
            </w:r>
            <w:r w:rsidRPr="00F808D5">
              <w:rPr>
                <w:rFonts w:eastAsia="Times New Roman" w:cs="Arial"/>
                <w:szCs w:val="20"/>
                <w:lang w:val="es-MX" w:eastAsia="es-CO"/>
              </w:rPr>
              <w:t xml:space="preserve"> puede disminuir bancos y reducir la obligación financiera, reconociendo, si aplica, intereses.</w:t>
            </w:r>
          </w:p>
        </w:tc>
        <w:tc>
          <w:tcPr>
            <w:tcW w:w="2312" w:type="dxa"/>
          </w:tcPr>
          <w:p w14:paraId="5D7A3ADB" w14:textId="77777777" w:rsidR="007A355C" w:rsidRPr="00F808D5" w:rsidRDefault="007A355C" w:rsidP="00EB5279">
            <w:pPr>
              <w:spacing w:before="100" w:beforeAutospacing="1" w:after="100" w:afterAutospacing="1"/>
              <w:rPr>
                <w:rFonts w:eastAsia="Times New Roman" w:cs="Arial"/>
                <w:szCs w:val="20"/>
                <w:lang w:val="es-MX" w:eastAsia="es-CO"/>
              </w:rPr>
            </w:pPr>
            <w:r w:rsidRPr="00FC3ADD">
              <w:rPr>
                <w:rFonts w:eastAsia="Times New Roman" w:cs="Arial"/>
                <w:noProof/>
                <w:szCs w:val="20"/>
                <w:lang w:val="es-MX" w:eastAsia="es-CO"/>
              </w:rPr>
              <w:drawing>
                <wp:inline distT="0" distB="0" distL="0" distR="0" wp14:anchorId="217B8330" wp14:editId="1A64832F">
                  <wp:extent cx="923925" cy="1072639"/>
                  <wp:effectExtent l="0" t="0" r="0" b="0"/>
                  <wp:docPr id="335857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57119" name=""/>
                          <pic:cNvPicPr/>
                        </pic:nvPicPr>
                        <pic:blipFill>
                          <a:blip r:embed="rId50"/>
                          <a:stretch>
                            <a:fillRect/>
                          </a:stretch>
                        </pic:blipFill>
                        <pic:spPr>
                          <a:xfrm>
                            <a:off x="0" y="0"/>
                            <a:ext cx="928886" cy="1078399"/>
                          </a:xfrm>
                          <a:prstGeom prst="rect">
                            <a:avLst/>
                          </a:prstGeom>
                        </pic:spPr>
                      </pic:pic>
                    </a:graphicData>
                  </a:graphic>
                </wp:inline>
              </w:drawing>
            </w:r>
          </w:p>
        </w:tc>
      </w:tr>
      <w:tr w:rsidR="007A355C" w:rsidRPr="00F808D5" w14:paraId="092666FB" w14:textId="77777777" w:rsidTr="00EB5279">
        <w:tc>
          <w:tcPr>
            <w:tcW w:w="0" w:type="auto"/>
            <w:hideMark/>
          </w:tcPr>
          <w:p w14:paraId="2C292958" w14:textId="77777777" w:rsidR="007A355C" w:rsidRPr="00F808D5" w:rsidRDefault="007A355C" w:rsidP="00EB5279">
            <w:pPr>
              <w:spacing w:before="100" w:beforeAutospacing="1" w:after="100" w:afterAutospacing="1"/>
              <w:rPr>
                <w:rFonts w:eastAsia="Times New Roman" w:cs="Arial"/>
                <w:szCs w:val="20"/>
                <w:lang w:val="es-MX" w:eastAsia="es-CO"/>
              </w:rPr>
            </w:pPr>
            <w:r w:rsidRPr="00F808D5">
              <w:rPr>
                <w:rFonts w:eastAsia="Times New Roman" w:cs="Arial"/>
                <w:szCs w:val="20"/>
                <w:lang w:val="es-MX" w:eastAsia="es-CO"/>
              </w:rPr>
              <w:t>Situación 3</w:t>
            </w:r>
          </w:p>
        </w:tc>
        <w:tc>
          <w:tcPr>
            <w:tcW w:w="5375" w:type="dxa"/>
            <w:hideMark/>
          </w:tcPr>
          <w:p w14:paraId="4223F1A8" w14:textId="77777777" w:rsidR="007A355C" w:rsidRDefault="007A355C" w:rsidP="00EB5279">
            <w:pPr>
              <w:spacing w:before="100" w:beforeAutospacing="1" w:after="100" w:afterAutospacing="1"/>
              <w:rPr>
                <w:rFonts w:eastAsia="Times New Roman" w:cs="Arial"/>
                <w:szCs w:val="20"/>
                <w:lang w:val="es-MX" w:eastAsia="es-CO"/>
              </w:rPr>
            </w:pPr>
            <w:r w:rsidRPr="00F808D5">
              <w:rPr>
                <w:rFonts w:eastAsia="Times New Roman" w:cs="Arial"/>
                <w:szCs w:val="20"/>
                <w:lang w:val="es-MX" w:eastAsia="es-CO"/>
              </w:rPr>
              <w:t xml:space="preserve">Se transmite el documento soporte de pago de nómina electrónica correspondiente al mes. </w:t>
            </w:r>
          </w:p>
          <w:p w14:paraId="77FA87F4" w14:textId="77777777" w:rsidR="007A355C" w:rsidRDefault="007A355C" w:rsidP="00EB5279">
            <w:pPr>
              <w:spacing w:before="100" w:beforeAutospacing="1" w:after="100" w:afterAutospacing="1"/>
              <w:rPr>
                <w:rFonts w:eastAsia="Times New Roman" w:cs="Arial"/>
                <w:szCs w:val="20"/>
                <w:lang w:val="es-MX" w:eastAsia="es-CO"/>
              </w:rPr>
            </w:pPr>
            <w:r w:rsidRPr="00F808D5">
              <w:rPr>
                <w:rFonts w:eastAsia="Times New Roman" w:cs="Arial"/>
                <w:b/>
                <w:bCs/>
                <w:szCs w:val="20"/>
                <w:lang w:val="es-MX" w:eastAsia="es-CO"/>
              </w:rPr>
              <w:t>Documento principal:</w:t>
            </w:r>
            <w:r w:rsidRPr="00F808D5">
              <w:rPr>
                <w:rFonts w:eastAsia="Times New Roman" w:cs="Arial"/>
                <w:szCs w:val="20"/>
                <w:lang w:val="es-MX" w:eastAsia="es-CO"/>
              </w:rPr>
              <w:t xml:space="preserve"> documento soporte de pago de nómina electrónica. </w:t>
            </w:r>
          </w:p>
          <w:p w14:paraId="613E983F" w14:textId="77777777" w:rsidR="007A355C" w:rsidRDefault="007A355C" w:rsidP="00EB5279">
            <w:pPr>
              <w:spacing w:before="100" w:beforeAutospacing="1" w:after="100" w:afterAutospacing="1"/>
              <w:rPr>
                <w:rFonts w:eastAsia="Times New Roman" w:cs="Arial"/>
                <w:szCs w:val="20"/>
                <w:lang w:val="es-MX" w:eastAsia="es-CO"/>
              </w:rPr>
            </w:pPr>
            <w:r w:rsidRPr="00F808D5">
              <w:rPr>
                <w:rFonts w:eastAsia="Times New Roman" w:cs="Arial"/>
                <w:b/>
                <w:bCs/>
                <w:szCs w:val="20"/>
                <w:lang w:val="es-MX" w:eastAsia="es-CO"/>
              </w:rPr>
              <w:t>Información a revisar:</w:t>
            </w:r>
            <w:r w:rsidRPr="00F808D5">
              <w:rPr>
                <w:rFonts w:eastAsia="Times New Roman" w:cs="Arial"/>
                <w:szCs w:val="20"/>
                <w:lang w:val="es-MX" w:eastAsia="es-CO"/>
              </w:rPr>
              <w:t xml:space="preserve"> valores devengados, deducciones y valor neto pagado. </w:t>
            </w:r>
          </w:p>
          <w:p w14:paraId="3963856D" w14:textId="77777777" w:rsidR="007A355C" w:rsidRPr="00F808D5" w:rsidRDefault="007A355C" w:rsidP="00EB5279">
            <w:pPr>
              <w:spacing w:before="100" w:beforeAutospacing="1" w:after="100" w:afterAutospacing="1"/>
              <w:rPr>
                <w:rFonts w:eastAsia="Times New Roman" w:cs="Arial"/>
                <w:szCs w:val="20"/>
                <w:lang w:val="es-MX" w:eastAsia="es-CO"/>
              </w:rPr>
            </w:pPr>
            <w:r w:rsidRPr="00F808D5">
              <w:rPr>
                <w:rFonts w:eastAsia="Times New Roman" w:cs="Arial"/>
                <w:b/>
                <w:bCs/>
                <w:szCs w:val="20"/>
                <w:lang w:val="es-MX" w:eastAsia="es-CO"/>
              </w:rPr>
              <w:t>Efecto inicial en el registro:</w:t>
            </w:r>
            <w:r w:rsidRPr="00F808D5">
              <w:rPr>
                <w:rFonts w:eastAsia="Times New Roman" w:cs="Arial"/>
                <w:szCs w:val="20"/>
                <w:lang w:val="es-MX" w:eastAsia="es-CO"/>
              </w:rPr>
              <w:t xml:space="preserve"> puede reconocer gasto de personal, obligaciones asociadas y salida de efectivo o bancos.</w:t>
            </w:r>
          </w:p>
        </w:tc>
        <w:tc>
          <w:tcPr>
            <w:tcW w:w="2312" w:type="dxa"/>
          </w:tcPr>
          <w:p w14:paraId="3A026696" w14:textId="77777777" w:rsidR="007A355C" w:rsidRPr="00F808D5" w:rsidRDefault="007A355C" w:rsidP="00EB5279">
            <w:pPr>
              <w:spacing w:before="100" w:beforeAutospacing="1" w:after="100" w:afterAutospacing="1"/>
              <w:rPr>
                <w:rFonts w:eastAsia="Times New Roman" w:cs="Arial"/>
                <w:szCs w:val="20"/>
                <w:lang w:val="es-MX" w:eastAsia="es-CO"/>
              </w:rPr>
            </w:pPr>
            <w:r w:rsidRPr="00A83C8C">
              <w:rPr>
                <w:rFonts w:eastAsia="Times New Roman" w:cs="Arial"/>
                <w:noProof/>
                <w:szCs w:val="20"/>
                <w:lang w:val="es-MX" w:eastAsia="es-CO"/>
              </w:rPr>
              <w:drawing>
                <wp:inline distT="0" distB="0" distL="0" distR="0" wp14:anchorId="1D096523" wp14:editId="0C79B900">
                  <wp:extent cx="1140585" cy="638175"/>
                  <wp:effectExtent l="0" t="0" r="2540" b="0"/>
                  <wp:docPr id="783741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41465" name=""/>
                          <pic:cNvPicPr/>
                        </pic:nvPicPr>
                        <pic:blipFill>
                          <a:blip r:embed="rId51"/>
                          <a:stretch>
                            <a:fillRect/>
                          </a:stretch>
                        </pic:blipFill>
                        <pic:spPr>
                          <a:xfrm>
                            <a:off x="0" y="0"/>
                            <a:ext cx="1146071" cy="641244"/>
                          </a:xfrm>
                          <a:prstGeom prst="rect">
                            <a:avLst/>
                          </a:prstGeom>
                        </pic:spPr>
                      </pic:pic>
                    </a:graphicData>
                  </a:graphic>
                </wp:inline>
              </w:drawing>
            </w:r>
          </w:p>
        </w:tc>
      </w:tr>
    </w:tbl>
    <w:p w14:paraId="21496089" w14:textId="77777777" w:rsidR="007A355C" w:rsidRDefault="007A355C" w:rsidP="007A355C">
      <w:pPr>
        <w:spacing w:before="100" w:beforeAutospacing="1" w:after="100" w:afterAutospacing="1"/>
        <w:rPr>
          <w:rFonts w:eastAsia="Times New Roman" w:cs="Arial"/>
          <w:szCs w:val="20"/>
          <w:lang w:val="es-MX" w:eastAsia="es-CO"/>
        </w:rPr>
      </w:pPr>
    </w:p>
    <w:p w14:paraId="170927D6" w14:textId="77777777" w:rsidR="007A355C" w:rsidRPr="00F808D5" w:rsidRDefault="007A355C" w:rsidP="007A355C">
      <w:pPr>
        <w:spacing w:before="100" w:beforeAutospacing="1" w:after="100" w:afterAutospacing="1"/>
        <w:rPr>
          <w:rFonts w:eastAsia="Times New Roman" w:cs="Arial"/>
          <w:szCs w:val="20"/>
          <w:lang w:val="es-MX" w:eastAsia="es-CO"/>
        </w:rPr>
      </w:pPr>
      <w:r w:rsidRPr="00F808D5">
        <w:rPr>
          <w:rFonts w:eastAsia="Times New Roman" w:cs="Arial"/>
          <w:szCs w:val="20"/>
          <w:lang w:val="es-MX" w:eastAsia="es-CO"/>
        </w:rPr>
        <w:t>Este ejercicio permite evidenciar que no todas las operaciones se interpretan con el mismo documento y que la calidad del registro depende, en buena medida, de seleccionar y analizar correctamente la fuente documental correspondiente.</w:t>
      </w:r>
    </w:p>
    <w:p w14:paraId="5549FBD5" w14:textId="77777777" w:rsidR="007A355C" w:rsidRPr="00F808D5" w:rsidRDefault="007A355C" w:rsidP="007A355C">
      <w:pPr>
        <w:spacing w:before="100" w:beforeAutospacing="1" w:after="100" w:afterAutospacing="1"/>
        <w:rPr>
          <w:rFonts w:eastAsia="Times New Roman" w:cs="Arial"/>
          <w:szCs w:val="20"/>
          <w:lang w:eastAsia="es-CO"/>
        </w:rPr>
      </w:pPr>
    </w:p>
    <w:p w14:paraId="124EF1F9" w14:textId="77777777" w:rsidR="007A355C" w:rsidRDefault="007A355C" w:rsidP="007A355C">
      <w:pPr>
        <w:spacing w:before="100" w:beforeAutospacing="1" w:after="100" w:afterAutospacing="1"/>
        <w:rPr>
          <w:rFonts w:eastAsia="Times New Roman" w:cs="Arial"/>
          <w:szCs w:val="20"/>
          <w:lang w:eastAsia="es-CO"/>
        </w:rPr>
      </w:pPr>
    </w:p>
    <w:p w14:paraId="79A59DE4" w14:textId="77777777" w:rsidR="007A355C" w:rsidRDefault="007A355C" w:rsidP="007A355C">
      <w:pPr>
        <w:spacing w:before="100" w:beforeAutospacing="1" w:after="100" w:afterAutospacing="1"/>
        <w:rPr>
          <w:rFonts w:eastAsia="Times New Roman" w:cs="Arial"/>
          <w:szCs w:val="20"/>
          <w:lang w:eastAsia="es-CO"/>
        </w:rPr>
      </w:pPr>
    </w:p>
    <w:tbl>
      <w:tblPr>
        <w:tblStyle w:val="TableGrid"/>
        <w:tblW w:w="0" w:type="auto"/>
        <w:tblLook w:val="04A0" w:firstRow="1" w:lastRow="0" w:firstColumn="1" w:lastColumn="0" w:noHBand="0" w:noVBand="1"/>
      </w:tblPr>
      <w:tblGrid>
        <w:gridCol w:w="1416"/>
        <w:gridCol w:w="7412"/>
      </w:tblGrid>
      <w:tr w:rsidR="007A355C" w14:paraId="0694F1A0" w14:textId="77777777" w:rsidTr="00EB5279">
        <w:tc>
          <w:tcPr>
            <w:tcW w:w="1271" w:type="dxa"/>
            <w:shd w:val="clear" w:color="auto" w:fill="DEEAF6" w:themeFill="accent5" w:themeFillTint="33"/>
          </w:tcPr>
          <w:p w14:paraId="61A73C1F" w14:textId="77777777" w:rsidR="007A355C" w:rsidRDefault="007A355C" w:rsidP="00EB5279">
            <w:pPr>
              <w:spacing w:before="100" w:beforeAutospacing="1" w:after="100" w:afterAutospacing="1"/>
              <w:rPr>
                <w:rFonts w:eastAsia="Times New Roman" w:cs="Arial"/>
                <w:szCs w:val="20"/>
                <w:lang w:eastAsia="es-CO"/>
              </w:rPr>
            </w:pPr>
            <w:commentRangeStart w:id="15"/>
            <w:r w:rsidRPr="00291FA0">
              <w:rPr>
                <w:rFonts w:cs="Arial"/>
                <w:noProof/>
                <w:szCs w:val="20"/>
              </w:rPr>
              <w:drawing>
                <wp:inline distT="0" distB="0" distL="0" distR="0" wp14:anchorId="34BADAD7" wp14:editId="7F6A3987">
                  <wp:extent cx="762106" cy="752580"/>
                  <wp:effectExtent l="0" t="0" r="0" b="9525"/>
                  <wp:docPr id="175730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41347" name=""/>
                          <pic:cNvPicPr/>
                        </pic:nvPicPr>
                        <pic:blipFill>
                          <a:blip r:embed="rId43"/>
                          <a:stretch>
                            <a:fillRect/>
                          </a:stretch>
                        </pic:blipFill>
                        <pic:spPr>
                          <a:xfrm>
                            <a:off x="0" y="0"/>
                            <a:ext cx="762106" cy="752580"/>
                          </a:xfrm>
                          <a:prstGeom prst="rect">
                            <a:avLst/>
                          </a:prstGeom>
                        </pic:spPr>
                      </pic:pic>
                    </a:graphicData>
                  </a:graphic>
                </wp:inline>
              </w:drawing>
            </w:r>
            <w:commentRangeEnd w:id="15"/>
            <w:r w:rsidR="00B27225">
              <w:rPr>
                <w:rStyle w:val="CommentReference"/>
                <w:rFonts w:eastAsia="Times New Roman" w:cs="Arial"/>
                <w:sz w:val="20"/>
                <w:szCs w:val="20"/>
                <w:lang w:eastAsia="es-CO"/>
              </w:rPr>
              <w:commentReference w:id="15"/>
            </w:r>
          </w:p>
        </w:tc>
        <w:tc>
          <w:tcPr>
            <w:tcW w:w="7557" w:type="dxa"/>
            <w:shd w:val="clear" w:color="auto" w:fill="DEEAF6" w:themeFill="accent5" w:themeFillTint="33"/>
          </w:tcPr>
          <w:p w14:paraId="67BA5AAF" w14:textId="77777777" w:rsidR="007A355C" w:rsidRPr="00433A54" w:rsidRDefault="007A355C" w:rsidP="00EB5279">
            <w:pPr>
              <w:spacing w:before="100" w:beforeAutospacing="1" w:after="100" w:afterAutospacing="1"/>
              <w:rPr>
                <w:rFonts w:cs="Arial"/>
                <w:b/>
                <w:bCs/>
                <w:szCs w:val="20"/>
                <w:lang w:val="es-MX"/>
              </w:rPr>
            </w:pPr>
            <w:r w:rsidRPr="00433A54">
              <w:rPr>
                <w:rFonts w:cs="Arial"/>
                <w:b/>
                <w:bCs/>
                <w:szCs w:val="20"/>
                <w:lang w:val="es-MX"/>
              </w:rPr>
              <w:t>¿Cómo puedo empezar a facturar electrónicamente?</w:t>
            </w:r>
          </w:p>
          <w:p w14:paraId="7335DB37" w14:textId="77777777" w:rsidR="007A355C" w:rsidRDefault="007A355C" w:rsidP="00EB5279">
            <w:pPr>
              <w:spacing w:before="100" w:beforeAutospacing="1" w:after="100" w:afterAutospacing="1"/>
              <w:rPr>
                <w:rFonts w:cs="Arial"/>
                <w:szCs w:val="20"/>
              </w:rPr>
            </w:pPr>
          </w:p>
          <w:p w14:paraId="7427BF8B" w14:textId="77777777" w:rsidR="007A355C" w:rsidRDefault="007A355C" w:rsidP="00EB5279">
            <w:pPr>
              <w:spacing w:before="100" w:beforeAutospacing="1" w:after="100" w:afterAutospacing="1"/>
              <w:rPr>
                <w:rFonts w:eastAsia="Times New Roman" w:cs="Arial"/>
                <w:szCs w:val="20"/>
                <w:lang w:eastAsia="es-CO"/>
              </w:rPr>
            </w:pPr>
            <w:r w:rsidRPr="0052753F">
              <w:rPr>
                <w:rFonts w:cs="Arial"/>
                <w:szCs w:val="20"/>
              </w:rPr>
              <w:t>Como apoyo a este tema, se recomienda revisar el video ¿Cómo puedo empezar a facturar electrónicamente?, ya que permite comprender la factura electrónica como soporte del registro contable y tributario.</w:t>
            </w:r>
          </w:p>
          <w:p w14:paraId="33EC2D5C" w14:textId="77777777" w:rsidR="007A355C" w:rsidRDefault="007A355C" w:rsidP="00EB5279">
            <w:pPr>
              <w:spacing w:before="100" w:beforeAutospacing="1" w:after="100" w:afterAutospacing="1"/>
              <w:rPr>
                <w:rFonts w:eastAsia="Times New Roman" w:cs="Arial"/>
                <w:szCs w:val="20"/>
                <w:lang w:eastAsia="es-CO"/>
              </w:rPr>
            </w:pPr>
            <w:hyperlink r:id="rId52" w:history="1">
              <w:r w:rsidRPr="0052753F">
                <w:rPr>
                  <w:rFonts w:cs="Arial"/>
                  <w:szCs w:val="20"/>
                </w:rPr>
                <w:t>https://youtu.be/D5QtUUuwaSk?si=hhIcziuc5q2KBJJp</w:t>
              </w:r>
            </w:hyperlink>
            <w:r>
              <w:t xml:space="preserve">  </w:t>
            </w:r>
          </w:p>
        </w:tc>
      </w:tr>
    </w:tbl>
    <w:p w14:paraId="1B063A61" w14:textId="77777777" w:rsidR="007A355C" w:rsidRPr="0052753F" w:rsidRDefault="007A355C" w:rsidP="007A355C">
      <w:pPr>
        <w:spacing w:before="100" w:beforeAutospacing="1" w:after="100" w:afterAutospacing="1"/>
        <w:rPr>
          <w:rFonts w:eastAsia="Times New Roman" w:cs="Arial"/>
          <w:szCs w:val="20"/>
          <w:lang w:eastAsia="es-CO"/>
        </w:rPr>
      </w:pPr>
    </w:p>
    <w:p w14:paraId="58FA5801" w14:textId="77777777" w:rsidR="007A355C" w:rsidRPr="0052753F" w:rsidRDefault="007A355C" w:rsidP="007A355C">
      <w:pPr>
        <w:spacing w:before="100" w:beforeAutospacing="1" w:after="100" w:afterAutospacing="1"/>
        <w:rPr>
          <w:rFonts w:cs="Arial"/>
          <w:szCs w:val="20"/>
        </w:rPr>
      </w:pPr>
    </w:p>
    <w:p w14:paraId="170F041E" w14:textId="77777777" w:rsidR="007A355C" w:rsidRPr="0052753F" w:rsidRDefault="007A355C" w:rsidP="007A355C">
      <w:pPr>
        <w:pStyle w:val="Heading3"/>
        <w:jc w:val="both"/>
        <w:rPr>
          <w:rFonts w:eastAsia="Times New Roman" w:cs="Arial"/>
          <w:szCs w:val="20"/>
          <w:lang w:eastAsia="es-CO"/>
        </w:rPr>
      </w:pPr>
      <w:bookmarkStart w:id="16" w:name="_Toc226213399"/>
      <w:r w:rsidRPr="0052753F">
        <w:rPr>
          <w:rFonts w:eastAsia="Times New Roman" w:cs="Arial"/>
          <w:szCs w:val="20"/>
          <w:lang w:eastAsia="es-CO"/>
        </w:rPr>
        <w:t>1.2.3 Relación entre operación económica, soporte y fuente de información</w:t>
      </w:r>
      <w:bookmarkEnd w:id="16"/>
    </w:p>
    <w:p w14:paraId="361DC000" w14:textId="77777777" w:rsidR="007A355C" w:rsidRDefault="007A355C" w:rsidP="007A355C">
      <w:pPr>
        <w:spacing w:before="100" w:beforeAutospacing="1" w:after="100" w:afterAutospacing="1"/>
        <w:rPr>
          <w:rFonts w:eastAsia="Times New Roman" w:cs="Arial"/>
          <w:szCs w:val="20"/>
          <w:lang w:val="es-MX" w:eastAsia="es-CO"/>
        </w:rPr>
      </w:pPr>
      <w:r w:rsidRPr="0085482F">
        <w:rPr>
          <w:rFonts w:eastAsia="Times New Roman" w:cs="Arial"/>
          <w:szCs w:val="20"/>
          <w:lang w:val="es-MX" w:eastAsia="es-CO"/>
        </w:rPr>
        <w:t>La relación entre operación económica, soporte y fuente de información constituye una base técnica del registro contable, en la medida en que establece que toda transacción incorporada a los libros o a los sistemas de información debe contar con una evidencia que la respalde y con una fuente que permita verificar sus datos. El Código de Comercio exige la correspondencia entre los asientos de los libros y los comprobantes de las cuentas, y el Decreto 2649 de 1993 dispone que los comprobantes de contabilidad deben guardar relación con los registros consignados en los libros auxiliares y en los libros donde se registran cronológicamente las operaciones. En este sentido, el registro contable se fundamenta en la existencia de información suficiente y verificable que sustente el hecho económico.</w:t>
      </w:r>
    </w:p>
    <w:p w14:paraId="2E5B9652" w14:textId="77777777" w:rsidR="007A355C" w:rsidRPr="0085482F" w:rsidRDefault="007A355C" w:rsidP="007A355C">
      <w:pPr>
        <w:spacing w:before="100" w:beforeAutospacing="1" w:after="100" w:afterAutospacing="1"/>
        <w:rPr>
          <w:rFonts w:eastAsia="Times New Roman" w:cs="Arial"/>
          <w:szCs w:val="20"/>
          <w:lang w:val="es-MX" w:eastAsia="es-CO"/>
        </w:rPr>
      </w:pPr>
    </w:p>
    <w:p w14:paraId="0AA284DC" w14:textId="77777777" w:rsidR="007A355C" w:rsidRPr="0085482F" w:rsidRDefault="007A355C" w:rsidP="007A355C">
      <w:pPr>
        <w:spacing w:before="100" w:beforeAutospacing="1" w:after="100" w:afterAutospacing="1"/>
        <w:rPr>
          <w:rFonts w:eastAsia="Times New Roman" w:cs="Arial"/>
          <w:szCs w:val="20"/>
          <w:lang w:val="es-MX" w:eastAsia="es-CO"/>
        </w:rPr>
      </w:pPr>
      <w:r w:rsidRPr="0085482F">
        <w:rPr>
          <w:rFonts w:eastAsia="Times New Roman" w:cs="Arial"/>
          <w:szCs w:val="20"/>
          <w:lang w:val="es-MX" w:eastAsia="es-CO"/>
        </w:rPr>
        <w:t xml:space="preserve">La operación económica corresponde al hecho que genera un efecto patrimonial, financiero, laboral o tributario; el soporte es el documento que evidencia la ocurrencia de la operación; y la fuente de </w:t>
      </w:r>
      <w:r w:rsidRPr="0085482F">
        <w:rPr>
          <w:rFonts w:eastAsia="Times New Roman" w:cs="Arial"/>
          <w:szCs w:val="20"/>
          <w:lang w:val="es-MX" w:eastAsia="es-CO"/>
        </w:rPr>
        <w:lastRenderedPageBreak/>
        <w:t>información es el origen de los datos que permiten describirla, comprobarla y registrarla. En algunos casos, la fuente y el soporte coinciden en un mismo documento, como ocurre con la factura electrónica; en otros, la información se complementa mediante documentos internos y externos, como sucede cuando una compra se analiza a partir de la orden interna, la factura del proveedor y el comprobante de recibido. La DIAN establece que la factura electrónica constituye soporte tributario de las transacciones de venta de bienes y servicios, que el documento soporte en adquisiciones con no obligados a facturar respalda compras en dichas condiciones, y que el documento soporte de pago de nómina electrónica sustenta fiscalmente los costos y deducciones asociados a la nómina.</w:t>
      </w:r>
    </w:p>
    <w:p w14:paraId="17CFA0D3" w14:textId="77777777" w:rsidR="007A355C" w:rsidRDefault="007A355C" w:rsidP="007A355C">
      <w:pPr>
        <w:spacing w:before="100" w:beforeAutospacing="1" w:after="100" w:afterAutospacing="1"/>
        <w:rPr>
          <w:rFonts w:eastAsia="Times New Roman" w:cs="Arial"/>
          <w:szCs w:val="20"/>
          <w:lang w:val="es-MX" w:eastAsia="es-CO"/>
        </w:rPr>
      </w:pPr>
    </w:p>
    <w:p w14:paraId="13597B46" w14:textId="77777777" w:rsidR="007A355C" w:rsidRPr="0085482F" w:rsidRDefault="007A355C" w:rsidP="007A355C">
      <w:pPr>
        <w:spacing w:before="100" w:beforeAutospacing="1" w:after="100" w:afterAutospacing="1"/>
        <w:rPr>
          <w:rFonts w:eastAsia="Times New Roman" w:cs="Arial"/>
          <w:szCs w:val="20"/>
          <w:lang w:val="es-MX" w:eastAsia="es-CO"/>
        </w:rPr>
      </w:pPr>
      <w:r w:rsidRPr="0085482F">
        <w:rPr>
          <w:rFonts w:eastAsia="Times New Roman" w:cs="Arial"/>
          <w:szCs w:val="20"/>
          <w:lang w:val="es-MX" w:eastAsia="es-CO"/>
        </w:rPr>
        <w:t>La relación entre estos elementos permite evitar inconsistencias en el registro contable, tales como la incorporación de operaciones sin sustento suficiente, la inadecuada identificación de la fuente de información o el uso de documentos que no corresponden con la naturaleza del hecho económico. En el proceso de registro, se requiere identificar el hecho ocurrido, el documento que lo respalda, la información contenida en dicho documento y su suficiencia para determinar el tercero, la fecha, el concepto, el valor y el efecto inicial en las cuentas.</w:t>
      </w:r>
      <w:r>
        <w:rPr>
          <w:rFonts w:eastAsia="Times New Roman" w:cs="Arial"/>
          <w:szCs w:val="20"/>
          <w:lang w:val="es-MX" w:eastAsia="es-CO"/>
        </w:rPr>
        <w:t xml:space="preserve"> </w:t>
      </w:r>
      <w:r w:rsidRPr="0085482F">
        <w:rPr>
          <w:rFonts w:eastAsia="Times New Roman" w:cs="Arial"/>
          <w:szCs w:val="20"/>
          <w:lang w:val="es-MX" w:eastAsia="es-CO"/>
        </w:rPr>
        <w:t>Este análisis se integra al principio de trazabilidad y a la calidad del registro contable, al vincular el hecho económico con su respaldo documental y con el origen de la información que sustenta su reconocimiento (Decreto 410 de 1971).</w:t>
      </w:r>
      <w:r>
        <w:rPr>
          <w:rFonts w:eastAsia="Times New Roman" w:cs="Arial"/>
          <w:szCs w:val="20"/>
          <w:lang w:val="es-MX" w:eastAsia="es-CO"/>
        </w:rPr>
        <w:t xml:space="preserve"> </w:t>
      </w:r>
      <w:r w:rsidRPr="0085482F">
        <w:rPr>
          <w:rFonts w:eastAsia="Times New Roman" w:cs="Arial"/>
          <w:szCs w:val="20"/>
          <w:lang w:val="es-MX" w:eastAsia="es-CO"/>
        </w:rPr>
        <w:t>A continuación, se presentan ejemplos que integran la operación, el soporte y la fuente de información en el proceso de registro:</w:t>
      </w:r>
    </w:p>
    <w:p w14:paraId="6ADADDE1" w14:textId="77777777" w:rsidR="007A355C" w:rsidRDefault="007A355C" w:rsidP="007A355C">
      <w:pPr>
        <w:spacing w:before="100" w:beforeAutospacing="1" w:after="100" w:afterAutospacing="1"/>
        <w:rPr>
          <w:rFonts w:eastAsia="Times New Roman" w:cs="Arial"/>
          <w:szCs w:val="20"/>
          <w:lang w:val="es-MX" w:eastAsia="es-CO"/>
        </w:rPr>
      </w:pPr>
    </w:p>
    <w:p w14:paraId="697EFC71" w14:textId="77777777" w:rsidR="007A355C" w:rsidRPr="00B3428F" w:rsidRDefault="007A355C" w:rsidP="007A355C">
      <w:pPr>
        <w:spacing w:before="100" w:beforeAutospacing="1" w:after="100" w:afterAutospacing="1"/>
        <w:rPr>
          <w:rFonts w:eastAsia="Times New Roman" w:cs="Arial"/>
          <w:szCs w:val="20"/>
          <w:lang w:val="es-MX" w:eastAsia="es-CO"/>
        </w:rPr>
      </w:pPr>
    </w:p>
    <w:tbl>
      <w:tblPr>
        <w:tblStyle w:val="TableGrid"/>
        <w:tblW w:w="0" w:type="auto"/>
        <w:tblLook w:val="04A0" w:firstRow="1" w:lastRow="0" w:firstColumn="1" w:lastColumn="0" w:noHBand="0" w:noVBand="1"/>
      </w:tblPr>
      <w:tblGrid>
        <w:gridCol w:w="2263"/>
        <w:gridCol w:w="6343"/>
      </w:tblGrid>
      <w:tr w:rsidR="007A355C" w:rsidRPr="00B3428F" w14:paraId="7E8F4586" w14:textId="77777777" w:rsidTr="00EB5279">
        <w:tc>
          <w:tcPr>
            <w:tcW w:w="8606" w:type="dxa"/>
            <w:gridSpan w:val="2"/>
            <w:shd w:val="clear" w:color="auto" w:fill="70AD47" w:themeFill="accent6"/>
          </w:tcPr>
          <w:p w14:paraId="47A7770F" w14:textId="77777777" w:rsidR="007A355C" w:rsidRPr="00B3428F" w:rsidRDefault="007A355C" w:rsidP="00EB5279">
            <w:pPr>
              <w:spacing w:before="100" w:beforeAutospacing="1" w:after="100" w:afterAutospacing="1"/>
              <w:jc w:val="center"/>
              <w:rPr>
                <w:rFonts w:eastAsia="Times New Roman" w:cs="Arial"/>
                <w:b/>
                <w:bCs/>
                <w:szCs w:val="20"/>
                <w:lang w:val="es-MX" w:eastAsia="es-CO"/>
              </w:rPr>
            </w:pPr>
            <w:r>
              <w:rPr>
                <w:rFonts w:eastAsia="Times New Roman" w:cs="Arial"/>
                <w:b/>
                <w:bCs/>
                <w:szCs w:val="20"/>
                <w:lang w:val="es-MX" w:eastAsia="es-CO"/>
              </w:rPr>
              <w:t>ACORDEÓN</w:t>
            </w:r>
          </w:p>
        </w:tc>
      </w:tr>
      <w:tr w:rsidR="007A355C" w:rsidRPr="00B3428F" w14:paraId="2ADA2926" w14:textId="77777777" w:rsidTr="00EB5279">
        <w:tc>
          <w:tcPr>
            <w:tcW w:w="2263" w:type="dxa"/>
            <w:hideMark/>
          </w:tcPr>
          <w:p w14:paraId="596B2608" w14:textId="77777777" w:rsidR="007A355C" w:rsidRPr="00B3428F" w:rsidRDefault="007A355C" w:rsidP="00EB5279">
            <w:pPr>
              <w:spacing w:before="100" w:beforeAutospacing="1" w:after="100" w:afterAutospacing="1"/>
              <w:rPr>
                <w:rFonts w:eastAsia="Times New Roman" w:cs="Arial"/>
                <w:szCs w:val="20"/>
                <w:lang w:val="es-MX" w:eastAsia="es-CO"/>
              </w:rPr>
            </w:pPr>
            <w:r w:rsidRPr="00B3428F">
              <w:rPr>
                <w:rFonts w:eastAsia="Times New Roman" w:cs="Arial"/>
                <w:szCs w:val="20"/>
                <w:lang w:val="es-MX" w:eastAsia="es-CO"/>
              </w:rPr>
              <w:t>Compra de servicios de mantenimiento a un proveedor no obligado a facturar</w:t>
            </w:r>
          </w:p>
        </w:tc>
        <w:tc>
          <w:tcPr>
            <w:tcW w:w="6343" w:type="dxa"/>
            <w:hideMark/>
          </w:tcPr>
          <w:p w14:paraId="7E9EE096" w14:textId="77777777" w:rsidR="007A355C" w:rsidRDefault="007A355C" w:rsidP="00EB5279">
            <w:pPr>
              <w:spacing w:before="100" w:beforeAutospacing="1" w:after="100" w:afterAutospacing="1"/>
              <w:rPr>
                <w:rFonts w:eastAsia="Times New Roman" w:cs="Arial"/>
                <w:szCs w:val="20"/>
                <w:lang w:val="es-MX" w:eastAsia="es-CO"/>
              </w:rPr>
            </w:pPr>
            <w:r w:rsidRPr="00B3428F">
              <w:rPr>
                <w:rFonts w:eastAsia="Times New Roman" w:cs="Arial"/>
                <w:b/>
                <w:bCs/>
                <w:szCs w:val="20"/>
                <w:lang w:val="es-MX" w:eastAsia="es-CO"/>
              </w:rPr>
              <w:t>Soporte principal:</w:t>
            </w:r>
            <w:r w:rsidRPr="00B3428F">
              <w:rPr>
                <w:rFonts w:eastAsia="Times New Roman" w:cs="Arial"/>
                <w:szCs w:val="20"/>
                <w:lang w:val="es-MX" w:eastAsia="es-CO"/>
              </w:rPr>
              <w:t xml:space="preserve"> documento soporte en adquisiciones con no obligados a expedir factura. </w:t>
            </w:r>
          </w:p>
          <w:p w14:paraId="301AD8F9" w14:textId="77777777" w:rsidR="007A355C" w:rsidRDefault="007A355C" w:rsidP="00EB5279">
            <w:pPr>
              <w:spacing w:before="100" w:beforeAutospacing="1" w:after="100" w:afterAutospacing="1"/>
              <w:rPr>
                <w:rFonts w:eastAsia="Times New Roman" w:cs="Arial"/>
                <w:szCs w:val="20"/>
                <w:lang w:val="es-MX" w:eastAsia="es-CO"/>
              </w:rPr>
            </w:pPr>
            <w:r w:rsidRPr="00B3428F">
              <w:rPr>
                <w:rFonts w:eastAsia="Times New Roman" w:cs="Arial"/>
                <w:b/>
                <w:bCs/>
                <w:szCs w:val="20"/>
                <w:lang w:val="es-MX" w:eastAsia="es-CO"/>
              </w:rPr>
              <w:t>Fuente de información para el registro:</w:t>
            </w:r>
            <w:r w:rsidRPr="00B3428F">
              <w:rPr>
                <w:rFonts w:eastAsia="Times New Roman" w:cs="Arial"/>
                <w:szCs w:val="20"/>
                <w:lang w:val="es-MX" w:eastAsia="es-CO"/>
              </w:rPr>
              <w:t xml:space="preserve"> documento generado por el adquirente, orden de servicio y constancia de recibido.</w:t>
            </w:r>
          </w:p>
          <w:p w14:paraId="11029350" w14:textId="77777777" w:rsidR="007A355C" w:rsidRPr="00B3428F" w:rsidRDefault="007A355C" w:rsidP="00EB5279">
            <w:pPr>
              <w:spacing w:before="100" w:beforeAutospacing="1" w:after="100" w:afterAutospacing="1"/>
              <w:rPr>
                <w:rFonts w:eastAsia="Times New Roman" w:cs="Arial"/>
                <w:szCs w:val="20"/>
                <w:lang w:val="es-MX" w:eastAsia="es-CO"/>
              </w:rPr>
            </w:pPr>
            <w:r w:rsidRPr="00B3428F">
              <w:rPr>
                <w:rFonts w:eastAsia="Times New Roman" w:cs="Arial"/>
                <w:szCs w:val="20"/>
                <w:lang w:val="es-MX" w:eastAsia="es-CO"/>
              </w:rPr>
              <w:t xml:space="preserve"> </w:t>
            </w:r>
            <w:r w:rsidRPr="00B3428F">
              <w:rPr>
                <w:rFonts w:eastAsia="Times New Roman" w:cs="Arial"/>
                <w:b/>
                <w:bCs/>
                <w:szCs w:val="20"/>
                <w:lang w:val="es-MX" w:eastAsia="es-CO"/>
              </w:rPr>
              <w:t>Lectura aplicada:</w:t>
            </w:r>
            <w:r w:rsidRPr="00B3428F">
              <w:rPr>
                <w:rFonts w:eastAsia="Times New Roman" w:cs="Arial"/>
                <w:szCs w:val="20"/>
                <w:lang w:val="es-MX" w:eastAsia="es-CO"/>
              </w:rPr>
              <w:t xml:space="preserve"> la operación corresponde a una compra; el soporte acredita la adquisición y suministra datos para reconocer el costo o gasto y la obligación de pago.</w:t>
            </w:r>
          </w:p>
        </w:tc>
      </w:tr>
      <w:tr w:rsidR="007A355C" w:rsidRPr="00B3428F" w14:paraId="323B62B9" w14:textId="77777777" w:rsidTr="00EB5279">
        <w:tc>
          <w:tcPr>
            <w:tcW w:w="2263" w:type="dxa"/>
            <w:hideMark/>
          </w:tcPr>
          <w:p w14:paraId="0E695C6B" w14:textId="77777777" w:rsidR="007A355C" w:rsidRPr="00B3428F" w:rsidRDefault="007A355C" w:rsidP="00EB5279">
            <w:pPr>
              <w:spacing w:before="100" w:beforeAutospacing="1" w:after="100" w:afterAutospacing="1"/>
              <w:rPr>
                <w:rFonts w:eastAsia="Times New Roman" w:cs="Arial"/>
                <w:szCs w:val="20"/>
                <w:lang w:val="es-MX" w:eastAsia="es-CO"/>
              </w:rPr>
            </w:pPr>
            <w:r w:rsidRPr="00B3428F">
              <w:rPr>
                <w:rFonts w:eastAsia="Times New Roman" w:cs="Arial"/>
                <w:szCs w:val="20"/>
                <w:lang w:val="es-MX" w:eastAsia="es-CO"/>
              </w:rPr>
              <w:t>Venta de mercancía a crédito</w:t>
            </w:r>
          </w:p>
        </w:tc>
        <w:tc>
          <w:tcPr>
            <w:tcW w:w="6343" w:type="dxa"/>
            <w:hideMark/>
          </w:tcPr>
          <w:p w14:paraId="7B0B1E87" w14:textId="77777777" w:rsidR="007A355C" w:rsidRDefault="007A355C" w:rsidP="00EB5279">
            <w:pPr>
              <w:spacing w:before="100" w:beforeAutospacing="1" w:after="100" w:afterAutospacing="1"/>
              <w:rPr>
                <w:rFonts w:eastAsia="Times New Roman" w:cs="Arial"/>
                <w:szCs w:val="20"/>
                <w:lang w:val="es-MX" w:eastAsia="es-CO"/>
              </w:rPr>
            </w:pPr>
            <w:r w:rsidRPr="00B3428F">
              <w:rPr>
                <w:rFonts w:eastAsia="Times New Roman" w:cs="Arial"/>
                <w:b/>
                <w:bCs/>
                <w:szCs w:val="20"/>
                <w:lang w:val="es-MX" w:eastAsia="es-CO"/>
              </w:rPr>
              <w:t>Soporte principal:</w:t>
            </w:r>
            <w:r w:rsidRPr="00B3428F">
              <w:rPr>
                <w:rFonts w:eastAsia="Times New Roman" w:cs="Arial"/>
                <w:szCs w:val="20"/>
                <w:lang w:val="es-MX" w:eastAsia="es-CO"/>
              </w:rPr>
              <w:t xml:space="preserve"> factura electrónica de venta. </w:t>
            </w:r>
          </w:p>
          <w:p w14:paraId="749F20F1" w14:textId="77777777" w:rsidR="007A355C" w:rsidRDefault="007A355C" w:rsidP="00EB5279">
            <w:pPr>
              <w:spacing w:before="100" w:beforeAutospacing="1" w:after="100" w:afterAutospacing="1"/>
              <w:rPr>
                <w:rFonts w:eastAsia="Times New Roman" w:cs="Arial"/>
                <w:szCs w:val="20"/>
                <w:lang w:val="es-MX" w:eastAsia="es-CO"/>
              </w:rPr>
            </w:pPr>
            <w:r w:rsidRPr="00B3428F">
              <w:rPr>
                <w:rFonts w:eastAsia="Times New Roman" w:cs="Arial"/>
                <w:b/>
                <w:bCs/>
                <w:szCs w:val="20"/>
                <w:lang w:val="es-MX" w:eastAsia="es-CO"/>
              </w:rPr>
              <w:t>Fuente de información para el registro:</w:t>
            </w:r>
            <w:r w:rsidRPr="00B3428F">
              <w:rPr>
                <w:rFonts w:eastAsia="Times New Roman" w:cs="Arial"/>
                <w:szCs w:val="20"/>
                <w:lang w:val="es-MX" w:eastAsia="es-CO"/>
              </w:rPr>
              <w:t xml:space="preserve"> factura validada, pedido del cliente y condiciones de pago. </w:t>
            </w:r>
          </w:p>
          <w:p w14:paraId="17BFC027" w14:textId="77777777" w:rsidR="007A355C" w:rsidRPr="00B3428F" w:rsidRDefault="007A355C" w:rsidP="00EB5279">
            <w:pPr>
              <w:spacing w:before="100" w:beforeAutospacing="1" w:after="100" w:afterAutospacing="1"/>
              <w:rPr>
                <w:rFonts w:eastAsia="Times New Roman" w:cs="Arial"/>
                <w:szCs w:val="20"/>
                <w:lang w:val="es-MX" w:eastAsia="es-CO"/>
              </w:rPr>
            </w:pPr>
            <w:r w:rsidRPr="00B3428F">
              <w:rPr>
                <w:rFonts w:eastAsia="Times New Roman" w:cs="Arial"/>
                <w:b/>
                <w:bCs/>
                <w:szCs w:val="20"/>
                <w:lang w:val="es-MX" w:eastAsia="es-CO"/>
              </w:rPr>
              <w:t>Lectura aplicada:</w:t>
            </w:r>
            <w:r w:rsidRPr="00B3428F">
              <w:rPr>
                <w:rFonts w:eastAsia="Times New Roman" w:cs="Arial"/>
                <w:szCs w:val="20"/>
                <w:lang w:val="es-MX" w:eastAsia="es-CO"/>
              </w:rPr>
              <w:t xml:space="preserve"> la operación corresponde a una venta; la factura permite identificar el ingreso, el impuesto generado y la cuenta por cobrar.</w:t>
            </w:r>
          </w:p>
        </w:tc>
      </w:tr>
      <w:tr w:rsidR="007A355C" w:rsidRPr="00B3428F" w14:paraId="53FCA7F1" w14:textId="77777777" w:rsidTr="00EB5279">
        <w:tc>
          <w:tcPr>
            <w:tcW w:w="2263" w:type="dxa"/>
            <w:hideMark/>
          </w:tcPr>
          <w:p w14:paraId="2B4722C8" w14:textId="77777777" w:rsidR="007A355C" w:rsidRPr="00B3428F" w:rsidRDefault="007A355C" w:rsidP="00EB5279">
            <w:pPr>
              <w:spacing w:before="100" w:beforeAutospacing="1" w:after="100" w:afterAutospacing="1"/>
              <w:rPr>
                <w:rFonts w:eastAsia="Times New Roman" w:cs="Arial"/>
                <w:szCs w:val="20"/>
                <w:lang w:val="es-MX" w:eastAsia="es-CO"/>
              </w:rPr>
            </w:pPr>
            <w:r w:rsidRPr="00B3428F">
              <w:rPr>
                <w:rFonts w:eastAsia="Times New Roman" w:cs="Arial"/>
                <w:szCs w:val="20"/>
                <w:lang w:val="es-MX" w:eastAsia="es-CO"/>
              </w:rPr>
              <w:t>Pago de nómina mensual</w:t>
            </w:r>
          </w:p>
        </w:tc>
        <w:tc>
          <w:tcPr>
            <w:tcW w:w="6343" w:type="dxa"/>
            <w:hideMark/>
          </w:tcPr>
          <w:p w14:paraId="630E28BF" w14:textId="77777777" w:rsidR="007A355C" w:rsidRDefault="007A355C" w:rsidP="00EB5279">
            <w:pPr>
              <w:spacing w:before="100" w:beforeAutospacing="1" w:after="100" w:afterAutospacing="1"/>
              <w:rPr>
                <w:rFonts w:eastAsia="Times New Roman" w:cs="Arial"/>
                <w:szCs w:val="20"/>
                <w:lang w:val="es-MX" w:eastAsia="es-CO"/>
              </w:rPr>
            </w:pPr>
            <w:r w:rsidRPr="00B3428F">
              <w:rPr>
                <w:rFonts w:eastAsia="Times New Roman" w:cs="Arial"/>
                <w:b/>
                <w:bCs/>
                <w:szCs w:val="20"/>
                <w:lang w:val="es-MX" w:eastAsia="es-CO"/>
              </w:rPr>
              <w:t>Soporte principal:</w:t>
            </w:r>
            <w:r w:rsidRPr="00B3428F">
              <w:rPr>
                <w:rFonts w:eastAsia="Times New Roman" w:cs="Arial"/>
                <w:szCs w:val="20"/>
                <w:lang w:val="es-MX" w:eastAsia="es-CO"/>
              </w:rPr>
              <w:t xml:space="preserve"> documento soporte de pago de nómina electrónica.</w:t>
            </w:r>
          </w:p>
          <w:p w14:paraId="313E1C47" w14:textId="77777777" w:rsidR="007A355C" w:rsidRDefault="007A355C" w:rsidP="00EB5279">
            <w:pPr>
              <w:spacing w:before="100" w:beforeAutospacing="1" w:after="100" w:afterAutospacing="1"/>
              <w:rPr>
                <w:rFonts w:eastAsia="Times New Roman" w:cs="Arial"/>
                <w:szCs w:val="20"/>
                <w:lang w:val="es-MX" w:eastAsia="es-CO"/>
              </w:rPr>
            </w:pPr>
            <w:r w:rsidRPr="00B3428F">
              <w:rPr>
                <w:rFonts w:eastAsia="Times New Roman" w:cs="Arial"/>
                <w:szCs w:val="20"/>
                <w:lang w:val="es-MX" w:eastAsia="es-CO"/>
              </w:rPr>
              <w:t xml:space="preserve"> </w:t>
            </w:r>
            <w:r w:rsidRPr="00B3428F">
              <w:rPr>
                <w:rFonts w:eastAsia="Times New Roman" w:cs="Arial"/>
                <w:b/>
                <w:bCs/>
                <w:szCs w:val="20"/>
                <w:lang w:val="es-MX" w:eastAsia="es-CO"/>
              </w:rPr>
              <w:t>Fuente de información para el registro:</w:t>
            </w:r>
            <w:r w:rsidRPr="00B3428F">
              <w:rPr>
                <w:rFonts w:eastAsia="Times New Roman" w:cs="Arial"/>
                <w:szCs w:val="20"/>
                <w:lang w:val="es-MX" w:eastAsia="es-CO"/>
              </w:rPr>
              <w:t xml:space="preserve"> liquidación de nómina, documento transmitido y comprobante bancario.</w:t>
            </w:r>
          </w:p>
          <w:p w14:paraId="36CF910E" w14:textId="77777777" w:rsidR="007A355C" w:rsidRPr="00B3428F" w:rsidRDefault="007A355C" w:rsidP="00EB5279">
            <w:pPr>
              <w:spacing w:before="100" w:beforeAutospacing="1" w:after="100" w:afterAutospacing="1"/>
              <w:rPr>
                <w:rFonts w:eastAsia="Times New Roman" w:cs="Arial"/>
                <w:szCs w:val="20"/>
                <w:lang w:val="es-MX" w:eastAsia="es-CO"/>
              </w:rPr>
            </w:pPr>
            <w:r w:rsidRPr="00B3428F">
              <w:rPr>
                <w:rFonts w:eastAsia="Times New Roman" w:cs="Arial"/>
                <w:szCs w:val="20"/>
                <w:lang w:val="es-MX" w:eastAsia="es-CO"/>
              </w:rPr>
              <w:t xml:space="preserve"> </w:t>
            </w:r>
            <w:r w:rsidRPr="00B3428F">
              <w:rPr>
                <w:rFonts w:eastAsia="Times New Roman" w:cs="Arial"/>
                <w:b/>
                <w:bCs/>
                <w:szCs w:val="20"/>
                <w:lang w:val="es-MX" w:eastAsia="es-CO"/>
              </w:rPr>
              <w:t>Lectura aplicada:</w:t>
            </w:r>
            <w:r w:rsidRPr="00B3428F">
              <w:rPr>
                <w:rFonts w:eastAsia="Times New Roman" w:cs="Arial"/>
                <w:szCs w:val="20"/>
                <w:lang w:val="es-MX" w:eastAsia="es-CO"/>
              </w:rPr>
              <w:t xml:space="preserve"> la operación corresponde a un hecho laboral; la información permite reconocer devengados, deducciones y valor neto pagado.</w:t>
            </w:r>
          </w:p>
        </w:tc>
      </w:tr>
      <w:tr w:rsidR="007A355C" w:rsidRPr="00B3428F" w14:paraId="46820667" w14:textId="77777777" w:rsidTr="00EB5279">
        <w:tc>
          <w:tcPr>
            <w:tcW w:w="2263" w:type="dxa"/>
            <w:hideMark/>
          </w:tcPr>
          <w:p w14:paraId="1EC3AAEF" w14:textId="77777777" w:rsidR="007A355C" w:rsidRPr="00B3428F" w:rsidRDefault="007A355C" w:rsidP="00EB5279">
            <w:pPr>
              <w:spacing w:before="100" w:beforeAutospacing="1" w:after="100" w:afterAutospacing="1"/>
              <w:rPr>
                <w:rFonts w:eastAsia="Times New Roman" w:cs="Arial"/>
                <w:szCs w:val="20"/>
                <w:lang w:val="es-MX" w:eastAsia="es-CO"/>
              </w:rPr>
            </w:pPr>
            <w:r w:rsidRPr="00B3428F">
              <w:rPr>
                <w:rFonts w:eastAsia="Times New Roman" w:cs="Arial"/>
                <w:szCs w:val="20"/>
                <w:lang w:val="es-MX" w:eastAsia="es-CO"/>
              </w:rPr>
              <w:t>Pago de retención en la fuente</w:t>
            </w:r>
          </w:p>
        </w:tc>
        <w:tc>
          <w:tcPr>
            <w:tcW w:w="6343" w:type="dxa"/>
            <w:hideMark/>
          </w:tcPr>
          <w:p w14:paraId="53815942" w14:textId="77777777" w:rsidR="007A355C" w:rsidRDefault="007A355C" w:rsidP="00EB5279">
            <w:pPr>
              <w:spacing w:before="100" w:beforeAutospacing="1" w:after="100" w:afterAutospacing="1"/>
              <w:rPr>
                <w:rFonts w:eastAsia="Times New Roman" w:cs="Arial"/>
                <w:szCs w:val="20"/>
                <w:lang w:val="es-MX" w:eastAsia="es-CO"/>
              </w:rPr>
            </w:pPr>
            <w:r w:rsidRPr="00B3428F">
              <w:rPr>
                <w:rFonts w:eastAsia="Times New Roman" w:cs="Arial"/>
                <w:b/>
                <w:bCs/>
                <w:szCs w:val="20"/>
                <w:lang w:val="es-MX" w:eastAsia="es-CO"/>
              </w:rPr>
              <w:t>Soporte principal:</w:t>
            </w:r>
            <w:r w:rsidRPr="00B3428F">
              <w:rPr>
                <w:rFonts w:eastAsia="Times New Roman" w:cs="Arial"/>
                <w:szCs w:val="20"/>
                <w:lang w:val="es-MX" w:eastAsia="es-CO"/>
              </w:rPr>
              <w:t xml:space="preserve"> formulario y recibo oficial de pago.</w:t>
            </w:r>
          </w:p>
          <w:p w14:paraId="244A08ED" w14:textId="77777777" w:rsidR="007A355C" w:rsidRDefault="007A355C" w:rsidP="00EB5279">
            <w:pPr>
              <w:spacing w:before="100" w:beforeAutospacing="1" w:after="100" w:afterAutospacing="1"/>
              <w:rPr>
                <w:rFonts w:eastAsia="Times New Roman" w:cs="Arial"/>
                <w:szCs w:val="20"/>
                <w:lang w:val="es-MX" w:eastAsia="es-CO"/>
              </w:rPr>
            </w:pPr>
            <w:r w:rsidRPr="00B3428F">
              <w:rPr>
                <w:rFonts w:eastAsia="Times New Roman" w:cs="Arial"/>
                <w:szCs w:val="20"/>
                <w:lang w:val="es-MX" w:eastAsia="es-CO"/>
              </w:rPr>
              <w:t xml:space="preserve"> </w:t>
            </w:r>
            <w:r w:rsidRPr="00B3428F">
              <w:rPr>
                <w:rFonts w:eastAsia="Times New Roman" w:cs="Arial"/>
                <w:b/>
                <w:bCs/>
                <w:szCs w:val="20"/>
                <w:lang w:val="es-MX" w:eastAsia="es-CO"/>
              </w:rPr>
              <w:t>Fuente de información para el registro:</w:t>
            </w:r>
            <w:r w:rsidRPr="00B3428F">
              <w:rPr>
                <w:rFonts w:eastAsia="Times New Roman" w:cs="Arial"/>
                <w:szCs w:val="20"/>
                <w:lang w:val="es-MX" w:eastAsia="es-CO"/>
              </w:rPr>
              <w:t xml:space="preserve"> declaración tributaria, soporte bancario y relación interna de obligaciones.</w:t>
            </w:r>
          </w:p>
          <w:p w14:paraId="47453EAB" w14:textId="77777777" w:rsidR="007A355C" w:rsidRPr="00B3428F" w:rsidRDefault="007A355C" w:rsidP="00EB5279">
            <w:pPr>
              <w:spacing w:before="100" w:beforeAutospacing="1" w:after="100" w:afterAutospacing="1"/>
              <w:rPr>
                <w:rFonts w:eastAsia="Times New Roman" w:cs="Arial"/>
                <w:szCs w:val="20"/>
                <w:lang w:val="es-MX" w:eastAsia="es-CO"/>
              </w:rPr>
            </w:pPr>
            <w:r w:rsidRPr="00B3428F">
              <w:rPr>
                <w:rFonts w:eastAsia="Times New Roman" w:cs="Arial"/>
                <w:szCs w:val="20"/>
                <w:lang w:val="es-MX" w:eastAsia="es-CO"/>
              </w:rPr>
              <w:t xml:space="preserve"> </w:t>
            </w:r>
            <w:r w:rsidRPr="00B3428F">
              <w:rPr>
                <w:rFonts w:eastAsia="Times New Roman" w:cs="Arial"/>
                <w:b/>
                <w:bCs/>
                <w:szCs w:val="20"/>
                <w:lang w:val="es-MX" w:eastAsia="es-CO"/>
              </w:rPr>
              <w:t>Lectura aplicada:</w:t>
            </w:r>
            <w:r w:rsidRPr="00B3428F">
              <w:rPr>
                <w:rFonts w:eastAsia="Times New Roman" w:cs="Arial"/>
                <w:szCs w:val="20"/>
                <w:lang w:val="es-MX" w:eastAsia="es-CO"/>
              </w:rPr>
              <w:t xml:space="preserve"> la operación corresponde al cumplimiento de una obligación tributaria; el soporte permite verificar el concepto, el valor pagado y la cancelación del pasivo.</w:t>
            </w:r>
          </w:p>
        </w:tc>
      </w:tr>
      <w:tr w:rsidR="007A355C" w:rsidRPr="00B3428F" w14:paraId="5D42CD71" w14:textId="77777777" w:rsidTr="00EB5279">
        <w:tc>
          <w:tcPr>
            <w:tcW w:w="2263" w:type="dxa"/>
            <w:hideMark/>
          </w:tcPr>
          <w:p w14:paraId="053C86EC" w14:textId="77777777" w:rsidR="007A355C" w:rsidRPr="00B3428F" w:rsidRDefault="007A355C" w:rsidP="00EB5279">
            <w:pPr>
              <w:spacing w:before="100" w:beforeAutospacing="1" w:after="100" w:afterAutospacing="1"/>
              <w:rPr>
                <w:rFonts w:eastAsia="Times New Roman" w:cs="Arial"/>
                <w:szCs w:val="20"/>
                <w:lang w:val="es-MX" w:eastAsia="es-CO"/>
              </w:rPr>
            </w:pPr>
            <w:r w:rsidRPr="00B3428F">
              <w:rPr>
                <w:rFonts w:eastAsia="Times New Roman" w:cs="Arial"/>
                <w:szCs w:val="20"/>
                <w:lang w:val="es-MX" w:eastAsia="es-CO"/>
              </w:rPr>
              <w:t>Abono bancario por desembolso de crédito</w:t>
            </w:r>
          </w:p>
        </w:tc>
        <w:tc>
          <w:tcPr>
            <w:tcW w:w="6343" w:type="dxa"/>
            <w:hideMark/>
          </w:tcPr>
          <w:p w14:paraId="7E10B59E" w14:textId="77777777" w:rsidR="007A355C" w:rsidRDefault="007A355C" w:rsidP="00EB5279">
            <w:pPr>
              <w:spacing w:before="100" w:beforeAutospacing="1" w:after="100" w:afterAutospacing="1"/>
              <w:rPr>
                <w:rFonts w:eastAsia="Times New Roman" w:cs="Arial"/>
                <w:szCs w:val="20"/>
                <w:lang w:val="es-MX" w:eastAsia="es-CO"/>
              </w:rPr>
            </w:pPr>
            <w:r w:rsidRPr="00B3428F">
              <w:rPr>
                <w:rFonts w:eastAsia="Times New Roman" w:cs="Arial"/>
                <w:b/>
                <w:bCs/>
                <w:szCs w:val="20"/>
                <w:lang w:val="es-MX" w:eastAsia="es-CO"/>
              </w:rPr>
              <w:t>Soporte principal:</w:t>
            </w:r>
            <w:r w:rsidRPr="00B3428F">
              <w:rPr>
                <w:rFonts w:eastAsia="Times New Roman" w:cs="Arial"/>
                <w:szCs w:val="20"/>
                <w:lang w:val="es-MX" w:eastAsia="es-CO"/>
              </w:rPr>
              <w:t xml:space="preserve"> extracto bancario y documento del préstamo. </w:t>
            </w:r>
          </w:p>
          <w:p w14:paraId="62145CD7" w14:textId="77777777" w:rsidR="007A355C" w:rsidRDefault="007A355C" w:rsidP="00EB5279">
            <w:pPr>
              <w:spacing w:before="100" w:beforeAutospacing="1" w:after="100" w:afterAutospacing="1"/>
              <w:rPr>
                <w:rFonts w:eastAsia="Times New Roman" w:cs="Arial"/>
                <w:szCs w:val="20"/>
                <w:lang w:val="es-MX" w:eastAsia="es-CO"/>
              </w:rPr>
            </w:pPr>
            <w:r w:rsidRPr="00B3428F">
              <w:rPr>
                <w:rFonts w:eastAsia="Times New Roman" w:cs="Arial"/>
                <w:b/>
                <w:bCs/>
                <w:szCs w:val="20"/>
                <w:lang w:val="es-MX" w:eastAsia="es-CO"/>
              </w:rPr>
              <w:t>Fuente de información para el registro:</w:t>
            </w:r>
            <w:r w:rsidRPr="00B3428F">
              <w:rPr>
                <w:rFonts w:eastAsia="Times New Roman" w:cs="Arial"/>
                <w:szCs w:val="20"/>
                <w:lang w:val="es-MX" w:eastAsia="es-CO"/>
              </w:rPr>
              <w:t xml:space="preserve"> extracto, contrato o pagaré y autorización interna.</w:t>
            </w:r>
          </w:p>
          <w:p w14:paraId="423A9A6B" w14:textId="77777777" w:rsidR="007A355C" w:rsidRPr="00B3428F" w:rsidRDefault="007A355C" w:rsidP="00EB5279">
            <w:pPr>
              <w:spacing w:before="100" w:beforeAutospacing="1" w:after="100" w:afterAutospacing="1"/>
              <w:rPr>
                <w:rFonts w:eastAsia="Times New Roman" w:cs="Arial"/>
                <w:szCs w:val="20"/>
                <w:lang w:val="es-MX" w:eastAsia="es-CO"/>
              </w:rPr>
            </w:pPr>
            <w:r w:rsidRPr="00B3428F">
              <w:rPr>
                <w:rFonts w:eastAsia="Times New Roman" w:cs="Arial"/>
                <w:szCs w:val="20"/>
                <w:lang w:val="es-MX" w:eastAsia="es-CO"/>
              </w:rPr>
              <w:t xml:space="preserve"> </w:t>
            </w:r>
            <w:r w:rsidRPr="00B3428F">
              <w:rPr>
                <w:rFonts w:eastAsia="Times New Roman" w:cs="Arial"/>
                <w:b/>
                <w:bCs/>
                <w:szCs w:val="20"/>
                <w:lang w:val="es-MX" w:eastAsia="es-CO"/>
              </w:rPr>
              <w:t>Lectura aplicada:</w:t>
            </w:r>
            <w:r w:rsidRPr="00B3428F">
              <w:rPr>
                <w:rFonts w:eastAsia="Times New Roman" w:cs="Arial"/>
                <w:szCs w:val="20"/>
                <w:lang w:val="es-MX" w:eastAsia="es-CO"/>
              </w:rPr>
              <w:t xml:space="preserve"> la operación corresponde a un hecho financiero; la información permite reconocer la entrada de recursos y la obligación financiera adquirida.</w:t>
            </w:r>
          </w:p>
        </w:tc>
      </w:tr>
    </w:tbl>
    <w:p w14:paraId="66D04855" w14:textId="77777777" w:rsidR="007A355C" w:rsidRDefault="007A355C" w:rsidP="007A355C">
      <w:pPr>
        <w:spacing w:before="100" w:beforeAutospacing="1" w:after="100" w:afterAutospacing="1"/>
        <w:rPr>
          <w:rFonts w:eastAsia="Times New Roman" w:cs="Arial"/>
          <w:szCs w:val="20"/>
          <w:lang w:val="es-MX" w:eastAsia="es-CO"/>
        </w:rPr>
      </w:pPr>
    </w:p>
    <w:p w14:paraId="5F73CE60" w14:textId="77777777" w:rsidR="007A355C" w:rsidRPr="00B3428F" w:rsidRDefault="007A355C" w:rsidP="007A355C">
      <w:pPr>
        <w:spacing w:before="100" w:beforeAutospacing="1" w:after="100" w:afterAutospacing="1"/>
        <w:rPr>
          <w:rFonts w:eastAsia="Times New Roman" w:cs="Arial"/>
          <w:szCs w:val="20"/>
          <w:lang w:val="es-MX" w:eastAsia="es-CO"/>
        </w:rPr>
      </w:pPr>
      <w:r w:rsidRPr="00B3428F">
        <w:rPr>
          <w:rFonts w:eastAsia="Times New Roman" w:cs="Arial"/>
          <w:szCs w:val="20"/>
          <w:lang w:val="es-MX" w:eastAsia="es-CO"/>
        </w:rPr>
        <w:lastRenderedPageBreak/>
        <w:t>En síntesis, identificar las operaciones económicas y reconocer las fuentes de información que las respaldan constituye una base indispensable para el registro contable, tributario y documental. Este análisis permite comprender que cada hecho económico debe interpretarse a partir de su naturaleza, de los documentos que lo soportan y de la información que suministran las fuentes internas y externas. Cuando esta relación se establece con claridad, el proceso de registro adquiere mayor coherencia, trazabilidad y confiabilidad, y se facilita la posterior clasificación, codificación y documentación de las operaciones dentro de la organización.</w:t>
      </w:r>
    </w:p>
    <w:p w14:paraId="78C12F7C" w14:textId="77777777" w:rsidR="007A355C" w:rsidRPr="0052753F" w:rsidRDefault="007A355C" w:rsidP="007A355C">
      <w:pPr>
        <w:spacing w:before="100" w:beforeAutospacing="1" w:after="100" w:afterAutospacing="1"/>
        <w:rPr>
          <w:rFonts w:eastAsia="Times New Roman" w:cs="Arial"/>
          <w:szCs w:val="20"/>
          <w:lang w:eastAsia="es-CO"/>
        </w:rPr>
      </w:pPr>
    </w:p>
    <w:p w14:paraId="2647967E" w14:textId="77777777" w:rsidR="007A355C" w:rsidRPr="0052753F" w:rsidRDefault="007A355C" w:rsidP="007A355C">
      <w:pPr>
        <w:pStyle w:val="Heading1"/>
        <w:rPr>
          <w:rFonts w:eastAsia="Times New Roman"/>
          <w:lang w:eastAsia="es-CO"/>
        </w:rPr>
      </w:pPr>
      <w:bookmarkStart w:id="17" w:name="_Toc226213400"/>
      <w:r w:rsidRPr="0052753F">
        <w:rPr>
          <w:rFonts w:eastAsia="Times New Roman"/>
          <w:lang w:eastAsia="es-CO"/>
        </w:rPr>
        <w:t xml:space="preserve">2. Normativa </w:t>
      </w:r>
      <w:r w:rsidRPr="0052753F">
        <w:t>contable</w:t>
      </w:r>
      <w:r w:rsidRPr="0052753F">
        <w:rPr>
          <w:rFonts w:eastAsia="Times New Roman"/>
          <w:lang w:eastAsia="es-CO"/>
        </w:rPr>
        <w:t>, tributaria y requisitos legales aplicables al registro</w:t>
      </w:r>
      <w:bookmarkEnd w:id="17"/>
      <w:r w:rsidRPr="0052753F">
        <w:rPr>
          <w:rFonts w:eastAsia="Times New Roman"/>
          <w:lang w:eastAsia="es-CO"/>
        </w:rPr>
        <w:br/>
      </w:r>
    </w:p>
    <w:p w14:paraId="23652FB9" w14:textId="77777777" w:rsidR="007A355C" w:rsidRDefault="007A355C" w:rsidP="007A355C">
      <w:pPr>
        <w:spacing w:before="100" w:beforeAutospacing="1" w:after="100" w:afterAutospacing="1"/>
        <w:rPr>
          <w:rFonts w:eastAsia="Times New Roman" w:cs="Arial"/>
          <w:szCs w:val="20"/>
          <w:lang w:val="es-MX" w:eastAsia="es-CO"/>
        </w:rPr>
      </w:pPr>
      <w:r w:rsidRPr="003C0AF6">
        <w:rPr>
          <w:rFonts w:eastAsia="Times New Roman" w:cs="Arial"/>
          <w:szCs w:val="20"/>
          <w:lang w:val="es-MX" w:eastAsia="es-CO"/>
        </w:rPr>
        <w:t>El registro de las operaciones económicas requiere, además de la identificación del hecho y de su soporte documental, la consideración del marco normativo que orienta su tratamiento. En el contexto colombiano, la Ley 1314 de 2009 regula los principios y normas de contabilidad e información financiera, y el Decreto 2420 de 2015 compila los marcos técnicos aplicables a los preparadores de información financiera según su clasificación. En este sentido, el registro contable se fundamenta en reglas que determinan el reconocimiento, la clasificación, la medición y la presentación de los hechos económicos (Ley 1314 de 2009).</w:t>
      </w:r>
      <w:r>
        <w:rPr>
          <w:rFonts w:eastAsia="Times New Roman" w:cs="Arial"/>
          <w:szCs w:val="20"/>
          <w:lang w:val="es-MX" w:eastAsia="es-CO"/>
        </w:rPr>
        <w:t xml:space="preserve"> </w:t>
      </w:r>
      <w:r w:rsidRPr="003C0AF6">
        <w:rPr>
          <w:rFonts w:eastAsia="Times New Roman" w:cs="Arial"/>
          <w:szCs w:val="20"/>
          <w:lang w:val="es-MX" w:eastAsia="es-CO"/>
        </w:rPr>
        <w:t>El tratamiento de las operaciones se define a partir de criterios normativos que permiten establecer:</w:t>
      </w:r>
    </w:p>
    <w:p w14:paraId="7BE49EC6" w14:textId="77777777" w:rsidR="007A355C" w:rsidRPr="003C0AF6" w:rsidRDefault="007A355C" w:rsidP="007A355C">
      <w:pPr>
        <w:spacing w:before="100" w:beforeAutospacing="1" w:after="100" w:afterAutospacing="1"/>
        <w:rPr>
          <w:rFonts w:eastAsia="Times New Roman" w:cs="Arial"/>
          <w:szCs w:val="20"/>
          <w:lang w:val="es-MX" w:eastAsia="es-CO"/>
        </w:rPr>
      </w:pPr>
    </w:p>
    <w:p w14:paraId="0CAC1894" w14:textId="77777777" w:rsidR="007A355C" w:rsidRPr="003C0AF6" w:rsidRDefault="007A355C" w:rsidP="007A355C">
      <w:pPr>
        <w:spacing w:before="100" w:beforeAutospacing="1" w:after="100" w:afterAutospacing="1"/>
        <w:rPr>
          <w:rFonts w:eastAsia="Times New Roman" w:cs="Arial"/>
          <w:szCs w:val="20"/>
          <w:lang w:val="es-MX" w:eastAsia="es-CO"/>
        </w:rPr>
      </w:pPr>
      <w:r w:rsidRPr="00027E37">
        <w:rPr>
          <w:rFonts w:eastAsia="Times New Roman" w:cs="Arial"/>
          <w:noProof/>
          <w:szCs w:val="20"/>
          <w:lang w:eastAsia="es-CO"/>
        </w:rPr>
        <w:drawing>
          <wp:inline distT="0" distB="0" distL="0" distR="0" wp14:anchorId="292DDE90" wp14:editId="5FC01127">
            <wp:extent cx="5612130" cy="760095"/>
            <wp:effectExtent l="0" t="0" r="0" b="20955"/>
            <wp:docPr id="2093187462" name="Diagram 1">
              <a:extLst xmlns:a="http://schemas.openxmlformats.org/drawingml/2006/main">
                <a:ext uri="{FF2B5EF4-FFF2-40B4-BE49-F238E27FC236}">
                  <a16:creationId xmlns:a16="http://schemas.microsoft.com/office/drawing/2014/main" id="{262BF6C4-B6C8-DDCA-B32C-3657DB541C6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r w:rsidRPr="003C0AF6">
        <w:rPr>
          <w:rFonts w:eastAsia="Times New Roman" w:cs="Arial"/>
          <w:szCs w:val="20"/>
          <w:lang w:val="es-MX" w:eastAsia="es-CO"/>
        </w:rPr>
        <w:t xml:space="preserve"> </w:t>
      </w:r>
    </w:p>
    <w:p w14:paraId="4137A8FA" w14:textId="77777777" w:rsidR="007A355C" w:rsidRDefault="007A355C" w:rsidP="007A355C">
      <w:pPr>
        <w:spacing w:before="100" w:beforeAutospacing="1" w:after="100" w:afterAutospacing="1"/>
        <w:rPr>
          <w:rFonts w:eastAsia="Times New Roman" w:cs="Arial"/>
          <w:szCs w:val="20"/>
          <w:lang w:val="es-MX" w:eastAsia="es-CO"/>
        </w:rPr>
      </w:pPr>
    </w:p>
    <w:p w14:paraId="0F5A560A" w14:textId="77777777" w:rsidR="007A355C" w:rsidRDefault="007A355C" w:rsidP="007A355C">
      <w:pPr>
        <w:spacing w:before="100" w:beforeAutospacing="1" w:after="100" w:afterAutospacing="1"/>
        <w:rPr>
          <w:rFonts w:eastAsia="Times New Roman" w:cs="Arial"/>
          <w:szCs w:val="20"/>
          <w:lang w:val="es-MX" w:eastAsia="es-CO"/>
        </w:rPr>
      </w:pPr>
    </w:p>
    <w:p w14:paraId="17A38198" w14:textId="77777777" w:rsidR="007A355C" w:rsidRPr="003C0AF6" w:rsidRDefault="007A355C" w:rsidP="007A355C">
      <w:pPr>
        <w:spacing w:before="100" w:beforeAutospacing="1" w:after="100" w:afterAutospacing="1"/>
        <w:rPr>
          <w:rFonts w:eastAsia="Times New Roman" w:cs="Arial"/>
          <w:szCs w:val="20"/>
          <w:lang w:val="es-MX" w:eastAsia="es-CO"/>
        </w:rPr>
      </w:pPr>
      <w:r w:rsidRPr="003C0AF6">
        <w:rPr>
          <w:rFonts w:eastAsia="Times New Roman" w:cs="Arial"/>
          <w:szCs w:val="20"/>
          <w:lang w:val="es-MX" w:eastAsia="es-CO"/>
        </w:rPr>
        <w:t>El Código de Comercio dispone que la contabilidad, los libros y los registros deben ajustarse a las normas sobre la materia y guardar correspondencia con los comprobantes. Por su parte, la DIAN establece que documentos como la factura electrónica y el documento soporte en adquisiciones con no obligados a facturar cumplen funciones tributarias como respaldo de transacciones, costos, deducciones e impuestos descontables. De esta forma, la normativa orienta la validez, la trazabilidad y la confiabilidad de la información registrada (Decreto 410 de 1971).</w:t>
      </w:r>
    </w:p>
    <w:p w14:paraId="76AF7464" w14:textId="77777777" w:rsidR="007A355C" w:rsidRPr="0052753F" w:rsidRDefault="007A355C" w:rsidP="007A355C">
      <w:pPr>
        <w:spacing w:before="100" w:beforeAutospacing="1" w:after="100" w:afterAutospacing="1"/>
        <w:rPr>
          <w:rFonts w:eastAsia="Times New Roman" w:cs="Arial"/>
          <w:szCs w:val="20"/>
          <w:lang w:eastAsia="es-CO"/>
        </w:rPr>
      </w:pPr>
    </w:p>
    <w:p w14:paraId="441107CE" w14:textId="77777777" w:rsidR="007A355C" w:rsidRPr="003C0AF6" w:rsidRDefault="007A355C" w:rsidP="007A355C">
      <w:pPr>
        <w:pStyle w:val="Heading2"/>
        <w:rPr>
          <w:rFonts w:eastAsia="Times New Roman" w:cs="Arial"/>
          <w:b w:val="0"/>
          <w:bCs/>
          <w:szCs w:val="20"/>
          <w:lang w:val="es-MX" w:eastAsia="es-CO"/>
        </w:rPr>
      </w:pPr>
      <w:bookmarkStart w:id="18" w:name="_Toc226213401"/>
      <w:r w:rsidRPr="0052753F">
        <w:rPr>
          <w:rFonts w:eastAsia="Times New Roman"/>
          <w:lang w:eastAsia="es-CO"/>
        </w:rPr>
        <w:t xml:space="preserve">2.1 Normas de </w:t>
      </w:r>
      <w:r w:rsidRPr="0052753F">
        <w:t>información</w:t>
      </w:r>
      <w:r w:rsidRPr="0052753F">
        <w:rPr>
          <w:rFonts w:eastAsia="Times New Roman"/>
          <w:lang w:eastAsia="es-CO"/>
        </w:rPr>
        <w:t xml:space="preserve"> financiera aplicables a las operaciones</w:t>
      </w:r>
      <w:bookmarkEnd w:id="18"/>
      <w:r w:rsidRPr="0052753F">
        <w:rPr>
          <w:rFonts w:eastAsia="Times New Roman"/>
          <w:lang w:eastAsia="es-CO"/>
        </w:rPr>
        <w:br/>
      </w:r>
    </w:p>
    <w:p w14:paraId="5C653DD4" w14:textId="77777777" w:rsidR="007A355C" w:rsidRDefault="007A355C" w:rsidP="007A355C">
      <w:pPr>
        <w:pStyle w:val="Heading2"/>
        <w:rPr>
          <w:rFonts w:eastAsia="Times New Roman" w:cs="Arial"/>
          <w:b w:val="0"/>
          <w:bCs/>
          <w:szCs w:val="20"/>
          <w:lang w:val="es-MX" w:eastAsia="es-CO"/>
        </w:rPr>
      </w:pPr>
      <w:r w:rsidRPr="003C0AF6">
        <w:rPr>
          <w:rFonts w:eastAsia="Times New Roman" w:cs="Arial"/>
          <w:b w:val="0"/>
          <w:bCs/>
          <w:szCs w:val="20"/>
          <w:lang w:val="es-MX" w:eastAsia="es-CO"/>
        </w:rPr>
        <w:t>Las normas de información financiera establecen los criterios para el reconocimiento, la medición, la presentación y la revelación de las operaciones económicas dentro del sistema contable. En Colombia, la Ley 1314 de 2009 reguló los principios y normas de contabilidad e información financiera y dispuso la convergencia hacia estándares internacionales, mientras que el Decreto 2420 de 2015 compiló los marcos técnicos normativos aplicables según la clasificación de los preparadores de información financiera (Ley 1314 de 2009).</w:t>
      </w:r>
    </w:p>
    <w:p w14:paraId="3301DF9C" w14:textId="77777777" w:rsidR="007A355C" w:rsidRPr="003C0AF6" w:rsidRDefault="007A355C" w:rsidP="007A355C">
      <w:pPr>
        <w:rPr>
          <w:lang w:val="es-MX" w:eastAsia="es-CO"/>
        </w:rPr>
      </w:pPr>
    </w:p>
    <w:p w14:paraId="69EC253B" w14:textId="77777777" w:rsidR="007A355C" w:rsidRDefault="007A355C" w:rsidP="007A355C">
      <w:pPr>
        <w:pStyle w:val="Heading2"/>
        <w:rPr>
          <w:rFonts w:eastAsia="Times New Roman" w:cs="Arial"/>
          <w:b w:val="0"/>
          <w:bCs/>
          <w:szCs w:val="20"/>
          <w:lang w:val="es-MX" w:eastAsia="es-CO"/>
        </w:rPr>
      </w:pPr>
      <w:r w:rsidRPr="003C0AF6">
        <w:rPr>
          <w:rFonts w:eastAsia="Times New Roman" w:cs="Arial"/>
          <w:b w:val="0"/>
          <w:bCs/>
          <w:szCs w:val="20"/>
          <w:lang w:val="es-MX" w:eastAsia="es-CO"/>
        </w:rPr>
        <w:t>El registro contable se sustenta en la aplicación de criterios técnicos que permiten determinar cuándo una partida debe reconocerse como activo, pasivo, ingreso o gasto, así como su medición inicial y posterior. A su vez, el Código de Comercio exige que la contabilidad, los libros, los registros contables, los inventarios y los estados financieros se ajusten a sus disposiciones y a las demás normas aplicables, lo que vincula cada operación con su referente normativo (Decreto 410 de 1971).</w:t>
      </w:r>
      <w:r>
        <w:rPr>
          <w:rFonts w:eastAsia="Times New Roman" w:cs="Arial"/>
          <w:b w:val="0"/>
          <w:bCs/>
          <w:szCs w:val="20"/>
          <w:lang w:val="es-MX" w:eastAsia="es-CO"/>
        </w:rPr>
        <w:t xml:space="preserve"> </w:t>
      </w:r>
      <w:r w:rsidRPr="003C0AF6">
        <w:rPr>
          <w:rFonts w:eastAsia="Times New Roman" w:cs="Arial"/>
          <w:b w:val="0"/>
          <w:bCs/>
          <w:szCs w:val="20"/>
          <w:lang w:val="es-MX" w:eastAsia="es-CO"/>
        </w:rPr>
        <w:t>El análisis de las operaciones, desde el enfoque normativo, implica:</w:t>
      </w:r>
    </w:p>
    <w:p w14:paraId="235D462A" w14:textId="77777777" w:rsidR="007A355C" w:rsidRPr="003C0AF6" w:rsidRDefault="007A355C" w:rsidP="007A355C">
      <w:pPr>
        <w:rPr>
          <w:lang w:val="es-MX" w:eastAsia="es-CO"/>
        </w:rPr>
      </w:pPr>
    </w:p>
    <w:p w14:paraId="4C598B27" w14:textId="77777777" w:rsidR="007A355C" w:rsidRPr="003C0AF6" w:rsidRDefault="007A355C" w:rsidP="007A355C">
      <w:pPr>
        <w:pStyle w:val="Heading2"/>
        <w:rPr>
          <w:rFonts w:eastAsia="Times New Roman" w:cs="Arial"/>
          <w:szCs w:val="20"/>
          <w:lang w:val="es-MX" w:eastAsia="es-CO"/>
        </w:rPr>
      </w:pPr>
      <w:r w:rsidRPr="00444374">
        <w:rPr>
          <w:rFonts w:eastAsia="Times New Roman" w:cs="Arial"/>
          <w:noProof/>
          <w:szCs w:val="20"/>
          <w:lang w:eastAsia="es-CO"/>
        </w:rPr>
        <w:lastRenderedPageBreak/>
        <w:drawing>
          <wp:inline distT="0" distB="0" distL="0" distR="0" wp14:anchorId="665EF303" wp14:editId="639D9EDE">
            <wp:extent cx="5612130" cy="842838"/>
            <wp:effectExtent l="0" t="38100" r="0" b="52705"/>
            <wp:docPr id="186977234" name="Diagram 1">
              <a:extLst xmlns:a="http://schemas.openxmlformats.org/drawingml/2006/main">
                <a:ext uri="{FF2B5EF4-FFF2-40B4-BE49-F238E27FC236}">
                  <a16:creationId xmlns:a16="http://schemas.microsoft.com/office/drawing/2014/main" id="{982C5C7B-A8CF-D93E-317D-E25FC653DB9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w14:paraId="223C4577" w14:textId="77777777" w:rsidR="007A355C" w:rsidRPr="003C0AF6" w:rsidRDefault="007A355C" w:rsidP="007A355C">
      <w:pPr>
        <w:pStyle w:val="Heading2"/>
      </w:pPr>
    </w:p>
    <w:p w14:paraId="7D41A817" w14:textId="77777777" w:rsidR="007A355C" w:rsidRDefault="007A355C" w:rsidP="007A355C">
      <w:pPr>
        <w:spacing w:before="100" w:beforeAutospacing="1" w:after="100" w:afterAutospacing="1"/>
        <w:rPr>
          <w:rFonts w:eastAsia="Times New Roman" w:cs="Arial"/>
          <w:szCs w:val="20"/>
          <w:lang w:val="es-MX" w:eastAsia="es-CO"/>
        </w:rPr>
      </w:pPr>
      <w:r w:rsidRPr="00513269">
        <w:rPr>
          <w:rFonts w:eastAsia="Times New Roman" w:cs="Arial"/>
          <w:szCs w:val="20"/>
          <w:lang w:val="es-MX" w:eastAsia="es-CO"/>
        </w:rPr>
        <w:t>Asimismo, permite reconocer el marco técnico aplicable a la entidad y su relación con el tratamiento de las operaciones:</w:t>
      </w:r>
    </w:p>
    <w:p w14:paraId="5ADA6D98" w14:textId="77777777" w:rsidR="007A355C" w:rsidRPr="00513269" w:rsidRDefault="007A355C" w:rsidP="007A355C">
      <w:pPr>
        <w:spacing w:before="100" w:beforeAutospacing="1" w:after="100" w:afterAutospacing="1"/>
        <w:rPr>
          <w:rFonts w:eastAsia="Times New Roman" w:cs="Arial"/>
          <w:szCs w:val="20"/>
          <w:lang w:val="es-MX" w:eastAsia="es-CO"/>
        </w:rPr>
      </w:pPr>
    </w:p>
    <w:tbl>
      <w:tblPr>
        <w:tblStyle w:val="TableGrid"/>
        <w:tblW w:w="0" w:type="auto"/>
        <w:tblLook w:val="04A0" w:firstRow="1" w:lastRow="0" w:firstColumn="1" w:lastColumn="0" w:noHBand="0" w:noVBand="1"/>
      </w:tblPr>
      <w:tblGrid>
        <w:gridCol w:w="1989"/>
        <w:gridCol w:w="4669"/>
        <w:gridCol w:w="2170"/>
      </w:tblGrid>
      <w:tr w:rsidR="007A355C" w:rsidRPr="00513269" w14:paraId="2DFB8ACF" w14:textId="77777777" w:rsidTr="00EB5279">
        <w:tc>
          <w:tcPr>
            <w:tcW w:w="8828" w:type="dxa"/>
            <w:gridSpan w:val="3"/>
            <w:shd w:val="clear" w:color="auto" w:fill="70AD47" w:themeFill="accent6"/>
          </w:tcPr>
          <w:p w14:paraId="08AB4826" w14:textId="77777777" w:rsidR="007A355C" w:rsidRPr="00513269" w:rsidRDefault="007A355C" w:rsidP="00EB5279">
            <w:pPr>
              <w:spacing w:before="100" w:beforeAutospacing="1" w:after="100" w:afterAutospacing="1"/>
              <w:jc w:val="center"/>
              <w:rPr>
                <w:rFonts w:eastAsia="Times New Roman" w:cs="Arial"/>
                <w:b/>
                <w:bCs/>
                <w:szCs w:val="20"/>
                <w:lang w:val="es-MX" w:eastAsia="es-CO"/>
              </w:rPr>
            </w:pPr>
            <w:r>
              <w:rPr>
                <w:rFonts w:eastAsia="Times New Roman" w:cs="Arial"/>
                <w:b/>
                <w:bCs/>
                <w:szCs w:val="20"/>
                <w:lang w:val="es-MX" w:eastAsia="es-CO"/>
              </w:rPr>
              <w:t>TARJETAS</w:t>
            </w:r>
          </w:p>
        </w:tc>
      </w:tr>
      <w:tr w:rsidR="007A355C" w:rsidRPr="00513269" w14:paraId="24C000C0" w14:textId="77777777" w:rsidTr="00EB5279">
        <w:tc>
          <w:tcPr>
            <w:tcW w:w="0" w:type="auto"/>
            <w:hideMark/>
          </w:tcPr>
          <w:p w14:paraId="2608F919" w14:textId="77777777" w:rsidR="007A355C" w:rsidRPr="00513269" w:rsidRDefault="007A355C" w:rsidP="00EB5279">
            <w:pPr>
              <w:spacing w:before="100" w:beforeAutospacing="1" w:after="100" w:afterAutospacing="1"/>
              <w:rPr>
                <w:rFonts w:eastAsia="Times New Roman" w:cs="Arial"/>
                <w:szCs w:val="20"/>
                <w:lang w:val="es-MX" w:eastAsia="es-CO"/>
              </w:rPr>
            </w:pPr>
            <w:r w:rsidRPr="00513269">
              <w:rPr>
                <w:rFonts w:eastAsia="Times New Roman" w:cs="Arial"/>
                <w:szCs w:val="20"/>
                <w:lang w:val="es-MX" w:eastAsia="es-CO"/>
              </w:rPr>
              <w:t>Ley 1314 de 2009</w:t>
            </w:r>
          </w:p>
        </w:tc>
        <w:tc>
          <w:tcPr>
            <w:tcW w:w="4669" w:type="dxa"/>
            <w:hideMark/>
          </w:tcPr>
          <w:p w14:paraId="4148FC03" w14:textId="77777777" w:rsidR="007A355C" w:rsidRPr="00513269" w:rsidRDefault="007A355C" w:rsidP="00EB5279">
            <w:pPr>
              <w:spacing w:before="100" w:beforeAutospacing="1" w:after="100" w:afterAutospacing="1"/>
              <w:rPr>
                <w:rFonts w:eastAsia="Times New Roman" w:cs="Arial"/>
                <w:szCs w:val="20"/>
                <w:lang w:val="es-MX" w:eastAsia="es-CO"/>
              </w:rPr>
            </w:pPr>
            <w:r w:rsidRPr="00513269">
              <w:rPr>
                <w:rFonts w:eastAsia="Times New Roman" w:cs="Arial"/>
                <w:szCs w:val="20"/>
                <w:lang w:val="es-MX" w:eastAsia="es-CO"/>
              </w:rPr>
              <w:t>Regula los principios y normas de contabilidad e información financiera en Colombia</w:t>
            </w:r>
          </w:p>
        </w:tc>
        <w:tc>
          <w:tcPr>
            <w:tcW w:w="2170" w:type="dxa"/>
          </w:tcPr>
          <w:p w14:paraId="27F8E751" w14:textId="77777777" w:rsidR="007A355C" w:rsidRDefault="007A355C" w:rsidP="00EB5279">
            <w:pPr>
              <w:spacing w:before="100" w:beforeAutospacing="1" w:after="100" w:afterAutospacing="1"/>
              <w:rPr>
                <w:rFonts w:eastAsia="Times New Roman" w:cs="Arial"/>
                <w:szCs w:val="20"/>
                <w:lang w:val="es-MX" w:eastAsia="es-CO"/>
              </w:rPr>
            </w:pPr>
            <w:r w:rsidRPr="002B6554">
              <w:rPr>
                <w:rFonts w:eastAsia="Times New Roman" w:cs="Arial"/>
                <w:noProof/>
                <w:szCs w:val="20"/>
                <w:lang w:val="es-MX" w:eastAsia="es-CO"/>
              </w:rPr>
              <w:drawing>
                <wp:inline distT="0" distB="0" distL="0" distR="0" wp14:anchorId="30E49041" wp14:editId="4B7ECCC7">
                  <wp:extent cx="571500" cy="550411"/>
                  <wp:effectExtent l="0" t="0" r="0" b="2540"/>
                  <wp:docPr id="1395492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92030" name=""/>
                          <pic:cNvPicPr/>
                        </pic:nvPicPr>
                        <pic:blipFill>
                          <a:blip r:embed="rId63"/>
                          <a:stretch>
                            <a:fillRect/>
                          </a:stretch>
                        </pic:blipFill>
                        <pic:spPr>
                          <a:xfrm>
                            <a:off x="0" y="0"/>
                            <a:ext cx="577569" cy="556256"/>
                          </a:xfrm>
                          <a:prstGeom prst="rect">
                            <a:avLst/>
                          </a:prstGeom>
                        </pic:spPr>
                      </pic:pic>
                    </a:graphicData>
                  </a:graphic>
                </wp:inline>
              </w:drawing>
            </w:r>
          </w:p>
          <w:p w14:paraId="12CEDB4E" w14:textId="77777777" w:rsidR="007A355C" w:rsidRPr="00513269" w:rsidRDefault="007A355C" w:rsidP="00EB5279">
            <w:pPr>
              <w:spacing w:before="100" w:beforeAutospacing="1" w:after="100" w:afterAutospacing="1"/>
              <w:rPr>
                <w:rFonts w:eastAsia="Times New Roman" w:cs="Arial"/>
                <w:szCs w:val="20"/>
                <w:lang w:val="es-MX" w:eastAsia="es-CO"/>
              </w:rPr>
            </w:pPr>
          </w:p>
        </w:tc>
      </w:tr>
      <w:tr w:rsidR="007A355C" w:rsidRPr="00513269" w14:paraId="3B53860E" w14:textId="77777777" w:rsidTr="00EB5279">
        <w:tc>
          <w:tcPr>
            <w:tcW w:w="0" w:type="auto"/>
            <w:hideMark/>
          </w:tcPr>
          <w:p w14:paraId="74E98F2D" w14:textId="77777777" w:rsidR="007A355C" w:rsidRPr="00513269" w:rsidRDefault="007A355C" w:rsidP="00EB5279">
            <w:pPr>
              <w:spacing w:before="100" w:beforeAutospacing="1" w:after="100" w:afterAutospacing="1"/>
              <w:rPr>
                <w:rFonts w:eastAsia="Times New Roman" w:cs="Arial"/>
                <w:szCs w:val="20"/>
                <w:lang w:val="es-MX" w:eastAsia="es-CO"/>
              </w:rPr>
            </w:pPr>
            <w:r w:rsidRPr="00513269">
              <w:rPr>
                <w:rFonts w:eastAsia="Times New Roman" w:cs="Arial"/>
                <w:szCs w:val="20"/>
                <w:lang w:val="es-MX" w:eastAsia="es-CO"/>
              </w:rPr>
              <w:t>Decreto 2420 de 2015</w:t>
            </w:r>
          </w:p>
        </w:tc>
        <w:tc>
          <w:tcPr>
            <w:tcW w:w="4669" w:type="dxa"/>
            <w:hideMark/>
          </w:tcPr>
          <w:p w14:paraId="3F26B1DA" w14:textId="77777777" w:rsidR="007A355C" w:rsidRPr="00513269" w:rsidRDefault="007A355C" w:rsidP="00EB5279">
            <w:pPr>
              <w:spacing w:before="100" w:beforeAutospacing="1" w:after="100" w:afterAutospacing="1"/>
              <w:rPr>
                <w:rFonts w:eastAsia="Times New Roman" w:cs="Arial"/>
                <w:szCs w:val="20"/>
                <w:lang w:val="es-MX" w:eastAsia="es-CO"/>
              </w:rPr>
            </w:pPr>
            <w:r w:rsidRPr="00513269">
              <w:rPr>
                <w:rFonts w:eastAsia="Times New Roman" w:cs="Arial"/>
                <w:szCs w:val="20"/>
                <w:lang w:val="es-MX" w:eastAsia="es-CO"/>
              </w:rPr>
              <w:t>Compila los marcos técnicos normativos aplicables según el tipo de entidad</w:t>
            </w:r>
          </w:p>
        </w:tc>
        <w:tc>
          <w:tcPr>
            <w:tcW w:w="2170" w:type="dxa"/>
          </w:tcPr>
          <w:p w14:paraId="4A81BF74" w14:textId="77777777" w:rsidR="007A355C" w:rsidRDefault="007A355C" w:rsidP="00EB5279">
            <w:pPr>
              <w:spacing w:before="100" w:beforeAutospacing="1" w:after="100" w:afterAutospacing="1"/>
              <w:rPr>
                <w:rFonts w:eastAsia="Times New Roman" w:cs="Arial"/>
                <w:szCs w:val="20"/>
                <w:lang w:val="es-MX" w:eastAsia="es-CO"/>
              </w:rPr>
            </w:pPr>
            <w:r w:rsidRPr="00605E65">
              <w:rPr>
                <w:rFonts w:eastAsia="Times New Roman" w:cs="Arial"/>
                <w:noProof/>
                <w:szCs w:val="20"/>
                <w:lang w:val="es-MX" w:eastAsia="es-CO"/>
              </w:rPr>
              <w:drawing>
                <wp:inline distT="0" distB="0" distL="0" distR="0" wp14:anchorId="5A82CCDA" wp14:editId="66F9A9E0">
                  <wp:extent cx="586176" cy="638175"/>
                  <wp:effectExtent l="0" t="0" r="4445" b="0"/>
                  <wp:docPr id="622435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35794" name=""/>
                          <pic:cNvPicPr/>
                        </pic:nvPicPr>
                        <pic:blipFill>
                          <a:blip r:embed="rId64"/>
                          <a:stretch>
                            <a:fillRect/>
                          </a:stretch>
                        </pic:blipFill>
                        <pic:spPr>
                          <a:xfrm>
                            <a:off x="0" y="0"/>
                            <a:ext cx="590156" cy="642509"/>
                          </a:xfrm>
                          <a:prstGeom prst="rect">
                            <a:avLst/>
                          </a:prstGeom>
                        </pic:spPr>
                      </pic:pic>
                    </a:graphicData>
                  </a:graphic>
                </wp:inline>
              </w:drawing>
            </w:r>
          </w:p>
          <w:p w14:paraId="6E9A9503" w14:textId="77777777" w:rsidR="007A355C" w:rsidRPr="00513269" w:rsidRDefault="007A355C" w:rsidP="00EB5279">
            <w:pPr>
              <w:spacing w:before="100" w:beforeAutospacing="1" w:after="100" w:afterAutospacing="1"/>
              <w:rPr>
                <w:rFonts w:eastAsia="Times New Roman" w:cs="Arial"/>
                <w:szCs w:val="20"/>
                <w:lang w:val="es-MX" w:eastAsia="es-CO"/>
              </w:rPr>
            </w:pPr>
          </w:p>
        </w:tc>
      </w:tr>
      <w:tr w:rsidR="007A355C" w:rsidRPr="00513269" w14:paraId="4B588195" w14:textId="77777777" w:rsidTr="00EB5279">
        <w:tc>
          <w:tcPr>
            <w:tcW w:w="0" w:type="auto"/>
            <w:hideMark/>
          </w:tcPr>
          <w:p w14:paraId="0E4AAB91" w14:textId="77777777" w:rsidR="007A355C" w:rsidRPr="00513269" w:rsidRDefault="007A355C" w:rsidP="00EB5279">
            <w:pPr>
              <w:spacing w:before="100" w:beforeAutospacing="1" w:after="100" w:afterAutospacing="1"/>
              <w:rPr>
                <w:rFonts w:eastAsia="Times New Roman" w:cs="Arial"/>
                <w:szCs w:val="20"/>
                <w:lang w:val="es-MX" w:eastAsia="es-CO"/>
              </w:rPr>
            </w:pPr>
            <w:r w:rsidRPr="00513269">
              <w:rPr>
                <w:rFonts w:eastAsia="Times New Roman" w:cs="Arial"/>
                <w:szCs w:val="20"/>
                <w:lang w:val="es-MX" w:eastAsia="es-CO"/>
              </w:rPr>
              <w:t>Código de Comercio</w:t>
            </w:r>
          </w:p>
        </w:tc>
        <w:tc>
          <w:tcPr>
            <w:tcW w:w="4669" w:type="dxa"/>
            <w:hideMark/>
          </w:tcPr>
          <w:p w14:paraId="61A4A367" w14:textId="77777777" w:rsidR="007A355C" w:rsidRPr="00513269" w:rsidRDefault="007A355C" w:rsidP="00EB5279">
            <w:pPr>
              <w:spacing w:before="100" w:beforeAutospacing="1" w:after="100" w:afterAutospacing="1"/>
              <w:rPr>
                <w:rFonts w:eastAsia="Times New Roman" w:cs="Arial"/>
                <w:szCs w:val="20"/>
                <w:lang w:val="es-MX" w:eastAsia="es-CO"/>
              </w:rPr>
            </w:pPr>
            <w:r w:rsidRPr="00513269">
              <w:rPr>
                <w:rFonts w:eastAsia="Times New Roman" w:cs="Arial"/>
                <w:szCs w:val="20"/>
                <w:lang w:val="es-MX" w:eastAsia="es-CO"/>
              </w:rPr>
              <w:t>Establece la obligación de ajustar la contabilidad y los registros a las normas vigentes</w:t>
            </w:r>
          </w:p>
        </w:tc>
        <w:tc>
          <w:tcPr>
            <w:tcW w:w="2170" w:type="dxa"/>
          </w:tcPr>
          <w:p w14:paraId="041D9C6F" w14:textId="77777777" w:rsidR="007A355C" w:rsidRDefault="007A355C" w:rsidP="00EB5279">
            <w:pPr>
              <w:spacing w:before="100" w:beforeAutospacing="1" w:after="100" w:afterAutospacing="1"/>
              <w:rPr>
                <w:rFonts w:eastAsia="Times New Roman" w:cs="Arial"/>
                <w:szCs w:val="20"/>
                <w:lang w:val="es-MX" w:eastAsia="es-CO"/>
              </w:rPr>
            </w:pPr>
            <w:r w:rsidRPr="00430E28">
              <w:rPr>
                <w:rFonts w:eastAsia="Times New Roman" w:cs="Arial"/>
                <w:noProof/>
                <w:szCs w:val="20"/>
                <w:lang w:val="es-MX" w:eastAsia="es-CO"/>
              </w:rPr>
              <w:drawing>
                <wp:inline distT="0" distB="0" distL="0" distR="0" wp14:anchorId="12F6D8AF" wp14:editId="22E3710A">
                  <wp:extent cx="514350" cy="516269"/>
                  <wp:effectExtent l="0" t="0" r="0" b="0"/>
                  <wp:docPr id="914700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00930" name=""/>
                          <pic:cNvPicPr/>
                        </pic:nvPicPr>
                        <pic:blipFill>
                          <a:blip r:embed="rId65"/>
                          <a:stretch>
                            <a:fillRect/>
                          </a:stretch>
                        </pic:blipFill>
                        <pic:spPr>
                          <a:xfrm>
                            <a:off x="0" y="0"/>
                            <a:ext cx="518642" cy="520577"/>
                          </a:xfrm>
                          <a:prstGeom prst="rect">
                            <a:avLst/>
                          </a:prstGeom>
                        </pic:spPr>
                      </pic:pic>
                    </a:graphicData>
                  </a:graphic>
                </wp:inline>
              </w:drawing>
            </w:r>
          </w:p>
          <w:p w14:paraId="7F070505" w14:textId="77777777" w:rsidR="007A355C" w:rsidRPr="00513269" w:rsidRDefault="007A355C" w:rsidP="00EB5279">
            <w:pPr>
              <w:spacing w:before="100" w:beforeAutospacing="1" w:after="100" w:afterAutospacing="1"/>
              <w:rPr>
                <w:rFonts w:eastAsia="Times New Roman" w:cs="Arial"/>
                <w:szCs w:val="20"/>
                <w:lang w:val="es-MX" w:eastAsia="es-CO"/>
              </w:rPr>
            </w:pPr>
          </w:p>
        </w:tc>
      </w:tr>
    </w:tbl>
    <w:p w14:paraId="1D701935" w14:textId="77777777" w:rsidR="007A355C" w:rsidRPr="0052753F" w:rsidRDefault="007A355C" w:rsidP="007A355C">
      <w:pPr>
        <w:spacing w:before="100" w:beforeAutospacing="1" w:after="100" w:afterAutospacing="1"/>
        <w:rPr>
          <w:rFonts w:eastAsia="Times New Roman" w:cs="Arial"/>
          <w:szCs w:val="20"/>
          <w:lang w:eastAsia="es-CO"/>
        </w:rPr>
      </w:pPr>
    </w:p>
    <w:p w14:paraId="7083C531" w14:textId="77777777" w:rsidR="007A355C" w:rsidRDefault="007A355C" w:rsidP="007A355C">
      <w:pPr>
        <w:pStyle w:val="Heading3"/>
      </w:pPr>
      <w:bookmarkStart w:id="19" w:name="_Toc226213402"/>
      <w:r w:rsidRPr="0052753F">
        <w:rPr>
          <w:rFonts w:eastAsia="Times New Roman"/>
          <w:lang w:eastAsia="es-CO"/>
        </w:rPr>
        <w:t xml:space="preserve">2.1.1 NIIF para </w:t>
      </w:r>
      <w:r w:rsidRPr="0052753F">
        <w:t>pymes</w:t>
      </w:r>
      <w:r w:rsidRPr="0052753F">
        <w:rPr>
          <w:rFonts w:eastAsia="Times New Roman"/>
          <w:lang w:eastAsia="es-CO"/>
        </w:rPr>
        <w:t>, Código de Comercio y demás referentes contables aplicables</w:t>
      </w:r>
      <w:bookmarkEnd w:id="19"/>
      <w:r w:rsidRPr="0052753F">
        <w:rPr>
          <w:rFonts w:eastAsia="Times New Roman"/>
          <w:lang w:eastAsia="es-CO"/>
        </w:rPr>
        <w:br/>
      </w:r>
      <w:bookmarkStart w:id="20" w:name="_Toc226213403"/>
    </w:p>
    <w:p w14:paraId="0A30D8D2" w14:textId="77777777" w:rsidR="007A355C" w:rsidRPr="00CB26CA" w:rsidRDefault="007A355C" w:rsidP="007A355C">
      <w:r w:rsidRPr="00CB26CA">
        <w:t xml:space="preserve">A continuación, se presenta un </w:t>
      </w:r>
      <w:r>
        <w:t>video</w:t>
      </w:r>
      <w:r w:rsidRPr="00CB26CA">
        <w:t xml:space="preserve"> sobre las NIIF para las pymes, el Código de Comercio y los demás referentes contables aplicables, con el fin de explicar el marco técnico y legal que orienta el reconocimiento, la medición y el registro de las operaciones contables en Colombia.</w:t>
      </w:r>
    </w:p>
    <w:p w14:paraId="0EFAB90C" w14:textId="77777777" w:rsidR="007A355C" w:rsidRDefault="007A355C" w:rsidP="007A355C">
      <w:pPr>
        <w:rPr>
          <w:color w:val="EE0000"/>
          <w:lang w:val="es-MX"/>
        </w:rPr>
      </w:pPr>
    </w:p>
    <w:tbl>
      <w:tblPr>
        <w:tblStyle w:val="TableGrid"/>
        <w:tblW w:w="0" w:type="auto"/>
        <w:tblLook w:val="04A0" w:firstRow="1" w:lastRow="0" w:firstColumn="1" w:lastColumn="0" w:noHBand="0" w:noVBand="1"/>
      </w:tblPr>
      <w:tblGrid>
        <w:gridCol w:w="8828"/>
      </w:tblGrid>
      <w:tr w:rsidR="007A355C" w14:paraId="3053BAE3" w14:textId="77777777" w:rsidTr="00EB5279">
        <w:tc>
          <w:tcPr>
            <w:tcW w:w="8828" w:type="dxa"/>
            <w:shd w:val="clear" w:color="auto" w:fill="5B9BD5" w:themeFill="accent5"/>
          </w:tcPr>
          <w:p w14:paraId="4399C326" w14:textId="77777777" w:rsidR="007A355C" w:rsidRDefault="007A355C" w:rsidP="00EB5279">
            <w:pPr>
              <w:rPr>
                <w:color w:val="EE0000"/>
                <w:lang w:val="es-MX"/>
              </w:rPr>
            </w:pPr>
          </w:p>
          <w:p w14:paraId="7CE04EB6" w14:textId="77777777" w:rsidR="007A355C" w:rsidRPr="00D36BB1" w:rsidRDefault="007A355C" w:rsidP="00EB5279">
            <w:pPr>
              <w:jc w:val="center"/>
              <w:rPr>
                <w:color w:val="000000" w:themeColor="text1"/>
                <w:lang w:val="es-MX"/>
              </w:rPr>
            </w:pPr>
            <w:r w:rsidRPr="00CB26CA">
              <w:rPr>
                <w:color w:val="000000" w:themeColor="text1"/>
                <w:lang w:val="es-MX"/>
              </w:rPr>
              <w:t>VIDEO</w:t>
            </w:r>
            <w:r>
              <w:rPr>
                <w:color w:val="000000" w:themeColor="text1"/>
                <w:lang w:val="es-MX"/>
              </w:rPr>
              <w:t xml:space="preserve"> </w:t>
            </w:r>
            <w:r w:rsidRPr="00D36BB1">
              <w:rPr>
                <w:b/>
                <w:bCs/>
                <w:color w:val="000000" w:themeColor="text1"/>
                <w:lang w:val="es-MX"/>
              </w:rPr>
              <w:t>NIIF para PYMES y Marco Contable en Colombia</w:t>
            </w:r>
          </w:p>
          <w:p w14:paraId="44388804" w14:textId="77777777" w:rsidR="007A355C" w:rsidRPr="00CB26CA" w:rsidRDefault="007A355C" w:rsidP="00EB5279">
            <w:pPr>
              <w:jc w:val="center"/>
              <w:rPr>
                <w:color w:val="000000" w:themeColor="text1"/>
                <w:lang w:val="es-MX"/>
              </w:rPr>
            </w:pPr>
          </w:p>
          <w:p w14:paraId="47C6CA82" w14:textId="77777777" w:rsidR="007A355C" w:rsidRPr="00CB26CA" w:rsidRDefault="007A355C" w:rsidP="00EB5279">
            <w:pPr>
              <w:jc w:val="center"/>
              <w:rPr>
                <w:color w:val="000000" w:themeColor="text1"/>
                <w:lang w:val="es-MX"/>
              </w:rPr>
            </w:pPr>
          </w:p>
        </w:tc>
      </w:tr>
    </w:tbl>
    <w:p w14:paraId="17357241" w14:textId="77777777" w:rsidR="007A355C" w:rsidRPr="00EA40DC" w:rsidRDefault="007A355C" w:rsidP="007A355C">
      <w:pPr>
        <w:rPr>
          <w:color w:val="EE0000"/>
          <w:lang w:val="es-MX"/>
        </w:rPr>
      </w:pPr>
    </w:p>
    <w:p w14:paraId="786CEEA4" w14:textId="77777777" w:rsidR="007A355C" w:rsidRPr="00CF7BA4" w:rsidRDefault="007A355C" w:rsidP="007A355C">
      <w:pPr>
        <w:rPr>
          <w:lang w:val="es-MX"/>
        </w:rPr>
      </w:pPr>
    </w:p>
    <w:p w14:paraId="060C1147" w14:textId="77777777" w:rsidR="007A355C" w:rsidRPr="00CF7BA4" w:rsidRDefault="007A355C" w:rsidP="007A355C">
      <w:pPr>
        <w:rPr>
          <w:lang w:val="es-MX"/>
        </w:rPr>
      </w:pPr>
      <w:r w:rsidRPr="00CF7BA4">
        <w:rPr>
          <w:lang w:val="es-MX"/>
        </w:rPr>
        <w:t>En el ámbito normativo colombiano, la Ley 1314 de 2009 establece que las normas de contabilidad e información financiera permiten identificar, medir, clasificar, reconocer, interpretar, analizar, evaluar e informar las operaciones económicas. Asimismo, dispone que, para efectos fiscales, las normas tributarias producen efectos propios y prevalecen en caso de incompatibilidad con las normas contables. Por su parte, el Decreto 2649 de 1993 conserva valor conceptual para la comprensión de principios, objetivos y reglas generales del registro contable.</w:t>
      </w:r>
      <w:r>
        <w:rPr>
          <w:lang w:val="es-MX"/>
        </w:rPr>
        <w:t xml:space="preserve"> </w:t>
      </w:r>
      <w:r w:rsidRPr="00CF7BA4">
        <w:rPr>
          <w:lang w:val="es-MX"/>
        </w:rPr>
        <w:t>A continuación, se presentan ejemplos de aplicación de las NIIF para las pymes y otros referentes contables en operaciones frecuentes:</w:t>
      </w:r>
    </w:p>
    <w:p w14:paraId="17FF8279" w14:textId="77777777" w:rsidR="007A355C" w:rsidRDefault="007A355C" w:rsidP="007A355C">
      <w:pPr>
        <w:rPr>
          <w:lang w:val="es-MX"/>
        </w:rPr>
      </w:pPr>
    </w:p>
    <w:p w14:paraId="403D1FD8" w14:textId="77777777" w:rsidR="007A355C" w:rsidRDefault="007A355C" w:rsidP="007A355C">
      <w:pPr>
        <w:rPr>
          <w:lang w:val="es-MX"/>
        </w:rPr>
      </w:pPr>
    </w:p>
    <w:p w14:paraId="03FB6AAD" w14:textId="77777777" w:rsidR="007A355C" w:rsidRPr="000670F9" w:rsidRDefault="007A355C" w:rsidP="007A355C">
      <w:pPr>
        <w:rPr>
          <w:lang w:val="es-MX"/>
        </w:rPr>
      </w:pPr>
    </w:p>
    <w:tbl>
      <w:tblPr>
        <w:tblStyle w:val="TableGrid"/>
        <w:tblW w:w="0" w:type="auto"/>
        <w:tblLook w:val="04A0" w:firstRow="1" w:lastRow="0" w:firstColumn="1" w:lastColumn="0" w:noHBand="0" w:noVBand="1"/>
      </w:tblPr>
      <w:tblGrid>
        <w:gridCol w:w="2100"/>
        <w:gridCol w:w="6728"/>
      </w:tblGrid>
      <w:tr w:rsidR="007A355C" w:rsidRPr="000670F9" w14:paraId="0A32DD2D" w14:textId="77777777" w:rsidTr="00EB5279">
        <w:tc>
          <w:tcPr>
            <w:tcW w:w="0" w:type="auto"/>
            <w:gridSpan w:val="2"/>
            <w:shd w:val="clear" w:color="auto" w:fill="70AD47" w:themeFill="accent6"/>
          </w:tcPr>
          <w:p w14:paraId="5F383414" w14:textId="77777777" w:rsidR="007A355C" w:rsidRPr="000670F9" w:rsidRDefault="007A355C" w:rsidP="00EB5279">
            <w:pPr>
              <w:spacing w:after="160"/>
              <w:jc w:val="center"/>
              <w:rPr>
                <w:b/>
                <w:bCs/>
                <w:lang w:val="es-MX"/>
              </w:rPr>
            </w:pPr>
            <w:r>
              <w:rPr>
                <w:b/>
                <w:bCs/>
                <w:lang w:val="es-MX"/>
              </w:rPr>
              <w:t>ACORDEÓN</w:t>
            </w:r>
          </w:p>
        </w:tc>
      </w:tr>
      <w:tr w:rsidR="007A355C" w:rsidRPr="000670F9" w14:paraId="51BF1BE9" w14:textId="77777777" w:rsidTr="00EB5279">
        <w:tc>
          <w:tcPr>
            <w:tcW w:w="0" w:type="auto"/>
            <w:hideMark/>
          </w:tcPr>
          <w:p w14:paraId="5C5BCF21" w14:textId="77777777" w:rsidR="007A355C" w:rsidRPr="000670F9" w:rsidRDefault="007A355C" w:rsidP="00EB5279">
            <w:pPr>
              <w:spacing w:after="160"/>
              <w:rPr>
                <w:lang w:val="es-MX"/>
              </w:rPr>
            </w:pPr>
            <w:r w:rsidRPr="000670F9">
              <w:rPr>
                <w:lang w:val="es-MX"/>
              </w:rPr>
              <w:t>Compra de mercancías para revender</w:t>
            </w:r>
          </w:p>
        </w:tc>
        <w:tc>
          <w:tcPr>
            <w:tcW w:w="0" w:type="auto"/>
            <w:hideMark/>
          </w:tcPr>
          <w:p w14:paraId="4925FF47" w14:textId="77777777" w:rsidR="007A355C" w:rsidRPr="000670F9" w:rsidRDefault="007A355C" w:rsidP="00EB5279">
            <w:pPr>
              <w:spacing w:after="160"/>
              <w:rPr>
                <w:lang w:val="es-MX"/>
              </w:rPr>
            </w:pPr>
            <w:r w:rsidRPr="000670F9">
              <w:rPr>
                <w:lang w:val="es-MX"/>
              </w:rPr>
              <w:t xml:space="preserve">Partida que se analiza: inventarios. Referente aplicable: NIIF para las pymes y marco técnico del Grupo 2. Aplicación práctica: la operación se </w:t>
            </w:r>
            <w:r w:rsidRPr="000670F9">
              <w:rPr>
                <w:lang w:val="es-MX"/>
              </w:rPr>
              <w:lastRenderedPageBreak/>
              <w:t>interpreta como inventario, porque los bienes fueron adquiridos para la venta en el curso ordinario del negocio.</w:t>
            </w:r>
          </w:p>
        </w:tc>
      </w:tr>
      <w:tr w:rsidR="007A355C" w:rsidRPr="000670F9" w14:paraId="6E25B1FD" w14:textId="77777777" w:rsidTr="00EB5279">
        <w:tc>
          <w:tcPr>
            <w:tcW w:w="0" w:type="auto"/>
            <w:hideMark/>
          </w:tcPr>
          <w:p w14:paraId="2B9EA0AC" w14:textId="77777777" w:rsidR="007A355C" w:rsidRPr="000670F9" w:rsidRDefault="007A355C" w:rsidP="00EB5279">
            <w:pPr>
              <w:spacing w:after="160"/>
              <w:rPr>
                <w:lang w:val="es-MX"/>
              </w:rPr>
            </w:pPr>
            <w:r w:rsidRPr="000670F9">
              <w:rPr>
                <w:lang w:val="es-MX"/>
              </w:rPr>
              <w:lastRenderedPageBreak/>
              <w:t>Compra de un computador para uso administrativo</w:t>
            </w:r>
          </w:p>
        </w:tc>
        <w:tc>
          <w:tcPr>
            <w:tcW w:w="0" w:type="auto"/>
            <w:hideMark/>
          </w:tcPr>
          <w:p w14:paraId="7F86B6F4" w14:textId="77777777" w:rsidR="007A355C" w:rsidRPr="000670F9" w:rsidRDefault="007A355C" w:rsidP="00EB5279">
            <w:pPr>
              <w:spacing w:after="160"/>
              <w:rPr>
                <w:lang w:val="es-MX"/>
              </w:rPr>
            </w:pPr>
            <w:r w:rsidRPr="000670F9">
              <w:rPr>
                <w:lang w:val="es-MX"/>
              </w:rPr>
              <w:t>Partida que se analiza: propiedad, planta y equipo. Referente aplicable: NIIF para las pymes y marco técnico del Grupo 2. Aplicación práctica: la operación se analiza como un activo para uso permanente, no como mercancía para la venta.</w:t>
            </w:r>
          </w:p>
        </w:tc>
      </w:tr>
      <w:tr w:rsidR="007A355C" w:rsidRPr="000670F9" w14:paraId="2258D819" w14:textId="77777777" w:rsidTr="00EB5279">
        <w:tc>
          <w:tcPr>
            <w:tcW w:w="0" w:type="auto"/>
            <w:hideMark/>
          </w:tcPr>
          <w:p w14:paraId="372A20C9" w14:textId="77777777" w:rsidR="007A355C" w:rsidRPr="000670F9" w:rsidRDefault="007A355C" w:rsidP="00EB5279">
            <w:pPr>
              <w:spacing w:after="160"/>
              <w:rPr>
                <w:lang w:val="es-MX"/>
              </w:rPr>
            </w:pPr>
            <w:r w:rsidRPr="000670F9">
              <w:rPr>
                <w:lang w:val="es-MX"/>
              </w:rPr>
              <w:t>Pago de una obligación bancaria</w:t>
            </w:r>
          </w:p>
        </w:tc>
        <w:tc>
          <w:tcPr>
            <w:tcW w:w="0" w:type="auto"/>
            <w:hideMark/>
          </w:tcPr>
          <w:p w14:paraId="66388BD2" w14:textId="77777777" w:rsidR="007A355C" w:rsidRPr="000670F9" w:rsidRDefault="007A355C" w:rsidP="00EB5279">
            <w:pPr>
              <w:spacing w:after="160"/>
              <w:rPr>
                <w:lang w:val="es-MX"/>
              </w:rPr>
            </w:pPr>
            <w:r w:rsidRPr="000670F9">
              <w:rPr>
                <w:lang w:val="es-MX"/>
              </w:rPr>
              <w:t>Partida que se analiza: pasivo financiero. Referente aplicable: NIIF para las pymes y marco técnico del Grupo 2. Aplicación práctica: la operación permite reconocer la disminución de la obligación financiera y la salida de recursos.</w:t>
            </w:r>
          </w:p>
        </w:tc>
      </w:tr>
      <w:tr w:rsidR="007A355C" w:rsidRPr="000670F9" w14:paraId="02373C1B" w14:textId="77777777" w:rsidTr="00EB5279">
        <w:tc>
          <w:tcPr>
            <w:tcW w:w="0" w:type="auto"/>
            <w:hideMark/>
          </w:tcPr>
          <w:p w14:paraId="456704A2" w14:textId="77777777" w:rsidR="007A355C" w:rsidRPr="000670F9" w:rsidRDefault="007A355C" w:rsidP="00EB5279">
            <w:pPr>
              <w:spacing w:after="160"/>
              <w:rPr>
                <w:lang w:val="es-MX"/>
              </w:rPr>
            </w:pPr>
            <w:r w:rsidRPr="000670F9">
              <w:rPr>
                <w:lang w:val="es-MX"/>
              </w:rPr>
              <w:t>Registro de una compra con efectos fiscales</w:t>
            </w:r>
          </w:p>
        </w:tc>
        <w:tc>
          <w:tcPr>
            <w:tcW w:w="0" w:type="auto"/>
            <w:hideMark/>
          </w:tcPr>
          <w:p w14:paraId="1C29949E" w14:textId="77777777" w:rsidR="007A355C" w:rsidRPr="000670F9" w:rsidRDefault="007A355C" w:rsidP="00EB5279">
            <w:pPr>
              <w:spacing w:after="160"/>
              <w:rPr>
                <w:lang w:val="es-MX"/>
              </w:rPr>
            </w:pPr>
            <w:r w:rsidRPr="000670F9">
              <w:rPr>
                <w:lang w:val="es-MX"/>
              </w:rPr>
              <w:t>Partida que se analiza: reconocimiento contable y tratamiento fiscal. Referente aplicable: Ley 1314 de 2009 y normativa tributaria aplicable. Aplicación práctica: la operación debe registrarse contablemente según el marco financiero y revisarse fiscalmente según la regulación tributaria correspondiente.</w:t>
            </w:r>
          </w:p>
        </w:tc>
      </w:tr>
    </w:tbl>
    <w:p w14:paraId="1C098EF5" w14:textId="77777777" w:rsidR="007A355C" w:rsidRPr="000670F9" w:rsidRDefault="007A355C" w:rsidP="007A355C"/>
    <w:p w14:paraId="35BE1ADC" w14:textId="77777777" w:rsidR="007A355C" w:rsidRPr="000670F9" w:rsidRDefault="007A355C" w:rsidP="007A355C"/>
    <w:p w14:paraId="591929D6" w14:textId="77777777" w:rsidR="007A355C" w:rsidRPr="0052753F" w:rsidRDefault="007A355C" w:rsidP="007A355C">
      <w:pPr>
        <w:pStyle w:val="Heading3"/>
        <w:jc w:val="both"/>
        <w:rPr>
          <w:rFonts w:cs="Arial"/>
          <w:szCs w:val="20"/>
        </w:rPr>
      </w:pPr>
      <w:r w:rsidRPr="0052753F">
        <w:rPr>
          <w:rFonts w:cs="Arial"/>
          <w:szCs w:val="20"/>
        </w:rPr>
        <w:t>2.1.2 Criterios de reconocimiento, medición y clasificación de las operaciones</w:t>
      </w:r>
      <w:bookmarkEnd w:id="20"/>
    </w:p>
    <w:p w14:paraId="3566CE42" w14:textId="77777777" w:rsidR="007A355C" w:rsidRPr="00BA136C" w:rsidRDefault="007A355C" w:rsidP="007A355C">
      <w:pPr>
        <w:spacing w:before="100" w:beforeAutospacing="1" w:after="100" w:afterAutospacing="1"/>
        <w:contextualSpacing w:val="0"/>
        <w:rPr>
          <w:rFonts w:cs="Arial"/>
          <w:szCs w:val="20"/>
          <w:lang w:val="es-MX"/>
        </w:rPr>
      </w:pPr>
      <w:r w:rsidRPr="00BA136C">
        <w:rPr>
          <w:rFonts w:cs="Arial"/>
          <w:szCs w:val="20"/>
          <w:lang w:val="es-MX"/>
        </w:rPr>
        <w:t>Una vez identificado el marco normativo aplicable, se establecen los criterios que determinan la incorporación de las operaciones al registro contable. El reconocimiento corresponde a la determinación de si un hecho económico debe registrarse en la contabilidad; la medición define el valor por el cual se incorpora; y la clasificación ubica la operación en la categoría correspondiente, como activo, pasivo, ingreso o gasto. La Ley 1314 de 2009 señala que las normas de contabilidad e información financiera permiten identificar, medir, clasificar, reconocer, interpretar, analizar, evaluar e informar las operaciones económicas, lo que evidencia que estas decisiones forman parte del tratamiento técnico de la información (Ley 1314 de 2009).</w:t>
      </w:r>
    </w:p>
    <w:p w14:paraId="440399CF" w14:textId="77777777" w:rsidR="007A355C" w:rsidRDefault="007A355C" w:rsidP="007A355C">
      <w:pPr>
        <w:spacing w:before="100" w:beforeAutospacing="1" w:after="100" w:afterAutospacing="1"/>
        <w:contextualSpacing w:val="0"/>
        <w:rPr>
          <w:rFonts w:cs="Arial"/>
          <w:szCs w:val="20"/>
          <w:lang w:val="es-MX"/>
        </w:rPr>
      </w:pPr>
      <w:r w:rsidRPr="00BA136C">
        <w:rPr>
          <w:rFonts w:cs="Arial"/>
          <w:szCs w:val="20"/>
          <w:lang w:val="es-MX"/>
        </w:rPr>
        <w:t>El tratamiento contable de una operación depende de su naturaleza económica, de la finalidad del bien o servicio involucrado, del momento en que surge el derecho o la obligación y del valor que deba asignarse en el registro. En este sentido, una misma transacción puede recibir tratamientos diferentes según sus características. La NIIF para las PYMES establece requerimientos de reconocimiento, medición, presentación e información a revelar, organizados por temas que abarcan partidas como inventarios, propiedades, planta y equipo, cuentas por cobrar, obligaciones financieras, ingresos y gastos.</w:t>
      </w:r>
      <w:r>
        <w:rPr>
          <w:rFonts w:cs="Arial"/>
          <w:szCs w:val="20"/>
          <w:lang w:val="es-MX"/>
        </w:rPr>
        <w:t xml:space="preserve"> </w:t>
      </w:r>
      <w:r w:rsidRPr="00BA136C">
        <w:rPr>
          <w:rFonts w:cs="Arial"/>
          <w:szCs w:val="20"/>
          <w:lang w:val="es-MX"/>
        </w:rPr>
        <w:t>El análisis de las operaciones bajo estos criterios implica considerar aspectos como:</w:t>
      </w:r>
    </w:p>
    <w:tbl>
      <w:tblPr>
        <w:tblStyle w:val="TableGrid"/>
        <w:tblW w:w="0" w:type="auto"/>
        <w:tblLook w:val="04A0" w:firstRow="1" w:lastRow="0" w:firstColumn="1" w:lastColumn="0" w:noHBand="0" w:noVBand="1"/>
      </w:tblPr>
      <w:tblGrid>
        <w:gridCol w:w="2405"/>
        <w:gridCol w:w="6423"/>
      </w:tblGrid>
      <w:tr w:rsidR="007A355C" w14:paraId="06575404" w14:textId="77777777" w:rsidTr="00EB5279">
        <w:tc>
          <w:tcPr>
            <w:tcW w:w="2405" w:type="dxa"/>
          </w:tcPr>
          <w:p w14:paraId="59308040" w14:textId="77777777" w:rsidR="007A355C" w:rsidRDefault="007A355C" w:rsidP="00EB5279">
            <w:pPr>
              <w:spacing w:before="100" w:beforeAutospacing="1" w:after="100" w:afterAutospacing="1"/>
              <w:contextualSpacing w:val="0"/>
              <w:rPr>
                <w:rFonts w:cs="Arial"/>
                <w:szCs w:val="20"/>
                <w:lang w:val="es-MX"/>
              </w:rPr>
            </w:pPr>
          </w:p>
        </w:tc>
        <w:tc>
          <w:tcPr>
            <w:tcW w:w="6423" w:type="dxa"/>
          </w:tcPr>
          <w:p w14:paraId="34B5003A" w14:textId="77777777" w:rsidR="007A355C" w:rsidRPr="00BA136C" w:rsidRDefault="007A355C" w:rsidP="007A355C">
            <w:pPr>
              <w:numPr>
                <w:ilvl w:val="0"/>
                <w:numId w:val="34"/>
              </w:numPr>
              <w:spacing w:before="100" w:beforeAutospacing="1" w:after="100" w:afterAutospacing="1"/>
              <w:contextualSpacing w:val="0"/>
              <w:rPr>
                <w:rFonts w:cs="Arial"/>
                <w:szCs w:val="20"/>
                <w:lang w:val="es-MX"/>
              </w:rPr>
            </w:pPr>
            <w:r w:rsidRPr="00BA136C">
              <w:rPr>
                <w:rFonts w:cs="Arial"/>
                <w:szCs w:val="20"/>
                <w:lang w:val="es-MX"/>
              </w:rPr>
              <w:t>La existencia de un recurso o una obligación derivada del hecho económico</w:t>
            </w:r>
            <w:r>
              <w:rPr>
                <w:rFonts w:cs="Arial"/>
                <w:szCs w:val="20"/>
                <w:lang w:val="es-MX"/>
              </w:rPr>
              <w:t>.</w:t>
            </w:r>
          </w:p>
          <w:p w14:paraId="1ED676E8" w14:textId="77777777" w:rsidR="007A355C" w:rsidRPr="00BA136C" w:rsidRDefault="007A355C" w:rsidP="007A355C">
            <w:pPr>
              <w:numPr>
                <w:ilvl w:val="0"/>
                <w:numId w:val="34"/>
              </w:numPr>
              <w:spacing w:before="100" w:beforeAutospacing="1" w:after="100" w:afterAutospacing="1"/>
              <w:contextualSpacing w:val="0"/>
              <w:rPr>
                <w:rFonts w:cs="Arial"/>
                <w:szCs w:val="20"/>
                <w:lang w:val="es-MX"/>
              </w:rPr>
            </w:pPr>
            <w:r w:rsidRPr="00BA136C">
              <w:rPr>
                <w:rFonts w:cs="Arial"/>
                <w:szCs w:val="20"/>
                <w:lang w:val="es-MX"/>
              </w:rPr>
              <w:t>La determinación del valor de reconocimiento</w:t>
            </w:r>
            <w:r>
              <w:rPr>
                <w:rFonts w:cs="Arial"/>
                <w:szCs w:val="20"/>
                <w:lang w:val="es-MX"/>
              </w:rPr>
              <w:t>.</w:t>
            </w:r>
            <w:r w:rsidRPr="00BA136C">
              <w:rPr>
                <w:rFonts w:cs="Arial"/>
                <w:szCs w:val="20"/>
                <w:lang w:val="es-MX"/>
              </w:rPr>
              <w:t xml:space="preserve"> </w:t>
            </w:r>
          </w:p>
          <w:p w14:paraId="249C60D9" w14:textId="77777777" w:rsidR="007A355C" w:rsidRDefault="007A355C" w:rsidP="007A355C">
            <w:pPr>
              <w:numPr>
                <w:ilvl w:val="0"/>
                <w:numId w:val="34"/>
              </w:numPr>
              <w:spacing w:before="100" w:beforeAutospacing="1" w:after="100" w:afterAutospacing="1"/>
              <w:contextualSpacing w:val="0"/>
              <w:rPr>
                <w:rFonts w:cs="Arial"/>
                <w:szCs w:val="20"/>
                <w:lang w:val="es-MX"/>
              </w:rPr>
            </w:pPr>
            <w:r w:rsidRPr="00BA136C">
              <w:rPr>
                <w:rFonts w:cs="Arial"/>
                <w:szCs w:val="20"/>
                <w:lang w:val="es-MX"/>
              </w:rPr>
              <w:t>La clasificación en el grupo contable correspondiente</w:t>
            </w:r>
            <w:r>
              <w:rPr>
                <w:rFonts w:cs="Arial"/>
                <w:szCs w:val="20"/>
                <w:lang w:val="es-MX"/>
              </w:rPr>
              <w:t>.</w:t>
            </w:r>
            <w:r w:rsidRPr="00BA136C">
              <w:rPr>
                <w:rFonts w:cs="Arial"/>
                <w:szCs w:val="20"/>
                <w:lang w:val="es-MX"/>
              </w:rPr>
              <w:t xml:space="preserve"> </w:t>
            </w:r>
          </w:p>
          <w:p w14:paraId="1E3C3203" w14:textId="77777777" w:rsidR="007A355C" w:rsidRPr="00EA40DC" w:rsidRDefault="007A355C" w:rsidP="007A355C">
            <w:pPr>
              <w:numPr>
                <w:ilvl w:val="0"/>
                <w:numId w:val="34"/>
              </w:numPr>
              <w:spacing w:before="100" w:beforeAutospacing="1" w:after="100" w:afterAutospacing="1"/>
              <w:contextualSpacing w:val="0"/>
              <w:rPr>
                <w:rFonts w:cs="Arial"/>
                <w:szCs w:val="20"/>
                <w:lang w:val="es-MX"/>
              </w:rPr>
            </w:pPr>
            <w:r w:rsidRPr="00BA136C">
              <w:rPr>
                <w:rFonts w:cs="Arial"/>
                <w:szCs w:val="20"/>
                <w:lang w:val="es-MX"/>
              </w:rPr>
              <w:t>La naturaleza de la operación, como inventario, activo de uso, ingreso o cuenta por cobrar</w:t>
            </w:r>
            <w:r w:rsidRPr="00EA40DC">
              <w:rPr>
                <w:rFonts w:cs="Arial"/>
                <w:szCs w:val="20"/>
                <w:lang w:val="es-MX"/>
              </w:rPr>
              <w:t>.</w:t>
            </w:r>
          </w:p>
        </w:tc>
      </w:tr>
    </w:tbl>
    <w:p w14:paraId="5F3ED666" w14:textId="77777777" w:rsidR="007A355C" w:rsidRDefault="007A355C" w:rsidP="007A355C">
      <w:pPr>
        <w:spacing w:before="100" w:beforeAutospacing="1" w:after="100" w:afterAutospacing="1"/>
        <w:contextualSpacing w:val="0"/>
        <w:rPr>
          <w:rFonts w:cs="Arial"/>
          <w:szCs w:val="20"/>
          <w:lang w:val="es-MX"/>
        </w:rPr>
      </w:pPr>
      <w:r w:rsidRPr="00BA136C">
        <w:rPr>
          <w:rFonts w:cs="Arial"/>
          <w:szCs w:val="20"/>
          <w:lang w:val="es-MX"/>
        </w:rPr>
        <w:t>Estos elementos permiten que el registro contable se base en la realidad económica de la operación y en la aplicación de criterios técnicos, en concordancia con el marco normativo aplicable (Ley 1314 de 2009).</w:t>
      </w:r>
      <w:r>
        <w:rPr>
          <w:rFonts w:cs="Arial"/>
          <w:szCs w:val="20"/>
          <w:lang w:val="es-MX"/>
        </w:rPr>
        <w:t xml:space="preserve"> </w:t>
      </w:r>
      <w:r w:rsidRPr="00BA136C">
        <w:rPr>
          <w:rFonts w:cs="Arial"/>
          <w:szCs w:val="20"/>
          <w:lang w:val="es-MX"/>
        </w:rPr>
        <w:t>A continuación, se presentan ejemplos de aplicación de estos criterios en operaciones frecuentes:</w:t>
      </w:r>
    </w:p>
    <w:p w14:paraId="08B3E2B2" w14:textId="77777777" w:rsidR="007A355C" w:rsidRPr="00822352" w:rsidRDefault="007A355C" w:rsidP="007A355C">
      <w:pPr>
        <w:spacing w:before="100" w:beforeAutospacing="1" w:after="100" w:afterAutospacing="1"/>
        <w:contextualSpacing w:val="0"/>
        <w:rPr>
          <w:rFonts w:cs="Arial"/>
          <w:szCs w:val="20"/>
          <w:lang w:val="es-MX"/>
        </w:rPr>
      </w:pPr>
    </w:p>
    <w:tbl>
      <w:tblPr>
        <w:tblStyle w:val="TableGrid"/>
        <w:tblW w:w="0" w:type="auto"/>
        <w:tblLook w:val="04A0" w:firstRow="1" w:lastRow="0" w:firstColumn="1" w:lastColumn="0" w:noHBand="0" w:noVBand="1"/>
      </w:tblPr>
      <w:tblGrid>
        <w:gridCol w:w="2122"/>
        <w:gridCol w:w="4394"/>
        <w:gridCol w:w="2312"/>
      </w:tblGrid>
      <w:tr w:rsidR="007A355C" w:rsidRPr="00822352" w14:paraId="128E1F0E" w14:textId="77777777" w:rsidTr="00EB5279">
        <w:tc>
          <w:tcPr>
            <w:tcW w:w="8828" w:type="dxa"/>
            <w:gridSpan w:val="3"/>
            <w:shd w:val="clear" w:color="auto" w:fill="70AD47" w:themeFill="accent6"/>
          </w:tcPr>
          <w:p w14:paraId="780C7FC2" w14:textId="77777777" w:rsidR="007A355C" w:rsidRPr="00822352" w:rsidRDefault="007A355C" w:rsidP="00EB5279">
            <w:pPr>
              <w:spacing w:before="100" w:beforeAutospacing="1" w:after="100" w:afterAutospacing="1"/>
              <w:contextualSpacing w:val="0"/>
              <w:jc w:val="center"/>
              <w:rPr>
                <w:rFonts w:cs="Arial"/>
                <w:b/>
                <w:bCs/>
                <w:szCs w:val="20"/>
                <w:lang w:val="es-MX"/>
              </w:rPr>
            </w:pPr>
            <w:r>
              <w:rPr>
                <w:rFonts w:cs="Arial"/>
                <w:b/>
                <w:bCs/>
                <w:szCs w:val="20"/>
                <w:lang w:val="es-MX"/>
              </w:rPr>
              <w:t>SLIDE</w:t>
            </w:r>
          </w:p>
        </w:tc>
      </w:tr>
      <w:tr w:rsidR="007A355C" w:rsidRPr="00822352" w14:paraId="65C2080E" w14:textId="77777777" w:rsidTr="00EB5279">
        <w:tc>
          <w:tcPr>
            <w:tcW w:w="2122" w:type="dxa"/>
            <w:hideMark/>
          </w:tcPr>
          <w:p w14:paraId="714A0D03" w14:textId="77777777" w:rsidR="007A355C" w:rsidRPr="00822352" w:rsidRDefault="007A355C" w:rsidP="00EB5279">
            <w:pPr>
              <w:contextualSpacing w:val="0"/>
              <w:rPr>
                <w:rFonts w:cs="Arial"/>
                <w:szCs w:val="20"/>
                <w:lang w:val="es-MX"/>
              </w:rPr>
            </w:pPr>
            <w:r w:rsidRPr="00F808D5">
              <w:rPr>
                <w:rFonts w:eastAsia="Times New Roman" w:cs="Arial"/>
                <w:szCs w:val="20"/>
                <w:lang w:val="es-MX" w:eastAsia="es-CO"/>
              </w:rPr>
              <w:lastRenderedPageBreak/>
              <w:t>Situación 1</w:t>
            </w:r>
          </w:p>
        </w:tc>
        <w:tc>
          <w:tcPr>
            <w:tcW w:w="4394" w:type="dxa"/>
            <w:hideMark/>
          </w:tcPr>
          <w:p w14:paraId="40E21D62" w14:textId="77777777" w:rsidR="007A355C" w:rsidRDefault="007A355C" w:rsidP="00EB5279">
            <w:pPr>
              <w:contextualSpacing w:val="0"/>
              <w:rPr>
                <w:rFonts w:cs="Arial"/>
                <w:b/>
                <w:bCs/>
                <w:szCs w:val="20"/>
                <w:lang w:val="es-MX"/>
              </w:rPr>
            </w:pPr>
            <w:r w:rsidRPr="00822352">
              <w:rPr>
                <w:rFonts w:cs="Arial"/>
                <w:szCs w:val="20"/>
                <w:lang w:val="es-MX"/>
              </w:rPr>
              <w:t>Compra de 80 cuadernos para vender en la papelería</w:t>
            </w:r>
            <w:r>
              <w:rPr>
                <w:rFonts w:cs="Arial"/>
                <w:szCs w:val="20"/>
                <w:lang w:val="es-MX"/>
              </w:rPr>
              <w:t>.</w:t>
            </w:r>
          </w:p>
          <w:p w14:paraId="3D8E04A7" w14:textId="77777777" w:rsidR="007A355C" w:rsidRDefault="007A355C" w:rsidP="00EB5279">
            <w:pPr>
              <w:contextualSpacing w:val="0"/>
              <w:rPr>
                <w:rFonts w:cs="Arial"/>
                <w:szCs w:val="20"/>
                <w:lang w:val="es-MX"/>
              </w:rPr>
            </w:pPr>
            <w:r w:rsidRPr="002164E1">
              <w:rPr>
                <w:rFonts w:cs="Arial"/>
                <w:b/>
                <w:bCs/>
                <w:szCs w:val="20"/>
                <w:lang w:val="es-MX"/>
              </w:rPr>
              <w:t>Reconocimiento:</w:t>
            </w:r>
            <w:r w:rsidRPr="00822352">
              <w:rPr>
                <w:rFonts w:cs="Arial"/>
                <w:szCs w:val="20"/>
                <w:lang w:val="es-MX"/>
              </w:rPr>
              <w:t xml:space="preserve"> se reconoce porque la organización adquiere un recurso destinado a generar beneficios económicos por medio de la venta. </w:t>
            </w:r>
          </w:p>
          <w:p w14:paraId="0C556286" w14:textId="77777777" w:rsidR="007A355C" w:rsidRDefault="007A355C" w:rsidP="00EB5279">
            <w:pPr>
              <w:contextualSpacing w:val="0"/>
              <w:rPr>
                <w:rFonts w:cs="Arial"/>
                <w:szCs w:val="20"/>
                <w:lang w:val="es-MX"/>
              </w:rPr>
            </w:pPr>
            <w:r w:rsidRPr="002164E1">
              <w:rPr>
                <w:rFonts w:cs="Arial"/>
                <w:b/>
                <w:bCs/>
                <w:szCs w:val="20"/>
                <w:lang w:val="es-MX"/>
              </w:rPr>
              <w:t>Medición inicial:</w:t>
            </w:r>
            <w:r w:rsidRPr="00822352">
              <w:rPr>
                <w:rFonts w:cs="Arial"/>
                <w:szCs w:val="20"/>
                <w:lang w:val="es-MX"/>
              </w:rPr>
              <w:t xml:space="preserve"> se registra por el valor de adquisición, incluyendo los costos directamente atribuibles, según corresponda. </w:t>
            </w:r>
          </w:p>
          <w:p w14:paraId="42B158B7" w14:textId="77777777" w:rsidR="007A355C" w:rsidRPr="00822352" w:rsidRDefault="007A355C" w:rsidP="00EB5279">
            <w:pPr>
              <w:contextualSpacing w:val="0"/>
              <w:rPr>
                <w:rFonts w:cs="Arial"/>
                <w:szCs w:val="20"/>
                <w:lang w:val="es-MX"/>
              </w:rPr>
            </w:pPr>
            <w:r w:rsidRPr="002164E1">
              <w:rPr>
                <w:rFonts w:cs="Arial"/>
                <w:b/>
                <w:bCs/>
                <w:szCs w:val="20"/>
                <w:lang w:val="es-MX"/>
              </w:rPr>
              <w:t>Clasificación:</w:t>
            </w:r>
            <w:r w:rsidRPr="00822352">
              <w:rPr>
                <w:rFonts w:cs="Arial"/>
                <w:szCs w:val="20"/>
                <w:lang w:val="es-MX"/>
              </w:rPr>
              <w:t xml:space="preserve"> inventarios.</w:t>
            </w:r>
          </w:p>
        </w:tc>
        <w:tc>
          <w:tcPr>
            <w:tcW w:w="2312" w:type="dxa"/>
          </w:tcPr>
          <w:p w14:paraId="28A53A80" w14:textId="77777777" w:rsidR="007A355C" w:rsidRPr="002164E1" w:rsidRDefault="007A355C" w:rsidP="00EB5279">
            <w:pPr>
              <w:contextualSpacing w:val="0"/>
              <w:rPr>
                <w:rFonts w:cs="Arial"/>
                <w:b/>
                <w:bCs/>
                <w:szCs w:val="20"/>
                <w:lang w:val="es-MX"/>
              </w:rPr>
            </w:pPr>
            <w:r w:rsidRPr="008433C2">
              <w:rPr>
                <w:rFonts w:cs="Arial"/>
                <w:b/>
                <w:bCs/>
                <w:noProof/>
                <w:szCs w:val="20"/>
                <w:lang w:val="es-MX"/>
              </w:rPr>
              <w:drawing>
                <wp:inline distT="0" distB="0" distL="0" distR="0" wp14:anchorId="0A7460B5" wp14:editId="2DAEAB97">
                  <wp:extent cx="1038225" cy="850432"/>
                  <wp:effectExtent l="0" t="0" r="0" b="6985"/>
                  <wp:docPr id="133915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5555" name=""/>
                          <pic:cNvPicPr/>
                        </pic:nvPicPr>
                        <pic:blipFill>
                          <a:blip r:embed="rId66"/>
                          <a:stretch>
                            <a:fillRect/>
                          </a:stretch>
                        </pic:blipFill>
                        <pic:spPr>
                          <a:xfrm>
                            <a:off x="0" y="0"/>
                            <a:ext cx="1047998" cy="858438"/>
                          </a:xfrm>
                          <a:prstGeom prst="rect">
                            <a:avLst/>
                          </a:prstGeom>
                        </pic:spPr>
                      </pic:pic>
                    </a:graphicData>
                  </a:graphic>
                </wp:inline>
              </w:drawing>
            </w:r>
          </w:p>
        </w:tc>
      </w:tr>
      <w:tr w:rsidR="007A355C" w:rsidRPr="00822352" w14:paraId="288C5E4F" w14:textId="77777777" w:rsidTr="00EB5279">
        <w:tc>
          <w:tcPr>
            <w:tcW w:w="2122" w:type="dxa"/>
            <w:hideMark/>
          </w:tcPr>
          <w:p w14:paraId="5FBBECD5" w14:textId="77777777" w:rsidR="007A355C" w:rsidRPr="00822352" w:rsidRDefault="007A355C" w:rsidP="00EB5279">
            <w:pPr>
              <w:contextualSpacing w:val="0"/>
              <w:rPr>
                <w:rFonts w:cs="Arial"/>
                <w:szCs w:val="20"/>
                <w:lang w:val="es-MX"/>
              </w:rPr>
            </w:pPr>
            <w:r w:rsidRPr="00F808D5">
              <w:rPr>
                <w:rFonts w:eastAsia="Times New Roman" w:cs="Arial"/>
                <w:szCs w:val="20"/>
                <w:lang w:val="es-MX" w:eastAsia="es-CO"/>
              </w:rPr>
              <w:t>Situación 2</w:t>
            </w:r>
          </w:p>
        </w:tc>
        <w:tc>
          <w:tcPr>
            <w:tcW w:w="4394" w:type="dxa"/>
            <w:hideMark/>
          </w:tcPr>
          <w:p w14:paraId="477988DC" w14:textId="77777777" w:rsidR="007A355C" w:rsidRDefault="007A355C" w:rsidP="00EB5279">
            <w:pPr>
              <w:contextualSpacing w:val="0"/>
              <w:rPr>
                <w:rFonts w:cs="Arial"/>
                <w:b/>
                <w:bCs/>
                <w:szCs w:val="20"/>
                <w:lang w:val="es-MX"/>
              </w:rPr>
            </w:pPr>
            <w:r w:rsidRPr="00822352">
              <w:rPr>
                <w:rFonts w:cs="Arial"/>
                <w:szCs w:val="20"/>
                <w:lang w:val="es-MX"/>
              </w:rPr>
              <w:t>Compra de una impresora para uso administrativo</w:t>
            </w:r>
            <w:r>
              <w:rPr>
                <w:rFonts w:cs="Arial"/>
                <w:szCs w:val="20"/>
                <w:lang w:val="es-MX"/>
              </w:rPr>
              <w:t>.</w:t>
            </w:r>
          </w:p>
          <w:p w14:paraId="1C8445D4" w14:textId="77777777" w:rsidR="007A355C" w:rsidRDefault="007A355C" w:rsidP="00EB5279">
            <w:pPr>
              <w:contextualSpacing w:val="0"/>
              <w:rPr>
                <w:rFonts w:cs="Arial"/>
                <w:szCs w:val="20"/>
                <w:lang w:val="es-MX"/>
              </w:rPr>
            </w:pPr>
            <w:r w:rsidRPr="002164E1">
              <w:rPr>
                <w:rFonts w:cs="Arial"/>
                <w:b/>
                <w:bCs/>
                <w:szCs w:val="20"/>
                <w:lang w:val="es-MX"/>
              </w:rPr>
              <w:t>Reconocimiento</w:t>
            </w:r>
            <w:r w:rsidRPr="00822352">
              <w:rPr>
                <w:rFonts w:cs="Arial"/>
                <w:szCs w:val="20"/>
                <w:lang w:val="es-MX"/>
              </w:rPr>
              <w:t>: se reconoce porque la organización incorpora un bien para apoyar sus actividades durante más de un período.</w:t>
            </w:r>
          </w:p>
          <w:p w14:paraId="19778AB1" w14:textId="77777777" w:rsidR="007A355C" w:rsidRDefault="007A355C" w:rsidP="00EB5279">
            <w:pPr>
              <w:contextualSpacing w:val="0"/>
              <w:rPr>
                <w:rFonts w:cs="Arial"/>
                <w:szCs w:val="20"/>
                <w:lang w:val="es-MX"/>
              </w:rPr>
            </w:pPr>
            <w:r w:rsidRPr="00822352">
              <w:rPr>
                <w:rFonts w:cs="Arial"/>
                <w:szCs w:val="20"/>
                <w:lang w:val="es-MX"/>
              </w:rPr>
              <w:t xml:space="preserve"> </w:t>
            </w:r>
            <w:r w:rsidRPr="002164E1">
              <w:rPr>
                <w:rFonts w:cs="Arial"/>
                <w:b/>
                <w:bCs/>
                <w:szCs w:val="20"/>
                <w:lang w:val="es-MX"/>
              </w:rPr>
              <w:t xml:space="preserve">Medición inicial: </w:t>
            </w:r>
            <w:r w:rsidRPr="00822352">
              <w:rPr>
                <w:rFonts w:cs="Arial"/>
                <w:szCs w:val="20"/>
                <w:lang w:val="es-MX"/>
              </w:rPr>
              <w:t xml:space="preserve">se registra inicialmente por su costo de adquisición. </w:t>
            </w:r>
          </w:p>
          <w:p w14:paraId="1A107661" w14:textId="77777777" w:rsidR="007A355C" w:rsidRPr="00822352" w:rsidRDefault="007A355C" w:rsidP="00EB5279">
            <w:pPr>
              <w:contextualSpacing w:val="0"/>
              <w:rPr>
                <w:rFonts w:cs="Arial"/>
                <w:szCs w:val="20"/>
                <w:lang w:val="es-MX"/>
              </w:rPr>
            </w:pPr>
            <w:r w:rsidRPr="002164E1">
              <w:rPr>
                <w:rFonts w:cs="Arial"/>
                <w:b/>
                <w:bCs/>
                <w:szCs w:val="20"/>
                <w:lang w:val="es-MX"/>
              </w:rPr>
              <w:t>Clasificación:</w:t>
            </w:r>
            <w:r w:rsidRPr="00822352">
              <w:rPr>
                <w:rFonts w:cs="Arial"/>
                <w:szCs w:val="20"/>
                <w:lang w:val="es-MX"/>
              </w:rPr>
              <w:t xml:space="preserve"> propiedades, planta y equipo.</w:t>
            </w:r>
          </w:p>
        </w:tc>
        <w:tc>
          <w:tcPr>
            <w:tcW w:w="2312" w:type="dxa"/>
          </w:tcPr>
          <w:p w14:paraId="049A250F" w14:textId="77777777" w:rsidR="007A355C" w:rsidRPr="002164E1" w:rsidRDefault="007A355C" w:rsidP="00EB5279">
            <w:pPr>
              <w:contextualSpacing w:val="0"/>
              <w:rPr>
                <w:rFonts w:cs="Arial"/>
                <w:b/>
                <w:bCs/>
                <w:szCs w:val="20"/>
                <w:lang w:val="es-MX"/>
              </w:rPr>
            </w:pPr>
            <w:r w:rsidRPr="00C80D24">
              <w:rPr>
                <w:rFonts w:cs="Arial"/>
                <w:b/>
                <w:bCs/>
                <w:noProof/>
                <w:szCs w:val="20"/>
                <w:lang w:val="es-MX"/>
              </w:rPr>
              <w:drawing>
                <wp:inline distT="0" distB="0" distL="0" distR="0" wp14:anchorId="20F97D4D" wp14:editId="1E48A45A">
                  <wp:extent cx="971550" cy="893961"/>
                  <wp:effectExtent l="0" t="0" r="0" b="1905"/>
                  <wp:docPr id="1510380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80589" name=""/>
                          <pic:cNvPicPr/>
                        </pic:nvPicPr>
                        <pic:blipFill>
                          <a:blip r:embed="rId67"/>
                          <a:stretch>
                            <a:fillRect/>
                          </a:stretch>
                        </pic:blipFill>
                        <pic:spPr>
                          <a:xfrm>
                            <a:off x="0" y="0"/>
                            <a:ext cx="975472" cy="897570"/>
                          </a:xfrm>
                          <a:prstGeom prst="rect">
                            <a:avLst/>
                          </a:prstGeom>
                        </pic:spPr>
                      </pic:pic>
                    </a:graphicData>
                  </a:graphic>
                </wp:inline>
              </w:drawing>
            </w:r>
          </w:p>
        </w:tc>
      </w:tr>
      <w:tr w:rsidR="007A355C" w:rsidRPr="00822352" w14:paraId="6E35B97C" w14:textId="77777777" w:rsidTr="00EB5279">
        <w:tc>
          <w:tcPr>
            <w:tcW w:w="2122" w:type="dxa"/>
            <w:hideMark/>
          </w:tcPr>
          <w:p w14:paraId="2C0AB678" w14:textId="77777777" w:rsidR="007A355C" w:rsidRPr="00822352" w:rsidRDefault="007A355C" w:rsidP="00EB5279">
            <w:pPr>
              <w:contextualSpacing w:val="0"/>
              <w:rPr>
                <w:rFonts w:cs="Arial"/>
                <w:szCs w:val="20"/>
                <w:lang w:val="es-MX"/>
              </w:rPr>
            </w:pPr>
            <w:r w:rsidRPr="00F808D5">
              <w:rPr>
                <w:rFonts w:eastAsia="Times New Roman" w:cs="Arial"/>
                <w:szCs w:val="20"/>
                <w:lang w:val="es-MX" w:eastAsia="es-CO"/>
              </w:rPr>
              <w:t>Situación 3</w:t>
            </w:r>
          </w:p>
        </w:tc>
        <w:tc>
          <w:tcPr>
            <w:tcW w:w="4394" w:type="dxa"/>
            <w:hideMark/>
          </w:tcPr>
          <w:p w14:paraId="3206F528" w14:textId="77777777" w:rsidR="007A355C" w:rsidRDefault="007A355C" w:rsidP="00EB5279">
            <w:pPr>
              <w:contextualSpacing w:val="0"/>
              <w:rPr>
                <w:rFonts w:cs="Arial"/>
                <w:b/>
                <w:bCs/>
                <w:szCs w:val="20"/>
                <w:lang w:val="es-MX"/>
              </w:rPr>
            </w:pPr>
            <w:r w:rsidRPr="00822352">
              <w:rPr>
                <w:rFonts w:cs="Arial"/>
                <w:szCs w:val="20"/>
                <w:lang w:val="es-MX"/>
              </w:rPr>
              <w:t>Desembolso de un crédito bancario en la cuenta corriente</w:t>
            </w:r>
            <w:r>
              <w:rPr>
                <w:rFonts w:cs="Arial"/>
                <w:szCs w:val="20"/>
                <w:lang w:val="es-MX"/>
              </w:rPr>
              <w:t>.</w:t>
            </w:r>
          </w:p>
          <w:p w14:paraId="4FF7D805" w14:textId="77777777" w:rsidR="007A355C" w:rsidRDefault="007A355C" w:rsidP="00EB5279">
            <w:pPr>
              <w:contextualSpacing w:val="0"/>
              <w:rPr>
                <w:rFonts w:cs="Arial"/>
                <w:szCs w:val="20"/>
                <w:lang w:val="es-MX"/>
              </w:rPr>
            </w:pPr>
            <w:r w:rsidRPr="002164E1">
              <w:rPr>
                <w:rFonts w:cs="Arial"/>
                <w:b/>
                <w:bCs/>
                <w:szCs w:val="20"/>
                <w:lang w:val="es-MX"/>
              </w:rPr>
              <w:t>Reconocimiento:</w:t>
            </w:r>
            <w:r w:rsidRPr="00822352">
              <w:rPr>
                <w:rFonts w:cs="Arial"/>
                <w:szCs w:val="20"/>
                <w:lang w:val="es-MX"/>
              </w:rPr>
              <w:t xml:space="preserve"> se reconoce porque ingresan recursos y surge una obligación con la entidad financiera. </w:t>
            </w:r>
          </w:p>
          <w:p w14:paraId="72272582" w14:textId="77777777" w:rsidR="007A355C" w:rsidRDefault="007A355C" w:rsidP="00EB5279">
            <w:pPr>
              <w:contextualSpacing w:val="0"/>
              <w:rPr>
                <w:rFonts w:cs="Arial"/>
                <w:szCs w:val="20"/>
                <w:lang w:val="es-MX"/>
              </w:rPr>
            </w:pPr>
            <w:r w:rsidRPr="002164E1">
              <w:rPr>
                <w:rFonts w:cs="Arial"/>
                <w:b/>
                <w:bCs/>
                <w:szCs w:val="20"/>
                <w:lang w:val="es-MX"/>
              </w:rPr>
              <w:t>Medición inicial:</w:t>
            </w:r>
            <w:r w:rsidRPr="00822352">
              <w:rPr>
                <w:rFonts w:cs="Arial"/>
                <w:szCs w:val="20"/>
                <w:lang w:val="es-MX"/>
              </w:rPr>
              <w:t xml:space="preserve"> se registra por el valor recibido o pactado según el soporte de la operación. </w:t>
            </w:r>
          </w:p>
          <w:p w14:paraId="62D6E96E" w14:textId="77777777" w:rsidR="007A355C" w:rsidRPr="00822352" w:rsidRDefault="007A355C" w:rsidP="00EB5279">
            <w:pPr>
              <w:contextualSpacing w:val="0"/>
              <w:rPr>
                <w:rFonts w:cs="Arial"/>
                <w:szCs w:val="20"/>
                <w:lang w:val="es-MX"/>
              </w:rPr>
            </w:pPr>
            <w:r w:rsidRPr="002164E1">
              <w:rPr>
                <w:rFonts w:cs="Arial"/>
                <w:b/>
                <w:bCs/>
                <w:szCs w:val="20"/>
                <w:lang w:val="es-MX"/>
              </w:rPr>
              <w:t>Clasificación</w:t>
            </w:r>
            <w:r w:rsidRPr="00822352">
              <w:rPr>
                <w:rFonts w:cs="Arial"/>
                <w:szCs w:val="20"/>
                <w:lang w:val="es-MX"/>
              </w:rPr>
              <w:t>: efectivo en bancos y obligación financiera.</w:t>
            </w:r>
          </w:p>
        </w:tc>
        <w:tc>
          <w:tcPr>
            <w:tcW w:w="2312" w:type="dxa"/>
          </w:tcPr>
          <w:p w14:paraId="69C60EE1" w14:textId="77777777" w:rsidR="007A355C" w:rsidRPr="002164E1" w:rsidRDefault="007A355C" w:rsidP="00EB5279">
            <w:pPr>
              <w:contextualSpacing w:val="0"/>
              <w:rPr>
                <w:rFonts w:cs="Arial"/>
                <w:b/>
                <w:bCs/>
                <w:szCs w:val="20"/>
                <w:lang w:val="es-MX"/>
              </w:rPr>
            </w:pPr>
            <w:r w:rsidRPr="00CD6A31">
              <w:rPr>
                <w:rFonts w:cs="Arial"/>
                <w:b/>
                <w:bCs/>
                <w:noProof/>
                <w:szCs w:val="20"/>
                <w:lang w:val="es-MX"/>
              </w:rPr>
              <w:drawing>
                <wp:inline distT="0" distB="0" distL="0" distR="0" wp14:anchorId="63D5DF12" wp14:editId="1EDB8F3B">
                  <wp:extent cx="1095375" cy="1053538"/>
                  <wp:effectExtent l="0" t="0" r="0" b="0"/>
                  <wp:docPr id="1052518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18106" name=""/>
                          <pic:cNvPicPr/>
                        </pic:nvPicPr>
                        <pic:blipFill>
                          <a:blip r:embed="rId68"/>
                          <a:stretch>
                            <a:fillRect/>
                          </a:stretch>
                        </pic:blipFill>
                        <pic:spPr>
                          <a:xfrm>
                            <a:off x="0" y="0"/>
                            <a:ext cx="1102276" cy="1060175"/>
                          </a:xfrm>
                          <a:prstGeom prst="rect">
                            <a:avLst/>
                          </a:prstGeom>
                        </pic:spPr>
                      </pic:pic>
                    </a:graphicData>
                  </a:graphic>
                </wp:inline>
              </w:drawing>
            </w:r>
          </w:p>
        </w:tc>
      </w:tr>
      <w:tr w:rsidR="007A355C" w:rsidRPr="00822352" w14:paraId="4D1C0BD1" w14:textId="77777777" w:rsidTr="00EB5279">
        <w:tc>
          <w:tcPr>
            <w:tcW w:w="2122" w:type="dxa"/>
            <w:hideMark/>
          </w:tcPr>
          <w:p w14:paraId="1E19AB88" w14:textId="77777777" w:rsidR="007A355C" w:rsidRPr="00822352" w:rsidRDefault="007A355C" w:rsidP="00EB5279">
            <w:pPr>
              <w:contextualSpacing w:val="0"/>
              <w:rPr>
                <w:rFonts w:cs="Arial"/>
                <w:szCs w:val="20"/>
                <w:lang w:val="es-MX"/>
              </w:rPr>
            </w:pPr>
            <w:r w:rsidRPr="00F808D5">
              <w:rPr>
                <w:rFonts w:eastAsia="Times New Roman" w:cs="Arial"/>
                <w:szCs w:val="20"/>
                <w:lang w:val="es-MX" w:eastAsia="es-CO"/>
              </w:rPr>
              <w:t xml:space="preserve">Situación </w:t>
            </w:r>
            <w:r>
              <w:rPr>
                <w:rFonts w:eastAsia="Times New Roman" w:cs="Arial"/>
                <w:szCs w:val="20"/>
                <w:lang w:val="es-MX" w:eastAsia="es-CO"/>
              </w:rPr>
              <w:t>4</w:t>
            </w:r>
          </w:p>
        </w:tc>
        <w:tc>
          <w:tcPr>
            <w:tcW w:w="4394" w:type="dxa"/>
            <w:hideMark/>
          </w:tcPr>
          <w:p w14:paraId="59D64005" w14:textId="77777777" w:rsidR="007A355C" w:rsidRDefault="007A355C" w:rsidP="00EB5279">
            <w:pPr>
              <w:contextualSpacing w:val="0"/>
              <w:rPr>
                <w:rFonts w:cs="Arial"/>
                <w:b/>
                <w:bCs/>
                <w:szCs w:val="20"/>
                <w:lang w:val="es-MX"/>
              </w:rPr>
            </w:pPr>
            <w:r w:rsidRPr="00822352">
              <w:rPr>
                <w:rFonts w:cs="Arial"/>
                <w:szCs w:val="20"/>
                <w:lang w:val="es-MX"/>
              </w:rPr>
              <w:t>Venta de mercancía a crédito</w:t>
            </w:r>
            <w:r>
              <w:rPr>
                <w:rFonts w:cs="Arial"/>
                <w:szCs w:val="20"/>
                <w:lang w:val="es-MX"/>
              </w:rPr>
              <w:t>.</w:t>
            </w:r>
          </w:p>
          <w:p w14:paraId="0B62E1D3" w14:textId="77777777" w:rsidR="007A355C" w:rsidRDefault="007A355C" w:rsidP="00EB5279">
            <w:pPr>
              <w:contextualSpacing w:val="0"/>
              <w:rPr>
                <w:rFonts w:cs="Arial"/>
                <w:szCs w:val="20"/>
                <w:lang w:val="es-MX"/>
              </w:rPr>
            </w:pPr>
            <w:r w:rsidRPr="002164E1">
              <w:rPr>
                <w:rFonts w:cs="Arial"/>
                <w:b/>
                <w:bCs/>
                <w:szCs w:val="20"/>
                <w:lang w:val="es-MX"/>
              </w:rPr>
              <w:t>Reconocimiento:</w:t>
            </w:r>
            <w:r w:rsidRPr="00822352">
              <w:rPr>
                <w:rFonts w:cs="Arial"/>
                <w:szCs w:val="20"/>
                <w:lang w:val="es-MX"/>
              </w:rPr>
              <w:t xml:space="preserve"> se reconoce porque se genera un ingreso y, al mismo tiempo, un derecho de cobro. </w:t>
            </w:r>
          </w:p>
          <w:p w14:paraId="6B7E259B" w14:textId="77777777" w:rsidR="007A355C" w:rsidRDefault="007A355C" w:rsidP="00EB5279">
            <w:pPr>
              <w:contextualSpacing w:val="0"/>
              <w:rPr>
                <w:rFonts w:cs="Arial"/>
                <w:szCs w:val="20"/>
                <w:lang w:val="es-MX"/>
              </w:rPr>
            </w:pPr>
            <w:r w:rsidRPr="002164E1">
              <w:rPr>
                <w:rFonts w:cs="Arial"/>
                <w:b/>
                <w:bCs/>
                <w:szCs w:val="20"/>
                <w:lang w:val="es-MX"/>
              </w:rPr>
              <w:t>Medición inicial:</w:t>
            </w:r>
            <w:r w:rsidRPr="00822352">
              <w:rPr>
                <w:rFonts w:cs="Arial"/>
                <w:szCs w:val="20"/>
                <w:lang w:val="es-MX"/>
              </w:rPr>
              <w:t xml:space="preserve"> se registra por el valor de la transacción respaldada en el documento de venta. </w:t>
            </w:r>
          </w:p>
          <w:p w14:paraId="61758FDC" w14:textId="77777777" w:rsidR="007A355C" w:rsidRPr="00822352" w:rsidRDefault="007A355C" w:rsidP="00EB5279">
            <w:pPr>
              <w:contextualSpacing w:val="0"/>
              <w:rPr>
                <w:rFonts w:cs="Arial"/>
                <w:szCs w:val="20"/>
                <w:lang w:val="es-MX"/>
              </w:rPr>
            </w:pPr>
            <w:r w:rsidRPr="002164E1">
              <w:rPr>
                <w:rFonts w:cs="Arial"/>
                <w:b/>
                <w:bCs/>
                <w:szCs w:val="20"/>
                <w:lang w:val="es-MX"/>
              </w:rPr>
              <w:t>Clasificación:</w:t>
            </w:r>
            <w:r w:rsidRPr="00822352">
              <w:rPr>
                <w:rFonts w:cs="Arial"/>
                <w:szCs w:val="20"/>
                <w:lang w:val="es-MX"/>
              </w:rPr>
              <w:t xml:space="preserve"> ingreso y cuenta por cobrar.</w:t>
            </w:r>
          </w:p>
        </w:tc>
        <w:tc>
          <w:tcPr>
            <w:tcW w:w="2312" w:type="dxa"/>
          </w:tcPr>
          <w:p w14:paraId="761CE221" w14:textId="77777777" w:rsidR="007A355C" w:rsidRPr="002164E1" w:rsidRDefault="007A355C" w:rsidP="00EB5279">
            <w:pPr>
              <w:contextualSpacing w:val="0"/>
              <w:rPr>
                <w:rFonts w:cs="Arial"/>
                <w:b/>
                <w:bCs/>
                <w:szCs w:val="20"/>
                <w:lang w:val="es-MX"/>
              </w:rPr>
            </w:pPr>
            <w:r w:rsidRPr="00CD6A31">
              <w:rPr>
                <w:rFonts w:cs="Arial"/>
                <w:b/>
                <w:bCs/>
                <w:noProof/>
                <w:szCs w:val="20"/>
                <w:lang w:val="es-MX"/>
              </w:rPr>
              <w:drawing>
                <wp:inline distT="0" distB="0" distL="0" distR="0" wp14:anchorId="68128E2B" wp14:editId="2AE4E941">
                  <wp:extent cx="1052770" cy="647700"/>
                  <wp:effectExtent l="0" t="0" r="0" b="0"/>
                  <wp:docPr id="1243287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87739" name=""/>
                          <pic:cNvPicPr/>
                        </pic:nvPicPr>
                        <pic:blipFill>
                          <a:blip r:embed="rId69"/>
                          <a:stretch>
                            <a:fillRect/>
                          </a:stretch>
                        </pic:blipFill>
                        <pic:spPr>
                          <a:xfrm>
                            <a:off x="0" y="0"/>
                            <a:ext cx="1058560" cy="651262"/>
                          </a:xfrm>
                          <a:prstGeom prst="rect">
                            <a:avLst/>
                          </a:prstGeom>
                        </pic:spPr>
                      </pic:pic>
                    </a:graphicData>
                  </a:graphic>
                </wp:inline>
              </w:drawing>
            </w:r>
          </w:p>
        </w:tc>
      </w:tr>
    </w:tbl>
    <w:p w14:paraId="47FE2645" w14:textId="77777777" w:rsidR="007A355C" w:rsidRPr="00E854C9" w:rsidRDefault="007A355C" w:rsidP="007A355C">
      <w:pPr>
        <w:spacing w:before="100" w:beforeAutospacing="1" w:after="100" w:afterAutospacing="1"/>
        <w:contextualSpacing w:val="0"/>
        <w:rPr>
          <w:rFonts w:cs="Arial"/>
          <w:szCs w:val="20"/>
          <w:lang w:val="es-MX"/>
        </w:rPr>
      </w:pPr>
      <w:r w:rsidRPr="00822352">
        <w:rPr>
          <w:rFonts w:cs="Arial"/>
          <w:szCs w:val="20"/>
          <w:lang w:val="es-MX"/>
        </w:rPr>
        <w:t>En síntesis, las normas de información financiera orientan el tratamiento contable de las operaciones mediante criterios que permiten reconocerlas, medirlas y clasificarlas de acuerdo con su naturaleza económica.</w:t>
      </w:r>
    </w:p>
    <w:p w14:paraId="7C0EFAA2" w14:textId="77777777" w:rsidR="007A355C" w:rsidRPr="0052753F" w:rsidRDefault="007A355C" w:rsidP="007A355C">
      <w:pPr>
        <w:pStyle w:val="Heading2"/>
        <w:jc w:val="both"/>
        <w:rPr>
          <w:rFonts w:cs="Arial"/>
          <w:szCs w:val="20"/>
        </w:rPr>
      </w:pPr>
      <w:bookmarkStart w:id="21" w:name="_Toc226213404"/>
      <w:r w:rsidRPr="0052753F">
        <w:rPr>
          <w:rFonts w:cs="Arial"/>
          <w:szCs w:val="20"/>
        </w:rPr>
        <w:t xml:space="preserve">2.2 </w:t>
      </w:r>
      <w:r w:rsidRPr="0052753F">
        <w:rPr>
          <w:rFonts w:eastAsia="Times New Roman" w:cs="Arial"/>
          <w:szCs w:val="20"/>
          <w:lang w:eastAsia="es-CO"/>
        </w:rPr>
        <w:t>Requisitos formales y legales de los soportes</w:t>
      </w:r>
      <w:bookmarkEnd w:id="21"/>
      <w:r w:rsidRPr="0052753F">
        <w:rPr>
          <w:rFonts w:cs="Arial"/>
          <w:szCs w:val="20"/>
        </w:rPr>
        <w:t xml:space="preserve"> </w:t>
      </w:r>
    </w:p>
    <w:p w14:paraId="65B20353" w14:textId="77777777" w:rsidR="007A355C" w:rsidRPr="00BA136C" w:rsidRDefault="007A355C" w:rsidP="007A355C">
      <w:pPr>
        <w:spacing w:before="100" w:beforeAutospacing="1" w:after="100" w:afterAutospacing="1"/>
        <w:contextualSpacing w:val="0"/>
        <w:rPr>
          <w:rFonts w:cs="Arial"/>
          <w:szCs w:val="20"/>
          <w:lang w:val="es-MX"/>
        </w:rPr>
      </w:pPr>
      <w:r w:rsidRPr="00BA136C">
        <w:rPr>
          <w:rFonts w:cs="Arial"/>
          <w:szCs w:val="20"/>
          <w:lang w:val="es-MX"/>
        </w:rPr>
        <w:t>Los soportes de las operaciones económicas constituyen la evidencia documental que permite demostrar la ocurrencia del hecho, identificar sus características y respaldar su incorporación a los libros y sistemas de información contable. Su validez se relaciona con la posibilidad de verificar elementos como la fecha, el tercero, el concepto, el valor y demás características de la transacción. En Colombia, el Código de Comercio exige la correspondencia entre los asientos de los libros y los comprobantes de las cuentas, así como la conservación de los libros y papeles contables por el período legal establecido (Decreto 410 de 1971).</w:t>
      </w:r>
    </w:p>
    <w:p w14:paraId="79366556" w14:textId="77777777" w:rsidR="007A355C" w:rsidRDefault="007A355C" w:rsidP="007A355C">
      <w:pPr>
        <w:spacing w:before="100" w:beforeAutospacing="1" w:after="100" w:afterAutospacing="1"/>
        <w:contextualSpacing w:val="0"/>
        <w:rPr>
          <w:rFonts w:cs="Arial"/>
          <w:szCs w:val="20"/>
          <w:lang w:val="es-MX"/>
        </w:rPr>
      </w:pPr>
      <w:r w:rsidRPr="00BA136C">
        <w:rPr>
          <w:rFonts w:cs="Arial"/>
          <w:szCs w:val="20"/>
          <w:lang w:val="es-MX"/>
        </w:rPr>
        <w:t xml:space="preserve">No todo documento constituye, por sí mismo, un soporte suficiente para el registro contable. La incorporación de una operación requiere la verificación de condiciones formales y legales que permitan su utilización con fines contables, documentales y tributarios. En este sentido, el sistema documental contable se entiende como un conjunto integrado por soportes, comprobantes y libros, </w:t>
      </w:r>
      <w:r w:rsidRPr="00BA136C">
        <w:rPr>
          <w:rFonts w:cs="Arial"/>
          <w:szCs w:val="20"/>
          <w:lang w:val="es-MX"/>
        </w:rPr>
        <w:lastRenderedPageBreak/>
        <w:t>los cuales conforman una cadena de información organizada, verificable y trazable (Ley 1314 de 2009).</w:t>
      </w:r>
      <w:r>
        <w:rPr>
          <w:rFonts w:cs="Arial"/>
          <w:szCs w:val="20"/>
          <w:lang w:val="es-MX"/>
        </w:rPr>
        <w:t xml:space="preserve"> </w:t>
      </w:r>
      <w:r w:rsidRPr="00BA136C">
        <w:rPr>
          <w:rFonts w:cs="Arial"/>
          <w:szCs w:val="20"/>
          <w:lang w:val="es-MX"/>
        </w:rPr>
        <w:t>El análisis de los soportes considera aspectos como:</w:t>
      </w:r>
    </w:p>
    <w:tbl>
      <w:tblPr>
        <w:tblStyle w:val="TableGrid"/>
        <w:tblW w:w="0" w:type="auto"/>
        <w:tblLook w:val="04A0" w:firstRow="1" w:lastRow="0" w:firstColumn="1" w:lastColumn="0" w:noHBand="0" w:noVBand="1"/>
      </w:tblPr>
      <w:tblGrid>
        <w:gridCol w:w="4414"/>
        <w:gridCol w:w="4414"/>
      </w:tblGrid>
      <w:tr w:rsidR="007A355C" w14:paraId="4F455A16" w14:textId="77777777" w:rsidTr="00EB5279">
        <w:tc>
          <w:tcPr>
            <w:tcW w:w="4414" w:type="dxa"/>
          </w:tcPr>
          <w:p w14:paraId="36DA7A72" w14:textId="77777777" w:rsidR="007A355C" w:rsidRDefault="007A355C" w:rsidP="00EB5279">
            <w:pPr>
              <w:spacing w:before="100" w:beforeAutospacing="1" w:after="100" w:afterAutospacing="1"/>
              <w:contextualSpacing w:val="0"/>
              <w:rPr>
                <w:rFonts w:cs="Arial"/>
                <w:szCs w:val="20"/>
                <w:lang w:val="es-MX"/>
              </w:rPr>
            </w:pPr>
            <w:r w:rsidRPr="00D3169B">
              <w:rPr>
                <w:rFonts w:cs="Arial"/>
                <w:noProof/>
                <w:szCs w:val="20"/>
                <w:lang w:val="es-MX"/>
              </w:rPr>
              <w:drawing>
                <wp:inline distT="0" distB="0" distL="0" distR="0" wp14:anchorId="2AD53017" wp14:editId="4FA2B527">
                  <wp:extent cx="1762125" cy="997700"/>
                  <wp:effectExtent l="0" t="0" r="0" b="0"/>
                  <wp:docPr id="2054650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50463" name=""/>
                          <pic:cNvPicPr/>
                        </pic:nvPicPr>
                        <pic:blipFill>
                          <a:blip r:embed="rId70"/>
                          <a:stretch>
                            <a:fillRect/>
                          </a:stretch>
                        </pic:blipFill>
                        <pic:spPr>
                          <a:xfrm>
                            <a:off x="0" y="0"/>
                            <a:ext cx="1770992" cy="1002721"/>
                          </a:xfrm>
                          <a:prstGeom prst="rect">
                            <a:avLst/>
                          </a:prstGeom>
                        </pic:spPr>
                      </pic:pic>
                    </a:graphicData>
                  </a:graphic>
                </wp:inline>
              </w:drawing>
            </w:r>
          </w:p>
        </w:tc>
        <w:tc>
          <w:tcPr>
            <w:tcW w:w="4414" w:type="dxa"/>
          </w:tcPr>
          <w:p w14:paraId="769837F5" w14:textId="77777777" w:rsidR="007A355C" w:rsidRPr="00BA136C" w:rsidRDefault="007A355C" w:rsidP="007A355C">
            <w:pPr>
              <w:numPr>
                <w:ilvl w:val="0"/>
                <w:numId w:val="35"/>
              </w:numPr>
              <w:spacing w:before="100" w:beforeAutospacing="1" w:after="100" w:afterAutospacing="1"/>
              <w:contextualSpacing w:val="0"/>
              <w:rPr>
                <w:rFonts w:cs="Arial"/>
                <w:szCs w:val="20"/>
                <w:lang w:val="es-MX"/>
              </w:rPr>
            </w:pPr>
            <w:r w:rsidRPr="00BA136C">
              <w:rPr>
                <w:rFonts w:cs="Arial"/>
                <w:szCs w:val="20"/>
                <w:lang w:val="es-MX"/>
              </w:rPr>
              <w:t>La identificación del documento</w:t>
            </w:r>
            <w:r>
              <w:rPr>
                <w:rFonts w:cs="Arial"/>
                <w:szCs w:val="20"/>
                <w:lang w:val="es-MX"/>
              </w:rPr>
              <w:t>.</w:t>
            </w:r>
            <w:r w:rsidRPr="00BA136C">
              <w:rPr>
                <w:rFonts w:cs="Arial"/>
                <w:szCs w:val="20"/>
                <w:lang w:val="es-MX"/>
              </w:rPr>
              <w:t xml:space="preserve"> </w:t>
            </w:r>
          </w:p>
          <w:p w14:paraId="48A7BC52" w14:textId="77777777" w:rsidR="007A355C" w:rsidRPr="00BA136C" w:rsidRDefault="007A355C" w:rsidP="007A355C">
            <w:pPr>
              <w:numPr>
                <w:ilvl w:val="0"/>
                <w:numId w:val="35"/>
              </w:numPr>
              <w:spacing w:before="100" w:beforeAutospacing="1" w:after="100" w:afterAutospacing="1"/>
              <w:contextualSpacing w:val="0"/>
              <w:rPr>
                <w:rFonts w:cs="Arial"/>
                <w:szCs w:val="20"/>
                <w:lang w:val="es-MX"/>
              </w:rPr>
            </w:pPr>
            <w:r w:rsidRPr="00BA136C">
              <w:rPr>
                <w:rFonts w:cs="Arial"/>
                <w:szCs w:val="20"/>
                <w:lang w:val="es-MX"/>
              </w:rPr>
              <w:t>La fecha de la operación</w:t>
            </w:r>
            <w:r>
              <w:rPr>
                <w:rFonts w:cs="Arial"/>
                <w:szCs w:val="20"/>
                <w:lang w:val="es-MX"/>
              </w:rPr>
              <w:t>.</w:t>
            </w:r>
            <w:r w:rsidRPr="00BA136C">
              <w:rPr>
                <w:rFonts w:cs="Arial"/>
                <w:szCs w:val="20"/>
                <w:lang w:val="es-MX"/>
              </w:rPr>
              <w:t xml:space="preserve"> </w:t>
            </w:r>
          </w:p>
          <w:p w14:paraId="65F07B9D" w14:textId="77777777" w:rsidR="007A355C" w:rsidRPr="00BA136C" w:rsidRDefault="007A355C" w:rsidP="007A355C">
            <w:pPr>
              <w:numPr>
                <w:ilvl w:val="0"/>
                <w:numId w:val="35"/>
              </w:numPr>
              <w:spacing w:before="100" w:beforeAutospacing="1" w:after="100" w:afterAutospacing="1"/>
              <w:contextualSpacing w:val="0"/>
              <w:rPr>
                <w:rFonts w:cs="Arial"/>
                <w:szCs w:val="20"/>
                <w:lang w:val="es-MX"/>
              </w:rPr>
            </w:pPr>
            <w:r w:rsidRPr="00BA136C">
              <w:rPr>
                <w:rFonts w:cs="Arial"/>
                <w:szCs w:val="20"/>
                <w:lang w:val="es-MX"/>
              </w:rPr>
              <w:t>La identificación del tercero</w:t>
            </w:r>
            <w:r>
              <w:rPr>
                <w:rFonts w:cs="Arial"/>
                <w:szCs w:val="20"/>
                <w:lang w:val="es-MX"/>
              </w:rPr>
              <w:t>.</w:t>
            </w:r>
            <w:r w:rsidRPr="00BA136C">
              <w:rPr>
                <w:rFonts w:cs="Arial"/>
                <w:szCs w:val="20"/>
                <w:lang w:val="es-MX"/>
              </w:rPr>
              <w:t xml:space="preserve"> </w:t>
            </w:r>
          </w:p>
          <w:p w14:paraId="55C33078" w14:textId="77777777" w:rsidR="007A355C" w:rsidRPr="00BA136C" w:rsidRDefault="007A355C" w:rsidP="007A355C">
            <w:pPr>
              <w:numPr>
                <w:ilvl w:val="0"/>
                <w:numId w:val="35"/>
              </w:numPr>
              <w:spacing w:before="100" w:beforeAutospacing="1" w:after="100" w:afterAutospacing="1"/>
              <w:contextualSpacing w:val="0"/>
              <w:rPr>
                <w:rFonts w:cs="Arial"/>
                <w:szCs w:val="20"/>
                <w:lang w:val="es-MX"/>
              </w:rPr>
            </w:pPr>
            <w:r w:rsidRPr="00BA136C">
              <w:rPr>
                <w:rFonts w:cs="Arial"/>
                <w:szCs w:val="20"/>
                <w:lang w:val="es-MX"/>
              </w:rPr>
              <w:t>El concepto de la transacción</w:t>
            </w:r>
            <w:r>
              <w:rPr>
                <w:rFonts w:cs="Arial"/>
                <w:szCs w:val="20"/>
                <w:lang w:val="es-MX"/>
              </w:rPr>
              <w:t>.</w:t>
            </w:r>
            <w:r w:rsidRPr="00BA136C">
              <w:rPr>
                <w:rFonts w:cs="Arial"/>
                <w:szCs w:val="20"/>
                <w:lang w:val="es-MX"/>
              </w:rPr>
              <w:t xml:space="preserve"> </w:t>
            </w:r>
          </w:p>
          <w:p w14:paraId="3C273DCA" w14:textId="77777777" w:rsidR="007A355C" w:rsidRPr="00BA136C" w:rsidRDefault="007A355C" w:rsidP="007A355C">
            <w:pPr>
              <w:numPr>
                <w:ilvl w:val="0"/>
                <w:numId w:val="35"/>
              </w:numPr>
              <w:spacing w:before="100" w:beforeAutospacing="1" w:after="100" w:afterAutospacing="1"/>
              <w:contextualSpacing w:val="0"/>
              <w:rPr>
                <w:rFonts w:cs="Arial"/>
                <w:szCs w:val="20"/>
                <w:lang w:val="es-MX"/>
              </w:rPr>
            </w:pPr>
            <w:r w:rsidRPr="00BA136C">
              <w:rPr>
                <w:rFonts w:cs="Arial"/>
                <w:szCs w:val="20"/>
                <w:lang w:val="es-MX"/>
              </w:rPr>
              <w:t>El valor y la cantidad</w:t>
            </w:r>
            <w:r>
              <w:rPr>
                <w:rFonts w:cs="Arial"/>
                <w:szCs w:val="20"/>
                <w:lang w:val="es-MX"/>
              </w:rPr>
              <w:t>.</w:t>
            </w:r>
          </w:p>
          <w:p w14:paraId="487A5230" w14:textId="77777777" w:rsidR="007A355C" w:rsidRDefault="007A355C" w:rsidP="007A355C">
            <w:pPr>
              <w:numPr>
                <w:ilvl w:val="0"/>
                <w:numId w:val="35"/>
              </w:numPr>
              <w:spacing w:before="100" w:beforeAutospacing="1" w:after="100" w:afterAutospacing="1"/>
              <w:contextualSpacing w:val="0"/>
              <w:rPr>
                <w:rFonts w:cs="Arial"/>
                <w:szCs w:val="20"/>
                <w:lang w:val="es-MX"/>
              </w:rPr>
            </w:pPr>
            <w:r w:rsidRPr="00BA136C">
              <w:rPr>
                <w:rFonts w:cs="Arial"/>
                <w:szCs w:val="20"/>
                <w:lang w:val="es-MX"/>
              </w:rPr>
              <w:t>Los mecanismos de validación</w:t>
            </w:r>
            <w:r>
              <w:rPr>
                <w:rFonts w:cs="Arial"/>
                <w:szCs w:val="20"/>
                <w:lang w:val="es-MX"/>
              </w:rPr>
              <w:t>.</w:t>
            </w:r>
          </w:p>
          <w:p w14:paraId="17AFD32E" w14:textId="77777777" w:rsidR="007A355C" w:rsidRPr="003A63E8" w:rsidRDefault="007A355C" w:rsidP="007A355C">
            <w:pPr>
              <w:numPr>
                <w:ilvl w:val="0"/>
                <w:numId w:val="35"/>
              </w:numPr>
              <w:spacing w:before="100" w:beforeAutospacing="1" w:after="100" w:afterAutospacing="1"/>
              <w:contextualSpacing w:val="0"/>
              <w:rPr>
                <w:rFonts w:cs="Arial"/>
                <w:szCs w:val="20"/>
                <w:lang w:val="es-MX"/>
              </w:rPr>
            </w:pPr>
            <w:r w:rsidRPr="00BA136C">
              <w:rPr>
                <w:rFonts w:cs="Arial"/>
                <w:szCs w:val="20"/>
                <w:lang w:val="es-MX"/>
              </w:rPr>
              <w:t>Los procesos de radicación, control y trazabilidad documental</w:t>
            </w:r>
            <w:r w:rsidRPr="003A63E8">
              <w:rPr>
                <w:rFonts w:cs="Arial"/>
                <w:szCs w:val="20"/>
                <w:lang w:val="es-MX"/>
              </w:rPr>
              <w:t>.</w:t>
            </w:r>
          </w:p>
        </w:tc>
      </w:tr>
    </w:tbl>
    <w:p w14:paraId="329DD7AF" w14:textId="77777777" w:rsidR="007A355C" w:rsidRPr="00C20005" w:rsidRDefault="007A355C" w:rsidP="007A355C">
      <w:pPr>
        <w:spacing w:before="100" w:beforeAutospacing="1" w:after="100" w:afterAutospacing="1"/>
        <w:contextualSpacing w:val="0"/>
        <w:rPr>
          <w:rFonts w:cs="Arial"/>
          <w:szCs w:val="20"/>
          <w:lang w:val="es-MX"/>
        </w:rPr>
      </w:pPr>
      <w:r w:rsidRPr="00BA136C">
        <w:rPr>
          <w:rFonts w:cs="Arial"/>
          <w:szCs w:val="20"/>
          <w:lang w:val="es-MX"/>
        </w:rPr>
        <w:t xml:space="preserve"> Estos elementos permiten sustentar el registro contable sobre evidencias suficientes, ordenadas y conformes con los requisitos legales aplicables.</w:t>
      </w:r>
      <w:r w:rsidRPr="0052753F">
        <w:rPr>
          <w:rFonts w:cs="Arial"/>
          <w:szCs w:val="20"/>
        </w:rPr>
        <w:t xml:space="preserve"> </w:t>
      </w:r>
    </w:p>
    <w:p w14:paraId="6C68184F" w14:textId="77777777" w:rsidR="007A355C" w:rsidRDefault="007A355C" w:rsidP="007A355C">
      <w:pPr>
        <w:pStyle w:val="Heading3"/>
      </w:pPr>
      <w:bookmarkStart w:id="22" w:name="_Toc226213405"/>
      <w:r w:rsidRPr="0052753F">
        <w:rPr>
          <w:rFonts w:eastAsia="Times New Roman"/>
          <w:lang w:eastAsia="es-CO"/>
        </w:rPr>
        <w:t xml:space="preserve">2.2.1 </w:t>
      </w:r>
      <w:r w:rsidRPr="0052753F">
        <w:t>Identificación, fecha e identificación del tercero</w:t>
      </w:r>
      <w:bookmarkEnd w:id="22"/>
      <w:r w:rsidRPr="0052753F">
        <w:rPr>
          <w:rFonts w:eastAsia="Times New Roman"/>
          <w:lang w:eastAsia="es-CO"/>
        </w:rPr>
        <w:br/>
      </w:r>
    </w:p>
    <w:p w14:paraId="70797054" w14:textId="77777777" w:rsidR="007A355C" w:rsidRDefault="007A355C" w:rsidP="007A355C">
      <w:pPr>
        <w:rPr>
          <w:lang w:val="es-MX"/>
        </w:rPr>
      </w:pPr>
      <w:r w:rsidRPr="00231552">
        <w:rPr>
          <w:lang w:val="es-MX"/>
        </w:rPr>
        <w:t>La identificación del documento, la fecha y la identificación del tercero constituyen elementos esenciales para la validación de los soportes antes del registro de una operación económica. Estos datos permiten determinar el tipo de documento, el momento en que ocurrió el hecho y la parte involucrada en la transacción, lo que garantiza la trazabilidad y la correspondencia entre el soporte, el comprobante y el registro contable. El Código de Comercio exige la correspondencia entre los asientos de los libros y los comprobantes de las cuentas, y el Decreto 2649 de 1993 dispone dicha relación entre comprobantes y libros auxiliares (Decreto 410 de 1971).</w:t>
      </w:r>
    </w:p>
    <w:p w14:paraId="7DD73A6D" w14:textId="77777777" w:rsidR="007A355C" w:rsidRPr="00231552" w:rsidRDefault="007A355C" w:rsidP="007A355C">
      <w:pPr>
        <w:rPr>
          <w:lang w:val="es-MX"/>
        </w:rPr>
      </w:pPr>
    </w:p>
    <w:p w14:paraId="44E967CD" w14:textId="77777777" w:rsidR="007A355C" w:rsidRDefault="007A355C" w:rsidP="007A355C">
      <w:pPr>
        <w:rPr>
          <w:lang w:val="es-MX"/>
        </w:rPr>
      </w:pPr>
      <w:r w:rsidRPr="00231552">
        <w:rPr>
          <w:lang w:val="es-MX"/>
        </w:rPr>
        <w:t>La identificación del documento permite establecer si el soporte corresponde a una factura, un extracto bancario, una nómina, un recibo oficial de pago o un documento soporte. La fecha ubica la operación en el período contable correspondiente y define su orden cronológico. La identificación del tercero permite reconocer al proveedor, cliente, trabajador, entidad financiera o autoridad tributaria asociada con el hecho económico.</w:t>
      </w:r>
    </w:p>
    <w:p w14:paraId="493FF538" w14:textId="77777777" w:rsidR="007A355C" w:rsidRPr="00231552" w:rsidRDefault="007A355C" w:rsidP="007A355C">
      <w:pPr>
        <w:rPr>
          <w:lang w:val="es-MX"/>
        </w:rPr>
      </w:pPr>
    </w:p>
    <w:p w14:paraId="35AF45B4" w14:textId="77777777" w:rsidR="007A355C" w:rsidRDefault="007A355C" w:rsidP="007A355C">
      <w:pPr>
        <w:rPr>
          <w:lang w:val="es-MX"/>
        </w:rPr>
      </w:pPr>
      <w:r w:rsidRPr="00231552">
        <w:rPr>
          <w:lang w:val="es-MX"/>
        </w:rPr>
        <w:t>En el ámbito tributario, el artículo 617 del Estatuto Tributario establece requisitos para la factura de venta, entre los que se incluyen la identificación del vendedor o prestador del servicio, la numeración consecutiva y la fecha de expedición. Asimismo, la DIAN establece la información que debe suministrar el adquirente para la factura electrónica, como nombres o razón social, número de identificación y correo electrónico (Decreto 442 de 2023).</w:t>
      </w:r>
    </w:p>
    <w:p w14:paraId="2011D47F" w14:textId="77777777" w:rsidR="007A355C" w:rsidRPr="00231552" w:rsidRDefault="007A355C" w:rsidP="007A355C">
      <w:pPr>
        <w:rPr>
          <w:lang w:val="es-MX"/>
        </w:rPr>
      </w:pPr>
    </w:p>
    <w:p w14:paraId="6711D843" w14:textId="77777777" w:rsidR="007A355C" w:rsidRPr="00231552" w:rsidRDefault="007A355C" w:rsidP="007A355C">
      <w:pPr>
        <w:rPr>
          <w:lang w:val="es-MX"/>
        </w:rPr>
      </w:pPr>
      <w:r w:rsidRPr="00231552">
        <w:rPr>
          <w:lang w:val="es-MX"/>
        </w:rPr>
        <w:t>La verificación de estos elementos permite evitar inconsistencias en el registro contable, tales como documentos sin fecha, soportes sin identificación suficiente del emisor o transacciones en las que no es posible determinar el tercero involucrado. Esta validación se integra al control documental y a la confiabilidad de la información contable, al vincular cada operación con una evidencia identificable, fechada y asociada a una persona natural o jurídica.</w:t>
      </w:r>
      <w:r>
        <w:rPr>
          <w:lang w:val="es-MX"/>
        </w:rPr>
        <w:t xml:space="preserve"> </w:t>
      </w:r>
      <w:r w:rsidRPr="00231552">
        <w:rPr>
          <w:lang w:val="es-MX"/>
        </w:rPr>
        <w:t>A continuación, se presentan ejemplos de verificación en soportes frecuentes:</w:t>
      </w:r>
    </w:p>
    <w:p w14:paraId="32A27129" w14:textId="77777777" w:rsidR="007A355C" w:rsidRDefault="007A355C" w:rsidP="007A355C"/>
    <w:p w14:paraId="1CDBFE2D" w14:textId="77777777" w:rsidR="007A355C" w:rsidRPr="00231552" w:rsidRDefault="007A355C" w:rsidP="007A355C"/>
    <w:tbl>
      <w:tblPr>
        <w:tblStyle w:val="TableGrid"/>
        <w:tblW w:w="0" w:type="auto"/>
        <w:tblLook w:val="04A0" w:firstRow="1" w:lastRow="0" w:firstColumn="1" w:lastColumn="0" w:noHBand="0" w:noVBand="1"/>
      </w:tblPr>
      <w:tblGrid>
        <w:gridCol w:w="2289"/>
        <w:gridCol w:w="4085"/>
        <w:gridCol w:w="2454"/>
      </w:tblGrid>
      <w:tr w:rsidR="007A355C" w:rsidRPr="00FA0A9B" w14:paraId="68BEB145" w14:textId="77777777" w:rsidTr="00EB5279">
        <w:tc>
          <w:tcPr>
            <w:tcW w:w="8828" w:type="dxa"/>
            <w:gridSpan w:val="3"/>
            <w:shd w:val="clear" w:color="auto" w:fill="70AD47" w:themeFill="accent6"/>
          </w:tcPr>
          <w:p w14:paraId="3EB2B461" w14:textId="77777777" w:rsidR="007A355C" w:rsidRPr="00FA0A9B" w:rsidRDefault="007A355C" w:rsidP="00EB5279">
            <w:pPr>
              <w:spacing w:before="100" w:beforeAutospacing="1" w:after="100" w:afterAutospacing="1"/>
              <w:contextualSpacing w:val="0"/>
              <w:jc w:val="center"/>
              <w:rPr>
                <w:rFonts w:cs="Arial"/>
                <w:b/>
                <w:bCs/>
                <w:szCs w:val="20"/>
                <w:lang w:val="es-MX"/>
              </w:rPr>
            </w:pPr>
            <w:r>
              <w:rPr>
                <w:rFonts w:cs="Arial"/>
                <w:b/>
                <w:bCs/>
                <w:szCs w:val="20"/>
                <w:lang w:val="es-MX"/>
              </w:rPr>
              <w:t>SLIDE</w:t>
            </w:r>
          </w:p>
        </w:tc>
      </w:tr>
      <w:tr w:rsidR="007A355C" w:rsidRPr="00FA0A9B" w14:paraId="51E1568C" w14:textId="77777777" w:rsidTr="00EB5279">
        <w:tc>
          <w:tcPr>
            <w:tcW w:w="0" w:type="auto"/>
            <w:hideMark/>
          </w:tcPr>
          <w:p w14:paraId="76A3A191" w14:textId="77777777" w:rsidR="007A355C" w:rsidRPr="00FA0A9B" w:rsidRDefault="007A355C" w:rsidP="00EB5279">
            <w:pPr>
              <w:spacing w:before="100" w:beforeAutospacing="1" w:after="100" w:afterAutospacing="1"/>
              <w:contextualSpacing w:val="0"/>
              <w:rPr>
                <w:rFonts w:cs="Arial"/>
                <w:szCs w:val="20"/>
                <w:lang w:val="es-MX"/>
              </w:rPr>
            </w:pPr>
            <w:r w:rsidRPr="00FA0A9B">
              <w:rPr>
                <w:rFonts w:cs="Arial"/>
                <w:szCs w:val="20"/>
                <w:lang w:val="es-MX"/>
              </w:rPr>
              <w:t>Factura electrónica de venta</w:t>
            </w:r>
          </w:p>
        </w:tc>
        <w:tc>
          <w:tcPr>
            <w:tcW w:w="4085" w:type="dxa"/>
            <w:hideMark/>
          </w:tcPr>
          <w:p w14:paraId="7E7A4164" w14:textId="77777777" w:rsidR="007A355C" w:rsidRDefault="007A355C" w:rsidP="00EB5279">
            <w:pPr>
              <w:spacing w:before="100" w:beforeAutospacing="1" w:after="100" w:afterAutospacing="1"/>
              <w:contextualSpacing w:val="0"/>
              <w:rPr>
                <w:rFonts w:cs="Arial"/>
                <w:szCs w:val="20"/>
                <w:lang w:val="es-MX"/>
              </w:rPr>
            </w:pPr>
            <w:r w:rsidRPr="00FA0A9B">
              <w:rPr>
                <w:rFonts w:cs="Arial"/>
                <w:szCs w:val="20"/>
                <w:lang w:val="es-MX"/>
              </w:rPr>
              <w:t xml:space="preserve">Compra de insumos de oficina a un proveedor. </w:t>
            </w:r>
          </w:p>
          <w:p w14:paraId="332B9423" w14:textId="77777777" w:rsidR="007A355C" w:rsidRDefault="007A355C" w:rsidP="00EB5279">
            <w:pPr>
              <w:spacing w:before="100" w:beforeAutospacing="1" w:after="100" w:afterAutospacing="1"/>
              <w:contextualSpacing w:val="0"/>
              <w:rPr>
                <w:rFonts w:cs="Arial"/>
                <w:szCs w:val="20"/>
                <w:lang w:val="es-MX"/>
              </w:rPr>
            </w:pPr>
            <w:r w:rsidRPr="00FA0A9B">
              <w:rPr>
                <w:rFonts w:cs="Arial"/>
                <w:b/>
                <w:bCs/>
                <w:szCs w:val="20"/>
                <w:lang w:val="es-MX"/>
              </w:rPr>
              <w:t>Elementos que deben verificarse:</w:t>
            </w:r>
            <w:r w:rsidRPr="00FA0A9B">
              <w:rPr>
                <w:rFonts w:cs="Arial"/>
                <w:szCs w:val="20"/>
                <w:lang w:val="es-MX"/>
              </w:rPr>
              <w:t xml:space="preserve"> tipo de documento, numeración, fecha de </w:t>
            </w:r>
            <w:r w:rsidRPr="00FA0A9B">
              <w:rPr>
                <w:rFonts w:cs="Arial"/>
                <w:szCs w:val="20"/>
                <w:lang w:val="es-MX"/>
              </w:rPr>
              <w:lastRenderedPageBreak/>
              <w:t xml:space="preserve">expedición, razón social o nombre del emisor, NIT o identificación del adquirente. </w:t>
            </w:r>
          </w:p>
          <w:p w14:paraId="29DED177" w14:textId="77777777" w:rsidR="007A355C" w:rsidRPr="00FA0A9B" w:rsidRDefault="007A355C" w:rsidP="00EB5279">
            <w:pPr>
              <w:spacing w:before="100" w:beforeAutospacing="1" w:after="100" w:afterAutospacing="1"/>
              <w:contextualSpacing w:val="0"/>
              <w:rPr>
                <w:rFonts w:cs="Arial"/>
                <w:szCs w:val="20"/>
                <w:lang w:val="es-MX"/>
              </w:rPr>
            </w:pPr>
            <w:r w:rsidRPr="00FA0A9B">
              <w:rPr>
                <w:rFonts w:cs="Arial"/>
                <w:b/>
                <w:bCs/>
                <w:szCs w:val="20"/>
                <w:lang w:val="es-MX"/>
              </w:rPr>
              <w:t>Utilidad para el registro:</w:t>
            </w:r>
            <w:r w:rsidRPr="00FA0A9B">
              <w:rPr>
                <w:rFonts w:cs="Arial"/>
                <w:szCs w:val="20"/>
                <w:lang w:val="es-MX"/>
              </w:rPr>
              <w:t xml:space="preserve"> permite identificar la transacción, ubicarla en el período y asociarla correctamente con proveedor y comprador.</w:t>
            </w:r>
          </w:p>
        </w:tc>
        <w:tc>
          <w:tcPr>
            <w:tcW w:w="2454" w:type="dxa"/>
          </w:tcPr>
          <w:p w14:paraId="64169865" w14:textId="77777777" w:rsidR="007A355C" w:rsidRPr="00FA0A9B" w:rsidRDefault="007A355C" w:rsidP="00EB5279">
            <w:pPr>
              <w:spacing w:before="100" w:beforeAutospacing="1" w:after="100" w:afterAutospacing="1"/>
              <w:contextualSpacing w:val="0"/>
              <w:rPr>
                <w:rFonts w:cs="Arial"/>
                <w:szCs w:val="20"/>
                <w:lang w:val="es-MX"/>
              </w:rPr>
            </w:pPr>
            <w:r w:rsidRPr="00ED7526">
              <w:rPr>
                <w:rFonts w:cs="Arial"/>
                <w:noProof/>
                <w:szCs w:val="20"/>
                <w:lang w:val="es-MX"/>
              </w:rPr>
              <w:lastRenderedPageBreak/>
              <w:drawing>
                <wp:inline distT="0" distB="0" distL="0" distR="0" wp14:anchorId="300C67FE" wp14:editId="66FE5868">
                  <wp:extent cx="1257300" cy="844826"/>
                  <wp:effectExtent l="0" t="0" r="0" b="0"/>
                  <wp:docPr id="1290652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52247" name=""/>
                          <pic:cNvPicPr/>
                        </pic:nvPicPr>
                        <pic:blipFill>
                          <a:blip r:embed="rId71"/>
                          <a:stretch>
                            <a:fillRect/>
                          </a:stretch>
                        </pic:blipFill>
                        <pic:spPr>
                          <a:xfrm>
                            <a:off x="0" y="0"/>
                            <a:ext cx="1270454" cy="853665"/>
                          </a:xfrm>
                          <a:prstGeom prst="rect">
                            <a:avLst/>
                          </a:prstGeom>
                        </pic:spPr>
                      </pic:pic>
                    </a:graphicData>
                  </a:graphic>
                </wp:inline>
              </w:drawing>
            </w:r>
          </w:p>
        </w:tc>
      </w:tr>
      <w:tr w:rsidR="007A355C" w:rsidRPr="00FA0A9B" w14:paraId="16F46FA7" w14:textId="77777777" w:rsidTr="00EB5279">
        <w:tc>
          <w:tcPr>
            <w:tcW w:w="0" w:type="auto"/>
            <w:hideMark/>
          </w:tcPr>
          <w:p w14:paraId="4CC21C5D" w14:textId="77777777" w:rsidR="007A355C" w:rsidRPr="00FA0A9B" w:rsidRDefault="007A355C" w:rsidP="00EB5279">
            <w:pPr>
              <w:spacing w:before="100" w:beforeAutospacing="1" w:after="100" w:afterAutospacing="1"/>
              <w:contextualSpacing w:val="0"/>
              <w:rPr>
                <w:rFonts w:cs="Arial"/>
                <w:szCs w:val="20"/>
                <w:lang w:val="es-MX"/>
              </w:rPr>
            </w:pPr>
            <w:r w:rsidRPr="00FA0A9B">
              <w:rPr>
                <w:rFonts w:cs="Arial"/>
                <w:szCs w:val="20"/>
                <w:lang w:val="es-MX"/>
              </w:rPr>
              <w:t>Extracto bancario</w:t>
            </w:r>
          </w:p>
        </w:tc>
        <w:tc>
          <w:tcPr>
            <w:tcW w:w="4085" w:type="dxa"/>
            <w:hideMark/>
          </w:tcPr>
          <w:p w14:paraId="4DC6FE04" w14:textId="77777777" w:rsidR="007A355C" w:rsidRDefault="007A355C" w:rsidP="00EB5279">
            <w:pPr>
              <w:spacing w:before="100" w:beforeAutospacing="1" w:after="100" w:afterAutospacing="1"/>
              <w:contextualSpacing w:val="0"/>
              <w:rPr>
                <w:rFonts w:cs="Arial"/>
                <w:szCs w:val="20"/>
                <w:lang w:val="es-MX"/>
              </w:rPr>
            </w:pPr>
            <w:r w:rsidRPr="00FA0A9B">
              <w:rPr>
                <w:rFonts w:cs="Arial"/>
                <w:szCs w:val="20"/>
                <w:lang w:val="es-MX"/>
              </w:rPr>
              <w:t xml:space="preserve">Débito por pago de cuota de préstamo. </w:t>
            </w:r>
          </w:p>
          <w:p w14:paraId="660BBE4F" w14:textId="77777777" w:rsidR="007A355C" w:rsidRDefault="007A355C" w:rsidP="00EB5279">
            <w:pPr>
              <w:spacing w:before="100" w:beforeAutospacing="1" w:after="100" w:afterAutospacing="1"/>
              <w:contextualSpacing w:val="0"/>
              <w:rPr>
                <w:rFonts w:cs="Arial"/>
                <w:szCs w:val="20"/>
                <w:lang w:val="es-MX"/>
              </w:rPr>
            </w:pPr>
            <w:r w:rsidRPr="00FA0A9B">
              <w:rPr>
                <w:rFonts w:cs="Arial"/>
                <w:b/>
                <w:bCs/>
                <w:szCs w:val="20"/>
                <w:lang w:val="es-MX"/>
              </w:rPr>
              <w:t>Elementos que deben verificarse:</w:t>
            </w:r>
            <w:r w:rsidRPr="00FA0A9B">
              <w:rPr>
                <w:rFonts w:cs="Arial"/>
                <w:szCs w:val="20"/>
                <w:lang w:val="es-MX"/>
              </w:rPr>
              <w:t xml:space="preserve"> nombre de la entidad financiera, fecha del movimiento, número o referencia de la cuenta, titular de la cuenta. </w:t>
            </w:r>
          </w:p>
          <w:p w14:paraId="6B90DB40" w14:textId="77777777" w:rsidR="007A355C" w:rsidRPr="00FA0A9B" w:rsidRDefault="007A355C" w:rsidP="00EB5279">
            <w:pPr>
              <w:spacing w:before="100" w:beforeAutospacing="1" w:after="100" w:afterAutospacing="1"/>
              <w:contextualSpacing w:val="0"/>
              <w:rPr>
                <w:rFonts w:cs="Arial"/>
                <w:szCs w:val="20"/>
                <w:lang w:val="es-MX"/>
              </w:rPr>
            </w:pPr>
            <w:r w:rsidRPr="00FA0A9B">
              <w:rPr>
                <w:rFonts w:cs="Arial"/>
                <w:b/>
                <w:bCs/>
                <w:szCs w:val="20"/>
                <w:lang w:val="es-MX"/>
              </w:rPr>
              <w:t>Utilidad para el registro:</w:t>
            </w:r>
            <w:r w:rsidRPr="00FA0A9B">
              <w:rPr>
                <w:rFonts w:cs="Arial"/>
                <w:szCs w:val="20"/>
                <w:lang w:val="es-MX"/>
              </w:rPr>
              <w:t xml:space="preserve"> permite verificar cuándo ocurrió el movimiento y a qué tercero financiero se vincula.</w:t>
            </w:r>
          </w:p>
        </w:tc>
        <w:tc>
          <w:tcPr>
            <w:tcW w:w="2454" w:type="dxa"/>
          </w:tcPr>
          <w:p w14:paraId="2F381E70" w14:textId="77777777" w:rsidR="007A355C" w:rsidRPr="00FA0A9B" w:rsidRDefault="007A355C" w:rsidP="00EB5279">
            <w:pPr>
              <w:spacing w:before="100" w:beforeAutospacing="1" w:after="100" w:afterAutospacing="1"/>
              <w:contextualSpacing w:val="0"/>
              <w:rPr>
                <w:rFonts w:cs="Arial"/>
                <w:szCs w:val="20"/>
                <w:lang w:val="es-MX"/>
              </w:rPr>
            </w:pPr>
            <w:r w:rsidRPr="00573EFB">
              <w:rPr>
                <w:rFonts w:cs="Arial"/>
                <w:noProof/>
                <w:szCs w:val="20"/>
                <w:lang w:val="es-MX"/>
              </w:rPr>
              <w:drawing>
                <wp:inline distT="0" distB="0" distL="0" distR="0" wp14:anchorId="46928584" wp14:editId="7E18FCD4">
                  <wp:extent cx="1204950" cy="828675"/>
                  <wp:effectExtent l="0" t="0" r="0" b="0"/>
                  <wp:docPr id="656184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84964" name=""/>
                          <pic:cNvPicPr/>
                        </pic:nvPicPr>
                        <pic:blipFill>
                          <a:blip r:embed="rId72"/>
                          <a:stretch>
                            <a:fillRect/>
                          </a:stretch>
                        </pic:blipFill>
                        <pic:spPr>
                          <a:xfrm>
                            <a:off x="0" y="0"/>
                            <a:ext cx="1213055" cy="834249"/>
                          </a:xfrm>
                          <a:prstGeom prst="rect">
                            <a:avLst/>
                          </a:prstGeom>
                        </pic:spPr>
                      </pic:pic>
                    </a:graphicData>
                  </a:graphic>
                </wp:inline>
              </w:drawing>
            </w:r>
          </w:p>
        </w:tc>
      </w:tr>
      <w:tr w:rsidR="007A355C" w:rsidRPr="00FA0A9B" w14:paraId="7BDBDA25" w14:textId="77777777" w:rsidTr="00EB5279">
        <w:tc>
          <w:tcPr>
            <w:tcW w:w="0" w:type="auto"/>
            <w:hideMark/>
          </w:tcPr>
          <w:p w14:paraId="3A6C1FA7" w14:textId="77777777" w:rsidR="007A355C" w:rsidRPr="00FA0A9B" w:rsidRDefault="007A355C" w:rsidP="00EB5279">
            <w:pPr>
              <w:spacing w:before="100" w:beforeAutospacing="1" w:after="100" w:afterAutospacing="1"/>
              <w:contextualSpacing w:val="0"/>
              <w:rPr>
                <w:rFonts w:cs="Arial"/>
                <w:szCs w:val="20"/>
                <w:lang w:val="es-MX"/>
              </w:rPr>
            </w:pPr>
            <w:r w:rsidRPr="00FA0A9B">
              <w:rPr>
                <w:rFonts w:cs="Arial"/>
                <w:szCs w:val="20"/>
                <w:lang w:val="es-MX"/>
              </w:rPr>
              <w:t>Documento soporte de nómina electrónica</w:t>
            </w:r>
          </w:p>
        </w:tc>
        <w:tc>
          <w:tcPr>
            <w:tcW w:w="4085" w:type="dxa"/>
            <w:hideMark/>
          </w:tcPr>
          <w:p w14:paraId="6107162B" w14:textId="77777777" w:rsidR="007A355C" w:rsidRDefault="007A355C" w:rsidP="00EB5279">
            <w:pPr>
              <w:spacing w:before="100" w:beforeAutospacing="1" w:after="100" w:afterAutospacing="1"/>
              <w:contextualSpacing w:val="0"/>
              <w:rPr>
                <w:rFonts w:cs="Arial"/>
                <w:szCs w:val="20"/>
                <w:lang w:val="es-MX"/>
              </w:rPr>
            </w:pPr>
            <w:r w:rsidRPr="00FA0A9B">
              <w:rPr>
                <w:rFonts w:cs="Arial"/>
                <w:szCs w:val="20"/>
                <w:lang w:val="es-MX"/>
              </w:rPr>
              <w:t xml:space="preserve">Pago mensual a trabajadores. </w:t>
            </w:r>
          </w:p>
          <w:p w14:paraId="67EA5AEB" w14:textId="77777777" w:rsidR="007A355C" w:rsidRDefault="007A355C" w:rsidP="00EB5279">
            <w:pPr>
              <w:spacing w:before="100" w:beforeAutospacing="1" w:after="100" w:afterAutospacing="1"/>
              <w:contextualSpacing w:val="0"/>
              <w:rPr>
                <w:rFonts w:cs="Arial"/>
                <w:szCs w:val="20"/>
                <w:lang w:val="es-MX"/>
              </w:rPr>
            </w:pPr>
            <w:r w:rsidRPr="00FA0A9B">
              <w:rPr>
                <w:rFonts w:cs="Arial"/>
                <w:b/>
                <w:bCs/>
                <w:szCs w:val="20"/>
                <w:lang w:val="es-MX"/>
              </w:rPr>
              <w:t>Elementos que deben verificarse:</w:t>
            </w:r>
            <w:r w:rsidRPr="00FA0A9B">
              <w:rPr>
                <w:rFonts w:cs="Arial"/>
                <w:szCs w:val="20"/>
                <w:lang w:val="es-MX"/>
              </w:rPr>
              <w:t xml:space="preserve"> tipo de documento, período o fecha, identificación del empleador y del trabajador. </w:t>
            </w:r>
          </w:p>
          <w:p w14:paraId="24AEC768" w14:textId="77777777" w:rsidR="007A355C" w:rsidRPr="00FA0A9B" w:rsidRDefault="007A355C" w:rsidP="00EB5279">
            <w:pPr>
              <w:spacing w:before="100" w:beforeAutospacing="1" w:after="100" w:afterAutospacing="1"/>
              <w:contextualSpacing w:val="0"/>
              <w:rPr>
                <w:rFonts w:cs="Arial"/>
                <w:szCs w:val="20"/>
                <w:lang w:val="es-MX"/>
              </w:rPr>
            </w:pPr>
            <w:r w:rsidRPr="00FA0A9B">
              <w:rPr>
                <w:rFonts w:cs="Arial"/>
                <w:b/>
                <w:bCs/>
                <w:szCs w:val="20"/>
                <w:lang w:val="es-MX"/>
              </w:rPr>
              <w:t>Utilidad para el registro:</w:t>
            </w:r>
            <w:r w:rsidRPr="00FA0A9B">
              <w:rPr>
                <w:rFonts w:cs="Arial"/>
                <w:szCs w:val="20"/>
                <w:lang w:val="es-MX"/>
              </w:rPr>
              <w:t xml:space="preserve"> permite relacionar el pago con el trabajador correspondiente y con el período laboral respectivo.</w:t>
            </w:r>
          </w:p>
        </w:tc>
        <w:tc>
          <w:tcPr>
            <w:tcW w:w="2454" w:type="dxa"/>
          </w:tcPr>
          <w:p w14:paraId="6024B90C" w14:textId="77777777" w:rsidR="007A355C" w:rsidRPr="00FA0A9B" w:rsidRDefault="007A355C" w:rsidP="00EB5279">
            <w:pPr>
              <w:spacing w:before="100" w:beforeAutospacing="1" w:after="100" w:afterAutospacing="1"/>
              <w:contextualSpacing w:val="0"/>
              <w:rPr>
                <w:rFonts w:cs="Arial"/>
                <w:szCs w:val="20"/>
                <w:lang w:val="es-MX"/>
              </w:rPr>
            </w:pPr>
            <w:r w:rsidRPr="0001498F">
              <w:rPr>
                <w:rFonts w:cs="Arial"/>
                <w:noProof/>
                <w:szCs w:val="20"/>
                <w:lang w:val="es-MX"/>
              </w:rPr>
              <w:drawing>
                <wp:inline distT="0" distB="0" distL="0" distR="0" wp14:anchorId="1FA85617" wp14:editId="17FB7A9D">
                  <wp:extent cx="1149414" cy="762000"/>
                  <wp:effectExtent l="0" t="0" r="0" b="0"/>
                  <wp:docPr id="1313025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25768" name=""/>
                          <pic:cNvPicPr/>
                        </pic:nvPicPr>
                        <pic:blipFill>
                          <a:blip r:embed="rId73"/>
                          <a:stretch>
                            <a:fillRect/>
                          </a:stretch>
                        </pic:blipFill>
                        <pic:spPr>
                          <a:xfrm>
                            <a:off x="0" y="0"/>
                            <a:ext cx="1159922" cy="768966"/>
                          </a:xfrm>
                          <a:prstGeom prst="rect">
                            <a:avLst/>
                          </a:prstGeom>
                        </pic:spPr>
                      </pic:pic>
                    </a:graphicData>
                  </a:graphic>
                </wp:inline>
              </w:drawing>
            </w:r>
          </w:p>
        </w:tc>
      </w:tr>
      <w:tr w:rsidR="007A355C" w:rsidRPr="00FA0A9B" w14:paraId="30C15E11" w14:textId="77777777" w:rsidTr="00EB5279">
        <w:tc>
          <w:tcPr>
            <w:tcW w:w="0" w:type="auto"/>
            <w:hideMark/>
          </w:tcPr>
          <w:p w14:paraId="3C4CC703" w14:textId="77777777" w:rsidR="007A355C" w:rsidRPr="00FA0A9B" w:rsidRDefault="007A355C" w:rsidP="00EB5279">
            <w:pPr>
              <w:spacing w:before="100" w:beforeAutospacing="1" w:after="100" w:afterAutospacing="1"/>
              <w:contextualSpacing w:val="0"/>
              <w:rPr>
                <w:rFonts w:cs="Arial"/>
                <w:szCs w:val="20"/>
                <w:lang w:val="es-MX"/>
              </w:rPr>
            </w:pPr>
            <w:r w:rsidRPr="00FA0A9B">
              <w:rPr>
                <w:rFonts w:cs="Arial"/>
                <w:szCs w:val="20"/>
                <w:lang w:val="es-MX"/>
              </w:rPr>
              <w:t>Formulario tributario y recibo oficial de pago</w:t>
            </w:r>
          </w:p>
        </w:tc>
        <w:tc>
          <w:tcPr>
            <w:tcW w:w="4085" w:type="dxa"/>
            <w:hideMark/>
          </w:tcPr>
          <w:p w14:paraId="687B8472" w14:textId="77777777" w:rsidR="007A355C" w:rsidRDefault="007A355C" w:rsidP="00EB5279">
            <w:pPr>
              <w:spacing w:before="100" w:beforeAutospacing="1" w:after="100" w:afterAutospacing="1"/>
              <w:contextualSpacing w:val="0"/>
              <w:rPr>
                <w:rFonts w:cs="Arial"/>
                <w:szCs w:val="20"/>
                <w:lang w:val="es-MX"/>
              </w:rPr>
            </w:pPr>
            <w:r w:rsidRPr="00FA0A9B">
              <w:rPr>
                <w:rFonts w:cs="Arial"/>
                <w:szCs w:val="20"/>
                <w:lang w:val="es-MX"/>
              </w:rPr>
              <w:t xml:space="preserve">Pago de retención en la fuente del período. </w:t>
            </w:r>
          </w:p>
          <w:p w14:paraId="6594F8C1" w14:textId="77777777" w:rsidR="007A355C" w:rsidRDefault="007A355C" w:rsidP="00EB5279">
            <w:pPr>
              <w:spacing w:before="100" w:beforeAutospacing="1" w:after="100" w:afterAutospacing="1"/>
              <w:contextualSpacing w:val="0"/>
              <w:rPr>
                <w:rFonts w:cs="Arial"/>
                <w:szCs w:val="20"/>
                <w:lang w:val="es-MX"/>
              </w:rPr>
            </w:pPr>
            <w:r w:rsidRPr="00FA0A9B">
              <w:rPr>
                <w:rFonts w:cs="Arial"/>
                <w:b/>
                <w:bCs/>
                <w:szCs w:val="20"/>
                <w:lang w:val="es-MX"/>
              </w:rPr>
              <w:t>Elementos que deben verificarse:</w:t>
            </w:r>
            <w:r w:rsidRPr="00FA0A9B">
              <w:rPr>
                <w:rFonts w:cs="Arial"/>
                <w:szCs w:val="20"/>
                <w:lang w:val="es-MX"/>
              </w:rPr>
              <w:t xml:space="preserve"> tipo de formulario, fecha, identificación del obligado y concepto del tributo. </w:t>
            </w:r>
          </w:p>
          <w:p w14:paraId="1F18012C" w14:textId="77777777" w:rsidR="007A355C" w:rsidRPr="00FA0A9B" w:rsidRDefault="007A355C" w:rsidP="00EB5279">
            <w:pPr>
              <w:spacing w:before="100" w:beforeAutospacing="1" w:after="100" w:afterAutospacing="1"/>
              <w:contextualSpacing w:val="0"/>
              <w:rPr>
                <w:rFonts w:cs="Arial"/>
                <w:szCs w:val="20"/>
                <w:lang w:val="es-MX"/>
              </w:rPr>
            </w:pPr>
            <w:r w:rsidRPr="00FA0A9B">
              <w:rPr>
                <w:rFonts w:cs="Arial"/>
                <w:b/>
                <w:bCs/>
                <w:szCs w:val="20"/>
                <w:lang w:val="es-MX"/>
              </w:rPr>
              <w:t>Utilidad para el registro:</w:t>
            </w:r>
            <w:r w:rsidRPr="00FA0A9B">
              <w:rPr>
                <w:rFonts w:cs="Arial"/>
                <w:szCs w:val="20"/>
                <w:lang w:val="es-MX"/>
              </w:rPr>
              <w:t xml:space="preserve"> permite comprobar quién cumple la obligación, cuándo la atiende y sobre qué concepto tributario recae.</w:t>
            </w:r>
          </w:p>
        </w:tc>
        <w:tc>
          <w:tcPr>
            <w:tcW w:w="2454" w:type="dxa"/>
          </w:tcPr>
          <w:p w14:paraId="76F1AE87" w14:textId="77777777" w:rsidR="007A355C" w:rsidRPr="00FA0A9B" w:rsidRDefault="007A355C" w:rsidP="00EB5279">
            <w:pPr>
              <w:spacing w:before="100" w:beforeAutospacing="1" w:after="100" w:afterAutospacing="1"/>
              <w:contextualSpacing w:val="0"/>
              <w:rPr>
                <w:rFonts w:cs="Arial"/>
                <w:szCs w:val="20"/>
                <w:lang w:val="es-MX"/>
              </w:rPr>
            </w:pPr>
            <w:r w:rsidRPr="002F5A78">
              <w:rPr>
                <w:rFonts w:cs="Arial"/>
                <w:noProof/>
                <w:szCs w:val="20"/>
                <w:lang w:val="es-MX"/>
              </w:rPr>
              <w:drawing>
                <wp:inline distT="0" distB="0" distL="0" distR="0" wp14:anchorId="259B8CBD" wp14:editId="5B72EEDF">
                  <wp:extent cx="1219200" cy="982717"/>
                  <wp:effectExtent l="0" t="0" r="0" b="8255"/>
                  <wp:docPr id="1716406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06166" name=""/>
                          <pic:cNvPicPr/>
                        </pic:nvPicPr>
                        <pic:blipFill>
                          <a:blip r:embed="rId74"/>
                          <a:stretch>
                            <a:fillRect/>
                          </a:stretch>
                        </pic:blipFill>
                        <pic:spPr>
                          <a:xfrm>
                            <a:off x="0" y="0"/>
                            <a:ext cx="1227915" cy="989742"/>
                          </a:xfrm>
                          <a:prstGeom prst="rect">
                            <a:avLst/>
                          </a:prstGeom>
                        </pic:spPr>
                      </pic:pic>
                    </a:graphicData>
                  </a:graphic>
                </wp:inline>
              </w:drawing>
            </w:r>
          </w:p>
        </w:tc>
      </w:tr>
    </w:tbl>
    <w:p w14:paraId="054270BF" w14:textId="77777777" w:rsidR="007A355C" w:rsidRPr="0052753F" w:rsidRDefault="007A355C" w:rsidP="007A355C">
      <w:pPr>
        <w:spacing w:before="100" w:beforeAutospacing="1" w:after="100" w:afterAutospacing="1"/>
        <w:contextualSpacing w:val="0"/>
        <w:rPr>
          <w:rFonts w:cs="Arial"/>
          <w:szCs w:val="20"/>
        </w:rPr>
      </w:pPr>
    </w:p>
    <w:p w14:paraId="60EBF633" w14:textId="77777777" w:rsidR="007A355C" w:rsidRPr="0052753F" w:rsidRDefault="007A355C" w:rsidP="007A355C">
      <w:pPr>
        <w:pStyle w:val="Heading3"/>
        <w:jc w:val="both"/>
        <w:rPr>
          <w:rFonts w:eastAsiaTheme="minorHAnsi" w:cs="Arial"/>
          <w:szCs w:val="20"/>
        </w:rPr>
      </w:pPr>
      <w:bookmarkStart w:id="23" w:name="_Toc226213406"/>
      <w:r w:rsidRPr="0052753F">
        <w:rPr>
          <w:rFonts w:eastAsia="Times New Roman" w:cs="Arial"/>
          <w:szCs w:val="20"/>
          <w:lang w:eastAsia="es-CO"/>
        </w:rPr>
        <w:t xml:space="preserve">2.2.2 </w:t>
      </w:r>
      <w:r w:rsidRPr="0052753F">
        <w:rPr>
          <w:rFonts w:cs="Arial"/>
          <w:szCs w:val="20"/>
        </w:rPr>
        <w:t>Concepto, valor, cantidad y validación</w:t>
      </w:r>
      <w:bookmarkEnd w:id="23"/>
    </w:p>
    <w:p w14:paraId="5750DFD0" w14:textId="77777777" w:rsidR="007A355C" w:rsidRPr="00231552" w:rsidRDefault="007A355C" w:rsidP="007A355C">
      <w:pPr>
        <w:spacing w:before="100" w:beforeAutospacing="1" w:after="100" w:afterAutospacing="1"/>
        <w:contextualSpacing w:val="0"/>
        <w:rPr>
          <w:rFonts w:eastAsia="Times New Roman" w:cs="Arial"/>
          <w:szCs w:val="20"/>
          <w:lang w:val="es-MX" w:eastAsia="es-CO"/>
        </w:rPr>
      </w:pPr>
      <w:r w:rsidRPr="00231552">
        <w:rPr>
          <w:rFonts w:eastAsia="Times New Roman" w:cs="Arial"/>
          <w:szCs w:val="20"/>
          <w:lang w:val="es-MX" w:eastAsia="es-CO"/>
        </w:rPr>
        <w:t>Además de la identificación del documento, la fecha y el tercero involucrado, el soporte debe describir con claridad el hecho económico que se pretende registrar. Para ello, se requiere verificar que el documento incluya el concepto de la operación, el valor, la cantidad y, cuando aplique, los elementos de validación que le otorgan formalidad y trazabilidad. Estos aspectos permiten identificar el bien o servicio objeto de la transacción, cuantificar su efecto económico y establecer si el documento cumple condiciones mínimas para respaldar el registro.</w:t>
      </w:r>
    </w:p>
    <w:p w14:paraId="54A70DDF" w14:textId="77777777" w:rsidR="007A355C" w:rsidRPr="00231552" w:rsidRDefault="007A355C" w:rsidP="007A355C">
      <w:pPr>
        <w:spacing w:before="100" w:beforeAutospacing="1" w:after="100" w:afterAutospacing="1"/>
        <w:contextualSpacing w:val="0"/>
        <w:rPr>
          <w:rFonts w:eastAsia="Times New Roman" w:cs="Arial"/>
          <w:szCs w:val="20"/>
          <w:lang w:val="es-MX" w:eastAsia="es-CO"/>
        </w:rPr>
      </w:pPr>
      <w:r w:rsidRPr="00231552">
        <w:rPr>
          <w:rFonts w:eastAsia="Times New Roman" w:cs="Arial"/>
          <w:szCs w:val="20"/>
          <w:lang w:val="es-MX" w:eastAsia="es-CO"/>
        </w:rPr>
        <w:t xml:space="preserve">En materia tributaria, el artículo 617 del Estatuto Tributario exige que la factura de venta incluya la descripción específica o genérica de los bienes o servicios y el valor total de la operación. En el caso de la nómina electrónica, la DIAN establece que el documento debe contener los valores </w:t>
      </w:r>
      <w:r w:rsidRPr="00231552">
        <w:rPr>
          <w:rFonts w:eastAsia="Times New Roman" w:cs="Arial"/>
          <w:szCs w:val="20"/>
          <w:lang w:val="es-MX" w:eastAsia="es-CO"/>
        </w:rPr>
        <w:lastRenderedPageBreak/>
        <w:t>devengados, los valores deducidos, el total correspondiente, el medio de pago, la fecha y hora de generación, así como la firma digital del sujeto obligado (Ley 223 de 1995).</w:t>
      </w:r>
    </w:p>
    <w:p w14:paraId="27CBFFA7" w14:textId="77777777" w:rsidR="007A355C" w:rsidRPr="00231552" w:rsidRDefault="007A355C" w:rsidP="007A355C">
      <w:pPr>
        <w:spacing w:before="100" w:beforeAutospacing="1" w:after="100" w:afterAutospacing="1"/>
        <w:contextualSpacing w:val="0"/>
        <w:rPr>
          <w:rFonts w:eastAsia="Times New Roman" w:cs="Arial"/>
          <w:szCs w:val="20"/>
          <w:lang w:val="es-MX" w:eastAsia="es-CO"/>
        </w:rPr>
      </w:pPr>
      <w:r w:rsidRPr="00231552">
        <w:rPr>
          <w:rFonts w:eastAsia="Times New Roman" w:cs="Arial"/>
          <w:szCs w:val="20"/>
          <w:lang w:val="es-MX" w:eastAsia="es-CO"/>
        </w:rPr>
        <w:t>El concepto permite interpretar la naturaleza de la operación y delimitar su alcance dentro del registro contable. El valor y la cantidad permiten verificar la correspondencia entre el soporte y la transacción efectuada. Los mecanismos de validación permiten confirmar el cumplimiento de los requisitos formales exigidos por la normativa aplicable.</w:t>
      </w:r>
    </w:p>
    <w:p w14:paraId="581B62C3" w14:textId="77777777" w:rsidR="007A355C" w:rsidRPr="00231552" w:rsidRDefault="007A355C" w:rsidP="007A355C">
      <w:pPr>
        <w:spacing w:before="100" w:beforeAutospacing="1" w:after="100" w:afterAutospacing="1"/>
        <w:contextualSpacing w:val="0"/>
        <w:rPr>
          <w:rFonts w:eastAsia="Times New Roman" w:cs="Arial"/>
          <w:szCs w:val="20"/>
          <w:lang w:val="es-MX" w:eastAsia="es-CO"/>
        </w:rPr>
      </w:pPr>
      <w:r w:rsidRPr="00231552">
        <w:rPr>
          <w:rFonts w:eastAsia="Times New Roman" w:cs="Arial"/>
          <w:szCs w:val="20"/>
          <w:lang w:val="es-MX" w:eastAsia="es-CO"/>
        </w:rPr>
        <w:t>En el caso de la factura electrónica, la DIAN establece que esta se entiende expedida una vez es validada y entregada al adquirente, salvo las excepciones previstas en la regulación. La validación verifica requisitos formales definidos por la normativa técnica, sin trasladar la responsabilidad sobre la exactitud del contenido, la cual corresponde al emisor y a los responsables de su generación y recepción.</w:t>
      </w:r>
    </w:p>
    <w:p w14:paraId="2DA8BC6A" w14:textId="77777777" w:rsidR="007A355C" w:rsidRPr="006E1751" w:rsidRDefault="007A355C" w:rsidP="007A355C">
      <w:pPr>
        <w:spacing w:before="100" w:beforeAutospacing="1" w:after="100" w:afterAutospacing="1"/>
        <w:contextualSpacing w:val="0"/>
        <w:rPr>
          <w:rFonts w:eastAsia="Times New Roman" w:cs="Arial"/>
          <w:szCs w:val="20"/>
          <w:lang w:val="es-MX" w:eastAsia="es-CO"/>
        </w:rPr>
      </w:pPr>
      <w:r w:rsidRPr="00231552">
        <w:rPr>
          <w:rFonts w:eastAsia="Times New Roman" w:cs="Arial"/>
          <w:szCs w:val="20"/>
          <w:lang w:val="es-MX" w:eastAsia="es-CO"/>
        </w:rPr>
        <w:t>La verificación de estos elementos permite evitar inconsistencias en el registro contable, tales como descripciones insuficientes, valores incompletos o incumplimiento de los requisitos de validación. Asimismo, garantiza que el soporte documental pueda interpretarse, verificarse y relacionarse adecuadamente con el hecho económico que representa.</w:t>
      </w:r>
      <w:r>
        <w:rPr>
          <w:rFonts w:eastAsia="Times New Roman" w:cs="Arial"/>
          <w:szCs w:val="20"/>
          <w:lang w:val="es-MX" w:eastAsia="es-CO"/>
        </w:rPr>
        <w:t xml:space="preserve"> </w:t>
      </w:r>
      <w:r w:rsidRPr="00231552">
        <w:rPr>
          <w:rFonts w:eastAsia="Times New Roman" w:cs="Arial"/>
          <w:szCs w:val="20"/>
          <w:lang w:val="es-MX" w:eastAsia="es-CO"/>
        </w:rPr>
        <w:t>A continuación, se presentan ejemplos de verificación en soportes de uso frecuente:</w:t>
      </w:r>
    </w:p>
    <w:tbl>
      <w:tblPr>
        <w:tblStyle w:val="TableGrid"/>
        <w:tblW w:w="0" w:type="auto"/>
        <w:tblLook w:val="04A0" w:firstRow="1" w:lastRow="0" w:firstColumn="1" w:lastColumn="0" w:noHBand="0" w:noVBand="1"/>
      </w:tblPr>
      <w:tblGrid>
        <w:gridCol w:w="1696"/>
        <w:gridCol w:w="4962"/>
        <w:gridCol w:w="2170"/>
      </w:tblGrid>
      <w:tr w:rsidR="007A355C" w:rsidRPr="006E1751" w14:paraId="68557487" w14:textId="77777777" w:rsidTr="00EB5279">
        <w:tc>
          <w:tcPr>
            <w:tcW w:w="8828" w:type="dxa"/>
            <w:gridSpan w:val="3"/>
            <w:shd w:val="clear" w:color="auto" w:fill="70AD47" w:themeFill="accent6"/>
          </w:tcPr>
          <w:p w14:paraId="3D5105BA" w14:textId="77777777" w:rsidR="007A355C" w:rsidRPr="006E1751" w:rsidRDefault="007A355C" w:rsidP="00EB5279">
            <w:pPr>
              <w:spacing w:before="100" w:beforeAutospacing="1" w:after="100" w:afterAutospacing="1"/>
              <w:contextualSpacing w:val="0"/>
              <w:jc w:val="center"/>
              <w:rPr>
                <w:rFonts w:eastAsia="Times New Roman" w:cs="Arial"/>
                <w:b/>
                <w:bCs/>
                <w:szCs w:val="20"/>
                <w:lang w:val="es-MX" w:eastAsia="es-CO"/>
              </w:rPr>
            </w:pPr>
            <w:r>
              <w:rPr>
                <w:rFonts w:eastAsia="Times New Roman" w:cs="Arial"/>
                <w:b/>
                <w:bCs/>
                <w:szCs w:val="20"/>
                <w:lang w:val="es-MX" w:eastAsia="es-CO"/>
              </w:rPr>
              <w:t>PESTAÑAS</w:t>
            </w:r>
          </w:p>
        </w:tc>
      </w:tr>
      <w:tr w:rsidR="007A355C" w:rsidRPr="006E1751" w14:paraId="0D878F46" w14:textId="77777777" w:rsidTr="00EB5279">
        <w:tc>
          <w:tcPr>
            <w:tcW w:w="1696" w:type="dxa"/>
            <w:hideMark/>
          </w:tcPr>
          <w:p w14:paraId="31645595" w14:textId="77777777" w:rsidR="007A355C" w:rsidRPr="006E1751" w:rsidRDefault="007A355C" w:rsidP="00EB5279">
            <w:pPr>
              <w:spacing w:before="100" w:beforeAutospacing="1" w:after="100" w:afterAutospacing="1"/>
              <w:contextualSpacing w:val="0"/>
              <w:rPr>
                <w:rFonts w:eastAsia="Times New Roman" w:cs="Arial"/>
                <w:szCs w:val="20"/>
                <w:lang w:val="es-MX" w:eastAsia="es-CO"/>
              </w:rPr>
            </w:pPr>
            <w:r w:rsidRPr="006E1751">
              <w:rPr>
                <w:rFonts w:eastAsia="Times New Roman" w:cs="Arial"/>
                <w:szCs w:val="20"/>
                <w:lang w:val="es-MX" w:eastAsia="es-CO"/>
              </w:rPr>
              <w:t>Factura electrónica de venta</w:t>
            </w:r>
          </w:p>
        </w:tc>
        <w:tc>
          <w:tcPr>
            <w:tcW w:w="4962" w:type="dxa"/>
            <w:hideMark/>
          </w:tcPr>
          <w:p w14:paraId="7133F63D" w14:textId="77777777" w:rsidR="007A355C" w:rsidRDefault="007A355C" w:rsidP="00EB5279">
            <w:pPr>
              <w:spacing w:before="100" w:beforeAutospacing="1" w:after="100" w:afterAutospacing="1"/>
              <w:contextualSpacing w:val="0"/>
              <w:rPr>
                <w:rFonts w:eastAsia="Times New Roman" w:cs="Arial"/>
                <w:szCs w:val="20"/>
                <w:lang w:val="es-MX" w:eastAsia="es-CO"/>
              </w:rPr>
            </w:pPr>
            <w:r w:rsidRPr="006E1751">
              <w:rPr>
                <w:rFonts w:eastAsia="Times New Roman" w:cs="Arial"/>
                <w:szCs w:val="20"/>
                <w:lang w:val="es-MX" w:eastAsia="es-CO"/>
              </w:rPr>
              <w:t xml:space="preserve">Compra de 15 resmas de papel para uso administrativo. </w:t>
            </w:r>
          </w:p>
          <w:p w14:paraId="717A7C71" w14:textId="77777777" w:rsidR="007A355C" w:rsidRDefault="007A355C" w:rsidP="00EB5279">
            <w:pPr>
              <w:spacing w:before="100" w:beforeAutospacing="1" w:after="100" w:afterAutospacing="1"/>
              <w:contextualSpacing w:val="0"/>
              <w:rPr>
                <w:rFonts w:eastAsia="Times New Roman" w:cs="Arial"/>
                <w:szCs w:val="20"/>
                <w:lang w:val="es-MX" w:eastAsia="es-CO"/>
              </w:rPr>
            </w:pPr>
            <w:r w:rsidRPr="006E1751">
              <w:rPr>
                <w:rFonts w:eastAsia="Times New Roman" w:cs="Arial"/>
                <w:b/>
                <w:bCs/>
                <w:szCs w:val="20"/>
                <w:lang w:val="es-MX" w:eastAsia="es-CO"/>
              </w:rPr>
              <w:t>Elementos que deben verificarse:</w:t>
            </w:r>
            <w:r w:rsidRPr="006E1751">
              <w:rPr>
                <w:rFonts w:eastAsia="Times New Roman" w:cs="Arial"/>
                <w:szCs w:val="20"/>
                <w:lang w:val="es-MX" w:eastAsia="es-CO"/>
              </w:rPr>
              <w:t xml:space="preserve"> descripción del bien adquirido, cantidad de unidades, valor total de la operación y validación de la factura. </w:t>
            </w:r>
          </w:p>
          <w:p w14:paraId="0304E5AE" w14:textId="77777777" w:rsidR="007A355C" w:rsidRPr="006E1751" w:rsidRDefault="007A355C" w:rsidP="00EB5279">
            <w:pPr>
              <w:spacing w:before="100" w:beforeAutospacing="1" w:after="100" w:afterAutospacing="1"/>
              <w:contextualSpacing w:val="0"/>
              <w:rPr>
                <w:rFonts w:eastAsia="Times New Roman" w:cs="Arial"/>
                <w:szCs w:val="20"/>
                <w:lang w:val="es-MX" w:eastAsia="es-CO"/>
              </w:rPr>
            </w:pPr>
            <w:r w:rsidRPr="006E1751">
              <w:rPr>
                <w:rFonts w:eastAsia="Times New Roman" w:cs="Arial"/>
                <w:b/>
                <w:bCs/>
                <w:szCs w:val="20"/>
                <w:lang w:val="es-MX" w:eastAsia="es-CO"/>
              </w:rPr>
              <w:t>Utilidad para el registro:</w:t>
            </w:r>
            <w:r w:rsidRPr="006E1751">
              <w:rPr>
                <w:rFonts w:eastAsia="Times New Roman" w:cs="Arial"/>
                <w:szCs w:val="20"/>
                <w:lang w:val="es-MX" w:eastAsia="es-CO"/>
              </w:rPr>
              <w:t xml:space="preserve"> permite identificar qué se compró, cuánto se recibió y con qué valor debe analizarse el registro.</w:t>
            </w:r>
          </w:p>
        </w:tc>
        <w:tc>
          <w:tcPr>
            <w:tcW w:w="2170" w:type="dxa"/>
          </w:tcPr>
          <w:p w14:paraId="6DEBE39A" w14:textId="77777777" w:rsidR="007A355C" w:rsidRPr="006E1751" w:rsidRDefault="007A355C" w:rsidP="00EB5279">
            <w:pPr>
              <w:spacing w:before="100" w:beforeAutospacing="1" w:after="100" w:afterAutospacing="1"/>
              <w:contextualSpacing w:val="0"/>
              <w:rPr>
                <w:rFonts w:eastAsia="Times New Roman" w:cs="Arial"/>
                <w:szCs w:val="20"/>
                <w:lang w:val="es-MX" w:eastAsia="es-CO"/>
              </w:rPr>
            </w:pPr>
            <w:r w:rsidRPr="00781BF8">
              <w:rPr>
                <w:rFonts w:eastAsia="Times New Roman" w:cs="Arial"/>
                <w:noProof/>
                <w:szCs w:val="20"/>
                <w:lang w:val="es-MX" w:eastAsia="es-CO"/>
              </w:rPr>
              <w:drawing>
                <wp:inline distT="0" distB="0" distL="0" distR="0" wp14:anchorId="6342D466" wp14:editId="15DB42C5">
                  <wp:extent cx="1190625" cy="1010553"/>
                  <wp:effectExtent l="0" t="0" r="0" b="0"/>
                  <wp:docPr id="941644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44863" name=""/>
                          <pic:cNvPicPr/>
                        </pic:nvPicPr>
                        <pic:blipFill>
                          <a:blip r:embed="rId75"/>
                          <a:stretch>
                            <a:fillRect/>
                          </a:stretch>
                        </pic:blipFill>
                        <pic:spPr>
                          <a:xfrm>
                            <a:off x="0" y="0"/>
                            <a:ext cx="1206970" cy="1024426"/>
                          </a:xfrm>
                          <a:prstGeom prst="rect">
                            <a:avLst/>
                          </a:prstGeom>
                        </pic:spPr>
                      </pic:pic>
                    </a:graphicData>
                  </a:graphic>
                </wp:inline>
              </w:drawing>
            </w:r>
          </w:p>
        </w:tc>
      </w:tr>
      <w:tr w:rsidR="007A355C" w:rsidRPr="006E1751" w14:paraId="3E5A46A3" w14:textId="77777777" w:rsidTr="00EB5279">
        <w:tc>
          <w:tcPr>
            <w:tcW w:w="1696" w:type="dxa"/>
            <w:hideMark/>
          </w:tcPr>
          <w:p w14:paraId="24903272" w14:textId="77777777" w:rsidR="007A355C" w:rsidRPr="006E1751" w:rsidRDefault="007A355C" w:rsidP="00EB5279">
            <w:pPr>
              <w:spacing w:before="100" w:beforeAutospacing="1" w:after="100" w:afterAutospacing="1"/>
              <w:contextualSpacing w:val="0"/>
              <w:rPr>
                <w:rFonts w:eastAsia="Times New Roman" w:cs="Arial"/>
                <w:szCs w:val="20"/>
                <w:lang w:val="es-MX" w:eastAsia="es-CO"/>
              </w:rPr>
            </w:pPr>
            <w:r w:rsidRPr="006E1751">
              <w:rPr>
                <w:rFonts w:eastAsia="Times New Roman" w:cs="Arial"/>
                <w:szCs w:val="20"/>
                <w:lang w:val="es-MX" w:eastAsia="es-CO"/>
              </w:rPr>
              <w:t>Documento soporte de nómina electrónica</w:t>
            </w:r>
          </w:p>
        </w:tc>
        <w:tc>
          <w:tcPr>
            <w:tcW w:w="4962" w:type="dxa"/>
            <w:hideMark/>
          </w:tcPr>
          <w:p w14:paraId="4AEBF3DD" w14:textId="77777777" w:rsidR="007A355C" w:rsidRDefault="007A355C" w:rsidP="00EB5279">
            <w:pPr>
              <w:spacing w:before="100" w:beforeAutospacing="1" w:after="100" w:afterAutospacing="1"/>
              <w:contextualSpacing w:val="0"/>
              <w:rPr>
                <w:rFonts w:eastAsia="Times New Roman" w:cs="Arial"/>
                <w:szCs w:val="20"/>
                <w:lang w:val="es-MX" w:eastAsia="es-CO"/>
              </w:rPr>
            </w:pPr>
            <w:r w:rsidRPr="006E1751">
              <w:rPr>
                <w:rFonts w:eastAsia="Times New Roman" w:cs="Arial"/>
                <w:szCs w:val="20"/>
                <w:lang w:val="es-MX" w:eastAsia="es-CO"/>
              </w:rPr>
              <w:t xml:space="preserve">Pago mensual a un trabajador del área administrativa. </w:t>
            </w:r>
          </w:p>
          <w:p w14:paraId="58F744D1" w14:textId="77777777" w:rsidR="007A355C" w:rsidRDefault="007A355C" w:rsidP="00EB5279">
            <w:pPr>
              <w:spacing w:before="100" w:beforeAutospacing="1" w:after="100" w:afterAutospacing="1"/>
              <w:contextualSpacing w:val="0"/>
              <w:rPr>
                <w:rFonts w:eastAsia="Times New Roman" w:cs="Arial"/>
                <w:szCs w:val="20"/>
                <w:lang w:val="es-MX" w:eastAsia="es-CO"/>
              </w:rPr>
            </w:pPr>
            <w:r w:rsidRPr="006E1751">
              <w:rPr>
                <w:rFonts w:eastAsia="Times New Roman" w:cs="Arial"/>
                <w:b/>
                <w:bCs/>
                <w:szCs w:val="20"/>
                <w:lang w:val="es-MX" w:eastAsia="es-CO"/>
              </w:rPr>
              <w:t>Elementos que deben verificarse:</w:t>
            </w:r>
            <w:r w:rsidRPr="006E1751">
              <w:rPr>
                <w:rFonts w:eastAsia="Times New Roman" w:cs="Arial"/>
                <w:szCs w:val="20"/>
                <w:lang w:val="es-MX" w:eastAsia="es-CO"/>
              </w:rPr>
              <w:t xml:space="preserve"> valores devengados, valores deducidos, total a pagar, medio de pago y firma digital. </w:t>
            </w:r>
          </w:p>
          <w:p w14:paraId="2117F678" w14:textId="77777777" w:rsidR="007A355C" w:rsidRPr="006E1751" w:rsidRDefault="007A355C" w:rsidP="00EB5279">
            <w:pPr>
              <w:spacing w:before="100" w:beforeAutospacing="1" w:after="100" w:afterAutospacing="1"/>
              <w:contextualSpacing w:val="0"/>
              <w:rPr>
                <w:rFonts w:eastAsia="Times New Roman" w:cs="Arial"/>
                <w:szCs w:val="20"/>
                <w:lang w:val="es-MX" w:eastAsia="es-CO"/>
              </w:rPr>
            </w:pPr>
            <w:r w:rsidRPr="006E1751">
              <w:rPr>
                <w:rFonts w:eastAsia="Times New Roman" w:cs="Arial"/>
                <w:b/>
                <w:bCs/>
                <w:szCs w:val="20"/>
                <w:lang w:val="es-MX" w:eastAsia="es-CO"/>
              </w:rPr>
              <w:t>Utilidad para el registro:</w:t>
            </w:r>
            <w:r w:rsidRPr="006E1751">
              <w:rPr>
                <w:rFonts w:eastAsia="Times New Roman" w:cs="Arial"/>
                <w:szCs w:val="20"/>
                <w:lang w:val="es-MX" w:eastAsia="es-CO"/>
              </w:rPr>
              <w:t xml:space="preserve"> permite verificar la composición del pago laboral y respaldar el registro del gasto y las deducciones.</w:t>
            </w:r>
          </w:p>
        </w:tc>
        <w:tc>
          <w:tcPr>
            <w:tcW w:w="2170" w:type="dxa"/>
          </w:tcPr>
          <w:p w14:paraId="2F572CB1" w14:textId="77777777" w:rsidR="007A355C" w:rsidRPr="006E1751" w:rsidRDefault="007A355C" w:rsidP="00EB5279">
            <w:pPr>
              <w:spacing w:before="100" w:beforeAutospacing="1" w:after="100" w:afterAutospacing="1"/>
              <w:contextualSpacing w:val="0"/>
              <w:rPr>
                <w:rFonts w:eastAsia="Times New Roman" w:cs="Arial"/>
                <w:szCs w:val="20"/>
                <w:lang w:val="es-MX" w:eastAsia="es-CO"/>
              </w:rPr>
            </w:pPr>
            <w:r w:rsidRPr="00FE3B2A">
              <w:rPr>
                <w:rFonts w:eastAsia="Times New Roman" w:cs="Arial"/>
                <w:noProof/>
                <w:szCs w:val="20"/>
                <w:lang w:val="es-MX" w:eastAsia="es-CO"/>
              </w:rPr>
              <w:drawing>
                <wp:inline distT="0" distB="0" distL="0" distR="0" wp14:anchorId="179D40C2" wp14:editId="06CA0701">
                  <wp:extent cx="1190625" cy="817713"/>
                  <wp:effectExtent l="0" t="0" r="0" b="1905"/>
                  <wp:docPr id="1415104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04840" name=""/>
                          <pic:cNvPicPr/>
                        </pic:nvPicPr>
                        <pic:blipFill>
                          <a:blip r:embed="rId76"/>
                          <a:stretch>
                            <a:fillRect/>
                          </a:stretch>
                        </pic:blipFill>
                        <pic:spPr>
                          <a:xfrm>
                            <a:off x="0" y="0"/>
                            <a:ext cx="1203979" cy="826884"/>
                          </a:xfrm>
                          <a:prstGeom prst="rect">
                            <a:avLst/>
                          </a:prstGeom>
                        </pic:spPr>
                      </pic:pic>
                    </a:graphicData>
                  </a:graphic>
                </wp:inline>
              </w:drawing>
            </w:r>
          </w:p>
        </w:tc>
      </w:tr>
      <w:tr w:rsidR="007A355C" w:rsidRPr="006E1751" w14:paraId="3FF3DB82" w14:textId="77777777" w:rsidTr="00EB5279">
        <w:tc>
          <w:tcPr>
            <w:tcW w:w="1696" w:type="dxa"/>
            <w:hideMark/>
          </w:tcPr>
          <w:p w14:paraId="2854A7DE" w14:textId="77777777" w:rsidR="007A355C" w:rsidRPr="006E1751" w:rsidRDefault="007A355C" w:rsidP="00EB5279">
            <w:pPr>
              <w:spacing w:before="100" w:beforeAutospacing="1" w:after="100" w:afterAutospacing="1"/>
              <w:contextualSpacing w:val="0"/>
              <w:rPr>
                <w:rFonts w:eastAsia="Times New Roman" w:cs="Arial"/>
                <w:szCs w:val="20"/>
                <w:lang w:val="es-MX" w:eastAsia="es-CO"/>
              </w:rPr>
            </w:pPr>
            <w:r w:rsidRPr="006E1751">
              <w:rPr>
                <w:rFonts w:eastAsia="Times New Roman" w:cs="Arial"/>
                <w:szCs w:val="20"/>
                <w:lang w:val="es-MX" w:eastAsia="es-CO"/>
              </w:rPr>
              <w:t>Documento soporte en adquisiciones con no obligados a facturar</w:t>
            </w:r>
          </w:p>
        </w:tc>
        <w:tc>
          <w:tcPr>
            <w:tcW w:w="4962" w:type="dxa"/>
            <w:hideMark/>
          </w:tcPr>
          <w:p w14:paraId="52B8C285" w14:textId="77777777" w:rsidR="007A355C" w:rsidRDefault="007A355C" w:rsidP="00EB5279">
            <w:pPr>
              <w:spacing w:before="100" w:beforeAutospacing="1" w:after="100" w:afterAutospacing="1"/>
              <w:contextualSpacing w:val="0"/>
              <w:rPr>
                <w:rFonts w:eastAsia="Times New Roman" w:cs="Arial"/>
                <w:szCs w:val="20"/>
                <w:lang w:val="es-MX" w:eastAsia="es-CO"/>
              </w:rPr>
            </w:pPr>
            <w:r w:rsidRPr="006E1751">
              <w:rPr>
                <w:rFonts w:eastAsia="Times New Roman" w:cs="Arial"/>
                <w:szCs w:val="20"/>
                <w:lang w:val="es-MX" w:eastAsia="es-CO"/>
              </w:rPr>
              <w:t>Contratación de un servicio de mantenimiento locativo.</w:t>
            </w:r>
          </w:p>
          <w:p w14:paraId="150B3E1D" w14:textId="77777777" w:rsidR="007A355C" w:rsidRDefault="007A355C" w:rsidP="00EB5279">
            <w:pPr>
              <w:spacing w:before="100" w:beforeAutospacing="1" w:after="100" w:afterAutospacing="1"/>
              <w:contextualSpacing w:val="0"/>
              <w:rPr>
                <w:rFonts w:eastAsia="Times New Roman" w:cs="Arial"/>
                <w:szCs w:val="20"/>
                <w:lang w:val="es-MX" w:eastAsia="es-CO"/>
              </w:rPr>
            </w:pPr>
            <w:r w:rsidRPr="006E1751">
              <w:rPr>
                <w:rFonts w:eastAsia="Times New Roman" w:cs="Arial"/>
                <w:szCs w:val="20"/>
                <w:lang w:val="es-MX" w:eastAsia="es-CO"/>
              </w:rPr>
              <w:t xml:space="preserve"> </w:t>
            </w:r>
            <w:r w:rsidRPr="006E1751">
              <w:rPr>
                <w:rFonts w:eastAsia="Times New Roman" w:cs="Arial"/>
                <w:b/>
                <w:bCs/>
                <w:szCs w:val="20"/>
                <w:lang w:val="es-MX" w:eastAsia="es-CO"/>
              </w:rPr>
              <w:t>Elementos que deben verificarse:</w:t>
            </w:r>
            <w:r w:rsidRPr="006E1751">
              <w:rPr>
                <w:rFonts w:eastAsia="Times New Roman" w:cs="Arial"/>
                <w:szCs w:val="20"/>
                <w:lang w:val="es-MX" w:eastAsia="es-CO"/>
              </w:rPr>
              <w:t xml:space="preserve"> descripción del servicio prestado, valor pactado y datos que acreditan el soporte generado por el adquirente. </w:t>
            </w:r>
          </w:p>
          <w:p w14:paraId="6B5A912F" w14:textId="77777777" w:rsidR="007A355C" w:rsidRPr="006E1751" w:rsidRDefault="007A355C" w:rsidP="00EB5279">
            <w:pPr>
              <w:spacing w:before="100" w:beforeAutospacing="1" w:after="100" w:afterAutospacing="1"/>
              <w:contextualSpacing w:val="0"/>
              <w:rPr>
                <w:rFonts w:eastAsia="Times New Roman" w:cs="Arial"/>
                <w:szCs w:val="20"/>
                <w:lang w:val="es-MX" w:eastAsia="es-CO"/>
              </w:rPr>
            </w:pPr>
            <w:r w:rsidRPr="006E1751">
              <w:rPr>
                <w:rFonts w:eastAsia="Times New Roman" w:cs="Arial"/>
                <w:b/>
                <w:bCs/>
                <w:szCs w:val="20"/>
                <w:lang w:val="es-MX" w:eastAsia="es-CO"/>
              </w:rPr>
              <w:t>Utilidad para el registro:</w:t>
            </w:r>
            <w:r w:rsidRPr="006E1751">
              <w:rPr>
                <w:rFonts w:eastAsia="Times New Roman" w:cs="Arial"/>
                <w:szCs w:val="20"/>
                <w:lang w:val="es-MX" w:eastAsia="es-CO"/>
              </w:rPr>
              <w:t xml:space="preserve"> permite respaldar la compra del servicio y sustentar su reconocimiento documental.</w:t>
            </w:r>
          </w:p>
        </w:tc>
        <w:tc>
          <w:tcPr>
            <w:tcW w:w="2170" w:type="dxa"/>
          </w:tcPr>
          <w:p w14:paraId="0C80B030" w14:textId="77777777" w:rsidR="007A355C" w:rsidRPr="006E1751" w:rsidRDefault="007A355C" w:rsidP="00EB5279">
            <w:pPr>
              <w:spacing w:before="100" w:beforeAutospacing="1" w:after="100" w:afterAutospacing="1"/>
              <w:contextualSpacing w:val="0"/>
              <w:rPr>
                <w:rFonts w:eastAsia="Times New Roman" w:cs="Arial"/>
                <w:szCs w:val="20"/>
                <w:lang w:val="es-MX" w:eastAsia="es-CO"/>
              </w:rPr>
            </w:pPr>
            <w:r w:rsidRPr="0052592D">
              <w:rPr>
                <w:rFonts w:eastAsia="Times New Roman" w:cs="Arial"/>
                <w:noProof/>
                <w:szCs w:val="20"/>
                <w:lang w:val="es-MX" w:eastAsia="es-CO"/>
              </w:rPr>
              <w:drawing>
                <wp:inline distT="0" distB="0" distL="0" distR="0" wp14:anchorId="0F7B7181" wp14:editId="0DBE27ED">
                  <wp:extent cx="1171575" cy="712300"/>
                  <wp:effectExtent l="0" t="0" r="0" b="0"/>
                  <wp:docPr id="1852599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99253" name=""/>
                          <pic:cNvPicPr/>
                        </pic:nvPicPr>
                        <pic:blipFill>
                          <a:blip r:embed="rId77"/>
                          <a:stretch>
                            <a:fillRect/>
                          </a:stretch>
                        </pic:blipFill>
                        <pic:spPr>
                          <a:xfrm>
                            <a:off x="0" y="0"/>
                            <a:ext cx="1184510" cy="720164"/>
                          </a:xfrm>
                          <a:prstGeom prst="rect">
                            <a:avLst/>
                          </a:prstGeom>
                        </pic:spPr>
                      </pic:pic>
                    </a:graphicData>
                  </a:graphic>
                </wp:inline>
              </w:drawing>
            </w:r>
          </w:p>
        </w:tc>
      </w:tr>
      <w:tr w:rsidR="007A355C" w:rsidRPr="006E1751" w14:paraId="6C5500B0" w14:textId="77777777" w:rsidTr="00EB5279">
        <w:tc>
          <w:tcPr>
            <w:tcW w:w="1696" w:type="dxa"/>
            <w:hideMark/>
          </w:tcPr>
          <w:p w14:paraId="0938DB4D" w14:textId="77777777" w:rsidR="007A355C" w:rsidRPr="006E1751" w:rsidRDefault="007A355C" w:rsidP="00EB5279">
            <w:pPr>
              <w:spacing w:before="100" w:beforeAutospacing="1" w:after="100" w:afterAutospacing="1"/>
              <w:contextualSpacing w:val="0"/>
              <w:rPr>
                <w:rFonts w:eastAsia="Times New Roman" w:cs="Arial"/>
                <w:szCs w:val="20"/>
                <w:lang w:val="es-MX" w:eastAsia="es-CO"/>
              </w:rPr>
            </w:pPr>
            <w:r w:rsidRPr="006E1751">
              <w:rPr>
                <w:rFonts w:eastAsia="Times New Roman" w:cs="Arial"/>
                <w:szCs w:val="20"/>
                <w:lang w:val="es-MX" w:eastAsia="es-CO"/>
              </w:rPr>
              <w:lastRenderedPageBreak/>
              <w:t>Extracto bancario</w:t>
            </w:r>
          </w:p>
        </w:tc>
        <w:tc>
          <w:tcPr>
            <w:tcW w:w="4962" w:type="dxa"/>
            <w:hideMark/>
          </w:tcPr>
          <w:p w14:paraId="6541E0FA" w14:textId="77777777" w:rsidR="007A355C" w:rsidRDefault="007A355C" w:rsidP="00EB5279">
            <w:pPr>
              <w:spacing w:before="100" w:beforeAutospacing="1" w:after="100" w:afterAutospacing="1"/>
              <w:contextualSpacing w:val="0"/>
              <w:rPr>
                <w:rFonts w:eastAsia="Times New Roman" w:cs="Arial"/>
                <w:szCs w:val="20"/>
                <w:lang w:val="es-MX" w:eastAsia="es-CO"/>
              </w:rPr>
            </w:pPr>
            <w:r w:rsidRPr="006E1751">
              <w:rPr>
                <w:rFonts w:eastAsia="Times New Roman" w:cs="Arial"/>
                <w:szCs w:val="20"/>
                <w:lang w:val="es-MX" w:eastAsia="es-CO"/>
              </w:rPr>
              <w:t>Débito por transferencia a proveedor.</w:t>
            </w:r>
          </w:p>
          <w:p w14:paraId="2B60C604" w14:textId="77777777" w:rsidR="007A355C" w:rsidRDefault="007A355C" w:rsidP="00EB5279">
            <w:pPr>
              <w:spacing w:before="100" w:beforeAutospacing="1" w:after="100" w:afterAutospacing="1"/>
              <w:contextualSpacing w:val="0"/>
              <w:rPr>
                <w:rFonts w:eastAsia="Times New Roman" w:cs="Arial"/>
                <w:szCs w:val="20"/>
                <w:lang w:val="es-MX" w:eastAsia="es-CO"/>
              </w:rPr>
            </w:pPr>
            <w:r w:rsidRPr="006E1751">
              <w:rPr>
                <w:rFonts w:eastAsia="Times New Roman" w:cs="Arial"/>
                <w:szCs w:val="20"/>
                <w:lang w:val="es-MX" w:eastAsia="es-CO"/>
              </w:rPr>
              <w:t xml:space="preserve"> </w:t>
            </w:r>
            <w:r w:rsidRPr="006E1751">
              <w:rPr>
                <w:rFonts w:eastAsia="Times New Roman" w:cs="Arial"/>
                <w:b/>
                <w:bCs/>
                <w:szCs w:val="20"/>
                <w:lang w:val="es-MX" w:eastAsia="es-CO"/>
              </w:rPr>
              <w:t>Elementos que deben verificarse:</w:t>
            </w:r>
            <w:r w:rsidRPr="006E1751">
              <w:rPr>
                <w:rFonts w:eastAsia="Times New Roman" w:cs="Arial"/>
                <w:szCs w:val="20"/>
                <w:lang w:val="es-MX" w:eastAsia="es-CO"/>
              </w:rPr>
              <w:t xml:space="preserve"> valor debitado, referencia del movimiento y correspondencia con la operación realizada. </w:t>
            </w:r>
          </w:p>
          <w:p w14:paraId="3A995036" w14:textId="77777777" w:rsidR="007A355C" w:rsidRPr="006E1751" w:rsidRDefault="007A355C" w:rsidP="00EB5279">
            <w:pPr>
              <w:spacing w:before="100" w:beforeAutospacing="1" w:after="100" w:afterAutospacing="1"/>
              <w:contextualSpacing w:val="0"/>
              <w:rPr>
                <w:rFonts w:eastAsia="Times New Roman" w:cs="Arial"/>
                <w:szCs w:val="20"/>
                <w:lang w:val="es-MX" w:eastAsia="es-CO"/>
              </w:rPr>
            </w:pPr>
            <w:r w:rsidRPr="006E1751">
              <w:rPr>
                <w:rFonts w:eastAsia="Times New Roman" w:cs="Arial"/>
                <w:b/>
                <w:bCs/>
                <w:szCs w:val="20"/>
                <w:lang w:val="es-MX" w:eastAsia="es-CO"/>
              </w:rPr>
              <w:t>Utilidad para el registro:</w:t>
            </w:r>
            <w:r w:rsidRPr="006E1751">
              <w:rPr>
                <w:rFonts w:eastAsia="Times New Roman" w:cs="Arial"/>
                <w:szCs w:val="20"/>
                <w:lang w:val="es-MX" w:eastAsia="es-CO"/>
              </w:rPr>
              <w:t xml:space="preserve"> permite confirmar el monto efectivamente pagado y relacionarlo con la obligación o gasto correspondiente.</w:t>
            </w:r>
          </w:p>
        </w:tc>
        <w:tc>
          <w:tcPr>
            <w:tcW w:w="2170" w:type="dxa"/>
          </w:tcPr>
          <w:p w14:paraId="26A6E968" w14:textId="77777777" w:rsidR="007A355C" w:rsidRPr="006E1751" w:rsidRDefault="007A355C" w:rsidP="00EB5279">
            <w:pPr>
              <w:spacing w:before="100" w:beforeAutospacing="1" w:after="100" w:afterAutospacing="1"/>
              <w:contextualSpacing w:val="0"/>
              <w:rPr>
                <w:rFonts w:eastAsia="Times New Roman" w:cs="Arial"/>
                <w:szCs w:val="20"/>
                <w:lang w:val="es-MX" w:eastAsia="es-CO"/>
              </w:rPr>
            </w:pPr>
            <w:r w:rsidRPr="0052592D">
              <w:rPr>
                <w:rFonts w:eastAsia="Times New Roman" w:cs="Arial"/>
                <w:noProof/>
                <w:szCs w:val="20"/>
                <w:lang w:val="es-MX" w:eastAsia="es-CO"/>
              </w:rPr>
              <w:drawing>
                <wp:inline distT="0" distB="0" distL="0" distR="0" wp14:anchorId="530E5C34" wp14:editId="68F41E11">
                  <wp:extent cx="1238011" cy="752475"/>
                  <wp:effectExtent l="0" t="0" r="635" b="0"/>
                  <wp:docPr id="1906414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14321" name=""/>
                          <pic:cNvPicPr/>
                        </pic:nvPicPr>
                        <pic:blipFill>
                          <a:blip r:embed="rId78"/>
                          <a:stretch>
                            <a:fillRect/>
                          </a:stretch>
                        </pic:blipFill>
                        <pic:spPr>
                          <a:xfrm>
                            <a:off x="0" y="0"/>
                            <a:ext cx="1251632" cy="760754"/>
                          </a:xfrm>
                          <a:prstGeom prst="rect">
                            <a:avLst/>
                          </a:prstGeom>
                        </pic:spPr>
                      </pic:pic>
                    </a:graphicData>
                  </a:graphic>
                </wp:inline>
              </w:drawing>
            </w:r>
          </w:p>
        </w:tc>
      </w:tr>
    </w:tbl>
    <w:p w14:paraId="14084BD6" w14:textId="77777777" w:rsidR="007A355C" w:rsidRPr="00742340" w:rsidRDefault="007A355C" w:rsidP="007A355C">
      <w:pPr>
        <w:spacing w:before="100" w:beforeAutospacing="1" w:after="100" w:afterAutospacing="1"/>
        <w:contextualSpacing w:val="0"/>
        <w:rPr>
          <w:rFonts w:eastAsia="Times New Roman" w:cs="Arial"/>
          <w:szCs w:val="20"/>
          <w:lang w:eastAsia="es-CO"/>
        </w:rPr>
      </w:pPr>
    </w:p>
    <w:p w14:paraId="1D5219CD" w14:textId="77777777" w:rsidR="007A355C" w:rsidRPr="0052753F" w:rsidRDefault="007A355C" w:rsidP="007A355C">
      <w:pPr>
        <w:pStyle w:val="Heading3"/>
        <w:jc w:val="both"/>
        <w:rPr>
          <w:rFonts w:cs="Arial"/>
          <w:szCs w:val="20"/>
        </w:rPr>
      </w:pPr>
      <w:bookmarkStart w:id="24" w:name="_Toc226213407"/>
      <w:r w:rsidRPr="0052753F">
        <w:rPr>
          <w:rFonts w:cs="Arial"/>
          <w:szCs w:val="20"/>
        </w:rPr>
        <w:t>2.2.3 Radicación, control y trazabilidad documental.</w:t>
      </w:r>
      <w:bookmarkEnd w:id="24"/>
    </w:p>
    <w:p w14:paraId="71B484C4" w14:textId="77777777" w:rsidR="007A355C" w:rsidRPr="0052753F" w:rsidRDefault="007A355C" w:rsidP="007A355C">
      <w:pPr>
        <w:rPr>
          <w:rFonts w:cs="Arial"/>
          <w:szCs w:val="20"/>
        </w:rPr>
      </w:pPr>
    </w:p>
    <w:p w14:paraId="3556555B" w14:textId="77777777" w:rsidR="007A355C" w:rsidRPr="00B94D9E" w:rsidRDefault="007A355C" w:rsidP="007A355C">
      <w:pPr>
        <w:rPr>
          <w:rFonts w:cs="Arial"/>
          <w:szCs w:val="20"/>
          <w:lang w:val="es-MX"/>
        </w:rPr>
      </w:pPr>
    </w:p>
    <w:p w14:paraId="4C154B2A" w14:textId="77777777" w:rsidR="007A355C" w:rsidRDefault="007A355C" w:rsidP="007A355C">
      <w:pPr>
        <w:rPr>
          <w:rFonts w:cs="Arial"/>
          <w:szCs w:val="20"/>
          <w:lang w:val="es-MX"/>
        </w:rPr>
      </w:pPr>
      <w:r w:rsidRPr="00B94D9E">
        <w:rPr>
          <w:rFonts w:cs="Arial"/>
          <w:szCs w:val="20"/>
          <w:lang w:val="es-MX"/>
        </w:rPr>
        <w:t>La radicación, el control y la trazabilidad documental permiten gestionar los soportes de las operaciones económicas dentro del proceso de registro contable. La radicación corresponde al ingreso formal del documento al circuito administrativo o contable; el control se relaciona con su revisión, organización y seguimiento; y la trazabilidad permite reconstruir el recorrido del soporte desde su recepción o generación hasta su archivo y utilización en comprobantes, libros o sistemas de información.</w:t>
      </w:r>
    </w:p>
    <w:p w14:paraId="67F1728E" w14:textId="77777777" w:rsidR="007A355C" w:rsidRPr="00B94D9E" w:rsidRDefault="007A355C" w:rsidP="007A355C">
      <w:pPr>
        <w:rPr>
          <w:rFonts w:cs="Arial"/>
          <w:szCs w:val="20"/>
          <w:lang w:val="es-MX"/>
        </w:rPr>
      </w:pPr>
    </w:p>
    <w:p w14:paraId="34C4ABCC" w14:textId="77777777" w:rsidR="007A355C" w:rsidRDefault="007A355C" w:rsidP="007A355C">
      <w:pPr>
        <w:rPr>
          <w:rFonts w:cs="Arial"/>
          <w:szCs w:val="20"/>
          <w:lang w:val="es-MX"/>
        </w:rPr>
      </w:pPr>
      <w:r w:rsidRPr="00B94D9E">
        <w:rPr>
          <w:rFonts w:cs="Arial"/>
          <w:szCs w:val="20"/>
          <w:lang w:val="es-MX"/>
        </w:rPr>
        <w:t>Estas actividades garantizan que el registro contable cuente con respaldo documental, orden cronológico y posibilidad de verificación posterior. El Código de Comercio exige la correspondencia entre los asientos y los comprobantes, así como la conservación de los libros y papeles contables por el término legal establecido. Adicionalmente, la Ley 962 de 2005 autoriza su conservación en papel o en medios técnicos, magnéticos o electrónicos, siempre que se asegure su reproducción exacta.</w:t>
      </w:r>
    </w:p>
    <w:p w14:paraId="77FF6E66" w14:textId="77777777" w:rsidR="007A355C" w:rsidRPr="00B94D9E" w:rsidRDefault="007A355C" w:rsidP="007A355C">
      <w:pPr>
        <w:rPr>
          <w:rFonts w:cs="Arial"/>
          <w:szCs w:val="20"/>
          <w:lang w:val="es-MX"/>
        </w:rPr>
      </w:pPr>
    </w:p>
    <w:p w14:paraId="1D3B2F3A" w14:textId="77777777" w:rsidR="007A355C" w:rsidRPr="00B94D9E" w:rsidRDefault="007A355C" w:rsidP="007A355C">
      <w:pPr>
        <w:rPr>
          <w:rFonts w:cs="Arial"/>
          <w:szCs w:val="20"/>
          <w:lang w:val="es-MX"/>
        </w:rPr>
      </w:pPr>
      <w:r w:rsidRPr="00B94D9E">
        <w:rPr>
          <w:rFonts w:cs="Arial"/>
          <w:szCs w:val="20"/>
          <w:lang w:val="es-MX"/>
        </w:rPr>
        <w:t>Un documento puede contener información adecuada; sin embargo, si no se encuentra radicado, identificado y relacionado con el comprobante correspondiente, se limita su verificación y seguimiento. En este sentido, la trazabilidad documental implica la posibilidad de ubicar y relacionar la evidencia desde su origen hasta su conservación dentro de la organización.</w:t>
      </w:r>
    </w:p>
    <w:p w14:paraId="028F7467" w14:textId="77777777" w:rsidR="007A355C" w:rsidRDefault="007A355C" w:rsidP="007A355C">
      <w:pPr>
        <w:rPr>
          <w:rFonts w:cs="Arial"/>
          <w:szCs w:val="20"/>
          <w:lang w:val="es-MX"/>
        </w:rPr>
      </w:pPr>
    </w:p>
    <w:p w14:paraId="54714CF6" w14:textId="77777777" w:rsidR="007A355C" w:rsidRPr="00B94D9E" w:rsidRDefault="007A355C" w:rsidP="007A355C">
      <w:pPr>
        <w:rPr>
          <w:rFonts w:cs="Arial"/>
          <w:szCs w:val="20"/>
          <w:lang w:val="es-MX"/>
        </w:rPr>
      </w:pPr>
      <w:r w:rsidRPr="00B94D9E">
        <w:rPr>
          <w:rFonts w:cs="Arial"/>
          <w:szCs w:val="20"/>
          <w:lang w:val="es-MX"/>
        </w:rPr>
        <w:t>En el contexto de la facturación electrónica, la DIAN establece procesos de validación previa, entrega al adquirente y, en determinados casos, la generación de mensajes electrónicos de confirmación de recibido, lo que fortalece el control y seguimiento de los documentos asociados a las operaciones.</w:t>
      </w:r>
      <w:r>
        <w:rPr>
          <w:rFonts w:cs="Arial"/>
          <w:szCs w:val="20"/>
          <w:lang w:val="es-MX"/>
        </w:rPr>
        <w:t xml:space="preserve"> </w:t>
      </w:r>
      <w:r w:rsidRPr="00B94D9E">
        <w:rPr>
          <w:rFonts w:cs="Arial"/>
          <w:szCs w:val="20"/>
          <w:lang w:val="es-MX"/>
        </w:rPr>
        <w:t>Para estructurar la revisión de estos elementos, se presenta la siguiente ruta:</w:t>
      </w:r>
    </w:p>
    <w:p w14:paraId="19A26665" w14:textId="77777777" w:rsidR="007A355C" w:rsidRDefault="007A355C" w:rsidP="007A355C">
      <w:pPr>
        <w:rPr>
          <w:rFonts w:cs="Arial"/>
          <w:szCs w:val="20"/>
          <w:lang w:val="es-MX"/>
        </w:rPr>
      </w:pPr>
    </w:p>
    <w:p w14:paraId="063EDFD3" w14:textId="77777777" w:rsidR="007A355C" w:rsidRPr="003043EE" w:rsidRDefault="007A355C" w:rsidP="007A355C">
      <w:pPr>
        <w:rPr>
          <w:rFonts w:cs="Arial"/>
          <w:szCs w:val="20"/>
          <w:lang w:val="es-MX"/>
        </w:rPr>
      </w:pPr>
    </w:p>
    <w:tbl>
      <w:tblPr>
        <w:tblStyle w:val="TableGrid"/>
        <w:tblW w:w="0" w:type="auto"/>
        <w:tblLook w:val="04A0" w:firstRow="1" w:lastRow="0" w:firstColumn="1" w:lastColumn="0" w:noHBand="0" w:noVBand="1"/>
      </w:tblPr>
      <w:tblGrid>
        <w:gridCol w:w="761"/>
        <w:gridCol w:w="5471"/>
        <w:gridCol w:w="2596"/>
      </w:tblGrid>
      <w:tr w:rsidR="007A355C" w:rsidRPr="003043EE" w14:paraId="42CA73FA" w14:textId="77777777" w:rsidTr="00EB5279">
        <w:tc>
          <w:tcPr>
            <w:tcW w:w="8828" w:type="dxa"/>
            <w:gridSpan w:val="3"/>
            <w:shd w:val="clear" w:color="auto" w:fill="70AD47" w:themeFill="accent6"/>
          </w:tcPr>
          <w:p w14:paraId="351D5ECB" w14:textId="77777777" w:rsidR="007A355C" w:rsidRPr="003043EE" w:rsidRDefault="007A355C" w:rsidP="00EB5279">
            <w:pPr>
              <w:jc w:val="center"/>
              <w:rPr>
                <w:rFonts w:cs="Arial"/>
                <w:b/>
                <w:bCs/>
                <w:szCs w:val="20"/>
                <w:lang w:val="es-MX"/>
              </w:rPr>
            </w:pPr>
            <w:r>
              <w:rPr>
                <w:rFonts w:cs="Arial"/>
                <w:b/>
                <w:bCs/>
                <w:szCs w:val="20"/>
                <w:lang w:val="es-MX"/>
              </w:rPr>
              <w:t>PASOS VERTICALES U HORIZONTALES</w:t>
            </w:r>
          </w:p>
        </w:tc>
      </w:tr>
      <w:tr w:rsidR="007A355C" w:rsidRPr="003043EE" w14:paraId="2ABB6649" w14:textId="77777777" w:rsidTr="00EB5279">
        <w:tc>
          <w:tcPr>
            <w:tcW w:w="0" w:type="auto"/>
            <w:hideMark/>
          </w:tcPr>
          <w:p w14:paraId="6BD01CAD" w14:textId="77777777" w:rsidR="007A355C" w:rsidRPr="003043EE" w:rsidRDefault="007A355C" w:rsidP="00EB5279">
            <w:pPr>
              <w:spacing w:after="160"/>
              <w:rPr>
                <w:rFonts w:cs="Arial"/>
                <w:szCs w:val="20"/>
                <w:lang w:val="es-MX"/>
              </w:rPr>
            </w:pPr>
            <w:r w:rsidRPr="003043EE">
              <w:rPr>
                <w:rFonts w:cs="Arial"/>
                <w:szCs w:val="20"/>
                <w:lang w:val="es-MX"/>
              </w:rPr>
              <w:t>Paso 1</w:t>
            </w:r>
          </w:p>
        </w:tc>
        <w:tc>
          <w:tcPr>
            <w:tcW w:w="5471" w:type="dxa"/>
            <w:hideMark/>
          </w:tcPr>
          <w:p w14:paraId="29E91767" w14:textId="77777777" w:rsidR="007A355C" w:rsidRPr="003043EE" w:rsidRDefault="007A355C" w:rsidP="00EB5279">
            <w:pPr>
              <w:spacing w:after="160"/>
              <w:rPr>
                <w:rFonts w:cs="Arial"/>
                <w:szCs w:val="20"/>
                <w:lang w:val="es-MX"/>
              </w:rPr>
            </w:pPr>
            <w:r w:rsidRPr="003043EE">
              <w:rPr>
                <w:rFonts w:cs="Arial"/>
                <w:szCs w:val="20"/>
                <w:lang w:val="es-MX"/>
              </w:rPr>
              <w:t>Verificar el ingreso del soporte. Confirmar que el documento fue recibido o generado formalmente y que puede identificarse dentro del proceso administrativo o contable.</w:t>
            </w:r>
          </w:p>
        </w:tc>
        <w:tc>
          <w:tcPr>
            <w:tcW w:w="2596" w:type="dxa"/>
          </w:tcPr>
          <w:p w14:paraId="6E339C50" w14:textId="77777777" w:rsidR="007A355C" w:rsidRDefault="007A355C" w:rsidP="00EB5279">
            <w:pPr>
              <w:rPr>
                <w:rFonts w:cs="Arial"/>
                <w:szCs w:val="20"/>
                <w:lang w:val="es-MX"/>
              </w:rPr>
            </w:pPr>
            <w:r w:rsidRPr="007865FF">
              <w:rPr>
                <w:rFonts w:cs="Arial"/>
                <w:noProof/>
                <w:szCs w:val="20"/>
                <w:lang w:val="es-MX"/>
              </w:rPr>
              <w:drawing>
                <wp:inline distT="0" distB="0" distL="0" distR="0" wp14:anchorId="78325095" wp14:editId="3D4A5F3D">
                  <wp:extent cx="1066800" cy="807868"/>
                  <wp:effectExtent l="0" t="0" r="0" b="0"/>
                  <wp:docPr id="80160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0790" name=""/>
                          <pic:cNvPicPr/>
                        </pic:nvPicPr>
                        <pic:blipFill>
                          <a:blip r:embed="rId79"/>
                          <a:stretch>
                            <a:fillRect/>
                          </a:stretch>
                        </pic:blipFill>
                        <pic:spPr>
                          <a:xfrm>
                            <a:off x="0" y="0"/>
                            <a:ext cx="1076891" cy="815509"/>
                          </a:xfrm>
                          <a:prstGeom prst="rect">
                            <a:avLst/>
                          </a:prstGeom>
                        </pic:spPr>
                      </pic:pic>
                    </a:graphicData>
                  </a:graphic>
                </wp:inline>
              </w:drawing>
            </w:r>
          </w:p>
          <w:p w14:paraId="4D00975B" w14:textId="77777777" w:rsidR="007A355C" w:rsidRPr="003043EE" w:rsidRDefault="007A355C" w:rsidP="00EB5279">
            <w:pPr>
              <w:rPr>
                <w:rFonts w:cs="Arial"/>
                <w:szCs w:val="20"/>
                <w:lang w:val="es-MX"/>
              </w:rPr>
            </w:pPr>
          </w:p>
        </w:tc>
      </w:tr>
      <w:tr w:rsidR="007A355C" w:rsidRPr="003043EE" w14:paraId="60A8B4BB" w14:textId="77777777" w:rsidTr="00EB5279">
        <w:tc>
          <w:tcPr>
            <w:tcW w:w="0" w:type="auto"/>
            <w:hideMark/>
          </w:tcPr>
          <w:p w14:paraId="724FCB65" w14:textId="77777777" w:rsidR="007A355C" w:rsidRPr="003043EE" w:rsidRDefault="007A355C" w:rsidP="00EB5279">
            <w:pPr>
              <w:spacing w:after="160"/>
              <w:rPr>
                <w:rFonts w:cs="Arial"/>
                <w:szCs w:val="20"/>
                <w:lang w:val="es-MX"/>
              </w:rPr>
            </w:pPr>
            <w:r w:rsidRPr="003043EE">
              <w:rPr>
                <w:rFonts w:cs="Arial"/>
                <w:szCs w:val="20"/>
                <w:lang w:val="es-MX"/>
              </w:rPr>
              <w:t>Paso 2</w:t>
            </w:r>
          </w:p>
        </w:tc>
        <w:tc>
          <w:tcPr>
            <w:tcW w:w="5471" w:type="dxa"/>
            <w:hideMark/>
          </w:tcPr>
          <w:p w14:paraId="7A3AC977" w14:textId="77777777" w:rsidR="007A355C" w:rsidRPr="003043EE" w:rsidRDefault="007A355C" w:rsidP="00EB5279">
            <w:pPr>
              <w:spacing w:after="160"/>
              <w:rPr>
                <w:rFonts w:cs="Arial"/>
                <w:szCs w:val="20"/>
                <w:lang w:val="es-MX"/>
              </w:rPr>
            </w:pPr>
            <w:r w:rsidRPr="003043EE">
              <w:rPr>
                <w:rFonts w:cs="Arial"/>
                <w:szCs w:val="20"/>
                <w:lang w:val="es-MX"/>
              </w:rPr>
              <w:t>Revisar su relación con la operación. Comprobar que el soporte corresponde al hecho económico que se pretende registrar.</w:t>
            </w:r>
          </w:p>
        </w:tc>
        <w:tc>
          <w:tcPr>
            <w:tcW w:w="2596" w:type="dxa"/>
          </w:tcPr>
          <w:p w14:paraId="3C4FCA19" w14:textId="77777777" w:rsidR="007A355C" w:rsidRDefault="007A355C" w:rsidP="00EB5279">
            <w:pPr>
              <w:rPr>
                <w:rFonts w:cs="Arial"/>
                <w:szCs w:val="20"/>
                <w:lang w:val="es-MX"/>
              </w:rPr>
            </w:pPr>
            <w:r w:rsidRPr="0010654D">
              <w:rPr>
                <w:rFonts w:cs="Arial"/>
                <w:noProof/>
                <w:szCs w:val="20"/>
                <w:lang w:val="es-MX"/>
              </w:rPr>
              <w:drawing>
                <wp:inline distT="0" distB="0" distL="0" distR="0" wp14:anchorId="69346B6B" wp14:editId="1B09D3EC">
                  <wp:extent cx="1152525" cy="660113"/>
                  <wp:effectExtent l="0" t="0" r="0" b="6985"/>
                  <wp:docPr id="138626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6599" name=""/>
                          <pic:cNvPicPr/>
                        </pic:nvPicPr>
                        <pic:blipFill>
                          <a:blip r:embed="rId80"/>
                          <a:stretch>
                            <a:fillRect/>
                          </a:stretch>
                        </pic:blipFill>
                        <pic:spPr>
                          <a:xfrm>
                            <a:off x="0" y="0"/>
                            <a:ext cx="1162122" cy="665610"/>
                          </a:xfrm>
                          <a:prstGeom prst="rect">
                            <a:avLst/>
                          </a:prstGeom>
                        </pic:spPr>
                      </pic:pic>
                    </a:graphicData>
                  </a:graphic>
                </wp:inline>
              </w:drawing>
            </w:r>
          </w:p>
          <w:p w14:paraId="5C090243" w14:textId="77777777" w:rsidR="007A355C" w:rsidRPr="003043EE" w:rsidRDefault="007A355C" w:rsidP="00EB5279">
            <w:pPr>
              <w:rPr>
                <w:rFonts w:cs="Arial"/>
                <w:szCs w:val="20"/>
                <w:lang w:val="es-MX"/>
              </w:rPr>
            </w:pPr>
          </w:p>
        </w:tc>
      </w:tr>
      <w:tr w:rsidR="007A355C" w:rsidRPr="003043EE" w14:paraId="7F20D86D" w14:textId="77777777" w:rsidTr="00EB5279">
        <w:tc>
          <w:tcPr>
            <w:tcW w:w="0" w:type="auto"/>
            <w:hideMark/>
          </w:tcPr>
          <w:p w14:paraId="432A5575" w14:textId="77777777" w:rsidR="007A355C" w:rsidRPr="003043EE" w:rsidRDefault="007A355C" w:rsidP="00EB5279">
            <w:pPr>
              <w:spacing w:after="160"/>
              <w:rPr>
                <w:rFonts w:cs="Arial"/>
                <w:szCs w:val="20"/>
                <w:lang w:val="es-MX"/>
              </w:rPr>
            </w:pPr>
            <w:r w:rsidRPr="003043EE">
              <w:rPr>
                <w:rFonts w:cs="Arial"/>
                <w:szCs w:val="20"/>
                <w:lang w:val="es-MX"/>
              </w:rPr>
              <w:lastRenderedPageBreak/>
              <w:t>Paso 3</w:t>
            </w:r>
          </w:p>
        </w:tc>
        <w:tc>
          <w:tcPr>
            <w:tcW w:w="5471" w:type="dxa"/>
            <w:hideMark/>
          </w:tcPr>
          <w:p w14:paraId="4A1D3615" w14:textId="77777777" w:rsidR="007A355C" w:rsidRPr="003043EE" w:rsidRDefault="007A355C" w:rsidP="00EB5279">
            <w:pPr>
              <w:spacing w:after="160"/>
              <w:rPr>
                <w:rFonts w:cs="Arial"/>
                <w:szCs w:val="20"/>
                <w:lang w:val="es-MX"/>
              </w:rPr>
            </w:pPr>
            <w:r w:rsidRPr="003043EE">
              <w:rPr>
                <w:rFonts w:cs="Arial"/>
                <w:szCs w:val="20"/>
                <w:lang w:val="es-MX"/>
              </w:rPr>
              <w:t>Asociarlo con el comprobante o registro. Asegurar que el documento pueda vincularse con el comprobante de contabilidad, el libro auxiliar o el sistema.</w:t>
            </w:r>
          </w:p>
        </w:tc>
        <w:tc>
          <w:tcPr>
            <w:tcW w:w="2596" w:type="dxa"/>
          </w:tcPr>
          <w:p w14:paraId="5DB08F88" w14:textId="77777777" w:rsidR="007A355C" w:rsidRDefault="007A355C" w:rsidP="00EB5279">
            <w:pPr>
              <w:rPr>
                <w:rFonts w:cs="Arial"/>
                <w:szCs w:val="20"/>
                <w:lang w:val="es-MX"/>
              </w:rPr>
            </w:pPr>
            <w:r w:rsidRPr="00295A51">
              <w:rPr>
                <w:rFonts w:cs="Arial"/>
                <w:noProof/>
                <w:szCs w:val="20"/>
                <w:lang w:val="es-MX"/>
              </w:rPr>
              <w:drawing>
                <wp:inline distT="0" distB="0" distL="0" distR="0" wp14:anchorId="6313B55C" wp14:editId="06218635">
                  <wp:extent cx="1190625" cy="784520"/>
                  <wp:effectExtent l="0" t="0" r="0" b="0"/>
                  <wp:docPr id="2093224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24949" name=""/>
                          <pic:cNvPicPr/>
                        </pic:nvPicPr>
                        <pic:blipFill>
                          <a:blip r:embed="rId81"/>
                          <a:stretch>
                            <a:fillRect/>
                          </a:stretch>
                        </pic:blipFill>
                        <pic:spPr>
                          <a:xfrm>
                            <a:off x="0" y="0"/>
                            <a:ext cx="1200012" cy="790705"/>
                          </a:xfrm>
                          <a:prstGeom prst="rect">
                            <a:avLst/>
                          </a:prstGeom>
                        </pic:spPr>
                      </pic:pic>
                    </a:graphicData>
                  </a:graphic>
                </wp:inline>
              </w:drawing>
            </w:r>
          </w:p>
          <w:p w14:paraId="597F2E52" w14:textId="77777777" w:rsidR="007A355C" w:rsidRPr="003043EE" w:rsidRDefault="007A355C" w:rsidP="00EB5279">
            <w:pPr>
              <w:rPr>
                <w:rFonts w:cs="Arial"/>
                <w:szCs w:val="20"/>
                <w:lang w:val="es-MX"/>
              </w:rPr>
            </w:pPr>
          </w:p>
        </w:tc>
      </w:tr>
      <w:tr w:rsidR="007A355C" w:rsidRPr="003043EE" w14:paraId="7B3A1CF4" w14:textId="77777777" w:rsidTr="00EB5279">
        <w:tc>
          <w:tcPr>
            <w:tcW w:w="0" w:type="auto"/>
            <w:hideMark/>
          </w:tcPr>
          <w:p w14:paraId="2A1BC93B" w14:textId="77777777" w:rsidR="007A355C" w:rsidRPr="003043EE" w:rsidRDefault="007A355C" w:rsidP="00EB5279">
            <w:pPr>
              <w:spacing w:after="160"/>
              <w:rPr>
                <w:rFonts w:cs="Arial"/>
                <w:szCs w:val="20"/>
                <w:lang w:val="es-MX"/>
              </w:rPr>
            </w:pPr>
            <w:r w:rsidRPr="003043EE">
              <w:rPr>
                <w:rFonts w:cs="Arial"/>
                <w:szCs w:val="20"/>
                <w:lang w:val="es-MX"/>
              </w:rPr>
              <w:t>Paso 4</w:t>
            </w:r>
          </w:p>
        </w:tc>
        <w:tc>
          <w:tcPr>
            <w:tcW w:w="5471" w:type="dxa"/>
            <w:hideMark/>
          </w:tcPr>
          <w:p w14:paraId="0703AB30" w14:textId="77777777" w:rsidR="007A355C" w:rsidRPr="003043EE" w:rsidRDefault="007A355C" w:rsidP="00EB5279">
            <w:pPr>
              <w:spacing w:after="160"/>
              <w:rPr>
                <w:rFonts w:cs="Arial"/>
                <w:szCs w:val="20"/>
                <w:lang w:val="es-MX"/>
              </w:rPr>
            </w:pPr>
            <w:r w:rsidRPr="003043EE">
              <w:rPr>
                <w:rFonts w:cs="Arial"/>
                <w:szCs w:val="20"/>
                <w:lang w:val="es-MX"/>
              </w:rPr>
              <w:t>Confirmar su localización y conservación. Verificar que pueda consultarse posteriormente en archivo físico o digital.</w:t>
            </w:r>
          </w:p>
        </w:tc>
        <w:tc>
          <w:tcPr>
            <w:tcW w:w="2596" w:type="dxa"/>
          </w:tcPr>
          <w:p w14:paraId="32CB003E" w14:textId="77777777" w:rsidR="007A355C" w:rsidRDefault="007A355C" w:rsidP="00EB5279">
            <w:pPr>
              <w:rPr>
                <w:rFonts w:cs="Arial"/>
                <w:szCs w:val="20"/>
                <w:lang w:val="es-MX"/>
              </w:rPr>
            </w:pPr>
            <w:r w:rsidRPr="00435546">
              <w:rPr>
                <w:rFonts w:cs="Arial"/>
                <w:noProof/>
                <w:szCs w:val="20"/>
                <w:lang w:val="es-MX"/>
              </w:rPr>
              <w:drawing>
                <wp:inline distT="0" distB="0" distL="0" distR="0" wp14:anchorId="4F26556D" wp14:editId="0CA81CF4">
                  <wp:extent cx="1343025" cy="726500"/>
                  <wp:effectExtent l="0" t="0" r="0" b="0"/>
                  <wp:docPr id="2060979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79148" name=""/>
                          <pic:cNvPicPr/>
                        </pic:nvPicPr>
                        <pic:blipFill>
                          <a:blip r:embed="rId82"/>
                          <a:stretch>
                            <a:fillRect/>
                          </a:stretch>
                        </pic:blipFill>
                        <pic:spPr>
                          <a:xfrm>
                            <a:off x="0" y="0"/>
                            <a:ext cx="1347954" cy="729166"/>
                          </a:xfrm>
                          <a:prstGeom prst="rect">
                            <a:avLst/>
                          </a:prstGeom>
                        </pic:spPr>
                      </pic:pic>
                    </a:graphicData>
                  </a:graphic>
                </wp:inline>
              </w:drawing>
            </w:r>
          </w:p>
          <w:p w14:paraId="30D52005" w14:textId="77777777" w:rsidR="007A355C" w:rsidRPr="003043EE" w:rsidRDefault="007A355C" w:rsidP="00EB5279">
            <w:pPr>
              <w:rPr>
                <w:rFonts w:cs="Arial"/>
                <w:szCs w:val="20"/>
                <w:lang w:val="es-MX"/>
              </w:rPr>
            </w:pPr>
          </w:p>
        </w:tc>
      </w:tr>
      <w:tr w:rsidR="007A355C" w:rsidRPr="003043EE" w14:paraId="2D5F5677" w14:textId="77777777" w:rsidTr="00EB5279">
        <w:tc>
          <w:tcPr>
            <w:tcW w:w="0" w:type="auto"/>
            <w:hideMark/>
          </w:tcPr>
          <w:p w14:paraId="7F75C53B" w14:textId="77777777" w:rsidR="007A355C" w:rsidRPr="003043EE" w:rsidRDefault="007A355C" w:rsidP="00EB5279">
            <w:pPr>
              <w:spacing w:after="160"/>
              <w:rPr>
                <w:rFonts w:cs="Arial"/>
                <w:szCs w:val="20"/>
                <w:lang w:val="es-MX"/>
              </w:rPr>
            </w:pPr>
            <w:r w:rsidRPr="003043EE">
              <w:rPr>
                <w:rFonts w:cs="Arial"/>
                <w:szCs w:val="20"/>
                <w:lang w:val="es-MX"/>
              </w:rPr>
              <w:t>Paso 5</w:t>
            </w:r>
          </w:p>
        </w:tc>
        <w:tc>
          <w:tcPr>
            <w:tcW w:w="5471" w:type="dxa"/>
            <w:hideMark/>
          </w:tcPr>
          <w:p w14:paraId="641C6DBB" w14:textId="77777777" w:rsidR="007A355C" w:rsidRPr="003043EE" w:rsidRDefault="007A355C" w:rsidP="00EB5279">
            <w:pPr>
              <w:spacing w:after="160"/>
              <w:rPr>
                <w:rFonts w:cs="Arial"/>
                <w:szCs w:val="20"/>
                <w:lang w:val="es-MX"/>
              </w:rPr>
            </w:pPr>
            <w:r w:rsidRPr="003043EE">
              <w:rPr>
                <w:rFonts w:cs="Arial"/>
                <w:szCs w:val="20"/>
                <w:lang w:val="es-MX"/>
              </w:rPr>
              <w:t>Garantizar seguimiento. Comprobar que el documento conserve evidencia de validación, entrega, recibido o consulta, cuando aplique.</w:t>
            </w:r>
          </w:p>
        </w:tc>
        <w:tc>
          <w:tcPr>
            <w:tcW w:w="2596" w:type="dxa"/>
          </w:tcPr>
          <w:p w14:paraId="31AA7E2B" w14:textId="77777777" w:rsidR="007A355C" w:rsidRDefault="007A355C" w:rsidP="00EB5279">
            <w:pPr>
              <w:rPr>
                <w:rFonts w:cs="Arial"/>
                <w:szCs w:val="20"/>
                <w:lang w:val="es-MX"/>
              </w:rPr>
            </w:pPr>
            <w:r w:rsidRPr="00435546">
              <w:rPr>
                <w:rFonts w:cs="Arial"/>
                <w:noProof/>
                <w:szCs w:val="20"/>
                <w:lang w:val="es-MX"/>
              </w:rPr>
              <w:drawing>
                <wp:inline distT="0" distB="0" distL="0" distR="0" wp14:anchorId="286B74C4" wp14:editId="3D6B388D">
                  <wp:extent cx="1333500" cy="987879"/>
                  <wp:effectExtent l="0" t="0" r="0" b="3175"/>
                  <wp:docPr id="270569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69161" name=""/>
                          <pic:cNvPicPr/>
                        </pic:nvPicPr>
                        <pic:blipFill>
                          <a:blip r:embed="rId83"/>
                          <a:stretch>
                            <a:fillRect/>
                          </a:stretch>
                        </pic:blipFill>
                        <pic:spPr>
                          <a:xfrm>
                            <a:off x="0" y="0"/>
                            <a:ext cx="1340283" cy="992904"/>
                          </a:xfrm>
                          <a:prstGeom prst="rect">
                            <a:avLst/>
                          </a:prstGeom>
                        </pic:spPr>
                      </pic:pic>
                    </a:graphicData>
                  </a:graphic>
                </wp:inline>
              </w:drawing>
            </w:r>
          </w:p>
          <w:p w14:paraId="74B70C4A" w14:textId="77777777" w:rsidR="007A355C" w:rsidRPr="003043EE" w:rsidRDefault="007A355C" w:rsidP="00EB5279">
            <w:pPr>
              <w:rPr>
                <w:rFonts w:cs="Arial"/>
                <w:szCs w:val="20"/>
                <w:lang w:val="es-MX"/>
              </w:rPr>
            </w:pPr>
          </w:p>
        </w:tc>
      </w:tr>
    </w:tbl>
    <w:p w14:paraId="3D84D624" w14:textId="77777777" w:rsidR="007A355C" w:rsidRDefault="007A355C" w:rsidP="007A355C">
      <w:pPr>
        <w:rPr>
          <w:rFonts w:cs="Arial"/>
          <w:szCs w:val="20"/>
          <w:lang w:val="es-MX"/>
        </w:rPr>
      </w:pPr>
    </w:p>
    <w:p w14:paraId="2C1804C9" w14:textId="77777777" w:rsidR="007A355C" w:rsidRDefault="007A355C" w:rsidP="007A355C">
      <w:pPr>
        <w:rPr>
          <w:rFonts w:cs="Arial"/>
          <w:szCs w:val="20"/>
          <w:lang w:val="es-MX"/>
        </w:rPr>
      </w:pPr>
    </w:p>
    <w:p w14:paraId="307C6777" w14:textId="77777777" w:rsidR="007A355C" w:rsidRDefault="007A355C" w:rsidP="007A355C">
      <w:pPr>
        <w:rPr>
          <w:rFonts w:cs="Arial"/>
          <w:szCs w:val="20"/>
          <w:lang w:val="es-MX"/>
        </w:rPr>
      </w:pPr>
      <w:r w:rsidRPr="003043EE">
        <w:rPr>
          <w:rFonts w:cs="Arial"/>
          <w:szCs w:val="20"/>
          <w:lang w:val="es-MX"/>
        </w:rPr>
        <w:t>A continuación, se presentan ejemplos de verificación en soportes de uso frecuente:</w:t>
      </w:r>
    </w:p>
    <w:p w14:paraId="2F9A0EE8" w14:textId="77777777" w:rsidR="007A355C" w:rsidRPr="003043EE" w:rsidRDefault="007A355C" w:rsidP="007A355C">
      <w:pPr>
        <w:rPr>
          <w:rFonts w:cs="Arial"/>
          <w:szCs w:val="20"/>
          <w:lang w:val="es-MX"/>
        </w:rPr>
      </w:pPr>
    </w:p>
    <w:tbl>
      <w:tblPr>
        <w:tblStyle w:val="TableGrid"/>
        <w:tblW w:w="0" w:type="auto"/>
        <w:tblLook w:val="04A0" w:firstRow="1" w:lastRow="0" w:firstColumn="1" w:lastColumn="0" w:noHBand="0" w:noVBand="1"/>
      </w:tblPr>
      <w:tblGrid>
        <w:gridCol w:w="1377"/>
        <w:gridCol w:w="4136"/>
        <w:gridCol w:w="3315"/>
      </w:tblGrid>
      <w:tr w:rsidR="007A355C" w:rsidRPr="003043EE" w14:paraId="1984AD4D" w14:textId="77777777" w:rsidTr="00EB5279">
        <w:tc>
          <w:tcPr>
            <w:tcW w:w="8828" w:type="dxa"/>
            <w:gridSpan w:val="3"/>
            <w:shd w:val="clear" w:color="auto" w:fill="70AD47" w:themeFill="accent6"/>
          </w:tcPr>
          <w:p w14:paraId="443AA97B" w14:textId="77777777" w:rsidR="007A355C" w:rsidRPr="003043EE" w:rsidRDefault="007A355C" w:rsidP="00EB5279">
            <w:pPr>
              <w:jc w:val="center"/>
              <w:rPr>
                <w:rFonts w:cs="Arial"/>
                <w:b/>
                <w:bCs/>
                <w:szCs w:val="20"/>
                <w:lang w:val="es-MX"/>
              </w:rPr>
            </w:pPr>
            <w:r>
              <w:rPr>
                <w:rFonts w:cs="Arial"/>
                <w:b/>
                <w:bCs/>
                <w:szCs w:val="20"/>
                <w:lang w:val="es-MX"/>
              </w:rPr>
              <w:t>SLIDE</w:t>
            </w:r>
          </w:p>
        </w:tc>
      </w:tr>
      <w:tr w:rsidR="007A355C" w:rsidRPr="003043EE" w14:paraId="742499DE" w14:textId="77777777" w:rsidTr="00EB5279">
        <w:tc>
          <w:tcPr>
            <w:tcW w:w="1377" w:type="dxa"/>
            <w:hideMark/>
          </w:tcPr>
          <w:p w14:paraId="11F91FBE" w14:textId="77777777" w:rsidR="007A355C" w:rsidRPr="003043EE" w:rsidRDefault="007A355C" w:rsidP="00EB5279">
            <w:pPr>
              <w:spacing w:after="160"/>
              <w:rPr>
                <w:rFonts w:cs="Arial"/>
                <w:szCs w:val="20"/>
                <w:lang w:val="es-MX"/>
              </w:rPr>
            </w:pPr>
            <w:r w:rsidRPr="003043EE">
              <w:rPr>
                <w:rFonts w:cs="Arial"/>
                <w:szCs w:val="20"/>
                <w:lang w:val="es-MX"/>
              </w:rPr>
              <w:t>Factura electrónica de venta</w:t>
            </w:r>
          </w:p>
        </w:tc>
        <w:tc>
          <w:tcPr>
            <w:tcW w:w="4136" w:type="dxa"/>
            <w:hideMark/>
          </w:tcPr>
          <w:p w14:paraId="1D437B6A" w14:textId="77777777" w:rsidR="007A355C" w:rsidRDefault="007A355C" w:rsidP="00EB5279">
            <w:pPr>
              <w:spacing w:after="160"/>
              <w:rPr>
                <w:rFonts w:cs="Arial"/>
                <w:szCs w:val="20"/>
                <w:lang w:val="es-MX"/>
              </w:rPr>
            </w:pPr>
            <w:r w:rsidRPr="003043EE">
              <w:rPr>
                <w:rFonts w:cs="Arial"/>
                <w:szCs w:val="20"/>
                <w:lang w:val="es-MX"/>
              </w:rPr>
              <w:t xml:space="preserve">Compra de insumos para oficina recibida por correo electrónico. </w:t>
            </w:r>
          </w:p>
          <w:p w14:paraId="40E25E9C" w14:textId="77777777" w:rsidR="007A355C" w:rsidRDefault="007A355C" w:rsidP="00EB5279">
            <w:pPr>
              <w:spacing w:after="160"/>
              <w:rPr>
                <w:rFonts w:cs="Arial"/>
                <w:szCs w:val="20"/>
                <w:lang w:val="es-MX"/>
              </w:rPr>
            </w:pPr>
            <w:r w:rsidRPr="003043EE">
              <w:rPr>
                <w:rFonts w:cs="Arial"/>
                <w:b/>
                <w:bCs/>
                <w:szCs w:val="20"/>
                <w:lang w:val="es-MX"/>
              </w:rPr>
              <w:t>Aspecto que debe verificarse:</w:t>
            </w:r>
            <w:r w:rsidRPr="003043EE">
              <w:rPr>
                <w:rFonts w:cs="Arial"/>
                <w:szCs w:val="20"/>
                <w:lang w:val="es-MX"/>
              </w:rPr>
              <w:t xml:space="preserve"> validación previa, entrega al adquirente y posibilidad de consulta posterior. </w:t>
            </w:r>
          </w:p>
          <w:p w14:paraId="47545CFD" w14:textId="77777777" w:rsidR="007A355C" w:rsidRPr="003043EE" w:rsidRDefault="007A355C" w:rsidP="00EB5279">
            <w:pPr>
              <w:spacing w:after="160"/>
              <w:rPr>
                <w:rFonts w:cs="Arial"/>
                <w:szCs w:val="20"/>
                <w:lang w:val="es-MX"/>
              </w:rPr>
            </w:pPr>
            <w:r w:rsidRPr="003043EE">
              <w:rPr>
                <w:rFonts w:cs="Arial"/>
                <w:b/>
                <w:bCs/>
                <w:szCs w:val="20"/>
                <w:lang w:val="es-MX"/>
              </w:rPr>
              <w:t>Utilidad para el registro:</w:t>
            </w:r>
            <w:r w:rsidRPr="003043EE">
              <w:rPr>
                <w:rFonts w:cs="Arial"/>
                <w:szCs w:val="20"/>
                <w:lang w:val="es-MX"/>
              </w:rPr>
              <w:t xml:space="preserve"> permite relacionar la compra con un soporte verificable y recuperable.</w:t>
            </w:r>
          </w:p>
        </w:tc>
        <w:tc>
          <w:tcPr>
            <w:tcW w:w="3315" w:type="dxa"/>
          </w:tcPr>
          <w:p w14:paraId="0A803958" w14:textId="77777777" w:rsidR="007A355C" w:rsidRPr="003043EE" w:rsidRDefault="007A355C" w:rsidP="00EB5279">
            <w:pPr>
              <w:rPr>
                <w:rFonts w:cs="Arial"/>
                <w:szCs w:val="20"/>
                <w:lang w:val="es-MX"/>
              </w:rPr>
            </w:pPr>
            <w:r w:rsidRPr="00397A2A">
              <w:rPr>
                <w:rFonts w:cs="Arial"/>
                <w:noProof/>
                <w:szCs w:val="20"/>
                <w:lang w:val="es-MX"/>
              </w:rPr>
              <w:drawing>
                <wp:inline distT="0" distB="0" distL="0" distR="0" wp14:anchorId="55655FA6" wp14:editId="2D1348C2">
                  <wp:extent cx="1724025" cy="897027"/>
                  <wp:effectExtent l="0" t="0" r="0" b="0"/>
                  <wp:docPr id="1170847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47348" name=""/>
                          <pic:cNvPicPr/>
                        </pic:nvPicPr>
                        <pic:blipFill>
                          <a:blip r:embed="rId84"/>
                          <a:stretch>
                            <a:fillRect/>
                          </a:stretch>
                        </pic:blipFill>
                        <pic:spPr>
                          <a:xfrm>
                            <a:off x="0" y="0"/>
                            <a:ext cx="1739765" cy="905217"/>
                          </a:xfrm>
                          <a:prstGeom prst="rect">
                            <a:avLst/>
                          </a:prstGeom>
                        </pic:spPr>
                      </pic:pic>
                    </a:graphicData>
                  </a:graphic>
                </wp:inline>
              </w:drawing>
            </w:r>
          </w:p>
        </w:tc>
      </w:tr>
      <w:tr w:rsidR="007A355C" w:rsidRPr="003043EE" w14:paraId="73AA858D" w14:textId="77777777" w:rsidTr="00EB5279">
        <w:tc>
          <w:tcPr>
            <w:tcW w:w="1377" w:type="dxa"/>
            <w:hideMark/>
          </w:tcPr>
          <w:p w14:paraId="3B2FBCA1" w14:textId="77777777" w:rsidR="007A355C" w:rsidRPr="003043EE" w:rsidRDefault="007A355C" w:rsidP="00EB5279">
            <w:pPr>
              <w:spacing w:after="160"/>
              <w:rPr>
                <w:rFonts w:cs="Arial"/>
                <w:szCs w:val="20"/>
                <w:lang w:val="es-MX"/>
              </w:rPr>
            </w:pPr>
            <w:r w:rsidRPr="003043EE">
              <w:rPr>
                <w:rFonts w:cs="Arial"/>
                <w:szCs w:val="20"/>
                <w:lang w:val="es-MX"/>
              </w:rPr>
              <w:t>Extracto bancario</w:t>
            </w:r>
          </w:p>
        </w:tc>
        <w:tc>
          <w:tcPr>
            <w:tcW w:w="4136" w:type="dxa"/>
            <w:hideMark/>
          </w:tcPr>
          <w:p w14:paraId="31644461" w14:textId="77777777" w:rsidR="007A355C" w:rsidRDefault="007A355C" w:rsidP="00EB5279">
            <w:pPr>
              <w:spacing w:after="160"/>
              <w:rPr>
                <w:rFonts w:cs="Arial"/>
                <w:szCs w:val="20"/>
                <w:lang w:val="es-MX"/>
              </w:rPr>
            </w:pPr>
            <w:r w:rsidRPr="003043EE">
              <w:rPr>
                <w:rFonts w:cs="Arial"/>
                <w:szCs w:val="20"/>
                <w:lang w:val="es-MX"/>
              </w:rPr>
              <w:t xml:space="preserve">Débito por pago a proveedor descargado del portal bancario. </w:t>
            </w:r>
          </w:p>
          <w:p w14:paraId="6EA0198C" w14:textId="77777777" w:rsidR="007A355C" w:rsidRDefault="007A355C" w:rsidP="00EB5279">
            <w:pPr>
              <w:spacing w:after="160"/>
              <w:rPr>
                <w:rFonts w:cs="Arial"/>
                <w:szCs w:val="20"/>
                <w:lang w:val="es-MX"/>
              </w:rPr>
            </w:pPr>
            <w:r w:rsidRPr="003043EE">
              <w:rPr>
                <w:rFonts w:cs="Arial"/>
                <w:b/>
                <w:bCs/>
                <w:szCs w:val="20"/>
                <w:lang w:val="es-MX"/>
              </w:rPr>
              <w:t>Aspecto que debe verificarse:</w:t>
            </w:r>
            <w:r w:rsidRPr="003043EE">
              <w:rPr>
                <w:rFonts w:cs="Arial"/>
                <w:szCs w:val="20"/>
                <w:lang w:val="es-MX"/>
              </w:rPr>
              <w:t xml:space="preserve"> fecha de descarga, identificación de la cuenta y archivo ordenado del soporte.</w:t>
            </w:r>
          </w:p>
          <w:p w14:paraId="0F0107AC" w14:textId="77777777" w:rsidR="007A355C" w:rsidRPr="003043EE" w:rsidRDefault="007A355C" w:rsidP="00EB5279">
            <w:pPr>
              <w:spacing w:after="160"/>
              <w:rPr>
                <w:rFonts w:cs="Arial"/>
                <w:szCs w:val="20"/>
                <w:lang w:val="es-MX"/>
              </w:rPr>
            </w:pPr>
            <w:r w:rsidRPr="003043EE">
              <w:rPr>
                <w:rFonts w:cs="Arial"/>
                <w:szCs w:val="20"/>
                <w:lang w:val="es-MX"/>
              </w:rPr>
              <w:t xml:space="preserve"> </w:t>
            </w:r>
            <w:r w:rsidRPr="003043EE">
              <w:rPr>
                <w:rFonts w:cs="Arial"/>
                <w:b/>
                <w:bCs/>
                <w:szCs w:val="20"/>
                <w:lang w:val="es-MX"/>
              </w:rPr>
              <w:t>Utilidad para el registro:</w:t>
            </w:r>
            <w:r w:rsidRPr="003043EE">
              <w:rPr>
                <w:rFonts w:cs="Arial"/>
                <w:szCs w:val="20"/>
                <w:lang w:val="es-MX"/>
              </w:rPr>
              <w:t xml:space="preserve"> facilita comprobar el movimiento y vincularlo con la obligación pagada.</w:t>
            </w:r>
          </w:p>
        </w:tc>
        <w:tc>
          <w:tcPr>
            <w:tcW w:w="3315" w:type="dxa"/>
          </w:tcPr>
          <w:p w14:paraId="3590160B" w14:textId="77777777" w:rsidR="007A355C" w:rsidRPr="003043EE" w:rsidRDefault="007A355C" w:rsidP="00EB5279">
            <w:pPr>
              <w:rPr>
                <w:rFonts w:cs="Arial"/>
                <w:szCs w:val="20"/>
                <w:lang w:val="es-MX"/>
              </w:rPr>
            </w:pPr>
            <w:r w:rsidRPr="00B60BAE">
              <w:rPr>
                <w:rFonts w:cs="Arial"/>
                <w:noProof/>
                <w:szCs w:val="20"/>
                <w:lang w:val="es-MX"/>
              </w:rPr>
              <w:drawing>
                <wp:inline distT="0" distB="0" distL="0" distR="0" wp14:anchorId="57DB1211" wp14:editId="0A50FCFB">
                  <wp:extent cx="1143000" cy="859896"/>
                  <wp:effectExtent l="0" t="0" r="0" b="0"/>
                  <wp:docPr id="1017244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44468" name=""/>
                          <pic:cNvPicPr/>
                        </pic:nvPicPr>
                        <pic:blipFill>
                          <a:blip r:embed="rId85"/>
                          <a:stretch>
                            <a:fillRect/>
                          </a:stretch>
                        </pic:blipFill>
                        <pic:spPr>
                          <a:xfrm>
                            <a:off x="0" y="0"/>
                            <a:ext cx="1153284" cy="867633"/>
                          </a:xfrm>
                          <a:prstGeom prst="rect">
                            <a:avLst/>
                          </a:prstGeom>
                        </pic:spPr>
                      </pic:pic>
                    </a:graphicData>
                  </a:graphic>
                </wp:inline>
              </w:drawing>
            </w:r>
          </w:p>
        </w:tc>
      </w:tr>
      <w:tr w:rsidR="007A355C" w:rsidRPr="003043EE" w14:paraId="63721383" w14:textId="77777777" w:rsidTr="00EB5279">
        <w:tc>
          <w:tcPr>
            <w:tcW w:w="1377" w:type="dxa"/>
            <w:hideMark/>
          </w:tcPr>
          <w:p w14:paraId="6FD25F17" w14:textId="77777777" w:rsidR="007A355C" w:rsidRPr="003043EE" w:rsidRDefault="007A355C" w:rsidP="00EB5279">
            <w:pPr>
              <w:spacing w:after="160"/>
              <w:rPr>
                <w:rFonts w:cs="Arial"/>
                <w:szCs w:val="20"/>
                <w:lang w:val="es-MX"/>
              </w:rPr>
            </w:pPr>
            <w:r w:rsidRPr="003043EE">
              <w:rPr>
                <w:rFonts w:cs="Arial"/>
                <w:szCs w:val="20"/>
                <w:lang w:val="es-MX"/>
              </w:rPr>
              <w:t>Documento soporte de nómina electrónica</w:t>
            </w:r>
          </w:p>
        </w:tc>
        <w:tc>
          <w:tcPr>
            <w:tcW w:w="4136" w:type="dxa"/>
            <w:hideMark/>
          </w:tcPr>
          <w:p w14:paraId="7496F2B5" w14:textId="77777777" w:rsidR="007A355C" w:rsidRDefault="007A355C" w:rsidP="00EB5279">
            <w:pPr>
              <w:spacing w:after="160"/>
              <w:rPr>
                <w:rFonts w:cs="Arial"/>
                <w:szCs w:val="20"/>
                <w:lang w:val="es-MX"/>
              </w:rPr>
            </w:pPr>
            <w:r w:rsidRPr="003043EE">
              <w:rPr>
                <w:rFonts w:cs="Arial"/>
                <w:szCs w:val="20"/>
                <w:lang w:val="es-MX"/>
              </w:rPr>
              <w:t xml:space="preserve">Pago de salarios del mes a trabajadores. </w:t>
            </w:r>
          </w:p>
          <w:p w14:paraId="5DEA059C" w14:textId="77777777" w:rsidR="007A355C" w:rsidRDefault="007A355C" w:rsidP="00EB5279">
            <w:pPr>
              <w:spacing w:after="160"/>
              <w:rPr>
                <w:rFonts w:cs="Arial"/>
                <w:szCs w:val="20"/>
                <w:lang w:val="es-MX"/>
              </w:rPr>
            </w:pPr>
            <w:r w:rsidRPr="003043EE">
              <w:rPr>
                <w:rFonts w:cs="Arial"/>
                <w:b/>
                <w:bCs/>
                <w:szCs w:val="20"/>
                <w:lang w:val="es-MX"/>
              </w:rPr>
              <w:t>Aspecto que debe verificarse:</w:t>
            </w:r>
            <w:r w:rsidRPr="003043EE">
              <w:rPr>
                <w:rFonts w:cs="Arial"/>
                <w:szCs w:val="20"/>
                <w:lang w:val="es-MX"/>
              </w:rPr>
              <w:t xml:space="preserve"> generación, transmisión, almacenamiento y consulta del documento por beneficiario. </w:t>
            </w:r>
          </w:p>
          <w:p w14:paraId="75E61540" w14:textId="77777777" w:rsidR="007A355C" w:rsidRPr="003043EE" w:rsidRDefault="007A355C" w:rsidP="00EB5279">
            <w:pPr>
              <w:spacing w:after="160"/>
              <w:rPr>
                <w:rFonts w:cs="Arial"/>
                <w:szCs w:val="20"/>
                <w:lang w:val="es-MX"/>
              </w:rPr>
            </w:pPr>
            <w:r w:rsidRPr="003043EE">
              <w:rPr>
                <w:rFonts w:cs="Arial"/>
                <w:b/>
                <w:bCs/>
                <w:szCs w:val="20"/>
                <w:lang w:val="es-MX"/>
              </w:rPr>
              <w:t>Utilidad para el registro:</w:t>
            </w:r>
            <w:r w:rsidRPr="003043EE">
              <w:rPr>
                <w:rFonts w:cs="Arial"/>
                <w:szCs w:val="20"/>
                <w:lang w:val="es-MX"/>
              </w:rPr>
              <w:t xml:space="preserve"> permite respaldar el registro del gasto laboral y su seguimiento posterior.</w:t>
            </w:r>
          </w:p>
        </w:tc>
        <w:tc>
          <w:tcPr>
            <w:tcW w:w="3315" w:type="dxa"/>
          </w:tcPr>
          <w:p w14:paraId="16CA2174" w14:textId="77777777" w:rsidR="007A355C" w:rsidRPr="003043EE" w:rsidRDefault="007A355C" w:rsidP="00EB5279">
            <w:pPr>
              <w:rPr>
                <w:rFonts w:cs="Arial"/>
                <w:szCs w:val="20"/>
                <w:lang w:val="es-MX"/>
              </w:rPr>
            </w:pPr>
            <w:r w:rsidRPr="00E7706C">
              <w:rPr>
                <w:rFonts w:cs="Arial"/>
                <w:noProof/>
                <w:szCs w:val="20"/>
                <w:lang w:val="es-MX"/>
              </w:rPr>
              <w:drawing>
                <wp:inline distT="0" distB="0" distL="0" distR="0" wp14:anchorId="6005E4C0" wp14:editId="5D258319">
                  <wp:extent cx="1390650" cy="879382"/>
                  <wp:effectExtent l="0" t="0" r="0" b="0"/>
                  <wp:docPr id="175777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7312" name=""/>
                          <pic:cNvPicPr/>
                        </pic:nvPicPr>
                        <pic:blipFill>
                          <a:blip r:embed="rId86"/>
                          <a:stretch>
                            <a:fillRect/>
                          </a:stretch>
                        </pic:blipFill>
                        <pic:spPr>
                          <a:xfrm>
                            <a:off x="0" y="0"/>
                            <a:ext cx="1396375" cy="883002"/>
                          </a:xfrm>
                          <a:prstGeom prst="rect">
                            <a:avLst/>
                          </a:prstGeom>
                        </pic:spPr>
                      </pic:pic>
                    </a:graphicData>
                  </a:graphic>
                </wp:inline>
              </w:drawing>
            </w:r>
          </w:p>
        </w:tc>
      </w:tr>
      <w:tr w:rsidR="007A355C" w:rsidRPr="003043EE" w14:paraId="6A263BAD" w14:textId="77777777" w:rsidTr="00EB5279">
        <w:tc>
          <w:tcPr>
            <w:tcW w:w="1377" w:type="dxa"/>
            <w:hideMark/>
          </w:tcPr>
          <w:p w14:paraId="2A638785" w14:textId="77777777" w:rsidR="007A355C" w:rsidRPr="003043EE" w:rsidRDefault="007A355C" w:rsidP="00EB5279">
            <w:pPr>
              <w:spacing w:after="160"/>
              <w:rPr>
                <w:rFonts w:cs="Arial"/>
                <w:szCs w:val="20"/>
                <w:lang w:val="es-MX"/>
              </w:rPr>
            </w:pPr>
            <w:r w:rsidRPr="003043EE">
              <w:rPr>
                <w:rFonts w:cs="Arial"/>
                <w:szCs w:val="20"/>
                <w:lang w:val="es-MX"/>
              </w:rPr>
              <w:t>Formulario tributario y recibo oficial de pago</w:t>
            </w:r>
          </w:p>
        </w:tc>
        <w:tc>
          <w:tcPr>
            <w:tcW w:w="4136" w:type="dxa"/>
            <w:hideMark/>
          </w:tcPr>
          <w:p w14:paraId="4752C79E" w14:textId="77777777" w:rsidR="007A355C" w:rsidRDefault="007A355C" w:rsidP="00EB5279">
            <w:pPr>
              <w:spacing w:after="160"/>
              <w:rPr>
                <w:rFonts w:cs="Arial"/>
                <w:szCs w:val="20"/>
                <w:lang w:val="es-MX"/>
              </w:rPr>
            </w:pPr>
            <w:r w:rsidRPr="003043EE">
              <w:rPr>
                <w:rFonts w:cs="Arial"/>
                <w:szCs w:val="20"/>
                <w:lang w:val="es-MX"/>
              </w:rPr>
              <w:t xml:space="preserve">Presentación y pago de retención en la fuente. </w:t>
            </w:r>
          </w:p>
          <w:p w14:paraId="4DC0CB1E" w14:textId="77777777" w:rsidR="007A355C" w:rsidRDefault="007A355C" w:rsidP="00EB5279">
            <w:pPr>
              <w:spacing w:after="160"/>
              <w:rPr>
                <w:rFonts w:cs="Arial"/>
                <w:szCs w:val="20"/>
                <w:lang w:val="es-MX"/>
              </w:rPr>
            </w:pPr>
            <w:r w:rsidRPr="003043EE">
              <w:rPr>
                <w:rFonts w:cs="Arial"/>
                <w:b/>
                <w:bCs/>
                <w:szCs w:val="20"/>
                <w:lang w:val="es-MX"/>
              </w:rPr>
              <w:t>Aspecto que debe verificarse:</w:t>
            </w:r>
            <w:r w:rsidRPr="003043EE">
              <w:rPr>
                <w:rFonts w:cs="Arial"/>
                <w:szCs w:val="20"/>
                <w:lang w:val="es-MX"/>
              </w:rPr>
              <w:t xml:space="preserve"> radicación del formulario, soporte de pago y ubicación dentro del expediente tributario. </w:t>
            </w:r>
          </w:p>
          <w:p w14:paraId="783D2C1D" w14:textId="77777777" w:rsidR="007A355C" w:rsidRPr="003043EE" w:rsidRDefault="007A355C" w:rsidP="00EB5279">
            <w:pPr>
              <w:spacing w:after="160"/>
              <w:rPr>
                <w:rFonts w:cs="Arial"/>
                <w:szCs w:val="20"/>
                <w:lang w:val="es-MX"/>
              </w:rPr>
            </w:pPr>
            <w:r w:rsidRPr="003043EE">
              <w:rPr>
                <w:rFonts w:cs="Arial"/>
                <w:b/>
                <w:bCs/>
                <w:szCs w:val="20"/>
                <w:lang w:val="es-MX"/>
              </w:rPr>
              <w:lastRenderedPageBreak/>
              <w:t>Utilidad para el registro:</w:t>
            </w:r>
            <w:r w:rsidRPr="003043EE">
              <w:rPr>
                <w:rFonts w:cs="Arial"/>
                <w:szCs w:val="20"/>
                <w:lang w:val="es-MX"/>
              </w:rPr>
              <w:t xml:space="preserve"> permite demostrar el cumplimiento de la obligación y soportar la cancelación del pasivo.</w:t>
            </w:r>
          </w:p>
        </w:tc>
        <w:tc>
          <w:tcPr>
            <w:tcW w:w="3315" w:type="dxa"/>
          </w:tcPr>
          <w:p w14:paraId="5DD25C27" w14:textId="77777777" w:rsidR="007A355C" w:rsidRPr="003043EE" w:rsidRDefault="007A355C" w:rsidP="00EB5279">
            <w:pPr>
              <w:rPr>
                <w:rFonts w:cs="Arial"/>
                <w:szCs w:val="20"/>
                <w:lang w:val="es-MX"/>
              </w:rPr>
            </w:pPr>
            <w:r w:rsidRPr="00877588">
              <w:rPr>
                <w:rFonts w:cs="Arial"/>
                <w:noProof/>
                <w:szCs w:val="20"/>
                <w:lang w:val="es-MX"/>
              </w:rPr>
              <w:lastRenderedPageBreak/>
              <w:drawing>
                <wp:inline distT="0" distB="0" distL="0" distR="0" wp14:anchorId="03233EC3" wp14:editId="7A2B68CC">
                  <wp:extent cx="1468872" cy="838200"/>
                  <wp:effectExtent l="0" t="0" r="0" b="0"/>
                  <wp:docPr id="1860304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04229" name=""/>
                          <pic:cNvPicPr/>
                        </pic:nvPicPr>
                        <pic:blipFill>
                          <a:blip r:embed="rId87"/>
                          <a:stretch>
                            <a:fillRect/>
                          </a:stretch>
                        </pic:blipFill>
                        <pic:spPr>
                          <a:xfrm>
                            <a:off x="0" y="0"/>
                            <a:ext cx="1478651" cy="843780"/>
                          </a:xfrm>
                          <a:prstGeom prst="rect">
                            <a:avLst/>
                          </a:prstGeom>
                        </pic:spPr>
                      </pic:pic>
                    </a:graphicData>
                  </a:graphic>
                </wp:inline>
              </w:drawing>
            </w:r>
          </w:p>
        </w:tc>
      </w:tr>
    </w:tbl>
    <w:p w14:paraId="57CC512F" w14:textId="77777777" w:rsidR="007A355C" w:rsidRDefault="007A355C" w:rsidP="007A355C">
      <w:pPr>
        <w:rPr>
          <w:rFonts w:cs="Arial"/>
          <w:szCs w:val="20"/>
          <w:lang w:val="es-MX"/>
        </w:rPr>
      </w:pPr>
    </w:p>
    <w:p w14:paraId="54536325" w14:textId="77777777" w:rsidR="007A355C" w:rsidRDefault="007A355C" w:rsidP="007A355C">
      <w:pPr>
        <w:rPr>
          <w:rFonts w:cs="Arial"/>
          <w:szCs w:val="20"/>
          <w:lang w:val="es-MX"/>
        </w:rPr>
      </w:pPr>
    </w:p>
    <w:p w14:paraId="1E0F71F0" w14:textId="77777777" w:rsidR="007A355C" w:rsidRDefault="007A355C" w:rsidP="007A355C">
      <w:pPr>
        <w:rPr>
          <w:rFonts w:cs="Arial"/>
          <w:szCs w:val="20"/>
          <w:lang w:val="es-MX"/>
        </w:rPr>
      </w:pPr>
      <w:r w:rsidRPr="003043EE">
        <w:rPr>
          <w:rFonts w:cs="Arial"/>
          <w:szCs w:val="20"/>
          <w:lang w:val="es-MX"/>
        </w:rPr>
        <w:t>En síntesis, los requisitos formales y legales de los soportes constituyen una condición necesaria para que el registro contable, tributario y documental se realice sobre evidencias suficientes, ordenadas y verificables.</w:t>
      </w:r>
    </w:p>
    <w:p w14:paraId="5192C274" w14:textId="77777777" w:rsidR="007A355C" w:rsidRPr="003043EE" w:rsidRDefault="007A355C" w:rsidP="007A355C">
      <w:pPr>
        <w:rPr>
          <w:rFonts w:cs="Arial"/>
          <w:szCs w:val="20"/>
          <w:lang w:val="es-MX"/>
        </w:rPr>
      </w:pPr>
    </w:p>
    <w:tbl>
      <w:tblPr>
        <w:tblStyle w:val="TableGrid"/>
        <w:tblW w:w="0" w:type="auto"/>
        <w:tblLook w:val="04A0" w:firstRow="1" w:lastRow="0" w:firstColumn="1" w:lastColumn="0" w:noHBand="0" w:noVBand="1"/>
      </w:tblPr>
      <w:tblGrid>
        <w:gridCol w:w="1413"/>
        <w:gridCol w:w="7415"/>
      </w:tblGrid>
      <w:tr w:rsidR="007A355C" w14:paraId="5A2277EA" w14:textId="77777777" w:rsidTr="00EB5279">
        <w:tc>
          <w:tcPr>
            <w:tcW w:w="1413" w:type="dxa"/>
            <w:shd w:val="clear" w:color="auto" w:fill="FBE4D5" w:themeFill="accent2" w:themeFillTint="33"/>
          </w:tcPr>
          <w:p w14:paraId="063AB3D0" w14:textId="77777777" w:rsidR="007A355C" w:rsidRDefault="007A355C" w:rsidP="00EB5279">
            <w:pPr>
              <w:spacing w:before="100" w:beforeAutospacing="1" w:after="100" w:afterAutospacing="1"/>
              <w:rPr>
                <w:rFonts w:cs="Arial"/>
                <w:szCs w:val="20"/>
              </w:rPr>
            </w:pPr>
            <w:r w:rsidRPr="00F67FDC">
              <w:rPr>
                <w:noProof/>
                <w:lang w:eastAsia="es-CO"/>
              </w:rPr>
              <w:drawing>
                <wp:inline distT="0" distB="0" distL="0" distR="0" wp14:anchorId="6E604F86" wp14:editId="7FD7AA5B">
                  <wp:extent cx="596348" cy="688093"/>
                  <wp:effectExtent l="0" t="0" r="0" b="0"/>
                  <wp:docPr id="158440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13875" name=""/>
                          <pic:cNvPicPr/>
                        </pic:nvPicPr>
                        <pic:blipFill>
                          <a:blip r:embed="rId38"/>
                          <a:stretch>
                            <a:fillRect/>
                          </a:stretch>
                        </pic:blipFill>
                        <pic:spPr>
                          <a:xfrm>
                            <a:off x="0" y="0"/>
                            <a:ext cx="598666" cy="690768"/>
                          </a:xfrm>
                          <a:prstGeom prst="rect">
                            <a:avLst/>
                          </a:prstGeom>
                        </pic:spPr>
                      </pic:pic>
                    </a:graphicData>
                  </a:graphic>
                </wp:inline>
              </w:drawing>
            </w:r>
          </w:p>
        </w:tc>
        <w:tc>
          <w:tcPr>
            <w:tcW w:w="7415" w:type="dxa"/>
            <w:shd w:val="clear" w:color="auto" w:fill="FBE4D5" w:themeFill="accent2" w:themeFillTint="33"/>
          </w:tcPr>
          <w:p w14:paraId="1510D39C" w14:textId="77777777" w:rsidR="007A355C" w:rsidRPr="00001A00" w:rsidRDefault="007A355C" w:rsidP="00EB5279">
            <w:pPr>
              <w:spacing w:before="100" w:beforeAutospacing="1" w:after="100" w:afterAutospacing="1"/>
              <w:rPr>
                <w:rFonts w:cs="Arial"/>
                <w:szCs w:val="20"/>
                <w:lang w:val="es-MX"/>
              </w:rPr>
            </w:pPr>
            <w:r w:rsidRPr="00001A00">
              <w:rPr>
                <w:rFonts w:cs="Arial"/>
                <w:b/>
                <w:bCs/>
                <w:szCs w:val="20"/>
                <w:lang w:val="es-MX"/>
              </w:rPr>
              <w:t>Normativa tributaria vigente aplicable</w:t>
            </w:r>
          </w:p>
          <w:p w14:paraId="4192BF1E" w14:textId="77777777" w:rsidR="007A355C" w:rsidRPr="00001A00" w:rsidRDefault="007A355C" w:rsidP="00EB5279">
            <w:pPr>
              <w:spacing w:before="100" w:beforeAutospacing="1" w:after="100" w:afterAutospacing="1"/>
              <w:rPr>
                <w:rFonts w:cs="Arial"/>
                <w:szCs w:val="20"/>
                <w:lang w:val="es-MX"/>
              </w:rPr>
            </w:pPr>
            <w:r w:rsidRPr="00001A00">
              <w:rPr>
                <w:rFonts w:cs="Arial"/>
                <w:szCs w:val="20"/>
                <w:lang w:val="es-MX"/>
              </w:rPr>
              <w:t xml:space="preserve">Se invita a leer el documento </w:t>
            </w:r>
            <w:r w:rsidRPr="00001A00">
              <w:rPr>
                <w:rFonts w:cs="Arial"/>
                <w:b/>
                <w:bCs/>
                <w:szCs w:val="20"/>
                <w:lang w:val="es-MX"/>
              </w:rPr>
              <w:t>Normativa tributaria vigente aplicable</w:t>
            </w:r>
            <w:r w:rsidRPr="00001A00">
              <w:rPr>
                <w:rFonts w:cs="Arial"/>
                <w:szCs w:val="20"/>
                <w:lang w:val="es-MX"/>
              </w:rPr>
              <w:t>, donde se aborda el cumplimiento de las obligaciones fiscales asociadas a las operaciones económicas de una organización, incluyendo IVA, renta, aportes laborales, retenciones y reportes tributario</w:t>
            </w:r>
            <w:commentRangeStart w:id="25"/>
            <w:r w:rsidRPr="00001A00">
              <w:rPr>
                <w:rFonts w:cs="Arial"/>
                <w:szCs w:val="20"/>
                <w:lang w:val="es-MX"/>
              </w:rPr>
              <w:t xml:space="preserve">s. </w:t>
            </w:r>
            <w:commentRangeEnd w:id="25"/>
            <w:r w:rsidR="00122B2D" w:rsidRPr="00001A00">
              <w:rPr>
                <w:rStyle w:val="CommentReference"/>
                <w:rFonts w:cs="Arial"/>
                <w:sz w:val="20"/>
                <w:szCs w:val="20"/>
                <w:lang w:val="es-MX"/>
              </w:rPr>
              <w:commentReference w:id="25"/>
            </w:r>
          </w:p>
          <w:p w14:paraId="35BACBA0" w14:textId="77777777" w:rsidR="007A355C" w:rsidRDefault="007A355C" w:rsidP="00EB5279">
            <w:pPr>
              <w:spacing w:before="100" w:beforeAutospacing="1" w:after="100" w:afterAutospacing="1"/>
              <w:rPr>
                <w:rFonts w:cs="Arial"/>
                <w:szCs w:val="20"/>
              </w:rPr>
            </w:pPr>
          </w:p>
        </w:tc>
      </w:tr>
    </w:tbl>
    <w:p w14:paraId="775F2E16" w14:textId="77777777" w:rsidR="007A355C" w:rsidRPr="0052753F" w:rsidRDefault="007A355C" w:rsidP="007A355C">
      <w:pPr>
        <w:spacing w:before="100" w:beforeAutospacing="1" w:after="100" w:afterAutospacing="1"/>
        <w:rPr>
          <w:rFonts w:cs="Arial"/>
          <w:szCs w:val="20"/>
        </w:rPr>
      </w:pPr>
    </w:p>
    <w:p w14:paraId="3222E2DE" w14:textId="77777777" w:rsidR="007A355C" w:rsidRPr="007A355C" w:rsidRDefault="007A355C" w:rsidP="0052753F">
      <w:pPr>
        <w:pStyle w:val="Heading1"/>
        <w:jc w:val="both"/>
        <w:rPr>
          <w:rFonts w:cs="Arial"/>
          <w:b w:val="0"/>
          <w:bCs/>
          <w:szCs w:val="20"/>
        </w:rPr>
      </w:pPr>
    </w:p>
    <w:p w14:paraId="0C02AE15" w14:textId="77777777" w:rsidR="007A355C" w:rsidRDefault="007A355C" w:rsidP="0052753F">
      <w:pPr>
        <w:pStyle w:val="Heading1"/>
        <w:jc w:val="both"/>
        <w:rPr>
          <w:rFonts w:cs="Arial"/>
          <w:szCs w:val="20"/>
        </w:rPr>
      </w:pPr>
    </w:p>
    <w:p w14:paraId="2E3B687F" w14:textId="7F6620BB" w:rsidR="00420F88" w:rsidRPr="0052753F" w:rsidRDefault="00D855C5" w:rsidP="0052753F">
      <w:pPr>
        <w:pStyle w:val="Heading1"/>
        <w:jc w:val="both"/>
        <w:rPr>
          <w:rFonts w:cs="Arial"/>
          <w:szCs w:val="20"/>
        </w:rPr>
      </w:pPr>
      <w:r w:rsidRPr="0052753F">
        <w:rPr>
          <w:rFonts w:cs="Arial"/>
          <w:szCs w:val="20"/>
        </w:rPr>
        <w:t>3. Estructura contable y políticas para el registro de la información</w:t>
      </w:r>
      <w:bookmarkEnd w:id="3"/>
    </w:p>
    <w:p w14:paraId="027ACC6D" w14:textId="77777777" w:rsidR="00944396" w:rsidRDefault="00944396" w:rsidP="00944396">
      <w:pPr>
        <w:spacing w:before="100" w:beforeAutospacing="1" w:after="100" w:afterAutospacing="1"/>
        <w:rPr>
          <w:rFonts w:cs="Arial"/>
          <w:szCs w:val="20"/>
          <w:lang w:val="es-MX"/>
        </w:rPr>
      </w:pPr>
      <w:r w:rsidRPr="00944396">
        <w:rPr>
          <w:rFonts w:cs="Arial"/>
          <w:szCs w:val="20"/>
          <w:lang w:val="es-MX"/>
        </w:rPr>
        <w:t>La estructura contable y las políticas para el registro de la información permiten llevar a la práctica los criterios técnicos revisados en los capítulos anteriores, ya que convierten el análisis de la operación económica en decisiones concretas de clasificación, codificación y registro. Su estudio es importante porque permite comprender que la contabilidad no se organiza de manera improvisada, sino a partir de una estructura de cuentas y de criterios institucionales que orientan el tratamiento uniforme de hechos similares.</w:t>
      </w:r>
    </w:p>
    <w:p w14:paraId="0380F03D" w14:textId="77777777" w:rsidR="00944396" w:rsidRPr="00944396" w:rsidRDefault="00944396" w:rsidP="00944396">
      <w:pPr>
        <w:spacing w:before="100" w:beforeAutospacing="1" w:after="100" w:afterAutospacing="1"/>
        <w:rPr>
          <w:rFonts w:cs="Arial"/>
          <w:szCs w:val="20"/>
          <w:lang w:val="es-MX"/>
        </w:rPr>
      </w:pPr>
    </w:p>
    <w:p w14:paraId="3C013243" w14:textId="77777777" w:rsidR="00944396" w:rsidRDefault="00944396" w:rsidP="00944396">
      <w:pPr>
        <w:spacing w:before="100" w:beforeAutospacing="1" w:after="100" w:afterAutospacing="1"/>
        <w:rPr>
          <w:rFonts w:cs="Arial"/>
          <w:szCs w:val="20"/>
          <w:lang w:val="es-MX"/>
        </w:rPr>
      </w:pPr>
      <w:r w:rsidRPr="00944396">
        <w:rPr>
          <w:rFonts w:cs="Arial"/>
          <w:szCs w:val="20"/>
          <w:lang w:val="es-MX"/>
        </w:rPr>
        <w:t>En este sentido, el capítulo aborda la manera en que la organización dispone su plan de cuentas, define niveles de codificación y establece criterios para aplicar de forma consistente el registro de sus operaciones, de modo que la información pueda conservar orden, comparabilidad y utilidad para el control y la gestión.</w:t>
      </w:r>
    </w:p>
    <w:p w14:paraId="2F1204EB" w14:textId="77777777" w:rsidR="00944396" w:rsidRPr="00944396" w:rsidRDefault="00944396" w:rsidP="00944396">
      <w:pPr>
        <w:spacing w:before="100" w:beforeAutospacing="1" w:after="100" w:afterAutospacing="1"/>
        <w:rPr>
          <w:rFonts w:cs="Arial"/>
          <w:szCs w:val="20"/>
          <w:lang w:val="es-MX"/>
        </w:rPr>
      </w:pPr>
    </w:p>
    <w:p w14:paraId="14F204D1" w14:textId="77777777" w:rsidR="00944396" w:rsidRPr="00944396" w:rsidRDefault="00944396" w:rsidP="00944396">
      <w:pPr>
        <w:spacing w:before="100" w:beforeAutospacing="1" w:after="100" w:afterAutospacing="1"/>
        <w:rPr>
          <w:rFonts w:cs="Arial"/>
          <w:szCs w:val="20"/>
          <w:lang w:val="es-MX"/>
        </w:rPr>
      </w:pPr>
      <w:r w:rsidRPr="00944396">
        <w:rPr>
          <w:rFonts w:cs="Arial"/>
          <w:szCs w:val="20"/>
          <w:lang w:val="es-MX"/>
        </w:rPr>
        <w:t>La regulación contable colombiana, a partir de la Ley 1314 de 2009 y los marcos técnicos compilados en el Decreto 2420 de 2015, exige que la información financiera sea identificada, medida, clasificada y reconocida con criterios técnicos, lo que hace necesario traducir esos lineamientos en estructuras internas de aplicación.</w:t>
      </w:r>
    </w:p>
    <w:p w14:paraId="64E91638" w14:textId="104A03A7" w:rsidR="00420F88" w:rsidRPr="0052753F" w:rsidRDefault="00420F88" w:rsidP="0052753F">
      <w:pPr>
        <w:spacing w:before="100" w:beforeAutospacing="1" w:after="100" w:afterAutospacing="1"/>
        <w:rPr>
          <w:rFonts w:cs="Arial"/>
          <w:szCs w:val="20"/>
        </w:rPr>
      </w:pPr>
    </w:p>
    <w:p w14:paraId="20CB0656" w14:textId="77777777" w:rsidR="00DC3C5A" w:rsidRPr="0052753F" w:rsidRDefault="00DC3C5A" w:rsidP="0052753F">
      <w:pPr>
        <w:pStyle w:val="Heading2"/>
        <w:jc w:val="both"/>
        <w:rPr>
          <w:rFonts w:eastAsia="Times New Roman" w:cs="Arial"/>
          <w:szCs w:val="20"/>
          <w:lang w:eastAsia="es-CO"/>
        </w:rPr>
      </w:pPr>
      <w:bookmarkStart w:id="26" w:name="_Toc226213413"/>
      <w:r w:rsidRPr="0052753F">
        <w:rPr>
          <w:rFonts w:eastAsia="Times New Roman" w:cs="Arial"/>
          <w:szCs w:val="20"/>
          <w:lang w:eastAsia="es-CO"/>
        </w:rPr>
        <w:t>3.1 Plan de cuentas y estructura contable.</w:t>
      </w:r>
      <w:bookmarkEnd w:id="26"/>
    </w:p>
    <w:p w14:paraId="63C163B7" w14:textId="77777777" w:rsidR="00B001BB" w:rsidRDefault="00B001BB" w:rsidP="00B001BB">
      <w:pPr>
        <w:spacing w:before="100" w:beforeAutospacing="1" w:after="100" w:afterAutospacing="1"/>
        <w:rPr>
          <w:rFonts w:cs="Arial"/>
          <w:szCs w:val="20"/>
          <w:lang w:val="es-MX"/>
        </w:rPr>
      </w:pPr>
      <w:r w:rsidRPr="00B001BB">
        <w:rPr>
          <w:rFonts w:cs="Arial"/>
          <w:szCs w:val="20"/>
          <w:lang w:val="es-MX"/>
        </w:rPr>
        <w:t>El plan de cuentas y la estructura contable permiten convertir el análisis del hecho económico en una organización práctica del registro. Después de identificar la operación, revisar su soporte y reconocer su incidencia contable o tributaria, la organización requiere una estructura que indique dónde ubicar cada partida y cómo mantener uniformidad en el registro.</w:t>
      </w:r>
    </w:p>
    <w:p w14:paraId="7A2744CF" w14:textId="77777777" w:rsidR="00B001BB" w:rsidRPr="00B001BB" w:rsidRDefault="00B001BB" w:rsidP="00B001BB">
      <w:pPr>
        <w:spacing w:before="100" w:beforeAutospacing="1" w:after="100" w:afterAutospacing="1"/>
        <w:rPr>
          <w:rFonts w:cs="Arial"/>
          <w:szCs w:val="20"/>
          <w:lang w:val="es-MX"/>
        </w:rPr>
      </w:pPr>
    </w:p>
    <w:p w14:paraId="0D1B620A" w14:textId="789CC99B" w:rsidR="00B001BB" w:rsidRPr="00B001BB" w:rsidRDefault="00B001BB" w:rsidP="00B001BB">
      <w:pPr>
        <w:spacing w:before="100" w:beforeAutospacing="1" w:after="100" w:afterAutospacing="1"/>
        <w:rPr>
          <w:rFonts w:cs="Arial"/>
          <w:szCs w:val="20"/>
          <w:lang w:val="es-MX"/>
        </w:rPr>
      </w:pPr>
      <w:r w:rsidRPr="00B001BB">
        <w:rPr>
          <w:rFonts w:cs="Arial"/>
          <w:szCs w:val="20"/>
          <w:lang w:val="es-MX"/>
        </w:rPr>
        <w:t xml:space="preserve">En este sentido, </w:t>
      </w:r>
      <w:r w:rsidR="00AB3431">
        <w:rPr>
          <w:rFonts w:cs="Arial"/>
          <w:szCs w:val="20"/>
          <w:lang w:val="es-MX"/>
        </w:rPr>
        <w:t>se</w:t>
      </w:r>
      <w:r w:rsidRPr="00B001BB">
        <w:rPr>
          <w:rFonts w:cs="Arial"/>
          <w:szCs w:val="20"/>
          <w:lang w:val="es-MX"/>
        </w:rPr>
        <w:t xml:space="preserve"> explica cómo la información deja de estar dispersa y se organiza en cuentas, grupos y categorías que facilitan su control, consulta y posterior presentación. La Ley 1314 de 2009 y el Decreto 2420 de 2015 establecen que la información financiera debe permitir identificar, medir, clasificar, reconocer e informar operaciones económicas, mientras que el Código de Comercio exige correspondencia entre los asientos y los comprobantes.</w:t>
      </w:r>
    </w:p>
    <w:p w14:paraId="71261133" w14:textId="04D1128D" w:rsidR="00420F88" w:rsidRPr="0052753F" w:rsidRDefault="00420F88" w:rsidP="0052753F">
      <w:pPr>
        <w:spacing w:before="100" w:beforeAutospacing="1" w:after="100" w:afterAutospacing="1"/>
        <w:rPr>
          <w:rFonts w:cs="Arial"/>
          <w:szCs w:val="20"/>
        </w:rPr>
      </w:pPr>
    </w:p>
    <w:p w14:paraId="344AA13B" w14:textId="77777777" w:rsidR="00B43D4B" w:rsidRPr="0052753F" w:rsidRDefault="00B43D4B" w:rsidP="0052753F">
      <w:pPr>
        <w:pStyle w:val="Heading3"/>
        <w:jc w:val="both"/>
        <w:rPr>
          <w:rFonts w:eastAsia="Times New Roman" w:cs="Arial"/>
          <w:szCs w:val="20"/>
          <w:lang w:eastAsia="es-CO"/>
        </w:rPr>
      </w:pPr>
      <w:bookmarkStart w:id="27" w:name="_Toc226213414"/>
      <w:r w:rsidRPr="0052753F">
        <w:rPr>
          <w:rFonts w:eastAsia="Times New Roman" w:cs="Arial"/>
          <w:szCs w:val="20"/>
          <w:lang w:eastAsia="es-CO"/>
        </w:rPr>
        <w:lastRenderedPageBreak/>
        <w:t>3.1.1 Finalidad, estructura y clasificación de cuentas</w:t>
      </w:r>
      <w:bookmarkEnd w:id="27"/>
    </w:p>
    <w:p w14:paraId="0CDD4DA4" w14:textId="6F742223" w:rsidR="00B001BB" w:rsidRDefault="00B001BB" w:rsidP="00B001BB">
      <w:pPr>
        <w:spacing w:before="100" w:beforeAutospacing="1" w:after="100" w:afterAutospacing="1"/>
        <w:rPr>
          <w:rFonts w:eastAsia="Times New Roman"/>
          <w:szCs w:val="20"/>
          <w:lang w:val="es-MX"/>
        </w:rPr>
      </w:pPr>
      <w:r w:rsidRPr="00B001BB">
        <w:rPr>
          <w:rFonts w:eastAsia="Times New Roman"/>
          <w:szCs w:val="20"/>
          <w:lang w:val="es-MX"/>
        </w:rPr>
        <w:t>El plan de cuentas permite ubicar cada hecho económico en una cuenta coherente con su naturaleza. En la práctica, orienta decisiones como determinar si un bien se destina a la venta, al uso interno, si un valor corresponde a un ingreso, un préstamo o si un pago pertenece al período o a la cancelación de una obligación.</w:t>
      </w:r>
      <w:r>
        <w:rPr>
          <w:rFonts w:eastAsia="Times New Roman"/>
          <w:szCs w:val="20"/>
          <w:lang w:val="es-MX"/>
        </w:rPr>
        <w:t xml:space="preserve"> </w:t>
      </w:r>
      <w:r w:rsidRPr="00B001BB">
        <w:rPr>
          <w:rFonts w:eastAsia="Times New Roman"/>
          <w:szCs w:val="20"/>
          <w:lang w:val="es-MX"/>
        </w:rPr>
        <w:t>Por tanto, no se trata de una lista teórica de cuentas, sino de una herramienta que organiza el registro y evita clasificaciones incorrectas.</w:t>
      </w:r>
    </w:p>
    <w:p w14:paraId="4147D866" w14:textId="77777777" w:rsidR="00B001BB" w:rsidRPr="00B001BB" w:rsidRDefault="00B001BB" w:rsidP="00B001BB">
      <w:pPr>
        <w:spacing w:before="100" w:beforeAutospacing="1" w:after="100" w:afterAutospacing="1"/>
        <w:rPr>
          <w:rFonts w:eastAsia="Times New Roman"/>
          <w:szCs w:val="20"/>
          <w:lang w:val="es-MX"/>
        </w:rPr>
      </w:pPr>
    </w:p>
    <w:p w14:paraId="6D065E8B" w14:textId="127CD596" w:rsidR="00B001BB" w:rsidRDefault="00B001BB" w:rsidP="00B001BB">
      <w:pPr>
        <w:spacing w:before="100" w:beforeAutospacing="1" w:after="100" w:afterAutospacing="1"/>
        <w:rPr>
          <w:rFonts w:eastAsia="Times New Roman"/>
          <w:szCs w:val="20"/>
          <w:lang w:val="es-MX"/>
        </w:rPr>
      </w:pPr>
      <w:r w:rsidRPr="00B001BB">
        <w:rPr>
          <w:rFonts w:eastAsia="Times New Roman"/>
          <w:szCs w:val="20"/>
          <w:lang w:val="es-MX"/>
        </w:rPr>
        <w:t>Bajo NIIF para las pymes no existe un catálogo único obligatorio; sin embargo, en Colombia el Plan Único de Cuentas para Comerciantes se utiliza como referencia para comprender la estructura general del registro.</w:t>
      </w:r>
      <w:r>
        <w:rPr>
          <w:rFonts w:eastAsia="Times New Roman"/>
          <w:szCs w:val="20"/>
          <w:lang w:val="es-MX"/>
        </w:rPr>
        <w:t xml:space="preserve"> </w:t>
      </w:r>
      <w:r w:rsidRPr="00B001BB">
        <w:rPr>
          <w:rFonts w:eastAsia="Times New Roman"/>
          <w:szCs w:val="20"/>
          <w:lang w:val="es-MX"/>
        </w:rPr>
        <w:t>Antes de detallar su aplicación, es necesario comprender cómo se organiza esta estructura por niveles:</w:t>
      </w:r>
    </w:p>
    <w:p w14:paraId="48E2C6A5" w14:textId="77777777" w:rsidR="00B001BB" w:rsidRDefault="00B001BB" w:rsidP="00B001BB">
      <w:pPr>
        <w:spacing w:before="100" w:beforeAutospacing="1" w:after="100" w:afterAutospacing="1"/>
        <w:rPr>
          <w:rFonts w:eastAsia="Times New Roman"/>
          <w:szCs w:val="20"/>
          <w:lang w:val="es-MX"/>
        </w:rPr>
      </w:pPr>
    </w:p>
    <w:p w14:paraId="6A6EB7E1" w14:textId="69B90E90" w:rsidR="00B001BB" w:rsidRPr="00B001BB" w:rsidRDefault="004601EA" w:rsidP="00B001BB">
      <w:pPr>
        <w:spacing w:before="100" w:beforeAutospacing="1" w:after="100" w:afterAutospacing="1"/>
        <w:rPr>
          <w:rFonts w:eastAsia="Times New Roman"/>
          <w:szCs w:val="20"/>
          <w:lang w:val="es-MX"/>
        </w:rPr>
      </w:pPr>
      <w:r w:rsidRPr="004601EA">
        <w:rPr>
          <w:rFonts w:eastAsia="Times New Roman"/>
          <w:szCs w:val="20"/>
        </w:rPr>
        <w:drawing>
          <wp:inline distT="0" distB="0" distL="0" distR="0" wp14:anchorId="7B70947C" wp14:editId="5A476291">
            <wp:extent cx="5612130" cy="1811655"/>
            <wp:effectExtent l="38100" t="0" r="45720" b="0"/>
            <wp:docPr id="1887608930" name="Diagram 1">
              <a:extLst xmlns:a="http://schemas.openxmlformats.org/drawingml/2006/main">
                <a:ext uri="{FF2B5EF4-FFF2-40B4-BE49-F238E27FC236}">
                  <a16:creationId xmlns:a16="http://schemas.microsoft.com/office/drawing/2014/main" id="{288E992A-DE96-C277-4D6E-51DCAC4C564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8" r:lo="rId89" r:qs="rId90" r:cs="rId91"/>
              </a:graphicData>
            </a:graphic>
          </wp:inline>
        </w:drawing>
      </w:r>
    </w:p>
    <w:p w14:paraId="3FDAEA8D" w14:textId="77777777" w:rsidR="00B001BB" w:rsidRDefault="00B001BB" w:rsidP="00B001BB">
      <w:pPr>
        <w:spacing w:before="100" w:beforeAutospacing="1" w:after="100" w:afterAutospacing="1"/>
        <w:rPr>
          <w:rFonts w:eastAsia="Times New Roman"/>
          <w:szCs w:val="20"/>
          <w:lang w:val="es-MX"/>
        </w:rPr>
      </w:pPr>
    </w:p>
    <w:p w14:paraId="5E54FD63" w14:textId="5B808723" w:rsidR="00B001BB" w:rsidRDefault="00B001BB" w:rsidP="00B001BB">
      <w:pPr>
        <w:spacing w:before="100" w:beforeAutospacing="1" w:after="100" w:afterAutospacing="1"/>
        <w:rPr>
          <w:rFonts w:eastAsia="Times New Roman"/>
          <w:szCs w:val="20"/>
          <w:lang w:val="es-MX"/>
        </w:rPr>
      </w:pPr>
      <w:r w:rsidRPr="00B001BB">
        <w:rPr>
          <w:rFonts w:eastAsia="Times New Roman"/>
          <w:szCs w:val="20"/>
          <w:lang w:val="es-MX"/>
        </w:rPr>
        <w:t>Esta organización responde a una lógica que va de lo general a lo específico y permite clasificar adecuadamente las operaciones.</w:t>
      </w:r>
      <w:r>
        <w:rPr>
          <w:rFonts w:eastAsia="Times New Roman"/>
          <w:szCs w:val="20"/>
          <w:lang w:val="es-MX"/>
        </w:rPr>
        <w:t xml:space="preserve"> </w:t>
      </w:r>
      <w:r w:rsidRPr="00B001BB">
        <w:rPr>
          <w:rFonts w:eastAsia="Times New Roman"/>
          <w:szCs w:val="20"/>
          <w:lang w:val="es-MX"/>
        </w:rPr>
        <w:t>Además, las cuentas se agrupan según su naturaleza:</w:t>
      </w:r>
    </w:p>
    <w:p w14:paraId="147814A8" w14:textId="77777777" w:rsidR="00B001BB" w:rsidRPr="00B001BB" w:rsidRDefault="00B001BB" w:rsidP="00B001BB">
      <w:pPr>
        <w:spacing w:before="100" w:beforeAutospacing="1" w:after="100" w:afterAutospacing="1"/>
        <w:rPr>
          <w:rFonts w:eastAsia="Times New Roman"/>
          <w:szCs w:val="20"/>
          <w:lang w:val="es-MX"/>
        </w:rPr>
      </w:pPr>
    </w:p>
    <w:p w14:paraId="40C35BDD" w14:textId="199A1A76" w:rsidR="00B001BB" w:rsidRDefault="004601EA" w:rsidP="00B001BB">
      <w:pPr>
        <w:spacing w:before="100" w:beforeAutospacing="1" w:after="100" w:afterAutospacing="1"/>
        <w:rPr>
          <w:rFonts w:eastAsia="Times New Roman"/>
          <w:szCs w:val="20"/>
          <w:lang w:val="es-MX"/>
        </w:rPr>
      </w:pPr>
      <w:r w:rsidRPr="004601EA">
        <w:rPr>
          <w:rFonts w:eastAsia="Times New Roman"/>
          <w:szCs w:val="20"/>
        </w:rPr>
        <w:drawing>
          <wp:inline distT="0" distB="0" distL="0" distR="0" wp14:anchorId="47F5DFCF" wp14:editId="45E9380B">
            <wp:extent cx="5612130" cy="2153285"/>
            <wp:effectExtent l="38100" t="0" r="102870" b="0"/>
            <wp:docPr id="1975520172" name="Diagram 1">
              <a:extLst xmlns:a="http://schemas.openxmlformats.org/drawingml/2006/main">
                <a:ext uri="{FF2B5EF4-FFF2-40B4-BE49-F238E27FC236}">
                  <a16:creationId xmlns:a16="http://schemas.microsoft.com/office/drawing/2014/main" id="{502EF094-D37B-C90A-ADFF-9FD3B62E8E4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3" r:lo="rId94" r:qs="rId95" r:cs="rId96"/>
              </a:graphicData>
            </a:graphic>
          </wp:inline>
        </w:drawing>
      </w:r>
    </w:p>
    <w:p w14:paraId="7A9887A7" w14:textId="38825700" w:rsidR="00B001BB" w:rsidRDefault="00B001BB" w:rsidP="00B001BB">
      <w:pPr>
        <w:spacing w:before="100" w:beforeAutospacing="1" w:after="100" w:afterAutospacing="1"/>
        <w:rPr>
          <w:rFonts w:eastAsia="Times New Roman"/>
          <w:szCs w:val="20"/>
          <w:lang w:val="es-MX"/>
        </w:rPr>
      </w:pPr>
      <w:r w:rsidRPr="00B001BB">
        <w:rPr>
          <w:rFonts w:eastAsia="Times New Roman"/>
          <w:szCs w:val="20"/>
          <w:lang w:val="es-MX"/>
        </w:rPr>
        <w:t>Esta estructura facilita la coherencia en el registro y evita decisiones basadas en intuición.</w:t>
      </w:r>
      <w:r w:rsidR="004601EA">
        <w:rPr>
          <w:rFonts w:eastAsia="Times New Roman"/>
          <w:szCs w:val="20"/>
          <w:lang w:val="es-MX"/>
        </w:rPr>
        <w:t xml:space="preserve"> </w:t>
      </w:r>
      <w:r w:rsidRPr="00B001BB">
        <w:rPr>
          <w:rFonts w:eastAsia="Times New Roman"/>
          <w:szCs w:val="20"/>
          <w:lang w:val="es-MX"/>
        </w:rPr>
        <w:t>La siguiente tabla organiza las principales categorías contables y su contenido general:</w:t>
      </w:r>
    </w:p>
    <w:p w14:paraId="041D9391" w14:textId="77777777" w:rsidR="00B001BB" w:rsidRDefault="00B001BB" w:rsidP="00B001BB">
      <w:pPr>
        <w:spacing w:before="100" w:beforeAutospacing="1" w:after="100" w:afterAutospacing="1"/>
        <w:rPr>
          <w:rFonts w:eastAsia="Times New Roman"/>
          <w:szCs w:val="20"/>
          <w:lang w:val="es-MX"/>
        </w:rPr>
      </w:pPr>
    </w:p>
    <w:p w14:paraId="53206E63" w14:textId="078090EA" w:rsidR="00B001BB" w:rsidRPr="00B001BB" w:rsidRDefault="00B001BB" w:rsidP="00B001BB">
      <w:pPr>
        <w:spacing w:before="100" w:beforeAutospacing="1" w:after="100" w:afterAutospacing="1"/>
        <w:rPr>
          <w:rFonts w:eastAsia="Times New Roman"/>
          <w:szCs w:val="20"/>
          <w:lang w:val="es-MX"/>
        </w:rPr>
      </w:pPr>
      <w:r>
        <w:rPr>
          <w:rFonts w:eastAsia="Times New Roman"/>
          <w:b/>
          <w:bCs/>
          <w:szCs w:val="20"/>
          <w:lang w:val="es-MX"/>
        </w:rPr>
        <w:t xml:space="preserve">Tabla </w:t>
      </w:r>
      <w:r w:rsidR="00CC5D36">
        <w:rPr>
          <w:rFonts w:eastAsia="Times New Roman"/>
          <w:b/>
          <w:bCs/>
          <w:szCs w:val="20"/>
          <w:lang w:val="es-MX"/>
        </w:rPr>
        <w:t>1</w:t>
      </w:r>
      <w:r>
        <w:rPr>
          <w:rFonts w:eastAsia="Times New Roman"/>
          <w:b/>
          <w:bCs/>
          <w:szCs w:val="20"/>
          <w:lang w:val="es-MX"/>
        </w:rPr>
        <w:t xml:space="preserve">. </w:t>
      </w:r>
      <w:r w:rsidRPr="00B001BB">
        <w:rPr>
          <w:rFonts w:eastAsia="Times New Roman"/>
          <w:b/>
          <w:bCs/>
          <w:szCs w:val="20"/>
          <w:lang w:val="es-MX"/>
        </w:rPr>
        <w:t>Estructura práctica de referencia del plan de cuentas</w:t>
      </w:r>
    </w:p>
    <w:tbl>
      <w:tblPr>
        <w:tblStyle w:val="TableGrid"/>
        <w:tblW w:w="0" w:type="auto"/>
        <w:tblLook w:val="04A0" w:firstRow="1" w:lastRow="0" w:firstColumn="1" w:lastColumn="0" w:noHBand="0" w:noVBand="1"/>
      </w:tblPr>
      <w:tblGrid>
        <w:gridCol w:w="1699"/>
        <w:gridCol w:w="2568"/>
        <w:gridCol w:w="4561"/>
      </w:tblGrid>
      <w:tr w:rsidR="00B001BB" w:rsidRPr="00B001BB" w14:paraId="6D9B9670" w14:textId="77777777" w:rsidTr="00BF0025">
        <w:tc>
          <w:tcPr>
            <w:tcW w:w="0" w:type="auto"/>
            <w:shd w:val="clear" w:color="auto" w:fill="D9E2F3" w:themeFill="accent1" w:themeFillTint="33"/>
            <w:hideMark/>
          </w:tcPr>
          <w:p w14:paraId="489911B8" w14:textId="77777777" w:rsidR="00B001BB" w:rsidRPr="00B001BB" w:rsidRDefault="00B001BB" w:rsidP="00B001BB">
            <w:pPr>
              <w:spacing w:before="100" w:beforeAutospacing="1" w:after="100" w:afterAutospacing="1"/>
              <w:rPr>
                <w:rFonts w:eastAsia="Times New Roman"/>
                <w:b/>
                <w:bCs/>
                <w:szCs w:val="20"/>
                <w:lang w:val="es-MX"/>
              </w:rPr>
            </w:pPr>
            <w:r w:rsidRPr="00B001BB">
              <w:rPr>
                <w:rFonts w:eastAsia="Times New Roman"/>
                <w:b/>
                <w:bCs/>
                <w:szCs w:val="20"/>
                <w:lang w:val="es-MX"/>
              </w:rPr>
              <w:t>Clase o grupo general</w:t>
            </w:r>
          </w:p>
        </w:tc>
        <w:tc>
          <w:tcPr>
            <w:tcW w:w="0" w:type="auto"/>
            <w:shd w:val="clear" w:color="auto" w:fill="D9E2F3" w:themeFill="accent1" w:themeFillTint="33"/>
            <w:hideMark/>
          </w:tcPr>
          <w:p w14:paraId="3349AA05" w14:textId="77777777" w:rsidR="00B001BB" w:rsidRPr="00B001BB" w:rsidRDefault="00B001BB" w:rsidP="00B001BB">
            <w:pPr>
              <w:spacing w:before="100" w:beforeAutospacing="1" w:after="100" w:afterAutospacing="1"/>
              <w:rPr>
                <w:rFonts w:eastAsia="Times New Roman"/>
                <w:b/>
                <w:bCs/>
                <w:szCs w:val="20"/>
                <w:lang w:val="es-MX"/>
              </w:rPr>
            </w:pPr>
            <w:r w:rsidRPr="00B001BB">
              <w:rPr>
                <w:rFonts w:eastAsia="Times New Roman"/>
                <w:b/>
                <w:bCs/>
                <w:szCs w:val="20"/>
                <w:lang w:val="es-MX"/>
              </w:rPr>
              <w:t>¿Qué reúne?</w:t>
            </w:r>
          </w:p>
        </w:tc>
        <w:tc>
          <w:tcPr>
            <w:tcW w:w="0" w:type="auto"/>
            <w:shd w:val="clear" w:color="auto" w:fill="D9E2F3" w:themeFill="accent1" w:themeFillTint="33"/>
            <w:hideMark/>
          </w:tcPr>
          <w:p w14:paraId="2C0C440E" w14:textId="77777777" w:rsidR="00B001BB" w:rsidRPr="00B001BB" w:rsidRDefault="00B001BB" w:rsidP="00B001BB">
            <w:pPr>
              <w:spacing w:before="100" w:beforeAutospacing="1" w:after="100" w:afterAutospacing="1"/>
              <w:rPr>
                <w:rFonts w:eastAsia="Times New Roman"/>
                <w:b/>
                <w:bCs/>
                <w:szCs w:val="20"/>
                <w:lang w:val="es-MX"/>
              </w:rPr>
            </w:pPr>
            <w:r w:rsidRPr="00B001BB">
              <w:rPr>
                <w:rFonts w:eastAsia="Times New Roman"/>
                <w:b/>
                <w:bCs/>
                <w:szCs w:val="20"/>
                <w:lang w:val="es-MX"/>
              </w:rPr>
              <w:t>Ejemplo práctico</w:t>
            </w:r>
          </w:p>
        </w:tc>
      </w:tr>
      <w:tr w:rsidR="00B001BB" w:rsidRPr="00B001BB" w14:paraId="7304AFC9" w14:textId="77777777" w:rsidTr="00B001BB">
        <w:tc>
          <w:tcPr>
            <w:tcW w:w="0" w:type="auto"/>
            <w:hideMark/>
          </w:tcPr>
          <w:p w14:paraId="04E7403A" w14:textId="77777777" w:rsidR="00B001BB" w:rsidRPr="00B001BB" w:rsidRDefault="00B001BB" w:rsidP="00B001BB">
            <w:pPr>
              <w:spacing w:before="100" w:beforeAutospacing="1" w:after="100" w:afterAutospacing="1"/>
              <w:rPr>
                <w:rFonts w:eastAsia="Times New Roman"/>
                <w:szCs w:val="20"/>
                <w:lang w:val="es-MX"/>
              </w:rPr>
            </w:pPr>
            <w:r w:rsidRPr="00B001BB">
              <w:rPr>
                <w:rFonts w:eastAsia="Times New Roman"/>
                <w:szCs w:val="20"/>
                <w:lang w:val="es-MX"/>
              </w:rPr>
              <w:t>Activos</w:t>
            </w:r>
          </w:p>
        </w:tc>
        <w:tc>
          <w:tcPr>
            <w:tcW w:w="0" w:type="auto"/>
            <w:hideMark/>
          </w:tcPr>
          <w:p w14:paraId="36979629" w14:textId="77777777" w:rsidR="00B001BB" w:rsidRPr="00B001BB" w:rsidRDefault="00B001BB" w:rsidP="00B001BB">
            <w:pPr>
              <w:spacing w:before="100" w:beforeAutospacing="1" w:after="100" w:afterAutospacing="1"/>
              <w:rPr>
                <w:rFonts w:eastAsia="Times New Roman"/>
                <w:szCs w:val="20"/>
                <w:lang w:val="es-MX"/>
              </w:rPr>
            </w:pPr>
            <w:r w:rsidRPr="00B001BB">
              <w:rPr>
                <w:rFonts w:eastAsia="Times New Roman"/>
                <w:szCs w:val="20"/>
                <w:lang w:val="es-MX"/>
              </w:rPr>
              <w:t>Bienes y derechos de la organización</w:t>
            </w:r>
          </w:p>
        </w:tc>
        <w:tc>
          <w:tcPr>
            <w:tcW w:w="0" w:type="auto"/>
            <w:hideMark/>
          </w:tcPr>
          <w:p w14:paraId="7068795C" w14:textId="77777777" w:rsidR="00B001BB" w:rsidRPr="00B001BB" w:rsidRDefault="00B001BB" w:rsidP="00B001BB">
            <w:pPr>
              <w:spacing w:before="100" w:beforeAutospacing="1" w:after="100" w:afterAutospacing="1"/>
              <w:rPr>
                <w:rFonts w:eastAsia="Times New Roman"/>
                <w:szCs w:val="20"/>
                <w:lang w:val="es-MX"/>
              </w:rPr>
            </w:pPr>
            <w:r w:rsidRPr="00B001BB">
              <w:rPr>
                <w:rFonts w:eastAsia="Times New Roman"/>
                <w:szCs w:val="20"/>
                <w:lang w:val="es-MX"/>
              </w:rPr>
              <w:t>Dinero en caja o bancos, mercancías para la venta, cuentas por cobrar, equipos de oficina</w:t>
            </w:r>
          </w:p>
        </w:tc>
      </w:tr>
      <w:tr w:rsidR="00B001BB" w:rsidRPr="00B001BB" w14:paraId="6512765A" w14:textId="77777777" w:rsidTr="00B001BB">
        <w:tc>
          <w:tcPr>
            <w:tcW w:w="0" w:type="auto"/>
            <w:hideMark/>
          </w:tcPr>
          <w:p w14:paraId="15D8AB7B" w14:textId="77777777" w:rsidR="00B001BB" w:rsidRPr="00B001BB" w:rsidRDefault="00B001BB" w:rsidP="00B001BB">
            <w:pPr>
              <w:spacing w:before="100" w:beforeAutospacing="1" w:after="100" w:afterAutospacing="1"/>
              <w:rPr>
                <w:rFonts w:eastAsia="Times New Roman"/>
                <w:szCs w:val="20"/>
                <w:lang w:val="es-MX"/>
              </w:rPr>
            </w:pPr>
            <w:r w:rsidRPr="00B001BB">
              <w:rPr>
                <w:rFonts w:eastAsia="Times New Roman"/>
                <w:szCs w:val="20"/>
                <w:lang w:val="es-MX"/>
              </w:rPr>
              <w:t>Pasivos</w:t>
            </w:r>
          </w:p>
        </w:tc>
        <w:tc>
          <w:tcPr>
            <w:tcW w:w="0" w:type="auto"/>
            <w:hideMark/>
          </w:tcPr>
          <w:p w14:paraId="34375218" w14:textId="77777777" w:rsidR="00B001BB" w:rsidRPr="00B001BB" w:rsidRDefault="00B001BB" w:rsidP="00B001BB">
            <w:pPr>
              <w:spacing w:before="100" w:beforeAutospacing="1" w:after="100" w:afterAutospacing="1"/>
              <w:rPr>
                <w:rFonts w:eastAsia="Times New Roman"/>
                <w:szCs w:val="20"/>
                <w:lang w:val="es-MX"/>
              </w:rPr>
            </w:pPr>
            <w:r w:rsidRPr="00B001BB">
              <w:rPr>
                <w:rFonts w:eastAsia="Times New Roman"/>
                <w:szCs w:val="20"/>
                <w:lang w:val="es-MX"/>
              </w:rPr>
              <w:t>Obligaciones a cargo de la organización</w:t>
            </w:r>
          </w:p>
        </w:tc>
        <w:tc>
          <w:tcPr>
            <w:tcW w:w="0" w:type="auto"/>
            <w:hideMark/>
          </w:tcPr>
          <w:p w14:paraId="49553657" w14:textId="77777777" w:rsidR="00B001BB" w:rsidRPr="00B001BB" w:rsidRDefault="00B001BB" w:rsidP="00B001BB">
            <w:pPr>
              <w:spacing w:before="100" w:beforeAutospacing="1" w:after="100" w:afterAutospacing="1"/>
              <w:rPr>
                <w:rFonts w:eastAsia="Times New Roman"/>
                <w:szCs w:val="20"/>
                <w:lang w:val="es-MX"/>
              </w:rPr>
            </w:pPr>
            <w:r w:rsidRPr="00B001BB">
              <w:rPr>
                <w:rFonts w:eastAsia="Times New Roman"/>
                <w:szCs w:val="20"/>
                <w:lang w:val="es-MX"/>
              </w:rPr>
              <w:t>Deudas con proveedores, préstamos bancarios, obligaciones laborales</w:t>
            </w:r>
          </w:p>
        </w:tc>
      </w:tr>
      <w:tr w:rsidR="00B001BB" w:rsidRPr="00B001BB" w14:paraId="58C85828" w14:textId="77777777" w:rsidTr="00B001BB">
        <w:tc>
          <w:tcPr>
            <w:tcW w:w="0" w:type="auto"/>
            <w:hideMark/>
          </w:tcPr>
          <w:p w14:paraId="1053573B" w14:textId="77777777" w:rsidR="00B001BB" w:rsidRPr="00B001BB" w:rsidRDefault="00B001BB" w:rsidP="00B001BB">
            <w:pPr>
              <w:spacing w:before="100" w:beforeAutospacing="1" w:after="100" w:afterAutospacing="1"/>
              <w:rPr>
                <w:rFonts w:eastAsia="Times New Roman"/>
                <w:szCs w:val="20"/>
                <w:lang w:val="es-MX"/>
              </w:rPr>
            </w:pPr>
            <w:r w:rsidRPr="00B001BB">
              <w:rPr>
                <w:rFonts w:eastAsia="Times New Roman"/>
                <w:szCs w:val="20"/>
                <w:lang w:val="es-MX"/>
              </w:rPr>
              <w:lastRenderedPageBreak/>
              <w:t>Patrimonio</w:t>
            </w:r>
          </w:p>
        </w:tc>
        <w:tc>
          <w:tcPr>
            <w:tcW w:w="0" w:type="auto"/>
            <w:hideMark/>
          </w:tcPr>
          <w:p w14:paraId="68462190" w14:textId="77777777" w:rsidR="00B001BB" w:rsidRPr="00B001BB" w:rsidRDefault="00B001BB" w:rsidP="00B001BB">
            <w:pPr>
              <w:spacing w:before="100" w:beforeAutospacing="1" w:after="100" w:afterAutospacing="1"/>
              <w:rPr>
                <w:rFonts w:eastAsia="Times New Roman"/>
                <w:szCs w:val="20"/>
                <w:lang w:val="es-MX"/>
              </w:rPr>
            </w:pPr>
            <w:r w:rsidRPr="00B001BB">
              <w:rPr>
                <w:rFonts w:eastAsia="Times New Roman"/>
                <w:szCs w:val="20"/>
                <w:lang w:val="es-MX"/>
              </w:rPr>
              <w:t>Aportes y resultados acumulados</w:t>
            </w:r>
          </w:p>
        </w:tc>
        <w:tc>
          <w:tcPr>
            <w:tcW w:w="0" w:type="auto"/>
            <w:hideMark/>
          </w:tcPr>
          <w:p w14:paraId="658274D1" w14:textId="77777777" w:rsidR="00B001BB" w:rsidRPr="00B001BB" w:rsidRDefault="00B001BB" w:rsidP="00B001BB">
            <w:pPr>
              <w:spacing w:before="100" w:beforeAutospacing="1" w:after="100" w:afterAutospacing="1"/>
              <w:rPr>
                <w:rFonts w:eastAsia="Times New Roman"/>
                <w:szCs w:val="20"/>
                <w:lang w:val="es-MX"/>
              </w:rPr>
            </w:pPr>
            <w:r w:rsidRPr="00B001BB">
              <w:rPr>
                <w:rFonts w:eastAsia="Times New Roman"/>
                <w:szCs w:val="20"/>
                <w:lang w:val="es-MX"/>
              </w:rPr>
              <w:t>Capital social, utilidades retenidas</w:t>
            </w:r>
          </w:p>
        </w:tc>
      </w:tr>
      <w:tr w:rsidR="00B001BB" w:rsidRPr="00B001BB" w14:paraId="54D3830A" w14:textId="77777777" w:rsidTr="00B001BB">
        <w:tc>
          <w:tcPr>
            <w:tcW w:w="0" w:type="auto"/>
            <w:hideMark/>
          </w:tcPr>
          <w:p w14:paraId="18EAD565" w14:textId="77777777" w:rsidR="00B001BB" w:rsidRPr="00B001BB" w:rsidRDefault="00B001BB" w:rsidP="00B001BB">
            <w:pPr>
              <w:spacing w:before="100" w:beforeAutospacing="1" w:after="100" w:afterAutospacing="1"/>
              <w:rPr>
                <w:rFonts w:eastAsia="Times New Roman"/>
                <w:szCs w:val="20"/>
                <w:lang w:val="es-MX"/>
              </w:rPr>
            </w:pPr>
            <w:r w:rsidRPr="00B001BB">
              <w:rPr>
                <w:rFonts w:eastAsia="Times New Roman"/>
                <w:szCs w:val="20"/>
                <w:lang w:val="es-MX"/>
              </w:rPr>
              <w:t>Ingresos</w:t>
            </w:r>
          </w:p>
        </w:tc>
        <w:tc>
          <w:tcPr>
            <w:tcW w:w="0" w:type="auto"/>
            <w:hideMark/>
          </w:tcPr>
          <w:p w14:paraId="04093586" w14:textId="77777777" w:rsidR="00B001BB" w:rsidRPr="00B001BB" w:rsidRDefault="00B001BB" w:rsidP="00B001BB">
            <w:pPr>
              <w:spacing w:before="100" w:beforeAutospacing="1" w:after="100" w:afterAutospacing="1"/>
              <w:rPr>
                <w:rFonts w:eastAsia="Times New Roman"/>
                <w:szCs w:val="20"/>
                <w:lang w:val="es-MX"/>
              </w:rPr>
            </w:pPr>
            <w:r w:rsidRPr="00B001BB">
              <w:rPr>
                <w:rFonts w:eastAsia="Times New Roman"/>
                <w:szCs w:val="20"/>
                <w:lang w:val="es-MX"/>
              </w:rPr>
              <w:t>Valores obtenidos por la operación</w:t>
            </w:r>
          </w:p>
        </w:tc>
        <w:tc>
          <w:tcPr>
            <w:tcW w:w="0" w:type="auto"/>
            <w:hideMark/>
          </w:tcPr>
          <w:p w14:paraId="70570123" w14:textId="77777777" w:rsidR="00B001BB" w:rsidRPr="00B001BB" w:rsidRDefault="00B001BB" w:rsidP="00B001BB">
            <w:pPr>
              <w:spacing w:before="100" w:beforeAutospacing="1" w:after="100" w:afterAutospacing="1"/>
              <w:rPr>
                <w:rFonts w:eastAsia="Times New Roman"/>
                <w:szCs w:val="20"/>
                <w:lang w:val="es-MX"/>
              </w:rPr>
            </w:pPr>
            <w:r w:rsidRPr="00B001BB">
              <w:rPr>
                <w:rFonts w:eastAsia="Times New Roman"/>
                <w:szCs w:val="20"/>
                <w:lang w:val="es-MX"/>
              </w:rPr>
              <w:t>Venta de mercancías, prestación de servicios</w:t>
            </w:r>
          </w:p>
        </w:tc>
      </w:tr>
      <w:tr w:rsidR="00B001BB" w:rsidRPr="00B001BB" w14:paraId="6A67283F" w14:textId="77777777" w:rsidTr="00B001BB">
        <w:tc>
          <w:tcPr>
            <w:tcW w:w="0" w:type="auto"/>
            <w:hideMark/>
          </w:tcPr>
          <w:p w14:paraId="5157030E" w14:textId="77777777" w:rsidR="00B001BB" w:rsidRPr="00B001BB" w:rsidRDefault="00B001BB" w:rsidP="00B001BB">
            <w:pPr>
              <w:spacing w:before="100" w:beforeAutospacing="1" w:after="100" w:afterAutospacing="1"/>
              <w:rPr>
                <w:rFonts w:eastAsia="Times New Roman"/>
                <w:szCs w:val="20"/>
                <w:lang w:val="es-MX"/>
              </w:rPr>
            </w:pPr>
            <w:r w:rsidRPr="00B001BB">
              <w:rPr>
                <w:rFonts w:eastAsia="Times New Roman"/>
                <w:szCs w:val="20"/>
                <w:lang w:val="es-MX"/>
              </w:rPr>
              <w:t>Gastos</w:t>
            </w:r>
          </w:p>
        </w:tc>
        <w:tc>
          <w:tcPr>
            <w:tcW w:w="0" w:type="auto"/>
            <w:hideMark/>
          </w:tcPr>
          <w:p w14:paraId="121D038F" w14:textId="77777777" w:rsidR="00B001BB" w:rsidRPr="00B001BB" w:rsidRDefault="00B001BB" w:rsidP="00B001BB">
            <w:pPr>
              <w:spacing w:before="100" w:beforeAutospacing="1" w:after="100" w:afterAutospacing="1"/>
              <w:rPr>
                <w:rFonts w:eastAsia="Times New Roman"/>
                <w:szCs w:val="20"/>
                <w:lang w:val="es-MX"/>
              </w:rPr>
            </w:pPr>
            <w:r w:rsidRPr="00B001BB">
              <w:rPr>
                <w:rFonts w:eastAsia="Times New Roman"/>
                <w:szCs w:val="20"/>
                <w:lang w:val="es-MX"/>
              </w:rPr>
              <w:t>Erogaciones necesarias para operar</w:t>
            </w:r>
          </w:p>
        </w:tc>
        <w:tc>
          <w:tcPr>
            <w:tcW w:w="0" w:type="auto"/>
            <w:hideMark/>
          </w:tcPr>
          <w:p w14:paraId="7E1E45C2" w14:textId="77777777" w:rsidR="00B001BB" w:rsidRPr="00B001BB" w:rsidRDefault="00B001BB" w:rsidP="00B001BB">
            <w:pPr>
              <w:spacing w:before="100" w:beforeAutospacing="1" w:after="100" w:afterAutospacing="1"/>
              <w:rPr>
                <w:rFonts w:eastAsia="Times New Roman"/>
                <w:szCs w:val="20"/>
                <w:lang w:val="es-MX"/>
              </w:rPr>
            </w:pPr>
            <w:r w:rsidRPr="00B001BB">
              <w:rPr>
                <w:rFonts w:eastAsia="Times New Roman"/>
                <w:szCs w:val="20"/>
                <w:lang w:val="es-MX"/>
              </w:rPr>
              <w:t>Papelería, energía, internet, arriendo</w:t>
            </w:r>
          </w:p>
        </w:tc>
      </w:tr>
      <w:tr w:rsidR="00B001BB" w:rsidRPr="00B001BB" w14:paraId="2EF6C343" w14:textId="77777777" w:rsidTr="00B001BB">
        <w:tc>
          <w:tcPr>
            <w:tcW w:w="0" w:type="auto"/>
            <w:hideMark/>
          </w:tcPr>
          <w:p w14:paraId="127FF3FF" w14:textId="77777777" w:rsidR="00B001BB" w:rsidRPr="00B001BB" w:rsidRDefault="00B001BB" w:rsidP="00B001BB">
            <w:pPr>
              <w:spacing w:before="100" w:beforeAutospacing="1" w:after="100" w:afterAutospacing="1"/>
              <w:rPr>
                <w:rFonts w:eastAsia="Times New Roman"/>
                <w:szCs w:val="20"/>
                <w:lang w:val="es-MX"/>
              </w:rPr>
            </w:pPr>
            <w:r w:rsidRPr="00B001BB">
              <w:rPr>
                <w:rFonts w:eastAsia="Times New Roman"/>
                <w:szCs w:val="20"/>
                <w:lang w:val="es-MX"/>
              </w:rPr>
              <w:t>Costos</w:t>
            </w:r>
          </w:p>
        </w:tc>
        <w:tc>
          <w:tcPr>
            <w:tcW w:w="0" w:type="auto"/>
            <w:hideMark/>
          </w:tcPr>
          <w:p w14:paraId="51C041D2" w14:textId="77777777" w:rsidR="00B001BB" w:rsidRPr="00B001BB" w:rsidRDefault="00B001BB" w:rsidP="00B001BB">
            <w:pPr>
              <w:spacing w:before="100" w:beforeAutospacing="1" w:after="100" w:afterAutospacing="1"/>
              <w:rPr>
                <w:rFonts w:eastAsia="Times New Roman"/>
                <w:szCs w:val="20"/>
                <w:lang w:val="es-MX"/>
              </w:rPr>
            </w:pPr>
            <w:r w:rsidRPr="00B001BB">
              <w:rPr>
                <w:rFonts w:eastAsia="Times New Roman"/>
                <w:szCs w:val="20"/>
                <w:lang w:val="es-MX"/>
              </w:rPr>
              <w:t>Valores asociados a la venta o producción</w:t>
            </w:r>
          </w:p>
        </w:tc>
        <w:tc>
          <w:tcPr>
            <w:tcW w:w="0" w:type="auto"/>
            <w:hideMark/>
          </w:tcPr>
          <w:p w14:paraId="57A9FA5E" w14:textId="77777777" w:rsidR="00B001BB" w:rsidRPr="00B001BB" w:rsidRDefault="00B001BB" w:rsidP="00B001BB">
            <w:pPr>
              <w:spacing w:before="100" w:beforeAutospacing="1" w:after="100" w:afterAutospacing="1"/>
              <w:rPr>
                <w:rFonts w:eastAsia="Times New Roman"/>
                <w:szCs w:val="20"/>
                <w:lang w:val="es-MX"/>
              </w:rPr>
            </w:pPr>
            <w:r w:rsidRPr="00B001BB">
              <w:rPr>
                <w:rFonts w:eastAsia="Times New Roman"/>
                <w:szCs w:val="20"/>
                <w:lang w:val="es-MX"/>
              </w:rPr>
              <w:t>Costo de mercancía vendida, materiales</w:t>
            </w:r>
          </w:p>
        </w:tc>
      </w:tr>
      <w:tr w:rsidR="00B001BB" w:rsidRPr="00B001BB" w14:paraId="26A3C686" w14:textId="77777777" w:rsidTr="00B001BB">
        <w:tc>
          <w:tcPr>
            <w:tcW w:w="0" w:type="auto"/>
            <w:hideMark/>
          </w:tcPr>
          <w:p w14:paraId="4BADB662" w14:textId="77777777" w:rsidR="00B001BB" w:rsidRPr="00B001BB" w:rsidRDefault="00B001BB" w:rsidP="00B001BB">
            <w:pPr>
              <w:spacing w:before="100" w:beforeAutospacing="1" w:after="100" w:afterAutospacing="1"/>
              <w:rPr>
                <w:rFonts w:eastAsia="Times New Roman"/>
                <w:szCs w:val="20"/>
                <w:lang w:val="es-MX"/>
              </w:rPr>
            </w:pPr>
            <w:r w:rsidRPr="00B001BB">
              <w:rPr>
                <w:rFonts w:eastAsia="Times New Roman"/>
                <w:szCs w:val="20"/>
                <w:lang w:val="es-MX"/>
              </w:rPr>
              <w:t>Cuentas de orden</w:t>
            </w:r>
          </w:p>
        </w:tc>
        <w:tc>
          <w:tcPr>
            <w:tcW w:w="0" w:type="auto"/>
            <w:hideMark/>
          </w:tcPr>
          <w:p w14:paraId="623AADA8" w14:textId="77777777" w:rsidR="00B001BB" w:rsidRPr="00B001BB" w:rsidRDefault="00B001BB" w:rsidP="00B001BB">
            <w:pPr>
              <w:spacing w:before="100" w:beforeAutospacing="1" w:after="100" w:afterAutospacing="1"/>
              <w:rPr>
                <w:rFonts w:eastAsia="Times New Roman"/>
                <w:szCs w:val="20"/>
                <w:lang w:val="es-MX"/>
              </w:rPr>
            </w:pPr>
            <w:r w:rsidRPr="00B001BB">
              <w:rPr>
                <w:rFonts w:eastAsia="Times New Roman"/>
                <w:szCs w:val="20"/>
                <w:lang w:val="es-MX"/>
              </w:rPr>
              <w:t>Registros de control</w:t>
            </w:r>
          </w:p>
        </w:tc>
        <w:tc>
          <w:tcPr>
            <w:tcW w:w="0" w:type="auto"/>
            <w:hideMark/>
          </w:tcPr>
          <w:p w14:paraId="002500FE" w14:textId="77777777" w:rsidR="00B001BB" w:rsidRPr="00B001BB" w:rsidRDefault="00B001BB" w:rsidP="00B001BB">
            <w:pPr>
              <w:spacing w:before="100" w:beforeAutospacing="1" w:after="100" w:afterAutospacing="1"/>
              <w:rPr>
                <w:rFonts w:eastAsia="Times New Roman"/>
                <w:szCs w:val="20"/>
                <w:lang w:val="es-MX"/>
              </w:rPr>
            </w:pPr>
            <w:r w:rsidRPr="00B001BB">
              <w:rPr>
                <w:rFonts w:eastAsia="Times New Roman"/>
                <w:szCs w:val="20"/>
                <w:lang w:val="es-MX"/>
              </w:rPr>
              <w:t>Garantías, contingencias</w:t>
            </w:r>
          </w:p>
        </w:tc>
      </w:tr>
    </w:tbl>
    <w:p w14:paraId="35ACAECD" w14:textId="77777777" w:rsidR="00B001BB" w:rsidRDefault="00B001BB" w:rsidP="00B001BB">
      <w:pPr>
        <w:spacing w:before="100" w:beforeAutospacing="1" w:after="100" w:afterAutospacing="1"/>
        <w:rPr>
          <w:rFonts w:eastAsia="Times New Roman"/>
          <w:b/>
          <w:bCs/>
          <w:szCs w:val="20"/>
          <w:lang w:val="es-MX"/>
        </w:rPr>
      </w:pPr>
    </w:p>
    <w:p w14:paraId="5BBD8D2C" w14:textId="0E1B4B2E" w:rsidR="00B001BB" w:rsidRDefault="00BF0025" w:rsidP="00B001BB">
      <w:pPr>
        <w:spacing w:before="100" w:beforeAutospacing="1" w:after="100" w:afterAutospacing="1"/>
        <w:rPr>
          <w:rFonts w:eastAsia="Times New Roman"/>
          <w:b/>
          <w:bCs/>
          <w:szCs w:val="20"/>
          <w:lang w:val="es-MX"/>
        </w:rPr>
      </w:pPr>
      <w:r w:rsidRPr="00BF0025">
        <w:rPr>
          <w:rFonts w:eastAsia="Times New Roman" w:cs="Arial"/>
          <w:b/>
          <w:bCs/>
          <w:szCs w:val="20"/>
          <w:lang w:eastAsia="es-CO"/>
        </w:rPr>
        <w:t>3.1.1</w:t>
      </w:r>
      <w:r w:rsidRPr="00BF0025">
        <w:rPr>
          <w:rFonts w:eastAsia="Times New Roman" w:cs="Arial"/>
          <w:b/>
          <w:bCs/>
          <w:szCs w:val="20"/>
          <w:lang w:eastAsia="es-CO"/>
        </w:rPr>
        <w:t>.1</w:t>
      </w:r>
      <w:r>
        <w:rPr>
          <w:rFonts w:eastAsia="Times New Roman" w:cs="Arial"/>
          <w:szCs w:val="20"/>
          <w:lang w:eastAsia="es-CO"/>
        </w:rPr>
        <w:t xml:space="preserve"> </w:t>
      </w:r>
      <w:r w:rsidR="00B001BB">
        <w:rPr>
          <w:rFonts w:eastAsia="Times New Roman"/>
          <w:b/>
          <w:bCs/>
          <w:szCs w:val="20"/>
          <w:lang w:val="es-MX"/>
        </w:rPr>
        <w:t xml:space="preserve"> </w:t>
      </w:r>
      <w:r w:rsidR="00B001BB" w:rsidRPr="00B001BB">
        <w:rPr>
          <w:rFonts w:eastAsia="Times New Roman"/>
          <w:b/>
          <w:bCs/>
          <w:szCs w:val="20"/>
          <w:lang w:val="es-MX"/>
        </w:rPr>
        <w:t>Ejemplos de clasificación inicial</w:t>
      </w:r>
    </w:p>
    <w:p w14:paraId="68F2CA59" w14:textId="77777777" w:rsidR="00B001BB" w:rsidRPr="00B001BB" w:rsidRDefault="00B001BB" w:rsidP="00B001BB">
      <w:pPr>
        <w:spacing w:before="100" w:beforeAutospacing="1" w:after="100" w:afterAutospacing="1"/>
        <w:rPr>
          <w:rFonts w:eastAsia="Times New Roman"/>
          <w:b/>
          <w:bCs/>
          <w:szCs w:val="20"/>
          <w:lang w:val="es-MX"/>
        </w:rPr>
      </w:pPr>
    </w:p>
    <w:p w14:paraId="11DDA9DA" w14:textId="77777777" w:rsidR="00B001BB" w:rsidRDefault="00B001BB" w:rsidP="00B001BB">
      <w:pPr>
        <w:spacing w:before="100" w:beforeAutospacing="1" w:after="100" w:afterAutospacing="1"/>
        <w:rPr>
          <w:rFonts w:eastAsia="Times New Roman"/>
          <w:b/>
          <w:bCs/>
          <w:szCs w:val="20"/>
          <w:lang w:val="es-MX"/>
        </w:rPr>
      </w:pPr>
      <w:r w:rsidRPr="00B001BB">
        <w:rPr>
          <w:rFonts w:eastAsia="Times New Roman"/>
          <w:szCs w:val="20"/>
          <w:lang w:val="es-MX"/>
        </w:rPr>
        <w:t>A continuación se presentan situaciones frecuentes que permiten comprender la clasificación de operaciones según su naturaleza económica:</w:t>
      </w:r>
    </w:p>
    <w:p w14:paraId="71EE19AC" w14:textId="77777777" w:rsidR="008F0BA3" w:rsidRPr="00B001BB" w:rsidRDefault="008F0BA3" w:rsidP="00B001BB">
      <w:pPr>
        <w:spacing w:before="100" w:beforeAutospacing="1" w:after="100" w:afterAutospacing="1"/>
        <w:rPr>
          <w:rFonts w:eastAsia="Times New Roman"/>
          <w:szCs w:val="20"/>
          <w:lang w:val="es-MX"/>
        </w:rPr>
      </w:pPr>
    </w:p>
    <w:tbl>
      <w:tblPr>
        <w:tblStyle w:val="TableGrid"/>
        <w:tblW w:w="0" w:type="auto"/>
        <w:tblLook w:val="04A0" w:firstRow="1" w:lastRow="0" w:firstColumn="1" w:lastColumn="0" w:noHBand="0" w:noVBand="1"/>
      </w:tblPr>
      <w:tblGrid>
        <w:gridCol w:w="1684"/>
        <w:gridCol w:w="3897"/>
        <w:gridCol w:w="3247"/>
      </w:tblGrid>
      <w:tr w:rsidR="004601EA" w:rsidRPr="00F3639D" w14:paraId="5EF87B28" w14:textId="1EF8548B" w:rsidTr="004601EA">
        <w:tc>
          <w:tcPr>
            <w:tcW w:w="8828" w:type="dxa"/>
            <w:gridSpan w:val="3"/>
            <w:shd w:val="clear" w:color="auto" w:fill="70AD47" w:themeFill="accent6"/>
          </w:tcPr>
          <w:p w14:paraId="37D01125" w14:textId="0CAD046E" w:rsidR="004601EA" w:rsidRPr="00F3639D" w:rsidRDefault="004601EA" w:rsidP="004601EA">
            <w:pPr>
              <w:jc w:val="center"/>
              <w:rPr>
                <w:rFonts w:eastAsia="Times New Roman"/>
                <w:b/>
                <w:bCs/>
                <w:szCs w:val="20"/>
                <w:lang w:val="es-MX"/>
              </w:rPr>
            </w:pPr>
            <w:r>
              <w:rPr>
                <w:rFonts w:eastAsia="Times New Roman"/>
                <w:b/>
                <w:bCs/>
                <w:szCs w:val="20"/>
                <w:lang w:val="es-MX"/>
              </w:rPr>
              <w:t>SLIDE</w:t>
            </w:r>
          </w:p>
        </w:tc>
      </w:tr>
      <w:tr w:rsidR="00822DE9" w:rsidRPr="00F3639D" w14:paraId="57D64519" w14:textId="442E7835" w:rsidTr="004601EA">
        <w:tc>
          <w:tcPr>
            <w:tcW w:w="1696" w:type="dxa"/>
            <w:hideMark/>
          </w:tcPr>
          <w:p w14:paraId="7D999EF8" w14:textId="77777777" w:rsidR="004601EA" w:rsidRPr="00F3639D" w:rsidRDefault="004601EA" w:rsidP="00132F53">
            <w:pPr>
              <w:rPr>
                <w:rFonts w:eastAsia="Times New Roman"/>
                <w:szCs w:val="20"/>
                <w:lang w:val="es-MX"/>
              </w:rPr>
            </w:pPr>
            <w:r w:rsidRPr="00F3639D">
              <w:rPr>
                <w:rFonts w:eastAsia="Times New Roman"/>
                <w:szCs w:val="20"/>
                <w:lang w:val="es-MX"/>
              </w:rPr>
              <w:t>Compra de cuadernos para venta</w:t>
            </w:r>
          </w:p>
        </w:tc>
        <w:tc>
          <w:tcPr>
            <w:tcW w:w="3969" w:type="dxa"/>
            <w:hideMark/>
          </w:tcPr>
          <w:p w14:paraId="5CC17295" w14:textId="77777777" w:rsidR="004601EA" w:rsidRPr="00132F53" w:rsidRDefault="004601EA" w:rsidP="00132F53">
            <w:pPr>
              <w:pStyle w:val="ListParagraph"/>
              <w:numPr>
                <w:ilvl w:val="0"/>
                <w:numId w:val="37"/>
              </w:numPr>
              <w:rPr>
                <w:rFonts w:eastAsia="Times New Roman"/>
                <w:szCs w:val="20"/>
                <w:lang w:val="es-MX"/>
              </w:rPr>
            </w:pPr>
            <w:r w:rsidRPr="00132F53">
              <w:rPr>
                <w:rFonts w:eastAsia="Times New Roman"/>
                <w:b/>
                <w:bCs/>
                <w:szCs w:val="20"/>
                <w:lang w:val="es-MX"/>
              </w:rPr>
              <w:t>¿Qué ocurrió?</w:t>
            </w:r>
            <w:r w:rsidRPr="00132F53">
              <w:rPr>
                <w:rFonts w:eastAsia="Times New Roman"/>
                <w:szCs w:val="20"/>
                <w:lang w:val="es-MX"/>
              </w:rPr>
              <w:t xml:space="preserve"> La empresa adquiere bienes para comercializar. </w:t>
            </w:r>
          </w:p>
          <w:p w14:paraId="48F57300" w14:textId="42A78F4E" w:rsidR="004601EA" w:rsidRPr="00132F53" w:rsidRDefault="004601EA" w:rsidP="00132F53">
            <w:pPr>
              <w:pStyle w:val="ListParagraph"/>
              <w:numPr>
                <w:ilvl w:val="0"/>
                <w:numId w:val="37"/>
              </w:numPr>
              <w:rPr>
                <w:rFonts w:eastAsia="Times New Roman"/>
                <w:szCs w:val="20"/>
                <w:lang w:val="es-MX"/>
              </w:rPr>
            </w:pPr>
            <w:r w:rsidRPr="00132F53">
              <w:rPr>
                <w:rFonts w:eastAsia="Times New Roman"/>
                <w:b/>
                <w:bCs/>
                <w:szCs w:val="20"/>
                <w:lang w:val="es-MX"/>
              </w:rPr>
              <w:t xml:space="preserve">Grupo donde se ubica inicialmente: </w:t>
            </w:r>
            <w:r w:rsidRPr="00132F53">
              <w:rPr>
                <w:rFonts w:eastAsia="Times New Roman"/>
                <w:szCs w:val="20"/>
                <w:lang w:val="es-MX"/>
              </w:rPr>
              <w:t>a</w:t>
            </w:r>
            <w:r w:rsidRPr="00132F53">
              <w:rPr>
                <w:rFonts w:eastAsia="Times New Roman"/>
                <w:szCs w:val="20"/>
                <w:lang w:val="es-MX"/>
              </w:rPr>
              <w:t xml:space="preserve">ctivos – inventarios. </w:t>
            </w:r>
          </w:p>
          <w:p w14:paraId="09749073" w14:textId="1451AF83" w:rsidR="004601EA" w:rsidRPr="00132F53" w:rsidRDefault="004601EA" w:rsidP="00132F53">
            <w:pPr>
              <w:pStyle w:val="ListParagraph"/>
              <w:numPr>
                <w:ilvl w:val="0"/>
                <w:numId w:val="37"/>
              </w:numPr>
              <w:rPr>
                <w:rFonts w:eastAsia="Times New Roman"/>
                <w:szCs w:val="20"/>
                <w:lang w:val="es-MX"/>
              </w:rPr>
            </w:pPr>
            <w:r w:rsidRPr="00132F53">
              <w:rPr>
                <w:rFonts w:eastAsia="Times New Roman"/>
                <w:b/>
                <w:bCs/>
                <w:szCs w:val="20"/>
                <w:lang w:val="es-MX"/>
              </w:rPr>
              <w:t xml:space="preserve">¿Por qué? </w:t>
            </w:r>
            <w:r w:rsidRPr="00132F53">
              <w:rPr>
                <w:rFonts w:eastAsia="Times New Roman"/>
                <w:szCs w:val="20"/>
                <w:lang w:val="es-MX"/>
              </w:rPr>
              <w:t>Porque los cuadernos se compraron para la venta, no para consumo interno.</w:t>
            </w:r>
          </w:p>
        </w:tc>
        <w:tc>
          <w:tcPr>
            <w:tcW w:w="3163" w:type="dxa"/>
          </w:tcPr>
          <w:p w14:paraId="45C652D5" w14:textId="5987B36F" w:rsidR="004601EA" w:rsidRPr="007B4668" w:rsidRDefault="007B4668" w:rsidP="007B4668">
            <w:pPr>
              <w:ind w:left="360"/>
              <w:rPr>
                <w:rFonts w:eastAsia="Times New Roman"/>
                <w:b/>
                <w:bCs/>
                <w:szCs w:val="20"/>
                <w:lang w:val="es-MX"/>
              </w:rPr>
            </w:pPr>
            <w:r w:rsidRPr="007B4668">
              <w:rPr>
                <w:rFonts w:eastAsia="Times New Roman"/>
                <w:b/>
                <w:bCs/>
                <w:szCs w:val="20"/>
                <w:lang w:val="es-MX"/>
              </w:rPr>
              <w:drawing>
                <wp:inline distT="0" distB="0" distL="0" distR="0" wp14:anchorId="45FB8EED" wp14:editId="281D5C9E">
                  <wp:extent cx="1324886" cy="1257682"/>
                  <wp:effectExtent l="0" t="0" r="8890" b="0"/>
                  <wp:docPr id="160126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68013" name=""/>
                          <pic:cNvPicPr/>
                        </pic:nvPicPr>
                        <pic:blipFill>
                          <a:blip r:embed="rId98"/>
                          <a:stretch>
                            <a:fillRect/>
                          </a:stretch>
                        </pic:blipFill>
                        <pic:spPr>
                          <a:xfrm>
                            <a:off x="0" y="0"/>
                            <a:ext cx="1326829" cy="1259527"/>
                          </a:xfrm>
                          <a:prstGeom prst="rect">
                            <a:avLst/>
                          </a:prstGeom>
                        </pic:spPr>
                      </pic:pic>
                    </a:graphicData>
                  </a:graphic>
                </wp:inline>
              </w:drawing>
            </w:r>
          </w:p>
        </w:tc>
      </w:tr>
      <w:tr w:rsidR="00822DE9" w:rsidRPr="00F3639D" w14:paraId="1E9AAFB0" w14:textId="64649D74" w:rsidTr="004601EA">
        <w:tc>
          <w:tcPr>
            <w:tcW w:w="1696" w:type="dxa"/>
            <w:hideMark/>
          </w:tcPr>
          <w:p w14:paraId="5225A832" w14:textId="77777777" w:rsidR="004601EA" w:rsidRPr="00F3639D" w:rsidRDefault="004601EA" w:rsidP="00132F53">
            <w:pPr>
              <w:rPr>
                <w:rFonts w:eastAsia="Times New Roman"/>
                <w:szCs w:val="20"/>
                <w:lang w:val="es-MX"/>
              </w:rPr>
            </w:pPr>
            <w:r w:rsidRPr="00F3639D">
              <w:rPr>
                <w:rFonts w:eastAsia="Times New Roman"/>
                <w:szCs w:val="20"/>
                <w:lang w:val="es-MX"/>
              </w:rPr>
              <w:t>Compra de silla para uso administrativo</w:t>
            </w:r>
          </w:p>
        </w:tc>
        <w:tc>
          <w:tcPr>
            <w:tcW w:w="3969" w:type="dxa"/>
            <w:hideMark/>
          </w:tcPr>
          <w:p w14:paraId="6AA11AE2" w14:textId="77777777" w:rsidR="004601EA" w:rsidRPr="00132F53" w:rsidRDefault="004601EA" w:rsidP="00132F53">
            <w:pPr>
              <w:pStyle w:val="ListParagraph"/>
              <w:numPr>
                <w:ilvl w:val="0"/>
                <w:numId w:val="37"/>
              </w:numPr>
              <w:rPr>
                <w:rFonts w:eastAsia="Times New Roman"/>
                <w:szCs w:val="20"/>
                <w:lang w:val="es-MX"/>
              </w:rPr>
            </w:pPr>
            <w:r w:rsidRPr="00132F53">
              <w:rPr>
                <w:rFonts w:eastAsia="Times New Roman"/>
                <w:b/>
                <w:bCs/>
                <w:szCs w:val="20"/>
                <w:lang w:val="es-MX"/>
              </w:rPr>
              <w:t xml:space="preserve">¿Qué ocurrió? </w:t>
            </w:r>
            <w:r w:rsidRPr="00132F53">
              <w:rPr>
                <w:rFonts w:eastAsia="Times New Roman"/>
                <w:szCs w:val="20"/>
                <w:lang w:val="es-MX"/>
              </w:rPr>
              <w:t xml:space="preserve">La empresa adquiere un bien para usar durante varios períodos. </w:t>
            </w:r>
          </w:p>
          <w:p w14:paraId="0616DC6B" w14:textId="42C23747" w:rsidR="004601EA" w:rsidRPr="00132F53" w:rsidRDefault="004601EA" w:rsidP="00132F53">
            <w:pPr>
              <w:pStyle w:val="ListParagraph"/>
              <w:numPr>
                <w:ilvl w:val="0"/>
                <w:numId w:val="37"/>
              </w:numPr>
              <w:rPr>
                <w:rFonts w:eastAsia="Times New Roman"/>
                <w:szCs w:val="20"/>
                <w:lang w:val="es-MX"/>
              </w:rPr>
            </w:pPr>
            <w:r w:rsidRPr="00132F53">
              <w:rPr>
                <w:rFonts w:eastAsia="Times New Roman"/>
                <w:b/>
                <w:bCs/>
                <w:szCs w:val="20"/>
                <w:lang w:val="es-MX"/>
              </w:rPr>
              <w:t>Grupo donde se ubica inicialmente:</w:t>
            </w:r>
            <w:r w:rsidRPr="00132F53">
              <w:rPr>
                <w:rFonts w:eastAsia="Times New Roman"/>
                <w:szCs w:val="20"/>
                <w:lang w:val="es-MX"/>
              </w:rPr>
              <w:t xml:space="preserve"> </w:t>
            </w:r>
            <w:r>
              <w:rPr>
                <w:rFonts w:eastAsia="Times New Roman"/>
                <w:szCs w:val="20"/>
                <w:lang w:val="es-MX"/>
              </w:rPr>
              <w:t>a</w:t>
            </w:r>
            <w:r w:rsidRPr="00132F53">
              <w:rPr>
                <w:rFonts w:eastAsia="Times New Roman"/>
                <w:szCs w:val="20"/>
                <w:lang w:val="es-MX"/>
              </w:rPr>
              <w:t xml:space="preserve">ctivos – propiedad, planta y equipo. </w:t>
            </w:r>
          </w:p>
          <w:p w14:paraId="09B27762" w14:textId="72511368" w:rsidR="004601EA" w:rsidRPr="00132F53" w:rsidRDefault="004601EA" w:rsidP="00132F53">
            <w:pPr>
              <w:pStyle w:val="ListParagraph"/>
              <w:numPr>
                <w:ilvl w:val="0"/>
                <w:numId w:val="37"/>
              </w:numPr>
              <w:rPr>
                <w:rFonts w:eastAsia="Times New Roman"/>
                <w:szCs w:val="20"/>
                <w:lang w:val="es-MX"/>
              </w:rPr>
            </w:pPr>
            <w:r w:rsidRPr="00132F53">
              <w:rPr>
                <w:rFonts w:eastAsia="Times New Roman"/>
                <w:b/>
                <w:bCs/>
                <w:szCs w:val="20"/>
                <w:lang w:val="es-MX"/>
              </w:rPr>
              <w:t>¿Por qué?</w:t>
            </w:r>
            <w:r w:rsidRPr="00132F53">
              <w:rPr>
                <w:rFonts w:eastAsia="Times New Roman"/>
                <w:szCs w:val="20"/>
                <w:lang w:val="es-MX"/>
              </w:rPr>
              <w:t xml:space="preserve"> Porque el bien apoya la operación y no está destinado a la venta.</w:t>
            </w:r>
          </w:p>
        </w:tc>
        <w:tc>
          <w:tcPr>
            <w:tcW w:w="3163" w:type="dxa"/>
          </w:tcPr>
          <w:p w14:paraId="02F95073" w14:textId="6CD7F871" w:rsidR="004601EA" w:rsidRPr="00BE336E" w:rsidRDefault="00BE336E" w:rsidP="00BE336E">
            <w:pPr>
              <w:ind w:left="360"/>
              <w:rPr>
                <w:rFonts w:eastAsia="Times New Roman"/>
                <w:b/>
                <w:bCs/>
                <w:szCs w:val="20"/>
                <w:lang w:val="es-MX"/>
              </w:rPr>
            </w:pPr>
            <w:r w:rsidRPr="00BE336E">
              <w:rPr>
                <w:rFonts w:eastAsia="Times New Roman"/>
                <w:b/>
                <w:bCs/>
                <w:szCs w:val="20"/>
                <w:lang w:val="es-MX"/>
              </w:rPr>
              <w:drawing>
                <wp:inline distT="0" distB="0" distL="0" distR="0" wp14:anchorId="3462F353" wp14:editId="31AD2379">
                  <wp:extent cx="1201344" cy="1630017"/>
                  <wp:effectExtent l="0" t="0" r="0" b="8890"/>
                  <wp:docPr id="3767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6364" name=""/>
                          <pic:cNvPicPr/>
                        </pic:nvPicPr>
                        <pic:blipFill>
                          <a:blip r:embed="rId99"/>
                          <a:stretch>
                            <a:fillRect/>
                          </a:stretch>
                        </pic:blipFill>
                        <pic:spPr>
                          <a:xfrm>
                            <a:off x="0" y="0"/>
                            <a:ext cx="1205094" cy="1635105"/>
                          </a:xfrm>
                          <a:prstGeom prst="rect">
                            <a:avLst/>
                          </a:prstGeom>
                        </pic:spPr>
                      </pic:pic>
                    </a:graphicData>
                  </a:graphic>
                </wp:inline>
              </w:drawing>
            </w:r>
          </w:p>
        </w:tc>
      </w:tr>
      <w:tr w:rsidR="00822DE9" w:rsidRPr="00F3639D" w14:paraId="7C3B91A3" w14:textId="318FEF12" w:rsidTr="004601EA">
        <w:tc>
          <w:tcPr>
            <w:tcW w:w="1696" w:type="dxa"/>
            <w:hideMark/>
          </w:tcPr>
          <w:p w14:paraId="2F52B88C" w14:textId="77777777" w:rsidR="004601EA" w:rsidRPr="00F3639D" w:rsidRDefault="004601EA" w:rsidP="00132F53">
            <w:pPr>
              <w:rPr>
                <w:rFonts w:eastAsia="Times New Roman"/>
                <w:szCs w:val="20"/>
                <w:lang w:val="es-MX"/>
              </w:rPr>
            </w:pPr>
            <w:r w:rsidRPr="00F3639D">
              <w:rPr>
                <w:rFonts w:eastAsia="Times New Roman"/>
                <w:szCs w:val="20"/>
                <w:lang w:val="es-MX"/>
              </w:rPr>
              <w:t>Pago de internet</w:t>
            </w:r>
          </w:p>
        </w:tc>
        <w:tc>
          <w:tcPr>
            <w:tcW w:w="3969" w:type="dxa"/>
            <w:hideMark/>
          </w:tcPr>
          <w:p w14:paraId="533A5381" w14:textId="77777777" w:rsidR="004601EA" w:rsidRPr="00132F53" w:rsidRDefault="004601EA" w:rsidP="00132F53">
            <w:pPr>
              <w:pStyle w:val="ListParagraph"/>
              <w:numPr>
                <w:ilvl w:val="0"/>
                <w:numId w:val="37"/>
              </w:numPr>
              <w:rPr>
                <w:rFonts w:eastAsia="Times New Roman"/>
                <w:szCs w:val="20"/>
                <w:lang w:val="es-MX"/>
              </w:rPr>
            </w:pPr>
            <w:r w:rsidRPr="00132F53">
              <w:rPr>
                <w:rFonts w:eastAsia="Times New Roman"/>
                <w:b/>
                <w:bCs/>
                <w:szCs w:val="20"/>
                <w:lang w:val="es-MX"/>
              </w:rPr>
              <w:t>¿Qué ocurrió?</w:t>
            </w:r>
            <w:r w:rsidRPr="00132F53">
              <w:rPr>
                <w:rFonts w:eastAsia="Times New Roman"/>
                <w:szCs w:val="20"/>
                <w:lang w:val="es-MX"/>
              </w:rPr>
              <w:t xml:space="preserve"> La empresa cancela un servicio ya consumido. </w:t>
            </w:r>
          </w:p>
          <w:p w14:paraId="34883A2B" w14:textId="500C9681" w:rsidR="004601EA" w:rsidRPr="00132F53" w:rsidRDefault="004601EA" w:rsidP="00132F53">
            <w:pPr>
              <w:pStyle w:val="ListParagraph"/>
              <w:numPr>
                <w:ilvl w:val="0"/>
                <w:numId w:val="37"/>
              </w:numPr>
              <w:rPr>
                <w:rFonts w:eastAsia="Times New Roman"/>
                <w:szCs w:val="20"/>
                <w:lang w:val="es-MX"/>
              </w:rPr>
            </w:pPr>
            <w:r w:rsidRPr="00132F53">
              <w:rPr>
                <w:rFonts w:eastAsia="Times New Roman"/>
                <w:b/>
                <w:bCs/>
                <w:szCs w:val="20"/>
                <w:lang w:val="es-MX"/>
              </w:rPr>
              <w:t xml:space="preserve">Grupo donde se ubica inicialmente: </w:t>
            </w:r>
            <w:r w:rsidRPr="00132F53">
              <w:rPr>
                <w:rFonts w:eastAsia="Times New Roman"/>
                <w:szCs w:val="20"/>
                <w:lang w:val="es-MX"/>
              </w:rPr>
              <w:t>g</w:t>
            </w:r>
            <w:r w:rsidRPr="00132F53">
              <w:rPr>
                <w:rFonts w:eastAsia="Times New Roman"/>
                <w:szCs w:val="20"/>
                <w:lang w:val="es-MX"/>
              </w:rPr>
              <w:t xml:space="preserve">astos. </w:t>
            </w:r>
          </w:p>
          <w:p w14:paraId="137EA2E3" w14:textId="72B38D65" w:rsidR="004601EA" w:rsidRPr="00132F53" w:rsidRDefault="004601EA" w:rsidP="00132F53">
            <w:pPr>
              <w:pStyle w:val="ListParagraph"/>
              <w:numPr>
                <w:ilvl w:val="0"/>
                <w:numId w:val="37"/>
              </w:numPr>
              <w:rPr>
                <w:rFonts w:eastAsia="Times New Roman"/>
                <w:szCs w:val="20"/>
                <w:lang w:val="es-MX"/>
              </w:rPr>
            </w:pPr>
            <w:r w:rsidRPr="00132F53">
              <w:rPr>
                <w:rFonts w:eastAsia="Times New Roman"/>
                <w:b/>
                <w:bCs/>
                <w:szCs w:val="20"/>
                <w:lang w:val="es-MX"/>
              </w:rPr>
              <w:t>¿Por qué?</w:t>
            </w:r>
            <w:r w:rsidRPr="00132F53">
              <w:rPr>
                <w:rFonts w:eastAsia="Times New Roman"/>
                <w:szCs w:val="20"/>
                <w:lang w:val="es-MX"/>
              </w:rPr>
              <w:t xml:space="preserve"> Porque corresponde a un consumo necesario del período.</w:t>
            </w:r>
          </w:p>
        </w:tc>
        <w:tc>
          <w:tcPr>
            <w:tcW w:w="3163" w:type="dxa"/>
          </w:tcPr>
          <w:p w14:paraId="79D34E38" w14:textId="1D25D901" w:rsidR="004601EA" w:rsidRPr="00DB6B1E" w:rsidRDefault="00DB6B1E" w:rsidP="00DB6B1E">
            <w:pPr>
              <w:ind w:left="360"/>
              <w:rPr>
                <w:rFonts w:eastAsia="Times New Roman"/>
                <w:b/>
                <w:bCs/>
                <w:szCs w:val="20"/>
                <w:lang w:val="es-MX"/>
              </w:rPr>
            </w:pPr>
            <w:r w:rsidRPr="00DB6B1E">
              <w:rPr>
                <w:rFonts w:eastAsia="Times New Roman"/>
                <w:b/>
                <w:bCs/>
                <w:szCs w:val="20"/>
                <w:lang w:val="es-MX"/>
              </w:rPr>
              <w:drawing>
                <wp:inline distT="0" distB="0" distL="0" distR="0" wp14:anchorId="5002AF23" wp14:editId="2BB880C5">
                  <wp:extent cx="1696444" cy="1149204"/>
                  <wp:effectExtent l="0" t="0" r="0" b="0"/>
                  <wp:docPr id="46551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15395" name=""/>
                          <pic:cNvPicPr/>
                        </pic:nvPicPr>
                        <pic:blipFill>
                          <a:blip r:embed="rId100"/>
                          <a:stretch>
                            <a:fillRect/>
                          </a:stretch>
                        </pic:blipFill>
                        <pic:spPr>
                          <a:xfrm>
                            <a:off x="0" y="0"/>
                            <a:ext cx="1703143" cy="1153742"/>
                          </a:xfrm>
                          <a:prstGeom prst="rect">
                            <a:avLst/>
                          </a:prstGeom>
                        </pic:spPr>
                      </pic:pic>
                    </a:graphicData>
                  </a:graphic>
                </wp:inline>
              </w:drawing>
            </w:r>
          </w:p>
        </w:tc>
      </w:tr>
      <w:tr w:rsidR="00822DE9" w:rsidRPr="00F3639D" w14:paraId="55D2DC3D" w14:textId="3A6CB288" w:rsidTr="004601EA">
        <w:tc>
          <w:tcPr>
            <w:tcW w:w="1696" w:type="dxa"/>
            <w:hideMark/>
          </w:tcPr>
          <w:p w14:paraId="144F1CBE" w14:textId="77777777" w:rsidR="004601EA" w:rsidRPr="00F3639D" w:rsidRDefault="004601EA" w:rsidP="00132F53">
            <w:pPr>
              <w:rPr>
                <w:rFonts w:eastAsia="Times New Roman"/>
                <w:szCs w:val="20"/>
                <w:lang w:val="es-MX"/>
              </w:rPr>
            </w:pPr>
            <w:r w:rsidRPr="00F3639D">
              <w:rPr>
                <w:rFonts w:eastAsia="Times New Roman"/>
                <w:szCs w:val="20"/>
                <w:lang w:val="es-MX"/>
              </w:rPr>
              <w:lastRenderedPageBreak/>
              <w:t>Préstamo bancario</w:t>
            </w:r>
          </w:p>
        </w:tc>
        <w:tc>
          <w:tcPr>
            <w:tcW w:w="3969" w:type="dxa"/>
            <w:hideMark/>
          </w:tcPr>
          <w:p w14:paraId="40ACC93D" w14:textId="77777777" w:rsidR="004601EA" w:rsidRPr="00132F53" w:rsidRDefault="004601EA" w:rsidP="00132F53">
            <w:pPr>
              <w:pStyle w:val="ListParagraph"/>
              <w:numPr>
                <w:ilvl w:val="0"/>
                <w:numId w:val="37"/>
              </w:numPr>
              <w:rPr>
                <w:rFonts w:eastAsia="Times New Roman"/>
                <w:szCs w:val="20"/>
                <w:lang w:val="es-MX"/>
              </w:rPr>
            </w:pPr>
            <w:r w:rsidRPr="00132F53">
              <w:rPr>
                <w:rFonts w:eastAsia="Times New Roman"/>
                <w:b/>
                <w:bCs/>
                <w:szCs w:val="20"/>
                <w:lang w:val="es-MX"/>
              </w:rPr>
              <w:t>¿Qué ocurrió?</w:t>
            </w:r>
            <w:r w:rsidRPr="00132F53">
              <w:rPr>
                <w:rFonts w:eastAsia="Times New Roman"/>
                <w:szCs w:val="20"/>
                <w:lang w:val="es-MX"/>
              </w:rPr>
              <w:t xml:space="preserve"> Entra dinero, pero nace una deuda. </w:t>
            </w:r>
          </w:p>
          <w:p w14:paraId="7527A7DB" w14:textId="4E0F673F" w:rsidR="004601EA" w:rsidRPr="00132F53" w:rsidRDefault="004601EA" w:rsidP="00132F53">
            <w:pPr>
              <w:pStyle w:val="ListParagraph"/>
              <w:numPr>
                <w:ilvl w:val="0"/>
                <w:numId w:val="37"/>
              </w:numPr>
              <w:rPr>
                <w:rFonts w:eastAsia="Times New Roman"/>
                <w:szCs w:val="20"/>
                <w:lang w:val="es-MX"/>
              </w:rPr>
            </w:pPr>
            <w:r w:rsidRPr="00132F53">
              <w:rPr>
                <w:rFonts w:eastAsia="Times New Roman"/>
                <w:b/>
                <w:bCs/>
                <w:szCs w:val="20"/>
                <w:lang w:val="es-MX"/>
              </w:rPr>
              <w:t>Grupo donde se ubica inicialmente:</w:t>
            </w:r>
            <w:r w:rsidRPr="00132F53">
              <w:rPr>
                <w:rFonts w:eastAsia="Times New Roman"/>
                <w:szCs w:val="20"/>
                <w:lang w:val="es-MX"/>
              </w:rPr>
              <w:t xml:space="preserve"> </w:t>
            </w:r>
            <w:r>
              <w:rPr>
                <w:rFonts w:eastAsia="Times New Roman"/>
                <w:szCs w:val="20"/>
                <w:lang w:val="es-MX"/>
              </w:rPr>
              <w:t>a</w:t>
            </w:r>
            <w:r w:rsidRPr="00132F53">
              <w:rPr>
                <w:rFonts w:eastAsia="Times New Roman"/>
                <w:szCs w:val="20"/>
                <w:lang w:val="es-MX"/>
              </w:rPr>
              <w:t xml:space="preserve">ctivos y pasivos. </w:t>
            </w:r>
          </w:p>
          <w:p w14:paraId="3A0E68AF" w14:textId="59F1234A" w:rsidR="004601EA" w:rsidRPr="00132F53" w:rsidRDefault="004601EA" w:rsidP="00132F53">
            <w:pPr>
              <w:pStyle w:val="ListParagraph"/>
              <w:numPr>
                <w:ilvl w:val="0"/>
                <w:numId w:val="37"/>
              </w:numPr>
              <w:rPr>
                <w:rFonts w:eastAsia="Times New Roman"/>
                <w:szCs w:val="20"/>
                <w:lang w:val="es-MX"/>
              </w:rPr>
            </w:pPr>
            <w:r w:rsidRPr="00132F53">
              <w:rPr>
                <w:rFonts w:eastAsia="Times New Roman"/>
                <w:b/>
                <w:bCs/>
                <w:szCs w:val="20"/>
                <w:lang w:val="es-MX"/>
              </w:rPr>
              <w:t xml:space="preserve">¿Por qué? </w:t>
            </w:r>
            <w:r w:rsidRPr="00132F53">
              <w:rPr>
                <w:rFonts w:eastAsia="Times New Roman"/>
                <w:szCs w:val="20"/>
                <w:lang w:val="es-MX"/>
              </w:rPr>
              <w:t>Porque aumenta el efectivo y simultáneamente la obligación financiera.</w:t>
            </w:r>
          </w:p>
        </w:tc>
        <w:tc>
          <w:tcPr>
            <w:tcW w:w="3163" w:type="dxa"/>
          </w:tcPr>
          <w:p w14:paraId="7709CC5E" w14:textId="63F1A27A" w:rsidR="004601EA" w:rsidRPr="007B4668" w:rsidRDefault="00DB6B1E" w:rsidP="007B4668">
            <w:pPr>
              <w:ind w:left="360"/>
              <w:rPr>
                <w:rFonts w:eastAsia="Times New Roman"/>
                <w:b/>
                <w:bCs/>
                <w:szCs w:val="20"/>
                <w:lang w:val="es-MX"/>
              </w:rPr>
            </w:pPr>
            <w:r w:rsidRPr="00DB6B1E">
              <w:rPr>
                <w:rFonts w:eastAsia="Times New Roman"/>
                <w:b/>
                <w:bCs/>
                <w:szCs w:val="20"/>
                <w:lang w:val="es-MX"/>
              </w:rPr>
              <w:drawing>
                <wp:inline distT="0" distB="0" distL="0" distR="0" wp14:anchorId="47F30779" wp14:editId="026E00F4">
                  <wp:extent cx="1226655" cy="1463293"/>
                  <wp:effectExtent l="0" t="0" r="0" b="3810"/>
                  <wp:docPr id="47472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24570" name=""/>
                          <pic:cNvPicPr/>
                        </pic:nvPicPr>
                        <pic:blipFill>
                          <a:blip r:embed="rId101"/>
                          <a:stretch>
                            <a:fillRect/>
                          </a:stretch>
                        </pic:blipFill>
                        <pic:spPr>
                          <a:xfrm>
                            <a:off x="0" y="0"/>
                            <a:ext cx="1231633" cy="1469231"/>
                          </a:xfrm>
                          <a:prstGeom prst="rect">
                            <a:avLst/>
                          </a:prstGeom>
                        </pic:spPr>
                      </pic:pic>
                    </a:graphicData>
                  </a:graphic>
                </wp:inline>
              </w:drawing>
            </w:r>
          </w:p>
        </w:tc>
      </w:tr>
      <w:tr w:rsidR="00822DE9" w:rsidRPr="00F3639D" w14:paraId="335BC6E7" w14:textId="4DF21E7F" w:rsidTr="004601EA">
        <w:tc>
          <w:tcPr>
            <w:tcW w:w="1696" w:type="dxa"/>
            <w:hideMark/>
          </w:tcPr>
          <w:p w14:paraId="1557E1C3" w14:textId="77777777" w:rsidR="004601EA" w:rsidRPr="00F3639D" w:rsidRDefault="004601EA" w:rsidP="00132F53">
            <w:pPr>
              <w:rPr>
                <w:rFonts w:eastAsia="Times New Roman"/>
                <w:szCs w:val="20"/>
                <w:lang w:val="es-MX"/>
              </w:rPr>
            </w:pPr>
            <w:r w:rsidRPr="00F3639D">
              <w:rPr>
                <w:rFonts w:eastAsia="Times New Roman"/>
                <w:szCs w:val="20"/>
                <w:lang w:val="es-MX"/>
              </w:rPr>
              <w:t>Venta de mercancía</w:t>
            </w:r>
          </w:p>
        </w:tc>
        <w:tc>
          <w:tcPr>
            <w:tcW w:w="3969" w:type="dxa"/>
            <w:hideMark/>
          </w:tcPr>
          <w:p w14:paraId="247BDDAD" w14:textId="77777777" w:rsidR="004601EA" w:rsidRPr="00132F53" w:rsidRDefault="004601EA" w:rsidP="00132F53">
            <w:pPr>
              <w:pStyle w:val="ListParagraph"/>
              <w:numPr>
                <w:ilvl w:val="0"/>
                <w:numId w:val="37"/>
              </w:numPr>
              <w:rPr>
                <w:rFonts w:eastAsia="Times New Roman"/>
                <w:szCs w:val="20"/>
                <w:lang w:val="es-MX"/>
              </w:rPr>
            </w:pPr>
            <w:r w:rsidRPr="00936D0A">
              <w:rPr>
                <w:rFonts w:eastAsia="Times New Roman"/>
                <w:b/>
                <w:bCs/>
                <w:szCs w:val="20"/>
                <w:lang w:val="es-MX"/>
              </w:rPr>
              <w:t>¿Qué ocurrió?</w:t>
            </w:r>
            <w:r w:rsidRPr="00132F53">
              <w:rPr>
                <w:rFonts w:eastAsia="Times New Roman"/>
                <w:szCs w:val="20"/>
                <w:lang w:val="es-MX"/>
              </w:rPr>
              <w:t xml:space="preserve"> La empresa entrega bienes y recibe dinero. </w:t>
            </w:r>
          </w:p>
          <w:p w14:paraId="6A6AFBBA" w14:textId="108F92A8" w:rsidR="004601EA" w:rsidRPr="00936D0A" w:rsidRDefault="004601EA" w:rsidP="00132F53">
            <w:pPr>
              <w:pStyle w:val="ListParagraph"/>
              <w:numPr>
                <w:ilvl w:val="0"/>
                <w:numId w:val="37"/>
              </w:numPr>
              <w:rPr>
                <w:rFonts w:eastAsia="Times New Roman"/>
                <w:szCs w:val="20"/>
                <w:lang w:val="es-MX"/>
              </w:rPr>
            </w:pPr>
            <w:r w:rsidRPr="00936D0A">
              <w:rPr>
                <w:rFonts w:eastAsia="Times New Roman"/>
                <w:b/>
                <w:bCs/>
                <w:szCs w:val="20"/>
                <w:lang w:val="es-MX"/>
              </w:rPr>
              <w:t>Grupo donde se ubica inicialmente:</w:t>
            </w:r>
            <w:r w:rsidRPr="00936D0A">
              <w:rPr>
                <w:rFonts w:eastAsia="Times New Roman"/>
                <w:szCs w:val="20"/>
                <w:lang w:val="es-MX"/>
              </w:rPr>
              <w:t xml:space="preserve"> </w:t>
            </w:r>
            <w:r w:rsidRPr="00936D0A">
              <w:rPr>
                <w:rFonts w:eastAsia="Times New Roman"/>
                <w:szCs w:val="20"/>
                <w:lang w:val="es-MX"/>
              </w:rPr>
              <w:t>i</w:t>
            </w:r>
            <w:r w:rsidRPr="00936D0A">
              <w:rPr>
                <w:rFonts w:eastAsia="Times New Roman"/>
                <w:szCs w:val="20"/>
                <w:lang w:val="es-MX"/>
              </w:rPr>
              <w:t xml:space="preserve">ngresos. </w:t>
            </w:r>
          </w:p>
          <w:p w14:paraId="677CA1E5" w14:textId="192B6299" w:rsidR="004601EA" w:rsidRPr="00132F53" w:rsidRDefault="004601EA" w:rsidP="00132F53">
            <w:pPr>
              <w:pStyle w:val="ListParagraph"/>
              <w:numPr>
                <w:ilvl w:val="0"/>
                <w:numId w:val="37"/>
              </w:numPr>
              <w:rPr>
                <w:rFonts w:eastAsia="Times New Roman"/>
                <w:szCs w:val="20"/>
                <w:lang w:val="es-MX"/>
              </w:rPr>
            </w:pPr>
            <w:r w:rsidRPr="00936D0A">
              <w:rPr>
                <w:rFonts w:eastAsia="Times New Roman"/>
                <w:b/>
                <w:bCs/>
                <w:szCs w:val="20"/>
                <w:lang w:val="es-MX"/>
              </w:rPr>
              <w:t>¿Por qué?</w:t>
            </w:r>
            <w:r w:rsidRPr="00132F53">
              <w:rPr>
                <w:rFonts w:eastAsia="Times New Roman"/>
                <w:szCs w:val="20"/>
                <w:lang w:val="es-MX"/>
              </w:rPr>
              <w:t xml:space="preserve"> Porque se genera un valor por la actividad ordinaria de venta.</w:t>
            </w:r>
          </w:p>
        </w:tc>
        <w:tc>
          <w:tcPr>
            <w:tcW w:w="3163" w:type="dxa"/>
          </w:tcPr>
          <w:p w14:paraId="5C88BAC9" w14:textId="6D023D16" w:rsidR="004601EA" w:rsidRPr="007B4668" w:rsidRDefault="00822DE9" w:rsidP="00822DE9">
            <w:pPr>
              <w:jc w:val="center"/>
              <w:rPr>
                <w:rFonts w:eastAsia="Times New Roman"/>
                <w:b/>
                <w:bCs/>
                <w:szCs w:val="20"/>
                <w:lang w:val="es-MX"/>
              </w:rPr>
            </w:pPr>
            <w:r w:rsidRPr="00822DE9">
              <w:rPr>
                <w:rFonts w:eastAsia="Times New Roman"/>
                <w:b/>
                <w:bCs/>
                <w:szCs w:val="20"/>
                <w:lang w:val="es-MX"/>
              </w:rPr>
              <w:drawing>
                <wp:inline distT="0" distB="0" distL="0" distR="0" wp14:anchorId="09EE5F52" wp14:editId="6BCBB6D8">
                  <wp:extent cx="1359673" cy="1068673"/>
                  <wp:effectExtent l="0" t="0" r="0" b="0"/>
                  <wp:docPr id="199173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37589" name=""/>
                          <pic:cNvPicPr/>
                        </pic:nvPicPr>
                        <pic:blipFill>
                          <a:blip r:embed="rId102"/>
                          <a:stretch>
                            <a:fillRect/>
                          </a:stretch>
                        </pic:blipFill>
                        <pic:spPr>
                          <a:xfrm>
                            <a:off x="0" y="0"/>
                            <a:ext cx="1369496" cy="1076393"/>
                          </a:xfrm>
                          <a:prstGeom prst="rect">
                            <a:avLst/>
                          </a:prstGeom>
                        </pic:spPr>
                      </pic:pic>
                    </a:graphicData>
                  </a:graphic>
                </wp:inline>
              </w:drawing>
            </w:r>
          </w:p>
        </w:tc>
      </w:tr>
      <w:tr w:rsidR="00822DE9" w:rsidRPr="00F3639D" w14:paraId="1FA6D74C" w14:textId="0472AA42" w:rsidTr="004601EA">
        <w:tc>
          <w:tcPr>
            <w:tcW w:w="1696" w:type="dxa"/>
            <w:hideMark/>
          </w:tcPr>
          <w:p w14:paraId="62EA574B" w14:textId="77777777" w:rsidR="004601EA" w:rsidRPr="00F3639D" w:rsidRDefault="004601EA" w:rsidP="00132F53">
            <w:pPr>
              <w:rPr>
                <w:rFonts w:eastAsia="Times New Roman"/>
                <w:szCs w:val="20"/>
                <w:lang w:val="es-MX"/>
              </w:rPr>
            </w:pPr>
            <w:r w:rsidRPr="00F3639D">
              <w:rPr>
                <w:rFonts w:eastAsia="Times New Roman"/>
                <w:szCs w:val="20"/>
                <w:lang w:val="es-MX"/>
              </w:rPr>
              <w:t>Pago a proveedor</w:t>
            </w:r>
          </w:p>
        </w:tc>
        <w:tc>
          <w:tcPr>
            <w:tcW w:w="3969" w:type="dxa"/>
            <w:hideMark/>
          </w:tcPr>
          <w:p w14:paraId="1BC327BA" w14:textId="28D7C6BD" w:rsidR="004601EA" w:rsidRPr="00132F53" w:rsidRDefault="004601EA" w:rsidP="00132F53">
            <w:pPr>
              <w:pStyle w:val="ListParagraph"/>
              <w:numPr>
                <w:ilvl w:val="0"/>
                <w:numId w:val="37"/>
              </w:numPr>
              <w:rPr>
                <w:rFonts w:eastAsia="Times New Roman"/>
                <w:szCs w:val="20"/>
                <w:lang w:val="es-MX"/>
              </w:rPr>
            </w:pPr>
            <w:r w:rsidRPr="00936D0A">
              <w:rPr>
                <w:rFonts w:eastAsia="Times New Roman"/>
                <w:b/>
                <w:bCs/>
                <w:szCs w:val="20"/>
                <w:lang w:val="es-MX"/>
              </w:rPr>
              <w:t>¿Qué ocurrió?</w:t>
            </w:r>
            <w:r w:rsidRPr="00132F53">
              <w:rPr>
                <w:rFonts w:eastAsia="Times New Roman"/>
                <w:szCs w:val="20"/>
                <w:lang w:val="es-MX"/>
              </w:rPr>
              <w:t xml:space="preserve"> La empresa cancela una deuda pendiente. </w:t>
            </w:r>
          </w:p>
          <w:p w14:paraId="6155A96E" w14:textId="03365F75" w:rsidR="004601EA" w:rsidRPr="00132F53" w:rsidRDefault="004601EA" w:rsidP="00132F53">
            <w:pPr>
              <w:pStyle w:val="ListParagraph"/>
              <w:numPr>
                <w:ilvl w:val="0"/>
                <w:numId w:val="37"/>
              </w:numPr>
              <w:rPr>
                <w:rFonts w:eastAsia="Times New Roman"/>
                <w:szCs w:val="20"/>
                <w:lang w:val="es-MX"/>
              </w:rPr>
            </w:pPr>
            <w:r w:rsidRPr="00936D0A">
              <w:rPr>
                <w:rFonts w:eastAsia="Times New Roman"/>
                <w:b/>
                <w:bCs/>
                <w:szCs w:val="20"/>
                <w:lang w:val="es-MX"/>
              </w:rPr>
              <w:t xml:space="preserve">Grupo donde se ubica inicialmente: </w:t>
            </w:r>
            <w:r w:rsidRPr="00936D0A">
              <w:rPr>
                <w:rFonts w:eastAsia="Times New Roman"/>
                <w:szCs w:val="20"/>
                <w:lang w:val="es-MX"/>
              </w:rPr>
              <w:t>p</w:t>
            </w:r>
            <w:r w:rsidRPr="00132F53">
              <w:rPr>
                <w:rFonts w:eastAsia="Times New Roman"/>
                <w:szCs w:val="20"/>
                <w:lang w:val="es-MX"/>
              </w:rPr>
              <w:t xml:space="preserve">asivos. </w:t>
            </w:r>
          </w:p>
          <w:p w14:paraId="5323CE1C" w14:textId="2D639B9D" w:rsidR="004601EA" w:rsidRPr="00132F53" w:rsidRDefault="004601EA" w:rsidP="00132F53">
            <w:pPr>
              <w:pStyle w:val="ListParagraph"/>
              <w:numPr>
                <w:ilvl w:val="0"/>
                <w:numId w:val="37"/>
              </w:numPr>
              <w:rPr>
                <w:rFonts w:eastAsia="Times New Roman"/>
                <w:szCs w:val="20"/>
                <w:lang w:val="es-MX"/>
              </w:rPr>
            </w:pPr>
            <w:r w:rsidRPr="00936D0A">
              <w:rPr>
                <w:rFonts w:eastAsia="Times New Roman"/>
                <w:b/>
                <w:bCs/>
                <w:szCs w:val="20"/>
                <w:lang w:val="es-MX"/>
              </w:rPr>
              <w:t xml:space="preserve">¿Por qué? </w:t>
            </w:r>
            <w:r w:rsidRPr="00132F53">
              <w:rPr>
                <w:rFonts w:eastAsia="Times New Roman"/>
                <w:szCs w:val="20"/>
                <w:lang w:val="es-MX"/>
              </w:rPr>
              <w:t>Porque disminuye una obligación previamente reconocida.</w:t>
            </w:r>
          </w:p>
        </w:tc>
        <w:tc>
          <w:tcPr>
            <w:tcW w:w="3163" w:type="dxa"/>
          </w:tcPr>
          <w:p w14:paraId="3DFA5568" w14:textId="144A10EE" w:rsidR="004601EA" w:rsidRPr="007B4668" w:rsidRDefault="00822DE9" w:rsidP="007B4668">
            <w:pPr>
              <w:ind w:left="360"/>
              <w:rPr>
                <w:rFonts w:eastAsia="Times New Roman"/>
                <w:b/>
                <w:bCs/>
                <w:szCs w:val="20"/>
                <w:lang w:val="es-MX"/>
              </w:rPr>
            </w:pPr>
            <w:r w:rsidRPr="00822DE9">
              <w:rPr>
                <w:rFonts w:eastAsia="Times New Roman"/>
                <w:b/>
                <w:bCs/>
                <w:szCs w:val="20"/>
                <w:lang w:val="es-MX"/>
              </w:rPr>
              <w:drawing>
                <wp:inline distT="0" distB="0" distL="0" distR="0" wp14:anchorId="78782624" wp14:editId="2EB67EBE">
                  <wp:extent cx="1097280" cy="1142827"/>
                  <wp:effectExtent l="0" t="0" r="7620" b="635"/>
                  <wp:docPr id="176112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21781" name=""/>
                          <pic:cNvPicPr/>
                        </pic:nvPicPr>
                        <pic:blipFill>
                          <a:blip r:embed="rId103"/>
                          <a:stretch>
                            <a:fillRect/>
                          </a:stretch>
                        </pic:blipFill>
                        <pic:spPr>
                          <a:xfrm>
                            <a:off x="0" y="0"/>
                            <a:ext cx="1104941" cy="1150806"/>
                          </a:xfrm>
                          <a:prstGeom prst="rect">
                            <a:avLst/>
                          </a:prstGeom>
                        </pic:spPr>
                      </pic:pic>
                    </a:graphicData>
                  </a:graphic>
                </wp:inline>
              </w:drawing>
            </w:r>
          </w:p>
        </w:tc>
      </w:tr>
    </w:tbl>
    <w:p w14:paraId="4C07B9D3" w14:textId="565BE0A2" w:rsidR="00B001BB" w:rsidRPr="00B001BB" w:rsidRDefault="00B001BB" w:rsidP="00B001BB">
      <w:pPr>
        <w:spacing w:before="100" w:beforeAutospacing="1" w:after="100" w:afterAutospacing="1"/>
        <w:rPr>
          <w:rFonts w:eastAsia="Times New Roman"/>
          <w:szCs w:val="20"/>
          <w:lang w:val="es-MX"/>
        </w:rPr>
      </w:pPr>
    </w:p>
    <w:p w14:paraId="5F70C3E5" w14:textId="7EE66B2E" w:rsidR="00B001BB" w:rsidRDefault="00B001BB" w:rsidP="00B001BB">
      <w:pPr>
        <w:spacing w:before="100" w:beforeAutospacing="1" w:after="100" w:afterAutospacing="1"/>
        <w:rPr>
          <w:rFonts w:eastAsia="Times New Roman"/>
          <w:szCs w:val="20"/>
          <w:lang w:val="es-MX"/>
        </w:rPr>
      </w:pPr>
    </w:p>
    <w:p w14:paraId="60372C08" w14:textId="77777777" w:rsidR="00936D0A" w:rsidRPr="00B001BB" w:rsidRDefault="00936D0A" w:rsidP="00B001BB">
      <w:pPr>
        <w:spacing w:before="100" w:beforeAutospacing="1" w:after="100" w:afterAutospacing="1"/>
        <w:rPr>
          <w:rFonts w:eastAsia="Times New Roman"/>
          <w:szCs w:val="20"/>
          <w:lang w:val="es-MX"/>
        </w:rPr>
      </w:pPr>
    </w:p>
    <w:p w14:paraId="041805C8" w14:textId="55209730" w:rsidR="00B001BB" w:rsidRPr="00B001BB" w:rsidRDefault="00BF0025" w:rsidP="00B001BB">
      <w:pPr>
        <w:spacing w:before="100" w:beforeAutospacing="1" w:after="100" w:afterAutospacing="1"/>
        <w:rPr>
          <w:rFonts w:eastAsia="Times New Roman"/>
          <w:b/>
          <w:bCs/>
          <w:szCs w:val="20"/>
          <w:lang w:val="es-MX"/>
        </w:rPr>
      </w:pPr>
      <w:r w:rsidRPr="00BF0025">
        <w:rPr>
          <w:rFonts w:eastAsia="Times New Roman" w:cs="Arial"/>
          <w:b/>
          <w:bCs/>
          <w:szCs w:val="20"/>
          <w:lang w:eastAsia="es-CO"/>
        </w:rPr>
        <w:t>3.1.1.</w:t>
      </w:r>
      <w:r>
        <w:rPr>
          <w:rFonts w:eastAsia="Times New Roman" w:cs="Arial"/>
          <w:b/>
          <w:bCs/>
          <w:szCs w:val="20"/>
          <w:lang w:eastAsia="es-CO"/>
        </w:rPr>
        <w:t>2</w:t>
      </w:r>
      <w:r w:rsidR="008F0BA3">
        <w:rPr>
          <w:rFonts w:eastAsia="Times New Roman"/>
          <w:b/>
          <w:bCs/>
          <w:szCs w:val="20"/>
          <w:lang w:val="es-MX"/>
        </w:rPr>
        <w:t xml:space="preserve">. </w:t>
      </w:r>
      <w:r w:rsidR="00B001BB" w:rsidRPr="00B001BB">
        <w:rPr>
          <w:rFonts w:eastAsia="Times New Roman"/>
          <w:b/>
          <w:bCs/>
          <w:szCs w:val="20"/>
          <w:lang w:val="es-MX"/>
        </w:rPr>
        <w:t>Ruta práctica para usar el plan de cuentas</w:t>
      </w:r>
    </w:p>
    <w:p w14:paraId="28A2781D" w14:textId="77777777" w:rsidR="00B001BB" w:rsidRDefault="00B001BB" w:rsidP="00B001BB">
      <w:pPr>
        <w:spacing w:before="100" w:beforeAutospacing="1" w:after="100" w:afterAutospacing="1"/>
        <w:rPr>
          <w:rFonts w:eastAsia="Times New Roman"/>
          <w:szCs w:val="20"/>
          <w:lang w:val="es-MX"/>
        </w:rPr>
      </w:pPr>
      <w:r w:rsidRPr="00B001BB">
        <w:rPr>
          <w:rFonts w:eastAsia="Times New Roman"/>
          <w:szCs w:val="20"/>
          <w:lang w:val="es-MX"/>
        </w:rPr>
        <w:t>Para aplicar correctamente el plan de cuentas en el registro contable, se propone la siguiente secuencia:</w:t>
      </w:r>
    </w:p>
    <w:p w14:paraId="2448C5FA" w14:textId="77777777" w:rsidR="00936D0A" w:rsidRPr="00B001BB" w:rsidRDefault="00936D0A" w:rsidP="00B001BB">
      <w:pPr>
        <w:spacing w:before="100" w:beforeAutospacing="1" w:after="100" w:afterAutospacing="1"/>
        <w:rPr>
          <w:rFonts w:eastAsia="Times New Roman"/>
          <w:szCs w:val="20"/>
          <w:lang w:val="es-MX"/>
        </w:rPr>
      </w:pPr>
    </w:p>
    <w:p w14:paraId="7BE6BBAF" w14:textId="77777777" w:rsidR="00B001BB" w:rsidRPr="00B001BB" w:rsidRDefault="00B001BB" w:rsidP="00B001BB">
      <w:pPr>
        <w:numPr>
          <w:ilvl w:val="0"/>
          <w:numId w:val="36"/>
        </w:numPr>
        <w:spacing w:before="100" w:beforeAutospacing="1" w:after="100" w:afterAutospacing="1"/>
        <w:rPr>
          <w:rFonts w:eastAsia="Times New Roman"/>
          <w:szCs w:val="20"/>
          <w:lang w:val="es-MX"/>
        </w:rPr>
      </w:pPr>
      <w:r w:rsidRPr="00B001BB">
        <w:rPr>
          <w:rFonts w:eastAsia="Times New Roman"/>
          <w:szCs w:val="20"/>
          <w:lang w:val="es-MX"/>
        </w:rPr>
        <w:t xml:space="preserve">Identificar qué ocurrió en la operación. </w:t>
      </w:r>
    </w:p>
    <w:p w14:paraId="5DBB2FE5" w14:textId="77777777" w:rsidR="00B001BB" w:rsidRPr="00B001BB" w:rsidRDefault="00B001BB" w:rsidP="00B001BB">
      <w:pPr>
        <w:numPr>
          <w:ilvl w:val="0"/>
          <w:numId w:val="36"/>
        </w:numPr>
        <w:spacing w:before="100" w:beforeAutospacing="1" w:after="100" w:afterAutospacing="1"/>
        <w:rPr>
          <w:rFonts w:eastAsia="Times New Roman"/>
          <w:szCs w:val="20"/>
          <w:lang w:val="es-MX"/>
        </w:rPr>
      </w:pPr>
      <w:r w:rsidRPr="00B001BB">
        <w:rPr>
          <w:rFonts w:eastAsia="Times New Roman"/>
          <w:szCs w:val="20"/>
          <w:lang w:val="es-MX"/>
        </w:rPr>
        <w:t xml:space="preserve">Definir si el hecho genera un bien, derecho, obligación, ingreso, costo o gasto. </w:t>
      </w:r>
    </w:p>
    <w:p w14:paraId="71293FD3" w14:textId="77777777" w:rsidR="00B001BB" w:rsidRPr="00B001BB" w:rsidRDefault="00B001BB" w:rsidP="00B001BB">
      <w:pPr>
        <w:numPr>
          <w:ilvl w:val="0"/>
          <w:numId w:val="36"/>
        </w:numPr>
        <w:spacing w:before="100" w:beforeAutospacing="1" w:after="100" w:afterAutospacing="1"/>
        <w:rPr>
          <w:rFonts w:eastAsia="Times New Roman"/>
          <w:szCs w:val="20"/>
          <w:lang w:val="es-MX"/>
        </w:rPr>
      </w:pPr>
      <w:r w:rsidRPr="00B001BB">
        <w:rPr>
          <w:rFonts w:eastAsia="Times New Roman"/>
          <w:szCs w:val="20"/>
          <w:lang w:val="es-MX"/>
        </w:rPr>
        <w:t xml:space="preserve">Ubicar la operación en el grupo general correspondiente. </w:t>
      </w:r>
    </w:p>
    <w:p w14:paraId="56828779" w14:textId="77777777" w:rsidR="00B001BB" w:rsidRPr="00B001BB" w:rsidRDefault="00B001BB" w:rsidP="00B001BB">
      <w:pPr>
        <w:numPr>
          <w:ilvl w:val="0"/>
          <w:numId w:val="36"/>
        </w:numPr>
        <w:spacing w:before="100" w:beforeAutospacing="1" w:after="100" w:afterAutospacing="1"/>
        <w:rPr>
          <w:rFonts w:eastAsia="Times New Roman"/>
          <w:szCs w:val="20"/>
          <w:lang w:val="es-MX"/>
        </w:rPr>
      </w:pPr>
      <w:r w:rsidRPr="00B001BB">
        <w:rPr>
          <w:rFonts w:eastAsia="Times New Roman"/>
          <w:szCs w:val="20"/>
          <w:lang w:val="es-MX"/>
        </w:rPr>
        <w:t xml:space="preserve">Seleccionar la cuenta y subcuenta adecuada. </w:t>
      </w:r>
    </w:p>
    <w:p w14:paraId="689416AE" w14:textId="77777777" w:rsidR="00B001BB" w:rsidRPr="00B001BB" w:rsidRDefault="00B001BB" w:rsidP="00B001BB">
      <w:pPr>
        <w:numPr>
          <w:ilvl w:val="0"/>
          <w:numId w:val="36"/>
        </w:numPr>
        <w:spacing w:before="100" w:beforeAutospacing="1" w:after="100" w:afterAutospacing="1"/>
        <w:rPr>
          <w:rFonts w:eastAsia="Times New Roman"/>
          <w:szCs w:val="20"/>
          <w:lang w:val="es-MX"/>
        </w:rPr>
      </w:pPr>
      <w:r w:rsidRPr="00B001BB">
        <w:rPr>
          <w:rFonts w:eastAsia="Times New Roman"/>
          <w:szCs w:val="20"/>
          <w:lang w:val="es-MX"/>
        </w:rPr>
        <w:t xml:space="preserve">Verificar la coherencia con el soporte y la naturaleza económica. </w:t>
      </w:r>
    </w:p>
    <w:p w14:paraId="23545F6D" w14:textId="77777777" w:rsidR="00936D0A" w:rsidRDefault="00936D0A" w:rsidP="00B001BB">
      <w:pPr>
        <w:spacing w:before="100" w:beforeAutospacing="1" w:after="100" w:afterAutospacing="1"/>
        <w:rPr>
          <w:rFonts w:eastAsia="Times New Roman"/>
          <w:szCs w:val="20"/>
          <w:lang w:val="es-MX"/>
        </w:rPr>
      </w:pPr>
    </w:p>
    <w:p w14:paraId="1436F65E" w14:textId="16DFD0A7" w:rsidR="00B001BB" w:rsidRPr="00B001BB" w:rsidRDefault="00B001BB" w:rsidP="00B001BB">
      <w:pPr>
        <w:spacing w:before="100" w:beforeAutospacing="1" w:after="100" w:afterAutospacing="1"/>
        <w:rPr>
          <w:rFonts w:eastAsia="Times New Roman"/>
          <w:szCs w:val="20"/>
          <w:lang w:val="es-MX"/>
        </w:rPr>
      </w:pPr>
      <w:r w:rsidRPr="00B001BB">
        <w:rPr>
          <w:rFonts w:eastAsia="Times New Roman"/>
          <w:szCs w:val="20"/>
          <w:lang w:val="es-MX"/>
        </w:rPr>
        <w:t>Esta secuencia permite mantener consistencia en el registro y fortalecer la calidad de la información contable.</w:t>
      </w:r>
    </w:p>
    <w:p w14:paraId="1BD37F3F" w14:textId="4F87B415" w:rsidR="00C84E26" w:rsidRPr="00B001BB" w:rsidRDefault="00C84E26" w:rsidP="00B001BB">
      <w:pPr>
        <w:spacing w:before="100" w:beforeAutospacing="1" w:after="100" w:afterAutospacing="1"/>
        <w:rPr>
          <w:rFonts w:eastAsia="Times New Roman"/>
          <w:szCs w:val="20"/>
        </w:rPr>
      </w:pPr>
    </w:p>
    <w:p w14:paraId="7BC25BC5" w14:textId="1E09C217" w:rsidR="00C84E26" w:rsidRPr="0052753F" w:rsidRDefault="00512733" w:rsidP="0052753F">
      <w:pPr>
        <w:pStyle w:val="Heading3"/>
        <w:jc w:val="both"/>
        <w:rPr>
          <w:rFonts w:cs="Arial"/>
          <w:szCs w:val="20"/>
        </w:rPr>
      </w:pPr>
      <w:bookmarkStart w:id="28" w:name="_Toc226213415"/>
      <w:r w:rsidRPr="0052753F">
        <w:rPr>
          <w:rFonts w:cs="Arial"/>
          <w:szCs w:val="20"/>
        </w:rPr>
        <w:t>3.1.2 Activos, pasivos y patrimonio</w:t>
      </w:r>
      <w:bookmarkEnd w:id="28"/>
    </w:p>
    <w:p w14:paraId="3E4400E1" w14:textId="77777777" w:rsidR="00512733" w:rsidRPr="0052753F" w:rsidRDefault="00512733" w:rsidP="0052753F">
      <w:pPr>
        <w:rPr>
          <w:rFonts w:cs="Arial"/>
          <w:szCs w:val="20"/>
        </w:rPr>
      </w:pPr>
    </w:p>
    <w:p w14:paraId="026419E3" w14:textId="77777777" w:rsid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szCs w:val="20"/>
          <w:lang w:val="es-MX" w:eastAsia="es-CO"/>
        </w:rPr>
        <w:t>En la práctica, una de las primeras decisiones del registro consiste en reconocer si la operación genera un activo, un pasivo o un movimiento en el patrimonio. Esta clasificación resulta fundamental, ya que permite ubicar correctamente el hecho económico antes de seleccionar la cuenta específica dentro del sistema contable.</w:t>
      </w:r>
    </w:p>
    <w:p w14:paraId="77A2D8A8" w14:textId="77777777" w:rsidR="004601EA" w:rsidRPr="004A1F94" w:rsidRDefault="004601EA" w:rsidP="004A1F94">
      <w:pPr>
        <w:spacing w:before="100" w:beforeAutospacing="1" w:after="100" w:afterAutospacing="1"/>
        <w:rPr>
          <w:rFonts w:eastAsia="Times New Roman" w:cs="Arial"/>
          <w:szCs w:val="20"/>
          <w:lang w:val="es-MX" w:eastAsia="es-CO"/>
        </w:rPr>
      </w:pPr>
    </w:p>
    <w:p w14:paraId="5541C0A7" w14:textId="77777777" w:rsidR="004A1F94" w:rsidRP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szCs w:val="20"/>
          <w:lang w:val="es-MX" w:eastAsia="es-CO"/>
        </w:rPr>
        <w:t>En Colombia, el Decreto 2650 de 1993 mantiene una referencia didáctica al organizar la clase 1 como activos, la clase 2 como pasivos y la clase 3 como patrimonio, mientras que el Decreto 2649 de 1993 desarrolla normas relacionadas con estos elementos en la contabilidad general.</w:t>
      </w:r>
    </w:p>
    <w:p w14:paraId="5688A06F" w14:textId="77777777" w:rsid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szCs w:val="20"/>
          <w:lang w:val="es-MX" w:eastAsia="es-CO"/>
        </w:rPr>
        <w:t xml:space="preserve">En términos prácticos, un activo representa un bien o derecho de la organización, como el dinero en caja, cuentas por cobrar, mercancías o equipos. Un pasivo corresponde a una obligación, como </w:t>
      </w:r>
      <w:r w:rsidRPr="004A1F94">
        <w:rPr>
          <w:rFonts w:eastAsia="Times New Roman" w:cs="Arial"/>
          <w:szCs w:val="20"/>
          <w:lang w:val="es-MX" w:eastAsia="es-CO"/>
        </w:rPr>
        <w:lastRenderedPageBreak/>
        <w:t>deudas con proveedores, créditos bancarios u obligaciones laborales. Por su parte, el patrimonio refleja los aportes de los propietarios y los resultados acumulados.</w:t>
      </w:r>
    </w:p>
    <w:p w14:paraId="6FEAC383" w14:textId="77777777" w:rsidR="004601EA" w:rsidRPr="004A1F94" w:rsidRDefault="004601EA" w:rsidP="004A1F94">
      <w:pPr>
        <w:spacing w:before="100" w:beforeAutospacing="1" w:after="100" w:afterAutospacing="1"/>
        <w:rPr>
          <w:rFonts w:eastAsia="Times New Roman" w:cs="Arial"/>
          <w:szCs w:val="20"/>
          <w:lang w:val="es-MX" w:eastAsia="es-CO"/>
        </w:rPr>
      </w:pPr>
    </w:p>
    <w:p w14:paraId="05C49B5B" w14:textId="7CC86EF8" w:rsidR="004A1F94" w:rsidRP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szCs w:val="20"/>
          <w:lang w:val="es-MX" w:eastAsia="es-CO"/>
        </w:rPr>
        <w:t>Esta distinción permite comprender que no todos los ingresos de dinero constituyen ganancias, ni todas las adquisiciones corresponden a gastos, ni los aportes de socios se reconocen como ingresos operacionales.</w:t>
      </w:r>
      <w:r w:rsidR="004601EA">
        <w:rPr>
          <w:rFonts w:eastAsia="Times New Roman" w:cs="Arial"/>
          <w:szCs w:val="20"/>
          <w:lang w:val="es-MX" w:eastAsia="es-CO"/>
        </w:rPr>
        <w:t xml:space="preserve"> </w:t>
      </w:r>
      <w:r w:rsidRPr="004A1F94">
        <w:rPr>
          <w:rFonts w:eastAsia="Times New Roman" w:cs="Arial"/>
          <w:szCs w:val="20"/>
          <w:lang w:val="es-MX" w:eastAsia="es-CO"/>
        </w:rPr>
        <w:t>Antes de revisar los ejemplos, se presentan situaciones frecuentes que permiten interpretar la clasificación contable según la realidad económica:</w:t>
      </w:r>
    </w:p>
    <w:p w14:paraId="34BCB959" w14:textId="77777777" w:rsidR="004A1F94" w:rsidRDefault="004A1F94" w:rsidP="004A1F94">
      <w:pPr>
        <w:spacing w:before="100" w:beforeAutospacing="1" w:after="100" w:afterAutospacing="1"/>
        <w:rPr>
          <w:rFonts w:eastAsia="Times New Roman" w:cs="Arial"/>
          <w:szCs w:val="20"/>
          <w:lang w:val="es-MX" w:eastAsia="es-CO"/>
        </w:rPr>
      </w:pPr>
    </w:p>
    <w:p w14:paraId="17993BC4" w14:textId="77777777" w:rsidR="004A1F94" w:rsidRDefault="004A1F94" w:rsidP="004A1F94">
      <w:pPr>
        <w:spacing w:before="100" w:beforeAutospacing="1" w:after="100" w:afterAutospacing="1"/>
        <w:rPr>
          <w:rFonts w:eastAsia="Times New Roman" w:cs="Arial"/>
          <w:szCs w:val="20"/>
          <w:lang w:val="es-MX" w:eastAsia="es-CO"/>
        </w:rPr>
      </w:pPr>
    </w:p>
    <w:tbl>
      <w:tblPr>
        <w:tblStyle w:val="TableGrid"/>
        <w:tblW w:w="0" w:type="auto"/>
        <w:tblLook w:val="04A0" w:firstRow="1" w:lastRow="0" w:firstColumn="1" w:lastColumn="0" w:noHBand="0" w:noVBand="1"/>
      </w:tblPr>
      <w:tblGrid>
        <w:gridCol w:w="2716"/>
        <w:gridCol w:w="6112"/>
      </w:tblGrid>
      <w:tr w:rsidR="004601EA" w:rsidRPr="004A1F94" w14:paraId="384DE649" w14:textId="77777777" w:rsidTr="004601EA">
        <w:tc>
          <w:tcPr>
            <w:tcW w:w="0" w:type="auto"/>
            <w:gridSpan w:val="2"/>
            <w:shd w:val="clear" w:color="auto" w:fill="70AD47" w:themeFill="accent6"/>
          </w:tcPr>
          <w:p w14:paraId="54E03494" w14:textId="063A30D5" w:rsidR="004601EA" w:rsidRPr="004A1F94" w:rsidRDefault="00467C6E" w:rsidP="00467C6E">
            <w:pPr>
              <w:spacing w:before="100" w:beforeAutospacing="1" w:after="100" w:afterAutospacing="1"/>
              <w:jc w:val="center"/>
              <w:rPr>
                <w:rFonts w:eastAsia="Times New Roman" w:cs="Arial"/>
                <w:b/>
                <w:bCs/>
                <w:szCs w:val="20"/>
                <w:lang w:val="es-MX" w:eastAsia="es-CO"/>
              </w:rPr>
            </w:pPr>
            <w:r>
              <w:rPr>
                <w:rFonts w:eastAsia="Times New Roman" w:cs="Arial"/>
                <w:b/>
                <w:bCs/>
                <w:szCs w:val="20"/>
                <w:lang w:val="es-MX" w:eastAsia="es-CO"/>
              </w:rPr>
              <w:t>ACORDEÓN</w:t>
            </w:r>
          </w:p>
        </w:tc>
      </w:tr>
      <w:tr w:rsidR="004A1F94" w:rsidRPr="004A1F94" w14:paraId="5A5AAF3B" w14:textId="77777777" w:rsidTr="004A1F94">
        <w:tc>
          <w:tcPr>
            <w:tcW w:w="0" w:type="auto"/>
            <w:hideMark/>
          </w:tcPr>
          <w:p w14:paraId="1F88542A" w14:textId="77777777" w:rsidR="004A1F94" w:rsidRP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szCs w:val="20"/>
                <w:lang w:val="es-MX" w:eastAsia="es-CO"/>
              </w:rPr>
              <w:t>Compra de computador para el área contable</w:t>
            </w:r>
          </w:p>
        </w:tc>
        <w:tc>
          <w:tcPr>
            <w:tcW w:w="0" w:type="auto"/>
            <w:hideMark/>
          </w:tcPr>
          <w:p w14:paraId="0502979C" w14:textId="77777777" w:rsid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b/>
                <w:bCs/>
                <w:szCs w:val="20"/>
                <w:lang w:val="es-MX" w:eastAsia="es-CO"/>
              </w:rPr>
              <w:t>¿Qué se reconoce?</w:t>
            </w:r>
            <w:r w:rsidRPr="004A1F94">
              <w:rPr>
                <w:rFonts w:eastAsia="Times New Roman" w:cs="Arial"/>
                <w:szCs w:val="20"/>
                <w:lang w:val="es-MX" w:eastAsia="es-CO"/>
              </w:rPr>
              <w:t xml:space="preserve"> Un bien para uso permanente. </w:t>
            </w:r>
          </w:p>
          <w:p w14:paraId="6B157F1A" w14:textId="7E48C821" w:rsid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szCs w:val="20"/>
                <w:lang w:val="es-MX" w:eastAsia="es-CO"/>
              </w:rPr>
              <w:t xml:space="preserve"> </w:t>
            </w:r>
            <w:r w:rsidRPr="004A1F94">
              <w:rPr>
                <w:rFonts w:eastAsia="Times New Roman" w:cs="Arial"/>
                <w:b/>
                <w:bCs/>
                <w:szCs w:val="20"/>
                <w:lang w:val="es-MX" w:eastAsia="es-CO"/>
              </w:rPr>
              <w:t>Clasificación inicial:</w:t>
            </w:r>
            <w:r w:rsidRPr="004A1F94">
              <w:rPr>
                <w:rFonts w:eastAsia="Times New Roman" w:cs="Arial"/>
                <w:szCs w:val="20"/>
                <w:lang w:val="es-MX" w:eastAsia="es-CO"/>
              </w:rPr>
              <w:t xml:space="preserve"> </w:t>
            </w:r>
            <w:r>
              <w:rPr>
                <w:rFonts w:eastAsia="Times New Roman" w:cs="Arial"/>
                <w:szCs w:val="20"/>
                <w:lang w:val="es-MX" w:eastAsia="es-CO"/>
              </w:rPr>
              <w:t>a</w:t>
            </w:r>
            <w:r w:rsidRPr="004A1F94">
              <w:rPr>
                <w:rFonts w:eastAsia="Times New Roman" w:cs="Arial"/>
                <w:szCs w:val="20"/>
                <w:lang w:val="es-MX" w:eastAsia="es-CO"/>
              </w:rPr>
              <w:t xml:space="preserve">ctivo. </w:t>
            </w:r>
          </w:p>
          <w:p w14:paraId="4C119A56" w14:textId="36FE6834" w:rsidR="004A1F94" w:rsidRP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b/>
                <w:bCs/>
                <w:szCs w:val="20"/>
                <w:lang w:val="es-MX" w:eastAsia="es-CO"/>
              </w:rPr>
              <w:t>Explicación práctica:</w:t>
            </w:r>
            <w:r w:rsidRPr="004A1F94">
              <w:rPr>
                <w:rFonts w:eastAsia="Times New Roman" w:cs="Arial"/>
                <w:szCs w:val="20"/>
                <w:lang w:val="es-MX" w:eastAsia="es-CO"/>
              </w:rPr>
              <w:t xml:space="preserve"> </w:t>
            </w:r>
            <w:r>
              <w:rPr>
                <w:rFonts w:eastAsia="Times New Roman" w:cs="Arial"/>
                <w:szCs w:val="20"/>
                <w:lang w:val="es-MX" w:eastAsia="es-CO"/>
              </w:rPr>
              <w:t>s</w:t>
            </w:r>
            <w:r w:rsidRPr="004A1F94">
              <w:rPr>
                <w:rFonts w:eastAsia="Times New Roman" w:cs="Arial"/>
                <w:szCs w:val="20"/>
                <w:lang w:val="es-MX" w:eastAsia="es-CO"/>
              </w:rPr>
              <w:t>e registra como activo porque servirá en la operación durante más de un período.</w:t>
            </w:r>
          </w:p>
        </w:tc>
      </w:tr>
      <w:tr w:rsidR="004A1F94" w:rsidRPr="004A1F94" w14:paraId="43A2AF6A" w14:textId="77777777" w:rsidTr="004A1F94">
        <w:tc>
          <w:tcPr>
            <w:tcW w:w="0" w:type="auto"/>
            <w:hideMark/>
          </w:tcPr>
          <w:p w14:paraId="64014A0A" w14:textId="77777777" w:rsidR="004A1F94" w:rsidRP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szCs w:val="20"/>
                <w:lang w:val="es-MX" w:eastAsia="es-CO"/>
              </w:rPr>
              <w:t>Compra de mercancías para vender</w:t>
            </w:r>
          </w:p>
        </w:tc>
        <w:tc>
          <w:tcPr>
            <w:tcW w:w="0" w:type="auto"/>
            <w:hideMark/>
          </w:tcPr>
          <w:p w14:paraId="06B12516" w14:textId="77777777" w:rsid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b/>
                <w:bCs/>
                <w:szCs w:val="20"/>
                <w:lang w:val="es-MX" w:eastAsia="es-CO"/>
              </w:rPr>
              <w:t>¿Qué se reconoce?</w:t>
            </w:r>
            <w:r w:rsidRPr="004A1F94">
              <w:rPr>
                <w:rFonts w:eastAsia="Times New Roman" w:cs="Arial"/>
                <w:szCs w:val="20"/>
                <w:lang w:val="es-MX" w:eastAsia="es-CO"/>
              </w:rPr>
              <w:t xml:space="preserve"> Un bien destinado a comercialización. </w:t>
            </w:r>
          </w:p>
          <w:p w14:paraId="4E157CFB" w14:textId="2C43A16E" w:rsid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b/>
                <w:bCs/>
                <w:szCs w:val="20"/>
                <w:lang w:val="es-MX" w:eastAsia="es-CO"/>
              </w:rPr>
              <w:t>Clasificación inicial:</w:t>
            </w:r>
            <w:r w:rsidRPr="004A1F94">
              <w:rPr>
                <w:rFonts w:eastAsia="Times New Roman" w:cs="Arial"/>
                <w:szCs w:val="20"/>
                <w:lang w:val="es-MX" w:eastAsia="es-CO"/>
              </w:rPr>
              <w:t xml:space="preserve"> </w:t>
            </w:r>
            <w:r>
              <w:rPr>
                <w:rFonts w:eastAsia="Times New Roman" w:cs="Arial"/>
                <w:szCs w:val="20"/>
                <w:lang w:val="es-MX" w:eastAsia="es-CO"/>
              </w:rPr>
              <w:t>a</w:t>
            </w:r>
            <w:r w:rsidRPr="004A1F94">
              <w:rPr>
                <w:rFonts w:eastAsia="Times New Roman" w:cs="Arial"/>
                <w:szCs w:val="20"/>
                <w:lang w:val="es-MX" w:eastAsia="es-CO"/>
              </w:rPr>
              <w:t xml:space="preserve">ctivo. </w:t>
            </w:r>
          </w:p>
          <w:p w14:paraId="20825925" w14:textId="0429B971" w:rsidR="004A1F94" w:rsidRP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b/>
                <w:bCs/>
                <w:szCs w:val="20"/>
                <w:lang w:val="es-MX" w:eastAsia="es-CO"/>
              </w:rPr>
              <w:t>Explicación práctica:</w:t>
            </w:r>
            <w:r w:rsidRPr="004A1F94">
              <w:rPr>
                <w:rFonts w:eastAsia="Times New Roman" w:cs="Arial"/>
                <w:szCs w:val="20"/>
                <w:lang w:val="es-MX" w:eastAsia="es-CO"/>
              </w:rPr>
              <w:t xml:space="preserve"> </w:t>
            </w:r>
            <w:r>
              <w:rPr>
                <w:rFonts w:eastAsia="Times New Roman" w:cs="Arial"/>
                <w:szCs w:val="20"/>
                <w:lang w:val="es-MX" w:eastAsia="es-CO"/>
              </w:rPr>
              <w:t>s</w:t>
            </w:r>
            <w:r w:rsidRPr="004A1F94">
              <w:rPr>
                <w:rFonts w:eastAsia="Times New Roman" w:cs="Arial"/>
                <w:szCs w:val="20"/>
                <w:lang w:val="es-MX" w:eastAsia="es-CO"/>
              </w:rPr>
              <w:t>e reconoce como inventario, no como gasto, porque se espera obtener beneficio con su venta.</w:t>
            </w:r>
          </w:p>
        </w:tc>
      </w:tr>
      <w:tr w:rsidR="004A1F94" w:rsidRPr="004A1F94" w14:paraId="5501B19B" w14:textId="77777777" w:rsidTr="004A1F94">
        <w:tc>
          <w:tcPr>
            <w:tcW w:w="0" w:type="auto"/>
            <w:hideMark/>
          </w:tcPr>
          <w:p w14:paraId="53306094" w14:textId="77777777" w:rsidR="004A1F94" w:rsidRP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szCs w:val="20"/>
                <w:lang w:val="es-MX" w:eastAsia="es-CO"/>
              </w:rPr>
              <w:t>Recepción de préstamo bancario</w:t>
            </w:r>
          </w:p>
        </w:tc>
        <w:tc>
          <w:tcPr>
            <w:tcW w:w="0" w:type="auto"/>
            <w:hideMark/>
          </w:tcPr>
          <w:p w14:paraId="5316AE05" w14:textId="281EE264" w:rsid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b/>
                <w:bCs/>
                <w:szCs w:val="20"/>
                <w:lang w:val="es-MX" w:eastAsia="es-CO"/>
              </w:rPr>
              <w:t>¿Qué se reconoce?</w:t>
            </w:r>
            <w:r w:rsidRPr="004A1F94">
              <w:rPr>
                <w:rFonts w:eastAsia="Times New Roman" w:cs="Arial"/>
                <w:szCs w:val="20"/>
                <w:lang w:val="es-MX" w:eastAsia="es-CO"/>
              </w:rPr>
              <w:t xml:space="preserve"> Entrada de dinero y nacimiento de una deuda. </w:t>
            </w:r>
          </w:p>
          <w:p w14:paraId="6110928A" w14:textId="6742CF86" w:rsid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b/>
                <w:bCs/>
                <w:szCs w:val="20"/>
                <w:lang w:val="es-MX" w:eastAsia="es-CO"/>
              </w:rPr>
              <w:t>Clasificación inicial:</w:t>
            </w:r>
            <w:r w:rsidRPr="004A1F94">
              <w:rPr>
                <w:rFonts w:eastAsia="Times New Roman" w:cs="Arial"/>
                <w:szCs w:val="20"/>
                <w:lang w:val="es-MX" w:eastAsia="es-CO"/>
              </w:rPr>
              <w:t xml:space="preserve"> </w:t>
            </w:r>
            <w:r>
              <w:rPr>
                <w:rFonts w:eastAsia="Times New Roman" w:cs="Arial"/>
                <w:szCs w:val="20"/>
                <w:lang w:val="es-MX" w:eastAsia="es-CO"/>
              </w:rPr>
              <w:t>a</w:t>
            </w:r>
            <w:r w:rsidRPr="004A1F94">
              <w:rPr>
                <w:rFonts w:eastAsia="Times New Roman" w:cs="Arial"/>
                <w:szCs w:val="20"/>
                <w:lang w:val="es-MX" w:eastAsia="es-CO"/>
              </w:rPr>
              <w:t xml:space="preserve">ctivo y pasivo. </w:t>
            </w:r>
          </w:p>
          <w:p w14:paraId="01F5FD43" w14:textId="31C0F0D5" w:rsidR="004A1F94" w:rsidRP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b/>
                <w:bCs/>
                <w:szCs w:val="20"/>
                <w:lang w:val="es-MX" w:eastAsia="es-CO"/>
              </w:rPr>
              <w:t>Explicación práctica:</w:t>
            </w:r>
            <w:r w:rsidRPr="004A1F94">
              <w:rPr>
                <w:rFonts w:eastAsia="Times New Roman" w:cs="Arial"/>
                <w:szCs w:val="20"/>
                <w:lang w:val="es-MX" w:eastAsia="es-CO"/>
              </w:rPr>
              <w:t xml:space="preserve"> </w:t>
            </w:r>
            <w:r>
              <w:rPr>
                <w:rFonts w:eastAsia="Times New Roman" w:cs="Arial"/>
                <w:szCs w:val="20"/>
                <w:lang w:val="es-MX" w:eastAsia="es-CO"/>
              </w:rPr>
              <w:t>a</w:t>
            </w:r>
            <w:r w:rsidRPr="004A1F94">
              <w:rPr>
                <w:rFonts w:eastAsia="Times New Roman" w:cs="Arial"/>
                <w:szCs w:val="20"/>
                <w:lang w:val="es-MX" w:eastAsia="es-CO"/>
              </w:rPr>
              <w:t>umenta bancos, pero también surge una obligación con la entidad financiera.</w:t>
            </w:r>
          </w:p>
        </w:tc>
      </w:tr>
      <w:tr w:rsidR="004A1F94" w:rsidRPr="004A1F94" w14:paraId="722B5B2D" w14:textId="77777777" w:rsidTr="004A1F94">
        <w:tc>
          <w:tcPr>
            <w:tcW w:w="0" w:type="auto"/>
            <w:hideMark/>
          </w:tcPr>
          <w:p w14:paraId="3D075EFA" w14:textId="77777777" w:rsidR="004A1F94" w:rsidRP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szCs w:val="20"/>
                <w:lang w:val="es-MX" w:eastAsia="es-CO"/>
              </w:rPr>
              <w:t>Recepción de mercancía a crédito</w:t>
            </w:r>
          </w:p>
        </w:tc>
        <w:tc>
          <w:tcPr>
            <w:tcW w:w="0" w:type="auto"/>
            <w:hideMark/>
          </w:tcPr>
          <w:p w14:paraId="7100DC92" w14:textId="77777777" w:rsid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b/>
                <w:bCs/>
                <w:szCs w:val="20"/>
                <w:lang w:val="es-MX" w:eastAsia="es-CO"/>
              </w:rPr>
              <w:t>¿Qué se reconoce?</w:t>
            </w:r>
            <w:r w:rsidRPr="004A1F94">
              <w:rPr>
                <w:rFonts w:eastAsia="Times New Roman" w:cs="Arial"/>
                <w:szCs w:val="20"/>
                <w:lang w:val="es-MX" w:eastAsia="es-CO"/>
              </w:rPr>
              <w:t xml:space="preserve"> Una obligación pendiente de pago. </w:t>
            </w:r>
          </w:p>
          <w:p w14:paraId="70A929EA" w14:textId="0BAB3A58" w:rsid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b/>
                <w:bCs/>
                <w:szCs w:val="20"/>
                <w:lang w:val="es-MX" w:eastAsia="es-CO"/>
              </w:rPr>
              <w:t>Clasificación inicial:</w:t>
            </w:r>
            <w:r w:rsidRPr="004A1F94">
              <w:rPr>
                <w:rFonts w:eastAsia="Times New Roman" w:cs="Arial"/>
                <w:szCs w:val="20"/>
                <w:lang w:val="es-MX" w:eastAsia="es-CO"/>
              </w:rPr>
              <w:t xml:space="preserve"> pasivo.</w:t>
            </w:r>
          </w:p>
          <w:p w14:paraId="5ED37B3A" w14:textId="01CAE26C" w:rsidR="004A1F94" w:rsidRP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szCs w:val="20"/>
                <w:lang w:val="es-MX" w:eastAsia="es-CO"/>
              </w:rPr>
              <w:t xml:space="preserve"> </w:t>
            </w:r>
            <w:r w:rsidRPr="004A1F94">
              <w:rPr>
                <w:rFonts w:eastAsia="Times New Roman" w:cs="Arial"/>
                <w:b/>
                <w:bCs/>
                <w:szCs w:val="20"/>
                <w:lang w:val="es-MX" w:eastAsia="es-CO"/>
              </w:rPr>
              <w:t>Explicación práctica:</w:t>
            </w:r>
            <w:r w:rsidRPr="004A1F94">
              <w:rPr>
                <w:rFonts w:eastAsia="Times New Roman" w:cs="Arial"/>
                <w:szCs w:val="20"/>
                <w:lang w:val="es-MX" w:eastAsia="es-CO"/>
              </w:rPr>
              <w:t xml:space="preserve"> se reconoce una cuenta por pagar al proveedor.</w:t>
            </w:r>
          </w:p>
        </w:tc>
      </w:tr>
      <w:tr w:rsidR="004A1F94" w:rsidRPr="004A1F94" w14:paraId="35AF3EEC" w14:textId="77777777" w:rsidTr="004A1F94">
        <w:tc>
          <w:tcPr>
            <w:tcW w:w="0" w:type="auto"/>
            <w:hideMark/>
          </w:tcPr>
          <w:p w14:paraId="0455B7E6" w14:textId="77777777" w:rsidR="004A1F94" w:rsidRP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szCs w:val="20"/>
                <w:lang w:val="es-MX" w:eastAsia="es-CO"/>
              </w:rPr>
              <w:t>Aporte de dinero por socio</w:t>
            </w:r>
          </w:p>
        </w:tc>
        <w:tc>
          <w:tcPr>
            <w:tcW w:w="0" w:type="auto"/>
            <w:hideMark/>
          </w:tcPr>
          <w:p w14:paraId="3EC3659D" w14:textId="51DB9300" w:rsid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b/>
                <w:bCs/>
                <w:szCs w:val="20"/>
                <w:lang w:val="es-MX" w:eastAsia="es-CO"/>
              </w:rPr>
              <w:t>¿Qué se reconoce?</w:t>
            </w:r>
            <w:r w:rsidRPr="004A1F94">
              <w:rPr>
                <w:rFonts w:eastAsia="Times New Roman" w:cs="Arial"/>
                <w:szCs w:val="20"/>
                <w:lang w:val="es-MX" w:eastAsia="es-CO"/>
              </w:rPr>
              <w:t xml:space="preserve"> Un incremento en los recursos propios. – </w:t>
            </w:r>
            <w:r w:rsidRPr="004A1F94">
              <w:rPr>
                <w:rFonts w:eastAsia="Times New Roman" w:cs="Arial"/>
                <w:b/>
                <w:bCs/>
                <w:szCs w:val="20"/>
                <w:lang w:val="es-MX" w:eastAsia="es-CO"/>
              </w:rPr>
              <w:t>Clasificación inicial:</w:t>
            </w:r>
            <w:r w:rsidRPr="004A1F94">
              <w:rPr>
                <w:rFonts w:eastAsia="Times New Roman" w:cs="Arial"/>
                <w:szCs w:val="20"/>
                <w:lang w:val="es-MX" w:eastAsia="es-CO"/>
              </w:rPr>
              <w:t xml:space="preserve"> </w:t>
            </w:r>
            <w:r>
              <w:rPr>
                <w:rFonts w:eastAsia="Times New Roman" w:cs="Arial"/>
                <w:szCs w:val="20"/>
                <w:lang w:val="es-MX" w:eastAsia="es-CO"/>
              </w:rPr>
              <w:t>p</w:t>
            </w:r>
            <w:r w:rsidRPr="004A1F94">
              <w:rPr>
                <w:rFonts w:eastAsia="Times New Roman" w:cs="Arial"/>
                <w:szCs w:val="20"/>
                <w:lang w:val="es-MX" w:eastAsia="es-CO"/>
              </w:rPr>
              <w:t xml:space="preserve">atrimonio. </w:t>
            </w:r>
          </w:p>
          <w:p w14:paraId="677CB16B" w14:textId="0D4F858F" w:rsidR="004A1F94" w:rsidRP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b/>
                <w:bCs/>
                <w:szCs w:val="20"/>
                <w:lang w:val="es-MX" w:eastAsia="es-CO"/>
              </w:rPr>
              <w:t>Explicación práctica:</w:t>
            </w:r>
            <w:r w:rsidRPr="004A1F94">
              <w:rPr>
                <w:rFonts w:eastAsia="Times New Roman" w:cs="Arial"/>
                <w:szCs w:val="20"/>
                <w:lang w:val="es-MX" w:eastAsia="es-CO"/>
              </w:rPr>
              <w:t xml:space="preserve"> No se trata como ingreso, sino como aporte de capital.</w:t>
            </w:r>
          </w:p>
        </w:tc>
      </w:tr>
      <w:tr w:rsidR="004A1F94" w:rsidRPr="004A1F94" w14:paraId="3864F351" w14:textId="77777777" w:rsidTr="004A1F94">
        <w:tc>
          <w:tcPr>
            <w:tcW w:w="0" w:type="auto"/>
            <w:hideMark/>
          </w:tcPr>
          <w:p w14:paraId="1F0DB08A" w14:textId="77777777" w:rsidR="004A1F94" w:rsidRP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szCs w:val="20"/>
                <w:lang w:val="es-MX" w:eastAsia="es-CO"/>
              </w:rPr>
              <w:t>Obtención de utilidad al cierre</w:t>
            </w:r>
          </w:p>
        </w:tc>
        <w:tc>
          <w:tcPr>
            <w:tcW w:w="0" w:type="auto"/>
            <w:hideMark/>
          </w:tcPr>
          <w:p w14:paraId="584FB17F" w14:textId="77777777" w:rsid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b/>
                <w:bCs/>
                <w:szCs w:val="20"/>
                <w:lang w:val="es-MX" w:eastAsia="es-CO"/>
              </w:rPr>
              <w:t>¿Qué se reconoce?</w:t>
            </w:r>
            <w:r w:rsidRPr="004A1F94">
              <w:rPr>
                <w:rFonts w:eastAsia="Times New Roman" w:cs="Arial"/>
                <w:szCs w:val="20"/>
                <w:lang w:val="es-MX" w:eastAsia="es-CO"/>
              </w:rPr>
              <w:t xml:space="preserve"> Resultado acumulado. </w:t>
            </w:r>
          </w:p>
          <w:p w14:paraId="79410D0E" w14:textId="6D1B569A" w:rsid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b/>
                <w:bCs/>
                <w:szCs w:val="20"/>
                <w:lang w:val="es-MX" w:eastAsia="es-CO"/>
              </w:rPr>
              <w:t>Clasificación inicial:</w:t>
            </w:r>
            <w:r w:rsidRPr="004A1F94">
              <w:rPr>
                <w:rFonts w:eastAsia="Times New Roman" w:cs="Arial"/>
                <w:szCs w:val="20"/>
                <w:lang w:val="es-MX" w:eastAsia="es-CO"/>
              </w:rPr>
              <w:t xml:space="preserve"> </w:t>
            </w:r>
            <w:r>
              <w:rPr>
                <w:rFonts w:eastAsia="Times New Roman" w:cs="Arial"/>
                <w:szCs w:val="20"/>
                <w:lang w:val="es-MX" w:eastAsia="es-CO"/>
              </w:rPr>
              <w:t>p</w:t>
            </w:r>
            <w:r w:rsidRPr="004A1F94">
              <w:rPr>
                <w:rFonts w:eastAsia="Times New Roman" w:cs="Arial"/>
                <w:szCs w:val="20"/>
                <w:lang w:val="es-MX" w:eastAsia="es-CO"/>
              </w:rPr>
              <w:t xml:space="preserve">atrimonio. </w:t>
            </w:r>
          </w:p>
          <w:p w14:paraId="6B3A5893" w14:textId="30A23E42" w:rsidR="004A1F94" w:rsidRP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b/>
                <w:bCs/>
                <w:szCs w:val="20"/>
                <w:lang w:val="es-MX" w:eastAsia="es-CO"/>
              </w:rPr>
              <w:t>Explicación práctica:</w:t>
            </w:r>
            <w:r w:rsidRPr="004A1F94">
              <w:rPr>
                <w:rFonts w:eastAsia="Times New Roman" w:cs="Arial"/>
                <w:szCs w:val="20"/>
                <w:lang w:val="es-MX" w:eastAsia="es-CO"/>
              </w:rPr>
              <w:t xml:space="preserve"> </w:t>
            </w:r>
            <w:r>
              <w:rPr>
                <w:rFonts w:eastAsia="Times New Roman" w:cs="Arial"/>
                <w:szCs w:val="20"/>
                <w:lang w:val="es-MX" w:eastAsia="es-CO"/>
              </w:rPr>
              <w:t>l</w:t>
            </w:r>
            <w:r w:rsidRPr="004A1F94">
              <w:rPr>
                <w:rFonts w:eastAsia="Times New Roman" w:cs="Arial"/>
                <w:szCs w:val="20"/>
                <w:lang w:val="es-MX" w:eastAsia="es-CO"/>
              </w:rPr>
              <w:t>a utilidad hace parte del patrimonio de la organización.</w:t>
            </w:r>
          </w:p>
        </w:tc>
      </w:tr>
    </w:tbl>
    <w:p w14:paraId="4D5E06B1" w14:textId="77777777" w:rsidR="004A1F94" w:rsidRDefault="004A1F94" w:rsidP="004A1F94">
      <w:pPr>
        <w:spacing w:before="100" w:beforeAutospacing="1" w:after="100" w:afterAutospacing="1"/>
        <w:rPr>
          <w:rFonts w:eastAsia="Times New Roman" w:cs="Arial"/>
          <w:szCs w:val="20"/>
          <w:lang w:val="es-MX" w:eastAsia="es-CO"/>
        </w:rPr>
      </w:pPr>
    </w:p>
    <w:p w14:paraId="67C8618D" w14:textId="77777777" w:rsidR="004A1F94" w:rsidRDefault="004A1F94" w:rsidP="004A1F94">
      <w:pPr>
        <w:spacing w:before="100" w:beforeAutospacing="1" w:after="100" w:afterAutospacing="1"/>
        <w:rPr>
          <w:rFonts w:eastAsia="Times New Roman" w:cs="Arial"/>
          <w:szCs w:val="20"/>
          <w:lang w:val="es-MX" w:eastAsia="es-CO"/>
        </w:rPr>
      </w:pPr>
    </w:p>
    <w:p w14:paraId="7267A5E8" w14:textId="77777777" w:rsidR="004A1F94" w:rsidRPr="004A1F94" w:rsidRDefault="004A1F94" w:rsidP="004A1F94">
      <w:pPr>
        <w:spacing w:before="100" w:beforeAutospacing="1" w:after="100" w:afterAutospacing="1"/>
        <w:rPr>
          <w:rFonts w:eastAsia="Times New Roman" w:cs="Arial"/>
          <w:szCs w:val="20"/>
          <w:lang w:val="es-MX" w:eastAsia="es-CO"/>
        </w:rPr>
      </w:pPr>
      <w:r w:rsidRPr="004A1F94">
        <w:rPr>
          <w:rFonts w:eastAsia="Times New Roman" w:cs="Arial"/>
          <w:szCs w:val="20"/>
          <w:lang w:val="es-MX" w:eastAsia="es-CO"/>
        </w:rPr>
        <w:t>Este análisis permite consolidar una base conceptual clara para continuar con la clasificación de ingresos, costos y gastos dentro del sistema contable.</w:t>
      </w:r>
    </w:p>
    <w:p w14:paraId="5B5B42DC" w14:textId="2589F206" w:rsidR="003633F6" w:rsidRPr="0052753F" w:rsidRDefault="003633F6" w:rsidP="0052753F">
      <w:pPr>
        <w:spacing w:before="100" w:beforeAutospacing="1" w:after="100" w:afterAutospacing="1"/>
        <w:rPr>
          <w:rFonts w:eastAsia="Times New Roman" w:cs="Arial"/>
          <w:szCs w:val="20"/>
          <w:lang w:eastAsia="es-CO"/>
        </w:rPr>
      </w:pPr>
    </w:p>
    <w:p w14:paraId="11182276" w14:textId="036D3F12" w:rsidR="00C84E26" w:rsidRPr="0052753F" w:rsidRDefault="0023063A" w:rsidP="0052753F">
      <w:pPr>
        <w:pStyle w:val="Heading3"/>
        <w:jc w:val="both"/>
        <w:rPr>
          <w:rFonts w:eastAsia="Times New Roman" w:cs="Arial"/>
          <w:szCs w:val="20"/>
          <w:lang w:eastAsia="es-CO"/>
        </w:rPr>
      </w:pPr>
      <w:bookmarkStart w:id="29" w:name="_Toc226213416"/>
      <w:r w:rsidRPr="0052753F">
        <w:rPr>
          <w:rFonts w:cs="Arial"/>
          <w:szCs w:val="20"/>
        </w:rPr>
        <w:t>3.1.3 Ingresos, costos y gastos</w:t>
      </w:r>
      <w:bookmarkEnd w:id="29"/>
    </w:p>
    <w:p w14:paraId="13F97C38" w14:textId="77777777" w:rsidR="008D30A7" w:rsidRDefault="008D30A7" w:rsidP="008D30A7">
      <w:pPr>
        <w:spacing w:before="100" w:beforeAutospacing="1" w:after="100" w:afterAutospacing="1"/>
        <w:rPr>
          <w:rFonts w:eastAsia="Times New Roman" w:cs="Arial"/>
          <w:szCs w:val="20"/>
          <w:lang w:val="es-MX" w:eastAsia="es-CO"/>
        </w:rPr>
      </w:pPr>
      <w:r w:rsidRPr="008D30A7">
        <w:rPr>
          <w:rFonts w:eastAsia="Times New Roman" w:cs="Arial"/>
          <w:szCs w:val="20"/>
          <w:lang w:val="es-MX" w:eastAsia="es-CO"/>
        </w:rPr>
        <w:t>Otra decisión fundamental en el plan de cuentas consiste en diferenciar ingresos, costos y gastos, ya que estas partidas explican el resultado del período y permiten interpretar el desempeño económico de la organización. En la referencia tradicional del PUC para comerciantes, la clase 4 agrupa ingresos, la clase 5 gastos, la clase 6 costos de ventas y la clase 7 costos de producción u operación.</w:t>
      </w:r>
    </w:p>
    <w:p w14:paraId="44864741" w14:textId="77777777" w:rsidR="00467C6E" w:rsidRPr="008D30A7" w:rsidRDefault="00467C6E" w:rsidP="008D30A7">
      <w:pPr>
        <w:spacing w:before="100" w:beforeAutospacing="1" w:after="100" w:afterAutospacing="1"/>
        <w:rPr>
          <w:rFonts w:eastAsia="Times New Roman" w:cs="Arial"/>
          <w:szCs w:val="20"/>
          <w:lang w:val="es-MX" w:eastAsia="es-CO"/>
        </w:rPr>
      </w:pPr>
    </w:p>
    <w:p w14:paraId="774939F9" w14:textId="35E93587" w:rsidR="008D30A7" w:rsidRDefault="008D30A7" w:rsidP="008D30A7">
      <w:pPr>
        <w:spacing w:before="100" w:beforeAutospacing="1" w:after="100" w:afterAutospacing="1"/>
        <w:rPr>
          <w:rFonts w:eastAsia="Times New Roman" w:cs="Arial"/>
          <w:szCs w:val="20"/>
          <w:lang w:val="es-MX" w:eastAsia="es-CO"/>
        </w:rPr>
      </w:pPr>
      <w:r w:rsidRPr="008D30A7">
        <w:rPr>
          <w:rFonts w:eastAsia="Times New Roman" w:cs="Arial"/>
          <w:szCs w:val="20"/>
          <w:lang w:val="es-MX" w:eastAsia="es-CO"/>
        </w:rPr>
        <w:t>Esta estructura permite comprender que no todo valor pagado corresponde a gasto y que no todo valor recibido constituye utilidad.</w:t>
      </w:r>
      <w:r w:rsidR="00467C6E">
        <w:rPr>
          <w:rFonts w:eastAsia="Times New Roman" w:cs="Arial"/>
          <w:szCs w:val="20"/>
          <w:lang w:val="es-MX" w:eastAsia="es-CO"/>
        </w:rPr>
        <w:t xml:space="preserve"> </w:t>
      </w:r>
      <w:r w:rsidRPr="008D30A7">
        <w:rPr>
          <w:rFonts w:eastAsia="Times New Roman" w:cs="Arial"/>
          <w:szCs w:val="20"/>
          <w:lang w:val="es-MX" w:eastAsia="es-CO"/>
        </w:rPr>
        <w:t>En términos prácticos:</w:t>
      </w:r>
    </w:p>
    <w:p w14:paraId="7D0F7B52" w14:textId="77777777" w:rsidR="00467C6E" w:rsidRDefault="00467C6E" w:rsidP="008D30A7">
      <w:pPr>
        <w:spacing w:before="100" w:beforeAutospacing="1" w:after="100" w:afterAutospacing="1"/>
        <w:rPr>
          <w:rFonts w:eastAsia="Times New Roman" w:cs="Arial"/>
          <w:szCs w:val="20"/>
          <w:lang w:val="es-MX" w:eastAsia="es-CO"/>
        </w:rPr>
      </w:pPr>
    </w:p>
    <w:tbl>
      <w:tblPr>
        <w:tblStyle w:val="TableGrid"/>
        <w:tblW w:w="0" w:type="auto"/>
        <w:tblLook w:val="04A0" w:firstRow="1" w:lastRow="0" w:firstColumn="1" w:lastColumn="0" w:noHBand="0" w:noVBand="1"/>
      </w:tblPr>
      <w:tblGrid>
        <w:gridCol w:w="5949"/>
        <w:gridCol w:w="2879"/>
      </w:tblGrid>
      <w:tr w:rsidR="00467C6E" w14:paraId="1DD04F7E" w14:textId="77777777" w:rsidTr="00FF3124">
        <w:tc>
          <w:tcPr>
            <w:tcW w:w="5949" w:type="dxa"/>
          </w:tcPr>
          <w:p w14:paraId="02832157" w14:textId="77777777" w:rsidR="00467C6E" w:rsidRPr="008D30A7" w:rsidRDefault="00467C6E" w:rsidP="00467C6E">
            <w:pPr>
              <w:numPr>
                <w:ilvl w:val="0"/>
                <w:numId w:val="38"/>
              </w:numPr>
              <w:spacing w:before="100" w:beforeAutospacing="1" w:after="100" w:afterAutospacing="1"/>
              <w:rPr>
                <w:rFonts w:eastAsia="Times New Roman" w:cs="Arial"/>
                <w:szCs w:val="20"/>
                <w:lang w:val="es-MX" w:eastAsia="es-CO"/>
              </w:rPr>
            </w:pPr>
            <w:r w:rsidRPr="008D30A7">
              <w:rPr>
                <w:rFonts w:eastAsia="Times New Roman" w:cs="Arial"/>
                <w:szCs w:val="20"/>
                <w:lang w:val="es-MX" w:eastAsia="es-CO"/>
              </w:rPr>
              <w:lastRenderedPageBreak/>
              <w:t xml:space="preserve">Los ingresos se originan cuando la empresa vende bienes o presta servicios y obtiene un valor a cambio. </w:t>
            </w:r>
          </w:p>
          <w:p w14:paraId="7FDD64B5" w14:textId="77777777" w:rsidR="00467C6E" w:rsidRDefault="00467C6E" w:rsidP="00467C6E">
            <w:pPr>
              <w:numPr>
                <w:ilvl w:val="0"/>
                <w:numId w:val="38"/>
              </w:numPr>
              <w:spacing w:before="100" w:beforeAutospacing="1" w:after="100" w:afterAutospacing="1"/>
              <w:rPr>
                <w:rFonts w:eastAsia="Times New Roman" w:cs="Arial"/>
                <w:szCs w:val="20"/>
                <w:lang w:val="es-MX" w:eastAsia="es-CO"/>
              </w:rPr>
            </w:pPr>
            <w:r w:rsidRPr="008D30A7">
              <w:rPr>
                <w:rFonts w:eastAsia="Times New Roman" w:cs="Arial"/>
                <w:szCs w:val="20"/>
                <w:lang w:val="es-MX" w:eastAsia="es-CO"/>
              </w:rPr>
              <w:t xml:space="preserve">Los costos se relacionan directamente con aquello que la empresa vende o produce. </w:t>
            </w:r>
          </w:p>
          <w:p w14:paraId="56753B3B" w14:textId="4D48E09A" w:rsidR="00467C6E" w:rsidRPr="00467C6E" w:rsidRDefault="00467C6E" w:rsidP="00467C6E">
            <w:pPr>
              <w:numPr>
                <w:ilvl w:val="0"/>
                <w:numId w:val="38"/>
              </w:numPr>
              <w:spacing w:before="100" w:beforeAutospacing="1" w:after="100" w:afterAutospacing="1"/>
              <w:rPr>
                <w:rFonts w:eastAsia="Times New Roman" w:cs="Arial"/>
                <w:szCs w:val="20"/>
                <w:lang w:val="es-MX" w:eastAsia="es-CO"/>
              </w:rPr>
            </w:pPr>
            <w:r w:rsidRPr="008D30A7">
              <w:rPr>
                <w:rFonts w:eastAsia="Times New Roman" w:cs="Arial"/>
                <w:szCs w:val="20"/>
                <w:lang w:val="es-MX" w:eastAsia="es-CO"/>
              </w:rPr>
              <w:t>Los gastos corresponden a consumos necesarios para el funcionamiento de la organización.</w:t>
            </w:r>
          </w:p>
        </w:tc>
        <w:tc>
          <w:tcPr>
            <w:tcW w:w="2879" w:type="dxa"/>
          </w:tcPr>
          <w:p w14:paraId="6A6E200C" w14:textId="734D7BEF" w:rsidR="00467C6E" w:rsidRDefault="00FF3124" w:rsidP="008D30A7">
            <w:pPr>
              <w:spacing w:before="100" w:beforeAutospacing="1" w:after="100" w:afterAutospacing="1"/>
              <w:rPr>
                <w:rFonts w:eastAsia="Times New Roman" w:cs="Arial"/>
                <w:szCs w:val="20"/>
                <w:lang w:val="es-MX" w:eastAsia="es-CO"/>
              </w:rPr>
            </w:pPr>
            <w:r w:rsidRPr="00FF3124">
              <w:rPr>
                <w:rFonts w:eastAsia="Times New Roman" w:cs="Arial"/>
                <w:szCs w:val="20"/>
                <w:lang w:val="es-MX" w:eastAsia="es-CO"/>
              </w:rPr>
              <w:drawing>
                <wp:inline distT="0" distB="0" distL="0" distR="0" wp14:anchorId="7E986575" wp14:editId="504807EE">
                  <wp:extent cx="1287366" cy="1233047"/>
                  <wp:effectExtent l="0" t="0" r="8255" b="5715"/>
                  <wp:docPr id="89740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05309" name=""/>
                          <pic:cNvPicPr/>
                        </pic:nvPicPr>
                        <pic:blipFill>
                          <a:blip r:embed="rId104"/>
                          <a:stretch>
                            <a:fillRect/>
                          </a:stretch>
                        </pic:blipFill>
                        <pic:spPr>
                          <a:xfrm>
                            <a:off x="0" y="0"/>
                            <a:ext cx="1291927" cy="1237416"/>
                          </a:xfrm>
                          <a:prstGeom prst="rect">
                            <a:avLst/>
                          </a:prstGeom>
                        </pic:spPr>
                      </pic:pic>
                    </a:graphicData>
                  </a:graphic>
                </wp:inline>
              </w:drawing>
            </w:r>
          </w:p>
        </w:tc>
      </w:tr>
    </w:tbl>
    <w:p w14:paraId="2F5A58F1" w14:textId="6B6D821E" w:rsidR="008D30A7" w:rsidRPr="008D30A7" w:rsidRDefault="008D30A7" w:rsidP="00467C6E">
      <w:pPr>
        <w:spacing w:before="100" w:beforeAutospacing="1" w:after="100" w:afterAutospacing="1"/>
        <w:rPr>
          <w:rFonts w:eastAsia="Times New Roman" w:cs="Arial"/>
          <w:szCs w:val="20"/>
          <w:lang w:val="es-MX" w:eastAsia="es-CO"/>
        </w:rPr>
      </w:pPr>
    </w:p>
    <w:p w14:paraId="68782704" w14:textId="77777777" w:rsidR="00467C6E" w:rsidRDefault="00467C6E" w:rsidP="008D30A7">
      <w:pPr>
        <w:spacing w:before="100" w:beforeAutospacing="1" w:after="100" w:afterAutospacing="1"/>
        <w:rPr>
          <w:rFonts w:eastAsia="Times New Roman" w:cs="Arial"/>
          <w:szCs w:val="20"/>
          <w:lang w:val="es-MX" w:eastAsia="es-CO"/>
        </w:rPr>
      </w:pPr>
    </w:p>
    <w:p w14:paraId="46BF004C" w14:textId="44DA9623" w:rsidR="008D30A7" w:rsidRPr="008D30A7" w:rsidRDefault="008D30A7" w:rsidP="008D30A7">
      <w:pPr>
        <w:spacing w:before="100" w:beforeAutospacing="1" w:after="100" w:afterAutospacing="1"/>
        <w:rPr>
          <w:rFonts w:eastAsia="Times New Roman" w:cs="Arial"/>
          <w:szCs w:val="20"/>
          <w:lang w:val="es-MX" w:eastAsia="es-CO"/>
        </w:rPr>
      </w:pPr>
      <w:r w:rsidRPr="008D30A7">
        <w:rPr>
          <w:rFonts w:eastAsia="Times New Roman" w:cs="Arial"/>
          <w:szCs w:val="20"/>
          <w:lang w:val="es-MX" w:eastAsia="es-CO"/>
        </w:rPr>
        <w:t>Esta diferenciación es clave, ya que una clasificación incorrecta afecta la calidad de la información contable.</w:t>
      </w:r>
      <w:r w:rsidR="00467C6E">
        <w:rPr>
          <w:rFonts w:eastAsia="Times New Roman" w:cs="Arial"/>
          <w:szCs w:val="20"/>
          <w:lang w:val="es-MX" w:eastAsia="es-CO"/>
        </w:rPr>
        <w:t xml:space="preserve"> </w:t>
      </w:r>
      <w:r w:rsidRPr="008D30A7">
        <w:rPr>
          <w:rFonts w:eastAsia="Times New Roman" w:cs="Arial"/>
          <w:szCs w:val="20"/>
          <w:lang w:val="es-MX" w:eastAsia="es-CO"/>
        </w:rPr>
        <w:t>A continuación, se presentan situaciones frecuentes que permiten interpretar esta clasificación:</w:t>
      </w:r>
    </w:p>
    <w:p w14:paraId="5F622ED6" w14:textId="77777777" w:rsidR="008D30A7" w:rsidRDefault="008D30A7" w:rsidP="008D30A7">
      <w:pPr>
        <w:spacing w:before="100" w:beforeAutospacing="1" w:after="100" w:afterAutospacing="1"/>
        <w:rPr>
          <w:rFonts w:eastAsia="Times New Roman" w:cs="Arial"/>
          <w:szCs w:val="20"/>
          <w:lang w:val="es-MX" w:eastAsia="es-CO"/>
        </w:rPr>
      </w:pPr>
    </w:p>
    <w:p w14:paraId="38E3E9BB" w14:textId="77777777" w:rsidR="00F32F5A" w:rsidRPr="00F32F5A" w:rsidRDefault="00F32F5A" w:rsidP="00F32F5A">
      <w:pPr>
        <w:spacing w:before="100" w:beforeAutospacing="1" w:after="100" w:afterAutospacing="1"/>
        <w:rPr>
          <w:rFonts w:eastAsia="Times New Roman" w:cs="Arial"/>
          <w:szCs w:val="20"/>
          <w:lang w:val="es-MX" w:eastAsia="es-CO"/>
        </w:rPr>
      </w:pPr>
      <w:r w:rsidRPr="00F32F5A">
        <w:rPr>
          <w:rFonts w:eastAsia="Times New Roman" w:cs="Arial"/>
          <w:szCs w:val="20"/>
          <w:lang w:val="es-MX" w:eastAsia="es-CO"/>
        </w:rPr>
        <w:t>:</w:t>
      </w:r>
    </w:p>
    <w:tbl>
      <w:tblPr>
        <w:tblStyle w:val="TableGrid"/>
        <w:tblW w:w="0" w:type="auto"/>
        <w:tblLook w:val="04A0" w:firstRow="1" w:lastRow="0" w:firstColumn="1" w:lastColumn="0" w:noHBand="0" w:noVBand="1"/>
      </w:tblPr>
      <w:tblGrid>
        <w:gridCol w:w="1518"/>
        <w:gridCol w:w="4064"/>
        <w:gridCol w:w="3246"/>
      </w:tblGrid>
      <w:tr w:rsidR="00467C6E" w:rsidRPr="00F32F5A" w14:paraId="044C9C28" w14:textId="3DB35595" w:rsidTr="00467C6E">
        <w:tc>
          <w:tcPr>
            <w:tcW w:w="8828" w:type="dxa"/>
            <w:gridSpan w:val="3"/>
            <w:shd w:val="clear" w:color="auto" w:fill="70AD47" w:themeFill="accent6"/>
          </w:tcPr>
          <w:p w14:paraId="23E6FBDD" w14:textId="590C496E" w:rsidR="00467C6E" w:rsidRPr="00F32F5A" w:rsidRDefault="00467C6E" w:rsidP="00467C6E">
            <w:pPr>
              <w:spacing w:before="100" w:beforeAutospacing="1" w:after="100" w:afterAutospacing="1"/>
              <w:jc w:val="center"/>
              <w:rPr>
                <w:rFonts w:eastAsia="Times New Roman" w:cs="Arial"/>
                <w:b/>
                <w:bCs/>
                <w:szCs w:val="20"/>
                <w:lang w:val="es-MX" w:eastAsia="es-CO"/>
              </w:rPr>
            </w:pPr>
            <w:r>
              <w:rPr>
                <w:rFonts w:eastAsia="Times New Roman" w:cs="Arial"/>
                <w:b/>
                <w:bCs/>
                <w:szCs w:val="20"/>
                <w:lang w:val="es-MX" w:eastAsia="es-CO"/>
              </w:rPr>
              <w:t>PESTAÑAS</w:t>
            </w:r>
          </w:p>
        </w:tc>
      </w:tr>
      <w:tr w:rsidR="0053757E" w:rsidRPr="00F32F5A" w14:paraId="61703A89" w14:textId="6F5912BE" w:rsidTr="00467C6E">
        <w:tc>
          <w:tcPr>
            <w:tcW w:w="1555" w:type="dxa"/>
            <w:hideMark/>
          </w:tcPr>
          <w:p w14:paraId="0A0F5877" w14:textId="77777777" w:rsidR="00467C6E" w:rsidRPr="00F32F5A" w:rsidRDefault="00467C6E" w:rsidP="00F32F5A">
            <w:pPr>
              <w:spacing w:before="100" w:beforeAutospacing="1" w:after="100" w:afterAutospacing="1"/>
              <w:rPr>
                <w:rFonts w:eastAsia="Times New Roman" w:cs="Arial"/>
                <w:szCs w:val="20"/>
                <w:lang w:val="es-MX" w:eastAsia="es-CO"/>
              </w:rPr>
            </w:pPr>
            <w:r w:rsidRPr="00F32F5A">
              <w:rPr>
                <w:rFonts w:eastAsia="Times New Roman" w:cs="Arial"/>
                <w:szCs w:val="20"/>
                <w:lang w:val="es-MX" w:eastAsia="es-CO"/>
              </w:rPr>
              <w:t>Venta de cuadernos</w:t>
            </w:r>
          </w:p>
        </w:tc>
        <w:tc>
          <w:tcPr>
            <w:tcW w:w="4394" w:type="dxa"/>
            <w:hideMark/>
          </w:tcPr>
          <w:p w14:paraId="09C18DF9" w14:textId="77777777" w:rsidR="00467C6E" w:rsidRPr="00F32F5A" w:rsidRDefault="00467C6E" w:rsidP="00F32F5A">
            <w:pPr>
              <w:spacing w:before="100" w:beforeAutospacing="1" w:after="100" w:afterAutospacing="1"/>
              <w:jc w:val="left"/>
              <w:rPr>
                <w:rFonts w:eastAsia="Times New Roman" w:cs="Arial"/>
                <w:szCs w:val="20"/>
                <w:lang w:val="es-MX" w:eastAsia="es-CO"/>
              </w:rPr>
            </w:pPr>
            <w:r w:rsidRPr="00F32F5A">
              <w:rPr>
                <w:rFonts w:eastAsia="Times New Roman" w:cs="Arial"/>
                <w:b/>
                <w:bCs/>
                <w:szCs w:val="20"/>
                <w:lang w:val="es-MX" w:eastAsia="es-CO"/>
              </w:rPr>
              <w:t>¿Qué se reconoce?</w:t>
            </w:r>
            <w:r w:rsidRPr="00F32F5A">
              <w:rPr>
                <w:rFonts w:eastAsia="Times New Roman" w:cs="Arial"/>
                <w:szCs w:val="20"/>
                <w:lang w:val="es-MX" w:eastAsia="es-CO"/>
              </w:rPr>
              <w:t xml:space="preserve"> valor obtenido por la actividad comercial. </w:t>
            </w:r>
            <w:r w:rsidRPr="00F32F5A">
              <w:rPr>
                <w:rFonts w:eastAsia="Times New Roman" w:cs="Arial"/>
                <w:szCs w:val="20"/>
                <w:lang w:val="es-MX" w:eastAsia="es-CO"/>
              </w:rPr>
              <w:br/>
            </w:r>
            <w:r w:rsidRPr="00F32F5A">
              <w:rPr>
                <w:rFonts w:eastAsia="Times New Roman" w:cs="Arial"/>
                <w:b/>
                <w:bCs/>
                <w:szCs w:val="20"/>
                <w:lang w:val="es-MX" w:eastAsia="es-CO"/>
              </w:rPr>
              <w:t>Clasificación inicial:</w:t>
            </w:r>
            <w:r w:rsidRPr="00F32F5A">
              <w:rPr>
                <w:rFonts w:eastAsia="Times New Roman" w:cs="Arial"/>
                <w:szCs w:val="20"/>
                <w:lang w:val="es-MX" w:eastAsia="es-CO"/>
              </w:rPr>
              <w:t xml:space="preserve"> ingreso. </w:t>
            </w:r>
            <w:r w:rsidRPr="00F32F5A">
              <w:rPr>
                <w:rFonts w:eastAsia="Times New Roman" w:cs="Arial"/>
                <w:szCs w:val="20"/>
                <w:lang w:val="es-MX" w:eastAsia="es-CO"/>
              </w:rPr>
              <w:br/>
            </w:r>
            <w:r w:rsidRPr="00F32F5A">
              <w:rPr>
                <w:rFonts w:eastAsia="Times New Roman" w:cs="Arial"/>
                <w:b/>
                <w:bCs/>
                <w:szCs w:val="20"/>
                <w:lang w:val="es-MX" w:eastAsia="es-CO"/>
              </w:rPr>
              <w:t>Explicación práctica:</w:t>
            </w:r>
            <w:r w:rsidRPr="00F32F5A">
              <w:rPr>
                <w:rFonts w:eastAsia="Times New Roman" w:cs="Arial"/>
                <w:szCs w:val="20"/>
                <w:lang w:val="es-MX" w:eastAsia="es-CO"/>
              </w:rPr>
              <w:t xml:space="preserve"> la operación genera un valor por la venta realizada.</w:t>
            </w:r>
          </w:p>
        </w:tc>
        <w:tc>
          <w:tcPr>
            <w:tcW w:w="2879" w:type="dxa"/>
          </w:tcPr>
          <w:p w14:paraId="4730EB79" w14:textId="6CFF08C0" w:rsidR="00467C6E" w:rsidRPr="00F32F5A" w:rsidRDefault="00B3756F" w:rsidP="00F32F5A">
            <w:pPr>
              <w:spacing w:before="100" w:beforeAutospacing="1" w:after="100" w:afterAutospacing="1"/>
              <w:jc w:val="left"/>
              <w:rPr>
                <w:rFonts w:eastAsia="Times New Roman" w:cs="Arial"/>
                <w:b/>
                <w:bCs/>
                <w:szCs w:val="20"/>
                <w:lang w:val="es-MX" w:eastAsia="es-CO"/>
              </w:rPr>
            </w:pPr>
            <w:r w:rsidRPr="00B3756F">
              <w:rPr>
                <w:rFonts w:eastAsia="Times New Roman" w:cs="Arial"/>
                <w:b/>
                <w:bCs/>
                <w:szCs w:val="20"/>
                <w:lang w:val="es-MX" w:eastAsia="es-CO"/>
              </w:rPr>
              <w:drawing>
                <wp:inline distT="0" distB="0" distL="0" distR="0" wp14:anchorId="0EFF9621" wp14:editId="17845603">
                  <wp:extent cx="1923691" cy="1122915"/>
                  <wp:effectExtent l="0" t="0" r="635" b="1270"/>
                  <wp:docPr id="183375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56650" name=""/>
                          <pic:cNvPicPr/>
                        </pic:nvPicPr>
                        <pic:blipFill>
                          <a:blip r:embed="rId105"/>
                          <a:stretch>
                            <a:fillRect/>
                          </a:stretch>
                        </pic:blipFill>
                        <pic:spPr>
                          <a:xfrm>
                            <a:off x="0" y="0"/>
                            <a:ext cx="1930795" cy="1127062"/>
                          </a:xfrm>
                          <a:prstGeom prst="rect">
                            <a:avLst/>
                          </a:prstGeom>
                        </pic:spPr>
                      </pic:pic>
                    </a:graphicData>
                  </a:graphic>
                </wp:inline>
              </w:drawing>
            </w:r>
          </w:p>
        </w:tc>
      </w:tr>
      <w:tr w:rsidR="0053757E" w:rsidRPr="00F32F5A" w14:paraId="706C1DC7" w14:textId="3AC662E4" w:rsidTr="00467C6E">
        <w:tc>
          <w:tcPr>
            <w:tcW w:w="1555" w:type="dxa"/>
            <w:hideMark/>
          </w:tcPr>
          <w:p w14:paraId="298272A3" w14:textId="77777777" w:rsidR="00467C6E" w:rsidRPr="00F32F5A" w:rsidRDefault="00467C6E" w:rsidP="00F32F5A">
            <w:pPr>
              <w:spacing w:before="100" w:beforeAutospacing="1" w:after="100" w:afterAutospacing="1"/>
              <w:rPr>
                <w:rFonts w:eastAsia="Times New Roman" w:cs="Arial"/>
                <w:szCs w:val="20"/>
                <w:lang w:val="es-MX" w:eastAsia="es-CO"/>
              </w:rPr>
            </w:pPr>
            <w:r w:rsidRPr="00F32F5A">
              <w:rPr>
                <w:rFonts w:eastAsia="Times New Roman" w:cs="Arial"/>
                <w:szCs w:val="20"/>
                <w:lang w:val="es-MX" w:eastAsia="es-CO"/>
              </w:rPr>
              <w:t>Entrega de cuadernos al cliente</w:t>
            </w:r>
          </w:p>
        </w:tc>
        <w:tc>
          <w:tcPr>
            <w:tcW w:w="4394" w:type="dxa"/>
            <w:hideMark/>
          </w:tcPr>
          <w:p w14:paraId="0C749B07" w14:textId="77777777" w:rsidR="00467C6E" w:rsidRPr="00F32F5A" w:rsidRDefault="00467C6E" w:rsidP="00F32F5A">
            <w:pPr>
              <w:spacing w:before="100" w:beforeAutospacing="1" w:after="100" w:afterAutospacing="1"/>
              <w:jc w:val="left"/>
              <w:rPr>
                <w:rFonts w:eastAsia="Times New Roman" w:cs="Arial"/>
                <w:szCs w:val="20"/>
                <w:lang w:val="es-MX" w:eastAsia="es-CO"/>
              </w:rPr>
            </w:pPr>
            <w:r w:rsidRPr="00F32F5A">
              <w:rPr>
                <w:rFonts w:eastAsia="Times New Roman" w:cs="Arial"/>
                <w:b/>
                <w:bCs/>
                <w:szCs w:val="20"/>
                <w:lang w:val="es-MX" w:eastAsia="es-CO"/>
              </w:rPr>
              <w:t>¿Qué se reconoce?</w:t>
            </w:r>
            <w:r w:rsidRPr="00F32F5A">
              <w:rPr>
                <w:rFonts w:eastAsia="Times New Roman" w:cs="Arial"/>
                <w:szCs w:val="20"/>
                <w:lang w:val="es-MX" w:eastAsia="es-CO"/>
              </w:rPr>
              <w:t xml:space="preserve"> salida del bien vendido. </w:t>
            </w:r>
            <w:r w:rsidRPr="00F32F5A">
              <w:rPr>
                <w:rFonts w:eastAsia="Times New Roman" w:cs="Arial"/>
                <w:szCs w:val="20"/>
                <w:lang w:val="es-MX" w:eastAsia="es-CO"/>
              </w:rPr>
              <w:br/>
            </w:r>
            <w:r w:rsidRPr="00F32F5A">
              <w:rPr>
                <w:rFonts w:eastAsia="Times New Roman" w:cs="Arial"/>
                <w:b/>
                <w:bCs/>
                <w:szCs w:val="20"/>
                <w:lang w:val="es-MX" w:eastAsia="es-CO"/>
              </w:rPr>
              <w:t>Clasificación inicial:</w:t>
            </w:r>
            <w:r w:rsidRPr="00F32F5A">
              <w:rPr>
                <w:rFonts w:eastAsia="Times New Roman" w:cs="Arial"/>
                <w:szCs w:val="20"/>
                <w:lang w:val="es-MX" w:eastAsia="es-CO"/>
              </w:rPr>
              <w:t xml:space="preserve"> costo. </w:t>
            </w:r>
            <w:r w:rsidRPr="00F32F5A">
              <w:rPr>
                <w:rFonts w:eastAsia="Times New Roman" w:cs="Arial"/>
                <w:szCs w:val="20"/>
                <w:lang w:val="es-MX" w:eastAsia="es-CO"/>
              </w:rPr>
              <w:br/>
            </w:r>
            <w:r w:rsidRPr="00F32F5A">
              <w:rPr>
                <w:rFonts w:eastAsia="Times New Roman" w:cs="Arial"/>
                <w:b/>
                <w:bCs/>
                <w:szCs w:val="20"/>
                <w:lang w:val="es-MX" w:eastAsia="es-CO"/>
              </w:rPr>
              <w:t>Explicación práctica:</w:t>
            </w:r>
            <w:r w:rsidRPr="00F32F5A">
              <w:rPr>
                <w:rFonts w:eastAsia="Times New Roman" w:cs="Arial"/>
                <w:szCs w:val="20"/>
                <w:lang w:val="es-MX" w:eastAsia="es-CO"/>
              </w:rPr>
              <w:t xml:space="preserve"> se reconoce el costo de la mercancía vendida, porque esos bienes ya no permanecen en inventario.</w:t>
            </w:r>
          </w:p>
        </w:tc>
        <w:tc>
          <w:tcPr>
            <w:tcW w:w="2879" w:type="dxa"/>
          </w:tcPr>
          <w:p w14:paraId="67CC87D0" w14:textId="4FBD0F61" w:rsidR="00467C6E" w:rsidRPr="00F32F5A" w:rsidRDefault="0053757E" w:rsidP="00F32F5A">
            <w:pPr>
              <w:spacing w:before="100" w:beforeAutospacing="1" w:after="100" w:afterAutospacing="1"/>
              <w:jc w:val="left"/>
              <w:rPr>
                <w:rFonts w:eastAsia="Times New Roman" w:cs="Arial"/>
                <w:b/>
                <w:bCs/>
                <w:szCs w:val="20"/>
                <w:lang w:val="es-MX" w:eastAsia="es-CO"/>
              </w:rPr>
            </w:pPr>
            <w:r w:rsidRPr="0053757E">
              <w:rPr>
                <w:rFonts w:eastAsia="Times New Roman" w:cs="Arial"/>
                <w:b/>
                <w:bCs/>
                <w:szCs w:val="20"/>
                <w:lang w:val="es-MX" w:eastAsia="es-CO"/>
              </w:rPr>
              <w:drawing>
                <wp:inline distT="0" distB="0" distL="0" distR="0" wp14:anchorId="2303CC90" wp14:editId="0CA78D78">
                  <wp:extent cx="1867314" cy="1482661"/>
                  <wp:effectExtent l="0" t="0" r="0" b="3810"/>
                  <wp:docPr id="42234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48399" name=""/>
                          <pic:cNvPicPr/>
                        </pic:nvPicPr>
                        <pic:blipFill>
                          <a:blip r:embed="rId106"/>
                          <a:stretch>
                            <a:fillRect/>
                          </a:stretch>
                        </pic:blipFill>
                        <pic:spPr>
                          <a:xfrm>
                            <a:off x="0" y="0"/>
                            <a:ext cx="1872679" cy="1486921"/>
                          </a:xfrm>
                          <a:prstGeom prst="rect">
                            <a:avLst/>
                          </a:prstGeom>
                        </pic:spPr>
                      </pic:pic>
                    </a:graphicData>
                  </a:graphic>
                </wp:inline>
              </w:drawing>
            </w:r>
          </w:p>
        </w:tc>
      </w:tr>
      <w:tr w:rsidR="0053757E" w:rsidRPr="00F32F5A" w14:paraId="1AE10697" w14:textId="2C831F3D" w:rsidTr="00467C6E">
        <w:tc>
          <w:tcPr>
            <w:tcW w:w="1555" w:type="dxa"/>
            <w:hideMark/>
          </w:tcPr>
          <w:p w14:paraId="7EBF4B02" w14:textId="77777777" w:rsidR="00467C6E" w:rsidRPr="00F32F5A" w:rsidRDefault="00467C6E" w:rsidP="00F32F5A">
            <w:pPr>
              <w:spacing w:before="100" w:beforeAutospacing="1" w:after="100" w:afterAutospacing="1"/>
              <w:rPr>
                <w:rFonts w:eastAsia="Times New Roman" w:cs="Arial"/>
                <w:szCs w:val="20"/>
                <w:lang w:val="es-MX" w:eastAsia="es-CO"/>
              </w:rPr>
            </w:pPr>
            <w:r w:rsidRPr="00F32F5A">
              <w:rPr>
                <w:rFonts w:eastAsia="Times New Roman" w:cs="Arial"/>
                <w:szCs w:val="20"/>
                <w:lang w:val="es-MX" w:eastAsia="es-CO"/>
              </w:rPr>
              <w:t>Pago de internet</w:t>
            </w:r>
          </w:p>
        </w:tc>
        <w:tc>
          <w:tcPr>
            <w:tcW w:w="4394" w:type="dxa"/>
            <w:hideMark/>
          </w:tcPr>
          <w:p w14:paraId="0BAD8557" w14:textId="77777777" w:rsidR="00467C6E" w:rsidRPr="00F32F5A" w:rsidRDefault="00467C6E" w:rsidP="00F32F5A">
            <w:pPr>
              <w:spacing w:before="100" w:beforeAutospacing="1" w:after="100" w:afterAutospacing="1"/>
              <w:jc w:val="left"/>
              <w:rPr>
                <w:rFonts w:eastAsia="Times New Roman" w:cs="Arial"/>
                <w:szCs w:val="20"/>
                <w:lang w:val="es-MX" w:eastAsia="es-CO"/>
              </w:rPr>
            </w:pPr>
            <w:r w:rsidRPr="00F32F5A">
              <w:rPr>
                <w:rFonts w:eastAsia="Times New Roman" w:cs="Arial"/>
                <w:b/>
                <w:bCs/>
                <w:szCs w:val="20"/>
                <w:lang w:val="es-MX" w:eastAsia="es-CO"/>
              </w:rPr>
              <w:t>¿Qué se reconoce?</w:t>
            </w:r>
            <w:r w:rsidRPr="00F32F5A">
              <w:rPr>
                <w:rFonts w:eastAsia="Times New Roman" w:cs="Arial"/>
                <w:szCs w:val="20"/>
                <w:lang w:val="es-MX" w:eastAsia="es-CO"/>
              </w:rPr>
              <w:t xml:space="preserve"> consumo necesario para operar. </w:t>
            </w:r>
            <w:r w:rsidRPr="00F32F5A">
              <w:rPr>
                <w:rFonts w:eastAsia="Times New Roman" w:cs="Arial"/>
                <w:szCs w:val="20"/>
                <w:lang w:val="es-MX" w:eastAsia="es-CO"/>
              </w:rPr>
              <w:br/>
            </w:r>
            <w:r w:rsidRPr="00F32F5A">
              <w:rPr>
                <w:rFonts w:eastAsia="Times New Roman" w:cs="Arial"/>
                <w:b/>
                <w:bCs/>
                <w:szCs w:val="20"/>
                <w:lang w:val="es-MX" w:eastAsia="es-CO"/>
              </w:rPr>
              <w:t>Clasificación inicial:</w:t>
            </w:r>
            <w:r w:rsidRPr="00F32F5A">
              <w:rPr>
                <w:rFonts w:eastAsia="Times New Roman" w:cs="Arial"/>
                <w:szCs w:val="20"/>
                <w:lang w:val="es-MX" w:eastAsia="es-CO"/>
              </w:rPr>
              <w:t xml:space="preserve"> gasto. </w:t>
            </w:r>
            <w:r w:rsidRPr="00F32F5A">
              <w:rPr>
                <w:rFonts w:eastAsia="Times New Roman" w:cs="Arial"/>
                <w:szCs w:val="20"/>
                <w:lang w:val="es-MX" w:eastAsia="es-CO"/>
              </w:rPr>
              <w:br/>
            </w:r>
            <w:r w:rsidRPr="00F32F5A">
              <w:rPr>
                <w:rFonts w:eastAsia="Times New Roman" w:cs="Arial"/>
                <w:b/>
                <w:bCs/>
                <w:szCs w:val="20"/>
                <w:lang w:val="es-MX" w:eastAsia="es-CO"/>
              </w:rPr>
              <w:t>Explicación práctica:</w:t>
            </w:r>
            <w:r w:rsidRPr="00F32F5A">
              <w:rPr>
                <w:rFonts w:eastAsia="Times New Roman" w:cs="Arial"/>
                <w:szCs w:val="20"/>
                <w:lang w:val="es-MX" w:eastAsia="es-CO"/>
              </w:rPr>
              <w:t xml:space="preserve"> no genera un bien para la venta ni un activo permanente; corresponde al funcionamiento del período.</w:t>
            </w:r>
          </w:p>
        </w:tc>
        <w:tc>
          <w:tcPr>
            <w:tcW w:w="2879" w:type="dxa"/>
          </w:tcPr>
          <w:p w14:paraId="3D52377C" w14:textId="69D242E1" w:rsidR="00467C6E" w:rsidRPr="00F32F5A" w:rsidRDefault="00120DB9" w:rsidP="00F32F5A">
            <w:pPr>
              <w:spacing w:before="100" w:beforeAutospacing="1" w:after="100" w:afterAutospacing="1"/>
              <w:jc w:val="left"/>
              <w:rPr>
                <w:rFonts w:eastAsia="Times New Roman" w:cs="Arial"/>
                <w:b/>
                <w:bCs/>
                <w:szCs w:val="20"/>
                <w:lang w:val="es-MX" w:eastAsia="es-CO"/>
              </w:rPr>
            </w:pPr>
            <w:r w:rsidRPr="00120DB9">
              <w:rPr>
                <w:rFonts w:eastAsia="Times New Roman" w:cs="Arial"/>
                <w:b/>
                <w:bCs/>
                <w:szCs w:val="20"/>
                <w:lang w:val="es-MX" w:eastAsia="es-CO"/>
              </w:rPr>
              <w:drawing>
                <wp:inline distT="0" distB="0" distL="0" distR="0" wp14:anchorId="425CB1B7" wp14:editId="18DEBF68">
                  <wp:extent cx="1820848" cy="1419005"/>
                  <wp:effectExtent l="0" t="0" r="8255" b="0"/>
                  <wp:docPr id="29410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07350" name=""/>
                          <pic:cNvPicPr/>
                        </pic:nvPicPr>
                        <pic:blipFill>
                          <a:blip r:embed="rId107"/>
                          <a:stretch>
                            <a:fillRect/>
                          </a:stretch>
                        </pic:blipFill>
                        <pic:spPr>
                          <a:xfrm>
                            <a:off x="0" y="0"/>
                            <a:ext cx="1825113" cy="1422329"/>
                          </a:xfrm>
                          <a:prstGeom prst="rect">
                            <a:avLst/>
                          </a:prstGeom>
                        </pic:spPr>
                      </pic:pic>
                    </a:graphicData>
                  </a:graphic>
                </wp:inline>
              </w:drawing>
            </w:r>
          </w:p>
        </w:tc>
      </w:tr>
      <w:tr w:rsidR="0053757E" w:rsidRPr="00F32F5A" w14:paraId="7D1295BB" w14:textId="16275F19" w:rsidTr="00467C6E">
        <w:tc>
          <w:tcPr>
            <w:tcW w:w="1555" w:type="dxa"/>
            <w:hideMark/>
          </w:tcPr>
          <w:p w14:paraId="45C69A3C" w14:textId="77777777" w:rsidR="00467C6E" w:rsidRPr="00F32F5A" w:rsidRDefault="00467C6E" w:rsidP="00F32F5A">
            <w:pPr>
              <w:spacing w:before="100" w:beforeAutospacing="1" w:after="100" w:afterAutospacing="1"/>
              <w:rPr>
                <w:rFonts w:eastAsia="Times New Roman" w:cs="Arial"/>
                <w:szCs w:val="20"/>
                <w:lang w:val="es-MX" w:eastAsia="es-CO"/>
              </w:rPr>
            </w:pPr>
            <w:r w:rsidRPr="00F32F5A">
              <w:rPr>
                <w:rFonts w:eastAsia="Times New Roman" w:cs="Arial"/>
                <w:szCs w:val="20"/>
                <w:lang w:val="es-MX" w:eastAsia="es-CO"/>
              </w:rPr>
              <w:t>Pago de papelería</w:t>
            </w:r>
          </w:p>
        </w:tc>
        <w:tc>
          <w:tcPr>
            <w:tcW w:w="4394" w:type="dxa"/>
            <w:hideMark/>
          </w:tcPr>
          <w:p w14:paraId="6F17BF4B" w14:textId="77777777" w:rsidR="00467C6E" w:rsidRPr="00F32F5A" w:rsidRDefault="00467C6E" w:rsidP="00F32F5A">
            <w:pPr>
              <w:spacing w:before="100" w:beforeAutospacing="1" w:after="100" w:afterAutospacing="1"/>
              <w:jc w:val="left"/>
              <w:rPr>
                <w:rFonts w:eastAsia="Times New Roman" w:cs="Arial"/>
                <w:szCs w:val="20"/>
                <w:lang w:val="es-MX" w:eastAsia="es-CO"/>
              </w:rPr>
            </w:pPr>
            <w:r w:rsidRPr="00F32F5A">
              <w:rPr>
                <w:rFonts w:eastAsia="Times New Roman" w:cs="Arial"/>
                <w:b/>
                <w:bCs/>
                <w:szCs w:val="20"/>
                <w:lang w:val="es-MX" w:eastAsia="es-CO"/>
              </w:rPr>
              <w:t>¿Qué se reconoce?</w:t>
            </w:r>
            <w:r w:rsidRPr="00F32F5A">
              <w:rPr>
                <w:rFonts w:eastAsia="Times New Roman" w:cs="Arial"/>
                <w:szCs w:val="20"/>
                <w:lang w:val="es-MX" w:eastAsia="es-CO"/>
              </w:rPr>
              <w:t xml:space="preserve"> consumo interno. </w:t>
            </w:r>
            <w:r w:rsidRPr="00F32F5A">
              <w:rPr>
                <w:rFonts w:eastAsia="Times New Roman" w:cs="Arial"/>
                <w:szCs w:val="20"/>
                <w:lang w:val="es-MX" w:eastAsia="es-CO"/>
              </w:rPr>
              <w:br/>
            </w:r>
            <w:r w:rsidRPr="00F32F5A">
              <w:rPr>
                <w:rFonts w:eastAsia="Times New Roman" w:cs="Arial"/>
                <w:b/>
                <w:bCs/>
                <w:szCs w:val="20"/>
                <w:lang w:val="es-MX" w:eastAsia="es-CO"/>
              </w:rPr>
              <w:t>Clasificación inicial:</w:t>
            </w:r>
            <w:r w:rsidRPr="00F32F5A">
              <w:rPr>
                <w:rFonts w:eastAsia="Times New Roman" w:cs="Arial"/>
                <w:szCs w:val="20"/>
                <w:lang w:val="es-MX" w:eastAsia="es-CO"/>
              </w:rPr>
              <w:t xml:space="preserve"> gasto. </w:t>
            </w:r>
            <w:r w:rsidRPr="00F32F5A">
              <w:rPr>
                <w:rFonts w:eastAsia="Times New Roman" w:cs="Arial"/>
                <w:szCs w:val="20"/>
                <w:lang w:val="es-MX" w:eastAsia="es-CO"/>
              </w:rPr>
              <w:br/>
            </w:r>
            <w:r w:rsidRPr="00F32F5A">
              <w:rPr>
                <w:rFonts w:eastAsia="Times New Roman" w:cs="Arial"/>
                <w:b/>
                <w:bCs/>
                <w:szCs w:val="20"/>
                <w:lang w:val="es-MX" w:eastAsia="es-CO"/>
              </w:rPr>
              <w:t>Explicación práctica:</w:t>
            </w:r>
            <w:r w:rsidRPr="00F32F5A">
              <w:rPr>
                <w:rFonts w:eastAsia="Times New Roman" w:cs="Arial"/>
                <w:szCs w:val="20"/>
                <w:lang w:val="es-MX" w:eastAsia="es-CO"/>
              </w:rPr>
              <w:t xml:space="preserve"> el valor se asocia al funcionamiento y no a la venta de mercancías.</w:t>
            </w:r>
          </w:p>
        </w:tc>
        <w:tc>
          <w:tcPr>
            <w:tcW w:w="2879" w:type="dxa"/>
          </w:tcPr>
          <w:p w14:paraId="7F780DC2" w14:textId="6626376E" w:rsidR="00467C6E" w:rsidRPr="00F32F5A" w:rsidRDefault="00B833EA" w:rsidP="00F32F5A">
            <w:pPr>
              <w:spacing w:before="100" w:beforeAutospacing="1" w:after="100" w:afterAutospacing="1"/>
              <w:jc w:val="left"/>
              <w:rPr>
                <w:rFonts w:eastAsia="Times New Roman" w:cs="Arial"/>
                <w:b/>
                <w:bCs/>
                <w:szCs w:val="20"/>
                <w:lang w:val="es-MX" w:eastAsia="es-CO"/>
              </w:rPr>
            </w:pPr>
            <w:r w:rsidRPr="00B833EA">
              <w:rPr>
                <w:rFonts w:eastAsia="Times New Roman" w:cs="Arial"/>
                <w:b/>
                <w:bCs/>
                <w:szCs w:val="20"/>
                <w:lang w:val="es-MX" w:eastAsia="es-CO"/>
              </w:rPr>
              <w:drawing>
                <wp:inline distT="0" distB="0" distL="0" distR="0" wp14:anchorId="6329524C" wp14:editId="0CCEB8E7">
                  <wp:extent cx="1677725" cy="1212738"/>
                  <wp:effectExtent l="0" t="0" r="0" b="6985"/>
                  <wp:docPr id="70526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62773" name=""/>
                          <pic:cNvPicPr/>
                        </pic:nvPicPr>
                        <pic:blipFill>
                          <a:blip r:embed="rId108"/>
                          <a:stretch>
                            <a:fillRect/>
                          </a:stretch>
                        </pic:blipFill>
                        <pic:spPr>
                          <a:xfrm>
                            <a:off x="0" y="0"/>
                            <a:ext cx="1682804" cy="1216410"/>
                          </a:xfrm>
                          <a:prstGeom prst="rect">
                            <a:avLst/>
                          </a:prstGeom>
                        </pic:spPr>
                      </pic:pic>
                    </a:graphicData>
                  </a:graphic>
                </wp:inline>
              </w:drawing>
            </w:r>
          </w:p>
        </w:tc>
      </w:tr>
      <w:tr w:rsidR="0053757E" w:rsidRPr="00F32F5A" w14:paraId="200F48B9" w14:textId="3BB4B6D9" w:rsidTr="00467C6E">
        <w:tc>
          <w:tcPr>
            <w:tcW w:w="1555" w:type="dxa"/>
            <w:hideMark/>
          </w:tcPr>
          <w:p w14:paraId="4D071FF1" w14:textId="77777777" w:rsidR="00467C6E" w:rsidRPr="00F32F5A" w:rsidRDefault="00467C6E" w:rsidP="00F32F5A">
            <w:pPr>
              <w:spacing w:before="100" w:beforeAutospacing="1" w:after="100" w:afterAutospacing="1"/>
              <w:rPr>
                <w:rFonts w:eastAsia="Times New Roman" w:cs="Arial"/>
                <w:szCs w:val="20"/>
                <w:lang w:val="es-MX" w:eastAsia="es-CO"/>
              </w:rPr>
            </w:pPr>
            <w:r w:rsidRPr="00F32F5A">
              <w:rPr>
                <w:rFonts w:eastAsia="Times New Roman" w:cs="Arial"/>
                <w:szCs w:val="20"/>
                <w:lang w:val="es-MX" w:eastAsia="es-CO"/>
              </w:rPr>
              <w:lastRenderedPageBreak/>
              <w:t>Servicio de alojamiento prestado</w:t>
            </w:r>
          </w:p>
        </w:tc>
        <w:tc>
          <w:tcPr>
            <w:tcW w:w="4394" w:type="dxa"/>
            <w:hideMark/>
          </w:tcPr>
          <w:p w14:paraId="256147E1" w14:textId="77777777" w:rsidR="00467C6E" w:rsidRPr="00F32F5A" w:rsidRDefault="00467C6E" w:rsidP="00F32F5A">
            <w:pPr>
              <w:spacing w:before="100" w:beforeAutospacing="1" w:after="100" w:afterAutospacing="1"/>
              <w:jc w:val="left"/>
              <w:rPr>
                <w:rFonts w:eastAsia="Times New Roman" w:cs="Arial"/>
                <w:szCs w:val="20"/>
                <w:lang w:val="es-MX" w:eastAsia="es-CO"/>
              </w:rPr>
            </w:pPr>
            <w:r w:rsidRPr="00F32F5A">
              <w:rPr>
                <w:rFonts w:eastAsia="Times New Roman" w:cs="Arial"/>
                <w:b/>
                <w:bCs/>
                <w:szCs w:val="20"/>
                <w:lang w:val="es-MX" w:eastAsia="es-CO"/>
              </w:rPr>
              <w:t>¿Qué se reconoce?</w:t>
            </w:r>
            <w:r w:rsidRPr="00F32F5A">
              <w:rPr>
                <w:rFonts w:eastAsia="Times New Roman" w:cs="Arial"/>
                <w:szCs w:val="20"/>
                <w:lang w:val="es-MX" w:eastAsia="es-CO"/>
              </w:rPr>
              <w:t xml:space="preserve"> valor obtenido por la prestación del servicio. </w:t>
            </w:r>
            <w:r w:rsidRPr="00F32F5A">
              <w:rPr>
                <w:rFonts w:eastAsia="Times New Roman" w:cs="Arial"/>
                <w:szCs w:val="20"/>
                <w:lang w:val="es-MX" w:eastAsia="es-CO"/>
              </w:rPr>
              <w:br/>
            </w:r>
            <w:r w:rsidRPr="00F32F5A">
              <w:rPr>
                <w:rFonts w:eastAsia="Times New Roman" w:cs="Arial"/>
                <w:b/>
                <w:bCs/>
                <w:szCs w:val="20"/>
                <w:lang w:val="es-MX" w:eastAsia="es-CO"/>
              </w:rPr>
              <w:t>Clasificación inicial:</w:t>
            </w:r>
            <w:r w:rsidRPr="00F32F5A">
              <w:rPr>
                <w:rFonts w:eastAsia="Times New Roman" w:cs="Arial"/>
                <w:szCs w:val="20"/>
                <w:lang w:val="es-MX" w:eastAsia="es-CO"/>
              </w:rPr>
              <w:t xml:space="preserve"> ingreso. </w:t>
            </w:r>
            <w:r w:rsidRPr="00F32F5A">
              <w:rPr>
                <w:rFonts w:eastAsia="Times New Roman" w:cs="Arial"/>
                <w:szCs w:val="20"/>
                <w:lang w:val="es-MX" w:eastAsia="es-CO"/>
              </w:rPr>
              <w:br/>
            </w:r>
            <w:r w:rsidRPr="00F32F5A">
              <w:rPr>
                <w:rFonts w:eastAsia="Times New Roman" w:cs="Arial"/>
                <w:b/>
                <w:bCs/>
                <w:szCs w:val="20"/>
                <w:lang w:val="es-MX" w:eastAsia="es-CO"/>
              </w:rPr>
              <w:t>Explicación práctica:</w:t>
            </w:r>
            <w:r w:rsidRPr="00F32F5A">
              <w:rPr>
                <w:rFonts w:eastAsia="Times New Roman" w:cs="Arial"/>
                <w:szCs w:val="20"/>
                <w:lang w:val="es-MX" w:eastAsia="es-CO"/>
              </w:rPr>
              <w:t xml:space="preserve"> corresponde al resultado de la actividad ordinaria.</w:t>
            </w:r>
          </w:p>
        </w:tc>
        <w:tc>
          <w:tcPr>
            <w:tcW w:w="2879" w:type="dxa"/>
          </w:tcPr>
          <w:p w14:paraId="1ED787EA" w14:textId="4C96C665" w:rsidR="00467C6E" w:rsidRPr="00F32F5A" w:rsidRDefault="008F2B06" w:rsidP="00F32F5A">
            <w:pPr>
              <w:spacing w:before="100" w:beforeAutospacing="1" w:after="100" w:afterAutospacing="1"/>
              <w:jc w:val="left"/>
              <w:rPr>
                <w:rFonts w:eastAsia="Times New Roman" w:cs="Arial"/>
                <w:b/>
                <w:bCs/>
                <w:szCs w:val="20"/>
                <w:lang w:val="es-MX" w:eastAsia="es-CO"/>
              </w:rPr>
            </w:pPr>
            <w:r w:rsidRPr="008F2B06">
              <w:rPr>
                <w:rFonts w:eastAsia="Times New Roman" w:cs="Arial"/>
                <w:b/>
                <w:bCs/>
                <w:szCs w:val="20"/>
                <w:lang w:val="es-MX" w:eastAsia="es-CO"/>
              </w:rPr>
              <w:drawing>
                <wp:inline distT="0" distB="0" distL="0" distR="0" wp14:anchorId="4F45DBFE" wp14:editId="3193CBDE">
                  <wp:extent cx="1677725" cy="1055711"/>
                  <wp:effectExtent l="0" t="0" r="0" b="0"/>
                  <wp:docPr id="82592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27560" name=""/>
                          <pic:cNvPicPr/>
                        </pic:nvPicPr>
                        <pic:blipFill>
                          <a:blip r:embed="rId109"/>
                          <a:stretch>
                            <a:fillRect/>
                          </a:stretch>
                        </pic:blipFill>
                        <pic:spPr>
                          <a:xfrm>
                            <a:off x="0" y="0"/>
                            <a:ext cx="1681254" cy="1057932"/>
                          </a:xfrm>
                          <a:prstGeom prst="rect">
                            <a:avLst/>
                          </a:prstGeom>
                        </pic:spPr>
                      </pic:pic>
                    </a:graphicData>
                  </a:graphic>
                </wp:inline>
              </w:drawing>
            </w:r>
          </w:p>
        </w:tc>
      </w:tr>
      <w:tr w:rsidR="0053757E" w:rsidRPr="00F32F5A" w14:paraId="4ACAA4C2" w14:textId="4D85D0C2" w:rsidTr="00467C6E">
        <w:tc>
          <w:tcPr>
            <w:tcW w:w="1555" w:type="dxa"/>
            <w:hideMark/>
          </w:tcPr>
          <w:p w14:paraId="0565ADB6" w14:textId="77777777" w:rsidR="00467C6E" w:rsidRPr="00F32F5A" w:rsidRDefault="00467C6E" w:rsidP="00F32F5A">
            <w:pPr>
              <w:spacing w:before="100" w:beforeAutospacing="1" w:after="100" w:afterAutospacing="1"/>
              <w:rPr>
                <w:rFonts w:eastAsia="Times New Roman" w:cs="Arial"/>
                <w:szCs w:val="20"/>
                <w:lang w:val="es-MX" w:eastAsia="es-CO"/>
              </w:rPr>
            </w:pPr>
            <w:r w:rsidRPr="00F32F5A">
              <w:rPr>
                <w:rFonts w:eastAsia="Times New Roman" w:cs="Arial"/>
                <w:szCs w:val="20"/>
                <w:lang w:val="es-MX" w:eastAsia="es-CO"/>
              </w:rPr>
              <w:t>Uso de insumos para producir pan</w:t>
            </w:r>
          </w:p>
        </w:tc>
        <w:tc>
          <w:tcPr>
            <w:tcW w:w="4394" w:type="dxa"/>
            <w:hideMark/>
          </w:tcPr>
          <w:p w14:paraId="28C5E40E" w14:textId="77777777" w:rsidR="00467C6E" w:rsidRPr="00F32F5A" w:rsidRDefault="00467C6E" w:rsidP="00F32F5A">
            <w:pPr>
              <w:spacing w:before="100" w:beforeAutospacing="1" w:after="100" w:afterAutospacing="1"/>
              <w:jc w:val="left"/>
              <w:rPr>
                <w:rFonts w:eastAsia="Times New Roman" w:cs="Arial"/>
                <w:szCs w:val="20"/>
                <w:lang w:val="es-MX" w:eastAsia="es-CO"/>
              </w:rPr>
            </w:pPr>
            <w:r w:rsidRPr="00F32F5A">
              <w:rPr>
                <w:rFonts w:eastAsia="Times New Roman" w:cs="Arial"/>
                <w:b/>
                <w:bCs/>
                <w:szCs w:val="20"/>
                <w:lang w:val="es-MX" w:eastAsia="es-CO"/>
              </w:rPr>
              <w:t>¿Qué se reconoce?</w:t>
            </w:r>
            <w:r w:rsidRPr="00F32F5A">
              <w:rPr>
                <w:rFonts w:eastAsia="Times New Roman" w:cs="Arial"/>
                <w:szCs w:val="20"/>
                <w:lang w:val="es-MX" w:eastAsia="es-CO"/>
              </w:rPr>
              <w:t xml:space="preserve"> consumo asociado directamente a lo vendido. </w:t>
            </w:r>
            <w:r w:rsidRPr="00F32F5A">
              <w:rPr>
                <w:rFonts w:eastAsia="Times New Roman" w:cs="Arial"/>
                <w:szCs w:val="20"/>
                <w:lang w:val="es-MX" w:eastAsia="es-CO"/>
              </w:rPr>
              <w:br/>
            </w:r>
            <w:r w:rsidRPr="00F32F5A">
              <w:rPr>
                <w:rFonts w:eastAsia="Times New Roman" w:cs="Arial"/>
                <w:b/>
                <w:bCs/>
                <w:szCs w:val="20"/>
                <w:lang w:val="es-MX" w:eastAsia="es-CO"/>
              </w:rPr>
              <w:t>Clasificación inicial:</w:t>
            </w:r>
            <w:r w:rsidRPr="00F32F5A">
              <w:rPr>
                <w:rFonts w:eastAsia="Times New Roman" w:cs="Arial"/>
                <w:szCs w:val="20"/>
                <w:lang w:val="es-MX" w:eastAsia="es-CO"/>
              </w:rPr>
              <w:t xml:space="preserve"> costo. </w:t>
            </w:r>
            <w:r w:rsidRPr="00F32F5A">
              <w:rPr>
                <w:rFonts w:eastAsia="Times New Roman" w:cs="Arial"/>
                <w:szCs w:val="20"/>
                <w:lang w:val="es-MX" w:eastAsia="es-CO"/>
              </w:rPr>
              <w:br/>
            </w:r>
            <w:r w:rsidRPr="00F32F5A">
              <w:rPr>
                <w:rFonts w:eastAsia="Times New Roman" w:cs="Arial"/>
                <w:b/>
                <w:bCs/>
                <w:szCs w:val="20"/>
                <w:lang w:val="es-MX" w:eastAsia="es-CO"/>
              </w:rPr>
              <w:t>Explicación práctica:</w:t>
            </w:r>
            <w:r w:rsidRPr="00F32F5A">
              <w:rPr>
                <w:rFonts w:eastAsia="Times New Roman" w:cs="Arial"/>
                <w:szCs w:val="20"/>
                <w:lang w:val="es-MX" w:eastAsia="es-CO"/>
              </w:rPr>
              <w:t xml:space="preserve"> los materiales se relacionan con la producción del bien que se comercializa.</w:t>
            </w:r>
          </w:p>
        </w:tc>
        <w:tc>
          <w:tcPr>
            <w:tcW w:w="2879" w:type="dxa"/>
          </w:tcPr>
          <w:p w14:paraId="21A67786" w14:textId="62DFC6B1" w:rsidR="00467C6E" w:rsidRPr="00F32F5A" w:rsidRDefault="008F2B06" w:rsidP="00F32F5A">
            <w:pPr>
              <w:spacing w:before="100" w:beforeAutospacing="1" w:after="100" w:afterAutospacing="1"/>
              <w:jc w:val="left"/>
              <w:rPr>
                <w:rFonts w:eastAsia="Times New Roman" w:cs="Arial"/>
                <w:b/>
                <w:bCs/>
                <w:szCs w:val="20"/>
                <w:lang w:val="es-MX" w:eastAsia="es-CO"/>
              </w:rPr>
            </w:pPr>
            <w:r w:rsidRPr="008F2B06">
              <w:rPr>
                <w:rFonts w:eastAsia="Times New Roman" w:cs="Arial"/>
                <w:b/>
                <w:bCs/>
                <w:szCs w:val="20"/>
                <w:lang w:val="es-MX" w:eastAsia="es-CO"/>
              </w:rPr>
              <w:drawing>
                <wp:inline distT="0" distB="0" distL="0" distR="0" wp14:anchorId="3DD66A17" wp14:editId="6BCEFD29">
                  <wp:extent cx="1598212" cy="937083"/>
                  <wp:effectExtent l="0" t="0" r="2540" b="0"/>
                  <wp:docPr id="150229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90229" name=""/>
                          <pic:cNvPicPr/>
                        </pic:nvPicPr>
                        <pic:blipFill>
                          <a:blip r:embed="rId110"/>
                          <a:stretch>
                            <a:fillRect/>
                          </a:stretch>
                        </pic:blipFill>
                        <pic:spPr>
                          <a:xfrm>
                            <a:off x="0" y="0"/>
                            <a:ext cx="1604130" cy="940553"/>
                          </a:xfrm>
                          <a:prstGeom prst="rect">
                            <a:avLst/>
                          </a:prstGeom>
                        </pic:spPr>
                      </pic:pic>
                    </a:graphicData>
                  </a:graphic>
                </wp:inline>
              </w:drawing>
            </w:r>
          </w:p>
        </w:tc>
      </w:tr>
    </w:tbl>
    <w:p w14:paraId="5A1A4381" w14:textId="77777777" w:rsidR="008D30A7" w:rsidRDefault="008D30A7" w:rsidP="008D30A7">
      <w:pPr>
        <w:spacing w:before="100" w:beforeAutospacing="1" w:after="100" w:afterAutospacing="1"/>
        <w:rPr>
          <w:rFonts w:eastAsia="Times New Roman" w:cs="Arial"/>
          <w:szCs w:val="20"/>
          <w:lang w:val="es-MX" w:eastAsia="es-CO"/>
        </w:rPr>
      </w:pPr>
    </w:p>
    <w:p w14:paraId="0592D5C9" w14:textId="3C9C8567" w:rsidR="008D30A7" w:rsidRDefault="008D30A7" w:rsidP="008D30A7">
      <w:pPr>
        <w:spacing w:before="100" w:beforeAutospacing="1" w:after="100" w:afterAutospacing="1"/>
        <w:rPr>
          <w:rFonts w:eastAsia="Times New Roman" w:cs="Arial"/>
          <w:szCs w:val="20"/>
          <w:lang w:val="es-MX" w:eastAsia="es-CO"/>
        </w:rPr>
      </w:pPr>
    </w:p>
    <w:p w14:paraId="056797B4" w14:textId="7865AB38" w:rsidR="008D30A7" w:rsidRPr="008D30A7" w:rsidRDefault="001C7558" w:rsidP="008D30A7">
      <w:pPr>
        <w:spacing w:before="100" w:beforeAutospacing="1" w:after="100" w:afterAutospacing="1"/>
        <w:rPr>
          <w:rFonts w:eastAsia="Times New Roman" w:cs="Arial"/>
          <w:b/>
          <w:bCs/>
          <w:szCs w:val="20"/>
          <w:lang w:val="es-MX" w:eastAsia="es-CO"/>
        </w:rPr>
      </w:pPr>
      <w:r w:rsidRPr="001C7558">
        <w:rPr>
          <w:rFonts w:cs="Arial"/>
          <w:b/>
          <w:bCs/>
          <w:szCs w:val="20"/>
        </w:rPr>
        <w:t>3.1.3</w:t>
      </w:r>
      <w:r>
        <w:rPr>
          <w:rFonts w:cs="Arial"/>
          <w:b/>
          <w:bCs/>
          <w:szCs w:val="20"/>
        </w:rPr>
        <w:t>.</w:t>
      </w:r>
      <w:r w:rsidRPr="001C7558">
        <w:rPr>
          <w:rFonts w:cs="Arial"/>
          <w:b/>
          <w:bCs/>
          <w:szCs w:val="20"/>
        </w:rPr>
        <w:t>1</w:t>
      </w:r>
      <w:r>
        <w:rPr>
          <w:rFonts w:cs="Arial"/>
          <w:b/>
          <w:bCs/>
          <w:szCs w:val="20"/>
        </w:rPr>
        <w:t xml:space="preserve"> </w:t>
      </w:r>
      <w:r w:rsidR="008D30A7" w:rsidRPr="008D30A7">
        <w:rPr>
          <w:rFonts w:eastAsia="Times New Roman" w:cs="Arial"/>
          <w:b/>
          <w:bCs/>
          <w:szCs w:val="20"/>
          <w:lang w:val="es-MX" w:eastAsia="es-CO"/>
        </w:rPr>
        <w:t>Ruta práctica de clasificación</w:t>
      </w:r>
    </w:p>
    <w:p w14:paraId="72338803" w14:textId="77777777" w:rsidR="008D30A7" w:rsidRPr="008D30A7" w:rsidRDefault="008D30A7" w:rsidP="008D30A7">
      <w:pPr>
        <w:spacing w:before="100" w:beforeAutospacing="1" w:after="100" w:afterAutospacing="1"/>
        <w:rPr>
          <w:rFonts w:eastAsia="Times New Roman" w:cs="Arial"/>
          <w:szCs w:val="20"/>
          <w:lang w:val="es-MX" w:eastAsia="es-CO"/>
        </w:rPr>
      </w:pPr>
      <w:r w:rsidRPr="008D30A7">
        <w:rPr>
          <w:rFonts w:eastAsia="Times New Roman" w:cs="Arial"/>
          <w:szCs w:val="20"/>
          <w:lang w:val="es-MX" w:eastAsia="es-CO"/>
        </w:rPr>
        <w:t>Para diferenciar ingresos, costos y gastos, se propone la siguiente secuencia de análisis:</w:t>
      </w:r>
    </w:p>
    <w:p w14:paraId="32A0B658" w14:textId="77777777" w:rsidR="00F32F5A" w:rsidRDefault="00F32F5A" w:rsidP="00F32F5A">
      <w:pPr>
        <w:spacing w:before="100" w:beforeAutospacing="1" w:after="100" w:afterAutospacing="1"/>
        <w:rPr>
          <w:rFonts w:eastAsia="Times New Roman" w:cs="Arial"/>
          <w:szCs w:val="20"/>
          <w:lang w:val="es-MX" w:eastAsia="es-CO"/>
        </w:rPr>
      </w:pPr>
    </w:p>
    <w:p w14:paraId="3DE6F358" w14:textId="724CB20E" w:rsidR="008D30A7" w:rsidRPr="008D30A7" w:rsidRDefault="00F32F5A" w:rsidP="00F32F5A">
      <w:pPr>
        <w:spacing w:before="100" w:beforeAutospacing="1" w:after="100" w:afterAutospacing="1"/>
        <w:rPr>
          <w:rFonts w:eastAsia="Times New Roman" w:cs="Arial"/>
          <w:szCs w:val="20"/>
          <w:lang w:val="es-MX" w:eastAsia="es-CO"/>
        </w:rPr>
      </w:pPr>
      <w:r w:rsidRPr="00F32F5A">
        <w:rPr>
          <w:rFonts w:eastAsia="Times New Roman" w:cs="Arial"/>
          <w:szCs w:val="20"/>
          <w:lang w:eastAsia="es-CO"/>
        </w:rPr>
        <w:drawing>
          <wp:inline distT="0" distB="0" distL="0" distR="0" wp14:anchorId="0357B222" wp14:editId="3E810491">
            <wp:extent cx="5612130" cy="1310640"/>
            <wp:effectExtent l="38100" t="0" r="45720" b="0"/>
            <wp:docPr id="1818339384" name="Diagram 1">
              <a:extLst xmlns:a="http://schemas.openxmlformats.org/drawingml/2006/main">
                <a:ext uri="{FF2B5EF4-FFF2-40B4-BE49-F238E27FC236}">
                  <a16:creationId xmlns:a16="http://schemas.microsoft.com/office/drawing/2014/main" id="{8B243C6F-D1FE-A7A2-AEE0-3538074BC87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1" r:lo="rId112" r:qs="rId113" r:cs="rId114"/>
              </a:graphicData>
            </a:graphic>
          </wp:inline>
        </w:drawing>
      </w:r>
      <w:r w:rsidR="008D30A7" w:rsidRPr="008D30A7">
        <w:rPr>
          <w:rFonts w:eastAsia="Times New Roman" w:cs="Arial"/>
          <w:szCs w:val="20"/>
          <w:lang w:val="es-MX" w:eastAsia="es-CO"/>
        </w:rPr>
        <w:t xml:space="preserve"> </w:t>
      </w:r>
    </w:p>
    <w:p w14:paraId="60123BAD" w14:textId="77777777" w:rsidR="008D30A7" w:rsidRPr="008D30A7" w:rsidRDefault="008D30A7" w:rsidP="008D30A7">
      <w:pPr>
        <w:spacing w:before="100" w:beforeAutospacing="1" w:after="100" w:afterAutospacing="1"/>
        <w:rPr>
          <w:rFonts w:eastAsia="Times New Roman" w:cs="Arial"/>
          <w:szCs w:val="20"/>
          <w:lang w:val="es-MX" w:eastAsia="es-CO"/>
        </w:rPr>
      </w:pPr>
      <w:r w:rsidRPr="008D30A7">
        <w:rPr>
          <w:rFonts w:eastAsia="Times New Roman" w:cs="Arial"/>
          <w:szCs w:val="20"/>
          <w:lang w:val="es-MX" w:eastAsia="es-CO"/>
        </w:rPr>
        <w:t>En síntesis, el plan de cuentas y la estructura contable permiten traducir el hecho económico en una clasificación ordenada dentro del registro. Esta base facilita distinguir entre activos, pasivos, patrimonio, ingresos, costos y gastos, evitando registros improcedentes y fortaleciendo la calidad de la información contable.</w:t>
      </w:r>
    </w:p>
    <w:p w14:paraId="536E9F1F" w14:textId="39F118F2" w:rsidR="00C84E26" w:rsidRPr="0052753F" w:rsidRDefault="00C84E26" w:rsidP="0052753F">
      <w:pPr>
        <w:spacing w:before="100" w:beforeAutospacing="1" w:after="100" w:afterAutospacing="1"/>
        <w:rPr>
          <w:rFonts w:eastAsia="Times New Roman" w:cs="Arial"/>
          <w:szCs w:val="20"/>
          <w:lang w:eastAsia="es-CO"/>
        </w:rPr>
      </w:pPr>
    </w:p>
    <w:p w14:paraId="5E1AD3A6" w14:textId="54E26775" w:rsidR="000445D4" w:rsidRPr="00FE1C2D" w:rsidRDefault="00402BD2" w:rsidP="00FE1C2D">
      <w:pPr>
        <w:pStyle w:val="Heading3"/>
        <w:jc w:val="both"/>
        <w:rPr>
          <w:rFonts w:eastAsia="Times New Roman" w:cs="Arial"/>
          <w:szCs w:val="20"/>
          <w:lang w:eastAsia="es-CO"/>
        </w:rPr>
      </w:pPr>
      <w:bookmarkStart w:id="30" w:name="_Toc226213417"/>
      <w:r w:rsidRPr="0052753F">
        <w:rPr>
          <w:rFonts w:cs="Arial"/>
          <w:szCs w:val="20"/>
        </w:rPr>
        <w:t>3.1.4 Estructura de cuentas contables y codificación</w:t>
      </w:r>
      <w:bookmarkEnd w:id="30"/>
    </w:p>
    <w:p w14:paraId="009EC75C" w14:textId="77777777" w:rsidR="00B23C87" w:rsidRDefault="00B23C87" w:rsidP="00B23C87">
      <w:pPr>
        <w:spacing w:before="100" w:beforeAutospacing="1" w:after="100" w:afterAutospacing="1"/>
        <w:rPr>
          <w:rFonts w:eastAsia="Times New Roman" w:cs="Arial"/>
          <w:szCs w:val="20"/>
          <w:lang w:val="es-MX" w:eastAsia="es-CO"/>
        </w:rPr>
      </w:pPr>
      <w:r w:rsidRPr="00B23C87">
        <w:rPr>
          <w:rFonts w:eastAsia="Times New Roman" w:cs="Arial"/>
          <w:szCs w:val="20"/>
          <w:lang w:val="es-MX" w:eastAsia="es-CO"/>
        </w:rPr>
        <w:t>La estructura de cuentas contables y la codificación permiten llevar la clasificación general de las operaciones a un nivel más preciso de registro. Después de identificar si un hecho económico corresponde a un activo, pasivo, ingreso, costo o gasto, se requiere ubicarlo en una cuenta específica y, cuando aplique, en un nivel de mayor detalle.</w:t>
      </w:r>
    </w:p>
    <w:p w14:paraId="1163BEA2" w14:textId="77777777" w:rsidR="00B23C87" w:rsidRPr="00B23C87" w:rsidRDefault="00B23C87" w:rsidP="00B23C87">
      <w:pPr>
        <w:spacing w:before="100" w:beforeAutospacing="1" w:after="100" w:afterAutospacing="1"/>
        <w:rPr>
          <w:rFonts w:eastAsia="Times New Roman" w:cs="Arial"/>
          <w:szCs w:val="20"/>
          <w:lang w:val="es-MX" w:eastAsia="es-CO"/>
        </w:rPr>
      </w:pPr>
    </w:p>
    <w:p w14:paraId="0F4A6590" w14:textId="1D487053" w:rsidR="00B23C87" w:rsidRDefault="00B23C87" w:rsidP="00B23C87">
      <w:pPr>
        <w:spacing w:before="100" w:beforeAutospacing="1" w:after="100" w:afterAutospacing="1"/>
        <w:rPr>
          <w:rFonts w:eastAsia="Times New Roman" w:cs="Arial"/>
          <w:szCs w:val="20"/>
          <w:lang w:val="es-MX" w:eastAsia="es-CO"/>
        </w:rPr>
      </w:pPr>
      <w:r w:rsidRPr="00B23C87">
        <w:rPr>
          <w:rFonts w:eastAsia="Times New Roman" w:cs="Arial"/>
          <w:szCs w:val="20"/>
          <w:lang w:val="es-MX" w:eastAsia="es-CO"/>
        </w:rPr>
        <w:t>Este proceso garantiza uniformidad en el registro, facilita la consulta de la información y fortalece el control de los movimientos contables. Como referencia didáctica en Colombia, el PUC para comerciantes organiza las cuentas por niveles codificados, aunque bajo NIIF para las pymes no existe un catálogo único obligatorio.</w:t>
      </w:r>
      <w:r>
        <w:rPr>
          <w:rFonts w:eastAsia="Times New Roman" w:cs="Arial"/>
          <w:szCs w:val="20"/>
          <w:lang w:val="es-MX" w:eastAsia="es-CO"/>
        </w:rPr>
        <w:t xml:space="preserve"> </w:t>
      </w:r>
      <w:r w:rsidRPr="00B23C87">
        <w:rPr>
          <w:rFonts w:eastAsia="Times New Roman" w:cs="Arial"/>
          <w:szCs w:val="20"/>
          <w:lang w:val="es-MX" w:eastAsia="es-CO"/>
        </w:rPr>
        <w:t>La estructura se organiza de lo general a lo particular:</w:t>
      </w:r>
    </w:p>
    <w:p w14:paraId="400C86C5" w14:textId="77777777" w:rsidR="00B23C87" w:rsidRPr="00B23C87" w:rsidRDefault="00B23C87" w:rsidP="00B23C87">
      <w:pPr>
        <w:spacing w:before="100" w:beforeAutospacing="1" w:after="100" w:afterAutospacing="1"/>
        <w:rPr>
          <w:rFonts w:eastAsia="Times New Roman" w:cs="Arial"/>
          <w:szCs w:val="20"/>
          <w:lang w:val="es-MX" w:eastAsia="es-CO"/>
        </w:rPr>
      </w:pPr>
    </w:p>
    <w:p w14:paraId="3A34D67F" w14:textId="463885F1" w:rsidR="00B23C87" w:rsidRPr="00B23C87" w:rsidRDefault="00FE1C2D" w:rsidP="00FE1C2D">
      <w:pPr>
        <w:spacing w:before="100" w:beforeAutospacing="1" w:after="100" w:afterAutospacing="1"/>
        <w:rPr>
          <w:rFonts w:eastAsia="Times New Roman" w:cs="Arial"/>
          <w:szCs w:val="20"/>
          <w:lang w:val="es-MX" w:eastAsia="es-CO"/>
        </w:rPr>
      </w:pPr>
      <w:r w:rsidRPr="00FE1C2D">
        <w:rPr>
          <w:rFonts w:eastAsia="Times New Roman" w:cs="Arial"/>
          <w:szCs w:val="20"/>
          <w:lang w:eastAsia="es-CO"/>
        </w:rPr>
        <w:drawing>
          <wp:inline distT="0" distB="0" distL="0" distR="0" wp14:anchorId="01773BCE" wp14:editId="6FC2D283">
            <wp:extent cx="5612130" cy="894715"/>
            <wp:effectExtent l="38100" t="0" r="26670" b="635"/>
            <wp:docPr id="526285160" name="Diagram 1">
              <a:extLst xmlns:a="http://schemas.openxmlformats.org/drawingml/2006/main">
                <a:ext uri="{FF2B5EF4-FFF2-40B4-BE49-F238E27FC236}">
                  <a16:creationId xmlns:a16="http://schemas.microsoft.com/office/drawing/2014/main" id="{C6C8658F-70C8-B2D5-ED22-3E5E07C937D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6" r:lo="rId117" r:qs="rId118" r:cs="rId119"/>
              </a:graphicData>
            </a:graphic>
          </wp:inline>
        </w:drawing>
      </w:r>
      <w:r w:rsidR="00B23C87" w:rsidRPr="00B23C87">
        <w:rPr>
          <w:rFonts w:eastAsia="Times New Roman" w:cs="Arial"/>
          <w:szCs w:val="20"/>
          <w:lang w:val="es-MX" w:eastAsia="es-CO"/>
        </w:rPr>
        <w:t xml:space="preserve"> </w:t>
      </w:r>
    </w:p>
    <w:p w14:paraId="016E25DD" w14:textId="77777777" w:rsidR="00B23C87" w:rsidRDefault="00B23C87" w:rsidP="00B23C87">
      <w:pPr>
        <w:spacing w:before="100" w:beforeAutospacing="1" w:after="100" w:afterAutospacing="1"/>
        <w:rPr>
          <w:rFonts w:eastAsia="Times New Roman" w:cs="Arial"/>
          <w:szCs w:val="20"/>
          <w:lang w:val="es-MX" w:eastAsia="es-CO"/>
        </w:rPr>
      </w:pPr>
    </w:p>
    <w:p w14:paraId="18159078" w14:textId="69DF17E2" w:rsidR="00B23C87" w:rsidRPr="00B23C87" w:rsidRDefault="00B23C87" w:rsidP="00B23C87">
      <w:pPr>
        <w:spacing w:before="100" w:beforeAutospacing="1" w:after="100" w:afterAutospacing="1"/>
        <w:rPr>
          <w:rFonts w:eastAsia="Times New Roman" w:cs="Arial"/>
          <w:szCs w:val="20"/>
          <w:lang w:val="es-MX" w:eastAsia="es-CO"/>
        </w:rPr>
      </w:pPr>
      <w:r w:rsidRPr="00B23C87">
        <w:rPr>
          <w:rFonts w:eastAsia="Times New Roman" w:cs="Arial"/>
          <w:szCs w:val="20"/>
          <w:lang w:val="es-MX" w:eastAsia="es-CO"/>
        </w:rPr>
        <w:t>Además, las clases 1, 2 y 3 corresponden al balance; las clases 4, 5, 6 y 7 al estado de resultados; y las clases 8 y 9 a cuentas de orden.</w:t>
      </w:r>
      <w:r w:rsidR="00860155">
        <w:rPr>
          <w:rFonts w:eastAsia="Times New Roman" w:cs="Arial"/>
          <w:szCs w:val="20"/>
          <w:lang w:val="es-MX" w:eastAsia="es-CO"/>
        </w:rPr>
        <w:t xml:space="preserve"> </w:t>
      </w:r>
      <w:r w:rsidR="00860155" w:rsidRPr="0052753F">
        <w:rPr>
          <w:rFonts w:cs="Arial"/>
          <w:szCs w:val="20"/>
        </w:rPr>
        <w:t xml:space="preserve">La siguiente tabla resume la estructura práctica que puede </w:t>
      </w:r>
      <w:r w:rsidR="00860155" w:rsidRPr="0052753F">
        <w:rPr>
          <w:rFonts w:cs="Arial"/>
          <w:szCs w:val="20"/>
        </w:rPr>
        <w:lastRenderedPageBreak/>
        <w:t>usar el aprendiz para entender cómo se organiza el plan de cuentas y cómo se pasa del hecho económico al registro contable.</w:t>
      </w:r>
    </w:p>
    <w:p w14:paraId="666B411E" w14:textId="77777777" w:rsidR="00B23C87" w:rsidRPr="0052753F" w:rsidRDefault="00B23C87" w:rsidP="0052753F">
      <w:pPr>
        <w:spacing w:before="100" w:beforeAutospacing="1" w:after="100" w:afterAutospacing="1"/>
        <w:rPr>
          <w:rFonts w:eastAsia="Times New Roman" w:cs="Arial"/>
          <w:szCs w:val="20"/>
          <w:lang w:eastAsia="es-CO"/>
        </w:rPr>
      </w:pPr>
    </w:p>
    <w:p w14:paraId="70CABC75" w14:textId="77777777" w:rsidR="00C84E26" w:rsidRPr="0052753F" w:rsidRDefault="00C84E26" w:rsidP="0052753F">
      <w:pPr>
        <w:spacing w:before="100" w:beforeAutospacing="1" w:after="100" w:afterAutospacing="1"/>
        <w:rPr>
          <w:rFonts w:eastAsia="Times New Roman" w:cs="Arial"/>
          <w:szCs w:val="20"/>
          <w:lang w:eastAsia="es-CO"/>
        </w:rPr>
      </w:pPr>
    </w:p>
    <w:p w14:paraId="0D91C181" w14:textId="6A4405A5" w:rsidR="0039366C" w:rsidRPr="00860155" w:rsidRDefault="0039366C" w:rsidP="0052753F">
      <w:pPr>
        <w:spacing w:before="100" w:beforeAutospacing="1" w:after="100" w:afterAutospacing="1"/>
        <w:rPr>
          <w:rFonts w:eastAsia="Times New Roman" w:cs="Arial"/>
          <w:szCs w:val="20"/>
          <w:lang w:eastAsia="es-CO"/>
        </w:rPr>
      </w:pPr>
      <w:r w:rsidRPr="0052753F">
        <w:rPr>
          <w:rFonts w:cs="Arial"/>
          <w:b/>
          <w:bCs/>
          <w:szCs w:val="20"/>
        </w:rPr>
        <w:t>Tabla 2.</w:t>
      </w:r>
      <w:r w:rsidRPr="0052753F">
        <w:rPr>
          <w:rFonts w:cs="Arial"/>
          <w:szCs w:val="20"/>
        </w:rPr>
        <w:t xml:space="preserve"> Estructura de cuentas contables y codificación</w:t>
      </w:r>
    </w:p>
    <w:p w14:paraId="59654BCB" w14:textId="77777777" w:rsidR="00C84E26" w:rsidRPr="0052753F" w:rsidRDefault="00C84E26" w:rsidP="0052753F">
      <w:pPr>
        <w:spacing w:before="100" w:beforeAutospacing="1" w:after="100" w:afterAutospacing="1"/>
        <w:rPr>
          <w:rFonts w:eastAsia="Times New Roman" w:cs="Arial"/>
          <w:szCs w:val="20"/>
          <w:lang w:eastAsia="es-CO"/>
        </w:rPr>
      </w:pPr>
    </w:p>
    <w:tbl>
      <w:tblPr>
        <w:tblStyle w:val="TableGrid"/>
        <w:tblW w:w="0" w:type="auto"/>
        <w:tblLook w:val="04A0" w:firstRow="1" w:lastRow="0" w:firstColumn="1" w:lastColumn="0" w:noHBand="0" w:noVBand="1"/>
      </w:tblPr>
      <w:tblGrid>
        <w:gridCol w:w="1411"/>
        <w:gridCol w:w="1832"/>
        <w:gridCol w:w="1134"/>
        <w:gridCol w:w="1730"/>
        <w:gridCol w:w="2721"/>
      </w:tblGrid>
      <w:tr w:rsidR="00AF3E27" w:rsidRPr="00AF3E27" w14:paraId="03366B45" w14:textId="77777777" w:rsidTr="00FE1C2D">
        <w:tc>
          <w:tcPr>
            <w:tcW w:w="0" w:type="auto"/>
            <w:shd w:val="clear" w:color="auto" w:fill="BDD6EE" w:themeFill="accent5" w:themeFillTint="66"/>
            <w:hideMark/>
          </w:tcPr>
          <w:p w14:paraId="1CE2B534" w14:textId="77777777" w:rsidR="00AF3E27" w:rsidRPr="00AF3E27" w:rsidRDefault="00AF3E27" w:rsidP="0052753F">
            <w:pPr>
              <w:contextualSpacing w:val="0"/>
              <w:rPr>
                <w:rFonts w:eastAsia="Times New Roman" w:cs="Arial"/>
                <w:b/>
                <w:bCs/>
                <w:szCs w:val="20"/>
                <w:lang w:eastAsia="es-CO"/>
              </w:rPr>
            </w:pPr>
            <w:r w:rsidRPr="00AF3E27">
              <w:rPr>
                <w:rFonts w:eastAsia="Times New Roman" w:cs="Arial"/>
                <w:b/>
                <w:bCs/>
                <w:szCs w:val="20"/>
                <w:lang w:eastAsia="es-CO"/>
              </w:rPr>
              <w:t>Elemento de la estructura</w:t>
            </w:r>
          </w:p>
        </w:tc>
        <w:tc>
          <w:tcPr>
            <w:tcW w:w="0" w:type="auto"/>
            <w:shd w:val="clear" w:color="auto" w:fill="BDD6EE" w:themeFill="accent5" w:themeFillTint="66"/>
            <w:hideMark/>
          </w:tcPr>
          <w:p w14:paraId="404E4AE8" w14:textId="77777777" w:rsidR="00AF3E27" w:rsidRPr="00AF3E27" w:rsidRDefault="00AF3E27" w:rsidP="0052753F">
            <w:pPr>
              <w:contextualSpacing w:val="0"/>
              <w:rPr>
                <w:rFonts w:eastAsia="Times New Roman" w:cs="Arial"/>
                <w:b/>
                <w:bCs/>
                <w:szCs w:val="20"/>
                <w:lang w:eastAsia="es-CO"/>
              </w:rPr>
            </w:pPr>
            <w:r w:rsidRPr="00AF3E27">
              <w:rPr>
                <w:rFonts w:eastAsia="Times New Roman" w:cs="Arial"/>
                <w:b/>
                <w:bCs/>
                <w:szCs w:val="20"/>
                <w:lang w:eastAsia="es-CO"/>
              </w:rPr>
              <w:t>Qué identifica</w:t>
            </w:r>
          </w:p>
        </w:tc>
        <w:tc>
          <w:tcPr>
            <w:tcW w:w="0" w:type="auto"/>
            <w:shd w:val="clear" w:color="auto" w:fill="BDD6EE" w:themeFill="accent5" w:themeFillTint="66"/>
            <w:hideMark/>
          </w:tcPr>
          <w:p w14:paraId="169C76E8" w14:textId="77777777" w:rsidR="00AF3E27" w:rsidRPr="00AF3E27" w:rsidRDefault="00AF3E27" w:rsidP="0052753F">
            <w:pPr>
              <w:contextualSpacing w:val="0"/>
              <w:rPr>
                <w:rFonts w:eastAsia="Times New Roman" w:cs="Arial"/>
                <w:b/>
                <w:bCs/>
                <w:szCs w:val="20"/>
                <w:lang w:eastAsia="es-CO"/>
              </w:rPr>
            </w:pPr>
            <w:r w:rsidRPr="00AF3E27">
              <w:rPr>
                <w:rFonts w:eastAsia="Times New Roman" w:cs="Arial"/>
                <w:b/>
                <w:bCs/>
                <w:szCs w:val="20"/>
                <w:lang w:eastAsia="es-CO"/>
              </w:rPr>
              <w:t>Longitud usual</w:t>
            </w:r>
          </w:p>
        </w:tc>
        <w:tc>
          <w:tcPr>
            <w:tcW w:w="0" w:type="auto"/>
            <w:shd w:val="clear" w:color="auto" w:fill="BDD6EE" w:themeFill="accent5" w:themeFillTint="66"/>
            <w:hideMark/>
          </w:tcPr>
          <w:p w14:paraId="0B8A66D8" w14:textId="77777777" w:rsidR="00AF3E27" w:rsidRPr="00AF3E27" w:rsidRDefault="00AF3E27" w:rsidP="0052753F">
            <w:pPr>
              <w:contextualSpacing w:val="0"/>
              <w:rPr>
                <w:rFonts w:eastAsia="Times New Roman" w:cs="Arial"/>
                <w:b/>
                <w:bCs/>
                <w:szCs w:val="20"/>
                <w:lang w:eastAsia="es-CO"/>
              </w:rPr>
            </w:pPr>
            <w:r w:rsidRPr="00AF3E27">
              <w:rPr>
                <w:rFonts w:eastAsia="Times New Roman" w:cs="Arial"/>
                <w:b/>
                <w:bCs/>
                <w:szCs w:val="20"/>
                <w:lang w:eastAsia="es-CO"/>
              </w:rPr>
              <w:t>Ejemplo</w:t>
            </w:r>
          </w:p>
        </w:tc>
        <w:tc>
          <w:tcPr>
            <w:tcW w:w="0" w:type="auto"/>
            <w:shd w:val="clear" w:color="auto" w:fill="BDD6EE" w:themeFill="accent5" w:themeFillTint="66"/>
            <w:hideMark/>
          </w:tcPr>
          <w:p w14:paraId="579827A9" w14:textId="77777777" w:rsidR="00AF3E27" w:rsidRPr="00AF3E27" w:rsidRDefault="00AF3E27" w:rsidP="0052753F">
            <w:pPr>
              <w:contextualSpacing w:val="0"/>
              <w:rPr>
                <w:rFonts w:eastAsia="Times New Roman" w:cs="Arial"/>
                <w:b/>
                <w:bCs/>
                <w:szCs w:val="20"/>
                <w:lang w:eastAsia="es-CO"/>
              </w:rPr>
            </w:pPr>
            <w:r w:rsidRPr="00AF3E27">
              <w:rPr>
                <w:rFonts w:eastAsia="Times New Roman" w:cs="Arial"/>
                <w:b/>
                <w:bCs/>
                <w:szCs w:val="20"/>
                <w:lang w:eastAsia="es-CO"/>
              </w:rPr>
              <w:t>Aplicación práctica</w:t>
            </w:r>
          </w:p>
        </w:tc>
      </w:tr>
      <w:tr w:rsidR="00AF3E27" w:rsidRPr="00AF3E27" w14:paraId="5E193BA9" w14:textId="77777777" w:rsidTr="003B56CF">
        <w:tc>
          <w:tcPr>
            <w:tcW w:w="0" w:type="auto"/>
            <w:hideMark/>
          </w:tcPr>
          <w:p w14:paraId="59BDE69E"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Estructura de codificación</w:t>
            </w:r>
          </w:p>
        </w:tc>
        <w:tc>
          <w:tcPr>
            <w:tcW w:w="0" w:type="auto"/>
            <w:hideMark/>
          </w:tcPr>
          <w:p w14:paraId="65453036"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Orden jerárquico del plan de cuentas</w:t>
            </w:r>
          </w:p>
        </w:tc>
        <w:tc>
          <w:tcPr>
            <w:tcW w:w="0" w:type="auto"/>
            <w:hideMark/>
          </w:tcPr>
          <w:p w14:paraId="2A577F48"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Variable</w:t>
            </w:r>
          </w:p>
        </w:tc>
        <w:tc>
          <w:tcPr>
            <w:tcW w:w="0" w:type="auto"/>
            <w:hideMark/>
          </w:tcPr>
          <w:p w14:paraId="79BAA3B3"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1 → 11 → 1105 → 110505</w:t>
            </w:r>
          </w:p>
        </w:tc>
        <w:tc>
          <w:tcPr>
            <w:tcW w:w="0" w:type="auto"/>
            <w:hideMark/>
          </w:tcPr>
          <w:p w14:paraId="0827133A"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Permite pasar de lo general a lo particular al momento de registrar</w:t>
            </w:r>
          </w:p>
        </w:tc>
      </w:tr>
      <w:tr w:rsidR="00AF3E27" w:rsidRPr="00AF3E27" w14:paraId="4C3A0852" w14:textId="77777777" w:rsidTr="003B56CF">
        <w:tc>
          <w:tcPr>
            <w:tcW w:w="0" w:type="auto"/>
            <w:hideMark/>
          </w:tcPr>
          <w:p w14:paraId="0912A6F4"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Nivel 1: clase</w:t>
            </w:r>
          </w:p>
        </w:tc>
        <w:tc>
          <w:tcPr>
            <w:tcW w:w="0" w:type="auto"/>
            <w:hideMark/>
          </w:tcPr>
          <w:p w14:paraId="2B9B88FA"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Categoría general de la cuenta</w:t>
            </w:r>
          </w:p>
        </w:tc>
        <w:tc>
          <w:tcPr>
            <w:tcW w:w="0" w:type="auto"/>
            <w:hideMark/>
          </w:tcPr>
          <w:p w14:paraId="08E2AA5A"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1 dígito</w:t>
            </w:r>
          </w:p>
        </w:tc>
        <w:tc>
          <w:tcPr>
            <w:tcW w:w="0" w:type="auto"/>
            <w:hideMark/>
          </w:tcPr>
          <w:p w14:paraId="7AADF5C4"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1 Activo</w:t>
            </w:r>
          </w:p>
        </w:tc>
        <w:tc>
          <w:tcPr>
            <w:tcW w:w="0" w:type="auto"/>
            <w:hideMark/>
          </w:tcPr>
          <w:p w14:paraId="7EBA4D72"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Sirve para ubicar si la operación afecta activos, pasivos, patrimonio, ingresos, gastos, costos o cuentas de orden</w:t>
            </w:r>
          </w:p>
        </w:tc>
      </w:tr>
      <w:tr w:rsidR="00AF3E27" w:rsidRPr="00AF3E27" w14:paraId="2F0C0B9C" w14:textId="77777777" w:rsidTr="003B56CF">
        <w:tc>
          <w:tcPr>
            <w:tcW w:w="0" w:type="auto"/>
            <w:hideMark/>
          </w:tcPr>
          <w:p w14:paraId="695E2002"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Nivel 2: grupo</w:t>
            </w:r>
          </w:p>
        </w:tc>
        <w:tc>
          <w:tcPr>
            <w:tcW w:w="0" w:type="auto"/>
            <w:hideMark/>
          </w:tcPr>
          <w:p w14:paraId="5AFECDFB"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Subdivisión de la clase</w:t>
            </w:r>
          </w:p>
        </w:tc>
        <w:tc>
          <w:tcPr>
            <w:tcW w:w="0" w:type="auto"/>
            <w:hideMark/>
          </w:tcPr>
          <w:p w14:paraId="7C310D8A"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2 dígitos</w:t>
            </w:r>
          </w:p>
        </w:tc>
        <w:tc>
          <w:tcPr>
            <w:tcW w:w="0" w:type="auto"/>
            <w:hideMark/>
          </w:tcPr>
          <w:p w14:paraId="00E174E7"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11 Disponible</w:t>
            </w:r>
          </w:p>
        </w:tc>
        <w:tc>
          <w:tcPr>
            <w:tcW w:w="0" w:type="auto"/>
            <w:hideMark/>
          </w:tcPr>
          <w:p w14:paraId="644E6881"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Permite ubicar la operación en un bloque más concreto, por ejemplo caja, bancos, inventarios o proveedores</w:t>
            </w:r>
          </w:p>
        </w:tc>
      </w:tr>
      <w:tr w:rsidR="00AF3E27" w:rsidRPr="00AF3E27" w14:paraId="03FC17CF" w14:textId="77777777" w:rsidTr="003B56CF">
        <w:tc>
          <w:tcPr>
            <w:tcW w:w="0" w:type="auto"/>
            <w:hideMark/>
          </w:tcPr>
          <w:p w14:paraId="7C263071"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Cuenta detalle</w:t>
            </w:r>
          </w:p>
        </w:tc>
        <w:tc>
          <w:tcPr>
            <w:tcW w:w="0" w:type="auto"/>
            <w:hideMark/>
          </w:tcPr>
          <w:p w14:paraId="601D57E9"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Cuenta específica de registro</w:t>
            </w:r>
          </w:p>
        </w:tc>
        <w:tc>
          <w:tcPr>
            <w:tcW w:w="0" w:type="auto"/>
            <w:hideMark/>
          </w:tcPr>
          <w:p w14:paraId="60C25F08"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4 dígitos</w:t>
            </w:r>
          </w:p>
        </w:tc>
        <w:tc>
          <w:tcPr>
            <w:tcW w:w="0" w:type="auto"/>
            <w:hideMark/>
          </w:tcPr>
          <w:p w14:paraId="1BC4AA7F"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1105 Caja</w:t>
            </w:r>
          </w:p>
        </w:tc>
        <w:tc>
          <w:tcPr>
            <w:tcW w:w="0" w:type="auto"/>
            <w:hideMark/>
          </w:tcPr>
          <w:p w14:paraId="62CD95E3"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Permite identificar el rubro concreto donde se reconocerá la operación</w:t>
            </w:r>
          </w:p>
        </w:tc>
      </w:tr>
      <w:tr w:rsidR="00AF3E27" w:rsidRPr="00AF3E27" w14:paraId="51E5C95F" w14:textId="77777777" w:rsidTr="003B56CF">
        <w:tc>
          <w:tcPr>
            <w:tcW w:w="0" w:type="auto"/>
            <w:hideMark/>
          </w:tcPr>
          <w:p w14:paraId="792A1AB7"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Subcuenta</w:t>
            </w:r>
          </w:p>
        </w:tc>
        <w:tc>
          <w:tcPr>
            <w:tcW w:w="0" w:type="auto"/>
            <w:hideMark/>
          </w:tcPr>
          <w:p w14:paraId="5F4FD95C"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Mayor nivel de desagregación</w:t>
            </w:r>
          </w:p>
        </w:tc>
        <w:tc>
          <w:tcPr>
            <w:tcW w:w="0" w:type="auto"/>
            <w:hideMark/>
          </w:tcPr>
          <w:p w14:paraId="15529A6E"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6 dígitos</w:t>
            </w:r>
          </w:p>
        </w:tc>
        <w:tc>
          <w:tcPr>
            <w:tcW w:w="0" w:type="auto"/>
            <w:hideMark/>
          </w:tcPr>
          <w:p w14:paraId="1CFB390B"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110505 Caja general</w:t>
            </w:r>
          </w:p>
        </w:tc>
        <w:tc>
          <w:tcPr>
            <w:tcW w:w="0" w:type="auto"/>
            <w:hideMark/>
          </w:tcPr>
          <w:p w14:paraId="6CC80E9F"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Facilita el control específico del movimiento</w:t>
            </w:r>
          </w:p>
        </w:tc>
      </w:tr>
      <w:tr w:rsidR="00AF3E27" w:rsidRPr="00AF3E27" w14:paraId="3D08AE95" w14:textId="77777777" w:rsidTr="003B56CF">
        <w:tc>
          <w:tcPr>
            <w:tcW w:w="0" w:type="auto"/>
            <w:hideMark/>
          </w:tcPr>
          <w:p w14:paraId="776B12A8"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Centro de costo</w:t>
            </w:r>
          </w:p>
        </w:tc>
        <w:tc>
          <w:tcPr>
            <w:tcW w:w="0" w:type="auto"/>
            <w:hideMark/>
          </w:tcPr>
          <w:p w14:paraId="61B7AC5E"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Área o proceso al que se asocia el movimiento</w:t>
            </w:r>
          </w:p>
        </w:tc>
        <w:tc>
          <w:tcPr>
            <w:tcW w:w="0" w:type="auto"/>
            <w:hideMark/>
          </w:tcPr>
          <w:p w14:paraId="5E5C7D5F"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Código interno</w:t>
            </w:r>
          </w:p>
        </w:tc>
        <w:tc>
          <w:tcPr>
            <w:tcW w:w="0" w:type="auto"/>
            <w:hideMark/>
          </w:tcPr>
          <w:p w14:paraId="1D427C95"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ADM-01 Administración</w:t>
            </w:r>
          </w:p>
        </w:tc>
        <w:tc>
          <w:tcPr>
            <w:tcW w:w="0" w:type="auto"/>
            <w:hideMark/>
          </w:tcPr>
          <w:p w14:paraId="1AB21628"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Mejora el control interno por áreas, sedes o procesos; no es una clase del PUC, sino una herramienta interna de control contable</w:t>
            </w:r>
          </w:p>
        </w:tc>
      </w:tr>
      <w:tr w:rsidR="00AF3E27" w:rsidRPr="00AF3E27" w14:paraId="172D9582" w14:textId="77777777" w:rsidTr="003B56CF">
        <w:tc>
          <w:tcPr>
            <w:tcW w:w="0" w:type="auto"/>
            <w:hideMark/>
          </w:tcPr>
          <w:p w14:paraId="111E70DC"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Aplicación</w:t>
            </w:r>
          </w:p>
        </w:tc>
        <w:tc>
          <w:tcPr>
            <w:tcW w:w="0" w:type="auto"/>
            <w:hideMark/>
          </w:tcPr>
          <w:p w14:paraId="57DC5C85"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Uso de la estructura en operaciones reales</w:t>
            </w:r>
          </w:p>
        </w:tc>
        <w:tc>
          <w:tcPr>
            <w:tcW w:w="0" w:type="auto"/>
            <w:hideMark/>
          </w:tcPr>
          <w:p w14:paraId="3BD647CA"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w:t>
            </w:r>
          </w:p>
        </w:tc>
        <w:tc>
          <w:tcPr>
            <w:tcW w:w="0" w:type="auto"/>
            <w:hideMark/>
          </w:tcPr>
          <w:p w14:paraId="268CD252"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Compra de mercancías para vender</w:t>
            </w:r>
          </w:p>
        </w:tc>
        <w:tc>
          <w:tcPr>
            <w:tcW w:w="0" w:type="auto"/>
            <w:hideMark/>
          </w:tcPr>
          <w:p w14:paraId="036D67A3" w14:textId="77777777" w:rsidR="00AF3E27" w:rsidRPr="00AF3E27" w:rsidRDefault="00AF3E27" w:rsidP="0052753F">
            <w:pPr>
              <w:contextualSpacing w:val="0"/>
              <w:rPr>
                <w:rFonts w:eastAsia="Times New Roman" w:cs="Arial"/>
                <w:szCs w:val="20"/>
                <w:lang w:eastAsia="es-CO"/>
              </w:rPr>
            </w:pPr>
            <w:r w:rsidRPr="00AF3E27">
              <w:rPr>
                <w:rFonts w:eastAsia="Times New Roman" w:cs="Arial"/>
                <w:szCs w:val="20"/>
                <w:lang w:eastAsia="es-CO"/>
              </w:rPr>
              <w:t>La operación se clasifica, se codifica y luego se registra en la cuenta y subcuenta correspondiente</w:t>
            </w:r>
          </w:p>
        </w:tc>
      </w:tr>
    </w:tbl>
    <w:p w14:paraId="6BFED62D" w14:textId="77777777" w:rsidR="00AF3E27" w:rsidRPr="0052753F" w:rsidRDefault="00AF3E27" w:rsidP="0052753F">
      <w:pPr>
        <w:spacing w:before="100" w:beforeAutospacing="1" w:after="100" w:afterAutospacing="1"/>
        <w:rPr>
          <w:rFonts w:eastAsia="Times New Roman" w:cs="Arial"/>
          <w:szCs w:val="20"/>
          <w:lang w:eastAsia="es-CO"/>
        </w:rPr>
      </w:pPr>
    </w:p>
    <w:p w14:paraId="5FA64875" w14:textId="349CBD71" w:rsidR="00E25517" w:rsidRDefault="00E25517" w:rsidP="0052753F">
      <w:pPr>
        <w:spacing w:before="100" w:beforeAutospacing="1" w:after="100" w:afterAutospacing="1"/>
        <w:rPr>
          <w:rFonts w:eastAsia="Times New Roman" w:cs="Arial"/>
          <w:szCs w:val="20"/>
          <w:lang w:eastAsia="es-CO"/>
        </w:rPr>
      </w:pPr>
    </w:p>
    <w:tbl>
      <w:tblPr>
        <w:tblStyle w:val="TableGrid"/>
        <w:tblW w:w="0" w:type="auto"/>
        <w:tblLook w:val="04A0" w:firstRow="1" w:lastRow="0" w:firstColumn="1" w:lastColumn="0" w:noHBand="0" w:noVBand="1"/>
      </w:tblPr>
      <w:tblGrid>
        <w:gridCol w:w="1413"/>
        <w:gridCol w:w="7415"/>
      </w:tblGrid>
      <w:tr w:rsidR="004976E6" w14:paraId="223E5C31" w14:textId="77777777" w:rsidTr="004976E6">
        <w:tc>
          <w:tcPr>
            <w:tcW w:w="1413" w:type="dxa"/>
            <w:shd w:val="clear" w:color="auto" w:fill="FFF2CC" w:themeFill="accent4" w:themeFillTint="33"/>
          </w:tcPr>
          <w:p w14:paraId="45EA3140" w14:textId="4544A489" w:rsidR="004976E6" w:rsidRPr="00901903" w:rsidRDefault="004976E6" w:rsidP="0052753F">
            <w:pPr>
              <w:spacing w:before="100" w:beforeAutospacing="1" w:after="100" w:afterAutospacing="1"/>
              <w:rPr>
                <w:rFonts w:eastAsia="Times New Roman" w:cs="Arial"/>
                <w:sz w:val="22"/>
                <w:lang w:eastAsia="es-CO"/>
              </w:rPr>
            </w:pPr>
            <w:r>
              <w:rPr>
                <w:noProof/>
              </w:rPr>
              <w:drawing>
                <wp:inline distT="0" distB="0" distL="0" distR="0" wp14:anchorId="756903B1" wp14:editId="58BF9B07">
                  <wp:extent cx="560291" cy="699714"/>
                  <wp:effectExtent l="0" t="0" r="0" b="5715"/>
                  <wp:docPr id="1225770327" name="Picture 1" descr="Learn All About the Difference Between PDF and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arn All About the Difference Between PDF and Wor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7352" cy="708532"/>
                          </a:xfrm>
                          <a:prstGeom prst="rect">
                            <a:avLst/>
                          </a:prstGeom>
                          <a:noFill/>
                          <a:ln>
                            <a:noFill/>
                          </a:ln>
                        </pic:spPr>
                      </pic:pic>
                    </a:graphicData>
                  </a:graphic>
                </wp:inline>
              </w:drawing>
            </w:r>
          </w:p>
        </w:tc>
        <w:tc>
          <w:tcPr>
            <w:tcW w:w="7415" w:type="dxa"/>
            <w:shd w:val="clear" w:color="auto" w:fill="FFF2CC" w:themeFill="accent4" w:themeFillTint="33"/>
          </w:tcPr>
          <w:p w14:paraId="3FCC8FEA" w14:textId="77777777" w:rsidR="003057F3" w:rsidRPr="003057F3" w:rsidRDefault="003057F3" w:rsidP="003057F3">
            <w:pPr>
              <w:spacing w:before="100" w:beforeAutospacing="1" w:after="100" w:afterAutospacing="1"/>
              <w:rPr>
                <w:rFonts w:eastAsia="Times New Roman" w:cs="Arial"/>
                <w:szCs w:val="20"/>
                <w:lang w:val="es-MX" w:eastAsia="es-CO"/>
              </w:rPr>
            </w:pPr>
            <w:r w:rsidRPr="003057F3">
              <w:rPr>
                <w:rFonts w:eastAsia="Times New Roman" w:cs="Arial"/>
                <w:b/>
                <w:bCs/>
                <w:szCs w:val="20"/>
                <w:lang w:val="es-MX" w:eastAsia="es-CO"/>
              </w:rPr>
              <w:t>Clases y grupos del plan de cuentas</w:t>
            </w:r>
          </w:p>
          <w:p w14:paraId="25B9CF03" w14:textId="6BDA9901" w:rsidR="003057F3" w:rsidRPr="003057F3" w:rsidRDefault="003057F3" w:rsidP="003057F3">
            <w:pPr>
              <w:spacing w:before="100" w:beforeAutospacing="1" w:after="100" w:afterAutospacing="1"/>
              <w:rPr>
                <w:rFonts w:eastAsia="Times New Roman" w:cs="Arial"/>
                <w:szCs w:val="20"/>
                <w:lang w:val="es-MX" w:eastAsia="es-CO"/>
              </w:rPr>
            </w:pPr>
            <w:r w:rsidRPr="003057F3">
              <w:rPr>
                <w:rFonts w:eastAsia="Times New Roman" w:cs="Arial"/>
                <w:szCs w:val="20"/>
                <w:lang w:val="es-MX" w:eastAsia="es-CO"/>
              </w:rPr>
              <w:t xml:space="preserve">Se invita a leer el documento </w:t>
            </w:r>
            <w:r w:rsidRPr="003057F3">
              <w:rPr>
                <w:rFonts w:eastAsia="Times New Roman" w:cs="Arial"/>
                <w:i/>
                <w:iCs/>
                <w:szCs w:val="20"/>
                <w:lang w:val="es-MX" w:eastAsia="es-CO"/>
              </w:rPr>
              <w:t>Clases y grupos del plan de cuentas</w:t>
            </w:r>
            <w:r w:rsidRPr="003057F3">
              <w:rPr>
                <w:rFonts w:eastAsia="Times New Roman" w:cs="Arial"/>
                <w:szCs w:val="20"/>
                <w:lang w:val="es-MX" w:eastAsia="es-CO"/>
              </w:rPr>
              <w:t>, donde se aborda la estructura jerárquica del plan de cuentas en contabilidad, explicando cómo se organizan las clases (nivel 1) y los grupos (nivel 2) para clasificar las operaciones económicas</w:t>
            </w:r>
            <w:commentRangeStart w:id="31"/>
            <w:r w:rsidRPr="003057F3">
              <w:rPr>
                <w:rFonts w:eastAsia="Times New Roman" w:cs="Arial"/>
                <w:szCs w:val="20"/>
                <w:lang w:val="es-MX" w:eastAsia="es-CO"/>
              </w:rPr>
              <w:t>.</w:t>
            </w:r>
            <w:commentRangeEnd w:id="31"/>
            <w:r w:rsidR="00122B2D" w:rsidRPr="003057F3">
              <w:rPr>
                <w:rStyle w:val="CommentReference"/>
                <w:rFonts w:eastAsia="Times New Roman" w:cs="Arial"/>
                <w:sz w:val="20"/>
                <w:szCs w:val="20"/>
                <w:lang w:val="es-MX" w:eastAsia="es-CO"/>
              </w:rPr>
              <w:commentReference w:id="31"/>
            </w:r>
            <w:r w:rsidRPr="003057F3">
              <w:rPr>
                <w:rFonts w:eastAsia="Times New Roman" w:cs="Arial"/>
                <w:szCs w:val="20"/>
                <w:lang w:val="es-MX" w:eastAsia="es-CO"/>
              </w:rPr>
              <w:t xml:space="preserve"> </w:t>
            </w:r>
          </w:p>
          <w:p w14:paraId="4470461B" w14:textId="77777777" w:rsidR="004976E6" w:rsidRDefault="004976E6" w:rsidP="0052753F">
            <w:pPr>
              <w:spacing w:before="100" w:beforeAutospacing="1" w:after="100" w:afterAutospacing="1"/>
              <w:rPr>
                <w:rFonts w:eastAsia="Times New Roman" w:cs="Arial"/>
                <w:szCs w:val="20"/>
                <w:lang w:eastAsia="es-CO"/>
              </w:rPr>
            </w:pPr>
          </w:p>
        </w:tc>
      </w:tr>
    </w:tbl>
    <w:p w14:paraId="5F6DFDDE" w14:textId="77777777" w:rsidR="004976E6" w:rsidRPr="0052753F" w:rsidRDefault="004976E6" w:rsidP="0052753F">
      <w:pPr>
        <w:spacing w:before="100" w:beforeAutospacing="1" w:after="100" w:afterAutospacing="1"/>
        <w:rPr>
          <w:rFonts w:eastAsia="Times New Roman" w:cs="Arial"/>
          <w:szCs w:val="20"/>
          <w:lang w:eastAsia="es-CO"/>
        </w:rPr>
      </w:pPr>
    </w:p>
    <w:p w14:paraId="0E7CCB97" w14:textId="1F1AE708" w:rsidR="00E25517" w:rsidRPr="0052753F" w:rsidRDefault="00E97AC8" w:rsidP="0052753F">
      <w:pPr>
        <w:pStyle w:val="Heading2"/>
        <w:jc w:val="both"/>
        <w:rPr>
          <w:rFonts w:eastAsia="Times New Roman" w:cs="Arial"/>
          <w:szCs w:val="20"/>
          <w:lang w:eastAsia="es-CO"/>
        </w:rPr>
      </w:pPr>
      <w:bookmarkStart w:id="32" w:name="_Toc226213418"/>
      <w:r w:rsidRPr="0052753F">
        <w:rPr>
          <w:rFonts w:cs="Arial"/>
          <w:szCs w:val="20"/>
        </w:rPr>
        <w:t>3.2 Codificación y uso de cuentas en el registro</w:t>
      </w:r>
      <w:bookmarkEnd w:id="32"/>
    </w:p>
    <w:p w14:paraId="56817285" w14:textId="77777777" w:rsidR="00063E72" w:rsidRDefault="00063E72" w:rsidP="00063E72">
      <w:pPr>
        <w:spacing w:before="100" w:beforeAutospacing="1" w:after="100" w:afterAutospacing="1"/>
        <w:rPr>
          <w:rFonts w:eastAsia="Times New Roman" w:cs="Arial"/>
          <w:szCs w:val="20"/>
          <w:lang w:val="es-MX" w:eastAsia="es-CO"/>
        </w:rPr>
      </w:pPr>
      <w:r w:rsidRPr="00063E72">
        <w:rPr>
          <w:rFonts w:eastAsia="Times New Roman" w:cs="Arial"/>
          <w:szCs w:val="20"/>
          <w:lang w:val="es-MX" w:eastAsia="es-CO"/>
        </w:rPr>
        <w:t>La codificación permite pasar de la clasificación general de una operación a su ubicación concreta dentro del sistema contable. No es suficiente identificar si un hecho económico corresponde a un activo, pasivo, ingreso o gasto; también es necesario asignarle una cuenta y, cuando se requiera, una subcuenta que facilite su control y posterior consulta.</w:t>
      </w:r>
    </w:p>
    <w:p w14:paraId="497BDC34" w14:textId="77777777" w:rsidR="00063E72" w:rsidRPr="00063E72" w:rsidRDefault="00063E72" w:rsidP="00063E72">
      <w:pPr>
        <w:spacing w:before="100" w:beforeAutospacing="1" w:after="100" w:afterAutospacing="1"/>
        <w:rPr>
          <w:rFonts w:eastAsia="Times New Roman" w:cs="Arial"/>
          <w:szCs w:val="20"/>
          <w:lang w:val="es-MX" w:eastAsia="es-CO"/>
        </w:rPr>
      </w:pPr>
    </w:p>
    <w:p w14:paraId="61BC7491" w14:textId="4A2AA1EA" w:rsidR="00063E72" w:rsidRDefault="00063E72" w:rsidP="00063E72">
      <w:pPr>
        <w:spacing w:before="100" w:beforeAutospacing="1" w:after="100" w:afterAutospacing="1"/>
        <w:rPr>
          <w:rFonts w:eastAsia="Times New Roman" w:cs="Arial"/>
          <w:szCs w:val="20"/>
          <w:lang w:val="es-MX" w:eastAsia="es-CO"/>
        </w:rPr>
      </w:pPr>
      <w:r w:rsidRPr="00063E72">
        <w:rPr>
          <w:rFonts w:eastAsia="Times New Roman" w:cs="Arial"/>
          <w:szCs w:val="20"/>
          <w:lang w:val="es-MX" w:eastAsia="es-CO"/>
        </w:rPr>
        <w:t xml:space="preserve">Como referencia didáctica en Colombia, el Plan Único de Cuentas organiza la información por niveles de clase, grupo, cuenta y subcuenta. La jurisprudencia del Consejo de Estado ha reiterado que el primer dígito representa la clase, los dos primeros el grupo, los cuatro primeros la cuenta y los seis primeros la subcuenta. A su vez, bajo NIIF para las pymes no existe un catálogo único obligatorio, </w:t>
      </w:r>
      <w:r w:rsidRPr="00063E72">
        <w:rPr>
          <w:rFonts w:eastAsia="Times New Roman" w:cs="Arial"/>
          <w:szCs w:val="20"/>
          <w:lang w:val="es-MX" w:eastAsia="es-CO"/>
        </w:rPr>
        <w:lastRenderedPageBreak/>
        <w:t>por lo que cada entidad adapta su plan de cuentas según sus necesidades, manteniendo una lógica técnica de clasificación.</w:t>
      </w:r>
      <w:r>
        <w:rPr>
          <w:rFonts w:eastAsia="Times New Roman" w:cs="Arial"/>
          <w:szCs w:val="20"/>
          <w:lang w:val="es-MX" w:eastAsia="es-CO"/>
        </w:rPr>
        <w:t xml:space="preserve"> </w:t>
      </w:r>
      <w:r w:rsidRPr="00063E72">
        <w:rPr>
          <w:rFonts w:eastAsia="Times New Roman" w:cs="Arial"/>
          <w:szCs w:val="20"/>
          <w:lang w:val="es-MX" w:eastAsia="es-CO"/>
        </w:rPr>
        <w:t>Desde una perspectiva aplicada, la codificación se comprende como una secuencia lógica:</w:t>
      </w:r>
    </w:p>
    <w:p w14:paraId="0B92DBFA" w14:textId="77777777" w:rsidR="00FE1C2D" w:rsidRPr="00063E72" w:rsidRDefault="00FE1C2D" w:rsidP="00063E72">
      <w:pPr>
        <w:spacing w:before="100" w:beforeAutospacing="1" w:after="100" w:afterAutospacing="1"/>
        <w:rPr>
          <w:rFonts w:eastAsia="Times New Roman" w:cs="Arial"/>
          <w:szCs w:val="20"/>
          <w:lang w:val="es-MX" w:eastAsia="es-CO"/>
        </w:rPr>
      </w:pPr>
    </w:p>
    <w:p w14:paraId="7F2E5EB4" w14:textId="56A86FAB" w:rsidR="00FE1C2D" w:rsidRDefault="009E4FE2" w:rsidP="00FE1C2D">
      <w:pPr>
        <w:spacing w:before="100" w:beforeAutospacing="1" w:after="100" w:afterAutospacing="1"/>
        <w:rPr>
          <w:rFonts w:eastAsia="Times New Roman" w:cs="Arial"/>
          <w:szCs w:val="20"/>
          <w:lang w:val="es-MX" w:eastAsia="es-CO"/>
        </w:rPr>
      </w:pPr>
      <w:r w:rsidRPr="009E4FE2">
        <w:rPr>
          <w:rFonts w:eastAsia="Times New Roman" w:cs="Arial"/>
          <w:szCs w:val="20"/>
          <w:lang w:eastAsia="es-CO"/>
        </w:rPr>
        <w:drawing>
          <wp:inline distT="0" distB="0" distL="0" distR="0" wp14:anchorId="16D0CE16" wp14:editId="0A84298D">
            <wp:extent cx="5612130" cy="1105535"/>
            <wp:effectExtent l="0" t="0" r="26670" b="0"/>
            <wp:docPr id="772378181" name="Diagram 1">
              <a:extLst xmlns:a="http://schemas.openxmlformats.org/drawingml/2006/main">
                <a:ext uri="{FF2B5EF4-FFF2-40B4-BE49-F238E27FC236}">
                  <a16:creationId xmlns:a16="http://schemas.microsoft.com/office/drawing/2014/main" id="{08100A32-932E-DF92-3AC0-CE447DB2DD1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1" r:lo="rId122" r:qs="rId123" r:cs="rId124"/>
              </a:graphicData>
            </a:graphic>
          </wp:inline>
        </w:drawing>
      </w:r>
    </w:p>
    <w:p w14:paraId="1DC95A49" w14:textId="77777777" w:rsidR="00FE1C2D" w:rsidRDefault="00FE1C2D" w:rsidP="00FE1C2D">
      <w:pPr>
        <w:spacing w:before="100" w:beforeAutospacing="1" w:after="100" w:afterAutospacing="1"/>
        <w:rPr>
          <w:rFonts w:eastAsia="Times New Roman" w:cs="Arial"/>
          <w:szCs w:val="20"/>
          <w:lang w:val="es-MX" w:eastAsia="es-CO"/>
        </w:rPr>
      </w:pPr>
    </w:p>
    <w:p w14:paraId="6664D1CF" w14:textId="30F40DFC" w:rsidR="00063E72" w:rsidRPr="00063E72" w:rsidRDefault="00063E72" w:rsidP="00FE1C2D">
      <w:pPr>
        <w:spacing w:before="100" w:beforeAutospacing="1" w:after="100" w:afterAutospacing="1"/>
        <w:rPr>
          <w:rFonts w:eastAsia="Times New Roman" w:cs="Arial"/>
          <w:szCs w:val="20"/>
          <w:lang w:val="es-MX" w:eastAsia="es-CO"/>
        </w:rPr>
      </w:pPr>
      <w:r w:rsidRPr="00063E72">
        <w:rPr>
          <w:rFonts w:eastAsia="Times New Roman" w:cs="Arial"/>
          <w:szCs w:val="20"/>
          <w:lang w:val="es-MX" w:eastAsia="es-CO"/>
        </w:rPr>
        <w:t xml:space="preserve"> </w:t>
      </w:r>
    </w:p>
    <w:p w14:paraId="44D1DB2C" w14:textId="77777777" w:rsidR="00063E72" w:rsidRPr="00063E72" w:rsidRDefault="00063E72" w:rsidP="00063E72">
      <w:pPr>
        <w:spacing w:before="100" w:beforeAutospacing="1" w:after="100" w:afterAutospacing="1"/>
        <w:rPr>
          <w:rFonts w:eastAsia="Times New Roman" w:cs="Arial"/>
          <w:szCs w:val="20"/>
          <w:lang w:val="es-MX" w:eastAsia="es-CO"/>
        </w:rPr>
      </w:pPr>
      <w:r w:rsidRPr="00063E72">
        <w:rPr>
          <w:rFonts w:eastAsia="Times New Roman" w:cs="Arial"/>
          <w:szCs w:val="20"/>
          <w:lang w:val="es-MX" w:eastAsia="es-CO"/>
        </w:rPr>
        <w:t>En algunas organizaciones, este proceso se complementa con auxiliares o centros de costo, lo que permite identificar el origen del movimiento dentro de la estructura organizacional.</w:t>
      </w:r>
    </w:p>
    <w:p w14:paraId="41D2132E" w14:textId="595503B8" w:rsidR="00063E72" w:rsidRPr="00063E72" w:rsidRDefault="00063E72" w:rsidP="00063E72">
      <w:pPr>
        <w:spacing w:before="100" w:beforeAutospacing="1" w:after="100" w:afterAutospacing="1"/>
        <w:rPr>
          <w:rFonts w:eastAsia="Times New Roman" w:cs="Arial"/>
          <w:szCs w:val="20"/>
          <w:lang w:val="es-MX" w:eastAsia="es-CO"/>
        </w:rPr>
      </w:pPr>
    </w:p>
    <w:p w14:paraId="3336B0A4" w14:textId="5E29D1AC" w:rsidR="00063E72" w:rsidRPr="00063E72" w:rsidRDefault="009E4FE2" w:rsidP="00063E72">
      <w:pPr>
        <w:spacing w:before="100" w:beforeAutospacing="1" w:after="100" w:afterAutospacing="1"/>
        <w:rPr>
          <w:rFonts w:eastAsia="Times New Roman" w:cs="Arial"/>
          <w:b/>
          <w:bCs/>
          <w:szCs w:val="20"/>
          <w:lang w:val="es-MX" w:eastAsia="es-CO"/>
        </w:rPr>
      </w:pPr>
      <w:r>
        <w:rPr>
          <w:rFonts w:eastAsia="Times New Roman" w:cs="Arial"/>
          <w:b/>
          <w:bCs/>
          <w:szCs w:val="20"/>
          <w:lang w:val="es-MX" w:eastAsia="es-CO"/>
        </w:rPr>
        <w:t xml:space="preserve">3.2.1. </w:t>
      </w:r>
      <w:r w:rsidR="00063E72" w:rsidRPr="00063E72">
        <w:rPr>
          <w:rFonts w:eastAsia="Times New Roman" w:cs="Arial"/>
          <w:b/>
          <w:bCs/>
          <w:szCs w:val="20"/>
          <w:lang w:val="es-MX" w:eastAsia="es-CO"/>
        </w:rPr>
        <w:t>Ruta práctica de codificación de operaciones en el registro</w:t>
      </w:r>
    </w:p>
    <w:p w14:paraId="3EB079E0" w14:textId="77777777" w:rsidR="00CC5D36" w:rsidRDefault="00CC5D36" w:rsidP="00063E72">
      <w:pPr>
        <w:spacing w:before="100" w:beforeAutospacing="1" w:after="100" w:afterAutospacing="1"/>
        <w:rPr>
          <w:rFonts w:eastAsia="Times New Roman" w:cs="Arial"/>
          <w:szCs w:val="20"/>
          <w:lang w:val="es-MX" w:eastAsia="es-CO"/>
        </w:rPr>
      </w:pPr>
    </w:p>
    <w:p w14:paraId="542350C1" w14:textId="0DADEC17" w:rsidR="00063E72" w:rsidRDefault="00CC5D36" w:rsidP="00063E72">
      <w:pPr>
        <w:spacing w:before="100" w:beforeAutospacing="1" w:after="100" w:afterAutospacing="1"/>
        <w:rPr>
          <w:rFonts w:eastAsia="Times New Roman" w:cs="Arial"/>
          <w:szCs w:val="20"/>
          <w:lang w:val="es-MX" w:eastAsia="es-CO"/>
        </w:rPr>
      </w:pPr>
      <w:r>
        <w:rPr>
          <w:rFonts w:eastAsia="Times New Roman" w:cs="Arial"/>
          <w:szCs w:val="20"/>
          <w:lang w:val="es-MX" w:eastAsia="es-CO"/>
        </w:rPr>
        <w:t xml:space="preserve">A continuación, se </w:t>
      </w:r>
      <w:r w:rsidR="00063E72" w:rsidRPr="00063E72">
        <w:rPr>
          <w:rFonts w:eastAsia="Times New Roman" w:cs="Arial"/>
          <w:szCs w:val="20"/>
          <w:lang w:val="es-MX" w:eastAsia="es-CO"/>
        </w:rPr>
        <w:t>presenta ejemplos que permiten comprender cómo una operación pasa de su interpretación económica a su ubicación contable específica:</w:t>
      </w:r>
    </w:p>
    <w:p w14:paraId="701DD52D" w14:textId="75539669" w:rsidR="001D5B76" w:rsidRPr="001D5B76" w:rsidRDefault="001D5B76" w:rsidP="001D5B76">
      <w:pPr>
        <w:spacing w:before="100" w:beforeAutospacing="1" w:after="100" w:afterAutospacing="1"/>
        <w:rPr>
          <w:rFonts w:eastAsia="Times New Roman" w:cs="Arial"/>
          <w:szCs w:val="20"/>
          <w:lang w:val="es-MX" w:eastAsia="es-CO"/>
        </w:rPr>
      </w:pPr>
    </w:p>
    <w:tbl>
      <w:tblPr>
        <w:tblStyle w:val="TableGrid"/>
        <w:tblW w:w="0" w:type="auto"/>
        <w:tblLook w:val="04A0" w:firstRow="1" w:lastRow="0" w:firstColumn="1" w:lastColumn="0" w:noHBand="0" w:noVBand="1"/>
      </w:tblPr>
      <w:tblGrid>
        <w:gridCol w:w="1428"/>
        <w:gridCol w:w="4334"/>
        <w:gridCol w:w="3066"/>
      </w:tblGrid>
      <w:tr w:rsidR="001D5B76" w:rsidRPr="001D5B76" w14:paraId="4D773FCC" w14:textId="767646A8" w:rsidTr="001D5B76">
        <w:tc>
          <w:tcPr>
            <w:tcW w:w="8828" w:type="dxa"/>
            <w:gridSpan w:val="3"/>
            <w:shd w:val="clear" w:color="auto" w:fill="70AD47" w:themeFill="accent6"/>
          </w:tcPr>
          <w:p w14:paraId="32817FF6" w14:textId="17FD8E95" w:rsidR="001D5B76" w:rsidRPr="001D5B76" w:rsidRDefault="001D5B76" w:rsidP="001D5B76">
            <w:pPr>
              <w:spacing w:before="100" w:beforeAutospacing="1" w:after="100" w:afterAutospacing="1"/>
              <w:jc w:val="center"/>
              <w:rPr>
                <w:rFonts w:eastAsia="Times New Roman" w:cs="Arial"/>
                <w:b/>
                <w:bCs/>
                <w:szCs w:val="20"/>
                <w:lang w:val="es-MX" w:eastAsia="es-CO"/>
              </w:rPr>
            </w:pPr>
            <w:r>
              <w:rPr>
                <w:rFonts w:eastAsia="Times New Roman" w:cs="Arial"/>
                <w:b/>
                <w:bCs/>
                <w:szCs w:val="20"/>
                <w:lang w:val="es-MX" w:eastAsia="es-CO"/>
              </w:rPr>
              <w:t>SLIDE</w:t>
            </w:r>
          </w:p>
        </w:tc>
      </w:tr>
      <w:tr w:rsidR="00497A7B" w:rsidRPr="001D5B76" w14:paraId="6AF9D982" w14:textId="2D16CD9F" w:rsidTr="001D5B76">
        <w:tc>
          <w:tcPr>
            <w:tcW w:w="0" w:type="auto"/>
            <w:hideMark/>
          </w:tcPr>
          <w:p w14:paraId="72D75970" w14:textId="77777777" w:rsidR="001D5B76" w:rsidRPr="001D5B76" w:rsidRDefault="001D5B76" w:rsidP="001D5B76">
            <w:pPr>
              <w:spacing w:before="100" w:beforeAutospacing="1" w:after="100" w:afterAutospacing="1"/>
              <w:jc w:val="left"/>
              <w:rPr>
                <w:rFonts w:eastAsia="Times New Roman" w:cs="Arial"/>
                <w:szCs w:val="20"/>
                <w:lang w:val="es-MX" w:eastAsia="es-CO"/>
              </w:rPr>
            </w:pPr>
            <w:r w:rsidRPr="001D5B76">
              <w:rPr>
                <w:rFonts w:eastAsia="Times New Roman" w:cs="Arial"/>
                <w:szCs w:val="20"/>
                <w:lang w:val="es-MX" w:eastAsia="es-CO"/>
              </w:rPr>
              <w:t>Compra de mercancías para vender</w:t>
            </w:r>
          </w:p>
        </w:tc>
        <w:tc>
          <w:tcPr>
            <w:tcW w:w="4334" w:type="dxa"/>
            <w:hideMark/>
          </w:tcPr>
          <w:p w14:paraId="4A8EFFD8" w14:textId="77777777" w:rsidR="001D5B76" w:rsidRPr="001D5B76" w:rsidRDefault="001D5B76" w:rsidP="001D5B76">
            <w:pPr>
              <w:spacing w:before="100" w:beforeAutospacing="1" w:after="100" w:afterAutospacing="1"/>
              <w:jc w:val="left"/>
              <w:rPr>
                <w:rFonts w:eastAsia="Times New Roman" w:cs="Arial"/>
                <w:szCs w:val="20"/>
                <w:lang w:val="es-MX" w:eastAsia="es-CO"/>
              </w:rPr>
            </w:pPr>
            <w:r w:rsidRPr="001D5B76">
              <w:rPr>
                <w:rFonts w:eastAsia="Times New Roman" w:cs="Arial"/>
                <w:b/>
                <w:bCs/>
                <w:szCs w:val="20"/>
                <w:lang w:val="es-MX" w:eastAsia="es-CO"/>
              </w:rPr>
              <w:t>Clasificación general:</w:t>
            </w:r>
            <w:r w:rsidRPr="001D5B76">
              <w:rPr>
                <w:rFonts w:eastAsia="Times New Roman" w:cs="Arial"/>
                <w:szCs w:val="20"/>
                <w:lang w:val="es-MX" w:eastAsia="es-CO"/>
              </w:rPr>
              <w:t xml:space="preserve"> activo. </w:t>
            </w:r>
            <w:r w:rsidRPr="001D5B76">
              <w:rPr>
                <w:rFonts w:eastAsia="Times New Roman" w:cs="Arial"/>
                <w:szCs w:val="20"/>
                <w:lang w:val="es-MX" w:eastAsia="es-CO"/>
              </w:rPr>
              <w:br/>
            </w:r>
            <w:r w:rsidRPr="001D5B76">
              <w:rPr>
                <w:rFonts w:eastAsia="Times New Roman" w:cs="Arial"/>
                <w:b/>
                <w:bCs/>
                <w:szCs w:val="20"/>
                <w:lang w:val="es-MX" w:eastAsia="es-CO"/>
              </w:rPr>
              <w:t>Ruta de codificación:</w:t>
            </w:r>
            <w:r w:rsidRPr="001D5B76">
              <w:rPr>
                <w:rFonts w:eastAsia="Times New Roman" w:cs="Arial"/>
                <w:szCs w:val="20"/>
                <w:lang w:val="es-MX" w:eastAsia="es-CO"/>
              </w:rPr>
              <w:t xml:space="preserve"> clase de activos, grupo de inventarios, cuenta de mercancías, subcuenta según línea de producto. </w:t>
            </w:r>
            <w:r w:rsidRPr="001D5B76">
              <w:rPr>
                <w:rFonts w:eastAsia="Times New Roman" w:cs="Arial"/>
                <w:szCs w:val="20"/>
                <w:lang w:val="es-MX" w:eastAsia="es-CO"/>
              </w:rPr>
              <w:br/>
            </w:r>
            <w:r w:rsidRPr="001D5B76">
              <w:rPr>
                <w:rFonts w:eastAsia="Times New Roman" w:cs="Arial"/>
                <w:b/>
                <w:bCs/>
                <w:szCs w:val="20"/>
                <w:lang w:val="es-MX" w:eastAsia="es-CO"/>
              </w:rPr>
              <w:t>Aplicación práctica:</w:t>
            </w:r>
            <w:r w:rsidRPr="001D5B76">
              <w:rPr>
                <w:rFonts w:eastAsia="Times New Roman" w:cs="Arial"/>
                <w:szCs w:val="20"/>
                <w:lang w:val="es-MX" w:eastAsia="es-CO"/>
              </w:rPr>
              <w:t xml:space="preserve"> permite diferenciar mercancías para la venta de bienes para uso interno.</w:t>
            </w:r>
          </w:p>
        </w:tc>
        <w:tc>
          <w:tcPr>
            <w:tcW w:w="2312" w:type="dxa"/>
          </w:tcPr>
          <w:p w14:paraId="5EDB0AA7" w14:textId="301FE34D" w:rsidR="001D5B76" w:rsidRPr="001D5B76" w:rsidRDefault="008E4F3E" w:rsidP="001D5B76">
            <w:pPr>
              <w:spacing w:before="100" w:beforeAutospacing="1" w:after="100" w:afterAutospacing="1"/>
              <w:jc w:val="left"/>
              <w:rPr>
                <w:rFonts w:eastAsia="Times New Roman" w:cs="Arial"/>
                <w:b/>
                <w:bCs/>
                <w:szCs w:val="20"/>
                <w:lang w:val="es-MX" w:eastAsia="es-CO"/>
              </w:rPr>
            </w:pPr>
            <w:r w:rsidRPr="008E4F3E">
              <w:rPr>
                <w:rFonts w:eastAsia="Times New Roman" w:cs="Arial"/>
                <w:b/>
                <w:bCs/>
                <w:szCs w:val="20"/>
                <w:lang w:val="es-MX" w:eastAsia="es-CO"/>
              </w:rPr>
              <w:drawing>
                <wp:inline distT="0" distB="0" distL="0" distR="0" wp14:anchorId="525FCFF2" wp14:editId="023C231C">
                  <wp:extent cx="1564419" cy="1027904"/>
                  <wp:effectExtent l="0" t="0" r="0" b="1270"/>
                  <wp:docPr id="112392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21020" name=""/>
                          <pic:cNvPicPr/>
                        </pic:nvPicPr>
                        <pic:blipFill>
                          <a:blip r:embed="rId126"/>
                          <a:stretch>
                            <a:fillRect/>
                          </a:stretch>
                        </pic:blipFill>
                        <pic:spPr>
                          <a:xfrm>
                            <a:off x="0" y="0"/>
                            <a:ext cx="1573491" cy="1033865"/>
                          </a:xfrm>
                          <a:prstGeom prst="rect">
                            <a:avLst/>
                          </a:prstGeom>
                        </pic:spPr>
                      </pic:pic>
                    </a:graphicData>
                  </a:graphic>
                </wp:inline>
              </w:drawing>
            </w:r>
          </w:p>
        </w:tc>
      </w:tr>
      <w:tr w:rsidR="00497A7B" w:rsidRPr="001D5B76" w14:paraId="475F7705" w14:textId="143483DC" w:rsidTr="001D5B76">
        <w:tc>
          <w:tcPr>
            <w:tcW w:w="0" w:type="auto"/>
            <w:hideMark/>
          </w:tcPr>
          <w:p w14:paraId="0E1A3A7A" w14:textId="77777777" w:rsidR="001D5B76" w:rsidRPr="001D5B76" w:rsidRDefault="001D5B76" w:rsidP="001D5B76">
            <w:pPr>
              <w:spacing w:before="100" w:beforeAutospacing="1" w:after="100" w:afterAutospacing="1"/>
              <w:jc w:val="left"/>
              <w:rPr>
                <w:rFonts w:eastAsia="Times New Roman" w:cs="Arial"/>
                <w:szCs w:val="20"/>
                <w:lang w:val="es-MX" w:eastAsia="es-CO"/>
              </w:rPr>
            </w:pPr>
            <w:r w:rsidRPr="001D5B76">
              <w:rPr>
                <w:rFonts w:eastAsia="Times New Roman" w:cs="Arial"/>
                <w:szCs w:val="20"/>
                <w:lang w:val="es-MX" w:eastAsia="es-CO"/>
              </w:rPr>
              <w:t>Compra de escritorio para oficina</w:t>
            </w:r>
          </w:p>
        </w:tc>
        <w:tc>
          <w:tcPr>
            <w:tcW w:w="4334" w:type="dxa"/>
            <w:hideMark/>
          </w:tcPr>
          <w:p w14:paraId="1F4223AD" w14:textId="77777777" w:rsidR="001D5B76" w:rsidRPr="001D5B76" w:rsidRDefault="001D5B76" w:rsidP="001D5B76">
            <w:pPr>
              <w:spacing w:before="100" w:beforeAutospacing="1" w:after="100" w:afterAutospacing="1"/>
              <w:jc w:val="left"/>
              <w:rPr>
                <w:rFonts w:eastAsia="Times New Roman" w:cs="Arial"/>
                <w:szCs w:val="20"/>
                <w:lang w:val="es-MX" w:eastAsia="es-CO"/>
              </w:rPr>
            </w:pPr>
            <w:r w:rsidRPr="001D5B76">
              <w:rPr>
                <w:rFonts w:eastAsia="Times New Roman" w:cs="Arial"/>
                <w:b/>
                <w:bCs/>
                <w:szCs w:val="20"/>
                <w:lang w:val="es-MX" w:eastAsia="es-CO"/>
              </w:rPr>
              <w:t>Clasificación general:</w:t>
            </w:r>
            <w:r w:rsidRPr="001D5B76">
              <w:rPr>
                <w:rFonts w:eastAsia="Times New Roman" w:cs="Arial"/>
                <w:szCs w:val="20"/>
                <w:lang w:val="es-MX" w:eastAsia="es-CO"/>
              </w:rPr>
              <w:t xml:space="preserve"> activo. </w:t>
            </w:r>
            <w:r w:rsidRPr="001D5B76">
              <w:rPr>
                <w:rFonts w:eastAsia="Times New Roman" w:cs="Arial"/>
                <w:szCs w:val="20"/>
                <w:lang w:val="es-MX" w:eastAsia="es-CO"/>
              </w:rPr>
              <w:br/>
            </w:r>
            <w:r w:rsidRPr="001D5B76">
              <w:rPr>
                <w:rFonts w:eastAsia="Times New Roman" w:cs="Arial"/>
                <w:b/>
                <w:bCs/>
                <w:szCs w:val="20"/>
                <w:lang w:val="es-MX" w:eastAsia="es-CO"/>
              </w:rPr>
              <w:t>Ruta de codificación:</w:t>
            </w:r>
            <w:r w:rsidRPr="001D5B76">
              <w:rPr>
                <w:rFonts w:eastAsia="Times New Roman" w:cs="Arial"/>
                <w:szCs w:val="20"/>
                <w:lang w:val="es-MX" w:eastAsia="es-CO"/>
              </w:rPr>
              <w:t xml:space="preserve"> clase de activos, grupo de propiedades, planta y equipo, cuenta de muebles y equipo, subcuenta según tipo de bien. </w:t>
            </w:r>
            <w:r w:rsidRPr="001D5B76">
              <w:rPr>
                <w:rFonts w:eastAsia="Times New Roman" w:cs="Arial"/>
                <w:szCs w:val="20"/>
                <w:lang w:val="es-MX" w:eastAsia="es-CO"/>
              </w:rPr>
              <w:br/>
            </w:r>
            <w:r w:rsidRPr="001D5B76">
              <w:rPr>
                <w:rFonts w:eastAsia="Times New Roman" w:cs="Arial"/>
                <w:b/>
                <w:bCs/>
                <w:szCs w:val="20"/>
                <w:lang w:val="es-MX" w:eastAsia="es-CO"/>
              </w:rPr>
              <w:t>Aplicación práctica:</w:t>
            </w:r>
            <w:r w:rsidRPr="001D5B76">
              <w:rPr>
                <w:rFonts w:eastAsia="Times New Roman" w:cs="Arial"/>
                <w:szCs w:val="20"/>
                <w:lang w:val="es-MX" w:eastAsia="es-CO"/>
              </w:rPr>
              <w:t xml:space="preserve"> facilita separar activos de uso de inventarios o gastos.</w:t>
            </w:r>
          </w:p>
        </w:tc>
        <w:tc>
          <w:tcPr>
            <w:tcW w:w="2312" w:type="dxa"/>
          </w:tcPr>
          <w:p w14:paraId="3DB34492" w14:textId="5D14C297" w:rsidR="001D5B76" w:rsidRPr="001D5B76" w:rsidRDefault="00DC4970" w:rsidP="001D5B76">
            <w:pPr>
              <w:spacing w:before="100" w:beforeAutospacing="1" w:after="100" w:afterAutospacing="1"/>
              <w:jc w:val="left"/>
              <w:rPr>
                <w:rFonts w:eastAsia="Times New Roman" w:cs="Arial"/>
                <w:b/>
                <w:bCs/>
                <w:szCs w:val="20"/>
                <w:lang w:val="es-MX" w:eastAsia="es-CO"/>
              </w:rPr>
            </w:pPr>
            <w:r w:rsidRPr="00DC4970">
              <w:rPr>
                <w:rFonts w:eastAsia="Times New Roman" w:cs="Arial"/>
                <w:b/>
                <w:bCs/>
                <w:szCs w:val="20"/>
                <w:lang w:val="es-MX" w:eastAsia="es-CO"/>
              </w:rPr>
              <w:drawing>
                <wp:inline distT="0" distB="0" distL="0" distR="0" wp14:anchorId="007A02A3" wp14:editId="0AD737DE">
                  <wp:extent cx="1359177" cy="1282242"/>
                  <wp:effectExtent l="0" t="0" r="0" b="0"/>
                  <wp:docPr id="94569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90410" name=""/>
                          <pic:cNvPicPr/>
                        </pic:nvPicPr>
                        <pic:blipFill>
                          <a:blip r:embed="rId127"/>
                          <a:stretch>
                            <a:fillRect/>
                          </a:stretch>
                        </pic:blipFill>
                        <pic:spPr>
                          <a:xfrm>
                            <a:off x="0" y="0"/>
                            <a:ext cx="1374779" cy="1296961"/>
                          </a:xfrm>
                          <a:prstGeom prst="rect">
                            <a:avLst/>
                          </a:prstGeom>
                        </pic:spPr>
                      </pic:pic>
                    </a:graphicData>
                  </a:graphic>
                </wp:inline>
              </w:drawing>
            </w:r>
          </w:p>
        </w:tc>
      </w:tr>
      <w:tr w:rsidR="00497A7B" w:rsidRPr="001D5B76" w14:paraId="07C44DFF" w14:textId="215A70FA" w:rsidTr="001D5B76">
        <w:tc>
          <w:tcPr>
            <w:tcW w:w="0" w:type="auto"/>
            <w:hideMark/>
          </w:tcPr>
          <w:p w14:paraId="3465C61F" w14:textId="77777777" w:rsidR="001D5B76" w:rsidRPr="001D5B76" w:rsidRDefault="001D5B76" w:rsidP="001D5B76">
            <w:pPr>
              <w:spacing w:before="100" w:beforeAutospacing="1" w:after="100" w:afterAutospacing="1"/>
              <w:jc w:val="left"/>
              <w:rPr>
                <w:rFonts w:eastAsia="Times New Roman" w:cs="Arial"/>
                <w:szCs w:val="20"/>
                <w:lang w:val="es-MX" w:eastAsia="es-CO"/>
              </w:rPr>
            </w:pPr>
            <w:r w:rsidRPr="001D5B76">
              <w:rPr>
                <w:rFonts w:eastAsia="Times New Roman" w:cs="Arial"/>
                <w:szCs w:val="20"/>
                <w:lang w:val="es-MX" w:eastAsia="es-CO"/>
              </w:rPr>
              <w:t>Pago a proveedor</w:t>
            </w:r>
          </w:p>
        </w:tc>
        <w:tc>
          <w:tcPr>
            <w:tcW w:w="4334" w:type="dxa"/>
            <w:hideMark/>
          </w:tcPr>
          <w:p w14:paraId="3F6E5BCB" w14:textId="77777777" w:rsidR="001D5B76" w:rsidRPr="001D5B76" w:rsidRDefault="001D5B76" w:rsidP="001D5B76">
            <w:pPr>
              <w:spacing w:before="100" w:beforeAutospacing="1" w:after="100" w:afterAutospacing="1"/>
              <w:jc w:val="left"/>
              <w:rPr>
                <w:rFonts w:eastAsia="Times New Roman" w:cs="Arial"/>
                <w:szCs w:val="20"/>
                <w:lang w:val="es-MX" w:eastAsia="es-CO"/>
              </w:rPr>
            </w:pPr>
            <w:r w:rsidRPr="001D5B76">
              <w:rPr>
                <w:rFonts w:eastAsia="Times New Roman" w:cs="Arial"/>
                <w:b/>
                <w:bCs/>
                <w:szCs w:val="20"/>
                <w:lang w:val="es-MX" w:eastAsia="es-CO"/>
              </w:rPr>
              <w:t>Clasificación general:</w:t>
            </w:r>
            <w:r w:rsidRPr="001D5B76">
              <w:rPr>
                <w:rFonts w:eastAsia="Times New Roman" w:cs="Arial"/>
                <w:szCs w:val="20"/>
                <w:lang w:val="es-MX" w:eastAsia="es-CO"/>
              </w:rPr>
              <w:t xml:space="preserve"> pasivo. </w:t>
            </w:r>
            <w:r w:rsidRPr="001D5B76">
              <w:rPr>
                <w:rFonts w:eastAsia="Times New Roman" w:cs="Arial"/>
                <w:szCs w:val="20"/>
                <w:lang w:val="es-MX" w:eastAsia="es-CO"/>
              </w:rPr>
              <w:br/>
            </w:r>
            <w:r w:rsidRPr="001D5B76">
              <w:rPr>
                <w:rFonts w:eastAsia="Times New Roman" w:cs="Arial"/>
                <w:b/>
                <w:bCs/>
                <w:szCs w:val="20"/>
                <w:lang w:val="es-MX" w:eastAsia="es-CO"/>
              </w:rPr>
              <w:t>Ruta de codificación:</w:t>
            </w:r>
            <w:r w:rsidRPr="001D5B76">
              <w:rPr>
                <w:rFonts w:eastAsia="Times New Roman" w:cs="Arial"/>
                <w:szCs w:val="20"/>
                <w:lang w:val="es-MX" w:eastAsia="es-CO"/>
              </w:rPr>
              <w:t xml:space="preserve"> clase de pasivos, grupo de cuentas por pagar, cuenta de proveedores, subcuenta por tercero, si aplica. </w:t>
            </w:r>
            <w:r w:rsidRPr="001D5B76">
              <w:rPr>
                <w:rFonts w:eastAsia="Times New Roman" w:cs="Arial"/>
                <w:szCs w:val="20"/>
                <w:lang w:val="es-MX" w:eastAsia="es-CO"/>
              </w:rPr>
              <w:br/>
            </w:r>
            <w:r w:rsidRPr="001D5B76">
              <w:rPr>
                <w:rFonts w:eastAsia="Times New Roman" w:cs="Arial"/>
                <w:b/>
                <w:bCs/>
                <w:szCs w:val="20"/>
                <w:lang w:val="es-MX" w:eastAsia="es-CO"/>
              </w:rPr>
              <w:t>Aplicación práctica:</w:t>
            </w:r>
            <w:r w:rsidRPr="001D5B76">
              <w:rPr>
                <w:rFonts w:eastAsia="Times New Roman" w:cs="Arial"/>
                <w:szCs w:val="20"/>
                <w:lang w:val="es-MX" w:eastAsia="es-CO"/>
              </w:rPr>
              <w:t xml:space="preserve"> permite disminuir la obligación previamente reconocida.</w:t>
            </w:r>
          </w:p>
        </w:tc>
        <w:tc>
          <w:tcPr>
            <w:tcW w:w="2312" w:type="dxa"/>
          </w:tcPr>
          <w:p w14:paraId="25ACFBCA" w14:textId="09C3CA16" w:rsidR="001D5B76" w:rsidRPr="001D5B76" w:rsidRDefault="00EB5467" w:rsidP="001D5B76">
            <w:pPr>
              <w:spacing w:before="100" w:beforeAutospacing="1" w:after="100" w:afterAutospacing="1"/>
              <w:jc w:val="left"/>
              <w:rPr>
                <w:rFonts w:eastAsia="Times New Roman" w:cs="Arial"/>
                <w:b/>
                <w:bCs/>
                <w:szCs w:val="20"/>
                <w:lang w:val="es-MX" w:eastAsia="es-CO"/>
              </w:rPr>
            </w:pPr>
            <w:r w:rsidRPr="00EB5467">
              <w:rPr>
                <w:rFonts w:eastAsia="Times New Roman" w:cs="Arial"/>
                <w:b/>
                <w:bCs/>
                <w:szCs w:val="20"/>
                <w:lang w:val="es-MX" w:eastAsia="es-CO"/>
              </w:rPr>
              <w:drawing>
                <wp:inline distT="0" distB="0" distL="0" distR="0" wp14:anchorId="372C56AE" wp14:editId="33A1E247">
                  <wp:extent cx="1407381" cy="1126718"/>
                  <wp:effectExtent l="0" t="0" r="2540" b="0"/>
                  <wp:docPr id="100348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81576" name=""/>
                          <pic:cNvPicPr/>
                        </pic:nvPicPr>
                        <pic:blipFill>
                          <a:blip r:embed="rId128"/>
                          <a:stretch>
                            <a:fillRect/>
                          </a:stretch>
                        </pic:blipFill>
                        <pic:spPr>
                          <a:xfrm>
                            <a:off x="0" y="0"/>
                            <a:ext cx="1412086" cy="1130485"/>
                          </a:xfrm>
                          <a:prstGeom prst="rect">
                            <a:avLst/>
                          </a:prstGeom>
                        </pic:spPr>
                      </pic:pic>
                    </a:graphicData>
                  </a:graphic>
                </wp:inline>
              </w:drawing>
            </w:r>
          </w:p>
        </w:tc>
      </w:tr>
      <w:tr w:rsidR="00497A7B" w:rsidRPr="001D5B76" w14:paraId="7C7E80AF" w14:textId="78444D78" w:rsidTr="001D5B76">
        <w:tc>
          <w:tcPr>
            <w:tcW w:w="0" w:type="auto"/>
            <w:hideMark/>
          </w:tcPr>
          <w:p w14:paraId="10F0DB8C" w14:textId="77777777" w:rsidR="001D5B76" w:rsidRPr="001D5B76" w:rsidRDefault="001D5B76" w:rsidP="001D5B76">
            <w:pPr>
              <w:spacing w:before="100" w:beforeAutospacing="1" w:after="100" w:afterAutospacing="1"/>
              <w:jc w:val="left"/>
              <w:rPr>
                <w:rFonts w:eastAsia="Times New Roman" w:cs="Arial"/>
                <w:szCs w:val="20"/>
                <w:lang w:val="es-MX" w:eastAsia="es-CO"/>
              </w:rPr>
            </w:pPr>
            <w:r w:rsidRPr="001D5B76">
              <w:rPr>
                <w:rFonts w:eastAsia="Times New Roman" w:cs="Arial"/>
                <w:szCs w:val="20"/>
                <w:lang w:val="es-MX" w:eastAsia="es-CO"/>
              </w:rPr>
              <w:t>Venta de mercancía al contado</w:t>
            </w:r>
          </w:p>
        </w:tc>
        <w:tc>
          <w:tcPr>
            <w:tcW w:w="4334" w:type="dxa"/>
            <w:hideMark/>
          </w:tcPr>
          <w:p w14:paraId="03234E46" w14:textId="77777777" w:rsidR="001D5B76" w:rsidRPr="001D5B76" w:rsidRDefault="001D5B76" w:rsidP="001D5B76">
            <w:pPr>
              <w:spacing w:before="100" w:beforeAutospacing="1" w:after="100" w:afterAutospacing="1"/>
              <w:jc w:val="left"/>
              <w:rPr>
                <w:rFonts w:eastAsia="Times New Roman" w:cs="Arial"/>
                <w:szCs w:val="20"/>
                <w:lang w:val="es-MX" w:eastAsia="es-CO"/>
              </w:rPr>
            </w:pPr>
            <w:r w:rsidRPr="001D5B76">
              <w:rPr>
                <w:rFonts w:eastAsia="Times New Roman" w:cs="Arial"/>
                <w:b/>
                <w:bCs/>
                <w:szCs w:val="20"/>
                <w:lang w:val="es-MX" w:eastAsia="es-CO"/>
              </w:rPr>
              <w:t>Clasificación general:</w:t>
            </w:r>
            <w:r w:rsidRPr="001D5B76">
              <w:rPr>
                <w:rFonts w:eastAsia="Times New Roman" w:cs="Arial"/>
                <w:szCs w:val="20"/>
                <w:lang w:val="es-MX" w:eastAsia="es-CO"/>
              </w:rPr>
              <w:t xml:space="preserve"> ingreso. </w:t>
            </w:r>
            <w:r w:rsidRPr="001D5B76">
              <w:rPr>
                <w:rFonts w:eastAsia="Times New Roman" w:cs="Arial"/>
                <w:szCs w:val="20"/>
                <w:lang w:val="es-MX" w:eastAsia="es-CO"/>
              </w:rPr>
              <w:br/>
            </w:r>
            <w:r w:rsidRPr="001D5B76">
              <w:rPr>
                <w:rFonts w:eastAsia="Times New Roman" w:cs="Arial"/>
                <w:b/>
                <w:bCs/>
                <w:szCs w:val="20"/>
                <w:lang w:val="es-MX" w:eastAsia="es-CO"/>
              </w:rPr>
              <w:t>Ruta de codificación:</w:t>
            </w:r>
            <w:r w:rsidRPr="001D5B76">
              <w:rPr>
                <w:rFonts w:eastAsia="Times New Roman" w:cs="Arial"/>
                <w:szCs w:val="20"/>
                <w:lang w:val="es-MX" w:eastAsia="es-CO"/>
              </w:rPr>
              <w:t xml:space="preserve"> clase de ingresos, grupo de ventas, cuenta de venta de mercancías, auxiliar por línea o punto de venta. </w:t>
            </w:r>
            <w:r w:rsidRPr="001D5B76">
              <w:rPr>
                <w:rFonts w:eastAsia="Times New Roman" w:cs="Arial"/>
                <w:szCs w:val="20"/>
                <w:lang w:val="es-MX" w:eastAsia="es-CO"/>
              </w:rPr>
              <w:br/>
            </w:r>
            <w:r w:rsidRPr="001D5B76">
              <w:rPr>
                <w:rFonts w:eastAsia="Times New Roman" w:cs="Arial"/>
                <w:b/>
                <w:bCs/>
                <w:szCs w:val="20"/>
                <w:lang w:val="es-MX" w:eastAsia="es-CO"/>
              </w:rPr>
              <w:t>Aplicación práctica:</w:t>
            </w:r>
            <w:r w:rsidRPr="001D5B76">
              <w:rPr>
                <w:rFonts w:eastAsia="Times New Roman" w:cs="Arial"/>
                <w:szCs w:val="20"/>
                <w:lang w:val="es-MX" w:eastAsia="es-CO"/>
              </w:rPr>
              <w:t xml:space="preserve"> facilita acumular ingresos y diferenciar su origen.</w:t>
            </w:r>
          </w:p>
        </w:tc>
        <w:tc>
          <w:tcPr>
            <w:tcW w:w="2312" w:type="dxa"/>
          </w:tcPr>
          <w:p w14:paraId="6F5CF3AB" w14:textId="4E92CD8A" w:rsidR="001D5B76" w:rsidRPr="001D5B76" w:rsidRDefault="00EB5467" w:rsidP="001D5B76">
            <w:pPr>
              <w:spacing w:before="100" w:beforeAutospacing="1" w:after="100" w:afterAutospacing="1"/>
              <w:jc w:val="left"/>
              <w:rPr>
                <w:rFonts w:eastAsia="Times New Roman" w:cs="Arial"/>
                <w:b/>
                <w:bCs/>
                <w:szCs w:val="20"/>
                <w:lang w:val="es-MX" w:eastAsia="es-CO"/>
              </w:rPr>
            </w:pPr>
            <w:r w:rsidRPr="00EB5467">
              <w:rPr>
                <w:rFonts w:eastAsia="Times New Roman" w:cs="Arial"/>
                <w:b/>
                <w:bCs/>
                <w:szCs w:val="20"/>
                <w:lang w:val="es-MX" w:eastAsia="es-CO"/>
              </w:rPr>
              <w:drawing>
                <wp:inline distT="0" distB="0" distL="0" distR="0" wp14:anchorId="70E3FD4C" wp14:editId="19326029">
                  <wp:extent cx="1669774" cy="1145171"/>
                  <wp:effectExtent l="0" t="0" r="6985" b="0"/>
                  <wp:docPr id="39517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77481" name=""/>
                          <pic:cNvPicPr/>
                        </pic:nvPicPr>
                        <pic:blipFill>
                          <a:blip r:embed="rId129"/>
                          <a:stretch>
                            <a:fillRect/>
                          </a:stretch>
                        </pic:blipFill>
                        <pic:spPr>
                          <a:xfrm>
                            <a:off x="0" y="0"/>
                            <a:ext cx="1679559" cy="1151882"/>
                          </a:xfrm>
                          <a:prstGeom prst="rect">
                            <a:avLst/>
                          </a:prstGeom>
                        </pic:spPr>
                      </pic:pic>
                    </a:graphicData>
                  </a:graphic>
                </wp:inline>
              </w:drawing>
            </w:r>
          </w:p>
        </w:tc>
      </w:tr>
      <w:tr w:rsidR="00497A7B" w:rsidRPr="001D5B76" w14:paraId="20F7959A" w14:textId="5BFCE9B8" w:rsidTr="001D5B76">
        <w:tc>
          <w:tcPr>
            <w:tcW w:w="0" w:type="auto"/>
            <w:hideMark/>
          </w:tcPr>
          <w:p w14:paraId="1C1BAEB1" w14:textId="77777777" w:rsidR="001D5B76" w:rsidRPr="001D5B76" w:rsidRDefault="001D5B76" w:rsidP="001D5B76">
            <w:pPr>
              <w:spacing w:before="100" w:beforeAutospacing="1" w:after="100" w:afterAutospacing="1"/>
              <w:jc w:val="left"/>
              <w:rPr>
                <w:rFonts w:eastAsia="Times New Roman" w:cs="Arial"/>
                <w:szCs w:val="20"/>
                <w:lang w:val="es-MX" w:eastAsia="es-CO"/>
              </w:rPr>
            </w:pPr>
            <w:r w:rsidRPr="001D5B76">
              <w:rPr>
                <w:rFonts w:eastAsia="Times New Roman" w:cs="Arial"/>
                <w:szCs w:val="20"/>
                <w:lang w:val="es-MX" w:eastAsia="es-CO"/>
              </w:rPr>
              <w:lastRenderedPageBreak/>
              <w:t>Pago de internet</w:t>
            </w:r>
          </w:p>
        </w:tc>
        <w:tc>
          <w:tcPr>
            <w:tcW w:w="4334" w:type="dxa"/>
            <w:hideMark/>
          </w:tcPr>
          <w:p w14:paraId="5D4A6B9F" w14:textId="77777777" w:rsidR="001D5B76" w:rsidRDefault="001D5B76" w:rsidP="001D5B76">
            <w:pPr>
              <w:spacing w:before="100" w:beforeAutospacing="1" w:after="100" w:afterAutospacing="1"/>
              <w:jc w:val="left"/>
              <w:rPr>
                <w:rFonts w:eastAsia="Times New Roman" w:cs="Arial"/>
                <w:szCs w:val="20"/>
                <w:lang w:val="es-MX" w:eastAsia="es-CO"/>
              </w:rPr>
            </w:pPr>
            <w:r w:rsidRPr="001D5B76">
              <w:rPr>
                <w:rFonts w:eastAsia="Times New Roman" w:cs="Arial"/>
                <w:b/>
                <w:bCs/>
                <w:szCs w:val="20"/>
                <w:lang w:val="es-MX" w:eastAsia="es-CO"/>
              </w:rPr>
              <w:t>Clasificación general:</w:t>
            </w:r>
            <w:r w:rsidRPr="001D5B76">
              <w:rPr>
                <w:rFonts w:eastAsia="Times New Roman" w:cs="Arial"/>
                <w:szCs w:val="20"/>
                <w:lang w:val="es-MX" w:eastAsia="es-CO"/>
              </w:rPr>
              <w:t xml:space="preserve"> gasto. </w:t>
            </w:r>
            <w:r w:rsidRPr="001D5B76">
              <w:rPr>
                <w:rFonts w:eastAsia="Times New Roman" w:cs="Arial"/>
                <w:szCs w:val="20"/>
                <w:lang w:val="es-MX" w:eastAsia="es-CO"/>
              </w:rPr>
              <w:br/>
            </w:r>
            <w:r w:rsidRPr="001D5B76">
              <w:rPr>
                <w:rFonts w:eastAsia="Times New Roman" w:cs="Arial"/>
                <w:b/>
                <w:bCs/>
                <w:szCs w:val="20"/>
                <w:lang w:val="es-MX" w:eastAsia="es-CO"/>
              </w:rPr>
              <w:t>Ruta de codificación:</w:t>
            </w:r>
            <w:r w:rsidRPr="001D5B76">
              <w:rPr>
                <w:rFonts w:eastAsia="Times New Roman" w:cs="Arial"/>
                <w:szCs w:val="20"/>
                <w:lang w:val="es-MX" w:eastAsia="es-CO"/>
              </w:rPr>
              <w:t xml:space="preserve"> clase de gastos, grupo de gastos operacionales, cuenta de servicios, subcuenta de internet o comunicaciones. </w:t>
            </w:r>
            <w:r w:rsidRPr="001D5B76">
              <w:rPr>
                <w:rFonts w:eastAsia="Times New Roman" w:cs="Arial"/>
                <w:szCs w:val="20"/>
                <w:lang w:val="es-MX" w:eastAsia="es-CO"/>
              </w:rPr>
              <w:br/>
            </w:r>
            <w:r w:rsidRPr="001D5B76">
              <w:rPr>
                <w:rFonts w:eastAsia="Times New Roman" w:cs="Arial"/>
                <w:b/>
                <w:bCs/>
                <w:szCs w:val="20"/>
                <w:lang w:val="es-MX" w:eastAsia="es-CO"/>
              </w:rPr>
              <w:t>Aplicación práctica:</w:t>
            </w:r>
            <w:r w:rsidRPr="001D5B76">
              <w:rPr>
                <w:rFonts w:eastAsia="Times New Roman" w:cs="Arial"/>
                <w:szCs w:val="20"/>
                <w:lang w:val="es-MX" w:eastAsia="es-CO"/>
              </w:rPr>
              <w:t xml:space="preserve"> permite identificar un consumo del período.</w:t>
            </w:r>
          </w:p>
          <w:p w14:paraId="6D09831B" w14:textId="100F1613" w:rsidR="00CC6E46" w:rsidRPr="001D5B76" w:rsidRDefault="00CC6E46" w:rsidP="001D5B76">
            <w:pPr>
              <w:spacing w:before="100" w:beforeAutospacing="1" w:after="100" w:afterAutospacing="1"/>
              <w:jc w:val="left"/>
              <w:rPr>
                <w:rFonts w:eastAsia="Times New Roman" w:cs="Arial"/>
                <w:szCs w:val="20"/>
                <w:lang w:val="es-MX" w:eastAsia="es-CO"/>
              </w:rPr>
            </w:pPr>
          </w:p>
        </w:tc>
        <w:tc>
          <w:tcPr>
            <w:tcW w:w="2312" w:type="dxa"/>
          </w:tcPr>
          <w:p w14:paraId="109F28C4" w14:textId="72ADE925" w:rsidR="001D5B76" w:rsidRPr="001D5B76" w:rsidRDefault="00497A7B" w:rsidP="001D5B76">
            <w:pPr>
              <w:spacing w:before="100" w:beforeAutospacing="1" w:after="100" w:afterAutospacing="1"/>
              <w:jc w:val="left"/>
              <w:rPr>
                <w:rFonts w:eastAsia="Times New Roman" w:cs="Arial"/>
                <w:b/>
                <w:bCs/>
                <w:szCs w:val="20"/>
                <w:lang w:val="es-MX" w:eastAsia="es-CO"/>
              </w:rPr>
            </w:pPr>
            <w:r w:rsidRPr="00497A7B">
              <w:rPr>
                <w:rFonts w:eastAsia="Times New Roman" w:cs="Arial"/>
                <w:b/>
                <w:bCs/>
                <w:szCs w:val="20"/>
                <w:lang w:val="es-MX" w:eastAsia="es-CO"/>
              </w:rPr>
              <w:drawing>
                <wp:inline distT="0" distB="0" distL="0" distR="0" wp14:anchorId="14D62F13" wp14:editId="667DCA50">
                  <wp:extent cx="1789043" cy="1114754"/>
                  <wp:effectExtent l="0" t="0" r="1905" b="9525"/>
                  <wp:docPr id="62828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86755" name=""/>
                          <pic:cNvPicPr/>
                        </pic:nvPicPr>
                        <pic:blipFill>
                          <a:blip r:embed="rId130"/>
                          <a:stretch>
                            <a:fillRect/>
                          </a:stretch>
                        </pic:blipFill>
                        <pic:spPr>
                          <a:xfrm>
                            <a:off x="0" y="0"/>
                            <a:ext cx="1796577" cy="1119448"/>
                          </a:xfrm>
                          <a:prstGeom prst="rect">
                            <a:avLst/>
                          </a:prstGeom>
                        </pic:spPr>
                      </pic:pic>
                    </a:graphicData>
                  </a:graphic>
                </wp:inline>
              </w:drawing>
            </w:r>
          </w:p>
        </w:tc>
      </w:tr>
      <w:tr w:rsidR="00497A7B" w:rsidRPr="001D5B76" w14:paraId="237AAE5E" w14:textId="44EB906A" w:rsidTr="001D5B76">
        <w:tc>
          <w:tcPr>
            <w:tcW w:w="0" w:type="auto"/>
            <w:hideMark/>
          </w:tcPr>
          <w:p w14:paraId="5532F2E9" w14:textId="77777777" w:rsidR="001D5B76" w:rsidRPr="001D5B76" w:rsidRDefault="001D5B76" w:rsidP="001D5B76">
            <w:pPr>
              <w:spacing w:before="100" w:beforeAutospacing="1" w:after="100" w:afterAutospacing="1"/>
              <w:jc w:val="left"/>
              <w:rPr>
                <w:rFonts w:eastAsia="Times New Roman" w:cs="Arial"/>
                <w:szCs w:val="20"/>
                <w:lang w:val="es-MX" w:eastAsia="es-CO"/>
              </w:rPr>
            </w:pPr>
            <w:r w:rsidRPr="001D5B76">
              <w:rPr>
                <w:rFonts w:eastAsia="Times New Roman" w:cs="Arial"/>
                <w:szCs w:val="20"/>
                <w:lang w:val="es-MX" w:eastAsia="es-CO"/>
              </w:rPr>
              <w:t>Recepción de crédito bancario</w:t>
            </w:r>
          </w:p>
        </w:tc>
        <w:tc>
          <w:tcPr>
            <w:tcW w:w="4334" w:type="dxa"/>
            <w:hideMark/>
          </w:tcPr>
          <w:p w14:paraId="1E9DB6CE" w14:textId="77777777" w:rsidR="001D5B76" w:rsidRPr="001D5B76" w:rsidRDefault="001D5B76" w:rsidP="001D5B76">
            <w:pPr>
              <w:spacing w:before="100" w:beforeAutospacing="1" w:after="100" w:afterAutospacing="1"/>
              <w:jc w:val="left"/>
              <w:rPr>
                <w:rFonts w:eastAsia="Times New Roman" w:cs="Arial"/>
                <w:szCs w:val="20"/>
                <w:lang w:val="es-MX" w:eastAsia="es-CO"/>
              </w:rPr>
            </w:pPr>
            <w:r w:rsidRPr="001D5B76">
              <w:rPr>
                <w:rFonts w:eastAsia="Times New Roman" w:cs="Arial"/>
                <w:b/>
                <w:bCs/>
                <w:szCs w:val="20"/>
                <w:lang w:val="es-MX" w:eastAsia="es-CO"/>
              </w:rPr>
              <w:t>Clasificación general:</w:t>
            </w:r>
            <w:r w:rsidRPr="001D5B76">
              <w:rPr>
                <w:rFonts w:eastAsia="Times New Roman" w:cs="Arial"/>
                <w:szCs w:val="20"/>
                <w:lang w:val="es-MX" w:eastAsia="es-CO"/>
              </w:rPr>
              <w:t xml:space="preserve"> activo y pasivo. </w:t>
            </w:r>
            <w:r w:rsidRPr="001D5B76">
              <w:rPr>
                <w:rFonts w:eastAsia="Times New Roman" w:cs="Arial"/>
                <w:szCs w:val="20"/>
                <w:lang w:val="es-MX" w:eastAsia="es-CO"/>
              </w:rPr>
              <w:br/>
            </w:r>
            <w:r w:rsidRPr="001D5B76">
              <w:rPr>
                <w:rFonts w:eastAsia="Times New Roman" w:cs="Arial"/>
                <w:b/>
                <w:bCs/>
                <w:szCs w:val="20"/>
                <w:lang w:val="es-MX" w:eastAsia="es-CO"/>
              </w:rPr>
              <w:t>Ruta de codificación:</w:t>
            </w:r>
            <w:r w:rsidRPr="001D5B76">
              <w:rPr>
                <w:rFonts w:eastAsia="Times New Roman" w:cs="Arial"/>
                <w:szCs w:val="20"/>
                <w:lang w:val="es-MX" w:eastAsia="es-CO"/>
              </w:rPr>
              <w:t xml:space="preserve"> clase de activos, bancos; clase de pasivos, obligaciones financieras. </w:t>
            </w:r>
            <w:r w:rsidRPr="001D5B76">
              <w:rPr>
                <w:rFonts w:eastAsia="Times New Roman" w:cs="Arial"/>
                <w:szCs w:val="20"/>
                <w:lang w:val="es-MX" w:eastAsia="es-CO"/>
              </w:rPr>
              <w:br/>
            </w:r>
            <w:r w:rsidRPr="001D5B76">
              <w:rPr>
                <w:rFonts w:eastAsia="Times New Roman" w:cs="Arial"/>
                <w:b/>
                <w:bCs/>
                <w:szCs w:val="20"/>
                <w:lang w:val="es-MX" w:eastAsia="es-CO"/>
              </w:rPr>
              <w:t>Aplicación práctica:</w:t>
            </w:r>
            <w:r w:rsidRPr="001D5B76">
              <w:rPr>
                <w:rFonts w:eastAsia="Times New Roman" w:cs="Arial"/>
                <w:szCs w:val="20"/>
                <w:lang w:val="es-MX" w:eastAsia="es-CO"/>
              </w:rPr>
              <w:t xml:space="preserve"> permite reconocer simultáneamente el ingreso de dinero y la obligación generada.</w:t>
            </w:r>
          </w:p>
        </w:tc>
        <w:tc>
          <w:tcPr>
            <w:tcW w:w="2312" w:type="dxa"/>
          </w:tcPr>
          <w:p w14:paraId="1C10089A" w14:textId="5E582A59" w:rsidR="001D5B76" w:rsidRPr="001D5B76" w:rsidRDefault="00497A7B" w:rsidP="001D5B76">
            <w:pPr>
              <w:spacing w:before="100" w:beforeAutospacing="1" w:after="100" w:afterAutospacing="1"/>
              <w:jc w:val="left"/>
              <w:rPr>
                <w:rFonts w:eastAsia="Times New Roman" w:cs="Arial"/>
                <w:b/>
                <w:bCs/>
                <w:szCs w:val="20"/>
                <w:lang w:val="es-MX" w:eastAsia="es-CO"/>
              </w:rPr>
            </w:pPr>
            <w:r w:rsidRPr="00497A7B">
              <w:rPr>
                <w:rFonts w:eastAsia="Times New Roman" w:cs="Arial"/>
                <w:b/>
                <w:bCs/>
                <w:szCs w:val="20"/>
                <w:lang w:val="es-MX" w:eastAsia="es-CO"/>
              </w:rPr>
              <w:drawing>
                <wp:inline distT="0" distB="0" distL="0" distR="0" wp14:anchorId="775D7551" wp14:editId="6C1B523D">
                  <wp:extent cx="1804946" cy="1209196"/>
                  <wp:effectExtent l="0" t="0" r="5080" b="0"/>
                  <wp:docPr id="49471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16454" name=""/>
                          <pic:cNvPicPr/>
                        </pic:nvPicPr>
                        <pic:blipFill>
                          <a:blip r:embed="rId131"/>
                          <a:stretch>
                            <a:fillRect/>
                          </a:stretch>
                        </pic:blipFill>
                        <pic:spPr>
                          <a:xfrm>
                            <a:off x="0" y="0"/>
                            <a:ext cx="1814544" cy="1215626"/>
                          </a:xfrm>
                          <a:prstGeom prst="rect">
                            <a:avLst/>
                          </a:prstGeom>
                        </pic:spPr>
                      </pic:pic>
                    </a:graphicData>
                  </a:graphic>
                </wp:inline>
              </w:drawing>
            </w:r>
          </w:p>
        </w:tc>
      </w:tr>
    </w:tbl>
    <w:p w14:paraId="3C334F00" w14:textId="561FB73C" w:rsidR="00AF3E27" w:rsidRPr="0052753F" w:rsidRDefault="00AF3E27" w:rsidP="0052753F">
      <w:pPr>
        <w:spacing w:before="100" w:beforeAutospacing="1" w:after="100" w:afterAutospacing="1"/>
        <w:rPr>
          <w:rFonts w:eastAsia="Times New Roman" w:cs="Arial"/>
          <w:szCs w:val="20"/>
          <w:lang w:eastAsia="es-CO"/>
        </w:rPr>
      </w:pPr>
    </w:p>
    <w:p w14:paraId="6AC44724" w14:textId="13837744" w:rsidR="00AF3E27" w:rsidRPr="0052753F" w:rsidRDefault="000D13DD" w:rsidP="0052753F">
      <w:pPr>
        <w:pStyle w:val="Heading2"/>
        <w:jc w:val="both"/>
        <w:rPr>
          <w:rFonts w:eastAsia="Times New Roman" w:cs="Arial"/>
          <w:szCs w:val="20"/>
          <w:lang w:eastAsia="es-CO"/>
        </w:rPr>
      </w:pPr>
      <w:bookmarkStart w:id="33" w:name="_Toc226213419"/>
      <w:r w:rsidRPr="0052753F">
        <w:rPr>
          <w:rFonts w:cs="Arial"/>
          <w:szCs w:val="20"/>
        </w:rPr>
        <w:t>3.3 Políticas contables para el tratamiento uniforme de las operaciones</w:t>
      </w:r>
      <w:bookmarkEnd w:id="33"/>
    </w:p>
    <w:p w14:paraId="1CB396F3" w14:textId="77777777" w:rsidR="009B062C" w:rsidRDefault="009B062C" w:rsidP="009B062C">
      <w:pPr>
        <w:spacing w:before="100" w:beforeAutospacing="1" w:after="100" w:afterAutospacing="1"/>
        <w:rPr>
          <w:rFonts w:eastAsia="Times New Roman" w:cs="Arial"/>
          <w:szCs w:val="20"/>
          <w:lang w:val="es-MX" w:eastAsia="es-CO"/>
        </w:rPr>
      </w:pPr>
      <w:r w:rsidRPr="009B062C">
        <w:rPr>
          <w:rFonts w:eastAsia="Times New Roman" w:cs="Arial"/>
          <w:szCs w:val="20"/>
          <w:lang w:val="es-MX" w:eastAsia="es-CO"/>
        </w:rPr>
        <w:t>Las políticas contables permiten que operaciones semejantes se registren con criterios uniformes dentro de la organización. En la NIIF para las pymes, se entienden como los principios, bases, convenciones, reglas y procedimientos específicos adoptados para preparar y presentar los estados financieros.</w:t>
      </w:r>
    </w:p>
    <w:p w14:paraId="7E1301F9" w14:textId="77777777" w:rsidR="009B062C" w:rsidRPr="009B062C" w:rsidRDefault="009B062C" w:rsidP="009B062C">
      <w:pPr>
        <w:spacing w:before="100" w:beforeAutospacing="1" w:after="100" w:afterAutospacing="1"/>
        <w:rPr>
          <w:rFonts w:eastAsia="Times New Roman" w:cs="Arial"/>
          <w:szCs w:val="20"/>
          <w:lang w:val="es-MX" w:eastAsia="es-CO"/>
        </w:rPr>
      </w:pPr>
    </w:p>
    <w:p w14:paraId="4E5EB4AC" w14:textId="7181F601" w:rsidR="009B062C" w:rsidRDefault="009B062C" w:rsidP="009B062C">
      <w:pPr>
        <w:spacing w:before="100" w:beforeAutospacing="1" w:after="100" w:afterAutospacing="1"/>
        <w:rPr>
          <w:rFonts w:eastAsia="Times New Roman" w:cs="Arial"/>
          <w:szCs w:val="20"/>
          <w:lang w:val="es-MX" w:eastAsia="es-CO"/>
        </w:rPr>
      </w:pPr>
      <w:r w:rsidRPr="009B062C">
        <w:rPr>
          <w:rFonts w:eastAsia="Times New Roman" w:cs="Arial"/>
          <w:szCs w:val="20"/>
          <w:lang w:val="es-MX" w:eastAsia="es-CO"/>
        </w:rPr>
        <w:t>Esto implica que, después de identificar el hecho económico y ubicarlo en una cuenta, se requieren criterios internos que orienten el tratamiento de situaciones repetitivas, evitando que el registro dependa de interpretaciones individuales.</w:t>
      </w:r>
      <w:r>
        <w:rPr>
          <w:rFonts w:eastAsia="Times New Roman" w:cs="Arial"/>
          <w:szCs w:val="20"/>
          <w:lang w:val="es-MX" w:eastAsia="es-CO"/>
        </w:rPr>
        <w:t xml:space="preserve"> </w:t>
      </w:r>
      <w:r w:rsidRPr="009B062C">
        <w:rPr>
          <w:rFonts w:eastAsia="Times New Roman" w:cs="Arial"/>
          <w:szCs w:val="20"/>
          <w:lang w:val="es-MX" w:eastAsia="es-CO"/>
        </w:rPr>
        <w:t>En la práctica, estas políticas permiten resolver decisiones frecuentes del registro. A continuación, se presentan algunos aspectos clave que orientan su aplicación:</w:t>
      </w:r>
    </w:p>
    <w:p w14:paraId="34D9C20A" w14:textId="77777777" w:rsidR="009B062C" w:rsidRPr="009B062C" w:rsidRDefault="009B062C" w:rsidP="009B062C">
      <w:pPr>
        <w:spacing w:before="100" w:beforeAutospacing="1" w:after="100" w:afterAutospacing="1"/>
        <w:rPr>
          <w:rFonts w:eastAsia="Times New Roman" w:cs="Arial"/>
          <w:szCs w:val="20"/>
          <w:lang w:val="es-MX" w:eastAsia="es-CO"/>
        </w:rPr>
      </w:pPr>
    </w:p>
    <w:tbl>
      <w:tblPr>
        <w:tblStyle w:val="TableGrid"/>
        <w:tblW w:w="0" w:type="auto"/>
        <w:tblLook w:val="04A0" w:firstRow="1" w:lastRow="0" w:firstColumn="1" w:lastColumn="0" w:noHBand="0" w:noVBand="1"/>
      </w:tblPr>
      <w:tblGrid>
        <w:gridCol w:w="2436"/>
        <w:gridCol w:w="3796"/>
        <w:gridCol w:w="2596"/>
      </w:tblGrid>
      <w:tr w:rsidR="00507AA1" w:rsidRPr="009B062C" w14:paraId="1B1CCCC2" w14:textId="62BC65E7" w:rsidTr="00507AA1">
        <w:tc>
          <w:tcPr>
            <w:tcW w:w="8828" w:type="dxa"/>
            <w:gridSpan w:val="3"/>
            <w:shd w:val="clear" w:color="auto" w:fill="70AD47" w:themeFill="accent6"/>
          </w:tcPr>
          <w:p w14:paraId="709E447A" w14:textId="6CFBC630" w:rsidR="00507AA1" w:rsidRPr="009B062C" w:rsidRDefault="00507AA1" w:rsidP="00507AA1">
            <w:pPr>
              <w:spacing w:before="100" w:beforeAutospacing="1" w:after="100" w:afterAutospacing="1"/>
              <w:jc w:val="center"/>
              <w:rPr>
                <w:rFonts w:eastAsia="Times New Roman" w:cs="Arial"/>
                <w:b/>
                <w:bCs/>
                <w:szCs w:val="20"/>
                <w:lang w:val="es-MX" w:eastAsia="es-CO"/>
              </w:rPr>
            </w:pPr>
            <w:r>
              <w:rPr>
                <w:rFonts w:eastAsia="Times New Roman" w:cs="Arial"/>
                <w:b/>
                <w:bCs/>
                <w:szCs w:val="20"/>
                <w:lang w:val="es-MX" w:eastAsia="es-CO"/>
              </w:rPr>
              <w:t>TARJETAS</w:t>
            </w:r>
          </w:p>
        </w:tc>
      </w:tr>
      <w:tr w:rsidR="001D5B76" w:rsidRPr="009B062C" w14:paraId="39F822B6" w14:textId="02B5FC4D" w:rsidTr="00507AA1">
        <w:tc>
          <w:tcPr>
            <w:tcW w:w="0" w:type="auto"/>
            <w:hideMark/>
          </w:tcPr>
          <w:p w14:paraId="3AE7F18A" w14:textId="77777777" w:rsidR="001D5B76" w:rsidRPr="009B062C" w:rsidRDefault="001D5B76" w:rsidP="009B062C">
            <w:pPr>
              <w:spacing w:before="100" w:beforeAutospacing="1" w:after="100" w:afterAutospacing="1"/>
              <w:rPr>
                <w:rFonts w:eastAsia="Times New Roman" w:cs="Arial"/>
                <w:szCs w:val="20"/>
                <w:lang w:val="es-MX" w:eastAsia="es-CO"/>
              </w:rPr>
            </w:pPr>
            <w:r w:rsidRPr="009B062C">
              <w:rPr>
                <w:rFonts w:eastAsia="Times New Roman" w:cs="Arial"/>
                <w:szCs w:val="20"/>
                <w:lang w:val="es-MX" w:eastAsia="es-CO"/>
              </w:rPr>
              <w:t>Reconocimiento de compras</w:t>
            </w:r>
          </w:p>
        </w:tc>
        <w:tc>
          <w:tcPr>
            <w:tcW w:w="3796" w:type="dxa"/>
            <w:hideMark/>
          </w:tcPr>
          <w:p w14:paraId="6F2A0469" w14:textId="77777777" w:rsidR="001D5B76" w:rsidRPr="009B062C" w:rsidRDefault="001D5B76" w:rsidP="009B062C">
            <w:pPr>
              <w:spacing w:before="100" w:beforeAutospacing="1" w:after="100" w:afterAutospacing="1"/>
              <w:rPr>
                <w:rFonts w:eastAsia="Times New Roman" w:cs="Arial"/>
                <w:szCs w:val="20"/>
                <w:lang w:val="es-MX" w:eastAsia="es-CO"/>
              </w:rPr>
            </w:pPr>
            <w:r w:rsidRPr="009B062C">
              <w:rPr>
                <w:rFonts w:eastAsia="Times New Roman" w:cs="Arial"/>
                <w:szCs w:val="20"/>
                <w:lang w:val="es-MX" w:eastAsia="es-CO"/>
              </w:rPr>
              <w:t>Permiten definir cuándo una compra se reconoce como inventario y cuándo como gasto</w:t>
            </w:r>
          </w:p>
        </w:tc>
        <w:tc>
          <w:tcPr>
            <w:tcW w:w="2596" w:type="dxa"/>
          </w:tcPr>
          <w:p w14:paraId="1A9CD2BE" w14:textId="037B5E3D" w:rsidR="001D5B76" w:rsidRPr="009B062C" w:rsidRDefault="003E5E49" w:rsidP="009B062C">
            <w:pPr>
              <w:spacing w:before="100" w:beforeAutospacing="1" w:after="100" w:afterAutospacing="1"/>
              <w:rPr>
                <w:rFonts w:eastAsia="Times New Roman" w:cs="Arial"/>
                <w:szCs w:val="20"/>
                <w:lang w:val="es-MX" w:eastAsia="es-CO"/>
              </w:rPr>
            </w:pPr>
            <w:r w:rsidRPr="003E5E49">
              <w:rPr>
                <w:rFonts w:eastAsia="Times New Roman" w:cs="Arial"/>
                <w:szCs w:val="20"/>
                <w:lang w:val="es-MX" w:eastAsia="es-CO"/>
              </w:rPr>
              <w:drawing>
                <wp:inline distT="0" distB="0" distL="0" distR="0" wp14:anchorId="2EDB0D26" wp14:editId="54493AB9">
                  <wp:extent cx="914400" cy="887104"/>
                  <wp:effectExtent l="0" t="0" r="0" b="8255"/>
                  <wp:docPr id="130629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96159" name=""/>
                          <pic:cNvPicPr/>
                        </pic:nvPicPr>
                        <pic:blipFill>
                          <a:blip r:embed="rId132"/>
                          <a:stretch>
                            <a:fillRect/>
                          </a:stretch>
                        </pic:blipFill>
                        <pic:spPr>
                          <a:xfrm>
                            <a:off x="0" y="0"/>
                            <a:ext cx="917421" cy="890035"/>
                          </a:xfrm>
                          <a:prstGeom prst="rect">
                            <a:avLst/>
                          </a:prstGeom>
                        </pic:spPr>
                      </pic:pic>
                    </a:graphicData>
                  </a:graphic>
                </wp:inline>
              </w:drawing>
            </w:r>
          </w:p>
        </w:tc>
      </w:tr>
      <w:tr w:rsidR="001D5B76" w:rsidRPr="009B062C" w14:paraId="792C1A53" w14:textId="0D4D826B" w:rsidTr="00507AA1">
        <w:tc>
          <w:tcPr>
            <w:tcW w:w="0" w:type="auto"/>
            <w:hideMark/>
          </w:tcPr>
          <w:p w14:paraId="7F586F9D" w14:textId="77777777" w:rsidR="001D5B76" w:rsidRPr="009B062C" w:rsidRDefault="001D5B76" w:rsidP="009B062C">
            <w:pPr>
              <w:spacing w:before="100" w:beforeAutospacing="1" w:after="100" w:afterAutospacing="1"/>
              <w:rPr>
                <w:rFonts w:eastAsia="Times New Roman" w:cs="Arial"/>
                <w:szCs w:val="20"/>
                <w:lang w:val="es-MX" w:eastAsia="es-CO"/>
              </w:rPr>
            </w:pPr>
            <w:r w:rsidRPr="009B062C">
              <w:rPr>
                <w:rFonts w:eastAsia="Times New Roman" w:cs="Arial"/>
                <w:szCs w:val="20"/>
                <w:lang w:val="es-MX" w:eastAsia="es-CO"/>
              </w:rPr>
              <w:t>Tratamiento de activos</w:t>
            </w:r>
          </w:p>
        </w:tc>
        <w:tc>
          <w:tcPr>
            <w:tcW w:w="3796" w:type="dxa"/>
            <w:hideMark/>
          </w:tcPr>
          <w:p w14:paraId="7EBECF85" w14:textId="77777777" w:rsidR="001D5B76" w:rsidRPr="009B062C" w:rsidRDefault="001D5B76" w:rsidP="009B062C">
            <w:pPr>
              <w:spacing w:before="100" w:beforeAutospacing="1" w:after="100" w:afterAutospacing="1"/>
              <w:rPr>
                <w:rFonts w:eastAsia="Times New Roman" w:cs="Arial"/>
                <w:szCs w:val="20"/>
                <w:lang w:val="es-MX" w:eastAsia="es-CO"/>
              </w:rPr>
            </w:pPr>
            <w:r w:rsidRPr="009B062C">
              <w:rPr>
                <w:rFonts w:eastAsia="Times New Roman" w:cs="Arial"/>
                <w:szCs w:val="20"/>
                <w:lang w:val="es-MX" w:eastAsia="es-CO"/>
              </w:rPr>
              <w:t>Establecen cuándo un bien se reconoce como activo de uso</w:t>
            </w:r>
          </w:p>
        </w:tc>
        <w:tc>
          <w:tcPr>
            <w:tcW w:w="2596" w:type="dxa"/>
          </w:tcPr>
          <w:p w14:paraId="7191009C" w14:textId="7FA04BAC" w:rsidR="001D5B76" w:rsidRPr="009B062C" w:rsidRDefault="003E5E49" w:rsidP="009B062C">
            <w:pPr>
              <w:spacing w:before="100" w:beforeAutospacing="1" w:after="100" w:afterAutospacing="1"/>
              <w:rPr>
                <w:rFonts w:eastAsia="Times New Roman" w:cs="Arial"/>
                <w:szCs w:val="20"/>
                <w:lang w:val="es-MX" w:eastAsia="es-CO"/>
              </w:rPr>
            </w:pPr>
            <w:r w:rsidRPr="003E5E49">
              <w:rPr>
                <w:rFonts w:eastAsia="Times New Roman" w:cs="Arial"/>
                <w:szCs w:val="20"/>
                <w:lang w:val="es-MX" w:eastAsia="es-CO"/>
              </w:rPr>
              <w:drawing>
                <wp:inline distT="0" distB="0" distL="0" distR="0" wp14:anchorId="438403F7" wp14:editId="02D6F289">
                  <wp:extent cx="740532" cy="612251"/>
                  <wp:effectExtent l="0" t="0" r="2540" b="0"/>
                  <wp:docPr id="100588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82572" name=""/>
                          <pic:cNvPicPr/>
                        </pic:nvPicPr>
                        <pic:blipFill>
                          <a:blip r:embed="rId133"/>
                          <a:stretch>
                            <a:fillRect/>
                          </a:stretch>
                        </pic:blipFill>
                        <pic:spPr>
                          <a:xfrm>
                            <a:off x="0" y="0"/>
                            <a:ext cx="743098" cy="614372"/>
                          </a:xfrm>
                          <a:prstGeom prst="rect">
                            <a:avLst/>
                          </a:prstGeom>
                        </pic:spPr>
                      </pic:pic>
                    </a:graphicData>
                  </a:graphic>
                </wp:inline>
              </w:drawing>
            </w:r>
          </w:p>
        </w:tc>
      </w:tr>
      <w:tr w:rsidR="001D5B76" w:rsidRPr="009B062C" w14:paraId="3C84017E" w14:textId="62D15449" w:rsidTr="00507AA1">
        <w:tc>
          <w:tcPr>
            <w:tcW w:w="0" w:type="auto"/>
            <w:hideMark/>
          </w:tcPr>
          <w:p w14:paraId="2BFAC97B" w14:textId="77777777" w:rsidR="001D5B76" w:rsidRPr="009B062C" w:rsidRDefault="001D5B76" w:rsidP="009B062C">
            <w:pPr>
              <w:spacing w:before="100" w:beforeAutospacing="1" w:after="100" w:afterAutospacing="1"/>
              <w:rPr>
                <w:rFonts w:eastAsia="Times New Roman" w:cs="Arial"/>
                <w:szCs w:val="20"/>
                <w:lang w:val="es-MX" w:eastAsia="es-CO"/>
              </w:rPr>
            </w:pPr>
            <w:r w:rsidRPr="009B062C">
              <w:rPr>
                <w:rFonts w:eastAsia="Times New Roman" w:cs="Arial"/>
                <w:szCs w:val="20"/>
                <w:lang w:val="es-MX" w:eastAsia="es-CO"/>
              </w:rPr>
              <w:t>Depreciación</w:t>
            </w:r>
          </w:p>
        </w:tc>
        <w:tc>
          <w:tcPr>
            <w:tcW w:w="3796" w:type="dxa"/>
            <w:hideMark/>
          </w:tcPr>
          <w:p w14:paraId="4F1039BE" w14:textId="77777777" w:rsidR="001D5B76" w:rsidRPr="009B062C" w:rsidRDefault="001D5B76" w:rsidP="009B062C">
            <w:pPr>
              <w:spacing w:before="100" w:beforeAutospacing="1" w:after="100" w:afterAutospacing="1"/>
              <w:rPr>
                <w:rFonts w:eastAsia="Times New Roman" w:cs="Arial"/>
                <w:szCs w:val="20"/>
                <w:lang w:val="es-MX" w:eastAsia="es-CO"/>
              </w:rPr>
            </w:pPr>
            <w:r w:rsidRPr="009B062C">
              <w:rPr>
                <w:rFonts w:eastAsia="Times New Roman" w:cs="Arial"/>
                <w:szCs w:val="20"/>
                <w:lang w:val="es-MX" w:eastAsia="es-CO"/>
              </w:rPr>
              <w:t>Definen criterios para el reconocimiento del desgaste de los activos</w:t>
            </w:r>
          </w:p>
        </w:tc>
        <w:tc>
          <w:tcPr>
            <w:tcW w:w="2596" w:type="dxa"/>
          </w:tcPr>
          <w:p w14:paraId="139B58DA" w14:textId="0C6DB803" w:rsidR="001D5B76" w:rsidRPr="009B062C" w:rsidRDefault="003E5E49" w:rsidP="009B062C">
            <w:pPr>
              <w:spacing w:before="100" w:beforeAutospacing="1" w:after="100" w:afterAutospacing="1"/>
              <w:rPr>
                <w:rFonts w:eastAsia="Times New Roman" w:cs="Arial"/>
                <w:szCs w:val="20"/>
                <w:lang w:val="es-MX" w:eastAsia="es-CO"/>
              </w:rPr>
            </w:pPr>
            <w:r w:rsidRPr="003E5E49">
              <w:rPr>
                <w:rFonts w:eastAsia="Times New Roman" w:cs="Arial"/>
                <w:szCs w:val="20"/>
                <w:lang w:val="es-MX" w:eastAsia="es-CO"/>
              </w:rPr>
              <w:drawing>
                <wp:inline distT="0" distB="0" distL="0" distR="0" wp14:anchorId="6839115F" wp14:editId="337EE61C">
                  <wp:extent cx="713750" cy="850790"/>
                  <wp:effectExtent l="0" t="0" r="0" b="6985"/>
                  <wp:docPr id="31449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96747" name=""/>
                          <pic:cNvPicPr/>
                        </pic:nvPicPr>
                        <pic:blipFill>
                          <a:blip r:embed="rId134"/>
                          <a:stretch>
                            <a:fillRect/>
                          </a:stretch>
                        </pic:blipFill>
                        <pic:spPr>
                          <a:xfrm>
                            <a:off x="0" y="0"/>
                            <a:ext cx="718530" cy="856488"/>
                          </a:xfrm>
                          <a:prstGeom prst="rect">
                            <a:avLst/>
                          </a:prstGeom>
                        </pic:spPr>
                      </pic:pic>
                    </a:graphicData>
                  </a:graphic>
                </wp:inline>
              </w:drawing>
            </w:r>
          </w:p>
        </w:tc>
      </w:tr>
      <w:tr w:rsidR="001D5B76" w:rsidRPr="009B062C" w14:paraId="69B669AE" w14:textId="49AC5EFD" w:rsidTr="00507AA1">
        <w:tc>
          <w:tcPr>
            <w:tcW w:w="0" w:type="auto"/>
            <w:hideMark/>
          </w:tcPr>
          <w:p w14:paraId="2F3A25F3" w14:textId="77777777" w:rsidR="001D5B76" w:rsidRPr="009B062C" w:rsidRDefault="001D5B76" w:rsidP="009B062C">
            <w:pPr>
              <w:spacing w:before="100" w:beforeAutospacing="1" w:after="100" w:afterAutospacing="1"/>
              <w:rPr>
                <w:rFonts w:eastAsia="Times New Roman" w:cs="Arial"/>
                <w:szCs w:val="20"/>
                <w:lang w:val="es-MX" w:eastAsia="es-CO"/>
              </w:rPr>
            </w:pPr>
            <w:r w:rsidRPr="009B062C">
              <w:rPr>
                <w:rFonts w:eastAsia="Times New Roman" w:cs="Arial"/>
                <w:szCs w:val="20"/>
                <w:lang w:val="es-MX" w:eastAsia="es-CO"/>
              </w:rPr>
              <w:t>Devoluciones</w:t>
            </w:r>
          </w:p>
        </w:tc>
        <w:tc>
          <w:tcPr>
            <w:tcW w:w="3796" w:type="dxa"/>
            <w:hideMark/>
          </w:tcPr>
          <w:p w14:paraId="64CEB9AF" w14:textId="77777777" w:rsidR="001D5B76" w:rsidRPr="009B062C" w:rsidRDefault="001D5B76" w:rsidP="009B062C">
            <w:pPr>
              <w:spacing w:before="100" w:beforeAutospacing="1" w:after="100" w:afterAutospacing="1"/>
              <w:rPr>
                <w:rFonts w:eastAsia="Times New Roman" w:cs="Arial"/>
                <w:szCs w:val="20"/>
                <w:lang w:val="es-MX" w:eastAsia="es-CO"/>
              </w:rPr>
            </w:pPr>
            <w:r w:rsidRPr="009B062C">
              <w:rPr>
                <w:rFonts w:eastAsia="Times New Roman" w:cs="Arial"/>
                <w:szCs w:val="20"/>
                <w:lang w:val="es-MX" w:eastAsia="es-CO"/>
              </w:rPr>
              <w:t>Determinan el manejo contable de devoluciones en ventas o compras</w:t>
            </w:r>
          </w:p>
        </w:tc>
        <w:tc>
          <w:tcPr>
            <w:tcW w:w="2596" w:type="dxa"/>
          </w:tcPr>
          <w:p w14:paraId="74C4E7CC" w14:textId="17AC19A8" w:rsidR="001D5B76" w:rsidRPr="009B062C" w:rsidRDefault="00932AA5" w:rsidP="009B062C">
            <w:pPr>
              <w:spacing w:before="100" w:beforeAutospacing="1" w:after="100" w:afterAutospacing="1"/>
              <w:rPr>
                <w:rFonts w:eastAsia="Times New Roman" w:cs="Arial"/>
                <w:szCs w:val="20"/>
                <w:lang w:val="es-MX" w:eastAsia="es-CO"/>
              </w:rPr>
            </w:pPr>
            <w:r w:rsidRPr="00932AA5">
              <w:rPr>
                <w:rFonts w:eastAsia="Times New Roman" w:cs="Arial"/>
                <w:szCs w:val="20"/>
                <w:lang w:val="es-MX" w:eastAsia="es-CO"/>
              </w:rPr>
              <w:drawing>
                <wp:inline distT="0" distB="0" distL="0" distR="0" wp14:anchorId="4061088A" wp14:editId="7D31EF5E">
                  <wp:extent cx="746339" cy="834887"/>
                  <wp:effectExtent l="0" t="0" r="0" b="3810"/>
                  <wp:docPr id="89753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33434" name=""/>
                          <pic:cNvPicPr/>
                        </pic:nvPicPr>
                        <pic:blipFill>
                          <a:blip r:embed="rId135"/>
                          <a:stretch>
                            <a:fillRect/>
                          </a:stretch>
                        </pic:blipFill>
                        <pic:spPr>
                          <a:xfrm>
                            <a:off x="0" y="0"/>
                            <a:ext cx="749641" cy="838581"/>
                          </a:xfrm>
                          <a:prstGeom prst="rect">
                            <a:avLst/>
                          </a:prstGeom>
                        </pic:spPr>
                      </pic:pic>
                    </a:graphicData>
                  </a:graphic>
                </wp:inline>
              </w:drawing>
            </w:r>
          </w:p>
        </w:tc>
      </w:tr>
      <w:tr w:rsidR="001D5B76" w:rsidRPr="009B062C" w14:paraId="2F088FB3" w14:textId="40FD7FC9" w:rsidTr="00507AA1">
        <w:tc>
          <w:tcPr>
            <w:tcW w:w="0" w:type="auto"/>
            <w:hideMark/>
          </w:tcPr>
          <w:p w14:paraId="160122C3" w14:textId="77777777" w:rsidR="001D5B76" w:rsidRPr="009B062C" w:rsidRDefault="001D5B76" w:rsidP="009B062C">
            <w:pPr>
              <w:spacing w:before="100" w:beforeAutospacing="1" w:after="100" w:afterAutospacing="1"/>
              <w:rPr>
                <w:rFonts w:eastAsia="Times New Roman" w:cs="Arial"/>
                <w:szCs w:val="20"/>
                <w:lang w:val="es-MX" w:eastAsia="es-CO"/>
              </w:rPr>
            </w:pPr>
            <w:r w:rsidRPr="009B062C">
              <w:rPr>
                <w:rFonts w:eastAsia="Times New Roman" w:cs="Arial"/>
                <w:szCs w:val="20"/>
                <w:lang w:val="es-MX" w:eastAsia="es-CO"/>
              </w:rPr>
              <w:lastRenderedPageBreak/>
              <w:t>Operaciones tributarias</w:t>
            </w:r>
          </w:p>
        </w:tc>
        <w:tc>
          <w:tcPr>
            <w:tcW w:w="3796" w:type="dxa"/>
            <w:hideMark/>
          </w:tcPr>
          <w:p w14:paraId="449F518E" w14:textId="77777777" w:rsidR="001D5B76" w:rsidRPr="009B062C" w:rsidRDefault="001D5B76" w:rsidP="009B062C">
            <w:pPr>
              <w:spacing w:before="100" w:beforeAutospacing="1" w:after="100" w:afterAutospacing="1"/>
              <w:rPr>
                <w:rFonts w:eastAsia="Times New Roman" w:cs="Arial"/>
                <w:szCs w:val="20"/>
                <w:lang w:val="es-MX" w:eastAsia="es-CO"/>
              </w:rPr>
            </w:pPr>
            <w:r w:rsidRPr="009B062C">
              <w:rPr>
                <w:rFonts w:eastAsia="Times New Roman" w:cs="Arial"/>
                <w:szCs w:val="20"/>
                <w:lang w:val="es-MX" w:eastAsia="es-CO"/>
              </w:rPr>
              <w:t>Orientan el tratamiento de hechos con incidencia fiscal</w:t>
            </w:r>
          </w:p>
        </w:tc>
        <w:tc>
          <w:tcPr>
            <w:tcW w:w="2596" w:type="dxa"/>
          </w:tcPr>
          <w:p w14:paraId="581C1377" w14:textId="5E8CBB67" w:rsidR="001D5B76" w:rsidRPr="009B062C" w:rsidRDefault="00932AA5" w:rsidP="009B062C">
            <w:pPr>
              <w:spacing w:before="100" w:beforeAutospacing="1" w:after="100" w:afterAutospacing="1"/>
              <w:rPr>
                <w:rFonts w:eastAsia="Times New Roman" w:cs="Arial"/>
                <w:szCs w:val="20"/>
                <w:lang w:val="es-MX" w:eastAsia="es-CO"/>
              </w:rPr>
            </w:pPr>
            <w:r w:rsidRPr="00932AA5">
              <w:rPr>
                <w:rFonts w:eastAsia="Times New Roman" w:cs="Arial"/>
                <w:szCs w:val="20"/>
                <w:lang w:val="es-MX" w:eastAsia="es-CO"/>
              </w:rPr>
              <w:drawing>
                <wp:inline distT="0" distB="0" distL="0" distR="0" wp14:anchorId="57FE52A1" wp14:editId="52D191A1">
                  <wp:extent cx="811033" cy="811033"/>
                  <wp:effectExtent l="0" t="0" r="8255" b="8255"/>
                  <wp:docPr id="210135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53645" name=""/>
                          <pic:cNvPicPr/>
                        </pic:nvPicPr>
                        <pic:blipFill>
                          <a:blip r:embed="rId136"/>
                          <a:stretch>
                            <a:fillRect/>
                          </a:stretch>
                        </pic:blipFill>
                        <pic:spPr>
                          <a:xfrm>
                            <a:off x="0" y="0"/>
                            <a:ext cx="815376" cy="815376"/>
                          </a:xfrm>
                          <a:prstGeom prst="rect">
                            <a:avLst/>
                          </a:prstGeom>
                        </pic:spPr>
                      </pic:pic>
                    </a:graphicData>
                  </a:graphic>
                </wp:inline>
              </w:drawing>
            </w:r>
          </w:p>
        </w:tc>
      </w:tr>
    </w:tbl>
    <w:p w14:paraId="125CB385" w14:textId="77777777" w:rsidR="009B062C" w:rsidRDefault="009B062C" w:rsidP="009B062C">
      <w:pPr>
        <w:spacing w:before="100" w:beforeAutospacing="1" w:after="100" w:afterAutospacing="1"/>
        <w:rPr>
          <w:rFonts w:eastAsia="Times New Roman" w:cs="Arial"/>
          <w:szCs w:val="20"/>
          <w:lang w:val="es-MX" w:eastAsia="es-CO"/>
        </w:rPr>
      </w:pPr>
    </w:p>
    <w:p w14:paraId="767D9B11" w14:textId="20F5D798" w:rsidR="009B062C" w:rsidRDefault="009B062C" w:rsidP="009B062C">
      <w:pPr>
        <w:spacing w:before="100" w:beforeAutospacing="1" w:after="100" w:afterAutospacing="1"/>
        <w:rPr>
          <w:rFonts w:eastAsia="Times New Roman" w:cs="Arial"/>
          <w:szCs w:val="20"/>
          <w:lang w:val="es-MX" w:eastAsia="es-CO"/>
        </w:rPr>
      </w:pPr>
      <w:r w:rsidRPr="009B062C">
        <w:rPr>
          <w:rFonts w:eastAsia="Times New Roman" w:cs="Arial"/>
          <w:szCs w:val="20"/>
          <w:lang w:val="es-MX" w:eastAsia="es-CO"/>
        </w:rPr>
        <w:t>Estas políticas deben aplicarse de forma uniforme a transacciones, sucesos y condiciones similares, y solo pueden modificarse cuando lo exija la norma o cuando se logre información más fiable y relevante.</w:t>
      </w:r>
    </w:p>
    <w:p w14:paraId="3651201E" w14:textId="77777777" w:rsidR="009B062C" w:rsidRPr="009B062C" w:rsidRDefault="009B062C" w:rsidP="009B062C">
      <w:pPr>
        <w:spacing w:before="100" w:beforeAutospacing="1" w:after="100" w:afterAutospacing="1"/>
        <w:rPr>
          <w:rFonts w:eastAsia="Times New Roman" w:cs="Arial"/>
          <w:szCs w:val="20"/>
          <w:lang w:val="es-MX" w:eastAsia="es-CO"/>
        </w:rPr>
      </w:pPr>
    </w:p>
    <w:p w14:paraId="28857F54" w14:textId="6B73F7E0" w:rsidR="009B062C" w:rsidRDefault="009B062C" w:rsidP="009B062C">
      <w:pPr>
        <w:spacing w:before="100" w:beforeAutospacing="1" w:after="100" w:afterAutospacing="1"/>
        <w:rPr>
          <w:rFonts w:eastAsia="Times New Roman" w:cs="Arial"/>
          <w:szCs w:val="20"/>
          <w:lang w:val="es-MX" w:eastAsia="es-CO"/>
        </w:rPr>
      </w:pPr>
      <w:r w:rsidRPr="009B062C">
        <w:rPr>
          <w:rFonts w:eastAsia="Times New Roman" w:cs="Arial"/>
          <w:szCs w:val="20"/>
          <w:lang w:val="es-MX" w:eastAsia="es-CO"/>
        </w:rPr>
        <w:t>Desde una perspectiva aplicada, el registro contable no depende únicamente del soporte o de la cuenta, sino también del criterio institucional vigente. Operaciones con características similares deben recibir tratamientos consistentes cuando responden a la misma realidad económica, mientras que situaciones diferentes requieren análisis particular.</w:t>
      </w:r>
      <w:r>
        <w:rPr>
          <w:rFonts w:eastAsia="Times New Roman" w:cs="Arial"/>
          <w:szCs w:val="20"/>
          <w:lang w:val="es-MX" w:eastAsia="es-CO"/>
        </w:rPr>
        <w:t xml:space="preserve"> </w:t>
      </w:r>
      <w:r w:rsidRPr="009B062C">
        <w:rPr>
          <w:rFonts w:eastAsia="Times New Roman" w:cs="Arial"/>
          <w:szCs w:val="20"/>
          <w:lang w:val="es-MX" w:eastAsia="es-CO"/>
        </w:rPr>
        <w:t>Las políticas contables cumplen, así, una función de articulación entre la norma general y la práctica cotidiana del registro.</w:t>
      </w:r>
    </w:p>
    <w:p w14:paraId="283B041B" w14:textId="77777777" w:rsidR="009B062C" w:rsidRPr="009B062C" w:rsidRDefault="009B062C" w:rsidP="009B062C">
      <w:pPr>
        <w:spacing w:before="100" w:beforeAutospacing="1" w:after="100" w:afterAutospacing="1"/>
        <w:rPr>
          <w:rFonts w:eastAsia="Times New Roman" w:cs="Arial"/>
          <w:szCs w:val="20"/>
          <w:lang w:val="es-MX" w:eastAsia="es-CO"/>
        </w:rPr>
      </w:pPr>
    </w:p>
    <w:p w14:paraId="24727DB4" w14:textId="77777777" w:rsidR="009B062C" w:rsidRDefault="009B062C" w:rsidP="009B062C">
      <w:pPr>
        <w:spacing w:before="100" w:beforeAutospacing="1" w:after="100" w:afterAutospacing="1"/>
        <w:rPr>
          <w:rFonts w:eastAsia="Times New Roman" w:cs="Arial"/>
          <w:szCs w:val="20"/>
          <w:lang w:val="es-MX" w:eastAsia="es-CO"/>
        </w:rPr>
      </w:pPr>
      <w:r w:rsidRPr="009B062C">
        <w:rPr>
          <w:rFonts w:eastAsia="Times New Roman" w:cs="Arial"/>
          <w:szCs w:val="20"/>
          <w:lang w:val="es-MX" w:eastAsia="es-CO"/>
        </w:rPr>
        <w:t>Para que estas políticas cumplan su función, deben estar debidamente documentadas y formalizadas dentro de la organización. Esto implica que deben:</w:t>
      </w:r>
    </w:p>
    <w:p w14:paraId="1B9DFF59" w14:textId="77777777" w:rsidR="00507AA1" w:rsidRPr="009B062C" w:rsidRDefault="00507AA1" w:rsidP="009B062C">
      <w:pPr>
        <w:spacing w:before="100" w:beforeAutospacing="1" w:after="100" w:afterAutospacing="1"/>
        <w:rPr>
          <w:rFonts w:eastAsia="Times New Roman" w:cs="Arial"/>
          <w:szCs w:val="20"/>
          <w:lang w:val="es-MX" w:eastAsia="es-CO"/>
        </w:rPr>
      </w:pPr>
    </w:p>
    <w:tbl>
      <w:tblPr>
        <w:tblStyle w:val="TableGrid"/>
        <w:tblW w:w="0" w:type="auto"/>
        <w:tblLook w:val="04A0" w:firstRow="1" w:lastRow="0" w:firstColumn="1" w:lastColumn="0" w:noHBand="0" w:noVBand="1"/>
      </w:tblPr>
      <w:tblGrid>
        <w:gridCol w:w="2745"/>
        <w:gridCol w:w="6083"/>
      </w:tblGrid>
      <w:tr w:rsidR="00507AA1" w14:paraId="4EE6787C" w14:textId="77777777" w:rsidTr="00932AA5">
        <w:tc>
          <w:tcPr>
            <w:tcW w:w="2547" w:type="dxa"/>
          </w:tcPr>
          <w:p w14:paraId="722E37B9" w14:textId="674E297D" w:rsidR="00507AA1" w:rsidRDefault="00811F9A" w:rsidP="009B062C">
            <w:pPr>
              <w:spacing w:before="100" w:beforeAutospacing="1" w:after="100" w:afterAutospacing="1"/>
              <w:rPr>
                <w:rFonts w:eastAsia="Times New Roman" w:cs="Arial"/>
                <w:szCs w:val="20"/>
                <w:lang w:val="es-MX" w:eastAsia="es-CO"/>
              </w:rPr>
            </w:pPr>
            <w:r w:rsidRPr="00811F9A">
              <w:rPr>
                <w:rFonts w:eastAsia="Times New Roman" w:cs="Arial"/>
                <w:szCs w:val="20"/>
                <w:lang w:val="es-MX" w:eastAsia="es-CO"/>
              </w:rPr>
              <w:drawing>
                <wp:inline distT="0" distB="0" distL="0" distR="0" wp14:anchorId="3C9A8989" wp14:editId="19FDE1DF">
                  <wp:extent cx="1606164" cy="1309788"/>
                  <wp:effectExtent l="0" t="0" r="0" b="5080"/>
                  <wp:docPr id="192605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59892" name=""/>
                          <pic:cNvPicPr/>
                        </pic:nvPicPr>
                        <pic:blipFill>
                          <a:blip r:embed="rId137"/>
                          <a:stretch>
                            <a:fillRect/>
                          </a:stretch>
                        </pic:blipFill>
                        <pic:spPr>
                          <a:xfrm>
                            <a:off x="0" y="0"/>
                            <a:ext cx="1614846" cy="1316868"/>
                          </a:xfrm>
                          <a:prstGeom prst="rect">
                            <a:avLst/>
                          </a:prstGeom>
                        </pic:spPr>
                      </pic:pic>
                    </a:graphicData>
                  </a:graphic>
                </wp:inline>
              </w:drawing>
            </w:r>
          </w:p>
        </w:tc>
        <w:tc>
          <w:tcPr>
            <w:tcW w:w="6281" w:type="dxa"/>
          </w:tcPr>
          <w:p w14:paraId="0E71FB29" w14:textId="77777777" w:rsidR="00507AA1" w:rsidRPr="009B062C" w:rsidRDefault="00507AA1" w:rsidP="00507AA1">
            <w:pPr>
              <w:numPr>
                <w:ilvl w:val="0"/>
                <w:numId w:val="42"/>
              </w:numPr>
              <w:spacing w:before="100" w:beforeAutospacing="1" w:after="100" w:afterAutospacing="1"/>
              <w:rPr>
                <w:rFonts w:eastAsia="Times New Roman" w:cs="Arial"/>
                <w:szCs w:val="20"/>
                <w:lang w:val="es-MX" w:eastAsia="es-CO"/>
              </w:rPr>
            </w:pPr>
            <w:r w:rsidRPr="009B062C">
              <w:rPr>
                <w:rFonts w:eastAsia="Times New Roman" w:cs="Arial"/>
                <w:szCs w:val="20"/>
                <w:lang w:val="es-MX" w:eastAsia="es-CO"/>
              </w:rPr>
              <w:t xml:space="preserve">Estar consignadas en documentos institucionales. </w:t>
            </w:r>
          </w:p>
          <w:p w14:paraId="45BD14EF" w14:textId="77777777" w:rsidR="00507AA1" w:rsidRPr="009B062C" w:rsidRDefault="00507AA1" w:rsidP="00507AA1">
            <w:pPr>
              <w:numPr>
                <w:ilvl w:val="0"/>
                <w:numId w:val="42"/>
              </w:numPr>
              <w:spacing w:before="100" w:beforeAutospacing="1" w:after="100" w:afterAutospacing="1"/>
              <w:rPr>
                <w:rFonts w:eastAsia="Times New Roman" w:cs="Arial"/>
                <w:szCs w:val="20"/>
                <w:lang w:val="es-MX" w:eastAsia="es-CO"/>
              </w:rPr>
            </w:pPr>
            <w:r w:rsidRPr="009B062C">
              <w:rPr>
                <w:rFonts w:eastAsia="Times New Roman" w:cs="Arial"/>
                <w:szCs w:val="20"/>
                <w:lang w:val="es-MX" w:eastAsia="es-CO"/>
              </w:rPr>
              <w:t xml:space="preserve">Permitir su consulta y actualización. </w:t>
            </w:r>
          </w:p>
          <w:p w14:paraId="01D8E1C8" w14:textId="77777777" w:rsidR="00507AA1" w:rsidRPr="009B062C" w:rsidRDefault="00507AA1" w:rsidP="00507AA1">
            <w:pPr>
              <w:numPr>
                <w:ilvl w:val="0"/>
                <w:numId w:val="42"/>
              </w:numPr>
              <w:spacing w:before="100" w:beforeAutospacing="1" w:after="100" w:afterAutospacing="1"/>
              <w:rPr>
                <w:rFonts w:eastAsia="Times New Roman" w:cs="Arial"/>
                <w:szCs w:val="20"/>
                <w:lang w:val="es-MX" w:eastAsia="es-CO"/>
              </w:rPr>
            </w:pPr>
            <w:r w:rsidRPr="009B062C">
              <w:rPr>
                <w:rFonts w:eastAsia="Times New Roman" w:cs="Arial"/>
                <w:szCs w:val="20"/>
                <w:lang w:val="es-MX" w:eastAsia="es-CO"/>
              </w:rPr>
              <w:t xml:space="preserve">Ser divulgadas entre quienes participan en el proceso contable. </w:t>
            </w:r>
          </w:p>
          <w:p w14:paraId="785A57AC" w14:textId="77777777" w:rsidR="00507AA1" w:rsidRPr="009B062C" w:rsidRDefault="00507AA1" w:rsidP="00507AA1">
            <w:pPr>
              <w:numPr>
                <w:ilvl w:val="0"/>
                <w:numId w:val="42"/>
              </w:numPr>
              <w:spacing w:before="100" w:beforeAutospacing="1" w:after="100" w:afterAutospacing="1"/>
              <w:rPr>
                <w:rFonts w:eastAsia="Times New Roman" w:cs="Arial"/>
                <w:szCs w:val="20"/>
                <w:lang w:val="es-MX" w:eastAsia="es-CO"/>
              </w:rPr>
            </w:pPr>
            <w:r w:rsidRPr="009B062C">
              <w:rPr>
                <w:rFonts w:eastAsia="Times New Roman" w:cs="Arial"/>
                <w:szCs w:val="20"/>
                <w:lang w:val="es-MX" w:eastAsia="es-CO"/>
              </w:rPr>
              <w:t xml:space="preserve">Aplicarse de manera consistente en el registro. </w:t>
            </w:r>
          </w:p>
          <w:p w14:paraId="721C9E01" w14:textId="77777777" w:rsidR="00507AA1" w:rsidRDefault="00507AA1" w:rsidP="009B062C">
            <w:pPr>
              <w:spacing w:before="100" w:beforeAutospacing="1" w:after="100" w:afterAutospacing="1"/>
              <w:rPr>
                <w:rFonts w:eastAsia="Times New Roman" w:cs="Arial"/>
                <w:szCs w:val="20"/>
                <w:lang w:val="es-MX" w:eastAsia="es-CO"/>
              </w:rPr>
            </w:pPr>
          </w:p>
        </w:tc>
      </w:tr>
    </w:tbl>
    <w:p w14:paraId="583BE729" w14:textId="77777777" w:rsidR="009B062C" w:rsidRDefault="009B062C" w:rsidP="009B062C">
      <w:pPr>
        <w:spacing w:before="100" w:beforeAutospacing="1" w:after="100" w:afterAutospacing="1"/>
        <w:rPr>
          <w:rFonts w:eastAsia="Times New Roman" w:cs="Arial"/>
          <w:szCs w:val="20"/>
          <w:lang w:val="es-MX" w:eastAsia="es-CO"/>
        </w:rPr>
      </w:pPr>
    </w:p>
    <w:p w14:paraId="7F401789" w14:textId="77777777" w:rsidR="00507AA1" w:rsidRDefault="00507AA1" w:rsidP="009B062C">
      <w:pPr>
        <w:spacing w:before="100" w:beforeAutospacing="1" w:after="100" w:afterAutospacing="1"/>
        <w:rPr>
          <w:rFonts w:eastAsia="Times New Roman" w:cs="Arial"/>
          <w:szCs w:val="20"/>
          <w:lang w:val="es-MX" w:eastAsia="es-CO"/>
        </w:rPr>
      </w:pPr>
    </w:p>
    <w:p w14:paraId="72976F7E" w14:textId="341301E1" w:rsidR="009B062C" w:rsidRDefault="009B062C" w:rsidP="009B062C">
      <w:pPr>
        <w:spacing w:before="100" w:beforeAutospacing="1" w:after="100" w:afterAutospacing="1"/>
        <w:rPr>
          <w:rFonts w:eastAsia="Times New Roman" w:cs="Arial"/>
          <w:szCs w:val="20"/>
          <w:lang w:val="es-MX" w:eastAsia="es-CO"/>
        </w:rPr>
      </w:pPr>
      <w:r w:rsidRPr="009B062C">
        <w:rPr>
          <w:rFonts w:eastAsia="Times New Roman" w:cs="Arial"/>
          <w:szCs w:val="20"/>
          <w:lang w:val="es-MX" w:eastAsia="es-CO"/>
        </w:rPr>
        <w:t>Este proceso fortalece la unidad de criterio y permite que la información se construya sobre bases comunes y transparentes.</w:t>
      </w:r>
      <w:r>
        <w:rPr>
          <w:rFonts w:eastAsia="Times New Roman" w:cs="Arial"/>
          <w:szCs w:val="20"/>
          <w:lang w:val="es-MX" w:eastAsia="es-CO"/>
        </w:rPr>
        <w:t xml:space="preserve"> </w:t>
      </w:r>
      <w:r w:rsidRPr="009B062C">
        <w:rPr>
          <w:rFonts w:eastAsia="Times New Roman" w:cs="Arial"/>
          <w:szCs w:val="20"/>
          <w:lang w:val="es-MX" w:eastAsia="es-CO"/>
        </w:rPr>
        <w:t>En conjunto, la estructura contable y las políticas para el registro de la información permiten que los hechos económicos se transformen en registros ordenados, coherentes y útiles para el control y la gestión. A través del plan de cuentas, la clasificación de activos, pasivos, patrimonio, ingresos, costos y gastos, y la codificación de las operaciones, se comprende que el registro implica interpretar la naturaleza económica de cada hecho y ubicarlo correctamente dentro del sistema contable.</w:t>
      </w:r>
    </w:p>
    <w:p w14:paraId="1B372FE7" w14:textId="77777777" w:rsidR="009B062C" w:rsidRPr="009B062C" w:rsidRDefault="009B062C" w:rsidP="009B062C">
      <w:pPr>
        <w:spacing w:before="100" w:beforeAutospacing="1" w:after="100" w:afterAutospacing="1"/>
        <w:rPr>
          <w:rFonts w:eastAsia="Times New Roman" w:cs="Arial"/>
          <w:szCs w:val="20"/>
          <w:lang w:val="es-MX" w:eastAsia="es-CO"/>
        </w:rPr>
      </w:pPr>
    </w:p>
    <w:p w14:paraId="369D2218" w14:textId="77777777" w:rsidR="009B062C" w:rsidRDefault="009B062C" w:rsidP="009B062C">
      <w:pPr>
        <w:spacing w:before="100" w:beforeAutospacing="1" w:after="100" w:afterAutospacing="1"/>
        <w:rPr>
          <w:rFonts w:eastAsia="Times New Roman" w:cs="Arial"/>
          <w:szCs w:val="20"/>
          <w:lang w:val="es-MX" w:eastAsia="es-CO"/>
        </w:rPr>
      </w:pPr>
      <w:r w:rsidRPr="009B062C">
        <w:rPr>
          <w:rFonts w:eastAsia="Times New Roman" w:cs="Arial"/>
          <w:szCs w:val="20"/>
          <w:lang w:val="es-MX" w:eastAsia="es-CO"/>
        </w:rPr>
        <w:t>Esta base permite relacionar el hecho económico con la estructura interna que hace posible su registro, favoreciendo la trazabilidad, el control y la confiabilidad de la información. A partir de ello, el proceso continúa hacia el registro contable formal y la generación de reportes, donde estas decisiones se materializan en comprobantes, libros, auxiliares y saldos.</w:t>
      </w:r>
    </w:p>
    <w:p w14:paraId="328C57FF" w14:textId="77777777" w:rsidR="009B062C" w:rsidRPr="009B062C" w:rsidRDefault="009B062C" w:rsidP="009B062C">
      <w:pPr>
        <w:spacing w:before="100" w:beforeAutospacing="1" w:after="100" w:afterAutospacing="1"/>
        <w:rPr>
          <w:rFonts w:eastAsia="Times New Roman" w:cs="Arial"/>
          <w:szCs w:val="20"/>
          <w:lang w:val="es-MX" w:eastAsia="es-CO"/>
        </w:rPr>
      </w:pPr>
    </w:p>
    <w:p w14:paraId="4531CD28" w14:textId="77777777" w:rsidR="009B062C" w:rsidRPr="009B062C" w:rsidRDefault="009B062C" w:rsidP="009B062C">
      <w:pPr>
        <w:spacing w:before="100" w:beforeAutospacing="1" w:after="100" w:afterAutospacing="1"/>
        <w:rPr>
          <w:rFonts w:eastAsia="Times New Roman" w:cs="Arial"/>
          <w:szCs w:val="20"/>
          <w:lang w:val="es-MX" w:eastAsia="es-CO"/>
        </w:rPr>
      </w:pPr>
      <w:r w:rsidRPr="009B062C">
        <w:rPr>
          <w:rFonts w:eastAsia="Times New Roman" w:cs="Arial"/>
          <w:szCs w:val="20"/>
          <w:lang w:val="es-MX" w:eastAsia="es-CO"/>
        </w:rPr>
        <w:t>Finalmente, la ejecución del registro contable corresponde al momento en que el hecho económico analizado, soportado y clasificado se incorpora de manera formal a la información de la organización. En esta fase, la operación deja de estar únicamente en los documentos soporte y pasa a expresarse en comprobantes, libros y sistemas de registro. En este sentido, el Código de Comercio exige correspondencia entre los asientos y los comprobantes, garantizando valor probatorio y trazabilidad documental.</w:t>
      </w:r>
    </w:p>
    <w:p w14:paraId="6C312695" w14:textId="00426970" w:rsidR="00E358F3" w:rsidRPr="0052753F" w:rsidRDefault="00E358F3" w:rsidP="0052753F">
      <w:pPr>
        <w:spacing w:before="100" w:beforeAutospacing="1" w:after="100" w:afterAutospacing="1"/>
        <w:rPr>
          <w:rFonts w:eastAsia="Times New Roman" w:cs="Arial"/>
          <w:szCs w:val="20"/>
          <w:lang w:eastAsia="es-CO"/>
        </w:rPr>
      </w:pPr>
    </w:p>
    <w:p w14:paraId="3F61848C" w14:textId="640DAB39" w:rsidR="00DA64DC" w:rsidRPr="0052753F" w:rsidRDefault="00DA64DC" w:rsidP="0052753F">
      <w:pPr>
        <w:pStyle w:val="Heading1"/>
      </w:pPr>
      <w:bookmarkStart w:id="34" w:name="_Toc226213420"/>
      <w:r w:rsidRPr="0052753F">
        <w:lastRenderedPageBreak/>
        <w:t xml:space="preserve">4. </w:t>
      </w:r>
      <w:r w:rsidR="0002425C" w:rsidRPr="0052753F">
        <w:t>Ejecución del registro contable</w:t>
      </w:r>
      <w:bookmarkEnd w:id="34"/>
      <w:r w:rsidR="0002425C" w:rsidRPr="0052753F">
        <w:br/>
      </w:r>
    </w:p>
    <w:p w14:paraId="49A983F8" w14:textId="77777777" w:rsidR="005A4D9A" w:rsidRDefault="005A4D9A" w:rsidP="005A4D9A">
      <w:pPr>
        <w:spacing w:before="100" w:beforeAutospacing="1" w:after="100" w:afterAutospacing="1"/>
        <w:rPr>
          <w:rFonts w:eastAsia="Times New Roman" w:cs="Arial"/>
          <w:szCs w:val="20"/>
          <w:lang w:val="es-MX" w:eastAsia="es-CO"/>
        </w:rPr>
      </w:pPr>
      <w:r w:rsidRPr="005A4D9A">
        <w:rPr>
          <w:rFonts w:eastAsia="Times New Roman" w:cs="Arial"/>
          <w:szCs w:val="20"/>
          <w:lang w:val="es-MX" w:eastAsia="es-CO"/>
        </w:rPr>
        <w:t>La ejecución del registro contable corresponde al momento en que el hecho económico analizado, soportado y clasificado se incorpora de manera formal a la información de la organización. En esta fase, la operación deja de estar únicamente en documentos como facturas, extractos o nóminas, y pasa a expresarse en comprobantes, libros y sistemas de registro.</w:t>
      </w:r>
    </w:p>
    <w:p w14:paraId="0F5A4110" w14:textId="77777777" w:rsidR="005A4D9A" w:rsidRPr="005A4D9A" w:rsidRDefault="005A4D9A" w:rsidP="005A4D9A">
      <w:pPr>
        <w:spacing w:before="100" w:beforeAutospacing="1" w:after="100" w:afterAutospacing="1"/>
        <w:rPr>
          <w:rFonts w:eastAsia="Times New Roman" w:cs="Arial"/>
          <w:szCs w:val="20"/>
          <w:lang w:val="es-MX" w:eastAsia="es-CO"/>
        </w:rPr>
      </w:pPr>
    </w:p>
    <w:p w14:paraId="0738A19B" w14:textId="77777777" w:rsidR="005A4D9A" w:rsidRDefault="005A4D9A" w:rsidP="005A4D9A">
      <w:pPr>
        <w:spacing w:before="100" w:beforeAutospacing="1" w:after="100" w:afterAutospacing="1"/>
        <w:rPr>
          <w:rFonts w:eastAsia="Times New Roman" w:cs="Arial"/>
          <w:szCs w:val="20"/>
          <w:lang w:val="es-MX" w:eastAsia="es-CO"/>
        </w:rPr>
      </w:pPr>
      <w:r w:rsidRPr="005A4D9A">
        <w:rPr>
          <w:rFonts w:eastAsia="Times New Roman" w:cs="Arial"/>
          <w:szCs w:val="20"/>
          <w:lang w:val="es-MX" w:eastAsia="es-CO"/>
        </w:rPr>
        <w:t>El Código de Comercio exige correspondencia entre los asientos de los libros y los comprobantes, garantizando valor probatorio y trazabilidad documental. Esto permite comprender que registrar no consiste solo en digitar información, sino en ejecutar un proceso ordenado en el que cada operación queda respaldada, clasificada y disponible para consulta.</w:t>
      </w:r>
    </w:p>
    <w:p w14:paraId="5CF01D5F" w14:textId="77777777" w:rsidR="005A4D9A" w:rsidRPr="005A4D9A" w:rsidRDefault="005A4D9A" w:rsidP="005A4D9A">
      <w:pPr>
        <w:spacing w:before="100" w:beforeAutospacing="1" w:after="100" w:afterAutospacing="1"/>
        <w:rPr>
          <w:rFonts w:eastAsia="Times New Roman" w:cs="Arial"/>
          <w:szCs w:val="20"/>
          <w:lang w:val="es-MX" w:eastAsia="es-CO"/>
        </w:rPr>
      </w:pPr>
    </w:p>
    <w:p w14:paraId="657475CB" w14:textId="5C38D971" w:rsidR="005A4D9A" w:rsidRPr="005A4D9A" w:rsidRDefault="005A4D9A" w:rsidP="005A4D9A">
      <w:pPr>
        <w:spacing w:before="100" w:beforeAutospacing="1" w:after="100" w:afterAutospacing="1"/>
        <w:rPr>
          <w:rFonts w:eastAsia="Times New Roman" w:cs="Arial"/>
          <w:szCs w:val="20"/>
          <w:lang w:val="es-MX" w:eastAsia="es-CO"/>
        </w:rPr>
      </w:pPr>
      <w:r w:rsidRPr="005A4D9A">
        <w:rPr>
          <w:rFonts w:eastAsia="Times New Roman" w:cs="Arial"/>
          <w:szCs w:val="20"/>
          <w:lang w:val="es-MX" w:eastAsia="es-CO"/>
        </w:rPr>
        <w:t>En Colombia, el Decreto 2649 de 1993 establece que las partidas registradas deben estar soportadas en comprobantes elaborados previamente, con base en documentos fuente. Esto evidencia que el registro contable responde a una secuencia documental verificable.</w:t>
      </w:r>
      <w:r>
        <w:rPr>
          <w:rFonts w:eastAsia="Times New Roman" w:cs="Arial"/>
          <w:szCs w:val="20"/>
          <w:lang w:val="es-MX" w:eastAsia="es-CO"/>
        </w:rPr>
        <w:t xml:space="preserve"> </w:t>
      </w:r>
      <w:r w:rsidRPr="005A4D9A">
        <w:rPr>
          <w:rFonts w:eastAsia="Times New Roman" w:cs="Arial"/>
          <w:szCs w:val="20"/>
          <w:lang w:val="es-MX" w:eastAsia="es-CO"/>
        </w:rPr>
        <w:t>En este contexto, el capítulo aborda:</w:t>
      </w:r>
    </w:p>
    <w:p w14:paraId="45318892" w14:textId="77777777" w:rsidR="00B44159" w:rsidRDefault="00B44159" w:rsidP="00B44159">
      <w:pPr>
        <w:spacing w:before="100" w:beforeAutospacing="1" w:after="100" w:afterAutospacing="1"/>
        <w:rPr>
          <w:rFonts w:eastAsia="Times New Roman" w:cs="Arial"/>
          <w:szCs w:val="20"/>
          <w:lang w:val="es-MX" w:eastAsia="es-CO"/>
        </w:rPr>
      </w:pPr>
    </w:p>
    <w:p w14:paraId="1A9E2756" w14:textId="12445AF3" w:rsidR="005A4D9A" w:rsidRPr="005A4D9A" w:rsidRDefault="00B44159" w:rsidP="00B44159">
      <w:pPr>
        <w:spacing w:before="100" w:beforeAutospacing="1" w:after="100" w:afterAutospacing="1"/>
        <w:rPr>
          <w:rFonts w:eastAsia="Times New Roman" w:cs="Arial"/>
          <w:szCs w:val="20"/>
          <w:lang w:val="es-MX" w:eastAsia="es-CO"/>
        </w:rPr>
      </w:pPr>
      <w:r w:rsidRPr="00B44159">
        <w:rPr>
          <w:rFonts w:eastAsia="Times New Roman" w:cs="Arial"/>
          <w:szCs w:val="20"/>
          <w:lang w:eastAsia="es-CO"/>
        </w:rPr>
        <w:drawing>
          <wp:inline distT="0" distB="0" distL="0" distR="0" wp14:anchorId="6361D1A0" wp14:editId="447C6EAA">
            <wp:extent cx="5612130" cy="1057275"/>
            <wp:effectExtent l="19050" t="0" r="45720" b="0"/>
            <wp:docPr id="1536049429" name="Diagram 1">
              <a:extLst xmlns:a="http://schemas.openxmlformats.org/drawingml/2006/main">
                <a:ext uri="{FF2B5EF4-FFF2-40B4-BE49-F238E27FC236}">
                  <a16:creationId xmlns:a16="http://schemas.microsoft.com/office/drawing/2014/main" id="{407B80FA-035C-43E1-95ED-9C4E03F5A0A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8" r:lo="rId139" r:qs="rId140" r:cs="rId141"/>
              </a:graphicData>
            </a:graphic>
          </wp:inline>
        </w:drawing>
      </w:r>
      <w:r w:rsidR="005A4D9A" w:rsidRPr="005A4D9A">
        <w:rPr>
          <w:rFonts w:eastAsia="Times New Roman" w:cs="Arial"/>
          <w:szCs w:val="20"/>
          <w:lang w:val="es-MX" w:eastAsia="es-CO"/>
        </w:rPr>
        <w:t xml:space="preserve"> </w:t>
      </w:r>
    </w:p>
    <w:p w14:paraId="2931B4E0" w14:textId="77777777" w:rsidR="005A4D9A" w:rsidRDefault="005A4D9A" w:rsidP="005A4D9A">
      <w:pPr>
        <w:spacing w:before="100" w:beforeAutospacing="1" w:after="100" w:afterAutospacing="1"/>
        <w:rPr>
          <w:rFonts w:eastAsia="Times New Roman" w:cs="Arial"/>
          <w:szCs w:val="20"/>
          <w:lang w:val="es-MX" w:eastAsia="es-CO"/>
        </w:rPr>
      </w:pPr>
    </w:p>
    <w:p w14:paraId="4057C22B" w14:textId="0BFAA251" w:rsidR="005A4D9A" w:rsidRPr="005A4D9A" w:rsidRDefault="005A4D9A" w:rsidP="005A4D9A">
      <w:pPr>
        <w:spacing w:before="100" w:beforeAutospacing="1" w:after="100" w:afterAutospacing="1"/>
        <w:rPr>
          <w:rFonts w:eastAsia="Times New Roman" w:cs="Arial"/>
          <w:szCs w:val="20"/>
          <w:lang w:val="es-MX" w:eastAsia="es-CO"/>
        </w:rPr>
      </w:pPr>
      <w:r w:rsidRPr="005A4D9A">
        <w:rPr>
          <w:rFonts w:eastAsia="Times New Roman" w:cs="Arial"/>
          <w:szCs w:val="20"/>
          <w:lang w:val="es-MX" w:eastAsia="es-CO"/>
        </w:rPr>
        <w:t>Esta fase representa el momento en que la contabilidad se materializa dentro de la organización.</w:t>
      </w:r>
    </w:p>
    <w:p w14:paraId="01C0C0BE" w14:textId="4FF66098" w:rsidR="005A4D9A" w:rsidRPr="005A4D9A" w:rsidRDefault="005A4D9A" w:rsidP="005A4D9A">
      <w:pPr>
        <w:spacing w:before="100" w:beforeAutospacing="1" w:after="100" w:afterAutospacing="1"/>
        <w:rPr>
          <w:rFonts w:eastAsia="Times New Roman" w:cs="Arial"/>
          <w:szCs w:val="20"/>
          <w:lang w:val="es-MX" w:eastAsia="es-CO"/>
        </w:rPr>
      </w:pPr>
    </w:p>
    <w:p w14:paraId="5AAEF9AF" w14:textId="77777777" w:rsidR="005A4D9A" w:rsidRPr="005A4D9A" w:rsidRDefault="005A4D9A" w:rsidP="005A4D9A">
      <w:pPr>
        <w:spacing w:before="100" w:beforeAutospacing="1" w:after="100" w:afterAutospacing="1"/>
        <w:rPr>
          <w:rFonts w:eastAsia="Times New Roman" w:cs="Arial"/>
          <w:b/>
          <w:bCs/>
          <w:szCs w:val="20"/>
          <w:lang w:val="es-MX" w:eastAsia="es-CO"/>
        </w:rPr>
      </w:pPr>
      <w:r w:rsidRPr="005A4D9A">
        <w:rPr>
          <w:rFonts w:eastAsia="Times New Roman" w:cs="Arial"/>
          <w:b/>
          <w:bCs/>
          <w:szCs w:val="20"/>
          <w:lang w:val="es-MX" w:eastAsia="es-CO"/>
        </w:rPr>
        <w:t>4.1 Registro de asientos contables</w:t>
      </w:r>
    </w:p>
    <w:p w14:paraId="05ADA56B" w14:textId="77777777" w:rsidR="005A4D9A" w:rsidRPr="005A4D9A" w:rsidRDefault="005A4D9A" w:rsidP="005A4D9A">
      <w:pPr>
        <w:spacing w:before="100" w:beforeAutospacing="1" w:after="100" w:afterAutospacing="1"/>
        <w:rPr>
          <w:rFonts w:eastAsia="Times New Roman" w:cs="Arial"/>
          <w:szCs w:val="20"/>
          <w:lang w:val="es-MX" w:eastAsia="es-CO"/>
        </w:rPr>
      </w:pPr>
      <w:r w:rsidRPr="005A4D9A">
        <w:rPr>
          <w:rFonts w:eastAsia="Times New Roman" w:cs="Arial"/>
          <w:szCs w:val="20"/>
          <w:lang w:val="es-MX" w:eastAsia="es-CO"/>
        </w:rPr>
        <w:t>El registro de asientos contables corresponde a la traducción formal del hecho económico en movimientos que afectan cuentas específicas. Este proceso exige relacionar el soporte con las cuentas, identificar aumentos o disminuciones y dejar evidencia clara del registro.</w:t>
      </w:r>
    </w:p>
    <w:p w14:paraId="71AFA121" w14:textId="77777777" w:rsidR="005A4D9A" w:rsidRPr="005A4D9A" w:rsidRDefault="005A4D9A" w:rsidP="005A4D9A">
      <w:pPr>
        <w:spacing w:before="100" w:beforeAutospacing="1" w:after="100" w:afterAutospacing="1"/>
        <w:rPr>
          <w:rFonts w:eastAsia="Times New Roman" w:cs="Arial"/>
          <w:szCs w:val="20"/>
          <w:lang w:val="es-MX" w:eastAsia="es-CO"/>
        </w:rPr>
      </w:pPr>
      <w:r w:rsidRPr="005A4D9A">
        <w:rPr>
          <w:rFonts w:eastAsia="Times New Roman" w:cs="Arial"/>
          <w:szCs w:val="20"/>
          <w:lang w:val="es-MX" w:eastAsia="es-CO"/>
        </w:rPr>
        <w:t>Los comprobantes deben elaborarse previamente y servir de base para los asientos, lo que confirma que el registro no es una anotación aislada, sino el resultado de un análisis técnico previo.</w:t>
      </w:r>
    </w:p>
    <w:p w14:paraId="79C57615" w14:textId="17DB37BF" w:rsidR="005A4D9A" w:rsidRPr="005A4D9A" w:rsidRDefault="005A4D9A" w:rsidP="005A4D9A">
      <w:pPr>
        <w:spacing w:before="100" w:beforeAutospacing="1" w:after="100" w:afterAutospacing="1"/>
        <w:rPr>
          <w:rFonts w:eastAsia="Times New Roman" w:cs="Arial"/>
          <w:szCs w:val="20"/>
          <w:lang w:val="es-MX" w:eastAsia="es-CO"/>
        </w:rPr>
      </w:pPr>
    </w:p>
    <w:p w14:paraId="274FF0A7" w14:textId="77777777" w:rsidR="005A4D9A" w:rsidRPr="005A4D9A" w:rsidRDefault="005A4D9A" w:rsidP="005A4D9A">
      <w:pPr>
        <w:spacing w:before="100" w:beforeAutospacing="1" w:after="100" w:afterAutospacing="1"/>
        <w:rPr>
          <w:rFonts w:eastAsia="Times New Roman" w:cs="Arial"/>
          <w:b/>
          <w:bCs/>
          <w:szCs w:val="20"/>
          <w:lang w:val="es-MX" w:eastAsia="es-CO"/>
        </w:rPr>
      </w:pPr>
      <w:r w:rsidRPr="005A4D9A">
        <w:rPr>
          <w:rFonts w:eastAsia="Times New Roman" w:cs="Arial"/>
          <w:b/>
          <w:bCs/>
          <w:szCs w:val="20"/>
          <w:lang w:val="es-MX" w:eastAsia="es-CO"/>
        </w:rPr>
        <w:t>4.1.1 Comprobantes de contabilidad y documentos fuente</w:t>
      </w:r>
    </w:p>
    <w:p w14:paraId="04FFCBFA" w14:textId="315FE974" w:rsidR="005A4D9A" w:rsidRDefault="005A4D9A" w:rsidP="005A4D9A">
      <w:pPr>
        <w:spacing w:before="100" w:beforeAutospacing="1" w:after="100" w:afterAutospacing="1"/>
        <w:rPr>
          <w:rFonts w:eastAsia="Times New Roman" w:cs="Arial"/>
          <w:szCs w:val="20"/>
          <w:lang w:val="es-MX" w:eastAsia="es-CO"/>
        </w:rPr>
      </w:pPr>
      <w:r w:rsidRPr="005A4D9A">
        <w:rPr>
          <w:rFonts w:eastAsia="Times New Roman" w:cs="Arial"/>
          <w:szCs w:val="20"/>
          <w:lang w:val="es-MX" w:eastAsia="es-CO"/>
        </w:rPr>
        <w:t>Los documentos fuente y los comprobantes constituyen la base inmediata del registro contable. El documento fuente es la evidencia de que la operación ocurrió, mientras que el comprobante de contabilidad es el documento interno donde se resume la operación para preparar el registro.</w:t>
      </w:r>
      <w:r>
        <w:rPr>
          <w:rFonts w:eastAsia="Times New Roman" w:cs="Arial"/>
          <w:szCs w:val="20"/>
          <w:lang w:val="es-MX" w:eastAsia="es-CO"/>
        </w:rPr>
        <w:t xml:space="preserve"> </w:t>
      </w:r>
      <w:r w:rsidRPr="005A4D9A">
        <w:rPr>
          <w:rFonts w:eastAsia="Times New Roman" w:cs="Arial"/>
          <w:szCs w:val="20"/>
          <w:lang w:val="es-MX" w:eastAsia="es-CO"/>
        </w:rPr>
        <w:t>En términos prácticos:</w:t>
      </w:r>
    </w:p>
    <w:p w14:paraId="57C50296" w14:textId="77777777" w:rsidR="005A4D9A" w:rsidRPr="005A4D9A" w:rsidRDefault="005A4D9A" w:rsidP="005A4D9A">
      <w:pPr>
        <w:spacing w:before="100" w:beforeAutospacing="1" w:after="100" w:afterAutospacing="1"/>
        <w:rPr>
          <w:rFonts w:eastAsia="Times New Roman" w:cs="Arial"/>
          <w:szCs w:val="20"/>
          <w:lang w:val="es-MX" w:eastAsia="es-CO"/>
        </w:rPr>
      </w:pPr>
    </w:p>
    <w:p w14:paraId="29C71455" w14:textId="32B6B8F7" w:rsidR="005A4D9A" w:rsidRPr="005A4D9A" w:rsidRDefault="00B44159" w:rsidP="00B44159">
      <w:pPr>
        <w:spacing w:before="100" w:beforeAutospacing="1" w:after="100" w:afterAutospacing="1"/>
        <w:rPr>
          <w:rFonts w:eastAsia="Times New Roman" w:cs="Arial"/>
          <w:szCs w:val="20"/>
          <w:lang w:val="es-MX" w:eastAsia="es-CO"/>
        </w:rPr>
      </w:pPr>
      <w:r w:rsidRPr="00B44159">
        <w:rPr>
          <w:rFonts w:eastAsia="Times New Roman" w:cs="Arial"/>
          <w:szCs w:val="20"/>
          <w:lang w:eastAsia="es-CO"/>
        </w:rPr>
        <w:drawing>
          <wp:inline distT="0" distB="0" distL="0" distR="0" wp14:anchorId="26E29BCC" wp14:editId="48E372F2">
            <wp:extent cx="4713632" cy="1073426"/>
            <wp:effectExtent l="0" t="0" r="0" b="12700"/>
            <wp:docPr id="405134903" name="Diagram 1">
              <a:extLst xmlns:a="http://schemas.openxmlformats.org/drawingml/2006/main">
                <a:ext uri="{FF2B5EF4-FFF2-40B4-BE49-F238E27FC236}">
                  <a16:creationId xmlns:a16="http://schemas.microsoft.com/office/drawing/2014/main" id="{53EE07A0-6714-4914-7843-082D5E943CF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3" r:lo="rId144" r:qs="rId145" r:cs="rId146"/>
              </a:graphicData>
            </a:graphic>
          </wp:inline>
        </w:drawing>
      </w:r>
      <w:r w:rsidR="005A4D9A" w:rsidRPr="005A4D9A">
        <w:rPr>
          <w:rFonts w:eastAsia="Times New Roman" w:cs="Arial"/>
          <w:szCs w:val="20"/>
          <w:lang w:val="es-MX" w:eastAsia="es-CO"/>
        </w:rPr>
        <w:t xml:space="preserve"> </w:t>
      </w:r>
    </w:p>
    <w:p w14:paraId="0F506766" w14:textId="77777777" w:rsidR="005A4D9A" w:rsidRDefault="005A4D9A" w:rsidP="005A4D9A">
      <w:pPr>
        <w:spacing w:before="100" w:beforeAutospacing="1" w:after="100" w:afterAutospacing="1"/>
        <w:rPr>
          <w:rFonts w:eastAsia="Times New Roman" w:cs="Arial"/>
          <w:szCs w:val="20"/>
          <w:lang w:val="es-MX" w:eastAsia="es-CO"/>
        </w:rPr>
      </w:pPr>
    </w:p>
    <w:p w14:paraId="5563DC84" w14:textId="3C010CAF" w:rsidR="005A4D9A" w:rsidRPr="005A4D9A" w:rsidRDefault="005A4D9A" w:rsidP="005A4D9A">
      <w:pPr>
        <w:spacing w:before="100" w:beforeAutospacing="1" w:after="100" w:afterAutospacing="1"/>
        <w:rPr>
          <w:rFonts w:eastAsia="Times New Roman" w:cs="Arial"/>
          <w:szCs w:val="20"/>
          <w:lang w:val="es-MX" w:eastAsia="es-CO"/>
        </w:rPr>
      </w:pPr>
      <w:r w:rsidRPr="005A4D9A">
        <w:rPr>
          <w:rFonts w:eastAsia="Times New Roman" w:cs="Arial"/>
          <w:szCs w:val="20"/>
          <w:lang w:val="es-MX" w:eastAsia="es-CO"/>
        </w:rPr>
        <w:t>Esta secuencia implica que primero se analiza el soporte, luego se interpreta el hecho económico y finalmente se elabora el comprobante que sirve de base para el registro.</w:t>
      </w:r>
    </w:p>
    <w:p w14:paraId="730F9369" w14:textId="77777777" w:rsidR="005A4D9A" w:rsidRPr="005A4D9A" w:rsidRDefault="005A4D9A" w:rsidP="005A4D9A">
      <w:pPr>
        <w:spacing w:before="100" w:beforeAutospacing="1" w:after="100" w:afterAutospacing="1"/>
        <w:rPr>
          <w:rFonts w:eastAsia="Times New Roman" w:cs="Arial"/>
          <w:szCs w:val="20"/>
          <w:lang w:val="es-MX" w:eastAsia="es-CO"/>
        </w:rPr>
      </w:pPr>
      <w:r w:rsidRPr="005A4D9A">
        <w:rPr>
          <w:rFonts w:eastAsia="Times New Roman" w:cs="Arial"/>
          <w:szCs w:val="20"/>
          <w:lang w:val="es-MX" w:eastAsia="es-CO"/>
        </w:rPr>
        <w:t>Además, un mismo tipo de documento puede dar lugar a distintos comprobantes según la naturaleza de la operación, lo que refuerza la importancia del análisis contable previo.</w:t>
      </w:r>
    </w:p>
    <w:p w14:paraId="37970CB8" w14:textId="55682834" w:rsidR="005A4D9A" w:rsidRPr="005A4D9A" w:rsidRDefault="005A4D9A" w:rsidP="005A4D9A">
      <w:pPr>
        <w:spacing w:before="100" w:beforeAutospacing="1" w:after="100" w:afterAutospacing="1"/>
        <w:rPr>
          <w:rFonts w:eastAsia="Times New Roman" w:cs="Arial"/>
          <w:szCs w:val="20"/>
          <w:lang w:val="es-MX" w:eastAsia="es-CO"/>
        </w:rPr>
      </w:pPr>
    </w:p>
    <w:p w14:paraId="38CFC623" w14:textId="24E59FFC" w:rsidR="005A4D9A" w:rsidRPr="005A4D9A" w:rsidRDefault="00B44159" w:rsidP="005A4D9A">
      <w:pPr>
        <w:spacing w:before="100" w:beforeAutospacing="1" w:after="100" w:afterAutospacing="1"/>
        <w:rPr>
          <w:rFonts w:eastAsia="Times New Roman" w:cs="Arial"/>
          <w:b/>
          <w:bCs/>
          <w:szCs w:val="20"/>
          <w:lang w:val="es-MX" w:eastAsia="es-CO"/>
        </w:rPr>
      </w:pPr>
      <w:r>
        <w:rPr>
          <w:rFonts w:eastAsia="Times New Roman" w:cs="Arial"/>
          <w:b/>
          <w:bCs/>
          <w:szCs w:val="20"/>
          <w:lang w:val="es-MX" w:eastAsia="es-CO"/>
        </w:rPr>
        <w:t>4.1.</w:t>
      </w:r>
      <w:r w:rsidR="001C7558">
        <w:rPr>
          <w:rFonts w:eastAsia="Times New Roman" w:cs="Arial"/>
          <w:b/>
          <w:bCs/>
          <w:szCs w:val="20"/>
          <w:lang w:val="es-MX" w:eastAsia="es-CO"/>
        </w:rPr>
        <w:t>2</w:t>
      </w:r>
      <w:r>
        <w:rPr>
          <w:rFonts w:eastAsia="Times New Roman" w:cs="Arial"/>
          <w:b/>
          <w:bCs/>
          <w:szCs w:val="20"/>
          <w:lang w:val="es-MX" w:eastAsia="es-CO"/>
        </w:rPr>
        <w:t xml:space="preserve">. </w:t>
      </w:r>
      <w:r w:rsidR="005A4D9A" w:rsidRPr="005A4D9A">
        <w:rPr>
          <w:rFonts w:eastAsia="Times New Roman" w:cs="Arial"/>
          <w:b/>
          <w:bCs/>
          <w:szCs w:val="20"/>
          <w:lang w:val="es-MX" w:eastAsia="es-CO"/>
        </w:rPr>
        <w:t>Relación práctica entre documentos fuente y comprobantes de contabilidad</w:t>
      </w:r>
    </w:p>
    <w:p w14:paraId="15F0F7A5" w14:textId="77777777" w:rsidR="005A4D9A" w:rsidRDefault="005A4D9A" w:rsidP="005A4D9A">
      <w:pPr>
        <w:spacing w:before="100" w:beforeAutospacing="1" w:after="100" w:afterAutospacing="1"/>
        <w:rPr>
          <w:rFonts w:eastAsia="Times New Roman" w:cs="Arial"/>
          <w:szCs w:val="20"/>
          <w:lang w:val="es-MX" w:eastAsia="es-CO"/>
        </w:rPr>
      </w:pPr>
      <w:r w:rsidRPr="005A4D9A">
        <w:rPr>
          <w:rFonts w:eastAsia="Times New Roman" w:cs="Arial"/>
          <w:szCs w:val="20"/>
          <w:lang w:val="es-MX" w:eastAsia="es-CO"/>
        </w:rPr>
        <w:lastRenderedPageBreak/>
        <w:t>A continuación, se presenta la relación entre documentos fuente y su aplicación en el registro contable:</w:t>
      </w:r>
    </w:p>
    <w:p w14:paraId="534E2EED" w14:textId="77777777" w:rsidR="00B44159" w:rsidRPr="005A4D9A" w:rsidRDefault="00B44159" w:rsidP="005A4D9A">
      <w:pPr>
        <w:spacing w:before="100" w:beforeAutospacing="1" w:after="100" w:afterAutospacing="1"/>
        <w:rPr>
          <w:rFonts w:eastAsia="Times New Roman" w:cs="Arial"/>
          <w:szCs w:val="20"/>
          <w:lang w:val="es-MX" w:eastAsia="es-CO"/>
        </w:rPr>
      </w:pPr>
    </w:p>
    <w:tbl>
      <w:tblPr>
        <w:tblStyle w:val="TableGrid"/>
        <w:tblW w:w="0" w:type="auto"/>
        <w:tblLook w:val="04A0" w:firstRow="1" w:lastRow="0" w:firstColumn="1" w:lastColumn="0" w:noHBand="0" w:noVBand="1"/>
      </w:tblPr>
      <w:tblGrid>
        <w:gridCol w:w="2074"/>
        <w:gridCol w:w="3838"/>
        <w:gridCol w:w="2916"/>
      </w:tblGrid>
      <w:tr w:rsidR="00B44159" w:rsidRPr="005A4D9A" w14:paraId="0FB8F407" w14:textId="1B0F6DAB" w:rsidTr="007220D1">
        <w:tc>
          <w:tcPr>
            <w:tcW w:w="8828" w:type="dxa"/>
            <w:gridSpan w:val="3"/>
            <w:shd w:val="clear" w:color="auto" w:fill="70AD47" w:themeFill="accent6"/>
          </w:tcPr>
          <w:p w14:paraId="39EEEC4C" w14:textId="3A32670B" w:rsidR="00B44159" w:rsidRPr="005A4D9A" w:rsidRDefault="00B44159" w:rsidP="00B44159">
            <w:pPr>
              <w:spacing w:before="100" w:beforeAutospacing="1" w:after="100" w:afterAutospacing="1"/>
              <w:jc w:val="center"/>
              <w:rPr>
                <w:rFonts w:eastAsia="Times New Roman" w:cs="Arial"/>
                <w:b/>
                <w:bCs/>
                <w:szCs w:val="20"/>
                <w:lang w:val="es-MX" w:eastAsia="es-CO"/>
              </w:rPr>
            </w:pPr>
            <w:r>
              <w:rPr>
                <w:rFonts w:eastAsia="Times New Roman" w:cs="Arial"/>
                <w:b/>
                <w:bCs/>
                <w:szCs w:val="20"/>
                <w:lang w:val="es-MX" w:eastAsia="es-CO"/>
              </w:rPr>
              <w:t>PESTAÑAS</w:t>
            </w:r>
          </w:p>
        </w:tc>
      </w:tr>
      <w:tr w:rsidR="002269DE" w:rsidRPr="005A4D9A" w14:paraId="769B1743" w14:textId="1DEBFBC6" w:rsidTr="005A4D9A">
        <w:tc>
          <w:tcPr>
            <w:tcW w:w="2122" w:type="dxa"/>
            <w:hideMark/>
          </w:tcPr>
          <w:p w14:paraId="45766046" w14:textId="77777777" w:rsidR="005A4D9A" w:rsidRPr="005A4D9A" w:rsidRDefault="005A4D9A" w:rsidP="005A4D9A">
            <w:pPr>
              <w:spacing w:before="100" w:beforeAutospacing="1" w:after="100" w:afterAutospacing="1"/>
              <w:rPr>
                <w:rFonts w:eastAsia="Times New Roman" w:cs="Arial"/>
                <w:szCs w:val="20"/>
                <w:lang w:val="es-MX" w:eastAsia="es-CO"/>
              </w:rPr>
            </w:pPr>
            <w:r w:rsidRPr="005A4D9A">
              <w:rPr>
                <w:rFonts w:eastAsia="Times New Roman" w:cs="Arial"/>
                <w:szCs w:val="20"/>
                <w:lang w:val="es-MX" w:eastAsia="es-CO"/>
              </w:rPr>
              <w:t>Factura electrónica de compra</w:t>
            </w:r>
          </w:p>
        </w:tc>
        <w:tc>
          <w:tcPr>
            <w:tcW w:w="3969" w:type="dxa"/>
            <w:hideMark/>
          </w:tcPr>
          <w:p w14:paraId="69582BF4" w14:textId="77777777" w:rsidR="005A4D9A" w:rsidRPr="005A4D9A" w:rsidRDefault="005A4D9A" w:rsidP="005A4D9A">
            <w:pPr>
              <w:spacing w:before="100" w:beforeAutospacing="1" w:after="100" w:afterAutospacing="1"/>
              <w:rPr>
                <w:rFonts w:eastAsia="Times New Roman" w:cs="Arial"/>
                <w:szCs w:val="20"/>
                <w:lang w:val="es-MX" w:eastAsia="es-CO"/>
              </w:rPr>
            </w:pPr>
            <w:r w:rsidRPr="005A4D9A">
              <w:rPr>
                <w:rFonts w:eastAsia="Times New Roman" w:cs="Arial"/>
                <w:b/>
                <w:bCs/>
                <w:szCs w:val="20"/>
                <w:lang w:val="es-MX" w:eastAsia="es-CO"/>
              </w:rPr>
              <w:t>Ejemplo aplicado:</w:t>
            </w:r>
            <w:r w:rsidRPr="005A4D9A">
              <w:rPr>
                <w:rFonts w:eastAsia="Times New Roman" w:cs="Arial"/>
                <w:szCs w:val="20"/>
                <w:lang w:val="es-MX" w:eastAsia="es-CO"/>
              </w:rPr>
              <w:t xml:space="preserve"> la empresa compra cajas de jabón para vender. </w:t>
            </w:r>
            <w:r w:rsidRPr="005A4D9A">
              <w:rPr>
                <w:rFonts w:eastAsia="Times New Roman" w:cs="Arial"/>
                <w:szCs w:val="20"/>
                <w:lang w:val="es-MX" w:eastAsia="es-CO"/>
              </w:rPr>
              <w:br/>
            </w:r>
            <w:r w:rsidRPr="005A4D9A">
              <w:rPr>
                <w:rFonts w:eastAsia="Times New Roman" w:cs="Arial"/>
                <w:b/>
                <w:bCs/>
                <w:szCs w:val="20"/>
                <w:lang w:val="es-MX" w:eastAsia="es-CO"/>
              </w:rPr>
              <w:t>Tipo de comprobante:</w:t>
            </w:r>
            <w:r w:rsidRPr="005A4D9A">
              <w:rPr>
                <w:rFonts w:eastAsia="Times New Roman" w:cs="Arial"/>
                <w:szCs w:val="20"/>
                <w:lang w:val="es-MX" w:eastAsia="es-CO"/>
              </w:rPr>
              <w:t xml:space="preserve"> comprobante de compra o de causación. </w:t>
            </w:r>
            <w:r w:rsidRPr="005A4D9A">
              <w:rPr>
                <w:rFonts w:eastAsia="Times New Roman" w:cs="Arial"/>
                <w:szCs w:val="20"/>
                <w:lang w:val="es-MX" w:eastAsia="es-CO"/>
              </w:rPr>
              <w:br/>
            </w:r>
            <w:r w:rsidRPr="005A4D9A">
              <w:rPr>
                <w:rFonts w:eastAsia="Times New Roman" w:cs="Arial"/>
                <w:b/>
                <w:bCs/>
                <w:szCs w:val="20"/>
                <w:lang w:val="es-MX" w:eastAsia="es-CO"/>
              </w:rPr>
              <w:t>Aplicación en el registro:</w:t>
            </w:r>
            <w:r w:rsidRPr="005A4D9A">
              <w:rPr>
                <w:rFonts w:eastAsia="Times New Roman" w:cs="Arial"/>
                <w:szCs w:val="20"/>
                <w:lang w:val="es-MX" w:eastAsia="es-CO"/>
              </w:rPr>
              <w:t xml:space="preserve"> permite definir cuentas de inventario, impuestos y proveedor.</w:t>
            </w:r>
          </w:p>
        </w:tc>
        <w:tc>
          <w:tcPr>
            <w:tcW w:w="2737" w:type="dxa"/>
          </w:tcPr>
          <w:p w14:paraId="01269E72" w14:textId="0AC81D5C" w:rsidR="005A4D9A" w:rsidRPr="005A4D9A" w:rsidRDefault="00E23A67" w:rsidP="005A4D9A">
            <w:pPr>
              <w:spacing w:before="100" w:beforeAutospacing="1" w:after="100" w:afterAutospacing="1"/>
              <w:rPr>
                <w:rFonts w:eastAsia="Times New Roman" w:cs="Arial"/>
                <w:b/>
                <w:bCs/>
                <w:szCs w:val="20"/>
                <w:lang w:val="es-MX" w:eastAsia="es-CO"/>
              </w:rPr>
            </w:pPr>
            <w:r w:rsidRPr="00E23A67">
              <w:rPr>
                <w:rFonts w:eastAsia="Times New Roman" w:cs="Arial"/>
                <w:b/>
                <w:bCs/>
                <w:szCs w:val="20"/>
                <w:lang w:val="es-MX" w:eastAsia="es-CO"/>
              </w:rPr>
              <w:drawing>
                <wp:inline distT="0" distB="0" distL="0" distR="0" wp14:anchorId="3A1B01A1" wp14:editId="50EC5EDF">
                  <wp:extent cx="1630017" cy="1279981"/>
                  <wp:effectExtent l="0" t="0" r="8890" b="0"/>
                  <wp:docPr id="64086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63918" name=""/>
                          <pic:cNvPicPr/>
                        </pic:nvPicPr>
                        <pic:blipFill>
                          <a:blip r:embed="rId148"/>
                          <a:stretch>
                            <a:fillRect/>
                          </a:stretch>
                        </pic:blipFill>
                        <pic:spPr>
                          <a:xfrm>
                            <a:off x="0" y="0"/>
                            <a:ext cx="1641686" cy="1289144"/>
                          </a:xfrm>
                          <a:prstGeom prst="rect">
                            <a:avLst/>
                          </a:prstGeom>
                        </pic:spPr>
                      </pic:pic>
                    </a:graphicData>
                  </a:graphic>
                </wp:inline>
              </w:drawing>
            </w:r>
          </w:p>
        </w:tc>
      </w:tr>
      <w:tr w:rsidR="002269DE" w:rsidRPr="005A4D9A" w14:paraId="39DCE80E" w14:textId="419921C7" w:rsidTr="005A4D9A">
        <w:tc>
          <w:tcPr>
            <w:tcW w:w="2122" w:type="dxa"/>
            <w:hideMark/>
          </w:tcPr>
          <w:p w14:paraId="36D86D8F" w14:textId="77777777" w:rsidR="005A4D9A" w:rsidRPr="005A4D9A" w:rsidRDefault="005A4D9A" w:rsidP="005A4D9A">
            <w:pPr>
              <w:spacing w:before="100" w:beforeAutospacing="1" w:after="100" w:afterAutospacing="1"/>
              <w:rPr>
                <w:rFonts w:eastAsia="Times New Roman" w:cs="Arial"/>
                <w:szCs w:val="20"/>
                <w:lang w:val="es-MX" w:eastAsia="es-CO"/>
              </w:rPr>
            </w:pPr>
            <w:r w:rsidRPr="005A4D9A">
              <w:rPr>
                <w:rFonts w:eastAsia="Times New Roman" w:cs="Arial"/>
                <w:szCs w:val="20"/>
                <w:lang w:val="es-MX" w:eastAsia="es-CO"/>
              </w:rPr>
              <w:t>Factura electrónica de venta</w:t>
            </w:r>
          </w:p>
        </w:tc>
        <w:tc>
          <w:tcPr>
            <w:tcW w:w="3969" w:type="dxa"/>
            <w:hideMark/>
          </w:tcPr>
          <w:p w14:paraId="27EFE97B" w14:textId="77777777" w:rsidR="005A4D9A" w:rsidRPr="005A4D9A" w:rsidRDefault="005A4D9A" w:rsidP="005A4D9A">
            <w:pPr>
              <w:spacing w:before="100" w:beforeAutospacing="1" w:after="100" w:afterAutospacing="1"/>
              <w:rPr>
                <w:rFonts w:eastAsia="Times New Roman" w:cs="Arial"/>
                <w:szCs w:val="20"/>
                <w:lang w:val="es-MX" w:eastAsia="es-CO"/>
              </w:rPr>
            </w:pPr>
            <w:r w:rsidRPr="005A4D9A">
              <w:rPr>
                <w:rFonts w:eastAsia="Times New Roman" w:cs="Arial"/>
                <w:b/>
                <w:bCs/>
                <w:szCs w:val="20"/>
                <w:lang w:val="es-MX" w:eastAsia="es-CO"/>
              </w:rPr>
              <w:t>Ejemplo aplicado:</w:t>
            </w:r>
            <w:r w:rsidRPr="005A4D9A">
              <w:rPr>
                <w:rFonts w:eastAsia="Times New Roman" w:cs="Arial"/>
                <w:szCs w:val="20"/>
                <w:lang w:val="es-MX" w:eastAsia="es-CO"/>
              </w:rPr>
              <w:t xml:space="preserve"> la empresa vende mercancías al contado. </w:t>
            </w:r>
            <w:r w:rsidRPr="005A4D9A">
              <w:rPr>
                <w:rFonts w:eastAsia="Times New Roman" w:cs="Arial"/>
                <w:szCs w:val="20"/>
                <w:lang w:val="es-MX" w:eastAsia="es-CO"/>
              </w:rPr>
              <w:br/>
            </w:r>
            <w:r w:rsidRPr="005A4D9A">
              <w:rPr>
                <w:rFonts w:eastAsia="Times New Roman" w:cs="Arial"/>
                <w:b/>
                <w:bCs/>
                <w:szCs w:val="20"/>
                <w:lang w:val="es-MX" w:eastAsia="es-CO"/>
              </w:rPr>
              <w:t>Tipo de comprobante:</w:t>
            </w:r>
            <w:r w:rsidRPr="005A4D9A">
              <w:rPr>
                <w:rFonts w:eastAsia="Times New Roman" w:cs="Arial"/>
                <w:szCs w:val="20"/>
                <w:lang w:val="es-MX" w:eastAsia="es-CO"/>
              </w:rPr>
              <w:t xml:space="preserve"> comprobante de venta o de ingreso. </w:t>
            </w:r>
            <w:r w:rsidRPr="005A4D9A">
              <w:rPr>
                <w:rFonts w:eastAsia="Times New Roman" w:cs="Arial"/>
                <w:szCs w:val="20"/>
                <w:lang w:val="es-MX" w:eastAsia="es-CO"/>
              </w:rPr>
              <w:br/>
            </w:r>
            <w:r w:rsidRPr="005A4D9A">
              <w:rPr>
                <w:rFonts w:eastAsia="Times New Roman" w:cs="Arial"/>
                <w:b/>
                <w:bCs/>
                <w:szCs w:val="20"/>
                <w:lang w:val="es-MX" w:eastAsia="es-CO"/>
              </w:rPr>
              <w:t>Aplicación en el registro:</w:t>
            </w:r>
            <w:r w:rsidRPr="005A4D9A">
              <w:rPr>
                <w:rFonts w:eastAsia="Times New Roman" w:cs="Arial"/>
                <w:szCs w:val="20"/>
                <w:lang w:val="es-MX" w:eastAsia="es-CO"/>
              </w:rPr>
              <w:t xml:space="preserve"> permite registrar ingreso, impuesto y entrada de dinero.</w:t>
            </w:r>
          </w:p>
        </w:tc>
        <w:tc>
          <w:tcPr>
            <w:tcW w:w="2737" w:type="dxa"/>
          </w:tcPr>
          <w:p w14:paraId="2AB1A923" w14:textId="337CF807" w:rsidR="005A4D9A" w:rsidRPr="005A4D9A" w:rsidRDefault="00591B9B" w:rsidP="005A4D9A">
            <w:pPr>
              <w:spacing w:before="100" w:beforeAutospacing="1" w:after="100" w:afterAutospacing="1"/>
              <w:rPr>
                <w:rFonts w:eastAsia="Times New Roman" w:cs="Arial"/>
                <w:b/>
                <w:bCs/>
                <w:szCs w:val="20"/>
                <w:lang w:val="es-MX" w:eastAsia="es-CO"/>
              </w:rPr>
            </w:pPr>
            <w:r w:rsidRPr="00591B9B">
              <w:rPr>
                <w:rFonts w:eastAsia="Times New Roman" w:cs="Arial"/>
                <w:b/>
                <w:bCs/>
                <w:szCs w:val="20"/>
                <w:lang w:val="es-MX" w:eastAsia="es-CO"/>
              </w:rPr>
              <w:drawing>
                <wp:inline distT="0" distB="0" distL="0" distR="0" wp14:anchorId="5C43E308" wp14:editId="1D9B6689">
                  <wp:extent cx="1648485" cy="985961"/>
                  <wp:effectExtent l="0" t="0" r="0" b="5080"/>
                  <wp:docPr id="183769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96564" name=""/>
                          <pic:cNvPicPr/>
                        </pic:nvPicPr>
                        <pic:blipFill>
                          <a:blip r:embed="rId149"/>
                          <a:stretch>
                            <a:fillRect/>
                          </a:stretch>
                        </pic:blipFill>
                        <pic:spPr>
                          <a:xfrm>
                            <a:off x="0" y="0"/>
                            <a:ext cx="1664220" cy="995372"/>
                          </a:xfrm>
                          <a:prstGeom prst="rect">
                            <a:avLst/>
                          </a:prstGeom>
                        </pic:spPr>
                      </pic:pic>
                    </a:graphicData>
                  </a:graphic>
                </wp:inline>
              </w:drawing>
            </w:r>
          </w:p>
        </w:tc>
      </w:tr>
      <w:tr w:rsidR="002269DE" w:rsidRPr="005A4D9A" w14:paraId="2DBDB06B" w14:textId="7CB25A7C" w:rsidTr="005A4D9A">
        <w:tc>
          <w:tcPr>
            <w:tcW w:w="2122" w:type="dxa"/>
            <w:hideMark/>
          </w:tcPr>
          <w:p w14:paraId="6ABF28CA" w14:textId="77777777" w:rsidR="005A4D9A" w:rsidRPr="005A4D9A" w:rsidRDefault="005A4D9A" w:rsidP="005A4D9A">
            <w:pPr>
              <w:spacing w:before="100" w:beforeAutospacing="1" w:after="100" w:afterAutospacing="1"/>
              <w:rPr>
                <w:rFonts w:eastAsia="Times New Roman" w:cs="Arial"/>
                <w:szCs w:val="20"/>
                <w:lang w:val="es-MX" w:eastAsia="es-CO"/>
              </w:rPr>
            </w:pPr>
            <w:r w:rsidRPr="005A4D9A">
              <w:rPr>
                <w:rFonts w:eastAsia="Times New Roman" w:cs="Arial"/>
                <w:szCs w:val="20"/>
                <w:lang w:val="es-MX" w:eastAsia="es-CO"/>
              </w:rPr>
              <w:t>Extracto bancario</w:t>
            </w:r>
          </w:p>
        </w:tc>
        <w:tc>
          <w:tcPr>
            <w:tcW w:w="3969" w:type="dxa"/>
            <w:hideMark/>
          </w:tcPr>
          <w:p w14:paraId="428CC711" w14:textId="77777777" w:rsidR="005A4D9A" w:rsidRPr="005A4D9A" w:rsidRDefault="005A4D9A" w:rsidP="005A4D9A">
            <w:pPr>
              <w:spacing w:before="100" w:beforeAutospacing="1" w:after="100" w:afterAutospacing="1"/>
              <w:rPr>
                <w:rFonts w:eastAsia="Times New Roman" w:cs="Arial"/>
                <w:szCs w:val="20"/>
                <w:lang w:val="es-MX" w:eastAsia="es-CO"/>
              </w:rPr>
            </w:pPr>
            <w:r w:rsidRPr="005A4D9A">
              <w:rPr>
                <w:rFonts w:eastAsia="Times New Roman" w:cs="Arial"/>
                <w:b/>
                <w:bCs/>
                <w:szCs w:val="20"/>
                <w:lang w:val="es-MX" w:eastAsia="es-CO"/>
              </w:rPr>
              <w:t>Ejemplo aplicado:</w:t>
            </w:r>
            <w:r w:rsidRPr="005A4D9A">
              <w:rPr>
                <w:rFonts w:eastAsia="Times New Roman" w:cs="Arial"/>
                <w:szCs w:val="20"/>
                <w:lang w:val="es-MX" w:eastAsia="es-CO"/>
              </w:rPr>
              <w:t xml:space="preserve"> el banco debita una cuota de préstamo. </w:t>
            </w:r>
            <w:r w:rsidRPr="005A4D9A">
              <w:rPr>
                <w:rFonts w:eastAsia="Times New Roman" w:cs="Arial"/>
                <w:szCs w:val="20"/>
                <w:lang w:val="es-MX" w:eastAsia="es-CO"/>
              </w:rPr>
              <w:br/>
            </w:r>
            <w:r w:rsidRPr="005A4D9A">
              <w:rPr>
                <w:rFonts w:eastAsia="Times New Roman" w:cs="Arial"/>
                <w:b/>
                <w:bCs/>
                <w:szCs w:val="20"/>
                <w:lang w:val="es-MX" w:eastAsia="es-CO"/>
              </w:rPr>
              <w:t>Tipo de comprobante:</w:t>
            </w:r>
            <w:r w:rsidRPr="005A4D9A">
              <w:rPr>
                <w:rFonts w:eastAsia="Times New Roman" w:cs="Arial"/>
                <w:szCs w:val="20"/>
                <w:lang w:val="es-MX" w:eastAsia="es-CO"/>
              </w:rPr>
              <w:t xml:space="preserve"> comprobante de egreso o ajuste bancario. </w:t>
            </w:r>
            <w:r w:rsidRPr="005A4D9A">
              <w:rPr>
                <w:rFonts w:eastAsia="Times New Roman" w:cs="Arial"/>
                <w:szCs w:val="20"/>
                <w:lang w:val="es-MX" w:eastAsia="es-CO"/>
              </w:rPr>
              <w:br/>
            </w:r>
            <w:r w:rsidRPr="005A4D9A">
              <w:rPr>
                <w:rFonts w:eastAsia="Times New Roman" w:cs="Arial"/>
                <w:b/>
                <w:bCs/>
                <w:szCs w:val="20"/>
                <w:lang w:val="es-MX" w:eastAsia="es-CO"/>
              </w:rPr>
              <w:t>Aplicación en el registro:</w:t>
            </w:r>
            <w:r w:rsidRPr="005A4D9A">
              <w:rPr>
                <w:rFonts w:eastAsia="Times New Roman" w:cs="Arial"/>
                <w:szCs w:val="20"/>
                <w:lang w:val="es-MX" w:eastAsia="es-CO"/>
              </w:rPr>
              <w:t xml:space="preserve"> permite registrar salida de dinero y disminución de la obligación.</w:t>
            </w:r>
          </w:p>
        </w:tc>
        <w:tc>
          <w:tcPr>
            <w:tcW w:w="2737" w:type="dxa"/>
          </w:tcPr>
          <w:p w14:paraId="61463EC8" w14:textId="1DC9F2AF" w:rsidR="005A4D9A" w:rsidRPr="005A4D9A" w:rsidRDefault="00591B9B" w:rsidP="005A4D9A">
            <w:pPr>
              <w:spacing w:before="100" w:beforeAutospacing="1" w:after="100" w:afterAutospacing="1"/>
              <w:rPr>
                <w:rFonts w:eastAsia="Times New Roman" w:cs="Arial"/>
                <w:b/>
                <w:bCs/>
                <w:szCs w:val="20"/>
                <w:lang w:val="es-MX" w:eastAsia="es-CO"/>
              </w:rPr>
            </w:pPr>
            <w:r w:rsidRPr="00591B9B">
              <w:rPr>
                <w:rFonts w:eastAsia="Times New Roman" w:cs="Arial"/>
                <w:b/>
                <w:bCs/>
                <w:szCs w:val="20"/>
                <w:lang w:val="es-MX" w:eastAsia="es-CO"/>
              </w:rPr>
              <w:drawing>
                <wp:inline distT="0" distB="0" distL="0" distR="0" wp14:anchorId="676FE270" wp14:editId="68BF70C2">
                  <wp:extent cx="1709530" cy="1085928"/>
                  <wp:effectExtent l="0" t="0" r="5080" b="0"/>
                  <wp:docPr id="108206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64065" name=""/>
                          <pic:cNvPicPr/>
                        </pic:nvPicPr>
                        <pic:blipFill>
                          <a:blip r:embed="rId150"/>
                          <a:stretch>
                            <a:fillRect/>
                          </a:stretch>
                        </pic:blipFill>
                        <pic:spPr>
                          <a:xfrm rot="10800000" flipV="1">
                            <a:off x="0" y="0"/>
                            <a:ext cx="1724786" cy="1095619"/>
                          </a:xfrm>
                          <a:prstGeom prst="rect">
                            <a:avLst/>
                          </a:prstGeom>
                        </pic:spPr>
                      </pic:pic>
                    </a:graphicData>
                  </a:graphic>
                </wp:inline>
              </w:drawing>
            </w:r>
          </w:p>
        </w:tc>
      </w:tr>
      <w:tr w:rsidR="002269DE" w:rsidRPr="005A4D9A" w14:paraId="69164F0E" w14:textId="5EE362AF" w:rsidTr="005A4D9A">
        <w:tc>
          <w:tcPr>
            <w:tcW w:w="2122" w:type="dxa"/>
            <w:hideMark/>
          </w:tcPr>
          <w:p w14:paraId="6125B928" w14:textId="77777777" w:rsidR="005A4D9A" w:rsidRPr="005A4D9A" w:rsidRDefault="005A4D9A" w:rsidP="005A4D9A">
            <w:pPr>
              <w:spacing w:before="100" w:beforeAutospacing="1" w:after="100" w:afterAutospacing="1"/>
              <w:rPr>
                <w:rFonts w:eastAsia="Times New Roman" w:cs="Arial"/>
                <w:szCs w:val="20"/>
                <w:lang w:val="es-MX" w:eastAsia="es-CO"/>
              </w:rPr>
            </w:pPr>
            <w:r w:rsidRPr="005A4D9A">
              <w:rPr>
                <w:rFonts w:eastAsia="Times New Roman" w:cs="Arial"/>
                <w:szCs w:val="20"/>
                <w:lang w:val="es-MX" w:eastAsia="es-CO"/>
              </w:rPr>
              <w:t>Documento de nómina electrónica</w:t>
            </w:r>
          </w:p>
        </w:tc>
        <w:tc>
          <w:tcPr>
            <w:tcW w:w="3969" w:type="dxa"/>
            <w:hideMark/>
          </w:tcPr>
          <w:p w14:paraId="7F3D2DE3" w14:textId="77777777" w:rsidR="005A4D9A" w:rsidRPr="005A4D9A" w:rsidRDefault="005A4D9A" w:rsidP="005A4D9A">
            <w:pPr>
              <w:spacing w:before="100" w:beforeAutospacing="1" w:after="100" w:afterAutospacing="1"/>
              <w:rPr>
                <w:rFonts w:eastAsia="Times New Roman" w:cs="Arial"/>
                <w:szCs w:val="20"/>
                <w:lang w:val="es-MX" w:eastAsia="es-CO"/>
              </w:rPr>
            </w:pPr>
            <w:r w:rsidRPr="005A4D9A">
              <w:rPr>
                <w:rFonts w:eastAsia="Times New Roman" w:cs="Arial"/>
                <w:b/>
                <w:bCs/>
                <w:szCs w:val="20"/>
                <w:lang w:val="es-MX" w:eastAsia="es-CO"/>
              </w:rPr>
              <w:t>Ejemplo aplicado:</w:t>
            </w:r>
            <w:r w:rsidRPr="005A4D9A">
              <w:rPr>
                <w:rFonts w:eastAsia="Times New Roman" w:cs="Arial"/>
                <w:szCs w:val="20"/>
                <w:lang w:val="es-MX" w:eastAsia="es-CO"/>
              </w:rPr>
              <w:t xml:space="preserve"> pago de salarios del mes. </w:t>
            </w:r>
            <w:r w:rsidRPr="005A4D9A">
              <w:rPr>
                <w:rFonts w:eastAsia="Times New Roman" w:cs="Arial"/>
                <w:szCs w:val="20"/>
                <w:lang w:val="es-MX" w:eastAsia="es-CO"/>
              </w:rPr>
              <w:br/>
            </w:r>
            <w:r w:rsidRPr="005A4D9A">
              <w:rPr>
                <w:rFonts w:eastAsia="Times New Roman" w:cs="Arial"/>
                <w:b/>
                <w:bCs/>
                <w:szCs w:val="20"/>
                <w:lang w:val="es-MX" w:eastAsia="es-CO"/>
              </w:rPr>
              <w:t>Tipo de comprobante:</w:t>
            </w:r>
            <w:r w:rsidRPr="005A4D9A">
              <w:rPr>
                <w:rFonts w:eastAsia="Times New Roman" w:cs="Arial"/>
                <w:szCs w:val="20"/>
                <w:lang w:val="es-MX" w:eastAsia="es-CO"/>
              </w:rPr>
              <w:t xml:space="preserve"> comprobante de nómina o de pago. </w:t>
            </w:r>
            <w:r w:rsidRPr="005A4D9A">
              <w:rPr>
                <w:rFonts w:eastAsia="Times New Roman" w:cs="Arial"/>
                <w:szCs w:val="20"/>
                <w:lang w:val="es-MX" w:eastAsia="es-CO"/>
              </w:rPr>
              <w:br/>
            </w:r>
            <w:r w:rsidRPr="005A4D9A">
              <w:rPr>
                <w:rFonts w:eastAsia="Times New Roman" w:cs="Arial"/>
                <w:b/>
                <w:bCs/>
                <w:szCs w:val="20"/>
                <w:lang w:val="es-MX" w:eastAsia="es-CO"/>
              </w:rPr>
              <w:t>Aplicación en el registro:</w:t>
            </w:r>
            <w:r w:rsidRPr="005A4D9A">
              <w:rPr>
                <w:rFonts w:eastAsia="Times New Roman" w:cs="Arial"/>
                <w:szCs w:val="20"/>
                <w:lang w:val="es-MX" w:eastAsia="es-CO"/>
              </w:rPr>
              <w:t xml:space="preserve"> permite registrar gasto de personal, deducciones y pago neto.</w:t>
            </w:r>
          </w:p>
        </w:tc>
        <w:tc>
          <w:tcPr>
            <w:tcW w:w="2737" w:type="dxa"/>
          </w:tcPr>
          <w:p w14:paraId="544DC038" w14:textId="4A77FDB8" w:rsidR="005A4D9A" w:rsidRPr="005A4D9A" w:rsidRDefault="002269DE" w:rsidP="005A4D9A">
            <w:pPr>
              <w:spacing w:before="100" w:beforeAutospacing="1" w:after="100" w:afterAutospacing="1"/>
              <w:rPr>
                <w:rFonts w:eastAsia="Times New Roman" w:cs="Arial"/>
                <w:b/>
                <w:bCs/>
                <w:szCs w:val="20"/>
                <w:lang w:val="es-MX" w:eastAsia="es-CO"/>
              </w:rPr>
            </w:pPr>
            <w:r w:rsidRPr="002269DE">
              <w:rPr>
                <w:rFonts w:eastAsia="Times New Roman" w:cs="Arial"/>
                <w:b/>
                <w:bCs/>
                <w:szCs w:val="20"/>
                <w:lang w:val="es-MX" w:eastAsia="es-CO"/>
              </w:rPr>
              <w:drawing>
                <wp:inline distT="0" distB="0" distL="0" distR="0" wp14:anchorId="784D5D79" wp14:editId="3634E91D">
                  <wp:extent cx="1637968" cy="1120416"/>
                  <wp:effectExtent l="0" t="0" r="635" b="3810"/>
                  <wp:docPr id="58971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17659" name=""/>
                          <pic:cNvPicPr/>
                        </pic:nvPicPr>
                        <pic:blipFill>
                          <a:blip r:embed="rId151"/>
                          <a:stretch>
                            <a:fillRect/>
                          </a:stretch>
                        </pic:blipFill>
                        <pic:spPr>
                          <a:xfrm>
                            <a:off x="0" y="0"/>
                            <a:ext cx="1650955" cy="1129299"/>
                          </a:xfrm>
                          <a:prstGeom prst="rect">
                            <a:avLst/>
                          </a:prstGeom>
                        </pic:spPr>
                      </pic:pic>
                    </a:graphicData>
                  </a:graphic>
                </wp:inline>
              </w:drawing>
            </w:r>
          </w:p>
        </w:tc>
      </w:tr>
      <w:tr w:rsidR="002269DE" w:rsidRPr="005A4D9A" w14:paraId="119A9067" w14:textId="45D40CB8" w:rsidTr="005A4D9A">
        <w:tc>
          <w:tcPr>
            <w:tcW w:w="2122" w:type="dxa"/>
            <w:hideMark/>
          </w:tcPr>
          <w:p w14:paraId="17E3B404" w14:textId="77777777" w:rsidR="005A4D9A" w:rsidRPr="005A4D9A" w:rsidRDefault="005A4D9A" w:rsidP="005A4D9A">
            <w:pPr>
              <w:spacing w:before="100" w:beforeAutospacing="1" w:after="100" w:afterAutospacing="1"/>
              <w:rPr>
                <w:rFonts w:eastAsia="Times New Roman" w:cs="Arial"/>
                <w:szCs w:val="20"/>
                <w:lang w:val="es-MX" w:eastAsia="es-CO"/>
              </w:rPr>
            </w:pPr>
            <w:r w:rsidRPr="005A4D9A">
              <w:rPr>
                <w:rFonts w:eastAsia="Times New Roman" w:cs="Arial"/>
                <w:szCs w:val="20"/>
                <w:lang w:val="es-MX" w:eastAsia="es-CO"/>
              </w:rPr>
              <w:t>Recibo oficial de pago o formulario tributario</w:t>
            </w:r>
          </w:p>
        </w:tc>
        <w:tc>
          <w:tcPr>
            <w:tcW w:w="3969" w:type="dxa"/>
            <w:hideMark/>
          </w:tcPr>
          <w:p w14:paraId="157DAE76" w14:textId="77777777" w:rsidR="005A4D9A" w:rsidRPr="005A4D9A" w:rsidRDefault="005A4D9A" w:rsidP="005A4D9A">
            <w:pPr>
              <w:spacing w:before="100" w:beforeAutospacing="1" w:after="100" w:afterAutospacing="1"/>
              <w:rPr>
                <w:rFonts w:eastAsia="Times New Roman" w:cs="Arial"/>
                <w:szCs w:val="20"/>
                <w:lang w:val="es-MX" w:eastAsia="es-CO"/>
              </w:rPr>
            </w:pPr>
            <w:r w:rsidRPr="005A4D9A">
              <w:rPr>
                <w:rFonts w:eastAsia="Times New Roman" w:cs="Arial"/>
                <w:b/>
                <w:bCs/>
                <w:szCs w:val="20"/>
                <w:lang w:val="es-MX" w:eastAsia="es-CO"/>
              </w:rPr>
              <w:t>Ejemplo aplicado:</w:t>
            </w:r>
            <w:r w:rsidRPr="005A4D9A">
              <w:rPr>
                <w:rFonts w:eastAsia="Times New Roman" w:cs="Arial"/>
                <w:szCs w:val="20"/>
                <w:lang w:val="es-MX" w:eastAsia="es-CO"/>
              </w:rPr>
              <w:t xml:space="preserve"> pago de retención en la fuente. </w:t>
            </w:r>
            <w:r w:rsidRPr="005A4D9A">
              <w:rPr>
                <w:rFonts w:eastAsia="Times New Roman" w:cs="Arial"/>
                <w:szCs w:val="20"/>
                <w:lang w:val="es-MX" w:eastAsia="es-CO"/>
              </w:rPr>
              <w:br/>
            </w:r>
            <w:r w:rsidRPr="005A4D9A">
              <w:rPr>
                <w:rFonts w:eastAsia="Times New Roman" w:cs="Arial"/>
                <w:b/>
                <w:bCs/>
                <w:szCs w:val="20"/>
                <w:lang w:val="es-MX" w:eastAsia="es-CO"/>
              </w:rPr>
              <w:t>Tipo de comprobante:</w:t>
            </w:r>
            <w:r w:rsidRPr="005A4D9A">
              <w:rPr>
                <w:rFonts w:eastAsia="Times New Roman" w:cs="Arial"/>
                <w:szCs w:val="20"/>
                <w:lang w:val="es-MX" w:eastAsia="es-CO"/>
              </w:rPr>
              <w:t xml:space="preserve"> comprobante de egreso. </w:t>
            </w:r>
            <w:r w:rsidRPr="005A4D9A">
              <w:rPr>
                <w:rFonts w:eastAsia="Times New Roman" w:cs="Arial"/>
                <w:szCs w:val="20"/>
                <w:lang w:val="es-MX" w:eastAsia="es-CO"/>
              </w:rPr>
              <w:br/>
            </w:r>
            <w:r w:rsidRPr="005A4D9A">
              <w:rPr>
                <w:rFonts w:eastAsia="Times New Roman" w:cs="Arial"/>
                <w:b/>
                <w:bCs/>
                <w:szCs w:val="20"/>
                <w:lang w:val="es-MX" w:eastAsia="es-CO"/>
              </w:rPr>
              <w:t>Aplicación en el registro:</w:t>
            </w:r>
            <w:r w:rsidRPr="005A4D9A">
              <w:rPr>
                <w:rFonts w:eastAsia="Times New Roman" w:cs="Arial"/>
                <w:szCs w:val="20"/>
                <w:lang w:val="es-MX" w:eastAsia="es-CO"/>
              </w:rPr>
              <w:t xml:space="preserve"> permite cancelar la obligación tributaria previamente reconocida.</w:t>
            </w:r>
          </w:p>
        </w:tc>
        <w:tc>
          <w:tcPr>
            <w:tcW w:w="2737" w:type="dxa"/>
          </w:tcPr>
          <w:p w14:paraId="72F8C9A7" w14:textId="0DC46676" w:rsidR="005A4D9A" w:rsidRPr="005A4D9A" w:rsidRDefault="002269DE" w:rsidP="005A4D9A">
            <w:pPr>
              <w:spacing w:before="100" w:beforeAutospacing="1" w:after="100" w:afterAutospacing="1"/>
              <w:rPr>
                <w:rFonts w:eastAsia="Times New Roman" w:cs="Arial"/>
                <w:b/>
                <w:bCs/>
                <w:szCs w:val="20"/>
                <w:lang w:val="es-MX" w:eastAsia="es-CO"/>
              </w:rPr>
            </w:pPr>
            <w:r w:rsidRPr="002269DE">
              <w:rPr>
                <w:rFonts w:eastAsia="Times New Roman" w:cs="Arial"/>
                <w:b/>
                <w:bCs/>
                <w:szCs w:val="20"/>
                <w:lang w:val="es-MX" w:eastAsia="es-CO"/>
              </w:rPr>
              <w:drawing>
                <wp:inline distT="0" distB="0" distL="0" distR="0" wp14:anchorId="429B80C1" wp14:editId="0B455F44">
                  <wp:extent cx="1645920" cy="1155414"/>
                  <wp:effectExtent l="0" t="0" r="0" b="6985"/>
                  <wp:docPr id="196562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24216" name=""/>
                          <pic:cNvPicPr/>
                        </pic:nvPicPr>
                        <pic:blipFill>
                          <a:blip r:embed="rId152"/>
                          <a:stretch>
                            <a:fillRect/>
                          </a:stretch>
                        </pic:blipFill>
                        <pic:spPr>
                          <a:xfrm>
                            <a:off x="0" y="0"/>
                            <a:ext cx="1652577" cy="1160087"/>
                          </a:xfrm>
                          <a:prstGeom prst="rect">
                            <a:avLst/>
                          </a:prstGeom>
                        </pic:spPr>
                      </pic:pic>
                    </a:graphicData>
                  </a:graphic>
                </wp:inline>
              </w:drawing>
            </w:r>
          </w:p>
        </w:tc>
      </w:tr>
    </w:tbl>
    <w:p w14:paraId="032F4990" w14:textId="5CB636FB" w:rsidR="005A4D9A" w:rsidRPr="005A4D9A" w:rsidRDefault="005A4D9A" w:rsidP="005A4D9A">
      <w:pPr>
        <w:spacing w:before="100" w:beforeAutospacing="1" w:after="100" w:afterAutospacing="1"/>
        <w:rPr>
          <w:rFonts w:eastAsia="Times New Roman" w:cs="Arial"/>
          <w:szCs w:val="20"/>
          <w:lang w:val="es-MX" w:eastAsia="es-CO"/>
        </w:rPr>
      </w:pPr>
    </w:p>
    <w:p w14:paraId="4825BFE7" w14:textId="77777777" w:rsidR="005A4D9A" w:rsidRPr="005A4D9A" w:rsidRDefault="005A4D9A" w:rsidP="005A4D9A">
      <w:pPr>
        <w:spacing w:before="100" w:beforeAutospacing="1" w:after="100" w:afterAutospacing="1"/>
        <w:rPr>
          <w:rFonts w:eastAsia="Times New Roman" w:cs="Arial"/>
          <w:szCs w:val="20"/>
          <w:lang w:val="es-MX" w:eastAsia="es-CO"/>
        </w:rPr>
      </w:pPr>
      <w:r w:rsidRPr="005A4D9A">
        <w:rPr>
          <w:rFonts w:eastAsia="Times New Roman" w:cs="Arial"/>
          <w:szCs w:val="20"/>
          <w:lang w:val="es-MX" w:eastAsia="es-CO"/>
        </w:rPr>
        <w:t>Como cierre, la ejecución del registro contable integra el análisis previo, la clasificación y la codificación en un proceso formal que se refleja en comprobantes, libros y sistemas. Esta secuencia garantiza que la información contable conserve coherencia, trazabilidad y respaldo documental, elementos fundamentales para su control y uso dentro de la organización.</w:t>
      </w:r>
    </w:p>
    <w:p w14:paraId="129167AF" w14:textId="145CEAFD" w:rsidR="008925FC" w:rsidRPr="0052753F" w:rsidRDefault="008925FC" w:rsidP="0052753F">
      <w:pPr>
        <w:spacing w:before="100" w:beforeAutospacing="1" w:after="100" w:afterAutospacing="1"/>
        <w:rPr>
          <w:rFonts w:eastAsia="Times New Roman" w:cs="Arial"/>
          <w:szCs w:val="20"/>
          <w:lang w:eastAsia="es-CO"/>
        </w:rPr>
      </w:pPr>
    </w:p>
    <w:p w14:paraId="0498C7C7" w14:textId="1A6921F7" w:rsidR="008925FC" w:rsidRPr="0052753F" w:rsidRDefault="00D04433" w:rsidP="0052753F">
      <w:pPr>
        <w:pStyle w:val="Heading3"/>
        <w:jc w:val="both"/>
        <w:rPr>
          <w:rFonts w:eastAsia="Times New Roman" w:cs="Arial"/>
          <w:szCs w:val="20"/>
          <w:lang w:eastAsia="es-CO"/>
        </w:rPr>
      </w:pPr>
      <w:bookmarkStart w:id="35" w:name="_Toc226213423"/>
      <w:r w:rsidRPr="0052753F">
        <w:rPr>
          <w:rFonts w:cs="Arial"/>
          <w:szCs w:val="20"/>
        </w:rPr>
        <w:t>4.1.</w:t>
      </w:r>
      <w:r w:rsidR="001C7558">
        <w:rPr>
          <w:rFonts w:cs="Arial"/>
          <w:szCs w:val="20"/>
        </w:rPr>
        <w:t>3</w:t>
      </w:r>
      <w:r w:rsidRPr="0052753F">
        <w:rPr>
          <w:rFonts w:cs="Arial"/>
          <w:szCs w:val="20"/>
        </w:rPr>
        <w:t xml:space="preserve"> Libros auxiliares, libro diario y libro mayor</w:t>
      </w:r>
      <w:bookmarkEnd w:id="35"/>
    </w:p>
    <w:p w14:paraId="7567DBAD" w14:textId="77777777" w:rsidR="007953B1" w:rsidRPr="007953B1" w:rsidRDefault="007953B1" w:rsidP="007953B1">
      <w:pPr>
        <w:spacing w:before="100" w:beforeAutospacing="1" w:after="100" w:afterAutospacing="1"/>
        <w:contextualSpacing w:val="0"/>
        <w:rPr>
          <w:rFonts w:eastAsia="Times New Roman" w:cs="Arial"/>
          <w:szCs w:val="20"/>
          <w:lang w:val="es-MX" w:eastAsia="es-CO"/>
        </w:rPr>
      </w:pPr>
      <w:r w:rsidRPr="007953B1">
        <w:rPr>
          <w:rFonts w:eastAsia="Times New Roman" w:cs="Arial"/>
          <w:szCs w:val="20"/>
          <w:lang w:val="es-MX" w:eastAsia="es-CO"/>
        </w:rPr>
        <w:t>Los libros auxiliares, el libro diario y el libro mayor permiten organizar el registro contable en distintos niveles de detalle. Después de elaborar el comprobante con base en los documentos fuente, la información debe registrarse de manera que pueda consultarse, resumirse y verificarse.</w:t>
      </w:r>
    </w:p>
    <w:p w14:paraId="7E110242" w14:textId="55436D56" w:rsidR="007953B1" w:rsidRDefault="007953B1" w:rsidP="007953B1">
      <w:pPr>
        <w:spacing w:before="100" w:beforeAutospacing="1" w:after="100" w:afterAutospacing="1"/>
        <w:contextualSpacing w:val="0"/>
        <w:rPr>
          <w:rFonts w:eastAsia="Times New Roman" w:cs="Arial"/>
          <w:szCs w:val="20"/>
          <w:lang w:val="es-MX" w:eastAsia="es-CO"/>
        </w:rPr>
      </w:pPr>
      <w:r w:rsidRPr="007953B1">
        <w:rPr>
          <w:rFonts w:eastAsia="Times New Roman" w:cs="Arial"/>
          <w:szCs w:val="20"/>
          <w:lang w:val="es-MX" w:eastAsia="es-CO"/>
        </w:rPr>
        <w:lastRenderedPageBreak/>
        <w:t>El Decreto 2649 de 1993 establece que los estados financieros deben elaborarse con fundamento en los libros contables, en los cuales se registran los comprobantes. Asimismo, señala la necesidad de llevar registros cronológicos, resúmenes por cuenta y auxiliares que permitan comprender el detalle de las operaciones.</w:t>
      </w:r>
      <w:r>
        <w:rPr>
          <w:rFonts w:eastAsia="Times New Roman" w:cs="Arial"/>
          <w:szCs w:val="20"/>
          <w:lang w:val="es-MX" w:eastAsia="es-CO"/>
        </w:rPr>
        <w:t xml:space="preserve"> </w:t>
      </w:r>
      <w:r w:rsidRPr="007953B1">
        <w:rPr>
          <w:rFonts w:eastAsia="Times New Roman" w:cs="Arial"/>
          <w:szCs w:val="20"/>
          <w:lang w:val="es-MX" w:eastAsia="es-CO"/>
        </w:rPr>
        <w:t>En la práctica, cada libro cumple una función específica dentro del proceso contable:</w:t>
      </w:r>
    </w:p>
    <w:tbl>
      <w:tblPr>
        <w:tblStyle w:val="TableGrid"/>
        <w:tblW w:w="0" w:type="auto"/>
        <w:tblLook w:val="04A0" w:firstRow="1" w:lastRow="0" w:firstColumn="1" w:lastColumn="0" w:noHBand="0" w:noVBand="1"/>
      </w:tblPr>
      <w:tblGrid>
        <w:gridCol w:w="2689"/>
        <w:gridCol w:w="6139"/>
      </w:tblGrid>
      <w:tr w:rsidR="00B44159" w14:paraId="10AEA844" w14:textId="77777777" w:rsidTr="00B44159">
        <w:tc>
          <w:tcPr>
            <w:tcW w:w="2689" w:type="dxa"/>
          </w:tcPr>
          <w:p w14:paraId="6355A6FB" w14:textId="60C4FB64" w:rsidR="00B44159" w:rsidRDefault="00C75227" w:rsidP="007953B1">
            <w:pPr>
              <w:spacing w:before="100" w:beforeAutospacing="1" w:after="100" w:afterAutospacing="1"/>
              <w:contextualSpacing w:val="0"/>
              <w:rPr>
                <w:rFonts w:eastAsia="Times New Roman" w:cs="Arial"/>
                <w:szCs w:val="20"/>
                <w:lang w:val="es-MX" w:eastAsia="es-CO"/>
              </w:rPr>
            </w:pPr>
            <w:r w:rsidRPr="00C75227">
              <w:rPr>
                <w:rFonts w:eastAsia="Times New Roman" w:cs="Arial"/>
                <w:szCs w:val="20"/>
                <w:lang w:val="es-MX" w:eastAsia="es-CO"/>
              </w:rPr>
              <w:drawing>
                <wp:inline distT="0" distB="0" distL="0" distR="0" wp14:anchorId="7FED27EE" wp14:editId="54B7692E">
                  <wp:extent cx="1335819" cy="1223857"/>
                  <wp:effectExtent l="0" t="0" r="0" b="0"/>
                  <wp:docPr id="45744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44107" name=""/>
                          <pic:cNvPicPr/>
                        </pic:nvPicPr>
                        <pic:blipFill>
                          <a:blip r:embed="rId153"/>
                          <a:stretch>
                            <a:fillRect/>
                          </a:stretch>
                        </pic:blipFill>
                        <pic:spPr>
                          <a:xfrm>
                            <a:off x="0" y="0"/>
                            <a:ext cx="1342880" cy="1230326"/>
                          </a:xfrm>
                          <a:prstGeom prst="rect">
                            <a:avLst/>
                          </a:prstGeom>
                        </pic:spPr>
                      </pic:pic>
                    </a:graphicData>
                  </a:graphic>
                </wp:inline>
              </w:drawing>
            </w:r>
          </w:p>
        </w:tc>
        <w:tc>
          <w:tcPr>
            <w:tcW w:w="6139" w:type="dxa"/>
          </w:tcPr>
          <w:p w14:paraId="437528B6" w14:textId="77777777" w:rsidR="00B44159" w:rsidRPr="007953B1" w:rsidRDefault="00B44159" w:rsidP="00B44159">
            <w:pPr>
              <w:numPr>
                <w:ilvl w:val="0"/>
                <w:numId w:val="45"/>
              </w:numPr>
              <w:spacing w:before="100" w:beforeAutospacing="1" w:after="100" w:afterAutospacing="1"/>
              <w:contextualSpacing w:val="0"/>
              <w:rPr>
                <w:rFonts w:eastAsia="Times New Roman" w:cs="Arial"/>
                <w:szCs w:val="20"/>
                <w:lang w:val="es-MX" w:eastAsia="es-CO"/>
              </w:rPr>
            </w:pPr>
            <w:r w:rsidRPr="007953B1">
              <w:rPr>
                <w:rFonts w:eastAsia="Times New Roman" w:cs="Arial"/>
                <w:szCs w:val="20"/>
                <w:lang w:val="es-MX" w:eastAsia="es-CO"/>
              </w:rPr>
              <w:t xml:space="preserve">Los libros auxiliares presentan el detalle de las transacciones por tercero, cuenta o concepto. </w:t>
            </w:r>
          </w:p>
          <w:p w14:paraId="73D90246" w14:textId="77777777" w:rsidR="00B44159" w:rsidRDefault="00B44159" w:rsidP="00B44159">
            <w:pPr>
              <w:numPr>
                <w:ilvl w:val="0"/>
                <w:numId w:val="45"/>
              </w:numPr>
              <w:spacing w:before="100" w:beforeAutospacing="1" w:after="100" w:afterAutospacing="1"/>
              <w:contextualSpacing w:val="0"/>
              <w:rPr>
                <w:rFonts w:eastAsia="Times New Roman" w:cs="Arial"/>
                <w:szCs w:val="20"/>
                <w:lang w:val="es-MX" w:eastAsia="es-CO"/>
              </w:rPr>
            </w:pPr>
            <w:r w:rsidRPr="007953B1">
              <w:rPr>
                <w:rFonts w:eastAsia="Times New Roman" w:cs="Arial"/>
                <w:szCs w:val="20"/>
                <w:lang w:val="es-MX" w:eastAsia="es-CO"/>
              </w:rPr>
              <w:t xml:space="preserve">El libro diario organiza las operaciones en orden cronológico. </w:t>
            </w:r>
          </w:p>
          <w:p w14:paraId="67F3D7E7" w14:textId="75A27114" w:rsidR="00B44159" w:rsidRPr="00B44159" w:rsidRDefault="00B44159" w:rsidP="00B44159">
            <w:pPr>
              <w:numPr>
                <w:ilvl w:val="0"/>
                <w:numId w:val="45"/>
              </w:numPr>
              <w:spacing w:before="100" w:beforeAutospacing="1" w:after="100" w:afterAutospacing="1"/>
              <w:contextualSpacing w:val="0"/>
              <w:rPr>
                <w:rFonts w:eastAsia="Times New Roman" w:cs="Arial"/>
                <w:szCs w:val="20"/>
                <w:lang w:val="es-MX" w:eastAsia="es-CO"/>
              </w:rPr>
            </w:pPr>
            <w:r w:rsidRPr="007953B1">
              <w:rPr>
                <w:rFonts w:eastAsia="Times New Roman" w:cs="Arial"/>
                <w:szCs w:val="20"/>
                <w:lang w:val="es-MX" w:eastAsia="es-CO"/>
              </w:rPr>
              <w:t>El libro mayor resume los movimientos por cuenta, mostrando débitos, créditos y saldos.</w:t>
            </w:r>
          </w:p>
        </w:tc>
      </w:tr>
    </w:tbl>
    <w:p w14:paraId="4CA67077" w14:textId="26C59ED5" w:rsidR="007953B1" w:rsidRPr="007953B1" w:rsidRDefault="007953B1" w:rsidP="007953B1">
      <w:pPr>
        <w:spacing w:before="100" w:beforeAutospacing="1" w:after="100" w:afterAutospacing="1"/>
        <w:contextualSpacing w:val="0"/>
        <w:rPr>
          <w:rFonts w:eastAsia="Times New Roman" w:cs="Arial"/>
          <w:szCs w:val="20"/>
          <w:lang w:val="es-MX" w:eastAsia="es-CO"/>
        </w:rPr>
      </w:pPr>
      <w:r w:rsidRPr="007953B1">
        <w:rPr>
          <w:rFonts w:eastAsia="Times New Roman" w:cs="Arial"/>
          <w:szCs w:val="20"/>
          <w:lang w:val="es-MX" w:eastAsia="es-CO"/>
        </w:rPr>
        <w:t>Esta estructura permite entender que el registro contable no solo almacena información, sino que la organiza para su análisis y control.</w:t>
      </w:r>
    </w:p>
    <w:p w14:paraId="28355242" w14:textId="58B72A16" w:rsidR="007953B1" w:rsidRPr="007953B1" w:rsidRDefault="00B44159" w:rsidP="007953B1">
      <w:pPr>
        <w:spacing w:before="100" w:beforeAutospacing="1" w:after="100" w:afterAutospacing="1"/>
        <w:contextualSpacing w:val="0"/>
        <w:rPr>
          <w:rFonts w:eastAsia="Times New Roman" w:cs="Arial"/>
          <w:b/>
          <w:bCs/>
          <w:szCs w:val="20"/>
          <w:lang w:val="es-MX" w:eastAsia="es-CO"/>
        </w:rPr>
      </w:pPr>
      <w:r>
        <w:rPr>
          <w:rFonts w:eastAsia="Times New Roman" w:cs="Arial"/>
          <w:b/>
          <w:bCs/>
          <w:szCs w:val="20"/>
          <w:lang w:val="es-MX" w:eastAsia="es-CO"/>
        </w:rPr>
        <w:t>4.1.</w:t>
      </w:r>
      <w:r w:rsidR="001C7558">
        <w:rPr>
          <w:rFonts w:eastAsia="Times New Roman" w:cs="Arial"/>
          <w:b/>
          <w:bCs/>
          <w:szCs w:val="20"/>
          <w:lang w:val="es-MX" w:eastAsia="es-CO"/>
        </w:rPr>
        <w:t>3</w:t>
      </w:r>
      <w:r>
        <w:rPr>
          <w:rFonts w:eastAsia="Times New Roman" w:cs="Arial"/>
          <w:b/>
          <w:bCs/>
          <w:szCs w:val="20"/>
          <w:lang w:val="es-MX" w:eastAsia="es-CO"/>
        </w:rPr>
        <w:t xml:space="preserve">.1 </w:t>
      </w:r>
      <w:r w:rsidR="007953B1" w:rsidRPr="007953B1">
        <w:rPr>
          <w:rFonts w:eastAsia="Times New Roman" w:cs="Arial"/>
          <w:b/>
          <w:bCs/>
          <w:szCs w:val="20"/>
          <w:lang w:val="es-MX" w:eastAsia="es-CO"/>
        </w:rPr>
        <w:t>Uso práctico de libros auxiliares, libro diario y libro mayor</w:t>
      </w:r>
    </w:p>
    <w:p w14:paraId="20A17D54" w14:textId="51193534" w:rsidR="007953B1" w:rsidRPr="007953B1" w:rsidRDefault="007953B1" w:rsidP="007953B1">
      <w:pPr>
        <w:spacing w:before="100" w:beforeAutospacing="1" w:after="100" w:afterAutospacing="1"/>
        <w:contextualSpacing w:val="0"/>
        <w:rPr>
          <w:rFonts w:eastAsia="Times New Roman" w:cs="Arial"/>
          <w:szCs w:val="20"/>
          <w:lang w:val="es-MX" w:eastAsia="es-CO"/>
        </w:rPr>
      </w:pPr>
      <w:r w:rsidRPr="005A4D9A">
        <w:rPr>
          <w:rFonts w:eastAsia="Times New Roman" w:cs="Arial"/>
          <w:szCs w:val="20"/>
          <w:lang w:val="es-MX" w:eastAsia="es-CO"/>
        </w:rPr>
        <w:t>A continuación, se</w:t>
      </w:r>
      <w:r w:rsidRPr="007953B1">
        <w:rPr>
          <w:rFonts w:eastAsia="Times New Roman" w:cs="Arial"/>
          <w:szCs w:val="20"/>
          <w:lang w:val="es-MX" w:eastAsia="es-CO"/>
        </w:rPr>
        <w:t xml:space="preserve"> presenta </w:t>
      </w:r>
      <w:r w:rsidRPr="007953B1">
        <w:rPr>
          <w:rFonts w:eastAsia="Times New Roman" w:cs="Arial"/>
          <w:szCs w:val="20"/>
          <w:lang w:val="es-MX" w:eastAsia="es-CO"/>
        </w:rPr>
        <w:t>como</w:t>
      </w:r>
      <w:r w:rsidRPr="007953B1">
        <w:rPr>
          <w:rFonts w:eastAsia="Times New Roman" w:cs="Arial"/>
          <w:szCs w:val="20"/>
          <w:lang w:val="es-MX" w:eastAsia="es-CO"/>
        </w:rPr>
        <w:t xml:space="preserve"> una misma operación se interpreta según el tipo de libro:</w:t>
      </w:r>
    </w:p>
    <w:tbl>
      <w:tblPr>
        <w:tblStyle w:val="TableGrid"/>
        <w:tblW w:w="0" w:type="auto"/>
        <w:tblLook w:val="04A0" w:firstRow="1" w:lastRow="0" w:firstColumn="1" w:lastColumn="0" w:noHBand="0" w:noVBand="1"/>
      </w:tblPr>
      <w:tblGrid>
        <w:gridCol w:w="1427"/>
        <w:gridCol w:w="4103"/>
        <w:gridCol w:w="3298"/>
      </w:tblGrid>
      <w:tr w:rsidR="00B44159" w:rsidRPr="007953B1" w14:paraId="1AF74E5F" w14:textId="78C8F2A4" w:rsidTr="00B44159">
        <w:tc>
          <w:tcPr>
            <w:tcW w:w="8828" w:type="dxa"/>
            <w:gridSpan w:val="3"/>
            <w:shd w:val="clear" w:color="auto" w:fill="70AD47" w:themeFill="accent6"/>
          </w:tcPr>
          <w:p w14:paraId="50116CEC" w14:textId="41BD6340" w:rsidR="00B44159" w:rsidRPr="007953B1" w:rsidRDefault="00B44159" w:rsidP="00B44159">
            <w:pPr>
              <w:spacing w:before="100" w:beforeAutospacing="1" w:after="100" w:afterAutospacing="1"/>
              <w:contextualSpacing w:val="0"/>
              <w:jc w:val="center"/>
              <w:rPr>
                <w:rFonts w:eastAsia="Times New Roman" w:cs="Arial"/>
                <w:b/>
                <w:bCs/>
                <w:szCs w:val="20"/>
                <w:lang w:val="es-MX" w:eastAsia="es-CO"/>
              </w:rPr>
            </w:pPr>
            <w:r>
              <w:rPr>
                <w:rFonts w:eastAsia="Times New Roman" w:cs="Arial"/>
                <w:b/>
                <w:bCs/>
                <w:szCs w:val="20"/>
                <w:lang w:val="es-MX" w:eastAsia="es-CO"/>
              </w:rPr>
              <w:t>SLIDE</w:t>
            </w:r>
          </w:p>
        </w:tc>
      </w:tr>
      <w:tr w:rsidR="00A33E7C" w:rsidRPr="007953B1" w14:paraId="697B563B" w14:textId="478C7093" w:rsidTr="00B44159">
        <w:tc>
          <w:tcPr>
            <w:tcW w:w="1427" w:type="dxa"/>
            <w:hideMark/>
          </w:tcPr>
          <w:p w14:paraId="1C865F8A" w14:textId="77777777" w:rsidR="00B44159" w:rsidRPr="007953B1" w:rsidRDefault="00B44159" w:rsidP="007953B1">
            <w:pPr>
              <w:spacing w:before="100" w:beforeAutospacing="1" w:after="100" w:afterAutospacing="1"/>
              <w:contextualSpacing w:val="0"/>
              <w:rPr>
                <w:rFonts w:eastAsia="Times New Roman" w:cs="Arial"/>
                <w:szCs w:val="20"/>
                <w:lang w:val="es-MX" w:eastAsia="es-CO"/>
              </w:rPr>
            </w:pPr>
            <w:r w:rsidRPr="007953B1">
              <w:rPr>
                <w:rFonts w:eastAsia="Times New Roman" w:cs="Arial"/>
                <w:szCs w:val="20"/>
                <w:lang w:val="es-MX" w:eastAsia="es-CO"/>
              </w:rPr>
              <w:t>Libro auxiliar de proveedores</w:t>
            </w:r>
          </w:p>
        </w:tc>
        <w:tc>
          <w:tcPr>
            <w:tcW w:w="4103" w:type="dxa"/>
            <w:hideMark/>
          </w:tcPr>
          <w:p w14:paraId="6A0C007B" w14:textId="77777777" w:rsidR="00B44159" w:rsidRPr="007953B1" w:rsidRDefault="00B44159" w:rsidP="007953B1">
            <w:pPr>
              <w:spacing w:before="100" w:beforeAutospacing="1" w:after="100" w:afterAutospacing="1"/>
              <w:contextualSpacing w:val="0"/>
              <w:rPr>
                <w:rFonts w:eastAsia="Times New Roman" w:cs="Arial"/>
                <w:szCs w:val="20"/>
                <w:lang w:val="es-MX" w:eastAsia="es-CO"/>
              </w:rPr>
            </w:pPr>
            <w:r w:rsidRPr="007953B1">
              <w:rPr>
                <w:rFonts w:eastAsia="Times New Roman" w:cs="Arial"/>
                <w:b/>
                <w:bCs/>
                <w:szCs w:val="20"/>
                <w:lang w:val="es-MX" w:eastAsia="es-CO"/>
              </w:rPr>
              <w:t>¿Qué muestra?</w:t>
            </w:r>
            <w:r w:rsidRPr="007953B1">
              <w:rPr>
                <w:rFonts w:eastAsia="Times New Roman" w:cs="Arial"/>
                <w:szCs w:val="20"/>
                <w:lang w:val="es-MX" w:eastAsia="es-CO"/>
              </w:rPr>
              <w:t xml:space="preserve"> detalle individual de movimientos con cada tercero. </w:t>
            </w:r>
            <w:r w:rsidRPr="007953B1">
              <w:rPr>
                <w:rFonts w:eastAsia="Times New Roman" w:cs="Arial"/>
                <w:szCs w:val="20"/>
                <w:lang w:val="es-MX" w:eastAsia="es-CO"/>
              </w:rPr>
              <w:br/>
            </w:r>
            <w:r w:rsidRPr="007953B1">
              <w:rPr>
                <w:rFonts w:eastAsia="Times New Roman" w:cs="Arial"/>
                <w:b/>
                <w:bCs/>
                <w:szCs w:val="20"/>
                <w:lang w:val="es-MX" w:eastAsia="es-CO"/>
              </w:rPr>
              <w:t>Ejemplo aplicado:</w:t>
            </w:r>
            <w:r w:rsidRPr="007953B1">
              <w:rPr>
                <w:rFonts w:eastAsia="Times New Roman" w:cs="Arial"/>
                <w:szCs w:val="20"/>
                <w:lang w:val="es-MX" w:eastAsia="es-CO"/>
              </w:rPr>
              <w:t xml:space="preserve"> compra de mercancías a crédito a un proveedor específico. </w:t>
            </w:r>
            <w:r w:rsidRPr="007953B1">
              <w:rPr>
                <w:rFonts w:eastAsia="Times New Roman" w:cs="Arial"/>
                <w:szCs w:val="20"/>
                <w:lang w:val="es-MX" w:eastAsia="es-CO"/>
              </w:rPr>
              <w:br/>
            </w:r>
            <w:r w:rsidRPr="007953B1">
              <w:rPr>
                <w:rFonts w:eastAsia="Times New Roman" w:cs="Arial"/>
                <w:b/>
                <w:bCs/>
                <w:szCs w:val="20"/>
                <w:lang w:val="es-MX" w:eastAsia="es-CO"/>
              </w:rPr>
              <w:t>Utilidad:</w:t>
            </w:r>
            <w:r w:rsidRPr="007953B1">
              <w:rPr>
                <w:rFonts w:eastAsia="Times New Roman" w:cs="Arial"/>
                <w:szCs w:val="20"/>
                <w:lang w:val="es-MX" w:eastAsia="es-CO"/>
              </w:rPr>
              <w:t xml:space="preserve"> permite identificar cuánto se debe y qué pagos se han realizado.</w:t>
            </w:r>
          </w:p>
        </w:tc>
        <w:tc>
          <w:tcPr>
            <w:tcW w:w="3298" w:type="dxa"/>
          </w:tcPr>
          <w:p w14:paraId="71C7A53F" w14:textId="738322D5" w:rsidR="00B44159" w:rsidRPr="007953B1" w:rsidRDefault="00C75227" w:rsidP="007953B1">
            <w:pPr>
              <w:spacing w:before="100" w:beforeAutospacing="1" w:after="100" w:afterAutospacing="1"/>
              <w:contextualSpacing w:val="0"/>
              <w:rPr>
                <w:rFonts w:eastAsia="Times New Roman" w:cs="Arial"/>
                <w:b/>
                <w:bCs/>
                <w:szCs w:val="20"/>
                <w:lang w:val="es-MX" w:eastAsia="es-CO"/>
              </w:rPr>
            </w:pPr>
            <w:r w:rsidRPr="00C75227">
              <w:rPr>
                <w:rFonts w:eastAsia="Times New Roman" w:cs="Arial"/>
                <w:b/>
                <w:bCs/>
                <w:szCs w:val="20"/>
                <w:lang w:val="es-MX" w:eastAsia="es-CO"/>
              </w:rPr>
              <w:drawing>
                <wp:inline distT="0" distB="0" distL="0" distR="0" wp14:anchorId="08DC3DB8" wp14:editId="11A2516C">
                  <wp:extent cx="1745638" cy="985962"/>
                  <wp:effectExtent l="0" t="0" r="6985" b="5080"/>
                  <wp:docPr id="110631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10266" name=""/>
                          <pic:cNvPicPr/>
                        </pic:nvPicPr>
                        <pic:blipFill>
                          <a:blip r:embed="rId154"/>
                          <a:stretch>
                            <a:fillRect/>
                          </a:stretch>
                        </pic:blipFill>
                        <pic:spPr>
                          <a:xfrm>
                            <a:off x="0" y="0"/>
                            <a:ext cx="1755626" cy="991604"/>
                          </a:xfrm>
                          <a:prstGeom prst="rect">
                            <a:avLst/>
                          </a:prstGeom>
                        </pic:spPr>
                      </pic:pic>
                    </a:graphicData>
                  </a:graphic>
                </wp:inline>
              </w:drawing>
            </w:r>
          </w:p>
        </w:tc>
      </w:tr>
      <w:tr w:rsidR="00A33E7C" w:rsidRPr="007953B1" w14:paraId="203DAB53" w14:textId="131B46AB" w:rsidTr="00B44159">
        <w:tc>
          <w:tcPr>
            <w:tcW w:w="1427" w:type="dxa"/>
            <w:hideMark/>
          </w:tcPr>
          <w:p w14:paraId="3BA816AF" w14:textId="77777777" w:rsidR="00B44159" w:rsidRPr="007953B1" w:rsidRDefault="00B44159" w:rsidP="007953B1">
            <w:pPr>
              <w:spacing w:before="100" w:beforeAutospacing="1" w:after="100" w:afterAutospacing="1"/>
              <w:contextualSpacing w:val="0"/>
              <w:rPr>
                <w:rFonts w:eastAsia="Times New Roman" w:cs="Arial"/>
                <w:szCs w:val="20"/>
                <w:lang w:val="es-MX" w:eastAsia="es-CO"/>
              </w:rPr>
            </w:pPr>
            <w:r w:rsidRPr="007953B1">
              <w:rPr>
                <w:rFonts w:eastAsia="Times New Roman" w:cs="Arial"/>
                <w:szCs w:val="20"/>
                <w:lang w:val="es-MX" w:eastAsia="es-CO"/>
              </w:rPr>
              <w:t>Libro auxiliar de bancos</w:t>
            </w:r>
          </w:p>
        </w:tc>
        <w:tc>
          <w:tcPr>
            <w:tcW w:w="4103" w:type="dxa"/>
            <w:hideMark/>
          </w:tcPr>
          <w:p w14:paraId="3A7B1E14" w14:textId="77777777" w:rsidR="00B44159" w:rsidRPr="007953B1" w:rsidRDefault="00B44159" w:rsidP="007953B1">
            <w:pPr>
              <w:spacing w:before="100" w:beforeAutospacing="1" w:after="100" w:afterAutospacing="1"/>
              <w:contextualSpacing w:val="0"/>
              <w:rPr>
                <w:rFonts w:eastAsia="Times New Roman" w:cs="Arial"/>
                <w:szCs w:val="20"/>
                <w:lang w:val="es-MX" w:eastAsia="es-CO"/>
              </w:rPr>
            </w:pPr>
            <w:r w:rsidRPr="007953B1">
              <w:rPr>
                <w:rFonts w:eastAsia="Times New Roman" w:cs="Arial"/>
                <w:b/>
                <w:bCs/>
                <w:szCs w:val="20"/>
                <w:lang w:val="es-MX" w:eastAsia="es-CO"/>
              </w:rPr>
              <w:t>¿Qué muestra?</w:t>
            </w:r>
            <w:r w:rsidRPr="007953B1">
              <w:rPr>
                <w:rFonts w:eastAsia="Times New Roman" w:cs="Arial"/>
                <w:szCs w:val="20"/>
                <w:lang w:val="es-MX" w:eastAsia="es-CO"/>
              </w:rPr>
              <w:t xml:space="preserve"> movimientos detallados por cuenta bancaria. </w:t>
            </w:r>
            <w:r w:rsidRPr="007953B1">
              <w:rPr>
                <w:rFonts w:eastAsia="Times New Roman" w:cs="Arial"/>
                <w:szCs w:val="20"/>
                <w:lang w:val="es-MX" w:eastAsia="es-CO"/>
              </w:rPr>
              <w:br/>
            </w:r>
            <w:r w:rsidRPr="007953B1">
              <w:rPr>
                <w:rFonts w:eastAsia="Times New Roman" w:cs="Arial"/>
                <w:b/>
                <w:bCs/>
                <w:szCs w:val="20"/>
                <w:lang w:val="es-MX" w:eastAsia="es-CO"/>
              </w:rPr>
              <w:t>Ejemplo aplicado:</w:t>
            </w:r>
            <w:r w:rsidRPr="007953B1">
              <w:rPr>
                <w:rFonts w:eastAsia="Times New Roman" w:cs="Arial"/>
                <w:szCs w:val="20"/>
                <w:lang w:val="es-MX" w:eastAsia="es-CO"/>
              </w:rPr>
              <w:t xml:space="preserve"> pago de nómina y recaudo de ventas. </w:t>
            </w:r>
            <w:r w:rsidRPr="007953B1">
              <w:rPr>
                <w:rFonts w:eastAsia="Times New Roman" w:cs="Arial"/>
                <w:szCs w:val="20"/>
                <w:lang w:val="es-MX" w:eastAsia="es-CO"/>
              </w:rPr>
              <w:br/>
            </w:r>
            <w:r w:rsidRPr="007953B1">
              <w:rPr>
                <w:rFonts w:eastAsia="Times New Roman" w:cs="Arial"/>
                <w:b/>
                <w:bCs/>
                <w:szCs w:val="20"/>
                <w:lang w:val="es-MX" w:eastAsia="es-CO"/>
              </w:rPr>
              <w:t>Utilidad:</w:t>
            </w:r>
            <w:r w:rsidRPr="007953B1">
              <w:rPr>
                <w:rFonts w:eastAsia="Times New Roman" w:cs="Arial"/>
                <w:szCs w:val="20"/>
                <w:lang w:val="es-MX" w:eastAsia="es-CO"/>
              </w:rPr>
              <w:t xml:space="preserve"> permite seguir entradas y salidas de dinero.</w:t>
            </w:r>
          </w:p>
        </w:tc>
        <w:tc>
          <w:tcPr>
            <w:tcW w:w="3298" w:type="dxa"/>
          </w:tcPr>
          <w:p w14:paraId="1872CD70" w14:textId="3BBF2DD8" w:rsidR="00B44159" w:rsidRPr="007953B1" w:rsidRDefault="00C75227" w:rsidP="007953B1">
            <w:pPr>
              <w:spacing w:before="100" w:beforeAutospacing="1" w:after="100" w:afterAutospacing="1"/>
              <w:contextualSpacing w:val="0"/>
              <w:rPr>
                <w:rFonts w:eastAsia="Times New Roman" w:cs="Arial"/>
                <w:b/>
                <w:bCs/>
                <w:szCs w:val="20"/>
                <w:lang w:val="es-MX" w:eastAsia="es-CO"/>
              </w:rPr>
            </w:pPr>
            <w:r w:rsidRPr="00C75227">
              <w:rPr>
                <w:rFonts w:eastAsia="Times New Roman" w:cs="Arial"/>
                <w:b/>
                <w:bCs/>
                <w:szCs w:val="20"/>
                <w:lang w:val="es-MX" w:eastAsia="es-CO"/>
              </w:rPr>
              <w:drawing>
                <wp:inline distT="0" distB="0" distL="0" distR="0" wp14:anchorId="304E8240" wp14:editId="442EC638">
                  <wp:extent cx="1765190" cy="1112383"/>
                  <wp:effectExtent l="0" t="0" r="6985" b="0"/>
                  <wp:docPr id="139006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65008" name=""/>
                          <pic:cNvPicPr/>
                        </pic:nvPicPr>
                        <pic:blipFill>
                          <a:blip r:embed="rId155"/>
                          <a:stretch>
                            <a:fillRect/>
                          </a:stretch>
                        </pic:blipFill>
                        <pic:spPr>
                          <a:xfrm>
                            <a:off x="0" y="0"/>
                            <a:ext cx="1774341" cy="1118150"/>
                          </a:xfrm>
                          <a:prstGeom prst="rect">
                            <a:avLst/>
                          </a:prstGeom>
                        </pic:spPr>
                      </pic:pic>
                    </a:graphicData>
                  </a:graphic>
                </wp:inline>
              </w:drawing>
            </w:r>
          </w:p>
        </w:tc>
      </w:tr>
      <w:tr w:rsidR="00A33E7C" w:rsidRPr="007953B1" w14:paraId="153D59AD" w14:textId="074007D3" w:rsidTr="00B44159">
        <w:tc>
          <w:tcPr>
            <w:tcW w:w="1427" w:type="dxa"/>
            <w:hideMark/>
          </w:tcPr>
          <w:p w14:paraId="78E2629F" w14:textId="77777777" w:rsidR="00B44159" w:rsidRPr="007953B1" w:rsidRDefault="00B44159" w:rsidP="007953B1">
            <w:pPr>
              <w:spacing w:before="100" w:beforeAutospacing="1" w:after="100" w:afterAutospacing="1"/>
              <w:contextualSpacing w:val="0"/>
              <w:rPr>
                <w:rFonts w:eastAsia="Times New Roman" w:cs="Arial"/>
                <w:szCs w:val="20"/>
                <w:lang w:val="es-MX" w:eastAsia="es-CO"/>
              </w:rPr>
            </w:pPr>
            <w:r w:rsidRPr="007953B1">
              <w:rPr>
                <w:rFonts w:eastAsia="Times New Roman" w:cs="Arial"/>
                <w:szCs w:val="20"/>
                <w:lang w:val="es-MX" w:eastAsia="es-CO"/>
              </w:rPr>
              <w:t>Libro diario</w:t>
            </w:r>
          </w:p>
        </w:tc>
        <w:tc>
          <w:tcPr>
            <w:tcW w:w="4103" w:type="dxa"/>
            <w:hideMark/>
          </w:tcPr>
          <w:p w14:paraId="1FEE54F1" w14:textId="77777777" w:rsidR="00B44159" w:rsidRPr="007953B1" w:rsidRDefault="00B44159" w:rsidP="007953B1">
            <w:pPr>
              <w:spacing w:before="100" w:beforeAutospacing="1" w:after="100" w:afterAutospacing="1"/>
              <w:contextualSpacing w:val="0"/>
              <w:rPr>
                <w:rFonts w:eastAsia="Times New Roman" w:cs="Arial"/>
                <w:szCs w:val="20"/>
                <w:lang w:val="es-MX" w:eastAsia="es-CO"/>
              </w:rPr>
            </w:pPr>
            <w:r w:rsidRPr="007953B1">
              <w:rPr>
                <w:rFonts w:eastAsia="Times New Roman" w:cs="Arial"/>
                <w:b/>
                <w:bCs/>
                <w:szCs w:val="20"/>
                <w:lang w:val="es-MX" w:eastAsia="es-CO"/>
              </w:rPr>
              <w:t>¿Qué muestra?</w:t>
            </w:r>
            <w:r w:rsidRPr="007953B1">
              <w:rPr>
                <w:rFonts w:eastAsia="Times New Roman" w:cs="Arial"/>
                <w:szCs w:val="20"/>
                <w:lang w:val="es-MX" w:eastAsia="es-CO"/>
              </w:rPr>
              <w:t xml:space="preserve"> registro cronológico de las operaciones. </w:t>
            </w:r>
            <w:r w:rsidRPr="007953B1">
              <w:rPr>
                <w:rFonts w:eastAsia="Times New Roman" w:cs="Arial"/>
                <w:szCs w:val="20"/>
                <w:lang w:val="es-MX" w:eastAsia="es-CO"/>
              </w:rPr>
              <w:br/>
            </w:r>
            <w:r w:rsidRPr="007953B1">
              <w:rPr>
                <w:rFonts w:eastAsia="Times New Roman" w:cs="Arial"/>
                <w:b/>
                <w:bCs/>
                <w:szCs w:val="20"/>
                <w:lang w:val="es-MX" w:eastAsia="es-CO"/>
              </w:rPr>
              <w:t>Ejemplo aplicado:</w:t>
            </w:r>
            <w:r w:rsidRPr="007953B1">
              <w:rPr>
                <w:rFonts w:eastAsia="Times New Roman" w:cs="Arial"/>
                <w:szCs w:val="20"/>
                <w:lang w:val="es-MX" w:eastAsia="es-CO"/>
              </w:rPr>
              <w:t xml:space="preserve"> compra, venta y pago en fechas consecutivas. </w:t>
            </w:r>
            <w:r w:rsidRPr="007953B1">
              <w:rPr>
                <w:rFonts w:eastAsia="Times New Roman" w:cs="Arial"/>
                <w:szCs w:val="20"/>
                <w:lang w:val="es-MX" w:eastAsia="es-CO"/>
              </w:rPr>
              <w:br/>
            </w:r>
            <w:r w:rsidRPr="007953B1">
              <w:rPr>
                <w:rFonts w:eastAsia="Times New Roman" w:cs="Arial"/>
                <w:b/>
                <w:bCs/>
                <w:szCs w:val="20"/>
                <w:lang w:val="es-MX" w:eastAsia="es-CO"/>
              </w:rPr>
              <w:t>Utilidad:</w:t>
            </w:r>
            <w:r w:rsidRPr="007953B1">
              <w:rPr>
                <w:rFonts w:eastAsia="Times New Roman" w:cs="Arial"/>
                <w:szCs w:val="20"/>
                <w:lang w:val="es-MX" w:eastAsia="es-CO"/>
              </w:rPr>
              <w:t xml:space="preserve"> permite comprender la secuencia temporal del registro.</w:t>
            </w:r>
          </w:p>
        </w:tc>
        <w:tc>
          <w:tcPr>
            <w:tcW w:w="3298" w:type="dxa"/>
          </w:tcPr>
          <w:p w14:paraId="3E78DDBA" w14:textId="4451D3C5" w:rsidR="00B44159" w:rsidRPr="007953B1" w:rsidRDefault="00600D0C" w:rsidP="007953B1">
            <w:pPr>
              <w:spacing w:before="100" w:beforeAutospacing="1" w:after="100" w:afterAutospacing="1"/>
              <w:contextualSpacing w:val="0"/>
              <w:rPr>
                <w:rFonts w:eastAsia="Times New Roman" w:cs="Arial"/>
                <w:b/>
                <w:bCs/>
                <w:szCs w:val="20"/>
                <w:lang w:val="es-MX" w:eastAsia="es-CO"/>
              </w:rPr>
            </w:pPr>
            <w:r w:rsidRPr="00600D0C">
              <w:rPr>
                <w:rFonts w:eastAsia="Times New Roman" w:cs="Arial"/>
                <w:b/>
                <w:bCs/>
                <w:szCs w:val="20"/>
                <w:lang w:val="es-MX" w:eastAsia="es-CO"/>
              </w:rPr>
              <w:drawing>
                <wp:inline distT="0" distB="0" distL="0" distR="0" wp14:anchorId="12361612" wp14:editId="0C26A1BE">
                  <wp:extent cx="1630017" cy="1431359"/>
                  <wp:effectExtent l="0" t="0" r="8890" b="0"/>
                  <wp:docPr id="16711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0459" name=""/>
                          <pic:cNvPicPr/>
                        </pic:nvPicPr>
                        <pic:blipFill>
                          <a:blip r:embed="rId156"/>
                          <a:stretch>
                            <a:fillRect/>
                          </a:stretch>
                        </pic:blipFill>
                        <pic:spPr>
                          <a:xfrm>
                            <a:off x="0" y="0"/>
                            <a:ext cx="1637484" cy="1437916"/>
                          </a:xfrm>
                          <a:prstGeom prst="rect">
                            <a:avLst/>
                          </a:prstGeom>
                        </pic:spPr>
                      </pic:pic>
                    </a:graphicData>
                  </a:graphic>
                </wp:inline>
              </w:drawing>
            </w:r>
          </w:p>
        </w:tc>
      </w:tr>
      <w:tr w:rsidR="00A33E7C" w:rsidRPr="007953B1" w14:paraId="600DC962" w14:textId="3DDF0BA0" w:rsidTr="00B44159">
        <w:tc>
          <w:tcPr>
            <w:tcW w:w="1427" w:type="dxa"/>
            <w:hideMark/>
          </w:tcPr>
          <w:p w14:paraId="6DA5F732" w14:textId="77777777" w:rsidR="00B44159" w:rsidRPr="007953B1" w:rsidRDefault="00B44159" w:rsidP="007953B1">
            <w:pPr>
              <w:spacing w:before="100" w:beforeAutospacing="1" w:after="100" w:afterAutospacing="1"/>
              <w:contextualSpacing w:val="0"/>
              <w:rPr>
                <w:rFonts w:eastAsia="Times New Roman" w:cs="Arial"/>
                <w:szCs w:val="20"/>
                <w:lang w:val="es-MX" w:eastAsia="es-CO"/>
              </w:rPr>
            </w:pPr>
            <w:r w:rsidRPr="007953B1">
              <w:rPr>
                <w:rFonts w:eastAsia="Times New Roman" w:cs="Arial"/>
                <w:szCs w:val="20"/>
                <w:lang w:val="es-MX" w:eastAsia="es-CO"/>
              </w:rPr>
              <w:lastRenderedPageBreak/>
              <w:t>Libro mayor</w:t>
            </w:r>
          </w:p>
        </w:tc>
        <w:tc>
          <w:tcPr>
            <w:tcW w:w="4103" w:type="dxa"/>
            <w:hideMark/>
          </w:tcPr>
          <w:p w14:paraId="13091F98" w14:textId="77777777" w:rsidR="00B44159" w:rsidRPr="007953B1" w:rsidRDefault="00B44159" w:rsidP="007953B1">
            <w:pPr>
              <w:spacing w:before="100" w:beforeAutospacing="1" w:after="100" w:afterAutospacing="1"/>
              <w:contextualSpacing w:val="0"/>
              <w:rPr>
                <w:rFonts w:eastAsia="Times New Roman" w:cs="Arial"/>
                <w:szCs w:val="20"/>
                <w:lang w:val="es-MX" w:eastAsia="es-CO"/>
              </w:rPr>
            </w:pPr>
            <w:r w:rsidRPr="007953B1">
              <w:rPr>
                <w:rFonts w:eastAsia="Times New Roman" w:cs="Arial"/>
                <w:b/>
                <w:bCs/>
                <w:szCs w:val="20"/>
                <w:lang w:val="es-MX" w:eastAsia="es-CO"/>
              </w:rPr>
              <w:t>¿Qué muestra?</w:t>
            </w:r>
            <w:r w:rsidRPr="007953B1">
              <w:rPr>
                <w:rFonts w:eastAsia="Times New Roman" w:cs="Arial"/>
                <w:szCs w:val="20"/>
                <w:lang w:val="es-MX" w:eastAsia="es-CO"/>
              </w:rPr>
              <w:t xml:space="preserve"> resumen por cuenta con débitos, créditos y saldo. </w:t>
            </w:r>
            <w:r w:rsidRPr="007953B1">
              <w:rPr>
                <w:rFonts w:eastAsia="Times New Roman" w:cs="Arial"/>
                <w:szCs w:val="20"/>
                <w:lang w:val="es-MX" w:eastAsia="es-CO"/>
              </w:rPr>
              <w:br/>
            </w:r>
            <w:r w:rsidRPr="007953B1">
              <w:rPr>
                <w:rFonts w:eastAsia="Times New Roman" w:cs="Arial"/>
                <w:b/>
                <w:bCs/>
                <w:szCs w:val="20"/>
                <w:lang w:val="es-MX" w:eastAsia="es-CO"/>
              </w:rPr>
              <w:t>Ejemplo aplicado:</w:t>
            </w:r>
            <w:r w:rsidRPr="007953B1">
              <w:rPr>
                <w:rFonts w:eastAsia="Times New Roman" w:cs="Arial"/>
                <w:szCs w:val="20"/>
                <w:lang w:val="es-MX" w:eastAsia="es-CO"/>
              </w:rPr>
              <w:t xml:space="preserve"> cuentas de inventarios, proveedores y ventas. </w:t>
            </w:r>
            <w:r w:rsidRPr="007953B1">
              <w:rPr>
                <w:rFonts w:eastAsia="Times New Roman" w:cs="Arial"/>
                <w:szCs w:val="20"/>
                <w:lang w:val="es-MX" w:eastAsia="es-CO"/>
              </w:rPr>
              <w:br/>
            </w:r>
            <w:r w:rsidRPr="007953B1">
              <w:rPr>
                <w:rFonts w:eastAsia="Times New Roman" w:cs="Arial"/>
                <w:b/>
                <w:bCs/>
                <w:szCs w:val="20"/>
                <w:lang w:val="es-MX" w:eastAsia="es-CO"/>
              </w:rPr>
              <w:t>Utilidad:</w:t>
            </w:r>
            <w:r w:rsidRPr="007953B1">
              <w:rPr>
                <w:rFonts w:eastAsia="Times New Roman" w:cs="Arial"/>
                <w:szCs w:val="20"/>
                <w:lang w:val="es-MX" w:eastAsia="es-CO"/>
              </w:rPr>
              <w:t xml:space="preserve"> permite analizar el comportamiento acumulado de cada cuenta.</w:t>
            </w:r>
          </w:p>
        </w:tc>
        <w:tc>
          <w:tcPr>
            <w:tcW w:w="3298" w:type="dxa"/>
          </w:tcPr>
          <w:p w14:paraId="30CDD7E9" w14:textId="5CA01371" w:rsidR="00B44159" w:rsidRPr="007953B1" w:rsidRDefault="00A33E7C" w:rsidP="007953B1">
            <w:pPr>
              <w:spacing w:before="100" w:beforeAutospacing="1" w:after="100" w:afterAutospacing="1"/>
              <w:contextualSpacing w:val="0"/>
              <w:rPr>
                <w:rFonts w:eastAsia="Times New Roman" w:cs="Arial"/>
                <w:b/>
                <w:bCs/>
                <w:szCs w:val="20"/>
                <w:lang w:val="es-MX" w:eastAsia="es-CO"/>
              </w:rPr>
            </w:pPr>
            <w:r w:rsidRPr="00A33E7C">
              <w:rPr>
                <w:rFonts w:eastAsia="Times New Roman" w:cs="Arial"/>
                <w:b/>
                <w:bCs/>
                <w:szCs w:val="20"/>
                <w:lang w:val="es-MX" w:eastAsia="es-CO"/>
              </w:rPr>
              <w:drawing>
                <wp:inline distT="0" distB="0" distL="0" distR="0" wp14:anchorId="0416BD75" wp14:editId="7526A18E">
                  <wp:extent cx="1354538" cy="1197237"/>
                  <wp:effectExtent l="0" t="0" r="0" b="3175"/>
                  <wp:docPr id="52597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77603" name=""/>
                          <pic:cNvPicPr/>
                        </pic:nvPicPr>
                        <pic:blipFill>
                          <a:blip r:embed="rId157"/>
                          <a:stretch>
                            <a:fillRect/>
                          </a:stretch>
                        </pic:blipFill>
                        <pic:spPr>
                          <a:xfrm>
                            <a:off x="0" y="0"/>
                            <a:ext cx="1362015" cy="1203845"/>
                          </a:xfrm>
                          <a:prstGeom prst="rect">
                            <a:avLst/>
                          </a:prstGeom>
                        </pic:spPr>
                      </pic:pic>
                    </a:graphicData>
                  </a:graphic>
                </wp:inline>
              </w:drawing>
            </w:r>
          </w:p>
        </w:tc>
      </w:tr>
    </w:tbl>
    <w:p w14:paraId="26DBDFB6" w14:textId="77777777" w:rsidR="007953B1" w:rsidRPr="007953B1" w:rsidRDefault="007953B1" w:rsidP="007953B1">
      <w:pPr>
        <w:spacing w:before="100" w:beforeAutospacing="1" w:after="100" w:afterAutospacing="1"/>
        <w:contextualSpacing w:val="0"/>
        <w:rPr>
          <w:rFonts w:eastAsia="Times New Roman" w:cs="Arial"/>
          <w:szCs w:val="20"/>
          <w:lang w:val="es-MX" w:eastAsia="es-CO"/>
        </w:rPr>
      </w:pPr>
      <w:r w:rsidRPr="007953B1">
        <w:rPr>
          <w:rFonts w:eastAsia="Times New Roman" w:cs="Arial"/>
          <w:szCs w:val="20"/>
          <w:lang w:val="es-MX" w:eastAsia="es-CO"/>
        </w:rPr>
        <w:t>Un mismo hecho económico puede analizarse desde distintos niveles. Por ejemplo, una compra de mercancía a crédito puede registrarse en el auxiliar del proveedor con el detalle del tercero, en el libro diario con la fecha en que ocurrió y en el libro mayor dentro de las cuentas correspondientes.</w:t>
      </w:r>
    </w:p>
    <w:p w14:paraId="20B01033" w14:textId="7210AD42" w:rsidR="007953B1" w:rsidRPr="007953B1" w:rsidRDefault="007953B1" w:rsidP="007953B1">
      <w:pPr>
        <w:spacing w:before="100" w:beforeAutospacing="1" w:after="100" w:afterAutospacing="1"/>
        <w:contextualSpacing w:val="0"/>
        <w:rPr>
          <w:rFonts w:eastAsia="Times New Roman" w:cs="Arial"/>
          <w:szCs w:val="20"/>
          <w:lang w:val="es-MX" w:eastAsia="es-CO"/>
        </w:rPr>
      </w:pPr>
      <w:r w:rsidRPr="007953B1">
        <w:rPr>
          <w:rFonts w:eastAsia="Times New Roman" w:cs="Arial"/>
          <w:szCs w:val="20"/>
          <w:lang w:val="es-MX" w:eastAsia="es-CO"/>
        </w:rPr>
        <w:t>Si posteriormente se realiza un pago parcial, el auxiliar reflejará la disminución del saldo del proveedor, el diario registrará la operación en su secuencia temporal y el mayor permitirá observar la variación en las cuentas involucradas.</w:t>
      </w:r>
    </w:p>
    <w:p w14:paraId="1D6A46BA" w14:textId="7B520346" w:rsidR="007953B1" w:rsidRPr="007953B1" w:rsidRDefault="001C7558" w:rsidP="007953B1">
      <w:pPr>
        <w:spacing w:before="100" w:beforeAutospacing="1" w:after="100" w:afterAutospacing="1"/>
        <w:contextualSpacing w:val="0"/>
        <w:rPr>
          <w:rFonts w:eastAsia="Times New Roman" w:cs="Arial"/>
          <w:b/>
          <w:bCs/>
          <w:szCs w:val="20"/>
          <w:lang w:val="es-MX" w:eastAsia="es-CO"/>
        </w:rPr>
      </w:pPr>
      <w:r>
        <w:rPr>
          <w:rFonts w:eastAsia="Times New Roman" w:cs="Arial"/>
          <w:b/>
          <w:bCs/>
          <w:szCs w:val="20"/>
          <w:lang w:val="es-MX" w:eastAsia="es-CO"/>
        </w:rPr>
        <w:t>4.1.3.</w:t>
      </w:r>
      <w:r>
        <w:rPr>
          <w:rFonts w:eastAsia="Times New Roman" w:cs="Arial"/>
          <w:b/>
          <w:bCs/>
          <w:szCs w:val="20"/>
          <w:lang w:val="es-MX" w:eastAsia="es-CO"/>
        </w:rPr>
        <w:t xml:space="preserve">2 </w:t>
      </w:r>
      <w:r w:rsidR="007953B1" w:rsidRPr="007953B1">
        <w:rPr>
          <w:rFonts w:eastAsia="Times New Roman" w:cs="Arial"/>
          <w:b/>
          <w:bCs/>
          <w:szCs w:val="20"/>
          <w:lang w:val="es-MX" w:eastAsia="es-CO"/>
        </w:rPr>
        <w:t>Ejercicio de aplicación</w:t>
      </w:r>
    </w:p>
    <w:p w14:paraId="11280B04" w14:textId="77777777" w:rsidR="007953B1" w:rsidRPr="007953B1" w:rsidRDefault="007953B1" w:rsidP="007953B1">
      <w:pPr>
        <w:spacing w:before="100" w:beforeAutospacing="1" w:after="100" w:afterAutospacing="1"/>
        <w:contextualSpacing w:val="0"/>
        <w:rPr>
          <w:rFonts w:eastAsia="Times New Roman" w:cs="Arial"/>
          <w:szCs w:val="20"/>
          <w:lang w:val="es-MX" w:eastAsia="es-CO"/>
        </w:rPr>
      </w:pPr>
      <w:r w:rsidRPr="007953B1">
        <w:rPr>
          <w:rFonts w:eastAsia="Times New Roman" w:cs="Arial"/>
          <w:szCs w:val="20"/>
          <w:lang w:val="es-MX" w:eastAsia="es-CO"/>
        </w:rPr>
        <w:t>Una empresa realiza tres operaciones en una semana: compra mercancías a crédito, vende parte de esa mercancía al contado y paga parcialmente la deuda al proveedor.</w:t>
      </w:r>
    </w:p>
    <w:p w14:paraId="483B49D5" w14:textId="77777777" w:rsidR="007953B1" w:rsidRPr="007953B1" w:rsidRDefault="007953B1" w:rsidP="007953B1">
      <w:pPr>
        <w:spacing w:before="100" w:beforeAutospacing="1" w:after="100" w:afterAutospacing="1"/>
        <w:contextualSpacing w:val="0"/>
        <w:rPr>
          <w:rFonts w:eastAsia="Times New Roman" w:cs="Arial"/>
          <w:szCs w:val="20"/>
          <w:lang w:val="es-MX" w:eastAsia="es-CO"/>
        </w:rPr>
      </w:pPr>
      <w:r w:rsidRPr="007953B1">
        <w:rPr>
          <w:rFonts w:eastAsia="Times New Roman" w:cs="Arial"/>
          <w:szCs w:val="20"/>
          <w:lang w:val="es-MX" w:eastAsia="es-CO"/>
        </w:rPr>
        <w:t>Para comprender el uso de los libros contables, se propone identificar:</w:t>
      </w:r>
    </w:p>
    <w:p w14:paraId="258C3EC1" w14:textId="77777777" w:rsidR="007953B1" w:rsidRPr="007953B1" w:rsidRDefault="007953B1" w:rsidP="007953B1">
      <w:pPr>
        <w:numPr>
          <w:ilvl w:val="0"/>
          <w:numId w:val="46"/>
        </w:numPr>
        <w:spacing w:before="100" w:beforeAutospacing="1" w:after="100" w:afterAutospacing="1"/>
        <w:contextualSpacing w:val="0"/>
        <w:rPr>
          <w:rFonts w:eastAsia="Times New Roman" w:cs="Arial"/>
          <w:szCs w:val="20"/>
          <w:lang w:val="es-MX" w:eastAsia="es-CO"/>
        </w:rPr>
      </w:pPr>
      <w:r w:rsidRPr="007953B1">
        <w:rPr>
          <w:rFonts w:eastAsia="Times New Roman" w:cs="Arial"/>
          <w:szCs w:val="20"/>
          <w:lang w:val="es-MX" w:eastAsia="es-CO"/>
        </w:rPr>
        <w:t xml:space="preserve">Qué información aparece en el libro auxiliar del proveedor. </w:t>
      </w:r>
    </w:p>
    <w:p w14:paraId="10504BCE" w14:textId="77777777" w:rsidR="007953B1" w:rsidRPr="007953B1" w:rsidRDefault="007953B1" w:rsidP="007953B1">
      <w:pPr>
        <w:numPr>
          <w:ilvl w:val="0"/>
          <w:numId w:val="46"/>
        </w:numPr>
        <w:spacing w:before="100" w:beforeAutospacing="1" w:after="100" w:afterAutospacing="1"/>
        <w:contextualSpacing w:val="0"/>
        <w:rPr>
          <w:rFonts w:eastAsia="Times New Roman" w:cs="Arial"/>
          <w:szCs w:val="20"/>
          <w:lang w:val="es-MX" w:eastAsia="es-CO"/>
        </w:rPr>
      </w:pPr>
      <w:r w:rsidRPr="007953B1">
        <w:rPr>
          <w:rFonts w:eastAsia="Times New Roman" w:cs="Arial"/>
          <w:szCs w:val="20"/>
          <w:lang w:val="es-MX" w:eastAsia="es-CO"/>
        </w:rPr>
        <w:t xml:space="preserve">Qué operaciones se registran en el libro diario y en qué orden. </w:t>
      </w:r>
    </w:p>
    <w:p w14:paraId="7378E191" w14:textId="77777777" w:rsidR="007953B1" w:rsidRPr="007953B1" w:rsidRDefault="007953B1" w:rsidP="007953B1">
      <w:pPr>
        <w:numPr>
          <w:ilvl w:val="0"/>
          <w:numId w:val="46"/>
        </w:numPr>
        <w:spacing w:before="100" w:beforeAutospacing="1" w:after="100" w:afterAutospacing="1"/>
        <w:contextualSpacing w:val="0"/>
        <w:rPr>
          <w:rFonts w:eastAsia="Times New Roman" w:cs="Arial"/>
          <w:szCs w:val="20"/>
          <w:lang w:val="es-MX" w:eastAsia="es-CO"/>
        </w:rPr>
      </w:pPr>
      <w:r w:rsidRPr="007953B1">
        <w:rPr>
          <w:rFonts w:eastAsia="Times New Roman" w:cs="Arial"/>
          <w:szCs w:val="20"/>
          <w:lang w:val="es-MX" w:eastAsia="es-CO"/>
        </w:rPr>
        <w:t xml:space="preserve">Qué cuentas se reflejan en el libro mayor. </w:t>
      </w:r>
    </w:p>
    <w:p w14:paraId="7F727FAB" w14:textId="77777777" w:rsidR="007953B1" w:rsidRPr="007953B1" w:rsidRDefault="007953B1" w:rsidP="007953B1">
      <w:pPr>
        <w:spacing w:before="100" w:beforeAutospacing="1" w:after="100" w:afterAutospacing="1"/>
        <w:contextualSpacing w:val="0"/>
        <w:rPr>
          <w:rFonts w:eastAsia="Times New Roman" w:cs="Arial"/>
          <w:szCs w:val="20"/>
          <w:lang w:val="es-MX" w:eastAsia="es-CO"/>
        </w:rPr>
      </w:pPr>
      <w:r w:rsidRPr="007953B1">
        <w:rPr>
          <w:rFonts w:eastAsia="Times New Roman" w:cs="Arial"/>
          <w:szCs w:val="20"/>
          <w:lang w:val="es-MX" w:eastAsia="es-CO"/>
        </w:rPr>
        <w:t>En el auxiliar del proveedor se evidencian la compra y el pago parcial, junto con el saldo pendiente. En el libro diario se registran las operaciones en orden cronológico. En el libro mayor se reflejan cuentas como inventarios, proveedores, caja o bancos y ventas, con sus respectivos movimientos.</w:t>
      </w:r>
    </w:p>
    <w:p w14:paraId="1CDD3C70" w14:textId="21B3042F" w:rsidR="007953B1" w:rsidRPr="00B44159" w:rsidRDefault="007953B1" w:rsidP="0052753F">
      <w:pPr>
        <w:spacing w:before="100" w:beforeAutospacing="1" w:after="100" w:afterAutospacing="1"/>
        <w:contextualSpacing w:val="0"/>
        <w:rPr>
          <w:rFonts w:eastAsia="Times New Roman" w:cs="Arial"/>
          <w:szCs w:val="20"/>
          <w:lang w:val="es-MX" w:eastAsia="es-CO"/>
        </w:rPr>
      </w:pPr>
      <w:r w:rsidRPr="007953B1">
        <w:rPr>
          <w:rFonts w:eastAsia="Times New Roman" w:cs="Arial"/>
          <w:szCs w:val="20"/>
          <w:lang w:val="es-MX" w:eastAsia="es-CO"/>
        </w:rPr>
        <w:t>Este ejercicio permite comprender que cada libro ofrece una lectura distinta de la misma operación y que su uso articulado fortalece la trazabilidad y el control del registro contable.</w:t>
      </w:r>
    </w:p>
    <w:p w14:paraId="320A2602" w14:textId="0830A6B5" w:rsidR="00DC1F1C" w:rsidRPr="0052753F" w:rsidRDefault="00DC1F1C" w:rsidP="0052753F">
      <w:pPr>
        <w:pStyle w:val="Heading3"/>
        <w:jc w:val="both"/>
        <w:rPr>
          <w:rFonts w:eastAsia="Times New Roman" w:cs="Arial"/>
          <w:szCs w:val="20"/>
          <w:lang w:eastAsia="es-CO"/>
        </w:rPr>
      </w:pPr>
      <w:bookmarkStart w:id="36" w:name="_Toc226213424"/>
      <w:r w:rsidRPr="0052753F">
        <w:rPr>
          <w:rFonts w:eastAsia="Times New Roman" w:cs="Arial"/>
          <w:szCs w:val="20"/>
          <w:lang w:eastAsia="es-CO"/>
        </w:rPr>
        <w:t>4.1.</w:t>
      </w:r>
      <w:r w:rsidR="001C7558">
        <w:rPr>
          <w:rFonts w:eastAsia="Times New Roman" w:cs="Arial"/>
          <w:szCs w:val="20"/>
          <w:lang w:eastAsia="es-CO"/>
        </w:rPr>
        <w:t>4</w:t>
      </w:r>
      <w:r w:rsidRPr="0052753F">
        <w:rPr>
          <w:rFonts w:eastAsia="Times New Roman" w:cs="Arial"/>
          <w:szCs w:val="20"/>
          <w:lang w:eastAsia="es-CO"/>
        </w:rPr>
        <w:t xml:space="preserve"> Ajustes, cierre y reapertura contable</w:t>
      </w:r>
      <w:bookmarkEnd w:id="36"/>
      <w:r w:rsidRPr="0052753F">
        <w:rPr>
          <w:rFonts w:eastAsia="Times New Roman" w:cs="Arial"/>
          <w:szCs w:val="20"/>
          <w:lang w:eastAsia="es-CO"/>
        </w:rPr>
        <w:t xml:space="preserve"> </w:t>
      </w:r>
    </w:p>
    <w:p w14:paraId="41CD92F1" w14:textId="77777777" w:rsidR="00FD3304" w:rsidRPr="00FD3304" w:rsidRDefault="00FD3304" w:rsidP="00FD3304">
      <w:pPr>
        <w:spacing w:before="100" w:beforeAutospacing="1" w:after="100" w:afterAutospacing="1"/>
        <w:contextualSpacing w:val="0"/>
        <w:rPr>
          <w:rFonts w:eastAsia="Times New Roman" w:cs="Arial"/>
          <w:szCs w:val="20"/>
          <w:lang w:val="es-MX" w:eastAsia="es-CO"/>
        </w:rPr>
      </w:pPr>
      <w:r w:rsidRPr="00FD3304">
        <w:rPr>
          <w:rFonts w:eastAsia="Times New Roman" w:cs="Arial"/>
          <w:szCs w:val="20"/>
          <w:lang w:val="es-MX" w:eastAsia="es-CO"/>
        </w:rPr>
        <w:t>Los ajustes, el cierre y la reapertura contable forman parte de la ejecución del registro, ya que permiten que la información del período quede completa, ordenada y preparada para continuar el ciclo contable.</w:t>
      </w:r>
    </w:p>
    <w:p w14:paraId="068B0ECE" w14:textId="77777777" w:rsidR="00FD3304" w:rsidRPr="00FD3304" w:rsidRDefault="00FD3304" w:rsidP="00FD3304">
      <w:pPr>
        <w:spacing w:before="100" w:beforeAutospacing="1" w:after="100" w:afterAutospacing="1"/>
        <w:contextualSpacing w:val="0"/>
        <w:rPr>
          <w:rFonts w:eastAsia="Times New Roman" w:cs="Arial"/>
          <w:szCs w:val="20"/>
          <w:lang w:val="es-MX" w:eastAsia="es-CO"/>
        </w:rPr>
      </w:pPr>
      <w:r w:rsidRPr="00FD3304">
        <w:rPr>
          <w:rFonts w:eastAsia="Times New Roman" w:cs="Arial"/>
          <w:szCs w:val="20"/>
          <w:lang w:val="es-MX" w:eastAsia="es-CO"/>
        </w:rPr>
        <w:t>En la práctica, no basta con registrar operaciones durante el período. También es necesario identificar hechos que deben reconocerse al final, como consumos pendientes, depreciaciones, provisiones, reclasificaciones o correcciones. El Decreto 2649 de 1993 establece que deben realizarse los asientos necesarios para completar, corregir o actualizar la información antes del cierre.</w:t>
      </w:r>
    </w:p>
    <w:p w14:paraId="1FC3B3DA" w14:textId="77777777" w:rsidR="00FD3304" w:rsidRPr="00FD3304" w:rsidRDefault="00FD3304" w:rsidP="00FD3304">
      <w:pPr>
        <w:spacing w:before="100" w:beforeAutospacing="1" w:after="100" w:afterAutospacing="1"/>
        <w:contextualSpacing w:val="0"/>
        <w:rPr>
          <w:rFonts w:eastAsia="Times New Roman" w:cs="Arial"/>
          <w:szCs w:val="20"/>
          <w:lang w:val="es-MX" w:eastAsia="es-CO"/>
        </w:rPr>
      </w:pPr>
      <w:r w:rsidRPr="00FD3304">
        <w:rPr>
          <w:rFonts w:eastAsia="Times New Roman" w:cs="Arial"/>
          <w:szCs w:val="20"/>
          <w:lang w:val="es-MX" w:eastAsia="es-CO"/>
        </w:rPr>
        <w:t>Desde una perspectiva aplicada, los ajustes permiten que la información represente de manera más precisa la realidad económica. Por ejemplo, reconocer la depreciación de un activo, registrar un servicio consumido no pagado o corregir una clasificación inadecuada.</w:t>
      </w:r>
    </w:p>
    <w:p w14:paraId="33C276D9" w14:textId="5FEBC9D3" w:rsidR="00FD3304" w:rsidRPr="00FD3304" w:rsidRDefault="00FD3304" w:rsidP="00FD3304">
      <w:pPr>
        <w:spacing w:before="100" w:beforeAutospacing="1" w:after="100" w:afterAutospacing="1"/>
        <w:contextualSpacing w:val="0"/>
        <w:rPr>
          <w:rFonts w:eastAsia="Times New Roman" w:cs="Arial"/>
          <w:szCs w:val="20"/>
          <w:lang w:val="es-MX" w:eastAsia="es-CO"/>
        </w:rPr>
      </w:pPr>
      <w:r w:rsidRPr="00FD3304">
        <w:rPr>
          <w:rFonts w:eastAsia="Times New Roman" w:cs="Arial"/>
          <w:szCs w:val="20"/>
          <w:lang w:val="es-MX" w:eastAsia="es-CO"/>
        </w:rPr>
        <w:t xml:space="preserve">El cierre contable corresponde al momento en que se resumen los movimientos del período para determinar resultados y separar la información que pertenece al período que termina. Por su parte, </w:t>
      </w:r>
      <w:r w:rsidRPr="00FD3304">
        <w:rPr>
          <w:rFonts w:eastAsia="Times New Roman" w:cs="Arial"/>
          <w:szCs w:val="20"/>
          <w:lang w:val="es-MX" w:eastAsia="es-CO"/>
        </w:rPr>
        <w:lastRenderedPageBreak/>
        <w:t>la reapertura permite iniciar un nuevo período manteniendo los saldos de las cuentas que continúan vigentes, especialmente activos, pasivos y patrimonio.</w:t>
      </w:r>
      <w:r w:rsidR="00371EF4">
        <w:rPr>
          <w:rFonts w:eastAsia="Times New Roman" w:cs="Arial"/>
          <w:szCs w:val="20"/>
          <w:lang w:val="es-MX" w:eastAsia="es-CO"/>
        </w:rPr>
        <w:t xml:space="preserve"> </w:t>
      </w:r>
      <w:r w:rsidRPr="00FD3304">
        <w:rPr>
          <w:rFonts w:eastAsia="Times New Roman" w:cs="Arial"/>
          <w:szCs w:val="20"/>
          <w:lang w:val="es-MX" w:eastAsia="es-CO"/>
        </w:rPr>
        <w:t>A continuación, se presentan ejemplos que permiten comprender estas etapas:</w:t>
      </w:r>
    </w:p>
    <w:tbl>
      <w:tblPr>
        <w:tblStyle w:val="TableGrid"/>
        <w:tblW w:w="0" w:type="auto"/>
        <w:tblLook w:val="04A0" w:firstRow="1" w:lastRow="0" w:firstColumn="1" w:lastColumn="0" w:noHBand="0" w:noVBand="1"/>
      </w:tblPr>
      <w:tblGrid>
        <w:gridCol w:w="1217"/>
        <w:gridCol w:w="7611"/>
      </w:tblGrid>
      <w:tr w:rsidR="00371EF4" w:rsidRPr="00FD3304" w14:paraId="38FDC6A9" w14:textId="77777777" w:rsidTr="00371EF4">
        <w:tc>
          <w:tcPr>
            <w:tcW w:w="0" w:type="auto"/>
            <w:gridSpan w:val="2"/>
            <w:shd w:val="clear" w:color="auto" w:fill="70AD47" w:themeFill="accent6"/>
          </w:tcPr>
          <w:p w14:paraId="768A76D5" w14:textId="52FAFF3C" w:rsidR="00371EF4" w:rsidRPr="00FD3304" w:rsidRDefault="00371EF4" w:rsidP="00371EF4">
            <w:pPr>
              <w:spacing w:before="100" w:beforeAutospacing="1" w:after="100" w:afterAutospacing="1"/>
              <w:contextualSpacing w:val="0"/>
              <w:jc w:val="center"/>
              <w:rPr>
                <w:rFonts w:eastAsia="Times New Roman" w:cs="Arial"/>
                <w:b/>
                <w:bCs/>
                <w:szCs w:val="20"/>
                <w:lang w:val="es-MX" w:eastAsia="es-CO"/>
              </w:rPr>
            </w:pPr>
            <w:r>
              <w:rPr>
                <w:rFonts w:eastAsia="Times New Roman" w:cs="Arial"/>
                <w:b/>
                <w:bCs/>
                <w:szCs w:val="20"/>
                <w:lang w:val="es-MX" w:eastAsia="es-CO"/>
              </w:rPr>
              <w:t>ACORDEÓN</w:t>
            </w:r>
          </w:p>
        </w:tc>
      </w:tr>
      <w:tr w:rsidR="00FD3304" w:rsidRPr="00FD3304" w14:paraId="59CD5BC0" w14:textId="77777777" w:rsidTr="00FD3304">
        <w:tc>
          <w:tcPr>
            <w:tcW w:w="0" w:type="auto"/>
            <w:hideMark/>
          </w:tcPr>
          <w:p w14:paraId="7ABB0FD7" w14:textId="77777777" w:rsidR="00FD3304" w:rsidRPr="00FD3304" w:rsidRDefault="00FD3304" w:rsidP="00FD3304">
            <w:pPr>
              <w:spacing w:before="100" w:beforeAutospacing="1" w:after="100" w:afterAutospacing="1"/>
              <w:contextualSpacing w:val="0"/>
              <w:rPr>
                <w:rFonts w:eastAsia="Times New Roman" w:cs="Arial"/>
                <w:szCs w:val="20"/>
                <w:lang w:val="es-MX" w:eastAsia="es-CO"/>
              </w:rPr>
            </w:pPr>
            <w:r w:rsidRPr="00FD3304">
              <w:rPr>
                <w:rFonts w:eastAsia="Times New Roman" w:cs="Arial"/>
                <w:szCs w:val="20"/>
                <w:lang w:val="es-MX" w:eastAsia="es-CO"/>
              </w:rPr>
              <w:t>Ajuste</w:t>
            </w:r>
          </w:p>
        </w:tc>
        <w:tc>
          <w:tcPr>
            <w:tcW w:w="0" w:type="auto"/>
            <w:hideMark/>
          </w:tcPr>
          <w:p w14:paraId="03937118" w14:textId="77777777" w:rsidR="00FD3304" w:rsidRDefault="00FD3304" w:rsidP="00FD3304">
            <w:pPr>
              <w:spacing w:before="100" w:beforeAutospacing="1" w:after="100" w:afterAutospacing="1"/>
              <w:contextualSpacing w:val="0"/>
              <w:rPr>
                <w:rFonts w:eastAsia="Times New Roman" w:cs="Arial"/>
                <w:szCs w:val="20"/>
                <w:lang w:val="es-MX" w:eastAsia="es-CO"/>
              </w:rPr>
            </w:pPr>
            <w:r w:rsidRPr="00FD3304">
              <w:rPr>
                <w:rFonts w:eastAsia="Times New Roman" w:cs="Arial"/>
                <w:b/>
                <w:bCs/>
                <w:szCs w:val="20"/>
                <w:lang w:val="es-MX" w:eastAsia="es-CO"/>
              </w:rPr>
              <w:t>Ejemplo aplicado:</w:t>
            </w:r>
            <w:r w:rsidRPr="00FD3304">
              <w:rPr>
                <w:rFonts w:eastAsia="Times New Roman" w:cs="Arial"/>
                <w:szCs w:val="20"/>
                <w:lang w:val="es-MX" w:eastAsia="es-CO"/>
              </w:rPr>
              <w:t xml:space="preserve"> reconocimiento de la depreciación de un computador. </w:t>
            </w:r>
            <w:r w:rsidRPr="00FD3304">
              <w:rPr>
                <w:rFonts w:eastAsia="Times New Roman" w:cs="Arial"/>
                <w:szCs w:val="20"/>
                <w:lang w:val="es-MX" w:eastAsia="es-CO"/>
              </w:rPr>
              <w:br/>
            </w:r>
            <w:r w:rsidRPr="00FD3304">
              <w:rPr>
                <w:rFonts w:eastAsia="Times New Roman" w:cs="Arial"/>
                <w:b/>
                <w:bCs/>
                <w:szCs w:val="20"/>
                <w:lang w:val="es-MX" w:eastAsia="es-CO"/>
              </w:rPr>
              <w:t>¿Qué se busca con el registro?</w:t>
            </w:r>
            <w:r w:rsidRPr="00FD3304">
              <w:rPr>
                <w:rFonts w:eastAsia="Times New Roman" w:cs="Arial"/>
                <w:szCs w:val="20"/>
                <w:lang w:val="es-MX" w:eastAsia="es-CO"/>
              </w:rPr>
              <w:t xml:space="preserve"> actualizar el valor del activo y reconocer el gasto. </w:t>
            </w:r>
            <w:r w:rsidRPr="00FD3304">
              <w:rPr>
                <w:rFonts w:eastAsia="Times New Roman" w:cs="Arial"/>
                <w:szCs w:val="20"/>
                <w:lang w:val="es-MX" w:eastAsia="es-CO"/>
              </w:rPr>
              <w:br/>
            </w:r>
            <w:r w:rsidRPr="00FD3304">
              <w:rPr>
                <w:rFonts w:eastAsia="Times New Roman" w:cs="Arial"/>
                <w:b/>
                <w:bCs/>
                <w:szCs w:val="20"/>
                <w:lang w:val="es-MX" w:eastAsia="es-CO"/>
              </w:rPr>
              <w:t>Utilidad:</w:t>
            </w:r>
            <w:r w:rsidRPr="00FD3304">
              <w:rPr>
                <w:rFonts w:eastAsia="Times New Roman" w:cs="Arial"/>
                <w:szCs w:val="20"/>
                <w:lang w:val="es-MX" w:eastAsia="es-CO"/>
              </w:rPr>
              <w:t xml:space="preserve"> permite completar la información del período.</w:t>
            </w:r>
          </w:p>
          <w:p w14:paraId="755BB220" w14:textId="4A664AE2" w:rsidR="00371EF4" w:rsidRPr="00FD3304" w:rsidRDefault="00371EF4" w:rsidP="00FD3304">
            <w:pPr>
              <w:spacing w:before="100" w:beforeAutospacing="1" w:after="100" w:afterAutospacing="1"/>
              <w:contextualSpacing w:val="0"/>
              <w:rPr>
                <w:rFonts w:eastAsia="Times New Roman" w:cs="Arial"/>
                <w:szCs w:val="20"/>
                <w:lang w:val="es-MX" w:eastAsia="es-CO"/>
              </w:rPr>
            </w:pPr>
            <w:r w:rsidRPr="00FD3304">
              <w:rPr>
                <w:rFonts w:eastAsia="Times New Roman" w:cs="Arial"/>
                <w:b/>
                <w:bCs/>
                <w:szCs w:val="20"/>
                <w:lang w:val="es-MX" w:eastAsia="es-CO"/>
              </w:rPr>
              <w:t>Ejemplo aplicado:</w:t>
            </w:r>
            <w:r w:rsidRPr="00FD3304">
              <w:rPr>
                <w:rFonts w:eastAsia="Times New Roman" w:cs="Arial"/>
                <w:szCs w:val="20"/>
                <w:lang w:val="es-MX" w:eastAsia="es-CO"/>
              </w:rPr>
              <w:t xml:space="preserve"> causación de un servicio consumido no pagado. </w:t>
            </w:r>
            <w:r w:rsidRPr="00FD3304">
              <w:rPr>
                <w:rFonts w:eastAsia="Times New Roman" w:cs="Arial"/>
                <w:szCs w:val="20"/>
                <w:lang w:val="es-MX" w:eastAsia="es-CO"/>
              </w:rPr>
              <w:br/>
            </w:r>
            <w:r w:rsidRPr="00FD3304">
              <w:rPr>
                <w:rFonts w:eastAsia="Times New Roman" w:cs="Arial"/>
                <w:b/>
                <w:bCs/>
                <w:szCs w:val="20"/>
                <w:lang w:val="es-MX" w:eastAsia="es-CO"/>
              </w:rPr>
              <w:t>¿Qué se busca con el registro?</w:t>
            </w:r>
            <w:r w:rsidRPr="00FD3304">
              <w:rPr>
                <w:rFonts w:eastAsia="Times New Roman" w:cs="Arial"/>
                <w:szCs w:val="20"/>
                <w:lang w:val="es-MX" w:eastAsia="es-CO"/>
              </w:rPr>
              <w:t xml:space="preserve"> reconocer gasto y obligación. </w:t>
            </w:r>
            <w:r w:rsidRPr="00FD3304">
              <w:rPr>
                <w:rFonts w:eastAsia="Times New Roman" w:cs="Arial"/>
                <w:szCs w:val="20"/>
                <w:lang w:val="es-MX" w:eastAsia="es-CO"/>
              </w:rPr>
              <w:br/>
            </w:r>
            <w:r w:rsidRPr="00FD3304">
              <w:rPr>
                <w:rFonts w:eastAsia="Times New Roman" w:cs="Arial"/>
                <w:b/>
                <w:bCs/>
                <w:szCs w:val="20"/>
                <w:lang w:val="es-MX" w:eastAsia="es-CO"/>
              </w:rPr>
              <w:t>Utilidad:</w:t>
            </w:r>
            <w:r w:rsidRPr="00FD3304">
              <w:rPr>
                <w:rFonts w:eastAsia="Times New Roman" w:cs="Arial"/>
                <w:szCs w:val="20"/>
                <w:lang w:val="es-MX" w:eastAsia="es-CO"/>
              </w:rPr>
              <w:t xml:space="preserve"> permite reflejar operaciones pendientes de pago.</w:t>
            </w:r>
          </w:p>
        </w:tc>
      </w:tr>
      <w:tr w:rsidR="00FD3304" w:rsidRPr="00FD3304" w14:paraId="7FF4D71A" w14:textId="77777777" w:rsidTr="00FD3304">
        <w:tc>
          <w:tcPr>
            <w:tcW w:w="0" w:type="auto"/>
            <w:hideMark/>
          </w:tcPr>
          <w:p w14:paraId="20A15892" w14:textId="77777777" w:rsidR="00FD3304" w:rsidRPr="00FD3304" w:rsidRDefault="00FD3304" w:rsidP="00FD3304">
            <w:pPr>
              <w:spacing w:before="100" w:beforeAutospacing="1" w:after="100" w:afterAutospacing="1"/>
              <w:contextualSpacing w:val="0"/>
              <w:rPr>
                <w:rFonts w:eastAsia="Times New Roman" w:cs="Arial"/>
                <w:szCs w:val="20"/>
                <w:lang w:val="es-MX" w:eastAsia="es-CO"/>
              </w:rPr>
            </w:pPr>
            <w:r w:rsidRPr="00FD3304">
              <w:rPr>
                <w:rFonts w:eastAsia="Times New Roman" w:cs="Arial"/>
                <w:szCs w:val="20"/>
                <w:lang w:val="es-MX" w:eastAsia="es-CO"/>
              </w:rPr>
              <w:t>Cierre</w:t>
            </w:r>
          </w:p>
        </w:tc>
        <w:tc>
          <w:tcPr>
            <w:tcW w:w="0" w:type="auto"/>
            <w:hideMark/>
          </w:tcPr>
          <w:p w14:paraId="68CF9E32" w14:textId="77777777" w:rsidR="00FD3304" w:rsidRPr="00FD3304" w:rsidRDefault="00FD3304" w:rsidP="00FD3304">
            <w:pPr>
              <w:spacing w:before="100" w:beforeAutospacing="1" w:after="100" w:afterAutospacing="1"/>
              <w:contextualSpacing w:val="0"/>
              <w:rPr>
                <w:rFonts w:eastAsia="Times New Roman" w:cs="Arial"/>
                <w:szCs w:val="20"/>
                <w:lang w:val="es-MX" w:eastAsia="es-CO"/>
              </w:rPr>
            </w:pPr>
            <w:r w:rsidRPr="00FD3304">
              <w:rPr>
                <w:rFonts w:eastAsia="Times New Roman" w:cs="Arial"/>
                <w:b/>
                <w:bCs/>
                <w:szCs w:val="20"/>
                <w:lang w:val="es-MX" w:eastAsia="es-CO"/>
              </w:rPr>
              <w:t>Ejemplo aplicado:</w:t>
            </w:r>
            <w:r w:rsidRPr="00FD3304">
              <w:rPr>
                <w:rFonts w:eastAsia="Times New Roman" w:cs="Arial"/>
                <w:szCs w:val="20"/>
                <w:lang w:val="es-MX" w:eastAsia="es-CO"/>
              </w:rPr>
              <w:t xml:space="preserve"> determinación del resultado con ingresos, costos y gastos. </w:t>
            </w:r>
            <w:r w:rsidRPr="00FD3304">
              <w:rPr>
                <w:rFonts w:eastAsia="Times New Roman" w:cs="Arial"/>
                <w:szCs w:val="20"/>
                <w:lang w:val="es-MX" w:eastAsia="es-CO"/>
              </w:rPr>
              <w:br/>
            </w:r>
            <w:r w:rsidRPr="00FD3304">
              <w:rPr>
                <w:rFonts w:eastAsia="Times New Roman" w:cs="Arial"/>
                <w:b/>
                <w:bCs/>
                <w:szCs w:val="20"/>
                <w:lang w:val="es-MX" w:eastAsia="es-CO"/>
              </w:rPr>
              <w:t>¿Qué se busca con el registro?</w:t>
            </w:r>
            <w:r w:rsidRPr="00FD3304">
              <w:rPr>
                <w:rFonts w:eastAsia="Times New Roman" w:cs="Arial"/>
                <w:szCs w:val="20"/>
                <w:lang w:val="es-MX" w:eastAsia="es-CO"/>
              </w:rPr>
              <w:t xml:space="preserve"> separar la información del período. </w:t>
            </w:r>
            <w:r w:rsidRPr="00FD3304">
              <w:rPr>
                <w:rFonts w:eastAsia="Times New Roman" w:cs="Arial"/>
                <w:szCs w:val="20"/>
                <w:lang w:val="es-MX" w:eastAsia="es-CO"/>
              </w:rPr>
              <w:br/>
            </w:r>
            <w:r w:rsidRPr="00FD3304">
              <w:rPr>
                <w:rFonts w:eastAsia="Times New Roman" w:cs="Arial"/>
                <w:b/>
                <w:bCs/>
                <w:szCs w:val="20"/>
                <w:lang w:val="es-MX" w:eastAsia="es-CO"/>
              </w:rPr>
              <w:t>Utilidad:</w:t>
            </w:r>
            <w:r w:rsidRPr="00FD3304">
              <w:rPr>
                <w:rFonts w:eastAsia="Times New Roman" w:cs="Arial"/>
                <w:szCs w:val="20"/>
                <w:lang w:val="es-MX" w:eastAsia="es-CO"/>
              </w:rPr>
              <w:t xml:space="preserve"> permite organizar la información para reportes.</w:t>
            </w:r>
          </w:p>
        </w:tc>
      </w:tr>
      <w:tr w:rsidR="00FD3304" w:rsidRPr="00FD3304" w14:paraId="02188D7F" w14:textId="77777777" w:rsidTr="00FD3304">
        <w:tc>
          <w:tcPr>
            <w:tcW w:w="0" w:type="auto"/>
            <w:hideMark/>
          </w:tcPr>
          <w:p w14:paraId="6EECF2B5" w14:textId="77777777" w:rsidR="00FD3304" w:rsidRPr="00FD3304" w:rsidRDefault="00FD3304" w:rsidP="00FD3304">
            <w:pPr>
              <w:spacing w:before="100" w:beforeAutospacing="1" w:after="100" w:afterAutospacing="1"/>
              <w:contextualSpacing w:val="0"/>
              <w:rPr>
                <w:rFonts w:eastAsia="Times New Roman" w:cs="Arial"/>
                <w:szCs w:val="20"/>
                <w:lang w:val="es-MX" w:eastAsia="es-CO"/>
              </w:rPr>
            </w:pPr>
            <w:r w:rsidRPr="00FD3304">
              <w:rPr>
                <w:rFonts w:eastAsia="Times New Roman" w:cs="Arial"/>
                <w:szCs w:val="20"/>
                <w:lang w:val="es-MX" w:eastAsia="es-CO"/>
              </w:rPr>
              <w:t>Reapertura</w:t>
            </w:r>
          </w:p>
        </w:tc>
        <w:tc>
          <w:tcPr>
            <w:tcW w:w="0" w:type="auto"/>
            <w:hideMark/>
          </w:tcPr>
          <w:p w14:paraId="13280A1C" w14:textId="77777777" w:rsidR="00FD3304" w:rsidRPr="00FD3304" w:rsidRDefault="00FD3304" w:rsidP="00FD3304">
            <w:pPr>
              <w:spacing w:before="100" w:beforeAutospacing="1" w:after="100" w:afterAutospacing="1"/>
              <w:contextualSpacing w:val="0"/>
              <w:rPr>
                <w:rFonts w:eastAsia="Times New Roman" w:cs="Arial"/>
                <w:szCs w:val="20"/>
                <w:lang w:val="es-MX" w:eastAsia="es-CO"/>
              </w:rPr>
            </w:pPr>
            <w:r w:rsidRPr="00FD3304">
              <w:rPr>
                <w:rFonts w:eastAsia="Times New Roman" w:cs="Arial"/>
                <w:b/>
                <w:bCs/>
                <w:szCs w:val="20"/>
                <w:lang w:val="es-MX" w:eastAsia="es-CO"/>
              </w:rPr>
              <w:t>Ejemplo aplicado:</w:t>
            </w:r>
            <w:r w:rsidRPr="00FD3304">
              <w:rPr>
                <w:rFonts w:eastAsia="Times New Roman" w:cs="Arial"/>
                <w:szCs w:val="20"/>
                <w:lang w:val="es-MX" w:eastAsia="es-CO"/>
              </w:rPr>
              <w:t xml:space="preserve"> inicio del período con saldos de cuentas de balance. </w:t>
            </w:r>
            <w:r w:rsidRPr="00FD3304">
              <w:rPr>
                <w:rFonts w:eastAsia="Times New Roman" w:cs="Arial"/>
                <w:szCs w:val="20"/>
                <w:lang w:val="es-MX" w:eastAsia="es-CO"/>
              </w:rPr>
              <w:br/>
            </w:r>
            <w:r w:rsidRPr="00FD3304">
              <w:rPr>
                <w:rFonts w:eastAsia="Times New Roman" w:cs="Arial"/>
                <w:b/>
                <w:bCs/>
                <w:szCs w:val="20"/>
                <w:lang w:val="es-MX" w:eastAsia="es-CO"/>
              </w:rPr>
              <w:t>¿Qué se busca con el registro?</w:t>
            </w:r>
            <w:r w:rsidRPr="00FD3304">
              <w:rPr>
                <w:rFonts w:eastAsia="Times New Roman" w:cs="Arial"/>
                <w:szCs w:val="20"/>
                <w:lang w:val="es-MX" w:eastAsia="es-CO"/>
              </w:rPr>
              <w:t xml:space="preserve"> continuar el registro con cuentas vigentes. </w:t>
            </w:r>
            <w:r w:rsidRPr="00FD3304">
              <w:rPr>
                <w:rFonts w:eastAsia="Times New Roman" w:cs="Arial"/>
                <w:szCs w:val="20"/>
                <w:lang w:val="es-MX" w:eastAsia="es-CO"/>
              </w:rPr>
              <w:br/>
            </w:r>
            <w:r w:rsidRPr="00FD3304">
              <w:rPr>
                <w:rFonts w:eastAsia="Times New Roman" w:cs="Arial"/>
                <w:b/>
                <w:bCs/>
                <w:szCs w:val="20"/>
                <w:lang w:val="es-MX" w:eastAsia="es-CO"/>
              </w:rPr>
              <w:t>Utilidad:</w:t>
            </w:r>
            <w:r w:rsidRPr="00FD3304">
              <w:rPr>
                <w:rFonts w:eastAsia="Times New Roman" w:cs="Arial"/>
                <w:szCs w:val="20"/>
                <w:lang w:val="es-MX" w:eastAsia="es-CO"/>
              </w:rPr>
              <w:t xml:space="preserve"> permite dar continuidad al ciclo contable.</w:t>
            </w:r>
          </w:p>
        </w:tc>
      </w:tr>
    </w:tbl>
    <w:p w14:paraId="21B418A9" w14:textId="1623B4A6" w:rsidR="00FD3304" w:rsidRPr="00FD3304" w:rsidRDefault="00371EF4" w:rsidP="00FD3304">
      <w:pPr>
        <w:spacing w:before="100" w:beforeAutospacing="1" w:after="100" w:afterAutospacing="1"/>
        <w:contextualSpacing w:val="0"/>
        <w:rPr>
          <w:rFonts w:eastAsia="Times New Roman" w:cs="Arial"/>
          <w:b/>
          <w:bCs/>
          <w:szCs w:val="20"/>
          <w:lang w:val="es-MX" w:eastAsia="es-CO"/>
        </w:rPr>
      </w:pPr>
      <w:r w:rsidRPr="00371EF4">
        <w:rPr>
          <w:rFonts w:eastAsia="Times New Roman" w:cs="Arial"/>
          <w:b/>
          <w:bCs/>
          <w:szCs w:val="20"/>
          <w:lang w:eastAsia="es-CO"/>
        </w:rPr>
        <w:t>4.1.</w:t>
      </w:r>
      <w:r w:rsidR="001C7558">
        <w:rPr>
          <w:rFonts w:eastAsia="Times New Roman" w:cs="Arial"/>
          <w:b/>
          <w:bCs/>
          <w:szCs w:val="20"/>
          <w:lang w:eastAsia="es-CO"/>
        </w:rPr>
        <w:t>4</w:t>
      </w:r>
      <w:r w:rsidRPr="00371EF4">
        <w:rPr>
          <w:rFonts w:eastAsia="Times New Roman" w:cs="Arial"/>
          <w:b/>
          <w:bCs/>
          <w:szCs w:val="20"/>
          <w:lang w:eastAsia="es-CO"/>
        </w:rPr>
        <w:t xml:space="preserve">.1 </w:t>
      </w:r>
      <w:r w:rsidR="00FD3304" w:rsidRPr="00FD3304">
        <w:rPr>
          <w:rFonts w:eastAsia="Times New Roman" w:cs="Arial"/>
          <w:b/>
          <w:bCs/>
          <w:szCs w:val="20"/>
          <w:lang w:val="es-MX" w:eastAsia="es-CO"/>
        </w:rPr>
        <w:t>Ejercicio de aplicación</w:t>
      </w:r>
    </w:p>
    <w:p w14:paraId="7137E039" w14:textId="7DD68EFA" w:rsidR="00FD3304" w:rsidRPr="00FD3304" w:rsidRDefault="00FD3304" w:rsidP="00FD3304">
      <w:pPr>
        <w:spacing w:before="100" w:beforeAutospacing="1" w:after="100" w:afterAutospacing="1"/>
        <w:contextualSpacing w:val="0"/>
        <w:rPr>
          <w:rFonts w:eastAsia="Times New Roman" w:cs="Arial"/>
          <w:szCs w:val="20"/>
          <w:lang w:val="es-MX" w:eastAsia="es-CO"/>
        </w:rPr>
      </w:pPr>
      <w:r w:rsidRPr="00FD3304">
        <w:rPr>
          <w:rFonts w:eastAsia="Times New Roman" w:cs="Arial"/>
          <w:szCs w:val="20"/>
          <w:lang w:val="es-MX" w:eastAsia="es-CO"/>
        </w:rPr>
        <w:t>Al finalizar el mes, se identifican tres situaciones: depreciación de un activo, reconocimiento de un servicio consumido no pagado y preparación del nuevo período con saldos vigentes.</w:t>
      </w:r>
      <w:r w:rsidR="00371EF4">
        <w:rPr>
          <w:rFonts w:eastAsia="Times New Roman" w:cs="Arial"/>
          <w:szCs w:val="20"/>
          <w:lang w:val="es-MX" w:eastAsia="es-CO"/>
        </w:rPr>
        <w:t xml:space="preserve"> </w:t>
      </w:r>
      <w:r w:rsidRPr="00FD3304">
        <w:rPr>
          <w:rFonts w:eastAsia="Times New Roman" w:cs="Arial"/>
          <w:szCs w:val="20"/>
          <w:lang w:val="es-MX" w:eastAsia="es-CO"/>
        </w:rPr>
        <w:t>Para su análisis:</w:t>
      </w:r>
    </w:p>
    <w:p w14:paraId="0DCDD7C5" w14:textId="0CB6764E" w:rsidR="00FD3304" w:rsidRPr="00FD3304" w:rsidRDefault="00B378EA" w:rsidP="00371EF4">
      <w:pPr>
        <w:spacing w:before="100" w:beforeAutospacing="1" w:after="100" w:afterAutospacing="1"/>
        <w:contextualSpacing w:val="0"/>
        <w:rPr>
          <w:rFonts w:eastAsia="Times New Roman" w:cs="Arial"/>
          <w:szCs w:val="20"/>
          <w:lang w:val="es-MX" w:eastAsia="es-CO"/>
        </w:rPr>
      </w:pPr>
      <w:r w:rsidRPr="00B378EA">
        <w:rPr>
          <w:rFonts w:eastAsia="Times New Roman" w:cs="Arial"/>
          <w:szCs w:val="20"/>
          <w:lang w:eastAsia="es-CO"/>
        </w:rPr>
        <w:drawing>
          <wp:inline distT="0" distB="0" distL="0" distR="0" wp14:anchorId="4EE5475B" wp14:editId="3A363C9F">
            <wp:extent cx="5612130" cy="659958"/>
            <wp:effectExtent l="0" t="0" r="0" b="26035"/>
            <wp:docPr id="705534171" name="Diagram 1">
              <a:extLst xmlns:a="http://schemas.openxmlformats.org/drawingml/2006/main">
                <a:ext uri="{FF2B5EF4-FFF2-40B4-BE49-F238E27FC236}">
                  <a16:creationId xmlns:a16="http://schemas.microsoft.com/office/drawing/2014/main" id="{99C8B2DD-C43A-6F4F-0E4E-F665212EA4F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8" r:lo="rId159" r:qs="rId160" r:cs="rId161"/>
              </a:graphicData>
            </a:graphic>
          </wp:inline>
        </w:drawing>
      </w:r>
      <w:r w:rsidR="00FD3304" w:rsidRPr="00FD3304">
        <w:rPr>
          <w:rFonts w:eastAsia="Times New Roman" w:cs="Arial"/>
          <w:szCs w:val="20"/>
          <w:lang w:val="es-MX" w:eastAsia="es-CO"/>
        </w:rPr>
        <w:t xml:space="preserve"> </w:t>
      </w:r>
    </w:p>
    <w:p w14:paraId="2A65B87B" w14:textId="4DC07614" w:rsidR="0052753F" w:rsidRPr="00B378EA" w:rsidRDefault="00FD3304" w:rsidP="0052753F">
      <w:pPr>
        <w:spacing w:before="100" w:beforeAutospacing="1" w:after="100" w:afterAutospacing="1"/>
        <w:contextualSpacing w:val="0"/>
        <w:rPr>
          <w:rFonts w:eastAsia="Times New Roman" w:cs="Arial"/>
          <w:szCs w:val="20"/>
          <w:lang w:val="es-MX" w:eastAsia="es-CO"/>
        </w:rPr>
      </w:pPr>
      <w:r w:rsidRPr="00FD3304">
        <w:rPr>
          <w:rFonts w:eastAsia="Times New Roman" w:cs="Arial"/>
          <w:szCs w:val="20"/>
          <w:lang w:val="es-MX" w:eastAsia="es-CO"/>
        </w:rPr>
        <w:t>Este ejercicio permite comprender que estas etapas aseguran que la información quede completa al final del período y organizada al inicio del siguiente.</w:t>
      </w:r>
    </w:p>
    <w:p w14:paraId="4C85D05D" w14:textId="21C91A0D" w:rsidR="00DC1F1C" w:rsidRPr="0052753F" w:rsidRDefault="0052753F" w:rsidP="0052753F">
      <w:pPr>
        <w:pStyle w:val="Heading2"/>
        <w:jc w:val="both"/>
        <w:rPr>
          <w:rFonts w:eastAsia="Times New Roman" w:cs="Arial"/>
          <w:szCs w:val="20"/>
          <w:lang w:eastAsia="es-CO"/>
        </w:rPr>
      </w:pPr>
      <w:bookmarkStart w:id="37" w:name="_Toc226213425"/>
      <w:r w:rsidRPr="0052753F">
        <w:rPr>
          <w:rFonts w:cs="Arial"/>
          <w:szCs w:val="20"/>
        </w:rPr>
        <w:t xml:space="preserve">4.2 Registro de información en </w:t>
      </w:r>
      <w:r w:rsidR="002A561B" w:rsidRPr="002A561B">
        <w:rPr>
          <w:rFonts w:cs="Arial"/>
          <w:i/>
          <w:szCs w:val="20"/>
        </w:rPr>
        <w:t xml:space="preserve">software </w:t>
      </w:r>
      <w:r w:rsidRPr="0052753F">
        <w:rPr>
          <w:rFonts w:cs="Arial"/>
          <w:szCs w:val="20"/>
        </w:rPr>
        <w:t>contable</w:t>
      </w:r>
      <w:bookmarkEnd w:id="37"/>
    </w:p>
    <w:p w14:paraId="350D5FF9" w14:textId="0FDB1CA9" w:rsidR="004B613E" w:rsidRPr="004B613E" w:rsidRDefault="004B613E" w:rsidP="004B613E">
      <w:pPr>
        <w:spacing w:after="0"/>
        <w:rPr>
          <w:rFonts w:cs="Arial"/>
          <w:b/>
          <w:bCs/>
          <w:color w:val="000000"/>
          <w:szCs w:val="20"/>
          <w:lang w:val="es-MX"/>
        </w:rPr>
      </w:pPr>
    </w:p>
    <w:p w14:paraId="5D27B563" w14:textId="0DE9EEE4" w:rsidR="004B613E" w:rsidRDefault="004B613E" w:rsidP="004B613E">
      <w:pPr>
        <w:spacing w:after="0"/>
        <w:rPr>
          <w:rFonts w:cs="Arial"/>
          <w:bCs/>
          <w:color w:val="000000"/>
          <w:szCs w:val="20"/>
          <w:lang w:val="es-MX"/>
        </w:rPr>
      </w:pPr>
      <w:r w:rsidRPr="004B613E">
        <w:rPr>
          <w:rFonts w:cs="Arial"/>
          <w:bCs/>
          <w:color w:val="000000"/>
          <w:szCs w:val="20"/>
          <w:lang w:val="es-MX"/>
        </w:rPr>
        <w:t xml:space="preserve">El </w:t>
      </w:r>
      <w:r w:rsidR="002A561B" w:rsidRPr="002A561B">
        <w:rPr>
          <w:rFonts w:cs="Arial"/>
          <w:bCs/>
          <w:i/>
          <w:color w:val="000000"/>
          <w:szCs w:val="20"/>
          <w:lang w:val="es-MX"/>
        </w:rPr>
        <w:t xml:space="preserve">software </w:t>
      </w:r>
      <w:r w:rsidRPr="004B613E">
        <w:rPr>
          <w:rFonts w:cs="Arial"/>
          <w:bCs/>
          <w:color w:val="000000"/>
          <w:szCs w:val="20"/>
          <w:lang w:val="es-MX"/>
        </w:rPr>
        <w:t>contable es una herramienta que permite registrar, organizar, consultar y controlar las operaciones financieras. En la práctica, integra compras, ventas, pagos, recaudos, nómina, ajustes y reportes dentro de un sistema que facilita el seguimiento de la información.</w:t>
      </w:r>
    </w:p>
    <w:p w14:paraId="0857AA2A" w14:textId="77777777" w:rsidR="00B378EA" w:rsidRPr="004B613E" w:rsidRDefault="00B378EA" w:rsidP="004B613E">
      <w:pPr>
        <w:spacing w:after="0"/>
        <w:rPr>
          <w:rFonts w:cs="Arial"/>
          <w:bCs/>
          <w:color w:val="000000"/>
          <w:szCs w:val="20"/>
          <w:lang w:val="es-MX"/>
        </w:rPr>
      </w:pPr>
    </w:p>
    <w:p w14:paraId="57668050" w14:textId="77777777" w:rsidR="004B613E" w:rsidRDefault="004B613E" w:rsidP="004B613E">
      <w:pPr>
        <w:spacing w:after="0"/>
        <w:rPr>
          <w:rFonts w:cs="Arial"/>
          <w:bCs/>
          <w:color w:val="000000"/>
          <w:szCs w:val="20"/>
          <w:lang w:val="es-MX"/>
        </w:rPr>
      </w:pPr>
      <w:r w:rsidRPr="004B613E">
        <w:rPr>
          <w:rFonts w:cs="Arial"/>
          <w:bCs/>
          <w:color w:val="000000"/>
          <w:szCs w:val="20"/>
          <w:lang w:val="es-MX"/>
        </w:rPr>
        <w:t>Su importancia radica en que reduce tareas repetitivas, mejora la organización del registro y permite acceder a información en tiempo real. Estos sistemas permiten automatizar registros, conciliar movimientos, gestionar activos y generar informes con mayor rapidez.</w:t>
      </w:r>
    </w:p>
    <w:p w14:paraId="5F644F18" w14:textId="77777777" w:rsidR="00B378EA" w:rsidRPr="004B613E" w:rsidRDefault="00B378EA" w:rsidP="004B613E">
      <w:pPr>
        <w:spacing w:after="0"/>
        <w:rPr>
          <w:rFonts w:cs="Arial"/>
          <w:bCs/>
          <w:color w:val="000000"/>
          <w:szCs w:val="20"/>
          <w:lang w:val="es-MX"/>
        </w:rPr>
      </w:pPr>
    </w:p>
    <w:p w14:paraId="5F276E55" w14:textId="4AC4DAB8" w:rsidR="004B613E" w:rsidRDefault="004B613E" w:rsidP="004B613E">
      <w:pPr>
        <w:spacing w:after="0"/>
        <w:rPr>
          <w:rFonts w:cs="Arial"/>
          <w:bCs/>
          <w:color w:val="000000"/>
          <w:szCs w:val="20"/>
          <w:lang w:val="es-MX"/>
        </w:rPr>
      </w:pPr>
      <w:r w:rsidRPr="004B613E">
        <w:rPr>
          <w:rFonts w:cs="Arial"/>
          <w:bCs/>
          <w:color w:val="000000"/>
          <w:szCs w:val="20"/>
          <w:lang w:val="es-MX"/>
        </w:rPr>
        <w:t xml:space="preserve">En este contexto, el </w:t>
      </w:r>
      <w:r w:rsidR="002A561B" w:rsidRPr="002A561B">
        <w:rPr>
          <w:rFonts w:cs="Arial"/>
          <w:bCs/>
          <w:i/>
          <w:color w:val="000000"/>
          <w:szCs w:val="20"/>
          <w:lang w:val="es-MX"/>
        </w:rPr>
        <w:t xml:space="preserve">software </w:t>
      </w:r>
      <w:r w:rsidRPr="004B613E">
        <w:rPr>
          <w:rFonts w:cs="Arial"/>
          <w:bCs/>
          <w:color w:val="000000"/>
          <w:szCs w:val="20"/>
          <w:lang w:val="es-MX"/>
        </w:rPr>
        <w:t>no reemplaza el criterio contable, sino que apoya la ejecución del proceso de manera más eficiente y controlada.</w:t>
      </w:r>
      <w:r w:rsidR="00B378EA">
        <w:rPr>
          <w:rFonts w:cs="Arial"/>
          <w:bCs/>
          <w:color w:val="000000"/>
          <w:szCs w:val="20"/>
          <w:lang w:val="es-MX"/>
        </w:rPr>
        <w:t xml:space="preserve"> </w:t>
      </w:r>
      <w:r w:rsidRPr="004B613E">
        <w:rPr>
          <w:rFonts w:cs="Arial"/>
          <w:bCs/>
          <w:color w:val="000000"/>
          <w:szCs w:val="20"/>
          <w:lang w:val="es-MX"/>
        </w:rPr>
        <w:t>A continuación se presentan sus principales usos en el registro contable:</w:t>
      </w:r>
    </w:p>
    <w:p w14:paraId="2924F576" w14:textId="77777777" w:rsidR="004B613E" w:rsidRPr="004B613E" w:rsidRDefault="004B613E" w:rsidP="004B613E">
      <w:pPr>
        <w:spacing w:after="0"/>
        <w:rPr>
          <w:rFonts w:cs="Arial"/>
          <w:bCs/>
          <w:color w:val="000000"/>
          <w:szCs w:val="20"/>
          <w:lang w:val="es-MX"/>
        </w:rPr>
      </w:pPr>
    </w:p>
    <w:tbl>
      <w:tblPr>
        <w:tblStyle w:val="TableGrid"/>
        <w:tblW w:w="0" w:type="auto"/>
        <w:tblLook w:val="04A0" w:firstRow="1" w:lastRow="0" w:firstColumn="1" w:lastColumn="0" w:noHBand="0" w:noVBand="1"/>
      </w:tblPr>
      <w:tblGrid>
        <w:gridCol w:w="2460"/>
        <w:gridCol w:w="3347"/>
        <w:gridCol w:w="3021"/>
      </w:tblGrid>
      <w:tr w:rsidR="00B378EA" w:rsidRPr="004B613E" w14:paraId="3C202397" w14:textId="53DDC142" w:rsidTr="00B378EA">
        <w:tc>
          <w:tcPr>
            <w:tcW w:w="8828" w:type="dxa"/>
            <w:gridSpan w:val="3"/>
            <w:shd w:val="clear" w:color="auto" w:fill="70AD47" w:themeFill="accent6"/>
          </w:tcPr>
          <w:p w14:paraId="7D4BDF75" w14:textId="2FE13FF2" w:rsidR="00B378EA" w:rsidRPr="004B613E" w:rsidRDefault="00B378EA" w:rsidP="00B378EA">
            <w:pPr>
              <w:jc w:val="center"/>
              <w:rPr>
                <w:rFonts w:cs="Arial"/>
                <w:b/>
                <w:bCs/>
                <w:color w:val="000000"/>
                <w:szCs w:val="20"/>
                <w:lang w:val="es-MX"/>
              </w:rPr>
            </w:pPr>
            <w:r>
              <w:rPr>
                <w:rFonts w:cs="Arial"/>
                <w:b/>
                <w:bCs/>
                <w:color w:val="000000"/>
                <w:szCs w:val="20"/>
                <w:lang w:val="es-MX"/>
              </w:rPr>
              <w:t>SLIDE</w:t>
            </w:r>
          </w:p>
        </w:tc>
      </w:tr>
      <w:tr w:rsidR="007466E7" w:rsidRPr="004B613E" w14:paraId="5CA4D1C1" w14:textId="62C88D94" w:rsidTr="00B378EA">
        <w:tc>
          <w:tcPr>
            <w:tcW w:w="0" w:type="auto"/>
            <w:hideMark/>
          </w:tcPr>
          <w:p w14:paraId="38022D80" w14:textId="77777777" w:rsidR="00B378EA" w:rsidRPr="004B613E" w:rsidRDefault="00B378EA" w:rsidP="004B613E">
            <w:pPr>
              <w:rPr>
                <w:rFonts w:cs="Arial"/>
                <w:bCs/>
                <w:color w:val="000000"/>
                <w:szCs w:val="20"/>
                <w:lang w:val="es-MX"/>
              </w:rPr>
            </w:pPr>
            <w:r w:rsidRPr="004B613E">
              <w:rPr>
                <w:rFonts w:cs="Arial"/>
                <w:bCs/>
                <w:color w:val="000000"/>
                <w:szCs w:val="20"/>
                <w:lang w:val="es-MX"/>
              </w:rPr>
              <w:lastRenderedPageBreak/>
              <w:t>Registrar operaciones diarias</w:t>
            </w:r>
          </w:p>
        </w:tc>
        <w:tc>
          <w:tcPr>
            <w:tcW w:w="3347" w:type="dxa"/>
            <w:hideMark/>
          </w:tcPr>
          <w:p w14:paraId="46985294" w14:textId="77777777" w:rsidR="00B378EA" w:rsidRPr="004B613E" w:rsidRDefault="00B378EA" w:rsidP="004B613E">
            <w:pPr>
              <w:rPr>
                <w:rFonts w:cs="Arial"/>
                <w:bCs/>
                <w:color w:val="000000"/>
                <w:szCs w:val="20"/>
                <w:lang w:val="es-MX"/>
              </w:rPr>
            </w:pPr>
            <w:r w:rsidRPr="004B613E">
              <w:rPr>
                <w:rFonts w:cs="Arial"/>
                <w:b/>
                <w:bCs/>
                <w:color w:val="000000"/>
                <w:szCs w:val="20"/>
                <w:lang w:val="es-MX"/>
              </w:rPr>
              <w:t>Aplicación práctica:</w:t>
            </w:r>
            <w:r w:rsidRPr="004B613E">
              <w:rPr>
                <w:rFonts w:cs="Arial"/>
                <w:bCs/>
                <w:color w:val="000000"/>
                <w:szCs w:val="20"/>
                <w:lang w:val="es-MX"/>
              </w:rPr>
              <w:t xml:space="preserve"> ingreso de compras, ventas, pagos, recaudos y nómina. </w:t>
            </w:r>
            <w:r w:rsidRPr="004B613E">
              <w:rPr>
                <w:rFonts w:cs="Arial"/>
                <w:bCs/>
                <w:color w:val="000000"/>
                <w:szCs w:val="20"/>
                <w:lang w:val="es-MX"/>
              </w:rPr>
              <w:br/>
            </w:r>
            <w:r w:rsidRPr="004B613E">
              <w:rPr>
                <w:rFonts w:cs="Arial"/>
                <w:b/>
                <w:bCs/>
                <w:color w:val="000000"/>
                <w:szCs w:val="20"/>
                <w:lang w:val="es-MX"/>
              </w:rPr>
              <w:t>Beneficio:</w:t>
            </w:r>
            <w:r w:rsidRPr="004B613E">
              <w:rPr>
                <w:rFonts w:cs="Arial"/>
                <w:bCs/>
                <w:color w:val="000000"/>
                <w:szCs w:val="20"/>
                <w:lang w:val="es-MX"/>
              </w:rPr>
              <w:t xml:space="preserve"> organiza la información de forma continua.</w:t>
            </w:r>
          </w:p>
        </w:tc>
        <w:tc>
          <w:tcPr>
            <w:tcW w:w="3021" w:type="dxa"/>
          </w:tcPr>
          <w:p w14:paraId="42EC4D31" w14:textId="0921C514" w:rsidR="00B378EA" w:rsidRPr="004B613E" w:rsidRDefault="00A33E7C" w:rsidP="004B613E">
            <w:pPr>
              <w:rPr>
                <w:rFonts w:cs="Arial"/>
                <w:b/>
                <w:bCs/>
                <w:color w:val="000000"/>
                <w:szCs w:val="20"/>
                <w:lang w:val="es-MX"/>
              </w:rPr>
            </w:pPr>
            <w:r w:rsidRPr="00A33E7C">
              <w:rPr>
                <w:rFonts w:cs="Arial"/>
                <w:b/>
                <w:bCs/>
                <w:color w:val="000000"/>
                <w:szCs w:val="20"/>
                <w:lang w:val="es-MX"/>
              </w:rPr>
              <w:drawing>
                <wp:inline distT="0" distB="0" distL="0" distR="0" wp14:anchorId="6F9241CA" wp14:editId="138D0AFE">
                  <wp:extent cx="1401004" cy="1071356"/>
                  <wp:effectExtent l="0" t="0" r="8890" b="0"/>
                  <wp:docPr id="3579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4201" name=""/>
                          <pic:cNvPicPr/>
                        </pic:nvPicPr>
                        <pic:blipFill>
                          <a:blip r:embed="rId163"/>
                          <a:stretch>
                            <a:fillRect/>
                          </a:stretch>
                        </pic:blipFill>
                        <pic:spPr>
                          <a:xfrm>
                            <a:off x="0" y="0"/>
                            <a:ext cx="1406438" cy="1075511"/>
                          </a:xfrm>
                          <a:prstGeom prst="rect">
                            <a:avLst/>
                          </a:prstGeom>
                        </pic:spPr>
                      </pic:pic>
                    </a:graphicData>
                  </a:graphic>
                </wp:inline>
              </w:drawing>
            </w:r>
          </w:p>
        </w:tc>
      </w:tr>
      <w:tr w:rsidR="007466E7" w:rsidRPr="004B613E" w14:paraId="76800C08" w14:textId="7E5A3640" w:rsidTr="00B378EA">
        <w:tc>
          <w:tcPr>
            <w:tcW w:w="0" w:type="auto"/>
            <w:hideMark/>
          </w:tcPr>
          <w:p w14:paraId="3A0FB8B9" w14:textId="77777777" w:rsidR="00B378EA" w:rsidRPr="004B613E" w:rsidRDefault="00B378EA" w:rsidP="004B613E">
            <w:pPr>
              <w:rPr>
                <w:rFonts w:cs="Arial"/>
                <w:bCs/>
                <w:color w:val="000000"/>
                <w:szCs w:val="20"/>
                <w:lang w:val="es-MX"/>
              </w:rPr>
            </w:pPr>
            <w:r w:rsidRPr="004B613E">
              <w:rPr>
                <w:rFonts w:cs="Arial"/>
                <w:bCs/>
                <w:color w:val="000000"/>
                <w:szCs w:val="20"/>
                <w:lang w:val="es-MX"/>
              </w:rPr>
              <w:t>Unificar información contable</w:t>
            </w:r>
          </w:p>
        </w:tc>
        <w:tc>
          <w:tcPr>
            <w:tcW w:w="3347" w:type="dxa"/>
            <w:hideMark/>
          </w:tcPr>
          <w:p w14:paraId="082E625C" w14:textId="77777777" w:rsidR="00B378EA" w:rsidRPr="004B613E" w:rsidRDefault="00B378EA" w:rsidP="004B613E">
            <w:pPr>
              <w:rPr>
                <w:rFonts w:cs="Arial"/>
                <w:bCs/>
                <w:color w:val="000000"/>
                <w:szCs w:val="20"/>
                <w:lang w:val="es-MX"/>
              </w:rPr>
            </w:pPr>
            <w:r w:rsidRPr="004B613E">
              <w:rPr>
                <w:rFonts w:cs="Arial"/>
                <w:b/>
                <w:bCs/>
                <w:color w:val="000000"/>
                <w:szCs w:val="20"/>
                <w:lang w:val="es-MX"/>
              </w:rPr>
              <w:t>Aplicación práctica:</w:t>
            </w:r>
            <w:r w:rsidRPr="004B613E">
              <w:rPr>
                <w:rFonts w:cs="Arial"/>
                <w:bCs/>
                <w:color w:val="000000"/>
                <w:szCs w:val="20"/>
                <w:lang w:val="es-MX"/>
              </w:rPr>
              <w:t xml:space="preserve"> integración de auxiliares, mayor, cuentas por cobrar y pagar. </w:t>
            </w:r>
            <w:r w:rsidRPr="004B613E">
              <w:rPr>
                <w:rFonts w:cs="Arial"/>
                <w:bCs/>
                <w:color w:val="000000"/>
                <w:szCs w:val="20"/>
                <w:lang w:val="es-MX"/>
              </w:rPr>
              <w:br/>
            </w:r>
            <w:r w:rsidRPr="004B613E">
              <w:rPr>
                <w:rFonts w:cs="Arial"/>
                <w:b/>
                <w:bCs/>
                <w:color w:val="000000"/>
                <w:szCs w:val="20"/>
                <w:lang w:val="es-MX"/>
              </w:rPr>
              <w:t>Beneficio:</w:t>
            </w:r>
            <w:r w:rsidRPr="004B613E">
              <w:rPr>
                <w:rFonts w:cs="Arial"/>
                <w:bCs/>
                <w:color w:val="000000"/>
                <w:szCs w:val="20"/>
                <w:lang w:val="es-MX"/>
              </w:rPr>
              <w:t xml:space="preserve"> evita dispersión de datos.</w:t>
            </w:r>
          </w:p>
        </w:tc>
        <w:tc>
          <w:tcPr>
            <w:tcW w:w="3021" w:type="dxa"/>
          </w:tcPr>
          <w:p w14:paraId="65E03334" w14:textId="488B2722" w:rsidR="00B378EA" w:rsidRPr="004B613E" w:rsidRDefault="002414E0" w:rsidP="004B613E">
            <w:pPr>
              <w:rPr>
                <w:rFonts w:cs="Arial"/>
                <w:b/>
                <w:bCs/>
                <w:color w:val="000000"/>
                <w:szCs w:val="20"/>
                <w:lang w:val="es-MX"/>
              </w:rPr>
            </w:pPr>
            <w:r w:rsidRPr="002414E0">
              <w:rPr>
                <w:rFonts w:cs="Arial"/>
                <w:b/>
                <w:bCs/>
                <w:color w:val="000000"/>
                <w:szCs w:val="20"/>
                <w:lang w:val="es-MX"/>
              </w:rPr>
              <w:drawing>
                <wp:inline distT="0" distB="0" distL="0" distR="0" wp14:anchorId="1D692B94" wp14:editId="08A151AD">
                  <wp:extent cx="1518699" cy="1616968"/>
                  <wp:effectExtent l="0" t="0" r="5715" b="2540"/>
                  <wp:docPr id="170644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48154" name=""/>
                          <pic:cNvPicPr/>
                        </pic:nvPicPr>
                        <pic:blipFill>
                          <a:blip r:embed="rId164"/>
                          <a:stretch>
                            <a:fillRect/>
                          </a:stretch>
                        </pic:blipFill>
                        <pic:spPr>
                          <a:xfrm>
                            <a:off x="0" y="0"/>
                            <a:ext cx="1524293" cy="1622923"/>
                          </a:xfrm>
                          <a:prstGeom prst="rect">
                            <a:avLst/>
                          </a:prstGeom>
                        </pic:spPr>
                      </pic:pic>
                    </a:graphicData>
                  </a:graphic>
                </wp:inline>
              </w:drawing>
            </w:r>
          </w:p>
        </w:tc>
      </w:tr>
      <w:tr w:rsidR="007466E7" w:rsidRPr="004B613E" w14:paraId="01ECD091" w14:textId="651938C4" w:rsidTr="00B378EA">
        <w:tc>
          <w:tcPr>
            <w:tcW w:w="0" w:type="auto"/>
            <w:hideMark/>
          </w:tcPr>
          <w:p w14:paraId="295A79FB" w14:textId="77777777" w:rsidR="00B378EA" w:rsidRPr="004B613E" w:rsidRDefault="00B378EA" w:rsidP="004B613E">
            <w:pPr>
              <w:rPr>
                <w:rFonts w:cs="Arial"/>
                <w:bCs/>
                <w:color w:val="000000"/>
                <w:szCs w:val="20"/>
                <w:lang w:val="es-MX"/>
              </w:rPr>
            </w:pPr>
            <w:r w:rsidRPr="004B613E">
              <w:rPr>
                <w:rFonts w:cs="Arial"/>
                <w:bCs/>
                <w:color w:val="000000"/>
                <w:szCs w:val="20"/>
                <w:lang w:val="es-MX"/>
              </w:rPr>
              <w:t>Validar registros</w:t>
            </w:r>
          </w:p>
        </w:tc>
        <w:tc>
          <w:tcPr>
            <w:tcW w:w="3347" w:type="dxa"/>
            <w:hideMark/>
          </w:tcPr>
          <w:p w14:paraId="0F065B64" w14:textId="77777777" w:rsidR="00B378EA" w:rsidRPr="004B613E" w:rsidRDefault="00B378EA" w:rsidP="004B613E">
            <w:pPr>
              <w:rPr>
                <w:rFonts w:cs="Arial"/>
                <w:bCs/>
                <w:color w:val="000000"/>
                <w:szCs w:val="20"/>
                <w:lang w:val="es-MX"/>
              </w:rPr>
            </w:pPr>
            <w:r w:rsidRPr="004B613E">
              <w:rPr>
                <w:rFonts w:cs="Arial"/>
                <w:b/>
                <w:bCs/>
                <w:color w:val="000000"/>
                <w:szCs w:val="20"/>
                <w:lang w:val="es-MX"/>
              </w:rPr>
              <w:t>Aplicación práctica:</w:t>
            </w:r>
            <w:r w:rsidRPr="004B613E">
              <w:rPr>
                <w:rFonts w:cs="Arial"/>
                <w:bCs/>
                <w:color w:val="000000"/>
                <w:szCs w:val="20"/>
                <w:lang w:val="es-MX"/>
              </w:rPr>
              <w:t xml:space="preserve"> verificación de fechas, cuentas y terceros. </w:t>
            </w:r>
            <w:r w:rsidRPr="004B613E">
              <w:rPr>
                <w:rFonts w:cs="Arial"/>
                <w:bCs/>
                <w:color w:val="000000"/>
                <w:szCs w:val="20"/>
                <w:lang w:val="es-MX"/>
              </w:rPr>
              <w:br/>
            </w:r>
            <w:r w:rsidRPr="004B613E">
              <w:rPr>
                <w:rFonts w:cs="Arial"/>
                <w:b/>
                <w:bCs/>
                <w:color w:val="000000"/>
                <w:szCs w:val="20"/>
                <w:lang w:val="es-MX"/>
              </w:rPr>
              <w:t>Beneficio:</w:t>
            </w:r>
            <w:r w:rsidRPr="004B613E">
              <w:rPr>
                <w:rFonts w:cs="Arial"/>
                <w:bCs/>
                <w:color w:val="000000"/>
                <w:szCs w:val="20"/>
                <w:lang w:val="es-MX"/>
              </w:rPr>
              <w:t xml:space="preserve"> reduce errores.</w:t>
            </w:r>
          </w:p>
        </w:tc>
        <w:tc>
          <w:tcPr>
            <w:tcW w:w="3021" w:type="dxa"/>
          </w:tcPr>
          <w:p w14:paraId="13A3A01B" w14:textId="0E9BEE22" w:rsidR="00B378EA" w:rsidRPr="004B613E" w:rsidRDefault="002414E0" w:rsidP="004B613E">
            <w:pPr>
              <w:rPr>
                <w:rFonts w:cs="Arial"/>
                <w:b/>
                <w:bCs/>
                <w:color w:val="000000"/>
                <w:szCs w:val="20"/>
                <w:lang w:val="es-MX"/>
              </w:rPr>
            </w:pPr>
            <w:r w:rsidRPr="002414E0">
              <w:rPr>
                <w:rFonts w:cs="Arial"/>
                <w:b/>
                <w:bCs/>
                <w:color w:val="000000"/>
                <w:szCs w:val="20"/>
                <w:lang w:val="es-MX"/>
              </w:rPr>
              <w:drawing>
                <wp:inline distT="0" distB="0" distL="0" distR="0" wp14:anchorId="0F0B35EB" wp14:editId="3F0BE2AE">
                  <wp:extent cx="1614114" cy="1136986"/>
                  <wp:effectExtent l="0" t="0" r="5715" b="6350"/>
                  <wp:docPr id="107200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05605" name=""/>
                          <pic:cNvPicPr/>
                        </pic:nvPicPr>
                        <pic:blipFill>
                          <a:blip r:embed="rId165"/>
                          <a:stretch>
                            <a:fillRect/>
                          </a:stretch>
                        </pic:blipFill>
                        <pic:spPr>
                          <a:xfrm>
                            <a:off x="0" y="0"/>
                            <a:ext cx="1619960" cy="1141104"/>
                          </a:xfrm>
                          <a:prstGeom prst="rect">
                            <a:avLst/>
                          </a:prstGeom>
                        </pic:spPr>
                      </pic:pic>
                    </a:graphicData>
                  </a:graphic>
                </wp:inline>
              </w:drawing>
            </w:r>
          </w:p>
        </w:tc>
      </w:tr>
      <w:tr w:rsidR="007466E7" w:rsidRPr="004B613E" w14:paraId="4E4E3CC2" w14:textId="0741EAAD" w:rsidTr="00B378EA">
        <w:tc>
          <w:tcPr>
            <w:tcW w:w="0" w:type="auto"/>
            <w:hideMark/>
          </w:tcPr>
          <w:p w14:paraId="7509F7DB" w14:textId="77777777" w:rsidR="00B378EA" w:rsidRPr="004B613E" w:rsidRDefault="00B378EA" w:rsidP="004B613E">
            <w:pPr>
              <w:rPr>
                <w:rFonts w:cs="Arial"/>
                <w:bCs/>
                <w:color w:val="000000"/>
                <w:szCs w:val="20"/>
                <w:lang w:val="es-MX"/>
              </w:rPr>
            </w:pPr>
            <w:r w:rsidRPr="004B613E">
              <w:rPr>
                <w:rFonts w:cs="Arial"/>
                <w:bCs/>
                <w:color w:val="000000"/>
                <w:szCs w:val="20"/>
                <w:lang w:val="es-MX"/>
              </w:rPr>
              <w:t>Generar reportes</w:t>
            </w:r>
          </w:p>
        </w:tc>
        <w:tc>
          <w:tcPr>
            <w:tcW w:w="3347" w:type="dxa"/>
            <w:hideMark/>
          </w:tcPr>
          <w:p w14:paraId="1A767AB5" w14:textId="77777777" w:rsidR="00B378EA" w:rsidRPr="004B613E" w:rsidRDefault="00B378EA" w:rsidP="004B613E">
            <w:pPr>
              <w:rPr>
                <w:rFonts w:cs="Arial"/>
                <w:bCs/>
                <w:color w:val="000000"/>
                <w:szCs w:val="20"/>
                <w:lang w:val="es-MX"/>
              </w:rPr>
            </w:pPr>
            <w:r w:rsidRPr="004B613E">
              <w:rPr>
                <w:rFonts w:cs="Arial"/>
                <w:b/>
                <w:bCs/>
                <w:color w:val="000000"/>
                <w:szCs w:val="20"/>
                <w:lang w:val="es-MX"/>
              </w:rPr>
              <w:t>Aplicación práctica:</w:t>
            </w:r>
            <w:r w:rsidRPr="004B613E">
              <w:rPr>
                <w:rFonts w:cs="Arial"/>
                <w:bCs/>
                <w:color w:val="000000"/>
                <w:szCs w:val="20"/>
                <w:lang w:val="es-MX"/>
              </w:rPr>
              <w:t xml:space="preserve"> producción de balances y análisis. </w:t>
            </w:r>
            <w:r w:rsidRPr="004B613E">
              <w:rPr>
                <w:rFonts w:cs="Arial"/>
                <w:bCs/>
                <w:color w:val="000000"/>
                <w:szCs w:val="20"/>
                <w:lang w:val="es-MX"/>
              </w:rPr>
              <w:br/>
            </w:r>
            <w:r w:rsidRPr="004B613E">
              <w:rPr>
                <w:rFonts w:cs="Arial"/>
                <w:b/>
                <w:bCs/>
                <w:color w:val="000000"/>
                <w:szCs w:val="20"/>
                <w:lang w:val="es-MX"/>
              </w:rPr>
              <w:t>Beneficio:</w:t>
            </w:r>
            <w:r w:rsidRPr="004B613E">
              <w:rPr>
                <w:rFonts w:cs="Arial"/>
                <w:bCs/>
                <w:color w:val="000000"/>
                <w:szCs w:val="20"/>
                <w:lang w:val="es-MX"/>
              </w:rPr>
              <w:t xml:space="preserve"> facilita consulta y decisiones.</w:t>
            </w:r>
          </w:p>
        </w:tc>
        <w:tc>
          <w:tcPr>
            <w:tcW w:w="3021" w:type="dxa"/>
          </w:tcPr>
          <w:p w14:paraId="06D4B18A" w14:textId="6BC05BAA" w:rsidR="00B378EA" w:rsidRPr="004B613E" w:rsidRDefault="002414E0" w:rsidP="004B613E">
            <w:pPr>
              <w:rPr>
                <w:rFonts w:cs="Arial"/>
                <w:b/>
                <w:bCs/>
                <w:color w:val="000000"/>
                <w:szCs w:val="20"/>
                <w:lang w:val="es-MX"/>
              </w:rPr>
            </w:pPr>
            <w:r w:rsidRPr="002414E0">
              <w:rPr>
                <w:rFonts w:cs="Arial"/>
                <w:b/>
                <w:bCs/>
                <w:color w:val="000000"/>
                <w:szCs w:val="20"/>
                <w:lang w:val="es-MX"/>
              </w:rPr>
              <w:drawing>
                <wp:inline distT="0" distB="0" distL="0" distR="0" wp14:anchorId="4D8986F0" wp14:editId="790C8215">
                  <wp:extent cx="1590261" cy="1223711"/>
                  <wp:effectExtent l="0" t="0" r="0" b="0"/>
                  <wp:docPr id="159456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64536" name=""/>
                          <pic:cNvPicPr/>
                        </pic:nvPicPr>
                        <pic:blipFill>
                          <a:blip r:embed="rId166"/>
                          <a:stretch>
                            <a:fillRect/>
                          </a:stretch>
                        </pic:blipFill>
                        <pic:spPr>
                          <a:xfrm>
                            <a:off x="0" y="0"/>
                            <a:ext cx="1592091" cy="1225119"/>
                          </a:xfrm>
                          <a:prstGeom prst="rect">
                            <a:avLst/>
                          </a:prstGeom>
                        </pic:spPr>
                      </pic:pic>
                    </a:graphicData>
                  </a:graphic>
                </wp:inline>
              </w:drawing>
            </w:r>
          </w:p>
        </w:tc>
      </w:tr>
      <w:tr w:rsidR="007466E7" w:rsidRPr="004B613E" w14:paraId="6A056D6B" w14:textId="28ABA193" w:rsidTr="00B378EA">
        <w:tc>
          <w:tcPr>
            <w:tcW w:w="0" w:type="auto"/>
            <w:hideMark/>
          </w:tcPr>
          <w:p w14:paraId="2A7DB180" w14:textId="77777777" w:rsidR="00B378EA" w:rsidRPr="004B613E" w:rsidRDefault="00B378EA" w:rsidP="004B613E">
            <w:pPr>
              <w:rPr>
                <w:rFonts w:cs="Arial"/>
                <w:bCs/>
                <w:color w:val="000000"/>
                <w:szCs w:val="20"/>
                <w:lang w:val="es-MX"/>
              </w:rPr>
            </w:pPr>
            <w:r w:rsidRPr="004B613E">
              <w:rPr>
                <w:rFonts w:cs="Arial"/>
                <w:bCs/>
                <w:color w:val="000000"/>
                <w:szCs w:val="20"/>
                <w:lang w:val="es-MX"/>
              </w:rPr>
              <w:t>Apoyar auditoría</w:t>
            </w:r>
          </w:p>
        </w:tc>
        <w:tc>
          <w:tcPr>
            <w:tcW w:w="3347" w:type="dxa"/>
            <w:hideMark/>
          </w:tcPr>
          <w:p w14:paraId="330F38DE" w14:textId="77777777" w:rsidR="00B378EA" w:rsidRPr="004B613E" w:rsidRDefault="00B378EA" w:rsidP="004B613E">
            <w:pPr>
              <w:rPr>
                <w:rFonts w:cs="Arial"/>
                <w:bCs/>
                <w:color w:val="000000"/>
                <w:szCs w:val="20"/>
                <w:lang w:val="es-MX"/>
              </w:rPr>
            </w:pPr>
            <w:r w:rsidRPr="004B613E">
              <w:rPr>
                <w:rFonts w:cs="Arial"/>
                <w:b/>
                <w:bCs/>
                <w:color w:val="000000"/>
                <w:szCs w:val="20"/>
                <w:lang w:val="es-MX"/>
              </w:rPr>
              <w:t>Aplicación práctica:</w:t>
            </w:r>
            <w:r w:rsidRPr="004B613E">
              <w:rPr>
                <w:rFonts w:cs="Arial"/>
                <w:bCs/>
                <w:color w:val="000000"/>
                <w:szCs w:val="20"/>
                <w:lang w:val="es-MX"/>
              </w:rPr>
              <w:t xml:space="preserve"> registro de historial y cambios. </w:t>
            </w:r>
            <w:r w:rsidRPr="004B613E">
              <w:rPr>
                <w:rFonts w:cs="Arial"/>
                <w:bCs/>
                <w:color w:val="000000"/>
                <w:szCs w:val="20"/>
                <w:lang w:val="es-MX"/>
              </w:rPr>
              <w:br/>
            </w:r>
            <w:r w:rsidRPr="004B613E">
              <w:rPr>
                <w:rFonts w:cs="Arial"/>
                <w:b/>
                <w:bCs/>
                <w:color w:val="000000"/>
                <w:szCs w:val="20"/>
                <w:lang w:val="es-MX"/>
              </w:rPr>
              <w:t>Beneficio:</w:t>
            </w:r>
            <w:r w:rsidRPr="004B613E">
              <w:rPr>
                <w:rFonts w:cs="Arial"/>
                <w:bCs/>
                <w:color w:val="000000"/>
                <w:szCs w:val="20"/>
                <w:lang w:val="es-MX"/>
              </w:rPr>
              <w:t xml:space="preserve"> fortalece control interno.</w:t>
            </w:r>
          </w:p>
        </w:tc>
        <w:tc>
          <w:tcPr>
            <w:tcW w:w="3021" w:type="dxa"/>
          </w:tcPr>
          <w:p w14:paraId="5B623ED8" w14:textId="3672FF51" w:rsidR="00B378EA" w:rsidRPr="004B613E" w:rsidRDefault="002414E0" w:rsidP="004B613E">
            <w:pPr>
              <w:rPr>
                <w:rFonts w:cs="Arial"/>
                <w:b/>
                <w:bCs/>
                <w:color w:val="000000"/>
                <w:szCs w:val="20"/>
                <w:lang w:val="es-MX"/>
              </w:rPr>
            </w:pPr>
            <w:r w:rsidRPr="002414E0">
              <w:rPr>
                <w:rFonts w:cs="Arial"/>
                <w:b/>
                <w:bCs/>
                <w:color w:val="000000"/>
                <w:szCs w:val="20"/>
                <w:lang w:val="es-MX"/>
              </w:rPr>
              <w:drawing>
                <wp:inline distT="0" distB="0" distL="0" distR="0" wp14:anchorId="74B9A2A9" wp14:editId="6AF55C9D">
                  <wp:extent cx="1613535" cy="1029146"/>
                  <wp:effectExtent l="0" t="0" r="5715" b="0"/>
                  <wp:docPr id="37158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83753" name=""/>
                          <pic:cNvPicPr/>
                        </pic:nvPicPr>
                        <pic:blipFill>
                          <a:blip r:embed="rId167"/>
                          <a:stretch>
                            <a:fillRect/>
                          </a:stretch>
                        </pic:blipFill>
                        <pic:spPr>
                          <a:xfrm>
                            <a:off x="0" y="0"/>
                            <a:ext cx="1622535" cy="1034886"/>
                          </a:xfrm>
                          <a:prstGeom prst="rect">
                            <a:avLst/>
                          </a:prstGeom>
                        </pic:spPr>
                      </pic:pic>
                    </a:graphicData>
                  </a:graphic>
                </wp:inline>
              </w:drawing>
            </w:r>
          </w:p>
        </w:tc>
      </w:tr>
      <w:tr w:rsidR="007466E7" w:rsidRPr="004B613E" w14:paraId="22CF4B82" w14:textId="6311D862" w:rsidTr="00B378EA">
        <w:tc>
          <w:tcPr>
            <w:tcW w:w="0" w:type="auto"/>
            <w:hideMark/>
          </w:tcPr>
          <w:p w14:paraId="6D439ABA" w14:textId="77777777" w:rsidR="00B378EA" w:rsidRPr="004B613E" w:rsidRDefault="00B378EA" w:rsidP="004B613E">
            <w:pPr>
              <w:rPr>
                <w:rFonts w:cs="Arial"/>
                <w:bCs/>
                <w:color w:val="000000"/>
                <w:szCs w:val="20"/>
                <w:lang w:val="es-MX"/>
              </w:rPr>
            </w:pPr>
            <w:r w:rsidRPr="004B613E">
              <w:rPr>
                <w:rFonts w:cs="Arial"/>
                <w:bCs/>
                <w:color w:val="000000"/>
                <w:szCs w:val="20"/>
                <w:lang w:val="es-MX"/>
              </w:rPr>
              <w:t>Trabajo en la nube</w:t>
            </w:r>
          </w:p>
        </w:tc>
        <w:tc>
          <w:tcPr>
            <w:tcW w:w="3347" w:type="dxa"/>
            <w:hideMark/>
          </w:tcPr>
          <w:p w14:paraId="5593D13F" w14:textId="77777777" w:rsidR="00B378EA" w:rsidRPr="004B613E" w:rsidRDefault="00B378EA" w:rsidP="004B613E">
            <w:pPr>
              <w:rPr>
                <w:rFonts w:cs="Arial"/>
                <w:bCs/>
                <w:color w:val="000000"/>
                <w:szCs w:val="20"/>
                <w:lang w:val="es-MX"/>
              </w:rPr>
            </w:pPr>
            <w:r w:rsidRPr="004B613E">
              <w:rPr>
                <w:rFonts w:cs="Arial"/>
                <w:b/>
                <w:bCs/>
                <w:color w:val="000000"/>
                <w:szCs w:val="20"/>
                <w:lang w:val="es-MX"/>
              </w:rPr>
              <w:t>Aplicación práctica:</w:t>
            </w:r>
            <w:r w:rsidRPr="004B613E">
              <w:rPr>
                <w:rFonts w:cs="Arial"/>
                <w:bCs/>
                <w:color w:val="000000"/>
                <w:szCs w:val="20"/>
                <w:lang w:val="es-MX"/>
              </w:rPr>
              <w:t xml:space="preserve"> acceso remoto y automatización. </w:t>
            </w:r>
            <w:r w:rsidRPr="004B613E">
              <w:rPr>
                <w:rFonts w:cs="Arial"/>
                <w:bCs/>
                <w:color w:val="000000"/>
                <w:szCs w:val="20"/>
                <w:lang w:val="es-MX"/>
              </w:rPr>
              <w:br/>
            </w:r>
            <w:r w:rsidRPr="004B613E">
              <w:rPr>
                <w:rFonts w:cs="Arial"/>
                <w:b/>
                <w:bCs/>
                <w:color w:val="000000"/>
                <w:szCs w:val="20"/>
                <w:lang w:val="es-MX"/>
              </w:rPr>
              <w:t>Beneficio:</w:t>
            </w:r>
            <w:r w:rsidRPr="004B613E">
              <w:rPr>
                <w:rFonts w:cs="Arial"/>
                <w:bCs/>
                <w:color w:val="000000"/>
                <w:szCs w:val="20"/>
                <w:lang w:val="es-MX"/>
              </w:rPr>
              <w:t xml:space="preserve"> mejora disponibilidad y eficiencia.</w:t>
            </w:r>
          </w:p>
        </w:tc>
        <w:tc>
          <w:tcPr>
            <w:tcW w:w="3021" w:type="dxa"/>
          </w:tcPr>
          <w:p w14:paraId="3EA7015E" w14:textId="293010C2" w:rsidR="00B378EA" w:rsidRPr="004B613E" w:rsidRDefault="007466E7" w:rsidP="004B613E">
            <w:pPr>
              <w:rPr>
                <w:rFonts w:cs="Arial"/>
                <w:b/>
                <w:bCs/>
                <w:color w:val="000000"/>
                <w:szCs w:val="20"/>
                <w:lang w:val="es-MX"/>
              </w:rPr>
            </w:pPr>
            <w:r w:rsidRPr="007466E7">
              <w:rPr>
                <w:rFonts w:cs="Arial"/>
                <w:b/>
                <w:bCs/>
                <w:color w:val="000000"/>
                <w:szCs w:val="20"/>
                <w:lang w:val="es-MX"/>
              </w:rPr>
              <w:drawing>
                <wp:inline distT="0" distB="0" distL="0" distR="0" wp14:anchorId="33FFA47D" wp14:editId="759007ED">
                  <wp:extent cx="1598212" cy="1067378"/>
                  <wp:effectExtent l="0" t="0" r="2540" b="0"/>
                  <wp:docPr id="27600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06348" name=""/>
                          <pic:cNvPicPr/>
                        </pic:nvPicPr>
                        <pic:blipFill>
                          <a:blip r:embed="rId168"/>
                          <a:stretch>
                            <a:fillRect/>
                          </a:stretch>
                        </pic:blipFill>
                        <pic:spPr>
                          <a:xfrm>
                            <a:off x="0" y="0"/>
                            <a:ext cx="1602765" cy="1070419"/>
                          </a:xfrm>
                          <a:prstGeom prst="rect">
                            <a:avLst/>
                          </a:prstGeom>
                        </pic:spPr>
                      </pic:pic>
                    </a:graphicData>
                  </a:graphic>
                </wp:inline>
              </w:drawing>
            </w:r>
          </w:p>
        </w:tc>
      </w:tr>
    </w:tbl>
    <w:p w14:paraId="05908A1B" w14:textId="278EC929" w:rsidR="004B613E" w:rsidRPr="004B613E" w:rsidRDefault="004B613E" w:rsidP="004B613E">
      <w:pPr>
        <w:spacing w:after="0"/>
        <w:rPr>
          <w:rFonts w:cs="Arial"/>
          <w:bCs/>
          <w:color w:val="000000"/>
          <w:szCs w:val="20"/>
          <w:lang w:val="es-MX"/>
        </w:rPr>
      </w:pPr>
    </w:p>
    <w:p w14:paraId="150ED30D" w14:textId="0C37FF83" w:rsidR="004B613E" w:rsidRPr="004B613E" w:rsidRDefault="004B613E" w:rsidP="004B613E">
      <w:pPr>
        <w:spacing w:after="0"/>
        <w:rPr>
          <w:rFonts w:cs="Arial"/>
          <w:bCs/>
          <w:color w:val="000000"/>
          <w:szCs w:val="20"/>
          <w:lang w:val="es-MX"/>
        </w:rPr>
      </w:pPr>
    </w:p>
    <w:p w14:paraId="74C357C3" w14:textId="296DA517" w:rsidR="004B613E" w:rsidRDefault="004B613E" w:rsidP="004B613E">
      <w:pPr>
        <w:spacing w:after="0"/>
        <w:rPr>
          <w:rFonts w:cs="Arial"/>
          <w:b/>
          <w:bCs/>
          <w:color w:val="000000"/>
          <w:szCs w:val="20"/>
          <w:lang w:val="es-MX"/>
        </w:rPr>
      </w:pPr>
      <w:r w:rsidRPr="004B613E">
        <w:rPr>
          <w:rFonts w:cs="Arial"/>
          <w:b/>
          <w:bCs/>
          <w:color w:val="000000"/>
          <w:szCs w:val="20"/>
          <w:lang w:val="es-MX"/>
        </w:rPr>
        <w:t xml:space="preserve">4.2.1 Uso del </w:t>
      </w:r>
      <w:r w:rsidR="002A561B" w:rsidRPr="002A561B">
        <w:rPr>
          <w:rFonts w:cs="Arial"/>
          <w:b/>
          <w:bCs/>
          <w:i/>
          <w:color w:val="000000"/>
          <w:szCs w:val="20"/>
          <w:lang w:val="es-MX"/>
        </w:rPr>
        <w:t xml:space="preserve">software </w:t>
      </w:r>
      <w:r w:rsidRPr="004B613E">
        <w:rPr>
          <w:rFonts w:cs="Arial"/>
          <w:b/>
          <w:bCs/>
          <w:color w:val="000000"/>
          <w:szCs w:val="20"/>
          <w:lang w:val="es-MX"/>
        </w:rPr>
        <w:t>contable en el registro de la información</w:t>
      </w:r>
    </w:p>
    <w:p w14:paraId="30615635" w14:textId="77777777" w:rsidR="00B378EA" w:rsidRPr="004B613E" w:rsidRDefault="00B378EA" w:rsidP="004B613E">
      <w:pPr>
        <w:spacing w:after="0"/>
        <w:rPr>
          <w:rFonts w:cs="Arial"/>
          <w:b/>
          <w:bCs/>
          <w:color w:val="000000"/>
          <w:szCs w:val="20"/>
          <w:lang w:val="es-MX"/>
        </w:rPr>
      </w:pPr>
    </w:p>
    <w:p w14:paraId="050ABCF8" w14:textId="6F8E8013" w:rsidR="004B613E" w:rsidRDefault="004B613E" w:rsidP="004B613E">
      <w:pPr>
        <w:spacing w:after="0"/>
        <w:rPr>
          <w:rFonts w:cs="Arial"/>
          <w:bCs/>
          <w:color w:val="000000"/>
          <w:szCs w:val="20"/>
          <w:lang w:val="es-MX"/>
        </w:rPr>
      </w:pPr>
      <w:r w:rsidRPr="004B613E">
        <w:rPr>
          <w:rFonts w:cs="Arial"/>
          <w:bCs/>
          <w:color w:val="000000"/>
          <w:szCs w:val="20"/>
          <w:lang w:val="es-MX"/>
        </w:rPr>
        <w:t xml:space="preserve">El </w:t>
      </w:r>
      <w:r w:rsidR="002A561B" w:rsidRPr="002A561B">
        <w:rPr>
          <w:rFonts w:cs="Arial"/>
          <w:bCs/>
          <w:i/>
          <w:color w:val="000000"/>
          <w:szCs w:val="20"/>
          <w:lang w:val="es-MX"/>
        </w:rPr>
        <w:t xml:space="preserve">software </w:t>
      </w:r>
      <w:r w:rsidRPr="004B613E">
        <w:rPr>
          <w:rFonts w:cs="Arial"/>
          <w:bCs/>
          <w:color w:val="000000"/>
          <w:szCs w:val="20"/>
          <w:lang w:val="es-MX"/>
        </w:rPr>
        <w:t>contable permite registrar y controlar operaciones financieras dentro de un sistema integrado. Facilita la creación de comprobantes, la validación de datos, la edición de registros y la trazabilidad de los cambios realizados.</w:t>
      </w:r>
    </w:p>
    <w:p w14:paraId="6F9858DC" w14:textId="77777777" w:rsidR="004B613E" w:rsidRPr="004B613E" w:rsidRDefault="004B613E" w:rsidP="004B613E">
      <w:pPr>
        <w:spacing w:after="0"/>
        <w:rPr>
          <w:rFonts w:cs="Arial"/>
          <w:bCs/>
          <w:color w:val="000000"/>
          <w:szCs w:val="20"/>
          <w:lang w:val="es-MX"/>
        </w:rPr>
      </w:pPr>
    </w:p>
    <w:p w14:paraId="08002394" w14:textId="77777777" w:rsidR="004B613E" w:rsidRDefault="004B613E" w:rsidP="004B613E">
      <w:pPr>
        <w:spacing w:after="0"/>
        <w:rPr>
          <w:rFonts w:cs="Arial"/>
          <w:bCs/>
          <w:color w:val="000000"/>
          <w:szCs w:val="20"/>
          <w:lang w:val="es-MX"/>
        </w:rPr>
      </w:pPr>
      <w:r w:rsidRPr="004B613E">
        <w:rPr>
          <w:rFonts w:cs="Arial"/>
          <w:bCs/>
          <w:color w:val="000000"/>
          <w:szCs w:val="20"/>
          <w:lang w:val="es-MX"/>
        </w:rPr>
        <w:t>Además, contribuye a la seguridad de la información mediante controles de auditoría, gestión de riesgos, copias de seguridad y mecanismos de recuperación. La normativa archivística colombiana exige garantizar autenticidad, integridad, fiabilidad y disponibilidad de los documentos electrónicos durante su ciclo de vida.</w:t>
      </w:r>
    </w:p>
    <w:p w14:paraId="09C89461" w14:textId="77777777" w:rsidR="004B613E" w:rsidRPr="004B613E" w:rsidRDefault="004B613E" w:rsidP="004B613E">
      <w:pPr>
        <w:spacing w:after="0"/>
        <w:rPr>
          <w:rFonts w:cs="Arial"/>
          <w:bCs/>
          <w:color w:val="000000"/>
          <w:szCs w:val="20"/>
          <w:lang w:val="es-MX"/>
        </w:rPr>
      </w:pPr>
    </w:p>
    <w:p w14:paraId="0861A210" w14:textId="77777777" w:rsidR="004B613E" w:rsidRDefault="004B613E" w:rsidP="004B613E">
      <w:pPr>
        <w:spacing w:after="0"/>
        <w:rPr>
          <w:rFonts w:cs="Arial"/>
          <w:bCs/>
          <w:color w:val="000000"/>
          <w:szCs w:val="20"/>
          <w:lang w:val="es-MX"/>
        </w:rPr>
      </w:pPr>
      <w:r w:rsidRPr="004B613E">
        <w:rPr>
          <w:rFonts w:cs="Arial"/>
          <w:bCs/>
          <w:color w:val="000000"/>
          <w:szCs w:val="20"/>
          <w:lang w:val="es-MX"/>
        </w:rPr>
        <w:t>En conjunto, la ejecución del registro contable integra documentos fuente, comprobantes, libros, ajustes y herramientas tecnológicas, permitiendo que los hechos económicos se conviertan en información organizada, trazable y disponible para su consulta.</w:t>
      </w:r>
    </w:p>
    <w:p w14:paraId="2CE672FA" w14:textId="77777777" w:rsidR="004B613E" w:rsidRPr="004B613E" w:rsidRDefault="004B613E" w:rsidP="004B613E">
      <w:pPr>
        <w:spacing w:after="0"/>
        <w:rPr>
          <w:rFonts w:cs="Arial"/>
          <w:bCs/>
          <w:color w:val="000000"/>
          <w:szCs w:val="20"/>
          <w:lang w:val="es-MX"/>
        </w:rPr>
      </w:pPr>
    </w:p>
    <w:p w14:paraId="2492E341" w14:textId="77777777" w:rsidR="004B613E" w:rsidRPr="004B613E" w:rsidRDefault="004B613E" w:rsidP="004B613E">
      <w:pPr>
        <w:spacing w:after="0"/>
        <w:rPr>
          <w:rFonts w:cs="Arial"/>
          <w:bCs/>
          <w:color w:val="000000"/>
          <w:szCs w:val="20"/>
          <w:lang w:val="es-MX"/>
        </w:rPr>
      </w:pPr>
      <w:r w:rsidRPr="004B613E">
        <w:rPr>
          <w:rFonts w:cs="Arial"/>
          <w:bCs/>
          <w:color w:val="000000"/>
          <w:szCs w:val="20"/>
          <w:lang w:val="es-MX"/>
        </w:rPr>
        <w:t>Este proceso no se limita a trasladar datos, sino que implica verificación, organización y control en cada etapa. Gracias a ello, la información puede analizarse mediante reportes que apoyan el seguimiento y la gestión económica.</w:t>
      </w:r>
    </w:p>
    <w:p w14:paraId="2D2E533B" w14:textId="608824A5" w:rsidR="009D24AC" w:rsidRPr="004B613E" w:rsidRDefault="009D24AC" w:rsidP="00F11AB7">
      <w:pPr>
        <w:spacing w:after="0"/>
        <w:rPr>
          <w:rFonts w:cs="Arial"/>
          <w:bCs/>
          <w:color w:val="000000"/>
          <w:szCs w:val="20"/>
        </w:rPr>
      </w:pPr>
    </w:p>
    <w:p w14:paraId="16115F3F" w14:textId="77777777" w:rsidR="00B5629D" w:rsidRDefault="00B5629D" w:rsidP="00F11AB7">
      <w:pPr>
        <w:spacing w:after="0"/>
        <w:rPr>
          <w:rFonts w:cs="Arial"/>
          <w:b/>
          <w:color w:val="000000"/>
          <w:szCs w:val="20"/>
        </w:rPr>
      </w:pPr>
    </w:p>
    <w:tbl>
      <w:tblPr>
        <w:tblStyle w:val="TableGrid"/>
        <w:tblW w:w="0" w:type="auto"/>
        <w:tblLook w:val="04A0" w:firstRow="1" w:lastRow="0" w:firstColumn="1" w:lastColumn="0" w:noHBand="0" w:noVBand="1"/>
      </w:tblPr>
      <w:tblGrid>
        <w:gridCol w:w="1555"/>
        <w:gridCol w:w="7273"/>
      </w:tblGrid>
      <w:tr w:rsidR="006E5F88" w14:paraId="238D4F46" w14:textId="77777777" w:rsidTr="006E5F88">
        <w:tc>
          <w:tcPr>
            <w:tcW w:w="1555" w:type="dxa"/>
            <w:shd w:val="clear" w:color="auto" w:fill="FBE4D5" w:themeFill="accent2" w:themeFillTint="33"/>
          </w:tcPr>
          <w:p w14:paraId="3ABBE610" w14:textId="1E0D74B3" w:rsidR="006E5F88" w:rsidRDefault="006E5F88" w:rsidP="00F11AB7">
            <w:pPr>
              <w:rPr>
                <w:rFonts w:cs="Arial"/>
                <w:b/>
                <w:color w:val="000000"/>
                <w:szCs w:val="20"/>
              </w:rPr>
            </w:pPr>
            <w:r>
              <w:rPr>
                <w:noProof/>
              </w:rPr>
              <w:drawing>
                <wp:inline distT="0" distB="0" distL="0" distR="0" wp14:anchorId="0542CB07" wp14:editId="2FB02719">
                  <wp:extent cx="560291" cy="699714"/>
                  <wp:effectExtent l="0" t="0" r="0" b="5715"/>
                  <wp:docPr id="1715533831" name="Picture 1" descr="Learn All About the Difference Between PDF and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arn All About the Difference Between PDF and Wor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7352" cy="708532"/>
                          </a:xfrm>
                          <a:prstGeom prst="rect">
                            <a:avLst/>
                          </a:prstGeom>
                          <a:noFill/>
                          <a:ln>
                            <a:noFill/>
                          </a:ln>
                        </pic:spPr>
                      </pic:pic>
                    </a:graphicData>
                  </a:graphic>
                </wp:inline>
              </w:drawing>
            </w:r>
          </w:p>
        </w:tc>
        <w:tc>
          <w:tcPr>
            <w:tcW w:w="7273" w:type="dxa"/>
            <w:shd w:val="clear" w:color="auto" w:fill="FBE4D5" w:themeFill="accent2" w:themeFillTint="33"/>
          </w:tcPr>
          <w:p w14:paraId="77F9874D" w14:textId="77777777" w:rsidR="006E5F88" w:rsidRPr="006E5F88" w:rsidRDefault="006E5F88" w:rsidP="006E5F88">
            <w:pPr>
              <w:rPr>
                <w:rFonts w:cs="Arial"/>
                <w:b/>
                <w:color w:val="000000"/>
                <w:szCs w:val="20"/>
                <w:lang w:val="es-MX"/>
              </w:rPr>
            </w:pPr>
            <w:r w:rsidRPr="006E5F88">
              <w:rPr>
                <w:rFonts w:cs="Arial"/>
                <w:b/>
                <w:bCs/>
                <w:color w:val="000000"/>
                <w:szCs w:val="20"/>
                <w:lang w:val="es-MX"/>
              </w:rPr>
              <w:t>Control de información, reportes y conservación documental</w:t>
            </w:r>
          </w:p>
          <w:p w14:paraId="3AC88ECF" w14:textId="1093D71C" w:rsidR="006E5F88" w:rsidRPr="006E5F88" w:rsidRDefault="006E5F88" w:rsidP="006E5F88">
            <w:pPr>
              <w:rPr>
                <w:rFonts w:cs="Arial"/>
                <w:bCs/>
                <w:color w:val="000000"/>
                <w:szCs w:val="20"/>
                <w:lang w:val="es-MX"/>
              </w:rPr>
            </w:pPr>
            <w:r w:rsidRPr="006E5F88">
              <w:rPr>
                <w:rFonts w:cs="Arial"/>
                <w:bCs/>
                <w:color w:val="000000"/>
                <w:szCs w:val="20"/>
                <w:lang w:val="es-MX"/>
              </w:rPr>
              <w:t>Se invita a leer el documento, donde se aborda la importancia del control de la información contable, la generación de reportes y la adecuada conservación de los soportes documentale</w:t>
            </w:r>
            <w:commentRangeStart w:id="38"/>
            <w:r w:rsidRPr="006E5F88">
              <w:rPr>
                <w:rFonts w:cs="Arial"/>
                <w:bCs/>
                <w:color w:val="000000"/>
                <w:szCs w:val="20"/>
                <w:lang w:val="es-MX"/>
              </w:rPr>
              <w:t>s.</w:t>
            </w:r>
            <w:commentRangeEnd w:id="38"/>
            <w:r w:rsidR="00122B2D" w:rsidRPr="006E5F88">
              <w:rPr>
                <w:rStyle w:val="CommentReference"/>
                <w:rFonts w:cs="Arial"/>
                <w:bCs/>
                <w:color w:val="000000"/>
                <w:sz w:val="20"/>
                <w:szCs w:val="20"/>
                <w:lang w:val="es-MX"/>
              </w:rPr>
              <w:commentReference w:id="38"/>
            </w:r>
          </w:p>
          <w:p w14:paraId="5575CED9" w14:textId="77777777" w:rsidR="006E5F88" w:rsidRDefault="006E5F88" w:rsidP="00F11AB7">
            <w:pPr>
              <w:rPr>
                <w:rFonts w:cs="Arial"/>
                <w:b/>
                <w:color w:val="000000"/>
                <w:szCs w:val="20"/>
              </w:rPr>
            </w:pPr>
          </w:p>
        </w:tc>
      </w:tr>
    </w:tbl>
    <w:p w14:paraId="1E5BA22C" w14:textId="77777777" w:rsidR="00B5629D" w:rsidRDefault="00B5629D" w:rsidP="00F11AB7">
      <w:pPr>
        <w:spacing w:after="0"/>
        <w:rPr>
          <w:rFonts w:cs="Arial"/>
          <w:b/>
          <w:color w:val="000000"/>
          <w:szCs w:val="20"/>
        </w:rPr>
      </w:pPr>
    </w:p>
    <w:p w14:paraId="285DD9C0" w14:textId="77777777" w:rsidR="0045609D" w:rsidRPr="0052753F" w:rsidRDefault="0045609D" w:rsidP="00F11AB7">
      <w:pPr>
        <w:spacing w:after="0"/>
        <w:rPr>
          <w:rFonts w:cs="Arial"/>
          <w:b/>
          <w:color w:val="000000"/>
          <w:szCs w:val="20"/>
        </w:rPr>
      </w:pPr>
    </w:p>
    <w:p w14:paraId="1D79BC3B" w14:textId="320C72FB" w:rsidR="0053355D" w:rsidRPr="003505F2" w:rsidRDefault="00B761DD" w:rsidP="0052753F">
      <w:pPr>
        <w:numPr>
          <w:ilvl w:val="0"/>
          <w:numId w:val="6"/>
        </w:numPr>
        <w:spacing w:after="0"/>
        <w:ind w:left="284" w:hanging="284"/>
        <w:rPr>
          <w:rFonts w:cs="Arial"/>
          <w:b/>
          <w:color w:val="000000"/>
          <w:szCs w:val="20"/>
        </w:rPr>
      </w:pPr>
      <w:r w:rsidRPr="0052753F">
        <w:rPr>
          <w:rFonts w:cs="Arial"/>
          <w:b/>
          <w:szCs w:val="20"/>
        </w:rPr>
        <w:t>SÍNTESIS</w:t>
      </w:r>
    </w:p>
    <w:p w14:paraId="50D69008" w14:textId="7B4EC310" w:rsidR="003505F2" w:rsidRDefault="003505F2" w:rsidP="003505F2">
      <w:pPr>
        <w:spacing w:after="0"/>
      </w:pPr>
    </w:p>
    <w:p w14:paraId="7736D5FF" w14:textId="77777777" w:rsidR="0078734F" w:rsidRPr="0078734F" w:rsidRDefault="0078734F" w:rsidP="0078734F">
      <w:pPr>
        <w:spacing w:after="0"/>
        <w:rPr>
          <w:rFonts w:cs="Arial"/>
          <w:szCs w:val="20"/>
          <w:lang w:val="es-MX"/>
        </w:rPr>
      </w:pPr>
      <w:r w:rsidRPr="0078734F">
        <w:rPr>
          <w:rFonts w:cs="Arial"/>
          <w:szCs w:val="20"/>
        </w:rPr>
        <w:t>A continuación, se presenta una síntesis de la temática estudiada en el componente formativ</w:t>
      </w:r>
      <w:commentRangeStart w:id="39"/>
      <w:r w:rsidRPr="0078734F">
        <w:rPr>
          <w:rFonts w:cs="Arial"/>
          <w:szCs w:val="20"/>
        </w:rPr>
        <w:t>o.</w:t>
      </w:r>
      <w:r w:rsidRPr="0078734F">
        <w:rPr>
          <w:rFonts w:cs="Arial"/>
          <w:szCs w:val="20"/>
          <w:lang w:val="es-MX"/>
        </w:rPr>
        <w:t xml:space="preserve"> </w:t>
      </w:r>
      <w:commentRangeEnd w:id="39"/>
      <w:r w:rsidR="00B27225" w:rsidRPr="0078734F">
        <w:rPr>
          <w:rStyle w:val="CommentReference"/>
          <w:rFonts w:cs="Arial"/>
          <w:sz w:val="20"/>
          <w:szCs w:val="20"/>
          <w:lang w:val="es-MX"/>
        </w:rPr>
        <w:commentReference w:id="39"/>
      </w:r>
    </w:p>
    <w:p w14:paraId="2DCE063C" w14:textId="77777777" w:rsidR="0078734F" w:rsidRDefault="0078734F" w:rsidP="003505F2">
      <w:pPr>
        <w:spacing w:after="0"/>
        <w:rPr>
          <w:rFonts w:cs="Arial"/>
          <w:b/>
          <w:szCs w:val="20"/>
        </w:rPr>
      </w:pPr>
    </w:p>
    <w:p w14:paraId="526058B3" w14:textId="77777777" w:rsidR="003505F2" w:rsidRPr="0052753F" w:rsidRDefault="003505F2" w:rsidP="003505F2">
      <w:pPr>
        <w:spacing w:after="0"/>
        <w:rPr>
          <w:rFonts w:cs="Arial"/>
          <w:b/>
          <w:color w:val="000000"/>
          <w:szCs w:val="20"/>
        </w:rPr>
      </w:pPr>
    </w:p>
    <w:p w14:paraId="2E676D3D" w14:textId="77777777" w:rsidR="003505F2" w:rsidRPr="002E0AA9" w:rsidRDefault="003505F2" w:rsidP="003505F2">
      <w:pPr>
        <w:spacing w:after="0"/>
        <w:rPr>
          <w:rFonts w:cs="Arial"/>
          <w:b/>
          <w:color w:val="000000"/>
          <w:szCs w:val="20"/>
        </w:rPr>
      </w:pPr>
    </w:p>
    <w:p w14:paraId="528C0703" w14:textId="2E2F7B2F" w:rsidR="0053355D" w:rsidRDefault="0078734F" w:rsidP="0053355D">
      <w:pPr>
        <w:spacing w:after="0"/>
        <w:rPr>
          <w:rFonts w:cs="Arial"/>
          <w:b/>
          <w:szCs w:val="20"/>
        </w:rPr>
      </w:pPr>
      <w:r w:rsidRPr="0078734F">
        <w:rPr>
          <w:rFonts w:cs="Arial"/>
          <w:b/>
          <w:szCs w:val="20"/>
        </w:rPr>
        <w:drawing>
          <wp:inline distT="0" distB="0" distL="0" distR="0" wp14:anchorId="6E95902A" wp14:editId="7AC89025">
            <wp:extent cx="5582429" cy="3820058"/>
            <wp:effectExtent l="0" t="0" r="0" b="9525"/>
            <wp:docPr id="34390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03408" name=""/>
                    <pic:cNvPicPr/>
                  </pic:nvPicPr>
                  <pic:blipFill>
                    <a:blip r:embed="rId169"/>
                    <a:stretch>
                      <a:fillRect/>
                    </a:stretch>
                  </pic:blipFill>
                  <pic:spPr>
                    <a:xfrm>
                      <a:off x="0" y="0"/>
                      <a:ext cx="5582429" cy="3820058"/>
                    </a:xfrm>
                    <a:prstGeom prst="rect">
                      <a:avLst/>
                    </a:prstGeom>
                  </pic:spPr>
                </pic:pic>
              </a:graphicData>
            </a:graphic>
          </wp:inline>
        </w:drawing>
      </w:r>
    </w:p>
    <w:p w14:paraId="6BAD1C4D" w14:textId="77777777" w:rsidR="003505F2" w:rsidRDefault="003505F2" w:rsidP="0053355D">
      <w:pPr>
        <w:spacing w:after="0"/>
        <w:rPr>
          <w:rFonts w:cs="Arial"/>
          <w:b/>
          <w:szCs w:val="20"/>
        </w:rPr>
      </w:pPr>
    </w:p>
    <w:p w14:paraId="0D2F3688" w14:textId="77777777" w:rsidR="003505F2" w:rsidRDefault="003505F2" w:rsidP="0053355D">
      <w:pPr>
        <w:spacing w:after="0"/>
        <w:rPr>
          <w:rFonts w:cs="Arial"/>
          <w:b/>
          <w:szCs w:val="20"/>
        </w:rPr>
      </w:pPr>
    </w:p>
    <w:p w14:paraId="4E301952" w14:textId="77777777" w:rsidR="005C4330" w:rsidRDefault="00B761DD" w:rsidP="0052753F">
      <w:pPr>
        <w:numPr>
          <w:ilvl w:val="0"/>
          <w:numId w:val="6"/>
        </w:numPr>
        <w:spacing w:after="0"/>
        <w:ind w:left="284" w:hanging="284"/>
        <w:rPr>
          <w:rFonts w:cs="Arial"/>
          <w:b/>
          <w:color w:val="000000"/>
          <w:szCs w:val="20"/>
        </w:rPr>
      </w:pPr>
      <w:bookmarkStart w:id="40" w:name="_Hlk224579577"/>
      <w:bookmarkEnd w:id="2"/>
      <w:r w:rsidRPr="0052753F">
        <w:rPr>
          <w:rFonts w:cs="Arial"/>
          <w:b/>
          <w:color w:val="000000"/>
          <w:szCs w:val="20"/>
        </w:rPr>
        <w:lastRenderedPageBreak/>
        <w:t>ACTIVIDADES DIDÁCTICAS</w:t>
      </w:r>
    </w:p>
    <w:p w14:paraId="769072F2" w14:textId="77777777" w:rsidR="00823D2A" w:rsidRDefault="00823D2A" w:rsidP="00823D2A">
      <w:pPr>
        <w:spacing w:after="0"/>
        <w:ind w:left="284"/>
        <w:rPr>
          <w:rFonts w:cs="Arial"/>
          <w:b/>
          <w:color w:val="000000"/>
          <w:szCs w:val="20"/>
        </w:rPr>
      </w:pPr>
    </w:p>
    <w:tbl>
      <w:tblPr>
        <w:tblW w:w="9348" w:type="dxa"/>
        <w:tblCellMar>
          <w:top w:w="15" w:type="dxa"/>
          <w:left w:w="15" w:type="dxa"/>
          <w:bottom w:w="15" w:type="dxa"/>
          <w:right w:w="15" w:type="dxa"/>
        </w:tblCellMar>
        <w:tblLook w:val="04A0" w:firstRow="1" w:lastRow="0" w:firstColumn="1" w:lastColumn="0" w:noHBand="0" w:noVBand="1"/>
      </w:tblPr>
      <w:tblGrid>
        <w:gridCol w:w="2628"/>
        <w:gridCol w:w="6720"/>
      </w:tblGrid>
      <w:tr w:rsidR="00823D2A" w:rsidRPr="00A856C5" w14:paraId="1D45331B" w14:textId="77777777" w:rsidTr="002362CC">
        <w:tc>
          <w:tcPr>
            <w:tcW w:w="9348" w:type="dxa"/>
            <w:gridSpan w:val="2"/>
            <w:tcBorders>
              <w:top w:val="outset" w:sz="6" w:space="0" w:color="auto"/>
              <w:left w:val="outset" w:sz="6" w:space="0" w:color="auto"/>
              <w:bottom w:val="outset" w:sz="6" w:space="0" w:color="auto"/>
              <w:right w:val="outset" w:sz="6" w:space="0" w:color="auto"/>
            </w:tcBorders>
            <w:shd w:val="clear" w:color="auto" w:fill="000000"/>
            <w:vAlign w:val="center"/>
          </w:tcPr>
          <w:p w14:paraId="02695096" w14:textId="77777777" w:rsidR="00823D2A" w:rsidRPr="00A856C5" w:rsidRDefault="00823D2A" w:rsidP="002362CC">
            <w:pPr>
              <w:rPr>
                <w:b/>
                <w:bCs/>
                <w:color w:val="FFFFFF"/>
                <w:szCs w:val="20"/>
              </w:rPr>
            </w:pPr>
            <w:r w:rsidRPr="00A856C5">
              <w:rPr>
                <w:rFonts w:eastAsia="Calibri"/>
                <w:b/>
                <w:bCs/>
                <w:color w:val="FFFFFF"/>
                <w:szCs w:val="20"/>
              </w:rPr>
              <w:t>DESCRIPCIÓN DE ACTIVIDAD DIDÁCTICA</w:t>
            </w:r>
          </w:p>
        </w:tc>
      </w:tr>
      <w:tr w:rsidR="00823D2A" w:rsidRPr="00A856C5" w14:paraId="59923C57" w14:textId="77777777" w:rsidTr="002362CC">
        <w:tc>
          <w:tcPr>
            <w:tcW w:w="2628" w:type="dxa"/>
            <w:tcBorders>
              <w:top w:val="nil"/>
              <w:left w:val="outset" w:sz="6" w:space="0" w:color="auto"/>
              <w:bottom w:val="outset" w:sz="6" w:space="0" w:color="auto"/>
              <w:right w:val="outset" w:sz="6" w:space="0" w:color="auto"/>
            </w:tcBorders>
            <w:vAlign w:val="center"/>
          </w:tcPr>
          <w:p w14:paraId="02C65786" w14:textId="77777777" w:rsidR="00823D2A" w:rsidRPr="00A856C5" w:rsidRDefault="00823D2A" w:rsidP="002362CC">
            <w:pPr>
              <w:rPr>
                <w:rFonts w:eastAsia="Calibri"/>
                <w:b/>
                <w:bCs/>
                <w:szCs w:val="20"/>
              </w:rPr>
            </w:pPr>
            <w:r w:rsidRPr="00A856C5">
              <w:rPr>
                <w:rFonts w:eastAsia="Calibri"/>
                <w:b/>
                <w:bCs/>
                <w:szCs w:val="20"/>
              </w:rPr>
              <w:t>Nombre de la actividad</w:t>
            </w:r>
          </w:p>
        </w:tc>
        <w:tc>
          <w:tcPr>
            <w:tcW w:w="6720" w:type="dxa"/>
            <w:tcBorders>
              <w:top w:val="outset" w:sz="6" w:space="0" w:color="auto"/>
              <w:left w:val="outset" w:sz="6" w:space="0" w:color="auto"/>
              <w:bottom w:val="outset" w:sz="6" w:space="0" w:color="auto"/>
              <w:right w:val="outset" w:sz="6" w:space="0" w:color="auto"/>
            </w:tcBorders>
            <w:vAlign w:val="center"/>
          </w:tcPr>
          <w:p w14:paraId="0E186974" w14:textId="74FF8A33" w:rsidR="00823D2A" w:rsidRPr="00A856C5" w:rsidRDefault="006105B1" w:rsidP="002362CC">
            <w:pPr>
              <w:rPr>
                <w:szCs w:val="20"/>
              </w:rPr>
            </w:pPr>
            <w:r>
              <w:t>Cuestionario de verificación sobre registro contable, tributario y documental</w:t>
            </w:r>
          </w:p>
        </w:tc>
      </w:tr>
      <w:tr w:rsidR="00823D2A" w:rsidRPr="00A856C5" w14:paraId="165A01C9" w14:textId="77777777" w:rsidTr="002362CC">
        <w:tc>
          <w:tcPr>
            <w:tcW w:w="2628" w:type="dxa"/>
            <w:tcBorders>
              <w:top w:val="nil"/>
              <w:left w:val="outset" w:sz="6" w:space="0" w:color="auto"/>
              <w:bottom w:val="outset" w:sz="6" w:space="0" w:color="auto"/>
              <w:right w:val="outset" w:sz="6" w:space="0" w:color="auto"/>
            </w:tcBorders>
            <w:vAlign w:val="center"/>
          </w:tcPr>
          <w:p w14:paraId="5A21C519" w14:textId="77777777" w:rsidR="00823D2A" w:rsidRPr="00A856C5" w:rsidRDefault="00823D2A" w:rsidP="002362CC">
            <w:pPr>
              <w:rPr>
                <w:rFonts w:eastAsia="Calibri"/>
                <w:b/>
                <w:bCs/>
                <w:szCs w:val="20"/>
              </w:rPr>
            </w:pPr>
            <w:r w:rsidRPr="00A856C5">
              <w:rPr>
                <w:rFonts w:eastAsia="Calibri"/>
                <w:b/>
                <w:bCs/>
                <w:szCs w:val="20"/>
              </w:rPr>
              <w:t>Objetivo de la actividad</w:t>
            </w:r>
          </w:p>
        </w:tc>
        <w:tc>
          <w:tcPr>
            <w:tcW w:w="6720" w:type="dxa"/>
            <w:tcBorders>
              <w:top w:val="nil"/>
              <w:left w:val="outset" w:sz="6" w:space="0" w:color="auto"/>
              <w:bottom w:val="outset" w:sz="6" w:space="0" w:color="auto"/>
              <w:right w:val="outset" w:sz="6" w:space="0" w:color="auto"/>
            </w:tcBorders>
            <w:vAlign w:val="center"/>
          </w:tcPr>
          <w:p w14:paraId="5C9334B6" w14:textId="48CB7907" w:rsidR="00823D2A" w:rsidRPr="00A856C5" w:rsidRDefault="006105B1" w:rsidP="002362CC">
            <w:pPr>
              <w:rPr>
                <w:szCs w:val="20"/>
              </w:rPr>
            </w:pPr>
            <w:r>
              <w:t>Evaluar y afianzar la comprensión de los fundamentos del registro contable, tributario y documental mediante un cuestionario de selección múltiple, para que el aprendiz relacione la identificación de operaciones, las fuentes de información, la normativa aplicable, la clasificación, la codificación, el registro, el control de la información y la conservación documental con situaciones propias del entorno organizacional.</w:t>
            </w:r>
          </w:p>
        </w:tc>
      </w:tr>
      <w:tr w:rsidR="00823D2A" w:rsidRPr="00A856C5" w14:paraId="7850A181" w14:textId="77777777" w:rsidTr="002362CC">
        <w:tc>
          <w:tcPr>
            <w:tcW w:w="2628" w:type="dxa"/>
            <w:tcBorders>
              <w:top w:val="nil"/>
              <w:left w:val="outset" w:sz="6" w:space="0" w:color="auto"/>
              <w:bottom w:val="outset" w:sz="6" w:space="0" w:color="auto"/>
              <w:right w:val="outset" w:sz="6" w:space="0" w:color="auto"/>
            </w:tcBorders>
            <w:vAlign w:val="center"/>
          </w:tcPr>
          <w:p w14:paraId="1603436E" w14:textId="77777777" w:rsidR="00823D2A" w:rsidRPr="00A856C5" w:rsidRDefault="00823D2A" w:rsidP="002362CC">
            <w:pPr>
              <w:rPr>
                <w:rFonts w:eastAsia="Calibri"/>
                <w:b/>
                <w:bCs/>
                <w:szCs w:val="20"/>
              </w:rPr>
            </w:pPr>
            <w:r w:rsidRPr="00A856C5">
              <w:rPr>
                <w:rFonts w:eastAsia="Calibri"/>
                <w:b/>
                <w:bCs/>
                <w:szCs w:val="20"/>
              </w:rPr>
              <w:t>Tipo de actividad sugerida</w:t>
            </w:r>
          </w:p>
        </w:tc>
        <w:tc>
          <w:tcPr>
            <w:tcW w:w="6720" w:type="dxa"/>
            <w:tcBorders>
              <w:top w:val="nil"/>
              <w:left w:val="outset" w:sz="6" w:space="0" w:color="auto"/>
              <w:bottom w:val="outset" w:sz="6" w:space="0" w:color="auto"/>
              <w:right w:val="outset" w:sz="6" w:space="0" w:color="auto"/>
            </w:tcBorders>
            <w:vAlign w:val="center"/>
          </w:tcPr>
          <w:p w14:paraId="163E8A69" w14:textId="29138F3B" w:rsidR="00823D2A" w:rsidRPr="00A856C5" w:rsidRDefault="00AE119B" w:rsidP="002362CC">
            <w:pPr>
              <w:rPr>
                <w:szCs w:val="20"/>
              </w:rPr>
            </w:pPr>
            <w:r>
              <w:t>Cuestionario de selección múltiple</w:t>
            </w:r>
          </w:p>
        </w:tc>
      </w:tr>
      <w:tr w:rsidR="00823D2A" w:rsidRPr="00A856C5" w14:paraId="09D15885" w14:textId="77777777" w:rsidTr="002362CC">
        <w:tc>
          <w:tcPr>
            <w:tcW w:w="2628" w:type="dxa"/>
            <w:tcBorders>
              <w:top w:val="nil"/>
              <w:left w:val="outset" w:sz="6" w:space="0" w:color="auto"/>
              <w:bottom w:val="outset" w:sz="6" w:space="0" w:color="auto"/>
              <w:right w:val="outset" w:sz="6" w:space="0" w:color="auto"/>
            </w:tcBorders>
            <w:vAlign w:val="center"/>
          </w:tcPr>
          <w:p w14:paraId="4850B704" w14:textId="77777777" w:rsidR="00823D2A" w:rsidRPr="00A856C5" w:rsidRDefault="00823D2A" w:rsidP="002362CC">
            <w:pPr>
              <w:rPr>
                <w:rFonts w:eastAsia="Calibri"/>
                <w:b/>
                <w:bCs/>
                <w:szCs w:val="20"/>
              </w:rPr>
            </w:pPr>
            <w:r w:rsidRPr="00A856C5">
              <w:rPr>
                <w:rFonts w:eastAsia="Calibri"/>
                <w:b/>
                <w:bCs/>
                <w:szCs w:val="20"/>
              </w:rPr>
              <w:t xml:space="preserve">Archivo de la actividad </w:t>
            </w:r>
          </w:p>
          <w:p w14:paraId="5B89F6AF" w14:textId="77777777" w:rsidR="00823D2A" w:rsidRPr="00A856C5" w:rsidRDefault="00823D2A" w:rsidP="002362CC">
            <w:pPr>
              <w:rPr>
                <w:rFonts w:eastAsia="Calibri"/>
                <w:b/>
                <w:bCs/>
                <w:szCs w:val="20"/>
              </w:rPr>
            </w:pPr>
            <w:r w:rsidRPr="00A856C5">
              <w:rPr>
                <w:rFonts w:eastAsia="Calibri"/>
                <w:b/>
                <w:bCs/>
                <w:szCs w:val="20"/>
              </w:rPr>
              <w:t>(Anexo donde se describe la actividad propuesta)</w:t>
            </w:r>
          </w:p>
        </w:tc>
        <w:tc>
          <w:tcPr>
            <w:tcW w:w="6720" w:type="dxa"/>
            <w:tcBorders>
              <w:top w:val="nil"/>
              <w:left w:val="outset" w:sz="6" w:space="0" w:color="auto"/>
              <w:bottom w:val="outset" w:sz="6" w:space="0" w:color="auto"/>
              <w:right w:val="outset" w:sz="6" w:space="0" w:color="auto"/>
            </w:tcBorders>
            <w:vAlign w:val="center"/>
          </w:tcPr>
          <w:p w14:paraId="56C9766F" w14:textId="332984B8" w:rsidR="00823D2A" w:rsidRPr="00A856C5" w:rsidRDefault="006105B1" w:rsidP="002362CC">
            <w:pPr>
              <w:rPr>
                <w:szCs w:val="20"/>
              </w:rPr>
            </w:pPr>
            <w:r>
              <w:t>Cuestionario de verificación del componente Registro contable, tributario y documental</w:t>
            </w:r>
          </w:p>
        </w:tc>
      </w:tr>
    </w:tbl>
    <w:p w14:paraId="3ACC8415" w14:textId="77777777" w:rsidR="005C4330" w:rsidRDefault="005C4330" w:rsidP="00823D2A">
      <w:pPr>
        <w:spacing w:after="0"/>
        <w:rPr>
          <w:rFonts w:cs="Arial"/>
          <w:b/>
          <w:color w:val="000000"/>
          <w:szCs w:val="20"/>
        </w:rPr>
      </w:pPr>
    </w:p>
    <w:p w14:paraId="42AA6A24" w14:textId="6D03832F" w:rsidR="00B761DD" w:rsidRPr="0052753F" w:rsidRDefault="00B761DD" w:rsidP="005C4330">
      <w:pPr>
        <w:spacing w:after="0"/>
        <w:ind w:left="284"/>
        <w:rPr>
          <w:rFonts w:cs="Arial"/>
          <w:b/>
          <w:color w:val="000000"/>
          <w:szCs w:val="20"/>
        </w:rPr>
      </w:pPr>
      <w:r w:rsidRPr="0052753F">
        <w:rPr>
          <w:rFonts w:cs="Arial"/>
          <w:b/>
          <w:color w:val="000000"/>
          <w:szCs w:val="20"/>
        </w:rPr>
        <w:t xml:space="preserve"> </w:t>
      </w:r>
    </w:p>
    <w:bookmarkEnd w:id="40"/>
    <w:p w14:paraId="5E81D256" w14:textId="66F5946B" w:rsidR="00B761DD" w:rsidRDefault="00B761DD" w:rsidP="0052753F">
      <w:pPr>
        <w:numPr>
          <w:ilvl w:val="0"/>
          <w:numId w:val="6"/>
        </w:numPr>
        <w:spacing w:after="0"/>
        <w:ind w:left="284" w:hanging="284"/>
        <w:rPr>
          <w:rFonts w:cs="Arial"/>
          <w:b/>
          <w:color w:val="000000"/>
          <w:szCs w:val="20"/>
        </w:rPr>
      </w:pPr>
      <w:r w:rsidRPr="0052753F">
        <w:rPr>
          <w:rFonts w:cs="Arial"/>
          <w:b/>
          <w:color w:val="000000"/>
          <w:szCs w:val="20"/>
        </w:rPr>
        <w:t>GLOSARIO</w:t>
      </w:r>
    </w:p>
    <w:p w14:paraId="764BA8BB" w14:textId="77777777" w:rsidR="006859EC" w:rsidRPr="0052753F" w:rsidRDefault="006859EC" w:rsidP="006859EC">
      <w:pPr>
        <w:spacing w:after="0"/>
        <w:ind w:left="284"/>
        <w:rPr>
          <w:rFonts w:cs="Arial"/>
          <w:b/>
          <w:color w:val="000000"/>
          <w:szCs w:val="20"/>
        </w:rPr>
      </w:pPr>
    </w:p>
    <w:tbl>
      <w:tblPr>
        <w:tblStyle w:val="TableGrid"/>
        <w:tblW w:w="0" w:type="auto"/>
        <w:tblLook w:val="04A0" w:firstRow="1" w:lastRow="0" w:firstColumn="1" w:lastColumn="0" w:noHBand="0" w:noVBand="1"/>
      </w:tblPr>
      <w:tblGrid>
        <w:gridCol w:w="2104"/>
        <w:gridCol w:w="6724"/>
      </w:tblGrid>
      <w:tr w:rsidR="006859EC" w:rsidRPr="006859EC" w14:paraId="7F448260" w14:textId="77777777" w:rsidTr="003568B2">
        <w:tc>
          <w:tcPr>
            <w:tcW w:w="0" w:type="auto"/>
            <w:shd w:val="clear" w:color="auto" w:fill="000000" w:themeFill="text1"/>
            <w:hideMark/>
          </w:tcPr>
          <w:p w14:paraId="63112652" w14:textId="77777777" w:rsidR="006859EC" w:rsidRPr="006859EC" w:rsidRDefault="006859EC" w:rsidP="003568B2">
            <w:pPr>
              <w:spacing w:line="276" w:lineRule="auto"/>
              <w:contextualSpacing w:val="0"/>
              <w:jc w:val="center"/>
              <w:rPr>
                <w:rFonts w:eastAsia="Times New Roman" w:cs="Arial"/>
                <w:b/>
                <w:bCs/>
                <w:szCs w:val="20"/>
                <w:highlight w:val="black"/>
                <w:lang w:eastAsia="es-CO"/>
              </w:rPr>
            </w:pPr>
            <w:bookmarkStart w:id="41" w:name="_Hlk224579647"/>
            <w:r w:rsidRPr="006859EC">
              <w:rPr>
                <w:rFonts w:eastAsia="Times New Roman" w:cs="Arial"/>
                <w:b/>
                <w:bCs/>
                <w:szCs w:val="20"/>
                <w:highlight w:val="black"/>
                <w:lang w:eastAsia="es-CO"/>
              </w:rPr>
              <w:t>TÉRMINO</w:t>
            </w:r>
          </w:p>
        </w:tc>
        <w:tc>
          <w:tcPr>
            <w:tcW w:w="0" w:type="auto"/>
            <w:shd w:val="clear" w:color="auto" w:fill="000000" w:themeFill="text1"/>
            <w:hideMark/>
          </w:tcPr>
          <w:p w14:paraId="23F814D9" w14:textId="77777777" w:rsidR="006859EC" w:rsidRPr="006859EC" w:rsidRDefault="006859EC" w:rsidP="003568B2">
            <w:pPr>
              <w:spacing w:line="276" w:lineRule="auto"/>
              <w:contextualSpacing w:val="0"/>
              <w:jc w:val="center"/>
              <w:rPr>
                <w:rFonts w:eastAsia="Times New Roman" w:cs="Arial"/>
                <w:b/>
                <w:bCs/>
                <w:color w:val="FFFFFF" w:themeColor="background1"/>
                <w:szCs w:val="20"/>
                <w:highlight w:val="black"/>
                <w:lang w:eastAsia="es-CO"/>
              </w:rPr>
            </w:pPr>
            <w:r w:rsidRPr="006859EC">
              <w:rPr>
                <w:rFonts w:eastAsia="Times New Roman" w:cs="Arial"/>
                <w:b/>
                <w:bCs/>
                <w:szCs w:val="20"/>
                <w:highlight w:val="black"/>
                <w:lang w:eastAsia="es-CO"/>
              </w:rPr>
              <w:t>SIGNIFICADO</w:t>
            </w:r>
          </w:p>
        </w:tc>
      </w:tr>
      <w:tr w:rsidR="006C6F66" w:rsidRPr="006859EC" w14:paraId="07E6A172" w14:textId="77777777" w:rsidTr="006859EC">
        <w:tc>
          <w:tcPr>
            <w:tcW w:w="0" w:type="auto"/>
            <w:hideMark/>
          </w:tcPr>
          <w:p w14:paraId="024A89E6" w14:textId="4A8782CE" w:rsidR="006C6F66" w:rsidRPr="006859EC" w:rsidRDefault="006C6F66" w:rsidP="006C6F66">
            <w:pPr>
              <w:spacing w:line="276" w:lineRule="auto"/>
              <w:contextualSpacing w:val="0"/>
              <w:jc w:val="left"/>
              <w:rPr>
                <w:rFonts w:eastAsia="Times New Roman" w:cs="Arial"/>
                <w:szCs w:val="20"/>
                <w:lang w:eastAsia="es-CO"/>
              </w:rPr>
            </w:pPr>
            <w:r w:rsidRPr="00540678">
              <w:t>Activo:</w:t>
            </w:r>
          </w:p>
        </w:tc>
        <w:tc>
          <w:tcPr>
            <w:tcW w:w="0" w:type="auto"/>
            <w:hideMark/>
          </w:tcPr>
          <w:p w14:paraId="0098FB20" w14:textId="02958118" w:rsidR="006C6F66" w:rsidRPr="006859EC" w:rsidRDefault="006C6F66" w:rsidP="006C6F66">
            <w:pPr>
              <w:spacing w:line="276" w:lineRule="auto"/>
              <w:contextualSpacing w:val="0"/>
              <w:jc w:val="left"/>
              <w:rPr>
                <w:rFonts w:eastAsia="Times New Roman" w:cs="Arial"/>
                <w:szCs w:val="20"/>
                <w:lang w:eastAsia="es-CO"/>
              </w:rPr>
            </w:pPr>
            <w:r w:rsidRPr="00540678">
              <w:t>bien o derecho que posee la organización y del que se espera obtener beneficios económicos futuros.</w:t>
            </w:r>
          </w:p>
        </w:tc>
      </w:tr>
      <w:tr w:rsidR="006C6F66" w:rsidRPr="006859EC" w14:paraId="75938784" w14:textId="77777777" w:rsidTr="006859EC">
        <w:tc>
          <w:tcPr>
            <w:tcW w:w="0" w:type="auto"/>
            <w:hideMark/>
          </w:tcPr>
          <w:p w14:paraId="35CC39F9" w14:textId="04319A76" w:rsidR="006C6F66" w:rsidRPr="006859EC" w:rsidRDefault="006C6F66" w:rsidP="006C6F66">
            <w:pPr>
              <w:spacing w:line="276" w:lineRule="auto"/>
              <w:contextualSpacing w:val="0"/>
              <w:jc w:val="left"/>
              <w:rPr>
                <w:rFonts w:eastAsia="Times New Roman" w:cs="Arial"/>
                <w:szCs w:val="20"/>
                <w:lang w:eastAsia="es-CO"/>
              </w:rPr>
            </w:pPr>
            <w:r w:rsidRPr="00540678">
              <w:t>Asiento contable:</w:t>
            </w:r>
          </w:p>
        </w:tc>
        <w:tc>
          <w:tcPr>
            <w:tcW w:w="0" w:type="auto"/>
            <w:hideMark/>
          </w:tcPr>
          <w:p w14:paraId="76D8C892" w14:textId="45737B3D" w:rsidR="006C6F66" w:rsidRPr="006859EC" w:rsidRDefault="006C6F66" w:rsidP="006C6F66">
            <w:pPr>
              <w:spacing w:line="276" w:lineRule="auto"/>
              <w:contextualSpacing w:val="0"/>
              <w:jc w:val="left"/>
              <w:rPr>
                <w:rFonts w:eastAsia="Times New Roman" w:cs="Arial"/>
                <w:szCs w:val="20"/>
                <w:lang w:eastAsia="es-CO"/>
              </w:rPr>
            </w:pPr>
            <w:r w:rsidRPr="00540678">
              <w:t>registro técnico de una operación económica en las cuentas correspondientes, aplicando el principio de partida doble.</w:t>
            </w:r>
          </w:p>
        </w:tc>
      </w:tr>
      <w:tr w:rsidR="006C6F66" w:rsidRPr="006859EC" w14:paraId="1F890505" w14:textId="77777777" w:rsidTr="006859EC">
        <w:tc>
          <w:tcPr>
            <w:tcW w:w="0" w:type="auto"/>
            <w:hideMark/>
          </w:tcPr>
          <w:p w14:paraId="37C2C42C" w14:textId="43D12F54" w:rsidR="006C6F66" w:rsidRPr="006859EC" w:rsidRDefault="006C6F66" w:rsidP="006C6F66">
            <w:pPr>
              <w:spacing w:line="276" w:lineRule="auto"/>
              <w:contextualSpacing w:val="0"/>
              <w:jc w:val="left"/>
              <w:rPr>
                <w:rFonts w:eastAsia="Times New Roman" w:cs="Arial"/>
                <w:szCs w:val="20"/>
                <w:lang w:eastAsia="es-CO"/>
              </w:rPr>
            </w:pPr>
            <w:r w:rsidRPr="00540678">
              <w:t>Comprobante de contabilidad:</w:t>
            </w:r>
          </w:p>
        </w:tc>
        <w:tc>
          <w:tcPr>
            <w:tcW w:w="0" w:type="auto"/>
            <w:hideMark/>
          </w:tcPr>
          <w:p w14:paraId="45EC9125" w14:textId="791A150A" w:rsidR="006C6F66" w:rsidRPr="006859EC" w:rsidRDefault="006C6F66" w:rsidP="006C6F66">
            <w:pPr>
              <w:spacing w:line="276" w:lineRule="auto"/>
              <w:contextualSpacing w:val="0"/>
              <w:jc w:val="left"/>
              <w:rPr>
                <w:rFonts w:eastAsia="Times New Roman" w:cs="Arial"/>
                <w:szCs w:val="20"/>
                <w:lang w:eastAsia="es-CO"/>
              </w:rPr>
            </w:pPr>
            <w:r w:rsidRPr="00540678">
              <w:t>documento interno en el que se resume una operación económica y que sirve de base para su registro en libros o en el sistema contable.</w:t>
            </w:r>
          </w:p>
        </w:tc>
      </w:tr>
      <w:tr w:rsidR="006C6F66" w:rsidRPr="006859EC" w14:paraId="33B7631E" w14:textId="77777777" w:rsidTr="006859EC">
        <w:tc>
          <w:tcPr>
            <w:tcW w:w="0" w:type="auto"/>
            <w:hideMark/>
          </w:tcPr>
          <w:p w14:paraId="66925CB7" w14:textId="16AE55DB" w:rsidR="006C6F66" w:rsidRPr="006859EC" w:rsidRDefault="006C6F66" w:rsidP="006C6F66">
            <w:pPr>
              <w:spacing w:line="276" w:lineRule="auto"/>
              <w:contextualSpacing w:val="0"/>
              <w:jc w:val="left"/>
              <w:rPr>
                <w:rFonts w:eastAsia="Times New Roman" w:cs="Arial"/>
                <w:szCs w:val="20"/>
                <w:lang w:eastAsia="es-CO"/>
              </w:rPr>
            </w:pPr>
            <w:r w:rsidRPr="00540678">
              <w:t>Cuenta contable:</w:t>
            </w:r>
          </w:p>
        </w:tc>
        <w:tc>
          <w:tcPr>
            <w:tcW w:w="0" w:type="auto"/>
            <w:hideMark/>
          </w:tcPr>
          <w:p w14:paraId="17FBD8C3" w14:textId="2D69DCC0" w:rsidR="006C6F66" w:rsidRPr="006859EC" w:rsidRDefault="006C6F66" w:rsidP="006C6F66">
            <w:pPr>
              <w:spacing w:line="276" w:lineRule="auto"/>
              <w:contextualSpacing w:val="0"/>
              <w:jc w:val="left"/>
              <w:rPr>
                <w:rFonts w:eastAsia="Times New Roman" w:cs="Arial"/>
                <w:szCs w:val="20"/>
                <w:lang w:eastAsia="es-CO"/>
              </w:rPr>
            </w:pPr>
            <w:r w:rsidRPr="00540678">
              <w:t>instrumento de clasificación que permite registrar, agrupar y controlar los hechos económicos según su naturaleza.</w:t>
            </w:r>
          </w:p>
        </w:tc>
      </w:tr>
      <w:tr w:rsidR="006C6F66" w:rsidRPr="006859EC" w14:paraId="651F75F0" w14:textId="77777777" w:rsidTr="006859EC">
        <w:tc>
          <w:tcPr>
            <w:tcW w:w="0" w:type="auto"/>
            <w:hideMark/>
          </w:tcPr>
          <w:p w14:paraId="1D624B2B" w14:textId="17ED8DFB" w:rsidR="006C6F66" w:rsidRPr="006859EC" w:rsidRDefault="006C6F66" w:rsidP="006C6F66">
            <w:pPr>
              <w:spacing w:line="276" w:lineRule="auto"/>
              <w:contextualSpacing w:val="0"/>
              <w:jc w:val="left"/>
              <w:rPr>
                <w:rFonts w:eastAsia="Times New Roman" w:cs="Arial"/>
                <w:szCs w:val="20"/>
                <w:lang w:eastAsia="es-CO"/>
              </w:rPr>
            </w:pPr>
            <w:r w:rsidRPr="00540678">
              <w:t>Documento fuente:</w:t>
            </w:r>
          </w:p>
        </w:tc>
        <w:tc>
          <w:tcPr>
            <w:tcW w:w="0" w:type="auto"/>
            <w:hideMark/>
          </w:tcPr>
          <w:p w14:paraId="5EEA7F38" w14:textId="557C00F1" w:rsidR="006C6F66" w:rsidRPr="006859EC" w:rsidRDefault="006C6F66" w:rsidP="006C6F66">
            <w:pPr>
              <w:spacing w:line="276" w:lineRule="auto"/>
              <w:contextualSpacing w:val="0"/>
              <w:jc w:val="left"/>
              <w:rPr>
                <w:rFonts w:eastAsia="Times New Roman" w:cs="Arial"/>
                <w:szCs w:val="20"/>
                <w:lang w:eastAsia="es-CO"/>
              </w:rPr>
            </w:pPr>
            <w:r w:rsidRPr="00540678">
              <w:t>soporte original que evidencia la ocurrencia de una operación económica, como facturas, extractos, nóminas o recibos.</w:t>
            </w:r>
          </w:p>
        </w:tc>
      </w:tr>
      <w:tr w:rsidR="006C6F66" w:rsidRPr="006859EC" w14:paraId="3306A1B0" w14:textId="77777777" w:rsidTr="006859EC">
        <w:tc>
          <w:tcPr>
            <w:tcW w:w="0" w:type="auto"/>
            <w:hideMark/>
          </w:tcPr>
          <w:p w14:paraId="02FC55ED" w14:textId="69EE9461" w:rsidR="006C6F66" w:rsidRPr="006859EC" w:rsidRDefault="006C6F66" w:rsidP="006C6F66">
            <w:pPr>
              <w:spacing w:line="276" w:lineRule="auto"/>
              <w:contextualSpacing w:val="0"/>
              <w:jc w:val="left"/>
              <w:rPr>
                <w:rFonts w:eastAsia="Times New Roman" w:cs="Arial"/>
                <w:szCs w:val="20"/>
                <w:lang w:eastAsia="es-CO"/>
              </w:rPr>
            </w:pPr>
            <w:r w:rsidRPr="00540678">
              <w:t>Gasto:</w:t>
            </w:r>
          </w:p>
        </w:tc>
        <w:tc>
          <w:tcPr>
            <w:tcW w:w="0" w:type="auto"/>
            <w:hideMark/>
          </w:tcPr>
          <w:p w14:paraId="2579217E" w14:textId="42D49EB6" w:rsidR="006C6F66" w:rsidRPr="006859EC" w:rsidRDefault="006C6F66" w:rsidP="006C6F66">
            <w:pPr>
              <w:spacing w:line="276" w:lineRule="auto"/>
              <w:contextualSpacing w:val="0"/>
              <w:jc w:val="left"/>
              <w:rPr>
                <w:rFonts w:eastAsia="Times New Roman" w:cs="Arial"/>
                <w:szCs w:val="20"/>
                <w:lang w:eastAsia="es-CO"/>
              </w:rPr>
            </w:pPr>
            <w:r w:rsidRPr="00540678">
              <w:t>erogación asociada al funcionamiento de la organización que disminuye el resultado del período.</w:t>
            </w:r>
          </w:p>
        </w:tc>
      </w:tr>
      <w:tr w:rsidR="006C6F66" w:rsidRPr="006859EC" w14:paraId="68299D0D" w14:textId="77777777" w:rsidTr="006859EC">
        <w:tc>
          <w:tcPr>
            <w:tcW w:w="0" w:type="auto"/>
            <w:hideMark/>
          </w:tcPr>
          <w:p w14:paraId="2075AF49" w14:textId="3F4B7848" w:rsidR="006C6F66" w:rsidRPr="006859EC" w:rsidRDefault="006C6F66" w:rsidP="006C6F66">
            <w:pPr>
              <w:spacing w:line="276" w:lineRule="auto"/>
              <w:contextualSpacing w:val="0"/>
              <w:jc w:val="left"/>
              <w:rPr>
                <w:rFonts w:eastAsia="Times New Roman" w:cs="Arial"/>
                <w:szCs w:val="20"/>
                <w:lang w:eastAsia="es-CO"/>
              </w:rPr>
            </w:pPr>
            <w:r w:rsidRPr="00540678">
              <w:t>Ingreso:</w:t>
            </w:r>
          </w:p>
        </w:tc>
        <w:tc>
          <w:tcPr>
            <w:tcW w:w="0" w:type="auto"/>
            <w:hideMark/>
          </w:tcPr>
          <w:p w14:paraId="5DD24EE5" w14:textId="64FD0C84" w:rsidR="006C6F66" w:rsidRPr="006859EC" w:rsidRDefault="006C6F66" w:rsidP="006C6F66">
            <w:pPr>
              <w:spacing w:line="276" w:lineRule="auto"/>
              <w:contextualSpacing w:val="0"/>
              <w:jc w:val="left"/>
              <w:rPr>
                <w:rFonts w:eastAsia="Times New Roman" w:cs="Arial"/>
                <w:szCs w:val="20"/>
                <w:lang w:eastAsia="es-CO"/>
              </w:rPr>
            </w:pPr>
            <w:r w:rsidRPr="00540678">
              <w:t>valor que recibe o causa la organización por ventas de bienes, prestación de servicios u otras actividades.</w:t>
            </w:r>
          </w:p>
        </w:tc>
      </w:tr>
      <w:tr w:rsidR="006C6F66" w:rsidRPr="006859EC" w14:paraId="56E02C97" w14:textId="77777777" w:rsidTr="006859EC">
        <w:tc>
          <w:tcPr>
            <w:tcW w:w="0" w:type="auto"/>
            <w:hideMark/>
          </w:tcPr>
          <w:p w14:paraId="1F7AF136" w14:textId="61F13E53" w:rsidR="006C6F66" w:rsidRPr="006859EC" w:rsidRDefault="006C6F66" w:rsidP="006C6F66">
            <w:pPr>
              <w:spacing w:line="276" w:lineRule="auto"/>
              <w:contextualSpacing w:val="0"/>
              <w:jc w:val="left"/>
              <w:rPr>
                <w:rFonts w:eastAsia="Times New Roman" w:cs="Arial"/>
                <w:szCs w:val="20"/>
                <w:lang w:eastAsia="es-CO"/>
              </w:rPr>
            </w:pPr>
            <w:r w:rsidRPr="00540678">
              <w:t>Inventario:</w:t>
            </w:r>
          </w:p>
        </w:tc>
        <w:tc>
          <w:tcPr>
            <w:tcW w:w="0" w:type="auto"/>
            <w:hideMark/>
          </w:tcPr>
          <w:p w14:paraId="4A847743" w14:textId="7B5BE76B" w:rsidR="006C6F66" w:rsidRPr="006859EC" w:rsidRDefault="006C6F66" w:rsidP="006C6F66">
            <w:pPr>
              <w:spacing w:line="276" w:lineRule="auto"/>
              <w:contextualSpacing w:val="0"/>
              <w:jc w:val="left"/>
              <w:rPr>
                <w:rFonts w:eastAsia="Times New Roman" w:cs="Arial"/>
                <w:szCs w:val="20"/>
                <w:lang w:eastAsia="es-CO"/>
              </w:rPr>
            </w:pPr>
            <w:r w:rsidRPr="00540678">
              <w:t>bienes destinados a la venta o al consumo en el desarrollo de la operación de la organización.</w:t>
            </w:r>
          </w:p>
        </w:tc>
      </w:tr>
      <w:tr w:rsidR="006C6F66" w:rsidRPr="006859EC" w14:paraId="4A2FDBCB" w14:textId="77777777" w:rsidTr="006859EC">
        <w:tc>
          <w:tcPr>
            <w:tcW w:w="0" w:type="auto"/>
            <w:hideMark/>
          </w:tcPr>
          <w:p w14:paraId="711B823B" w14:textId="52ADC2C0" w:rsidR="006C6F66" w:rsidRPr="006859EC" w:rsidRDefault="006C6F66" w:rsidP="006C6F66">
            <w:pPr>
              <w:spacing w:line="276" w:lineRule="auto"/>
              <w:contextualSpacing w:val="0"/>
              <w:jc w:val="left"/>
              <w:rPr>
                <w:rFonts w:eastAsia="Times New Roman" w:cs="Arial"/>
                <w:szCs w:val="20"/>
                <w:lang w:eastAsia="es-CO"/>
              </w:rPr>
            </w:pPr>
            <w:r w:rsidRPr="00540678">
              <w:t>Libro auxiliar:</w:t>
            </w:r>
          </w:p>
        </w:tc>
        <w:tc>
          <w:tcPr>
            <w:tcW w:w="0" w:type="auto"/>
            <w:hideMark/>
          </w:tcPr>
          <w:p w14:paraId="4760086B" w14:textId="192A1485" w:rsidR="006C6F66" w:rsidRPr="006859EC" w:rsidRDefault="006C6F66" w:rsidP="006C6F66">
            <w:pPr>
              <w:spacing w:line="276" w:lineRule="auto"/>
              <w:contextualSpacing w:val="0"/>
              <w:jc w:val="left"/>
              <w:rPr>
                <w:rFonts w:eastAsia="Times New Roman" w:cs="Arial"/>
                <w:szCs w:val="20"/>
                <w:lang w:eastAsia="es-CO"/>
              </w:rPr>
            </w:pPr>
            <w:r w:rsidRPr="00540678">
              <w:t>registro detallado que amplía la información de una cuenta, un tercero o una operación específica.</w:t>
            </w:r>
          </w:p>
        </w:tc>
      </w:tr>
      <w:tr w:rsidR="006C6F66" w:rsidRPr="006859EC" w14:paraId="2B73CF63" w14:textId="77777777" w:rsidTr="006859EC">
        <w:tc>
          <w:tcPr>
            <w:tcW w:w="0" w:type="auto"/>
            <w:hideMark/>
          </w:tcPr>
          <w:p w14:paraId="290FDC4E" w14:textId="0DDEA13B" w:rsidR="006C6F66" w:rsidRPr="006859EC" w:rsidRDefault="006C6F66" w:rsidP="006C6F66">
            <w:pPr>
              <w:spacing w:line="276" w:lineRule="auto"/>
              <w:contextualSpacing w:val="0"/>
              <w:jc w:val="left"/>
              <w:rPr>
                <w:rFonts w:eastAsia="Times New Roman" w:cs="Arial"/>
                <w:szCs w:val="20"/>
                <w:lang w:eastAsia="es-CO"/>
              </w:rPr>
            </w:pPr>
            <w:r w:rsidRPr="00540678">
              <w:t>Pasivo:</w:t>
            </w:r>
          </w:p>
        </w:tc>
        <w:tc>
          <w:tcPr>
            <w:tcW w:w="0" w:type="auto"/>
            <w:hideMark/>
          </w:tcPr>
          <w:p w14:paraId="608362D8" w14:textId="04564540" w:rsidR="006C6F66" w:rsidRPr="006859EC" w:rsidRDefault="006C6F66" w:rsidP="006C6F66">
            <w:pPr>
              <w:spacing w:line="276" w:lineRule="auto"/>
              <w:contextualSpacing w:val="0"/>
              <w:jc w:val="left"/>
              <w:rPr>
                <w:rFonts w:eastAsia="Times New Roman" w:cs="Arial"/>
                <w:szCs w:val="20"/>
                <w:lang w:eastAsia="es-CO"/>
              </w:rPr>
            </w:pPr>
            <w:r w:rsidRPr="00540678">
              <w:t>obligación presente a cargo de la organización, surgida de hechos pasados, cuyo pago se espera realizar en el futuro.</w:t>
            </w:r>
          </w:p>
        </w:tc>
      </w:tr>
      <w:tr w:rsidR="006C6F66" w:rsidRPr="006859EC" w14:paraId="363AD73C" w14:textId="77777777" w:rsidTr="006859EC">
        <w:tc>
          <w:tcPr>
            <w:tcW w:w="0" w:type="auto"/>
            <w:hideMark/>
          </w:tcPr>
          <w:p w14:paraId="14E7D76B" w14:textId="56776E65" w:rsidR="006C6F66" w:rsidRPr="006859EC" w:rsidRDefault="006C6F66" w:rsidP="006C6F66">
            <w:pPr>
              <w:spacing w:line="276" w:lineRule="auto"/>
              <w:contextualSpacing w:val="0"/>
              <w:jc w:val="left"/>
              <w:rPr>
                <w:rFonts w:eastAsia="Times New Roman" w:cs="Arial"/>
                <w:szCs w:val="20"/>
                <w:lang w:eastAsia="es-CO"/>
              </w:rPr>
            </w:pPr>
            <w:r w:rsidRPr="00540678">
              <w:t>Patrimonio:</w:t>
            </w:r>
          </w:p>
        </w:tc>
        <w:tc>
          <w:tcPr>
            <w:tcW w:w="0" w:type="auto"/>
            <w:hideMark/>
          </w:tcPr>
          <w:p w14:paraId="1D3FDE2B" w14:textId="3EA09237" w:rsidR="006C6F66" w:rsidRPr="006859EC" w:rsidRDefault="006C6F66" w:rsidP="006C6F66">
            <w:pPr>
              <w:spacing w:line="276" w:lineRule="auto"/>
              <w:contextualSpacing w:val="0"/>
              <w:jc w:val="left"/>
              <w:rPr>
                <w:rFonts w:eastAsia="Times New Roman" w:cs="Arial"/>
                <w:szCs w:val="20"/>
                <w:lang w:eastAsia="es-CO"/>
              </w:rPr>
            </w:pPr>
            <w:r w:rsidRPr="00540678">
              <w:t>valor residual de los activos de la organización después de deducir sus pasivos; representa los aportes y resultados acumulados.</w:t>
            </w:r>
          </w:p>
        </w:tc>
      </w:tr>
      <w:tr w:rsidR="006C6F66" w:rsidRPr="006859EC" w14:paraId="7BE47BEF" w14:textId="77777777" w:rsidTr="006859EC">
        <w:tc>
          <w:tcPr>
            <w:tcW w:w="0" w:type="auto"/>
            <w:hideMark/>
          </w:tcPr>
          <w:p w14:paraId="0A5FFACF" w14:textId="38E8894A" w:rsidR="006C6F66" w:rsidRPr="006859EC" w:rsidRDefault="006C6F66" w:rsidP="006C6F66">
            <w:pPr>
              <w:spacing w:line="276" w:lineRule="auto"/>
              <w:contextualSpacing w:val="0"/>
              <w:jc w:val="left"/>
              <w:rPr>
                <w:rFonts w:eastAsia="Times New Roman" w:cs="Arial"/>
                <w:szCs w:val="20"/>
                <w:lang w:eastAsia="es-CO"/>
              </w:rPr>
            </w:pPr>
            <w:r w:rsidRPr="00540678">
              <w:t>Soporte contable:</w:t>
            </w:r>
          </w:p>
        </w:tc>
        <w:tc>
          <w:tcPr>
            <w:tcW w:w="0" w:type="auto"/>
            <w:hideMark/>
          </w:tcPr>
          <w:p w14:paraId="1F257ACB" w14:textId="12C0510E" w:rsidR="006C6F66" w:rsidRPr="006859EC" w:rsidRDefault="006C6F66" w:rsidP="006C6F66">
            <w:pPr>
              <w:spacing w:line="276" w:lineRule="auto"/>
              <w:contextualSpacing w:val="0"/>
              <w:jc w:val="left"/>
              <w:rPr>
                <w:rFonts w:eastAsia="Times New Roman" w:cs="Arial"/>
                <w:szCs w:val="20"/>
                <w:lang w:eastAsia="es-CO"/>
              </w:rPr>
            </w:pPr>
            <w:r w:rsidRPr="00540678">
              <w:t>documento que respalda, justifica y da trazabilidad al registro de una operación económica.</w:t>
            </w:r>
          </w:p>
        </w:tc>
      </w:tr>
      <w:tr w:rsidR="006C6F66" w:rsidRPr="006859EC" w14:paraId="0FB6A695" w14:textId="77777777" w:rsidTr="006859EC">
        <w:tc>
          <w:tcPr>
            <w:tcW w:w="0" w:type="auto"/>
            <w:hideMark/>
          </w:tcPr>
          <w:p w14:paraId="077376E4" w14:textId="473AC81A" w:rsidR="006C6F66" w:rsidRPr="006859EC" w:rsidRDefault="006C6F66" w:rsidP="006C6F66">
            <w:pPr>
              <w:spacing w:line="276" w:lineRule="auto"/>
              <w:contextualSpacing w:val="0"/>
              <w:jc w:val="left"/>
              <w:rPr>
                <w:rFonts w:eastAsia="Times New Roman" w:cs="Arial"/>
                <w:szCs w:val="20"/>
                <w:lang w:eastAsia="es-CO"/>
              </w:rPr>
            </w:pPr>
            <w:r w:rsidRPr="00540678">
              <w:t>Trazabilidad:</w:t>
            </w:r>
          </w:p>
        </w:tc>
        <w:tc>
          <w:tcPr>
            <w:tcW w:w="0" w:type="auto"/>
            <w:hideMark/>
          </w:tcPr>
          <w:p w14:paraId="73A4AE11" w14:textId="79169903" w:rsidR="006C6F66" w:rsidRPr="006859EC" w:rsidRDefault="006C6F66" w:rsidP="006C6F66">
            <w:pPr>
              <w:spacing w:line="276" w:lineRule="auto"/>
              <w:contextualSpacing w:val="0"/>
              <w:jc w:val="left"/>
              <w:rPr>
                <w:rFonts w:eastAsia="Times New Roman" w:cs="Arial"/>
                <w:szCs w:val="20"/>
                <w:lang w:eastAsia="es-CO"/>
              </w:rPr>
            </w:pPr>
            <w:r w:rsidRPr="00540678">
              <w:t>posibilidad de seguir una operación desde su origen documental hasta su registro, consulta, control y conservación.</w:t>
            </w:r>
          </w:p>
        </w:tc>
      </w:tr>
    </w:tbl>
    <w:p w14:paraId="28C4F18C" w14:textId="77777777" w:rsidR="005C4330" w:rsidRDefault="005C4330" w:rsidP="005C4330">
      <w:pPr>
        <w:spacing w:after="0"/>
        <w:rPr>
          <w:rFonts w:cs="Arial"/>
          <w:b/>
          <w:color w:val="000000"/>
          <w:szCs w:val="20"/>
        </w:rPr>
      </w:pPr>
    </w:p>
    <w:p w14:paraId="75FB697B" w14:textId="27431DC7" w:rsidR="00B761DD" w:rsidRPr="005C4330" w:rsidRDefault="005C4330" w:rsidP="005C4330">
      <w:pPr>
        <w:spacing w:after="0"/>
        <w:rPr>
          <w:rFonts w:cs="Arial"/>
          <w:b/>
          <w:color w:val="000000"/>
          <w:szCs w:val="20"/>
        </w:rPr>
      </w:pPr>
      <w:r>
        <w:rPr>
          <w:rFonts w:cs="Arial"/>
          <w:b/>
          <w:color w:val="000000"/>
          <w:szCs w:val="20"/>
        </w:rPr>
        <w:t xml:space="preserve">G. </w:t>
      </w:r>
      <w:r w:rsidR="00B761DD" w:rsidRPr="005C4330">
        <w:rPr>
          <w:rFonts w:cs="Arial"/>
          <w:b/>
          <w:color w:val="000000"/>
          <w:szCs w:val="20"/>
        </w:rPr>
        <w:t>REFERENCIAS BIBLIOGRÁFICAS</w:t>
      </w:r>
    </w:p>
    <w:sdt>
      <w:sdtPr>
        <w:rPr>
          <w:b w:val="0"/>
          <w:lang w:val="es-ES"/>
        </w:rPr>
        <w:id w:val="111145805"/>
        <w:bibliography/>
      </w:sdtPr>
      <w:sdtEndPr>
        <w:rPr>
          <w:rFonts w:eastAsiaTheme="minorHAnsi" w:cstheme="minorBidi"/>
          <w:szCs w:val="22"/>
          <w:lang w:val="es-CO"/>
        </w:rPr>
      </w:sdtEndPr>
      <w:sdtContent>
        <w:p w14:paraId="2A6FE148" w14:textId="77777777" w:rsidR="00B27225" w:rsidRPr="00B27225" w:rsidRDefault="00B27225" w:rsidP="00B27225">
          <w:pPr>
            <w:pStyle w:val="Heading1"/>
            <w:rPr>
              <w:b w:val="0"/>
              <w:bCs/>
              <w:lang w:val="es-MX"/>
            </w:rPr>
          </w:pPr>
          <w:r w:rsidRPr="00B27225">
            <w:rPr>
              <w:b w:val="0"/>
              <w:bCs/>
              <w:lang w:val="es-MX"/>
            </w:rPr>
            <w:t xml:space="preserve">Archivo General de la Nación Colombia. (2024, febrero 29). </w:t>
          </w:r>
          <w:r w:rsidRPr="00B27225">
            <w:rPr>
              <w:b w:val="0"/>
              <w:bCs/>
              <w:i/>
              <w:iCs/>
              <w:lang w:val="es-MX"/>
            </w:rPr>
            <w:t>Acuerdo 001</w:t>
          </w:r>
          <w:r w:rsidRPr="00B27225">
            <w:rPr>
              <w:b w:val="0"/>
              <w:bCs/>
              <w:lang w:val="es-MX"/>
            </w:rPr>
            <w:t xml:space="preserve">. </w:t>
          </w:r>
          <w:hyperlink r:id="rId170" w:tgtFrame="_new" w:history="1">
            <w:r w:rsidRPr="00B27225">
              <w:rPr>
                <w:rStyle w:val="Hyperlink"/>
                <w:b w:val="0"/>
                <w:bCs/>
                <w:lang w:val="es-MX"/>
              </w:rPr>
              <w:t>https://normativa.archivogeneral.gov.co/wp-content/uploads/2024/04/2024-02_29_AcuerdoAGN-FIRMADO.</w:t>
            </w:r>
            <w:r w:rsidRPr="00B27225">
              <w:rPr>
                <w:rStyle w:val="Hyperlink"/>
                <w:b w:val="0"/>
                <w:bCs/>
                <w:lang w:val="es-MX"/>
              </w:rPr>
              <w:t>pdf</w:t>
            </w:r>
          </w:hyperlink>
        </w:p>
        <w:p w14:paraId="2122632C" w14:textId="77777777" w:rsidR="00B27225" w:rsidRPr="00B27225" w:rsidRDefault="00B27225" w:rsidP="00B27225">
          <w:pPr>
            <w:pStyle w:val="Heading1"/>
            <w:rPr>
              <w:b w:val="0"/>
              <w:bCs/>
              <w:lang w:val="es-MX"/>
            </w:rPr>
          </w:pPr>
          <w:r w:rsidRPr="00B27225">
            <w:rPr>
              <w:b w:val="0"/>
              <w:bCs/>
              <w:lang w:val="es-MX"/>
            </w:rPr>
            <w:t xml:space="preserve">Congreso de la República de Colombia. (1995). </w:t>
          </w:r>
          <w:r w:rsidRPr="00B27225">
            <w:rPr>
              <w:b w:val="0"/>
              <w:bCs/>
              <w:i/>
              <w:iCs/>
              <w:lang w:val="es-MX"/>
            </w:rPr>
            <w:t>Ley 223 de 1995</w:t>
          </w:r>
          <w:r w:rsidRPr="00B27225">
            <w:rPr>
              <w:b w:val="0"/>
              <w:bCs/>
              <w:lang w:val="es-MX"/>
            </w:rPr>
            <w:t xml:space="preserve">. </w:t>
          </w:r>
          <w:hyperlink r:id="rId171" w:tgtFrame="_new" w:history="1">
            <w:r w:rsidRPr="00B27225">
              <w:rPr>
                <w:rStyle w:val="Hyperlink"/>
                <w:b w:val="0"/>
                <w:bCs/>
                <w:lang w:val="es-MX"/>
              </w:rPr>
              <w:t>https://www.funcionpublica.gov.co/eva/gestornormativo/norma.php?i=6</w:t>
            </w:r>
            <w:r w:rsidRPr="00B27225">
              <w:rPr>
                <w:rStyle w:val="Hyperlink"/>
                <w:b w:val="0"/>
                <w:bCs/>
                <w:lang w:val="es-MX"/>
              </w:rPr>
              <w:t>968</w:t>
            </w:r>
          </w:hyperlink>
        </w:p>
        <w:p w14:paraId="3F43448F" w14:textId="77777777" w:rsidR="00B27225" w:rsidRPr="00B27225" w:rsidRDefault="00B27225" w:rsidP="00B27225">
          <w:pPr>
            <w:pStyle w:val="Heading1"/>
            <w:rPr>
              <w:b w:val="0"/>
              <w:bCs/>
              <w:lang w:val="es-MX"/>
            </w:rPr>
          </w:pPr>
          <w:r w:rsidRPr="00B27225">
            <w:rPr>
              <w:b w:val="0"/>
              <w:bCs/>
              <w:lang w:val="es-MX"/>
            </w:rPr>
            <w:t xml:space="preserve">Congreso de la República de Colombia. (2005). </w:t>
          </w:r>
          <w:r w:rsidRPr="00B27225">
            <w:rPr>
              <w:b w:val="0"/>
              <w:bCs/>
              <w:i/>
              <w:iCs/>
              <w:lang w:val="es-MX"/>
            </w:rPr>
            <w:t>Ley 962 de 2005</w:t>
          </w:r>
          <w:r w:rsidRPr="00B27225">
            <w:rPr>
              <w:b w:val="0"/>
              <w:bCs/>
              <w:lang w:val="es-MX"/>
            </w:rPr>
            <w:t xml:space="preserve">. </w:t>
          </w:r>
          <w:hyperlink r:id="rId172" w:tgtFrame="_new" w:history="1">
            <w:r w:rsidRPr="00B27225">
              <w:rPr>
                <w:rStyle w:val="Hyperlink"/>
                <w:b w:val="0"/>
                <w:bCs/>
                <w:lang w:val="es-MX"/>
              </w:rPr>
              <w:t>https://www.funcionpub</w:t>
            </w:r>
            <w:r w:rsidRPr="00B27225">
              <w:rPr>
                <w:rStyle w:val="Hyperlink"/>
                <w:b w:val="0"/>
                <w:bCs/>
                <w:lang w:val="es-MX"/>
              </w:rPr>
              <w:t>lica.gov.co/eva/gestornormativo/norma.php?i=17004</w:t>
            </w:r>
          </w:hyperlink>
        </w:p>
        <w:p w14:paraId="12A9F6EC" w14:textId="18F9B220" w:rsidR="00B27225" w:rsidRPr="00B27225" w:rsidRDefault="00B27225" w:rsidP="00B27225">
          <w:pPr>
            <w:pStyle w:val="Heading1"/>
            <w:rPr>
              <w:b w:val="0"/>
              <w:bCs/>
              <w:lang w:val="es-MX"/>
            </w:rPr>
          </w:pPr>
          <w:r w:rsidRPr="00B27225">
            <w:rPr>
              <w:b w:val="0"/>
              <w:bCs/>
              <w:lang w:val="es-MX"/>
            </w:rPr>
            <w:t xml:space="preserve">Congreso de la República de Colombia. (2009). </w:t>
          </w:r>
          <w:r w:rsidRPr="00B27225">
            <w:rPr>
              <w:b w:val="0"/>
              <w:bCs/>
              <w:i/>
              <w:iCs/>
              <w:lang w:val="es-MX"/>
            </w:rPr>
            <w:t>Ley 1314 de 2009</w:t>
          </w:r>
          <w:r w:rsidRPr="00B27225">
            <w:rPr>
              <w:b w:val="0"/>
              <w:bCs/>
              <w:lang w:val="es-MX"/>
            </w:rPr>
            <w:t>.</w:t>
          </w:r>
          <w:r w:rsidR="009D2957">
            <w:rPr>
              <w:b w:val="0"/>
              <w:bCs/>
              <w:lang w:val="es-MX"/>
            </w:rPr>
            <w:t xml:space="preserve"> </w:t>
          </w:r>
          <w:hyperlink r:id="rId173" w:history="1">
            <w:r w:rsidR="009D2957" w:rsidRPr="004744B2">
              <w:rPr>
                <w:rStyle w:val="Hyperlink"/>
                <w:b w:val="0"/>
                <w:bCs/>
                <w:lang w:val="es-MX"/>
              </w:rPr>
              <w:t>https://www.funcionpublica.gov.co/eva/gestornormativo/norma.php?i=36833</w:t>
            </w:r>
          </w:hyperlink>
          <w:r w:rsidR="009D2957">
            <w:rPr>
              <w:b w:val="0"/>
              <w:bCs/>
              <w:lang w:val="es-MX"/>
            </w:rPr>
            <w:t xml:space="preserve"> </w:t>
          </w:r>
        </w:p>
        <w:p w14:paraId="1D726E77" w14:textId="77777777" w:rsidR="00B27225" w:rsidRPr="00B27225" w:rsidRDefault="00B27225" w:rsidP="00B27225">
          <w:pPr>
            <w:pStyle w:val="Heading1"/>
            <w:rPr>
              <w:b w:val="0"/>
              <w:bCs/>
              <w:lang w:val="es-MX"/>
            </w:rPr>
          </w:pPr>
          <w:r w:rsidRPr="00B27225">
            <w:rPr>
              <w:b w:val="0"/>
              <w:bCs/>
              <w:lang w:val="es-MX"/>
            </w:rPr>
            <w:t xml:space="preserve">Congreso de la República de Colombia. (2015). </w:t>
          </w:r>
          <w:r w:rsidRPr="00B27225">
            <w:rPr>
              <w:b w:val="0"/>
              <w:bCs/>
              <w:i/>
              <w:iCs/>
              <w:lang w:val="es-MX"/>
            </w:rPr>
            <w:t>Decreto 2420 de 2015</w:t>
          </w:r>
          <w:r w:rsidRPr="00B27225">
            <w:rPr>
              <w:b w:val="0"/>
              <w:bCs/>
              <w:lang w:val="es-MX"/>
            </w:rPr>
            <w:t xml:space="preserve">. </w:t>
          </w:r>
          <w:hyperlink r:id="rId174" w:tgtFrame="_new" w:history="1">
            <w:r w:rsidRPr="00B27225">
              <w:rPr>
                <w:rStyle w:val="Hyperlink"/>
                <w:b w:val="0"/>
                <w:bCs/>
                <w:lang w:val="es-MX"/>
              </w:rPr>
              <w:t>https://www.funcionpublica.gov.co/eva/gestornormativo/norma.php?i=</w:t>
            </w:r>
            <w:r w:rsidRPr="00B27225">
              <w:rPr>
                <w:rStyle w:val="Hyperlink"/>
                <w:b w:val="0"/>
                <w:bCs/>
                <w:lang w:val="es-MX"/>
              </w:rPr>
              <w:t>76745</w:t>
            </w:r>
          </w:hyperlink>
        </w:p>
        <w:p w14:paraId="4A047D95" w14:textId="77777777" w:rsidR="00B27225" w:rsidRPr="00B27225" w:rsidRDefault="00B27225" w:rsidP="00B27225">
          <w:pPr>
            <w:pStyle w:val="Heading1"/>
            <w:rPr>
              <w:b w:val="0"/>
              <w:bCs/>
              <w:lang w:val="es-MX"/>
            </w:rPr>
          </w:pPr>
          <w:r w:rsidRPr="00B27225">
            <w:rPr>
              <w:b w:val="0"/>
              <w:bCs/>
              <w:lang w:val="es-MX"/>
            </w:rPr>
            <w:t xml:space="preserve">Congreso de la República de Colombia. (2015). </w:t>
          </w:r>
          <w:r w:rsidRPr="00B27225">
            <w:rPr>
              <w:b w:val="0"/>
              <w:bCs/>
              <w:i/>
              <w:iCs/>
              <w:lang w:val="es-MX"/>
            </w:rPr>
            <w:t>Decreto 2420 de 2015, Anexo 3: marco técnico normativo para preparadores de información financiera del grupo 3</w:t>
          </w:r>
          <w:r w:rsidRPr="00B27225">
            <w:rPr>
              <w:b w:val="0"/>
              <w:bCs/>
              <w:lang w:val="es-MX"/>
            </w:rPr>
            <w:t>.</w:t>
          </w:r>
        </w:p>
        <w:p w14:paraId="2952995E" w14:textId="7BCCE352" w:rsidR="00B27225" w:rsidRPr="00B27225" w:rsidRDefault="00B27225" w:rsidP="00B27225">
          <w:pPr>
            <w:pStyle w:val="Heading1"/>
            <w:rPr>
              <w:b w:val="0"/>
              <w:bCs/>
              <w:lang w:val="es-MX"/>
            </w:rPr>
          </w:pPr>
          <w:r w:rsidRPr="00B27225">
            <w:rPr>
              <w:b w:val="0"/>
              <w:bCs/>
              <w:lang w:val="es-MX"/>
            </w:rPr>
            <w:t xml:space="preserve">Congreso de la República de Colombia. (2023). </w:t>
          </w:r>
          <w:r w:rsidRPr="00B27225">
            <w:rPr>
              <w:b w:val="0"/>
              <w:bCs/>
              <w:i/>
              <w:iCs/>
              <w:lang w:val="es-MX"/>
            </w:rPr>
            <w:t>Decreto 44</w:t>
          </w:r>
          <w:r w:rsidR="009D2957">
            <w:rPr>
              <w:b w:val="0"/>
              <w:bCs/>
              <w:i/>
              <w:iCs/>
              <w:lang w:val="es-MX"/>
            </w:rPr>
            <w:t>3</w:t>
          </w:r>
          <w:r w:rsidRPr="00B27225">
            <w:rPr>
              <w:b w:val="0"/>
              <w:bCs/>
              <w:i/>
              <w:iCs/>
              <w:lang w:val="es-MX"/>
            </w:rPr>
            <w:t xml:space="preserve"> de 2023</w:t>
          </w:r>
          <w:r w:rsidRPr="00B27225">
            <w:rPr>
              <w:b w:val="0"/>
              <w:bCs/>
              <w:lang w:val="es-MX"/>
            </w:rPr>
            <w:t xml:space="preserve">. </w:t>
          </w:r>
          <w:hyperlink r:id="rId175" w:tgtFrame="_new" w:history="1">
            <w:r w:rsidRPr="00B27225">
              <w:rPr>
                <w:rStyle w:val="Hyperlink"/>
                <w:b w:val="0"/>
                <w:bCs/>
                <w:lang w:val="es-MX"/>
              </w:rPr>
              <w:t>https://www.funcionpublica.gov.co/eva/gestornormativo/norma.p</w:t>
            </w:r>
            <w:r w:rsidRPr="00B27225">
              <w:rPr>
                <w:rStyle w:val="Hyperlink"/>
                <w:b w:val="0"/>
                <w:bCs/>
                <w:lang w:val="es-MX"/>
              </w:rPr>
              <w:t>hp?i=205923</w:t>
            </w:r>
          </w:hyperlink>
        </w:p>
        <w:p w14:paraId="60D275A0" w14:textId="77777777" w:rsidR="00B27225" w:rsidRPr="00B27225" w:rsidRDefault="00B27225" w:rsidP="00B27225">
          <w:pPr>
            <w:pStyle w:val="Heading1"/>
            <w:rPr>
              <w:b w:val="0"/>
              <w:bCs/>
              <w:lang w:val="es-MX"/>
            </w:rPr>
          </w:pPr>
          <w:r w:rsidRPr="00B27225">
            <w:rPr>
              <w:b w:val="0"/>
              <w:bCs/>
              <w:lang w:val="es-MX"/>
            </w:rPr>
            <w:t xml:space="preserve">Consejo de Estado. (2016). </w:t>
          </w:r>
          <w:r w:rsidRPr="00B27225">
            <w:rPr>
              <w:b w:val="0"/>
              <w:bCs/>
              <w:i/>
              <w:iCs/>
              <w:lang w:val="es-MX"/>
            </w:rPr>
            <w:t>Sentencia 90064 (Rad. 25000-23-27-000-2012-90064-01)</w:t>
          </w:r>
          <w:r w:rsidRPr="00B27225">
            <w:rPr>
              <w:b w:val="0"/>
              <w:bCs/>
              <w:lang w:val="es-MX"/>
            </w:rPr>
            <w:t xml:space="preserve">. </w:t>
          </w:r>
          <w:hyperlink r:id="rId176" w:tgtFrame="_new" w:history="1">
            <w:r w:rsidRPr="00B27225">
              <w:rPr>
                <w:rStyle w:val="Hyperlink"/>
                <w:b w:val="0"/>
                <w:bCs/>
                <w:lang w:val="es-MX"/>
              </w:rPr>
              <w:t>https://www.funcionpublica.gov.co/eva/gestornormativo/norma.php</w:t>
            </w:r>
            <w:r w:rsidRPr="00B27225">
              <w:rPr>
                <w:rStyle w:val="Hyperlink"/>
                <w:b w:val="0"/>
                <w:bCs/>
                <w:lang w:val="es-MX"/>
              </w:rPr>
              <w:t>?i=71191</w:t>
            </w:r>
          </w:hyperlink>
        </w:p>
        <w:p w14:paraId="04F76A19" w14:textId="77777777" w:rsidR="00B27225" w:rsidRPr="00B27225" w:rsidRDefault="00B27225" w:rsidP="00B27225">
          <w:pPr>
            <w:pStyle w:val="Heading1"/>
            <w:rPr>
              <w:b w:val="0"/>
              <w:bCs/>
              <w:lang w:val="es-MX"/>
            </w:rPr>
          </w:pPr>
          <w:r w:rsidRPr="00B27225">
            <w:rPr>
              <w:b w:val="0"/>
              <w:bCs/>
              <w:lang w:val="es-MX"/>
            </w:rPr>
            <w:t xml:space="preserve">Contaduría General de la Nación. (2007). </w:t>
          </w:r>
          <w:r w:rsidRPr="00B27225">
            <w:rPr>
              <w:b w:val="0"/>
              <w:bCs/>
              <w:i/>
              <w:iCs/>
              <w:lang w:val="es-MX"/>
            </w:rPr>
            <w:t>La contabilidad y su utilidad en el sector público</w:t>
          </w:r>
          <w:r w:rsidRPr="00B27225">
            <w:rPr>
              <w:b w:val="0"/>
              <w:bCs/>
              <w:lang w:val="es-MX"/>
            </w:rPr>
            <w:t xml:space="preserve">. </w:t>
          </w:r>
          <w:hyperlink r:id="rId177" w:tgtFrame="_new" w:history="1">
            <w:r w:rsidRPr="00B27225">
              <w:rPr>
                <w:rStyle w:val="Hyperlink"/>
                <w:b w:val="0"/>
                <w:bCs/>
                <w:lang w:val="es-MX"/>
              </w:rPr>
              <w:t>https://www.contaduria.gov.co/documents/20127/36276/</w:t>
            </w:r>
            <w:r w:rsidRPr="00B27225">
              <w:rPr>
                <w:rStyle w:val="Hyperlink"/>
                <w:b w:val="0"/>
                <w:bCs/>
                <w:lang w:val="es-MX"/>
              </w:rPr>
              <w:t>La_contabilidad_y_su_utilidad.pdf</w:t>
            </w:r>
          </w:hyperlink>
        </w:p>
        <w:p w14:paraId="069A42FA" w14:textId="62262221" w:rsidR="00B27225" w:rsidRPr="00B27225" w:rsidRDefault="00B27225" w:rsidP="00B27225">
          <w:pPr>
            <w:pStyle w:val="Heading1"/>
            <w:rPr>
              <w:b w:val="0"/>
              <w:bCs/>
              <w:lang w:val="es-MX"/>
            </w:rPr>
          </w:pPr>
          <w:r w:rsidRPr="00B27225">
            <w:rPr>
              <w:b w:val="0"/>
              <w:bCs/>
              <w:lang w:val="es-MX"/>
            </w:rPr>
            <w:t xml:space="preserve">Dirección de Impuestos y Aduanas Nacionales (DIAN). (2018, noviembre 19). </w:t>
          </w:r>
          <w:r w:rsidRPr="00B27225">
            <w:rPr>
              <w:b w:val="0"/>
              <w:bCs/>
              <w:i/>
              <w:iCs/>
              <w:lang w:val="es-MX"/>
            </w:rPr>
            <w:t>Oficio 33532 de 2018</w:t>
          </w:r>
          <w:r w:rsidRPr="00B27225">
            <w:rPr>
              <w:b w:val="0"/>
              <w:bCs/>
              <w:lang w:val="es-MX"/>
            </w:rPr>
            <w:t xml:space="preserve">. </w:t>
          </w:r>
          <w:hyperlink r:id="rId178" w:tgtFrame="_new" w:history="1">
            <w:r w:rsidRPr="00B27225">
              <w:rPr>
                <w:rStyle w:val="Hyperlink"/>
                <w:b w:val="0"/>
                <w:bCs/>
                <w:lang w:val="es-MX"/>
              </w:rPr>
              <w:t>https://normograma.dian.</w:t>
            </w:r>
            <w:r w:rsidRPr="00B27225">
              <w:rPr>
                <w:rStyle w:val="Hyperlink"/>
                <w:b w:val="0"/>
                <w:bCs/>
                <w:lang w:val="es-MX"/>
              </w:rPr>
              <w:t>gov.co/dian/compilacion/docs/oficio_dian_33532_2018.htm</w:t>
            </w:r>
          </w:hyperlink>
        </w:p>
        <w:p w14:paraId="6708359A" w14:textId="77777777" w:rsidR="00B27225" w:rsidRPr="00B27225" w:rsidRDefault="00B27225" w:rsidP="00B27225">
          <w:pPr>
            <w:pStyle w:val="Heading1"/>
            <w:rPr>
              <w:b w:val="0"/>
              <w:bCs/>
              <w:lang w:val="es-MX"/>
            </w:rPr>
          </w:pPr>
          <w:r w:rsidRPr="00B27225">
            <w:rPr>
              <w:b w:val="0"/>
              <w:bCs/>
              <w:lang w:val="es-MX"/>
            </w:rPr>
            <w:t xml:space="preserve">Dirección de Impuestos y Aduanas Nacionales (DIAN). (s.f.). </w:t>
          </w:r>
          <w:r w:rsidRPr="00B27225">
            <w:rPr>
              <w:b w:val="0"/>
              <w:bCs/>
              <w:i/>
              <w:iCs/>
              <w:lang w:val="es-MX"/>
            </w:rPr>
            <w:t>Abecé factura electrónica para compra de personas naturales</w:t>
          </w:r>
          <w:r w:rsidRPr="00B27225">
            <w:rPr>
              <w:b w:val="0"/>
              <w:bCs/>
              <w:lang w:val="es-MX"/>
            </w:rPr>
            <w:t xml:space="preserve">. </w:t>
          </w:r>
          <w:hyperlink r:id="rId179" w:tgtFrame="_new" w:history="1">
            <w:r w:rsidRPr="00B27225">
              <w:rPr>
                <w:rStyle w:val="Hyperlink"/>
                <w:b w:val="0"/>
                <w:bCs/>
                <w:lang w:val="es-MX"/>
              </w:rPr>
              <w:t>https://www.dian.gov.co/impuestos/factura-electronica/Documents/Abece-FE-Co</w:t>
            </w:r>
            <w:r w:rsidRPr="00B27225">
              <w:rPr>
                <w:rStyle w:val="Hyperlink"/>
                <w:b w:val="0"/>
                <w:bCs/>
                <w:lang w:val="es-MX"/>
              </w:rPr>
              <w:t>mprador.pdf</w:t>
            </w:r>
          </w:hyperlink>
        </w:p>
        <w:p w14:paraId="40FD4B68" w14:textId="77777777" w:rsidR="00B27225" w:rsidRPr="00B27225" w:rsidRDefault="00B27225" w:rsidP="00B27225">
          <w:pPr>
            <w:pStyle w:val="Heading1"/>
            <w:rPr>
              <w:b w:val="0"/>
              <w:bCs/>
              <w:lang w:val="es-MX"/>
            </w:rPr>
          </w:pPr>
          <w:r w:rsidRPr="00B27225">
            <w:rPr>
              <w:b w:val="0"/>
              <w:bCs/>
              <w:lang w:val="es-MX"/>
            </w:rPr>
            <w:t xml:space="preserve">Dirección de Impuestos y Aduanas Nacionales (DIAN). (s.f.). </w:t>
          </w:r>
          <w:r w:rsidRPr="00B27225">
            <w:rPr>
              <w:b w:val="0"/>
              <w:bCs/>
              <w:i/>
              <w:iCs/>
              <w:lang w:val="es-MX"/>
            </w:rPr>
            <w:t>Agente de retención del impuesto sobre las ventas</w:t>
          </w:r>
          <w:r w:rsidRPr="00B27225">
            <w:rPr>
              <w:b w:val="0"/>
              <w:bCs/>
              <w:lang w:val="es-MX"/>
            </w:rPr>
            <w:t xml:space="preserve">. </w:t>
          </w:r>
          <w:hyperlink r:id="rId180" w:tgtFrame="_new" w:history="1">
            <w:r w:rsidRPr="00B27225">
              <w:rPr>
                <w:rStyle w:val="Hyperlink"/>
                <w:b w:val="0"/>
                <w:bCs/>
                <w:lang w:val="es-MX"/>
              </w:rPr>
              <w:t>https://www.dian.gov.co/impuestos/Autorre</w:t>
            </w:r>
            <w:r w:rsidRPr="00B27225">
              <w:rPr>
                <w:rStyle w:val="Hyperlink"/>
                <w:b w:val="0"/>
                <w:bCs/>
                <w:lang w:val="es-MX"/>
              </w:rPr>
              <w:t>tenedores/Paginas/Agente-de-Retencion-del-Impuesto-sobre-las-Ventas.aspx</w:t>
            </w:r>
          </w:hyperlink>
        </w:p>
        <w:p w14:paraId="5042B54A" w14:textId="77777777" w:rsidR="00B27225" w:rsidRPr="00B27225" w:rsidRDefault="00B27225" w:rsidP="00B27225">
          <w:pPr>
            <w:pStyle w:val="Heading1"/>
            <w:rPr>
              <w:b w:val="0"/>
              <w:bCs/>
              <w:lang w:val="es-MX"/>
            </w:rPr>
          </w:pPr>
          <w:r w:rsidRPr="00B27225">
            <w:rPr>
              <w:b w:val="0"/>
              <w:bCs/>
              <w:lang w:val="es-MX"/>
            </w:rPr>
            <w:t xml:space="preserve">Dirección de Impuestos y Aduanas Nacionales (DIAN). (s.f.). </w:t>
          </w:r>
          <w:r w:rsidRPr="00B27225">
            <w:rPr>
              <w:b w:val="0"/>
              <w:bCs/>
              <w:i/>
              <w:iCs/>
              <w:lang w:val="es-MX"/>
            </w:rPr>
            <w:t>Documento soporte adquisiciones a no obligados a facturar</w:t>
          </w:r>
          <w:r w:rsidRPr="00B27225">
            <w:rPr>
              <w:b w:val="0"/>
              <w:bCs/>
              <w:lang w:val="es-MX"/>
            </w:rPr>
            <w:t xml:space="preserve">. </w:t>
          </w:r>
          <w:hyperlink r:id="rId181" w:tgtFrame="_new" w:history="1">
            <w:r w:rsidRPr="00B27225">
              <w:rPr>
                <w:rStyle w:val="Hyperlink"/>
                <w:b w:val="0"/>
                <w:bCs/>
                <w:lang w:val="es-MX"/>
              </w:rPr>
              <w:t>https://www.d</w:t>
            </w:r>
            <w:r w:rsidRPr="00B27225">
              <w:rPr>
                <w:rStyle w:val="Hyperlink"/>
                <w:b w:val="0"/>
                <w:bCs/>
                <w:lang w:val="es-MX"/>
              </w:rPr>
              <w:t>ian.gov.co/impuestos/Paginas/Sistema-de-Factura-Electronica/Documento-Soporte-Adquisiciones-No-Obligados.aspx</w:t>
            </w:r>
          </w:hyperlink>
        </w:p>
        <w:p w14:paraId="2A31AFED" w14:textId="77777777" w:rsidR="00B27225" w:rsidRPr="00B27225" w:rsidRDefault="00B27225" w:rsidP="00B27225">
          <w:pPr>
            <w:pStyle w:val="Heading1"/>
            <w:rPr>
              <w:b w:val="0"/>
              <w:bCs/>
              <w:lang w:val="es-MX"/>
            </w:rPr>
          </w:pPr>
          <w:r w:rsidRPr="00B27225">
            <w:rPr>
              <w:b w:val="0"/>
              <w:bCs/>
              <w:lang w:val="es-MX"/>
            </w:rPr>
            <w:t xml:space="preserve">Dirección de Impuestos y Aduanas Nacionales (DIAN). (s.f.). </w:t>
          </w:r>
          <w:r w:rsidRPr="00B27225">
            <w:rPr>
              <w:b w:val="0"/>
              <w:bCs/>
              <w:i/>
              <w:iCs/>
              <w:lang w:val="es-MX"/>
            </w:rPr>
            <w:t>Documento soporte de pago de nómina electrónica</w:t>
          </w:r>
          <w:r w:rsidRPr="00B27225">
            <w:rPr>
              <w:b w:val="0"/>
              <w:bCs/>
              <w:lang w:val="es-MX"/>
            </w:rPr>
            <w:t xml:space="preserve">. </w:t>
          </w:r>
          <w:hyperlink r:id="rId182" w:tgtFrame="_new" w:history="1">
            <w:r w:rsidRPr="00B27225">
              <w:rPr>
                <w:rStyle w:val="Hyperlink"/>
                <w:b w:val="0"/>
                <w:bCs/>
                <w:lang w:val="es-MX"/>
              </w:rPr>
              <w:t>https://www.dian.gov.co/impuestos/factura-electronica/Documents/Abece-documento-soporte-de-pago-nomina</w:t>
            </w:r>
            <w:r w:rsidRPr="00B27225">
              <w:rPr>
                <w:rStyle w:val="Hyperlink"/>
                <w:b w:val="0"/>
                <w:bCs/>
                <w:lang w:val="es-MX"/>
              </w:rPr>
              <w:t>-electronica.pdf</w:t>
            </w:r>
          </w:hyperlink>
        </w:p>
        <w:p w14:paraId="4F36DAFB" w14:textId="77777777" w:rsidR="00B27225" w:rsidRPr="00B27225" w:rsidRDefault="00B27225" w:rsidP="00B27225">
          <w:pPr>
            <w:pStyle w:val="Heading1"/>
            <w:rPr>
              <w:b w:val="0"/>
              <w:bCs/>
              <w:lang w:val="es-MX"/>
            </w:rPr>
          </w:pPr>
          <w:r w:rsidRPr="00B27225">
            <w:rPr>
              <w:b w:val="0"/>
              <w:bCs/>
              <w:lang w:val="es-MX"/>
            </w:rPr>
            <w:t xml:space="preserve">Dirección de Impuestos y Aduanas Nacionales (DIAN). (s.f.). </w:t>
          </w:r>
          <w:r w:rsidRPr="00B27225">
            <w:rPr>
              <w:b w:val="0"/>
              <w:bCs/>
              <w:i/>
              <w:iCs/>
              <w:lang w:val="es-MX"/>
            </w:rPr>
            <w:t>Factura electrónica</w:t>
          </w:r>
          <w:r w:rsidRPr="00B27225">
            <w:rPr>
              <w:b w:val="0"/>
              <w:bCs/>
              <w:lang w:val="es-MX"/>
            </w:rPr>
            <w:t xml:space="preserve">. </w:t>
          </w:r>
          <w:hyperlink r:id="rId183" w:tgtFrame="_new" w:history="1">
            <w:r w:rsidRPr="00B27225">
              <w:rPr>
                <w:rStyle w:val="Hyperlink"/>
                <w:b w:val="0"/>
                <w:bCs/>
                <w:lang w:val="es-MX"/>
              </w:rPr>
              <w:t>https://www.dian.gov.co/impuestos/f</w:t>
            </w:r>
            <w:r w:rsidRPr="00B27225">
              <w:rPr>
                <w:rStyle w:val="Hyperlink"/>
                <w:b w:val="0"/>
                <w:bCs/>
                <w:lang w:val="es-MX"/>
              </w:rPr>
              <w:t>actura-electronica/como-hacerlo/Paginas/para-los-compradores.aspx</w:t>
            </w:r>
          </w:hyperlink>
        </w:p>
        <w:p w14:paraId="5451B759" w14:textId="3E1DC5AD" w:rsidR="00B27225" w:rsidRPr="00B27225" w:rsidRDefault="00B27225" w:rsidP="00B27225">
          <w:pPr>
            <w:pStyle w:val="Heading1"/>
            <w:rPr>
              <w:b w:val="0"/>
              <w:bCs/>
              <w:lang w:val="es-MX"/>
            </w:rPr>
          </w:pPr>
          <w:r w:rsidRPr="00B27225">
            <w:rPr>
              <w:b w:val="0"/>
              <w:bCs/>
              <w:lang w:val="es-MX"/>
            </w:rPr>
            <w:t xml:space="preserve">Dirección de Impuestos y Aduanas Nacionales (DIAN). (s.f.). </w:t>
          </w:r>
          <w:r w:rsidRPr="00B27225">
            <w:rPr>
              <w:b w:val="0"/>
              <w:bCs/>
              <w:i/>
              <w:iCs/>
              <w:lang w:val="es-MX"/>
            </w:rPr>
            <w:t>¿Qué es la factura electrónica?</w:t>
          </w:r>
          <w:r w:rsidRPr="00B27225">
            <w:rPr>
              <w:b w:val="0"/>
              <w:bCs/>
              <w:lang w:val="es-MX"/>
            </w:rPr>
            <w:t xml:space="preserve"> </w:t>
          </w:r>
          <w:hyperlink r:id="rId184" w:tgtFrame="_new" w:history="1">
            <w:r w:rsidRPr="00B27225">
              <w:rPr>
                <w:rStyle w:val="Hyperlink"/>
                <w:b w:val="0"/>
                <w:bCs/>
                <w:lang w:val="es-MX"/>
              </w:rPr>
              <w:t>https://micrositios.dian.gov.co/</w:t>
            </w:r>
            <w:r w:rsidRPr="00B27225">
              <w:rPr>
                <w:rStyle w:val="Hyperlink"/>
                <w:b w:val="0"/>
                <w:bCs/>
                <w:lang w:val="es-MX"/>
              </w:rPr>
              <w:t>sistema-de-facturacion-electronica/</w:t>
            </w:r>
          </w:hyperlink>
        </w:p>
        <w:p w14:paraId="5DF3A4E0" w14:textId="77777777" w:rsidR="00B27225" w:rsidRPr="00B27225" w:rsidRDefault="00B27225" w:rsidP="00B27225">
          <w:pPr>
            <w:pStyle w:val="Heading1"/>
            <w:rPr>
              <w:b w:val="0"/>
              <w:bCs/>
              <w:lang w:val="es-MX"/>
            </w:rPr>
          </w:pPr>
          <w:r w:rsidRPr="00B27225">
            <w:rPr>
              <w:b w:val="0"/>
              <w:bCs/>
              <w:lang w:val="es-MX"/>
            </w:rPr>
            <w:t xml:space="preserve">Presidencia de la República de Colombia. (1971, marzo 27). </w:t>
          </w:r>
          <w:r w:rsidRPr="00B27225">
            <w:rPr>
              <w:b w:val="0"/>
              <w:bCs/>
              <w:i/>
              <w:iCs/>
              <w:lang w:val="es-MX"/>
            </w:rPr>
            <w:t>Decreto 410 de 1971</w:t>
          </w:r>
          <w:r w:rsidRPr="00B27225">
            <w:rPr>
              <w:b w:val="0"/>
              <w:bCs/>
              <w:lang w:val="es-MX"/>
            </w:rPr>
            <w:t xml:space="preserve">. </w:t>
          </w:r>
          <w:hyperlink r:id="rId185" w:tgtFrame="_new" w:history="1">
            <w:r w:rsidRPr="00B27225">
              <w:rPr>
                <w:rStyle w:val="Hyperlink"/>
                <w:b w:val="0"/>
                <w:bCs/>
                <w:lang w:val="es-MX"/>
              </w:rPr>
              <w:t>https://www.funcionpublica.gov.co/eva/gestornorm</w:t>
            </w:r>
            <w:r w:rsidRPr="00B27225">
              <w:rPr>
                <w:rStyle w:val="Hyperlink"/>
                <w:b w:val="0"/>
                <w:bCs/>
                <w:lang w:val="es-MX"/>
              </w:rPr>
              <w:t>ativo/norma.php?i=41102</w:t>
            </w:r>
          </w:hyperlink>
        </w:p>
        <w:p w14:paraId="67091384" w14:textId="77777777" w:rsidR="00B27225" w:rsidRPr="00B27225" w:rsidRDefault="00B27225" w:rsidP="00B27225">
          <w:pPr>
            <w:pStyle w:val="Heading1"/>
            <w:rPr>
              <w:b w:val="0"/>
              <w:bCs/>
              <w:lang w:val="es-MX"/>
            </w:rPr>
          </w:pPr>
          <w:r w:rsidRPr="00B27225">
            <w:rPr>
              <w:b w:val="0"/>
              <w:bCs/>
              <w:lang w:val="es-MX"/>
            </w:rPr>
            <w:t xml:space="preserve">Presidencia de la República de Colombia. (1993). </w:t>
          </w:r>
          <w:r w:rsidRPr="00B27225">
            <w:rPr>
              <w:b w:val="0"/>
              <w:bCs/>
              <w:i/>
              <w:iCs/>
              <w:lang w:val="es-MX"/>
            </w:rPr>
            <w:t>Decreto 2649 de 1993</w:t>
          </w:r>
          <w:r w:rsidRPr="00B27225">
            <w:rPr>
              <w:b w:val="0"/>
              <w:bCs/>
              <w:lang w:val="es-MX"/>
            </w:rPr>
            <w:t xml:space="preserve">. </w:t>
          </w:r>
          <w:hyperlink r:id="rId186" w:tgtFrame="_new" w:history="1">
            <w:r w:rsidRPr="00B27225">
              <w:rPr>
                <w:rStyle w:val="Hyperlink"/>
                <w:b w:val="0"/>
                <w:bCs/>
                <w:lang w:val="es-MX"/>
              </w:rPr>
              <w:t>https://www.funcionpublica.gov.co/eva/gestornorm</w:t>
            </w:r>
            <w:r w:rsidRPr="00B27225">
              <w:rPr>
                <w:rStyle w:val="Hyperlink"/>
                <w:b w:val="0"/>
                <w:bCs/>
                <w:lang w:val="es-MX"/>
              </w:rPr>
              <w:t>ativo/norma.php?i=9863</w:t>
            </w:r>
          </w:hyperlink>
        </w:p>
        <w:p w14:paraId="19E3A26E" w14:textId="71BA2BE7" w:rsidR="00B27225" w:rsidRPr="00B27225" w:rsidRDefault="00B27225" w:rsidP="00B27225">
          <w:pPr>
            <w:pStyle w:val="Heading1"/>
            <w:rPr>
              <w:b w:val="0"/>
              <w:bCs/>
              <w:lang w:val="es-MX"/>
            </w:rPr>
          </w:pPr>
          <w:r w:rsidRPr="00B27225">
            <w:rPr>
              <w:b w:val="0"/>
              <w:bCs/>
              <w:lang w:val="es-MX"/>
            </w:rPr>
            <w:t xml:space="preserve">Presidencia de la República de Colombia. (1993). </w:t>
          </w:r>
          <w:r w:rsidRPr="00B27225">
            <w:rPr>
              <w:b w:val="0"/>
              <w:bCs/>
              <w:i/>
              <w:iCs/>
              <w:lang w:val="es-MX"/>
            </w:rPr>
            <w:t>Decreto 2650 de 1993</w:t>
          </w:r>
          <w:r w:rsidRPr="00B27225">
            <w:rPr>
              <w:b w:val="0"/>
              <w:bCs/>
              <w:lang w:val="es-MX"/>
            </w:rPr>
            <w:t xml:space="preserve">. </w:t>
          </w:r>
          <w:hyperlink r:id="rId187" w:tgtFrame="_new" w:history="1">
            <w:r w:rsidRPr="00B27225">
              <w:rPr>
                <w:rStyle w:val="Hyperlink"/>
                <w:b w:val="0"/>
                <w:bCs/>
                <w:lang w:val="es-MX"/>
              </w:rPr>
              <w:t>https://www.suin-juriscol.gov.co/viewDocument.asp?id=17724</w:t>
            </w:r>
            <w:r w:rsidRPr="00B27225">
              <w:rPr>
                <w:rStyle w:val="Hyperlink"/>
                <w:b w:val="0"/>
                <w:bCs/>
                <w:lang w:val="es-MX"/>
              </w:rPr>
              <w:t>03</w:t>
            </w:r>
          </w:hyperlink>
        </w:p>
        <w:p w14:paraId="4CDB16A0" w14:textId="77777777" w:rsidR="00B27225" w:rsidRPr="00B27225" w:rsidRDefault="00B27225" w:rsidP="00B27225">
          <w:pPr>
            <w:pStyle w:val="Heading1"/>
            <w:rPr>
              <w:b w:val="0"/>
              <w:bCs/>
              <w:lang w:val="es-MX"/>
            </w:rPr>
          </w:pPr>
          <w:r w:rsidRPr="00B27225">
            <w:rPr>
              <w:b w:val="0"/>
              <w:bCs/>
              <w:lang w:val="es-MX"/>
            </w:rPr>
            <w:t xml:space="preserve">Superintendencia de Sociedades. (2014, julio). </w:t>
          </w:r>
          <w:r w:rsidRPr="00B27225">
            <w:rPr>
              <w:b w:val="0"/>
              <w:bCs/>
              <w:i/>
              <w:iCs/>
              <w:lang w:val="es-MX"/>
            </w:rPr>
            <w:t>Guía práctica para elaborar el estado de situación financiera de apertura bajo NIIF para pymes</w:t>
          </w:r>
          <w:r w:rsidRPr="00B27225">
            <w:rPr>
              <w:b w:val="0"/>
              <w:bCs/>
              <w:lang w:val="es-MX"/>
            </w:rPr>
            <w:t xml:space="preserve">. </w:t>
          </w:r>
          <w:hyperlink r:id="rId188" w:tgtFrame="_new" w:history="1">
            <w:r w:rsidRPr="00B27225">
              <w:rPr>
                <w:rStyle w:val="Hyperlink"/>
                <w:b w:val="0"/>
                <w:bCs/>
                <w:lang w:val="es-MX"/>
              </w:rPr>
              <w:t>https://www.supersociedades.gov.co/documents/80312/38</w:t>
            </w:r>
            <w:r w:rsidRPr="00B27225">
              <w:rPr>
                <w:rStyle w:val="Hyperlink"/>
                <w:b w:val="0"/>
                <w:bCs/>
                <w:lang w:val="es-MX"/>
              </w:rPr>
              <w:t>18371/Guia-practica-05082014.pdf</w:t>
            </w:r>
          </w:hyperlink>
        </w:p>
        <w:p w14:paraId="0BFFC89A" w14:textId="77777777" w:rsidR="00B27225" w:rsidRPr="00B27225" w:rsidRDefault="00B27225" w:rsidP="00B27225">
          <w:pPr>
            <w:pStyle w:val="Heading1"/>
            <w:rPr>
              <w:lang w:val="es-MX"/>
            </w:rPr>
          </w:pPr>
          <w:r w:rsidRPr="00B27225">
            <w:rPr>
              <w:b w:val="0"/>
              <w:bCs/>
              <w:lang w:val="es-MX"/>
            </w:rPr>
            <w:t xml:space="preserve">Unidad de Gestión Pensional y Parafiscales (UGPP). (s.f.). </w:t>
          </w:r>
          <w:r w:rsidRPr="00B27225">
            <w:rPr>
              <w:b w:val="0"/>
              <w:bCs/>
              <w:i/>
              <w:iCs/>
              <w:lang w:val="es-MX"/>
            </w:rPr>
            <w:t>Abecé pago correcto empleadores</w:t>
          </w:r>
          <w:r w:rsidRPr="00B27225">
            <w:rPr>
              <w:b w:val="0"/>
              <w:bCs/>
              <w:lang w:val="es-MX"/>
            </w:rPr>
            <w:t xml:space="preserve">. </w:t>
          </w:r>
          <w:hyperlink r:id="rId189" w:tgtFrame="_new" w:history="1">
            <w:r w:rsidRPr="00B27225">
              <w:rPr>
                <w:rStyle w:val="Hyperlink"/>
                <w:b w:val="0"/>
                <w:bCs/>
                <w:lang w:val="es-MX"/>
              </w:rPr>
              <w:t>https://www.ugpp.gov.co/sites/</w:t>
            </w:r>
            <w:r w:rsidRPr="00B27225">
              <w:rPr>
                <w:rStyle w:val="Hyperlink"/>
                <w:b w:val="0"/>
                <w:bCs/>
                <w:lang w:val="es-MX"/>
              </w:rPr>
              <w:t>default/files/Parafiscales/ABECE-Pago-Correcto-Empleadores-V1.pdf</w:t>
            </w:r>
          </w:hyperlink>
        </w:p>
        <w:p w14:paraId="56D746A2" w14:textId="6EBF7291" w:rsidR="00B27225" w:rsidRDefault="00B27225" w:rsidP="005F1E23">
          <w:pPr>
            <w:pStyle w:val="Heading1"/>
            <w:rPr>
              <w:b w:val="0"/>
              <w:lang w:val="es-ES"/>
            </w:rPr>
          </w:pPr>
        </w:p>
        <w:p w14:paraId="54A7507C" w14:textId="77777777" w:rsidR="00B27225" w:rsidRDefault="00B27225" w:rsidP="00B27225">
          <w:pPr>
            <w:rPr>
              <w:lang w:val="es-ES"/>
            </w:rPr>
          </w:pPr>
        </w:p>
        <w:p w14:paraId="63666216" w14:textId="77777777" w:rsidR="004D04AF" w:rsidRDefault="004D04AF" w:rsidP="00B27225">
          <w:pPr>
            <w:rPr>
              <w:lang w:val="es-ES"/>
            </w:rPr>
          </w:pPr>
        </w:p>
        <w:p w14:paraId="173F094B" w14:textId="77777777" w:rsidR="004D04AF" w:rsidRDefault="004D04AF" w:rsidP="00B27225">
          <w:pPr>
            <w:rPr>
              <w:lang w:val="es-ES"/>
            </w:rPr>
          </w:pPr>
        </w:p>
        <w:p w14:paraId="02168674" w14:textId="77777777" w:rsidR="004D04AF" w:rsidRDefault="004D04AF" w:rsidP="00B27225">
          <w:pPr>
            <w:rPr>
              <w:lang w:val="es-ES"/>
            </w:rPr>
          </w:pPr>
        </w:p>
        <w:p w14:paraId="490342A8" w14:textId="1BBD9FC7" w:rsidR="005C4330" w:rsidRPr="00B27225" w:rsidRDefault="005F1E23" w:rsidP="00B27225">
          <w:pPr>
            <w:rPr>
              <w:lang w:val="es-ES"/>
            </w:rPr>
          </w:pPr>
        </w:p>
      </w:sdtContent>
    </w:sdt>
    <w:p w14:paraId="5272784A" w14:textId="72187D3B" w:rsidR="00B761DD" w:rsidRPr="0052753F" w:rsidRDefault="00B761DD" w:rsidP="0052753F">
      <w:pPr>
        <w:numPr>
          <w:ilvl w:val="0"/>
          <w:numId w:val="6"/>
        </w:numPr>
        <w:spacing w:after="0"/>
        <w:ind w:left="284" w:hanging="284"/>
        <w:rPr>
          <w:rFonts w:cs="Arial"/>
          <w:b/>
          <w:color w:val="000000"/>
          <w:szCs w:val="20"/>
        </w:rPr>
      </w:pPr>
      <w:bookmarkStart w:id="42" w:name="_Hlk224579664"/>
      <w:bookmarkStart w:id="43" w:name="_Hlk222810651"/>
      <w:bookmarkEnd w:id="41"/>
      <w:r w:rsidRPr="0052753F">
        <w:rPr>
          <w:rFonts w:cs="Arial"/>
          <w:b/>
          <w:color w:val="000000"/>
          <w:szCs w:val="20"/>
        </w:rPr>
        <w:lastRenderedPageBreak/>
        <w:t>CONTROL DEL DOCUMENTO</w:t>
      </w:r>
      <w:bookmarkEnd w:id="42"/>
    </w:p>
    <w:tbl>
      <w:tblPr>
        <w:tblStyle w:val="Style51"/>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B761DD" w:rsidRPr="0052753F" w14:paraId="30CAD3AD" w14:textId="77777777" w:rsidTr="00915125">
        <w:trPr>
          <w:trHeight w:val="831"/>
        </w:trPr>
        <w:tc>
          <w:tcPr>
            <w:tcW w:w="1272" w:type="dxa"/>
            <w:tcBorders>
              <w:top w:val="nil"/>
              <w:left w:val="nil"/>
            </w:tcBorders>
            <w:shd w:val="clear" w:color="auto" w:fill="auto"/>
          </w:tcPr>
          <w:p w14:paraId="0C7D98E9" w14:textId="77777777" w:rsidR="00B761DD" w:rsidRPr="0052753F" w:rsidRDefault="00B761DD" w:rsidP="0052753F">
            <w:pPr>
              <w:rPr>
                <w:szCs w:val="20"/>
              </w:rPr>
            </w:pPr>
            <w:bookmarkStart w:id="44" w:name="_Hlk224579682"/>
          </w:p>
        </w:tc>
        <w:tc>
          <w:tcPr>
            <w:tcW w:w="1991" w:type="dxa"/>
            <w:shd w:val="clear" w:color="auto" w:fill="auto"/>
            <w:vAlign w:val="center"/>
          </w:tcPr>
          <w:p w14:paraId="495FD6F2" w14:textId="77777777" w:rsidR="00B761DD" w:rsidRPr="0052753F" w:rsidRDefault="00B761DD" w:rsidP="0052753F">
            <w:pPr>
              <w:rPr>
                <w:szCs w:val="20"/>
              </w:rPr>
            </w:pPr>
            <w:r w:rsidRPr="0052753F">
              <w:rPr>
                <w:szCs w:val="20"/>
              </w:rPr>
              <w:t>Nombre</w:t>
            </w:r>
          </w:p>
        </w:tc>
        <w:tc>
          <w:tcPr>
            <w:tcW w:w="1559" w:type="dxa"/>
            <w:shd w:val="clear" w:color="auto" w:fill="auto"/>
            <w:vAlign w:val="center"/>
          </w:tcPr>
          <w:p w14:paraId="7CC5D382" w14:textId="77777777" w:rsidR="00B761DD" w:rsidRPr="0052753F" w:rsidRDefault="00B761DD" w:rsidP="0052753F">
            <w:pPr>
              <w:rPr>
                <w:szCs w:val="20"/>
              </w:rPr>
            </w:pPr>
            <w:r w:rsidRPr="0052753F">
              <w:rPr>
                <w:szCs w:val="20"/>
              </w:rPr>
              <w:t>Cargo</w:t>
            </w:r>
          </w:p>
        </w:tc>
        <w:tc>
          <w:tcPr>
            <w:tcW w:w="3257" w:type="dxa"/>
            <w:shd w:val="clear" w:color="auto" w:fill="auto"/>
            <w:vAlign w:val="center"/>
          </w:tcPr>
          <w:p w14:paraId="7745BA62" w14:textId="77777777" w:rsidR="007A44E3" w:rsidRDefault="007A44E3" w:rsidP="0052753F">
            <w:pPr>
              <w:rPr>
                <w:szCs w:val="20"/>
              </w:rPr>
            </w:pPr>
          </w:p>
          <w:p w14:paraId="38291470" w14:textId="713A3D40" w:rsidR="00B761DD" w:rsidRPr="00915125" w:rsidRDefault="00B761DD" w:rsidP="0052753F">
            <w:pPr>
              <w:rPr>
                <w:szCs w:val="20"/>
              </w:rPr>
            </w:pPr>
            <w:r w:rsidRPr="0052753F">
              <w:rPr>
                <w:szCs w:val="20"/>
              </w:rPr>
              <w:t>Dependencia</w:t>
            </w:r>
          </w:p>
        </w:tc>
        <w:tc>
          <w:tcPr>
            <w:tcW w:w="1888" w:type="dxa"/>
            <w:shd w:val="clear" w:color="auto" w:fill="auto"/>
            <w:vAlign w:val="center"/>
          </w:tcPr>
          <w:p w14:paraId="1B01D811" w14:textId="77777777" w:rsidR="00B761DD" w:rsidRPr="0052753F" w:rsidRDefault="00B761DD" w:rsidP="0052753F">
            <w:pPr>
              <w:rPr>
                <w:szCs w:val="20"/>
              </w:rPr>
            </w:pPr>
            <w:r w:rsidRPr="0052753F">
              <w:rPr>
                <w:szCs w:val="20"/>
              </w:rPr>
              <w:t>Fecha</w:t>
            </w:r>
          </w:p>
        </w:tc>
      </w:tr>
      <w:tr w:rsidR="00B761DD" w:rsidRPr="0052753F" w14:paraId="7636B185" w14:textId="77777777" w:rsidTr="000968F2">
        <w:trPr>
          <w:trHeight w:val="340"/>
        </w:trPr>
        <w:tc>
          <w:tcPr>
            <w:tcW w:w="1272" w:type="dxa"/>
            <w:shd w:val="clear" w:color="auto" w:fill="auto"/>
          </w:tcPr>
          <w:p w14:paraId="702762F8" w14:textId="77777777" w:rsidR="00B761DD" w:rsidRPr="0052753F" w:rsidRDefault="00B761DD" w:rsidP="0052753F">
            <w:pPr>
              <w:rPr>
                <w:b w:val="0"/>
                <w:bCs/>
                <w:szCs w:val="20"/>
              </w:rPr>
            </w:pPr>
            <w:r w:rsidRPr="0052753F">
              <w:rPr>
                <w:b w:val="0"/>
                <w:bCs/>
                <w:szCs w:val="20"/>
              </w:rPr>
              <w:t>Autor (es)</w:t>
            </w:r>
          </w:p>
        </w:tc>
        <w:tc>
          <w:tcPr>
            <w:tcW w:w="1991" w:type="dxa"/>
            <w:shd w:val="clear" w:color="auto" w:fill="auto"/>
          </w:tcPr>
          <w:p w14:paraId="320CBD1B" w14:textId="77777777" w:rsidR="00B761DD" w:rsidRPr="0052753F" w:rsidRDefault="00B761DD" w:rsidP="0052753F">
            <w:pPr>
              <w:rPr>
                <w:b w:val="0"/>
                <w:bCs/>
                <w:szCs w:val="20"/>
              </w:rPr>
            </w:pPr>
            <w:r w:rsidRPr="0052753F">
              <w:rPr>
                <w:b w:val="0"/>
                <w:bCs/>
                <w:szCs w:val="20"/>
              </w:rPr>
              <w:t>Paola Andrea Tello Zambrano</w:t>
            </w:r>
          </w:p>
        </w:tc>
        <w:tc>
          <w:tcPr>
            <w:tcW w:w="1559" w:type="dxa"/>
            <w:shd w:val="clear" w:color="auto" w:fill="auto"/>
          </w:tcPr>
          <w:p w14:paraId="2DBF75C6" w14:textId="77777777" w:rsidR="00B761DD" w:rsidRPr="0052753F" w:rsidRDefault="00B761DD" w:rsidP="0052753F">
            <w:pPr>
              <w:rPr>
                <w:b w:val="0"/>
                <w:bCs/>
                <w:szCs w:val="20"/>
              </w:rPr>
            </w:pPr>
            <w:r w:rsidRPr="0052753F">
              <w:rPr>
                <w:b w:val="0"/>
                <w:bCs/>
                <w:szCs w:val="20"/>
              </w:rPr>
              <w:t>Experto temático</w:t>
            </w:r>
          </w:p>
        </w:tc>
        <w:tc>
          <w:tcPr>
            <w:tcW w:w="3257" w:type="dxa"/>
            <w:shd w:val="clear" w:color="auto" w:fill="auto"/>
          </w:tcPr>
          <w:p w14:paraId="2515F2EA" w14:textId="77777777" w:rsidR="00B761DD" w:rsidRPr="0052753F" w:rsidRDefault="00B761DD" w:rsidP="0052753F">
            <w:pPr>
              <w:rPr>
                <w:b w:val="0"/>
                <w:bCs/>
                <w:szCs w:val="20"/>
              </w:rPr>
            </w:pPr>
            <w:r w:rsidRPr="0052753F">
              <w:rPr>
                <w:b w:val="0"/>
                <w:bCs/>
                <w:szCs w:val="20"/>
              </w:rPr>
              <w:t>Centro Agroempresarial y Desarrollo Pecuario - Regional Huila</w:t>
            </w:r>
          </w:p>
        </w:tc>
        <w:tc>
          <w:tcPr>
            <w:tcW w:w="1888" w:type="dxa"/>
            <w:shd w:val="clear" w:color="auto" w:fill="auto"/>
          </w:tcPr>
          <w:p w14:paraId="5614C782" w14:textId="67D863F0" w:rsidR="00B761DD" w:rsidRPr="0052753F" w:rsidRDefault="00B761DD" w:rsidP="0052753F">
            <w:pPr>
              <w:rPr>
                <w:b w:val="0"/>
                <w:bCs/>
                <w:szCs w:val="20"/>
              </w:rPr>
            </w:pPr>
            <w:r w:rsidRPr="0052753F">
              <w:rPr>
                <w:b w:val="0"/>
                <w:bCs/>
                <w:szCs w:val="20"/>
              </w:rPr>
              <w:t>2026-0</w:t>
            </w:r>
            <w:r w:rsidR="002E3810">
              <w:rPr>
                <w:b w:val="0"/>
                <w:bCs/>
                <w:szCs w:val="20"/>
              </w:rPr>
              <w:t>4</w:t>
            </w:r>
            <w:r w:rsidRPr="0052753F">
              <w:rPr>
                <w:b w:val="0"/>
                <w:bCs/>
                <w:szCs w:val="20"/>
              </w:rPr>
              <w:t>-</w:t>
            </w:r>
            <w:r w:rsidR="002E3810">
              <w:rPr>
                <w:b w:val="0"/>
                <w:bCs/>
                <w:szCs w:val="20"/>
              </w:rPr>
              <w:t>04</w:t>
            </w:r>
          </w:p>
        </w:tc>
      </w:tr>
      <w:bookmarkEnd w:id="44"/>
    </w:tbl>
    <w:p w14:paraId="1AAA27D3" w14:textId="77777777" w:rsidR="00B761DD" w:rsidRPr="0052753F" w:rsidRDefault="00B761DD" w:rsidP="0052753F">
      <w:pPr>
        <w:rPr>
          <w:rFonts w:cs="Arial"/>
          <w:szCs w:val="20"/>
        </w:rPr>
      </w:pPr>
    </w:p>
    <w:p w14:paraId="0CC6830D" w14:textId="77777777" w:rsidR="00B761DD" w:rsidRPr="0052753F" w:rsidRDefault="00B761DD" w:rsidP="0052753F">
      <w:pPr>
        <w:numPr>
          <w:ilvl w:val="0"/>
          <w:numId w:val="6"/>
        </w:numPr>
        <w:spacing w:after="0"/>
        <w:ind w:left="284" w:hanging="284"/>
        <w:rPr>
          <w:rFonts w:cs="Arial"/>
          <w:b/>
          <w:color w:val="000000"/>
          <w:szCs w:val="20"/>
        </w:rPr>
      </w:pPr>
      <w:bookmarkStart w:id="45" w:name="_Hlk224579669"/>
      <w:r w:rsidRPr="0052753F">
        <w:rPr>
          <w:rFonts w:cs="Arial"/>
          <w:b/>
          <w:color w:val="000000"/>
          <w:szCs w:val="20"/>
        </w:rPr>
        <w:t xml:space="preserve">CONTROL DE CAMBIOS </w:t>
      </w:r>
    </w:p>
    <w:bookmarkEnd w:id="45"/>
    <w:p w14:paraId="7067D625" w14:textId="7D7F117B" w:rsidR="00B761DD" w:rsidRPr="0052753F" w:rsidRDefault="00B761DD" w:rsidP="0052753F">
      <w:pPr>
        <w:ind w:firstLine="720"/>
        <w:rPr>
          <w:rFonts w:cs="Arial"/>
          <w:b/>
          <w:color w:val="595959" w:themeColor="text1" w:themeTint="A6"/>
          <w:szCs w:val="20"/>
        </w:rPr>
      </w:pPr>
    </w:p>
    <w:tbl>
      <w:tblPr>
        <w:tblStyle w:val="Style5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2138"/>
        <w:gridCol w:w="1560"/>
        <w:gridCol w:w="1984"/>
        <w:gridCol w:w="1276"/>
        <w:gridCol w:w="1745"/>
      </w:tblGrid>
      <w:tr w:rsidR="00B761DD" w:rsidRPr="0052753F" w14:paraId="30BA6241" w14:textId="77777777" w:rsidTr="000968F2">
        <w:trPr>
          <w:trHeight w:val="349"/>
        </w:trPr>
        <w:tc>
          <w:tcPr>
            <w:tcW w:w="1264" w:type="dxa"/>
            <w:tcBorders>
              <w:top w:val="nil"/>
              <w:left w:val="nil"/>
            </w:tcBorders>
            <w:shd w:val="clear" w:color="auto" w:fill="auto"/>
          </w:tcPr>
          <w:p w14:paraId="5A8F3543" w14:textId="77777777" w:rsidR="00B761DD" w:rsidRPr="0052753F" w:rsidRDefault="00B761DD" w:rsidP="0052753F">
            <w:pPr>
              <w:rPr>
                <w:szCs w:val="20"/>
              </w:rPr>
            </w:pPr>
            <w:bookmarkStart w:id="46" w:name="_Hlk224579691"/>
          </w:p>
        </w:tc>
        <w:tc>
          <w:tcPr>
            <w:tcW w:w="2138" w:type="dxa"/>
            <w:shd w:val="clear" w:color="auto" w:fill="auto"/>
          </w:tcPr>
          <w:p w14:paraId="42FB33DD" w14:textId="77777777" w:rsidR="00B761DD" w:rsidRPr="0052753F" w:rsidRDefault="00B761DD" w:rsidP="0052753F">
            <w:pPr>
              <w:rPr>
                <w:szCs w:val="20"/>
              </w:rPr>
            </w:pPr>
            <w:r w:rsidRPr="0052753F">
              <w:rPr>
                <w:szCs w:val="20"/>
              </w:rPr>
              <w:t>Nombre</w:t>
            </w:r>
          </w:p>
        </w:tc>
        <w:tc>
          <w:tcPr>
            <w:tcW w:w="1560" w:type="dxa"/>
            <w:shd w:val="clear" w:color="auto" w:fill="auto"/>
          </w:tcPr>
          <w:p w14:paraId="3A018E09" w14:textId="77777777" w:rsidR="00B761DD" w:rsidRPr="0052753F" w:rsidRDefault="00B761DD" w:rsidP="0052753F">
            <w:pPr>
              <w:rPr>
                <w:szCs w:val="20"/>
              </w:rPr>
            </w:pPr>
            <w:r w:rsidRPr="0052753F">
              <w:rPr>
                <w:szCs w:val="20"/>
              </w:rPr>
              <w:t>Cargo</w:t>
            </w:r>
          </w:p>
        </w:tc>
        <w:tc>
          <w:tcPr>
            <w:tcW w:w="1984" w:type="dxa"/>
            <w:shd w:val="clear" w:color="auto" w:fill="auto"/>
          </w:tcPr>
          <w:p w14:paraId="68B2C68F" w14:textId="77777777" w:rsidR="00B761DD" w:rsidRPr="0052753F" w:rsidRDefault="00B761DD" w:rsidP="0052753F">
            <w:pPr>
              <w:rPr>
                <w:szCs w:val="20"/>
              </w:rPr>
            </w:pPr>
            <w:r w:rsidRPr="0052753F">
              <w:rPr>
                <w:szCs w:val="20"/>
              </w:rPr>
              <w:t>Dependencia</w:t>
            </w:r>
          </w:p>
        </w:tc>
        <w:tc>
          <w:tcPr>
            <w:tcW w:w="1276" w:type="dxa"/>
            <w:shd w:val="clear" w:color="auto" w:fill="auto"/>
          </w:tcPr>
          <w:p w14:paraId="2D784D3E" w14:textId="77777777" w:rsidR="00B761DD" w:rsidRPr="0052753F" w:rsidRDefault="00B761DD" w:rsidP="0052753F">
            <w:pPr>
              <w:rPr>
                <w:szCs w:val="20"/>
              </w:rPr>
            </w:pPr>
            <w:r w:rsidRPr="0052753F">
              <w:rPr>
                <w:szCs w:val="20"/>
              </w:rPr>
              <w:t>Fecha</w:t>
            </w:r>
          </w:p>
        </w:tc>
        <w:tc>
          <w:tcPr>
            <w:tcW w:w="1745" w:type="dxa"/>
            <w:shd w:val="clear" w:color="auto" w:fill="auto"/>
          </w:tcPr>
          <w:p w14:paraId="7B380F93" w14:textId="77777777" w:rsidR="00B761DD" w:rsidRPr="0052753F" w:rsidRDefault="00B761DD" w:rsidP="0052753F">
            <w:pPr>
              <w:rPr>
                <w:szCs w:val="20"/>
              </w:rPr>
            </w:pPr>
            <w:r w:rsidRPr="0052753F">
              <w:rPr>
                <w:szCs w:val="20"/>
              </w:rPr>
              <w:t>Razón del Cambio</w:t>
            </w:r>
          </w:p>
        </w:tc>
      </w:tr>
      <w:tr w:rsidR="00B761DD" w:rsidRPr="0052753F" w14:paraId="1AA38BF1" w14:textId="77777777" w:rsidTr="000968F2">
        <w:trPr>
          <w:trHeight w:val="567"/>
        </w:trPr>
        <w:tc>
          <w:tcPr>
            <w:tcW w:w="1264" w:type="dxa"/>
            <w:shd w:val="clear" w:color="auto" w:fill="auto"/>
          </w:tcPr>
          <w:p w14:paraId="79582828" w14:textId="77777777" w:rsidR="00B761DD" w:rsidRPr="0052753F" w:rsidRDefault="00B761DD" w:rsidP="0052753F">
            <w:pPr>
              <w:rPr>
                <w:b w:val="0"/>
                <w:bCs/>
                <w:szCs w:val="20"/>
              </w:rPr>
            </w:pPr>
            <w:r w:rsidRPr="0052753F">
              <w:rPr>
                <w:b w:val="0"/>
                <w:bCs/>
                <w:szCs w:val="20"/>
              </w:rPr>
              <w:t>Autor (es)</w:t>
            </w:r>
          </w:p>
        </w:tc>
        <w:tc>
          <w:tcPr>
            <w:tcW w:w="2138" w:type="dxa"/>
            <w:shd w:val="clear" w:color="auto" w:fill="auto"/>
          </w:tcPr>
          <w:p w14:paraId="460990D9" w14:textId="77777777" w:rsidR="00B761DD" w:rsidRPr="0052753F" w:rsidRDefault="00B761DD" w:rsidP="0052753F">
            <w:pPr>
              <w:rPr>
                <w:b w:val="0"/>
                <w:bCs/>
                <w:szCs w:val="20"/>
              </w:rPr>
            </w:pPr>
            <w:r w:rsidRPr="0052753F">
              <w:rPr>
                <w:b w:val="0"/>
                <w:bCs/>
                <w:szCs w:val="20"/>
              </w:rPr>
              <w:t>Paola Andrea Tello Zambrano</w:t>
            </w:r>
          </w:p>
        </w:tc>
        <w:tc>
          <w:tcPr>
            <w:tcW w:w="1560" w:type="dxa"/>
            <w:shd w:val="clear" w:color="auto" w:fill="auto"/>
          </w:tcPr>
          <w:p w14:paraId="7806BAA8" w14:textId="77777777" w:rsidR="00B761DD" w:rsidRPr="0052753F" w:rsidRDefault="00B761DD" w:rsidP="0052753F">
            <w:pPr>
              <w:rPr>
                <w:b w:val="0"/>
                <w:bCs/>
                <w:szCs w:val="20"/>
              </w:rPr>
            </w:pPr>
            <w:r w:rsidRPr="0052753F">
              <w:rPr>
                <w:b w:val="0"/>
                <w:bCs/>
                <w:szCs w:val="20"/>
              </w:rPr>
              <w:t>Experto temático</w:t>
            </w:r>
          </w:p>
        </w:tc>
        <w:tc>
          <w:tcPr>
            <w:tcW w:w="1984" w:type="dxa"/>
            <w:shd w:val="clear" w:color="auto" w:fill="auto"/>
          </w:tcPr>
          <w:p w14:paraId="3533B977" w14:textId="77777777" w:rsidR="00B761DD" w:rsidRPr="0052753F" w:rsidRDefault="00B761DD" w:rsidP="0052753F">
            <w:pPr>
              <w:rPr>
                <w:b w:val="0"/>
                <w:bCs/>
                <w:szCs w:val="20"/>
              </w:rPr>
            </w:pPr>
            <w:r w:rsidRPr="0052753F">
              <w:rPr>
                <w:b w:val="0"/>
                <w:bCs/>
                <w:szCs w:val="20"/>
              </w:rPr>
              <w:t>Centro Agroempresarial y Desarrollo Pecuario - Regional Huila</w:t>
            </w:r>
          </w:p>
        </w:tc>
        <w:tc>
          <w:tcPr>
            <w:tcW w:w="1276" w:type="dxa"/>
            <w:shd w:val="clear" w:color="auto" w:fill="auto"/>
          </w:tcPr>
          <w:p w14:paraId="1C5EDC94" w14:textId="2ABB80D3" w:rsidR="00B761DD" w:rsidRPr="0052753F" w:rsidRDefault="00B761DD" w:rsidP="0052753F">
            <w:pPr>
              <w:rPr>
                <w:b w:val="0"/>
                <w:bCs/>
                <w:szCs w:val="20"/>
              </w:rPr>
            </w:pPr>
            <w:r w:rsidRPr="0052753F">
              <w:rPr>
                <w:b w:val="0"/>
                <w:bCs/>
                <w:szCs w:val="20"/>
              </w:rPr>
              <w:t>2026-</w:t>
            </w:r>
            <w:r w:rsidR="002E3810">
              <w:rPr>
                <w:b w:val="0"/>
                <w:bCs/>
                <w:szCs w:val="20"/>
              </w:rPr>
              <w:t>04</w:t>
            </w:r>
            <w:r w:rsidRPr="0052753F">
              <w:rPr>
                <w:b w:val="0"/>
                <w:bCs/>
                <w:szCs w:val="20"/>
              </w:rPr>
              <w:t>-</w:t>
            </w:r>
            <w:r w:rsidR="002E3810">
              <w:rPr>
                <w:b w:val="0"/>
                <w:bCs/>
                <w:szCs w:val="20"/>
              </w:rPr>
              <w:t>04</w:t>
            </w:r>
          </w:p>
        </w:tc>
        <w:tc>
          <w:tcPr>
            <w:tcW w:w="1745" w:type="dxa"/>
            <w:shd w:val="clear" w:color="auto" w:fill="auto"/>
          </w:tcPr>
          <w:p w14:paraId="7E40E524" w14:textId="77777777" w:rsidR="00B761DD" w:rsidRPr="0052753F" w:rsidRDefault="00B761DD" w:rsidP="0052753F">
            <w:pPr>
              <w:rPr>
                <w:b w:val="0"/>
                <w:bCs/>
                <w:szCs w:val="20"/>
              </w:rPr>
            </w:pPr>
            <w:r w:rsidRPr="0052753F">
              <w:rPr>
                <w:b w:val="0"/>
                <w:bCs/>
                <w:szCs w:val="20"/>
              </w:rPr>
              <w:t xml:space="preserve">Actualización </w:t>
            </w:r>
          </w:p>
        </w:tc>
      </w:tr>
      <w:bookmarkEnd w:id="1"/>
      <w:bookmarkEnd w:id="43"/>
      <w:bookmarkEnd w:id="46"/>
    </w:tbl>
    <w:p w14:paraId="167C41C5" w14:textId="37F3F284" w:rsidR="00B761DD" w:rsidRPr="0052753F" w:rsidRDefault="00B761DD" w:rsidP="003568B2">
      <w:pPr>
        <w:rPr>
          <w:rFonts w:cs="Arial"/>
          <w:szCs w:val="20"/>
        </w:rPr>
      </w:pPr>
    </w:p>
    <w:sectPr w:rsidR="00B761DD" w:rsidRPr="0052753F">
      <w:headerReference w:type="default" r:id="rId190"/>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Paola Moya" w:date="2026-04-09T22:40:00Z" w:initials="PM">
    <w:p w14:paraId="5C9F558B" w14:textId="77777777" w:rsidR="00122B2D" w:rsidRDefault="00122B2D" w:rsidP="00122B2D">
      <w:pPr>
        <w:pStyle w:val="CommentText"/>
        <w:jc w:val="left"/>
      </w:pPr>
      <w:r>
        <w:rPr>
          <w:rStyle w:val="CommentReference"/>
        </w:rPr>
        <w:annotationRef/>
      </w:r>
      <w:r>
        <w:t>LLAMADO A LA ACCIÓN</w:t>
      </w:r>
    </w:p>
    <w:p w14:paraId="79C169FC" w14:textId="77777777" w:rsidR="00122B2D" w:rsidRDefault="00122B2D" w:rsidP="00122B2D">
      <w:pPr>
        <w:pStyle w:val="CommentText"/>
        <w:jc w:val="left"/>
      </w:pPr>
      <w:r>
        <w:t xml:space="preserve">DOCUMENTO ANEXO </w:t>
      </w:r>
    </w:p>
  </w:comment>
  <w:comment w:id="11" w:author="Paola Moya" w:date="2026-04-09T22:40:00Z" w:initials="PM">
    <w:p w14:paraId="17CFF247" w14:textId="77777777" w:rsidR="00122B2D" w:rsidRDefault="00122B2D" w:rsidP="00122B2D">
      <w:pPr>
        <w:pStyle w:val="CommentText"/>
        <w:jc w:val="left"/>
      </w:pPr>
      <w:r>
        <w:rPr>
          <w:rStyle w:val="CommentReference"/>
        </w:rPr>
        <w:annotationRef/>
      </w:r>
      <w:r>
        <w:t>LLAMADO A LA ACCIÓN</w:t>
      </w:r>
    </w:p>
    <w:p w14:paraId="7997DEC0" w14:textId="77777777" w:rsidR="00122B2D" w:rsidRDefault="00122B2D" w:rsidP="00122B2D">
      <w:pPr>
        <w:pStyle w:val="CommentText"/>
        <w:jc w:val="left"/>
      </w:pPr>
      <w:r>
        <w:t xml:space="preserve">DOCUMENTO ANEXO </w:t>
      </w:r>
    </w:p>
  </w:comment>
  <w:comment w:id="13" w:author="Paola Moya" w:date="2026-04-08T18:20:00Z" w:initials="PM">
    <w:p w14:paraId="0FAF6DCE" w14:textId="2B141469" w:rsidR="007A355C" w:rsidRDefault="007A355C" w:rsidP="00291FA0">
      <w:pPr>
        <w:pStyle w:val="CommentText"/>
        <w:jc w:val="left"/>
      </w:pPr>
      <w:r>
        <w:rPr>
          <w:rStyle w:val="CommentReference"/>
        </w:rPr>
        <w:annotationRef/>
      </w:r>
      <w:r>
        <w:t>Llamado a la acción</w:t>
      </w:r>
    </w:p>
  </w:comment>
  <w:comment w:id="15" w:author="Paola Moya" w:date="2026-04-08T20:10:00Z" w:initials="PM">
    <w:p w14:paraId="58143E58" w14:textId="77777777" w:rsidR="007A355C" w:rsidRDefault="007A355C" w:rsidP="007D5382">
      <w:pPr>
        <w:pStyle w:val="CommentText"/>
        <w:jc w:val="left"/>
      </w:pPr>
      <w:r>
        <w:rPr>
          <w:rStyle w:val="CommentReference"/>
        </w:rPr>
        <w:annotationRef/>
      </w:r>
      <w:r>
        <w:t xml:space="preserve">Llamda a la acción </w:t>
      </w:r>
    </w:p>
  </w:comment>
  <w:comment w:id="25" w:author="Paola Moya" w:date="2026-04-09T22:41:00Z" w:initials="PM">
    <w:p w14:paraId="54B44491" w14:textId="77777777" w:rsidR="00122B2D" w:rsidRDefault="00122B2D" w:rsidP="00122B2D">
      <w:pPr>
        <w:pStyle w:val="CommentText"/>
        <w:jc w:val="left"/>
      </w:pPr>
      <w:r>
        <w:rPr>
          <w:rStyle w:val="CommentReference"/>
        </w:rPr>
        <w:annotationRef/>
      </w:r>
      <w:r>
        <w:t>LLAMADO A LA ACCIÓN</w:t>
      </w:r>
    </w:p>
    <w:p w14:paraId="3D42380C" w14:textId="77777777" w:rsidR="00122B2D" w:rsidRDefault="00122B2D" w:rsidP="00122B2D">
      <w:pPr>
        <w:pStyle w:val="CommentText"/>
        <w:jc w:val="left"/>
      </w:pPr>
      <w:r>
        <w:t xml:space="preserve">DOCUMENTO ANEXO </w:t>
      </w:r>
    </w:p>
  </w:comment>
  <w:comment w:id="31" w:author="Paola Moya" w:date="2026-04-09T22:41:00Z" w:initials="PM">
    <w:p w14:paraId="67300476" w14:textId="77777777" w:rsidR="00122B2D" w:rsidRDefault="00122B2D" w:rsidP="00122B2D">
      <w:pPr>
        <w:pStyle w:val="CommentText"/>
        <w:jc w:val="left"/>
      </w:pPr>
      <w:r>
        <w:rPr>
          <w:rStyle w:val="CommentReference"/>
        </w:rPr>
        <w:annotationRef/>
      </w:r>
      <w:r>
        <w:t>LLAMADO A LA ACCIÓN</w:t>
      </w:r>
    </w:p>
    <w:p w14:paraId="3C2CB4AC" w14:textId="77777777" w:rsidR="00122B2D" w:rsidRDefault="00122B2D" w:rsidP="00122B2D">
      <w:pPr>
        <w:pStyle w:val="CommentText"/>
        <w:jc w:val="left"/>
      </w:pPr>
      <w:r>
        <w:t xml:space="preserve">DOCUMENTO ANEXO </w:t>
      </w:r>
    </w:p>
  </w:comment>
  <w:comment w:id="38" w:author="Paola Moya" w:date="2026-04-09T22:41:00Z" w:initials="PM">
    <w:p w14:paraId="7419D629" w14:textId="77777777" w:rsidR="00122B2D" w:rsidRDefault="00122B2D" w:rsidP="00122B2D">
      <w:pPr>
        <w:pStyle w:val="CommentText"/>
        <w:jc w:val="left"/>
      </w:pPr>
      <w:r>
        <w:rPr>
          <w:rStyle w:val="CommentReference"/>
        </w:rPr>
        <w:annotationRef/>
      </w:r>
      <w:r>
        <w:t>LLAMADO A LA ACCIÓN</w:t>
      </w:r>
    </w:p>
    <w:p w14:paraId="12B011A9" w14:textId="77777777" w:rsidR="00122B2D" w:rsidRDefault="00122B2D" w:rsidP="00122B2D">
      <w:pPr>
        <w:pStyle w:val="CommentText"/>
        <w:jc w:val="left"/>
      </w:pPr>
      <w:r>
        <w:t xml:space="preserve">DOCUMENTO ANEXO </w:t>
      </w:r>
    </w:p>
  </w:comment>
  <w:comment w:id="39" w:author="Paola Moya" w:date="2025-05-23T17:51:00Z" w:initials="PM">
    <w:p w14:paraId="4E0CE836" w14:textId="77777777" w:rsidR="007F5DE9" w:rsidRDefault="0078734F" w:rsidP="007F5DE9">
      <w:pPr>
        <w:pStyle w:val="CommentText"/>
        <w:jc w:val="left"/>
      </w:pPr>
      <w:r>
        <w:rPr>
          <w:rStyle w:val="CommentReference"/>
        </w:rPr>
        <w:annotationRef/>
      </w:r>
      <w:r w:rsidR="007F5DE9">
        <w:rPr>
          <w:highlight w:val="magenta"/>
        </w:rPr>
        <w:t>Texto alternativo</w:t>
      </w:r>
      <w:r w:rsidR="007F5DE9">
        <w:t xml:space="preserve">: Síntesis sobre registro contable, tributario y documental que organiza categorías como operaciones económicas, fuentes de información, documentos soporte, normativa contable, criterios contables, estructura contable y codificación contable, con elementos como compras, ventas, facturas, nómina, leyes, reconocimiento, activos, cuentas y control.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C169FC" w15:done="0"/>
  <w15:commentEx w15:paraId="7997DEC0" w15:done="0"/>
  <w15:commentEx w15:paraId="0FAF6DCE" w15:done="0"/>
  <w15:commentEx w15:paraId="58143E58" w15:done="0"/>
  <w15:commentEx w15:paraId="3D42380C" w15:done="0"/>
  <w15:commentEx w15:paraId="3C2CB4AC" w15:done="0"/>
  <w15:commentEx w15:paraId="12B011A9" w15:done="0"/>
  <w15:commentEx w15:paraId="4E0CE8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353A8F" w16cex:dateUtc="2026-04-10T03:40:00Z"/>
  <w16cex:commentExtensible w16cex:durableId="74C8F35D" w16cex:dateUtc="2026-04-10T03:40:00Z"/>
  <w16cex:commentExtensible w16cex:durableId="16344C4A" w16cex:dateUtc="2026-04-08T23:20:00Z"/>
  <w16cex:commentExtensible w16cex:durableId="5BDE31BA" w16cex:dateUtc="2026-04-09T01:10:00Z"/>
  <w16cex:commentExtensible w16cex:durableId="676463FB" w16cex:dateUtc="2026-04-10T03:41:00Z"/>
  <w16cex:commentExtensible w16cex:durableId="0259D195" w16cex:dateUtc="2026-04-10T03:41:00Z"/>
  <w16cex:commentExtensible w16cex:durableId="591F80E1" w16cex:dateUtc="2026-04-10T03:41:00Z"/>
  <w16cex:commentExtensible w16cex:durableId="615FAF67" w16cex:dateUtc="2026-04-10T02: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C169FC" w16cid:durableId="25353A8F"/>
  <w16cid:commentId w16cid:paraId="7997DEC0" w16cid:durableId="74C8F35D"/>
  <w16cid:commentId w16cid:paraId="0FAF6DCE" w16cid:durableId="16344C4A"/>
  <w16cid:commentId w16cid:paraId="58143E58" w16cid:durableId="5BDE31BA"/>
  <w16cid:commentId w16cid:paraId="3D42380C" w16cid:durableId="676463FB"/>
  <w16cid:commentId w16cid:paraId="3C2CB4AC" w16cid:durableId="0259D195"/>
  <w16cid:commentId w16cid:paraId="12B011A9" w16cid:durableId="591F80E1"/>
  <w16cid:commentId w16cid:paraId="4E0CE836" w16cid:durableId="615FAF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0C6F0" w14:textId="77777777" w:rsidR="002447B7" w:rsidRDefault="002447B7" w:rsidP="00B761DD">
      <w:pPr>
        <w:spacing w:after="0"/>
      </w:pPr>
      <w:r>
        <w:separator/>
      </w:r>
    </w:p>
  </w:endnote>
  <w:endnote w:type="continuationSeparator" w:id="0">
    <w:p w14:paraId="48B4148F" w14:textId="77777777" w:rsidR="002447B7" w:rsidRDefault="002447B7" w:rsidP="00B761D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0001F" w14:textId="77777777" w:rsidR="002447B7" w:rsidRDefault="002447B7" w:rsidP="00B761DD">
      <w:pPr>
        <w:spacing w:after="0"/>
      </w:pPr>
      <w:r>
        <w:separator/>
      </w:r>
    </w:p>
  </w:footnote>
  <w:footnote w:type="continuationSeparator" w:id="0">
    <w:p w14:paraId="5C8277CA" w14:textId="77777777" w:rsidR="002447B7" w:rsidRDefault="002447B7" w:rsidP="00B761D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FAC39" w14:textId="00DA5883" w:rsidR="00B761DD" w:rsidRDefault="00B761DD" w:rsidP="00B761DD">
    <w:pPr>
      <w:pStyle w:val="Header"/>
      <w:tabs>
        <w:tab w:val="left" w:pos="3564"/>
      </w:tabs>
      <w:jc w:val="left"/>
    </w:pPr>
    <w:r>
      <w:rPr>
        <w:noProof/>
      </w:rPr>
      <w:drawing>
        <wp:anchor distT="0" distB="0" distL="114300" distR="114300" simplePos="0" relativeHeight="251659264" behindDoc="0" locked="0" layoutInCell="1" allowOverlap="1" wp14:anchorId="7AFA448A" wp14:editId="53824E0A">
          <wp:simplePos x="0" y="0"/>
          <wp:positionH relativeFrom="margin">
            <wp:align>center</wp:align>
          </wp:positionH>
          <wp:positionV relativeFrom="paragraph">
            <wp:posOffset>-236855</wp:posOffset>
          </wp:positionV>
          <wp:extent cx="592455" cy="561340"/>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5671" name="Imagen 13887567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anchor>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CC6"/>
    <w:multiLevelType w:val="multilevel"/>
    <w:tmpl w:val="7B10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25BA9"/>
    <w:multiLevelType w:val="multilevel"/>
    <w:tmpl w:val="43FEB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6455E"/>
    <w:multiLevelType w:val="hybridMultilevel"/>
    <w:tmpl w:val="DC5E869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10E1379B"/>
    <w:multiLevelType w:val="multilevel"/>
    <w:tmpl w:val="0A00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65496"/>
    <w:multiLevelType w:val="multilevel"/>
    <w:tmpl w:val="972625F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42622FF"/>
    <w:multiLevelType w:val="hybridMultilevel"/>
    <w:tmpl w:val="80A83C4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1BD3320C"/>
    <w:multiLevelType w:val="multilevel"/>
    <w:tmpl w:val="4E2C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C1BDE"/>
    <w:multiLevelType w:val="multilevel"/>
    <w:tmpl w:val="9EB06A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E8583F"/>
    <w:multiLevelType w:val="hybridMultilevel"/>
    <w:tmpl w:val="4C500CD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1F6B013F"/>
    <w:multiLevelType w:val="multilevel"/>
    <w:tmpl w:val="0BB8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B4F13"/>
    <w:multiLevelType w:val="hybridMultilevel"/>
    <w:tmpl w:val="85FA3050"/>
    <w:lvl w:ilvl="0" w:tplc="240A000F">
      <w:start w:val="1"/>
      <w:numFmt w:val="decimal"/>
      <w:lvlText w:val="%1."/>
      <w:lvlJc w:val="left"/>
      <w:pPr>
        <w:ind w:left="360" w:hanging="360"/>
      </w:pPr>
      <w:rPr>
        <w:rFont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269E40F6"/>
    <w:multiLevelType w:val="hybridMultilevel"/>
    <w:tmpl w:val="B6E0215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290A18C5"/>
    <w:multiLevelType w:val="hybridMultilevel"/>
    <w:tmpl w:val="F4A4FDD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2E814A0E"/>
    <w:multiLevelType w:val="hybridMultilevel"/>
    <w:tmpl w:val="A340400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 w15:restartNumberingAfterBreak="0">
    <w:nsid w:val="2EAF2460"/>
    <w:multiLevelType w:val="multilevel"/>
    <w:tmpl w:val="5E70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82F7F"/>
    <w:multiLevelType w:val="multilevel"/>
    <w:tmpl w:val="9F10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564DB"/>
    <w:multiLevelType w:val="multilevel"/>
    <w:tmpl w:val="F3BC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4849AA"/>
    <w:multiLevelType w:val="multilevel"/>
    <w:tmpl w:val="6EB4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94601E"/>
    <w:multiLevelType w:val="hybridMultilevel"/>
    <w:tmpl w:val="755CC2D6"/>
    <w:lvl w:ilvl="0" w:tplc="080A0015">
      <w:start w:val="1"/>
      <w:numFmt w:val="upp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9" w15:restartNumberingAfterBreak="0">
    <w:nsid w:val="3BEA4355"/>
    <w:multiLevelType w:val="multilevel"/>
    <w:tmpl w:val="8D321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953C7D"/>
    <w:multiLevelType w:val="multilevel"/>
    <w:tmpl w:val="A6407E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1D2257"/>
    <w:multiLevelType w:val="multilevel"/>
    <w:tmpl w:val="38EA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F07FF"/>
    <w:multiLevelType w:val="multilevel"/>
    <w:tmpl w:val="E46A62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26265C3"/>
    <w:multiLevelType w:val="multilevel"/>
    <w:tmpl w:val="74FC77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091176"/>
    <w:multiLevelType w:val="hybridMultilevel"/>
    <w:tmpl w:val="2C7ABE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6CC37D5"/>
    <w:multiLevelType w:val="multilevel"/>
    <w:tmpl w:val="2E60A1B2"/>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A6C4AE9"/>
    <w:multiLevelType w:val="multilevel"/>
    <w:tmpl w:val="08B8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C24820"/>
    <w:multiLevelType w:val="multilevel"/>
    <w:tmpl w:val="4DF8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4B22CB"/>
    <w:multiLevelType w:val="multilevel"/>
    <w:tmpl w:val="FFF0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E049A6"/>
    <w:multiLevelType w:val="multilevel"/>
    <w:tmpl w:val="6B58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D61312"/>
    <w:multiLevelType w:val="multilevel"/>
    <w:tmpl w:val="7F5C5A04"/>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50F756B8"/>
    <w:multiLevelType w:val="hybridMultilevel"/>
    <w:tmpl w:val="66461572"/>
    <w:lvl w:ilvl="0" w:tplc="240A0001">
      <w:numFmt w:val="bullet"/>
      <w:lvlText w:val=""/>
      <w:lvlJc w:val="left"/>
      <w:pPr>
        <w:ind w:left="360" w:hanging="360"/>
      </w:pPr>
      <w:rPr>
        <w:rFonts w:ascii="Symbol" w:eastAsia="Times New Roman" w:hAnsi="Symbol" w:cs="Times New Roman"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54CE363F"/>
    <w:multiLevelType w:val="multilevel"/>
    <w:tmpl w:val="C0F039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2C4EC9"/>
    <w:multiLevelType w:val="multilevel"/>
    <w:tmpl w:val="77A2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976089"/>
    <w:multiLevelType w:val="hybridMultilevel"/>
    <w:tmpl w:val="64A238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19137F0"/>
    <w:multiLevelType w:val="multilevel"/>
    <w:tmpl w:val="655C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BD2BED"/>
    <w:multiLevelType w:val="multilevel"/>
    <w:tmpl w:val="BDEC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213272"/>
    <w:multiLevelType w:val="multilevel"/>
    <w:tmpl w:val="D6AE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D34BCD"/>
    <w:multiLevelType w:val="multilevel"/>
    <w:tmpl w:val="9A1A63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193708"/>
    <w:multiLevelType w:val="multilevel"/>
    <w:tmpl w:val="C6AA0B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D4719F3"/>
    <w:multiLevelType w:val="hybridMultilevel"/>
    <w:tmpl w:val="7BD64CA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1" w15:restartNumberingAfterBreak="0">
    <w:nsid w:val="732C30B0"/>
    <w:multiLevelType w:val="hybridMultilevel"/>
    <w:tmpl w:val="1D0EF4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5BC759F"/>
    <w:multiLevelType w:val="multilevel"/>
    <w:tmpl w:val="5A969744"/>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64E56E0"/>
    <w:multiLevelType w:val="multilevel"/>
    <w:tmpl w:val="764E56E0"/>
    <w:lvl w:ilvl="0">
      <w:start w:val="1"/>
      <w:numFmt w:val="upperLetter"/>
      <w:lvlText w:val="%1."/>
      <w:lvlJc w:val="left"/>
      <w:pPr>
        <w:ind w:left="2771" w:hanging="360"/>
      </w:pPr>
    </w:lvl>
    <w:lvl w:ilvl="1">
      <w:start w:val="1"/>
      <w:numFmt w:val="lowerLetter"/>
      <w:lvlText w:val="%2."/>
      <w:lvlJc w:val="left"/>
      <w:pPr>
        <w:ind w:left="3491" w:hanging="360"/>
      </w:pPr>
    </w:lvl>
    <w:lvl w:ilvl="2">
      <w:start w:val="1"/>
      <w:numFmt w:val="lowerRoman"/>
      <w:lvlText w:val="%3."/>
      <w:lvlJc w:val="right"/>
      <w:pPr>
        <w:ind w:left="4211" w:hanging="180"/>
      </w:pPr>
    </w:lvl>
    <w:lvl w:ilvl="3">
      <w:start w:val="1"/>
      <w:numFmt w:val="decimal"/>
      <w:lvlText w:val="%4."/>
      <w:lvlJc w:val="left"/>
      <w:pPr>
        <w:ind w:left="4931" w:hanging="360"/>
      </w:pPr>
    </w:lvl>
    <w:lvl w:ilvl="4">
      <w:start w:val="1"/>
      <w:numFmt w:val="lowerLetter"/>
      <w:lvlText w:val="%5."/>
      <w:lvlJc w:val="left"/>
      <w:pPr>
        <w:ind w:left="5651" w:hanging="360"/>
      </w:pPr>
    </w:lvl>
    <w:lvl w:ilvl="5">
      <w:start w:val="1"/>
      <w:numFmt w:val="lowerRoman"/>
      <w:lvlText w:val="%6."/>
      <w:lvlJc w:val="right"/>
      <w:pPr>
        <w:ind w:left="6371" w:hanging="180"/>
      </w:pPr>
    </w:lvl>
    <w:lvl w:ilvl="6">
      <w:start w:val="1"/>
      <w:numFmt w:val="decimal"/>
      <w:lvlText w:val="%7."/>
      <w:lvlJc w:val="left"/>
      <w:pPr>
        <w:ind w:left="7091" w:hanging="360"/>
      </w:pPr>
    </w:lvl>
    <w:lvl w:ilvl="7">
      <w:start w:val="1"/>
      <w:numFmt w:val="lowerLetter"/>
      <w:lvlText w:val="%8."/>
      <w:lvlJc w:val="left"/>
      <w:pPr>
        <w:ind w:left="7811" w:hanging="360"/>
      </w:pPr>
    </w:lvl>
    <w:lvl w:ilvl="8">
      <w:start w:val="1"/>
      <w:numFmt w:val="lowerRoman"/>
      <w:lvlText w:val="%9."/>
      <w:lvlJc w:val="right"/>
      <w:pPr>
        <w:ind w:left="8531" w:hanging="180"/>
      </w:pPr>
    </w:lvl>
  </w:abstractNum>
  <w:abstractNum w:abstractNumId="44" w15:restartNumberingAfterBreak="0">
    <w:nsid w:val="77584678"/>
    <w:multiLevelType w:val="hybridMultilevel"/>
    <w:tmpl w:val="367200D2"/>
    <w:lvl w:ilvl="0" w:tplc="240A0001">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8510125"/>
    <w:multiLevelType w:val="multilevel"/>
    <w:tmpl w:val="5134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5D15B1"/>
    <w:multiLevelType w:val="multilevel"/>
    <w:tmpl w:val="A8CC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A958AB"/>
    <w:multiLevelType w:val="multilevel"/>
    <w:tmpl w:val="CB18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612812">
    <w:abstractNumId w:val="1"/>
  </w:num>
  <w:num w:numId="2" w16cid:durableId="1939751179">
    <w:abstractNumId w:val="20"/>
  </w:num>
  <w:num w:numId="3" w16cid:durableId="1701317352">
    <w:abstractNumId w:val="23"/>
  </w:num>
  <w:num w:numId="4" w16cid:durableId="631440974">
    <w:abstractNumId w:val="7"/>
  </w:num>
  <w:num w:numId="5" w16cid:durableId="1941715119">
    <w:abstractNumId w:val="32"/>
  </w:num>
  <w:num w:numId="6" w16cid:durableId="1687171795">
    <w:abstractNumId w:val="43"/>
  </w:num>
  <w:num w:numId="7" w16cid:durableId="255552411">
    <w:abstractNumId w:val="19"/>
  </w:num>
  <w:num w:numId="8" w16cid:durableId="1355615285">
    <w:abstractNumId w:val="38"/>
  </w:num>
  <w:num w:numId="9" w16cid:durableId="1248465602">
    <w:abstractNumId w:val="42"/>
  </w:num>
  <w:num w:numId="10" w16cid:durableId="24525144">
    <w:abstractNumId w:val="25"/>
  </w:num>
  <w:num w:numId="11" w16cid:durableId="286084052">
    <w:abstractNumId w:val="30"/>
  </w:num>
  <w:num w:numId="12" w16cid:durableId="2026249779">
    <w:abstractNumId w:val="24"/>
  </w:num>
  <w:num w:numId="13" w16cid:durableId="415170692">
    <w:abstractNumId w:val="31"/>
  </w:num>
  <w:num w:numId="14" w16cid:durableId="335809840">
    <w:abstractNumId w:val="10"/>
  </w:num>
  <w:num w:numId="15" w16cid:durableId="323432345">
    <w:abstractNumId w:val="46"/>
  </w:num>
  <w:num w:numId="16" w16cid:durableId="801577316">
    <w:abstractNumId w:val="41"/>
  </w:num>
  <w:num w:numId="17" w16cid:durableId="889074586">
    <w:abstractNumId w:val="44"/>
  </w:num>
  <w:num w:numId="18" w16cid:durableId="668102678">
    <w:abstractNumId w:val="5"/>
  </w:num>
  <w:num w:numId="19" w16cid:durableId="1499032031">
    <w:abstractNumId w:val="0"/>
  </w:num>
  <w:num w:numId="20" w16cid:durableId="765619836">
    <w:abstractNumId w:val="8"/>
  </w:num>
  <w:num w:numId="21" w16cid:durableId="585963747">
    <w:abstractNumId w:val="12"/>
  </w:num>
  <w:num w:numId="22" w16cid:durableId="110975028">
    <w:abstractNumId w:val="11"/>
  </w:num>
  <w:num w:numId="23" w16cid:durableId="1904562215">
    <w:abstractNumId w:val="27"/>
  </w:num>
  <w:num w:numId="24" w16cid:durableId="523985537">
    <w:abstractNumId w:val="40"/>
  </w:num>
  <w:num w:numId="25" w16cid:durableId="1316958456">
    <w:abstractNumId w:val="13"/>
  </w:num>
  <w:num w:numId="26" w16cid:durableId="1015882339">
    <w:abstractNumId w:val="2"/>
  </w:num>
  <w:num w:numId="27" w16cid:durableId="2057387140">
    <w:abstractNumId w:val="4"/>
  </w:num>
  <w:num w:numId="28" w16cid:durableId="1093742390">
    <w:abstractNumId w:val="22"/>
  </w:num>
  <w:num w:numId="29" w16cid:durableId="1332679612">
    <w:abstractNumId w:val="18"/>
  </w:num>
  <w:num w:numId="30" w16cid:durableId="994340169">
    <w:abstractNumId w:val="37"/>
  </w:num>
  <w:num w:numId="31" w16cid:durableId="25300804">
    <w:abstractNumId w:val="16"/>
  </w:num>
  <w:num w:numId="32" w16cid:durableId="43793324">
    <w:abstractNumId w:val="3"/>
  </w:num>
  <w:num w:numId="33" w16cid:durableId="349532858">
    <w:abstractNumId w:val="14"/>
  </w:num>
  <w:num w:numId="34" w16cid:durableId="478419144">
    <w:abstractNumId w:val="29"/>
  </w:num>
  <w:num w:numId="35" w16cid:durableId="1251894850">
    <w:abstractNumId w:val="9"/>
  </w:num>
  <w:num w:numId="36" w16cid:durableId="1774593553">
    <w:abstractNumId w:val="15"/>
  </w:num>
  <w:num w:numId="37" w16cid:durableId="1506431747">
    <w:abstractNumId w:val="34"/>
  </w:num>
  <w:num w:numId="38" w16cid:durableId="1878472710">
    <w:abstractNumId w:val="26"/>
  </w:num>
  <w:num w:numId="39" w16cid:durableId="1356544087">
    <w:abstractNumId w:val="21"/>
  </w:num>
  <w:num w:numId="40" w16cid:durableId="429787760">
    <w:abstractNumId w:val="36"/>
  </w:num>
  <w:num w:numId="41" w16cid:durableId="339088134">
    <w:abstractNumId w:val="47"/>
  </w:num>
  <w:num w:numId="42" w16cid:durableId="784664584">
    <w:abstractNumId w:val="33"/>
  </w:num>
  <w:num w:numId="43" w16cid:durableId="1088429629">
    <w:abstractNumId w:val="6"/>
  </w:num>
  <w:num w:numId="44" w16cid:durableId="370347632">
    <w:abstractNumId w:val="28"/>
  </w:num>
  <w:num w:numId="45" w16cid:durableId="1174104556">
    <w:abstractNumId w:val="45"/>
  </w:num>
  <w:num w:numId="46" w16cid:durableId="1765107956">
    <w:abstractNumId w:val="17"/>
  </w:num>
  <w:num w:numId="47" w16cid:durableId="67505482">
    <w:abstractNumId w:val="35"/>
  </w:num>
  <w:num w:numId="48" w16cid:durableId="1702364746">
    <w:abstractNumId w:val="3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1DD"/>
    <w:rsid w:val="00001255"/>
    <w:rsid w:val="00001A00"/>
    <w:rsid w:val="00002FA5"/>
    <w:rsid w:val="0001215F"/>
    <w:rsid w:val="000128BC"/>
    <w:rsid w:val="000151B4"/>
    <w:rsid w:val="00024250"/>
    <w:rsid w:val="0002425C"/>
    <w:rsid w:val="0002434E"/>
    <w:rsid w:val="0002678B"/>
    <w:rsid w:val="00027E37"/>
    <w:rsid w:val="000311F8"/>
    <w:rsid w:val="00032E7B"/>
    <w:rsid w:val="000334B8"/>
    <w:rsid w:val="00035917"/>
    <w:rsid w:val="00036161"/>
    <w:rsid w:val="0003698F"/>
    <w:rsid w:val="000445D4"/>
    <w:rsid w:val="0005204C"/>
    <w:rsid w:val="00054CE6"/>
    <w:rsid w:val="000559A4"/>
    <w:rsid w:val="00055C84"/>
    <w:rsid w:val="00063864"/>
    <w:rsid w:val="00063E72"/>
    <w:rsid w:val="00064D57"/>
    <w:rsid w:val="000650F0"/>
    <w:rsid w:val="000670F9"/>
    <w:rsid w:val="0006776F"/>
    <w:rsid w:val="00070AF5"/>
    <w:rsid w:val="000957A7"/>
    <w:rsid w:val="000968F2"/>
    <w:rsid w:val="00096940"/>
    <w:rsid w:val="000A5618"/>
    <w:rsid w:val="000C4B39"/>
    <w:rsid w:val="000D08CD"/>
    <w:rsid w:val="000D13DD"/>
    <w:rsid w:val="000D5F29"/>
    <w:rsid w:val="000E5381"/>
    <w:rsid w:val="000E5F56"/>
    <w:rsid w:val="000F4409"/>
    <w:rsid w:val="00100C60"/>
    <w:rsid w:val="001013F1"/>
    <w:rsid w:val="00111F37"/>
    <w:rsid w:val="001128F1"/>
    <w:rsid w:val="00115C52"/>
    <w:rsid w:val="00115F20"/>
    <w:rsid w:val="00116558"/>
    <w:rsid w:val="00117A9C"/>
    <w:rsid w:val="00120898"/>
    <w:rsid w:val="00120DB9"/>
    <w:rsid w:val="00122B2D"/>
    <w:rsid w:val="00124841"/>
    <w:rsid w:val="00132F53"/>
    <w:rsid w:val="00136D6A"/>
    <w:rsid w:val="00143AA3"/>
    <w:rsid w:val="00147A0D"/>
    <w:rsid w:val="001526F9"/>
    <w:rsid w:val="00162BC6"/>
    <w:rsid w:val="00174065"/>
    <w:rsid w:val="00174404"/>
    <w:rsid w:val="00174B47"/>
    <w:rsid w:val="00175942"/>
    <w:rsid w:val="00177A13"/>
    <w:rsid w:val="00180B4E"/>
    <w:rsid w:val="00180CB2"/>
    <w:rsid w:val="00185D4E"/>
    <w:rsid w:val="00191F2F"/>
    <w:rsid w:val="00192A75"/>
    <w:rsid w:val="001A21FF"/>
    <w:rsid w:val="001C095B"/>
    <w:rsid w:val="001C17E3"/>
    <w:rsid w:val="001C4232"/>
    <w:rsid w:val="001C7120"/>
    <w:rsid w:val="001C7558"/>
    <w:rsid w:val="001D0E70"/>
    <w:rsid w:val="001D5B76"/>
    <w:rsid w:val="001D7B6E"/>
    <w:rsid w:val="001D7CA1"/>
    <w:rsid w:val="001E1F39"/>
    <w:rsid w:val="001F0831"/>
    <w:rsid w:val="001F5BCF"/>
    <w:rsid w:val="00204705"/>
    <w:rsid w:val="00211927"/>
    <w:rsid w:val="002164E1"/>
    <w:rsid w:val="002269DE"/>
    <w:rsid w:val="0023063A"/>
    <w:rsid w:val="00231552"/>
    <w:rsid w:val="00237F33"/>
    <w:rsid w:val="002414E0"/>
    <w:rsid w:val="00243A5A"/>
    <w:rsid w:val="002447B7"/>
    <w:rsid w:val="0024639B"/>
    <w:rsid w:val="002524DC"/>
    <w:rsid w:val="00255C39"/>
    <w:rsid w:val="00257614"/>
    <w:rsid w:val="0026008C"/>
    <w:rsid w:val="002623A4"/>
    <w:rsid w:val="0026376D"/>
    <w:rsid w:val="0026473F"/>
    <w:rsid w:val="00265029"/>
    <w:rsid w:val="0026612D"/>
    <w:rsid w:val="00267674"/>
    <w:rsid w:val="00267E4C"/>
    <w:rsid w:val="0028034D"/>
    <w:rsid w:val="00286B54"/>
    <w:rsid w:val="00287744"/>
    <w:rsid w:val="00291FA0"/>
    <w:rsid w:val="0029513A"/>
    <w:rsid w:val="00297B04"/>
    <w:rsid w:val="002A561B"/>
    <w:rsid w:val="002B0493"/>
    <w:rsid w:val="002B087F"/>
    <w:rsid w:val="002D02F4"/>
    <w:rsid w:val="002D432D"/>
    <w:rsid w:val="002E0AA9"/>
    <w:rsid w:val="002E3810"/>
    <w:rsid w:val="002E5102"/>
    <w:rsid w:val="002F0063"/>
    <w:rsid w:val="002F4C61"/>
    <w:rsid w:val="002F51EB"/>
    <w:rsid w:val="002F5C13"/>
    <w:rsid w:val="002F7EE0"/>
    <w:rsid w:val="003043EE"/>
    <w:rsid w:val="003057F3"/>
    <w:rsid w:val="003254DA"/>
    <w:rsid w:val="003260D3"/>
    <w:rsid w:val="00326B17"/>
    <w:rsid w:val="003271A9"/>
    <w:rsid w:val="00336580"/>
    <w:rsid w:val="003505F2"/>
    <w:rsid w:val="0035248A"/>
    <w:rsid w:val="003568B2"/>
    <w:rsid w:val="00362F8C"/>
    <w:rsid w:val="003633F6"/>
    <w:rsid w:val="0036588A"/>
    <w:rsid w:val="0036760C"/>
    <w:rsid w:val="00370DA6"/>
    <w:rsid w:val="0037154C"/>
    <w:rsid w:val="00371EF4"/>
    <w:rsid w:val="00381823"/>
    <w:rsid w:val="00387F22"/>
    <w:rsid w:val="0039366C"/>
    <w:rsid w:val="003A5164"/>
    <w:rsid w:val="003A63E8"/>
    <w:rsid w:val="003B0303"/>
    <w:rsid w:val="003B56CF"/>
    <w:rsid w:val="003B6D8A"/>
    <w:rsid w:val="003C0AF6"/>
    <w:rsid w:val="003C5D93"/>
    <w:rsid w:val="003C64D8"/>
    <w:rsid w:val="003D7A34"/>
    <w:rsid w:val="003E32D2"/>
    <w:rsid w:val="003E5E49"/>
    <w:rsid w:val="003F0F4C"/>
    <w:rsid w:val="003F24F8"/>
    <w:rsid w:val="003F3280"/>
    <w:rsid w:val="003F6142"/>
    <w:rsid w:val="0040083D"/>
    <w:rsid w:val="00401899"/>
    <w:rsid w:val="00402BD2"/>
    <w:rsid w:val="00403354"/>
    <w:rsid w:val="00412E27"/>
    <w:rsid w:val="0041369C"/>
    <w:rsid w:val="00417B93"/>
    <w:rsid w:val="00420F88"/>
    <w:rsid w:val="00423980"/>
    <w:rsid w:val="00430B57"/>
    <w:rsid w:val="00433A54"/>
    <w:rsid w:val="004346E1"/>
    <w:rsid w:val="00434ECF"/>
    <w:rsid w:val="00441401"/>
    <w:rsid w:val="00442422"/>
    <w:rsid w:val="00444374"/>
    <w:rsid w:val="004523E1"/>
    <w:rsid w:val="0045609D"/>
    <w:rsid w:val="004601EA"/>
    <w:rsid w:val="004661B8"/>
    <w:rsid w:val="00467C6E"/>
    <w:rsid w:val="00473BBD"/>
    <w:rsid w:val="0047595A"/>
    <w:rsid w:val="004862D7"/>
    <w:rsid w:val="004866DC"/>
    <w:rsid w:val="004874BB"/>
    <w:rsid w:val="00492A25"/>
    <w:rsid w:val="004976E6"/>
    <w:rsid w:val="00497A7B"/>
    <w:rsid w:val="004A1F94"/>
    <w:rsid w:val="004A5767"/>
    <w:rsid w:val="004A656F"/>
    <w:rsid w:val="004B32BB"/>
    <w:rsid w:val="004B613E"/>
    <w:rsid w:val="004B7732"/>
    <w:rsid w:val="004C12A7"/>
    <w:rsid w:val="004C1A86"/>
    <w:rsid w:val="004C429D"/>
    <w:rsid w:val="004D000C"/>
    <w:rsid w:val="004D04AF"/>
    <w:rsid w:val="004D1C3E"/>
    <w:rsid w:val="004D2C0F"/>
    <w:rsid w:val="004D2D3E"/>
    <w:rsid w:val="004D3623"/>
    <w:rsid w:val="004D4593"/>
    <w:rsid w:val="004D5EB5"/>
    <w:rsid w:val="004D7177"/>
    <w:rsid w:val="004D77A5"/>
    <w:rsid w:val="004E1EA0"/>
    <w:rsid w:val="004E2CEE"/>
    <w:rsid w:val="004E6C56"/>
    <w:rsid w:val="004F05CF"/>
    <w:rsid w:val="004F3BAC"/>
    <w:rsid w:val="004F4333"/>
    <w:rsid w:val="00505431"/>
    <w:rsid w:val="00507AA1"/>
    <w:rsid w:val="005107C7"/>
    <w:rsid w:val="00512733"/>
    <w:rsid w:val="00513269"/>
    <w:rsid w:val="00513C82"/>
    <w:rsid w:val="00520C03"/>
    <w:rsid w:val="0052512A"/>
    <w:rsid w:val="0052753F"/>
    <w:rsid w:val="00531A0F"/>
    <w:rsid w:val="0053355D"/>
    <w:rsid w:val="00534857"/>
    <w:rsid w:val="005369B3"/>
    <w:rsid w:val="0053757E"/>
    <w:rsid w:val="00540EE2"/>
    <w:rsid w:val="00545FF4"/>
    <w:rsid w:val="00571E92"/>
    <w:rsid w:val="005754FA"/>
    <w:rsid w:val="00591B9B"/>
    <w:rsid w:val="005930ED"/>
    <w:rsid w:val="005932E7"/>
    <w:rsid w:val="005957B3"/>
    <w:rsid w:val="005A31E3"/>
    <w:rsid w:val="005A4D9A"/>
    <w:rsid w:val="005B14B1"/>
    <w:rsid w:val="005C1D31"/>
    <w:rsid w:val="005C33F8"/>
    <w:rsid w:val="005C4330"/>
    <w:rsid w:val="005C6523"/>
    <w:rsid w:val="005D2E38"/>
    <w:rsid w:val="005E4B2E"/>
    <w:rsid w:val="005E7BF2"/>
    <w:rsid w:val="005F1E23"/>
    <w:rsid w:val="005F33F0"/>
    <w:rsid w:val="005F5556"/>
    <w:rsid w:val="005F6F3C"/>
    <w:rsid w:val="00600137"/>
    <w:rsid w:val="00600D0C"/>
    <w:rsid w:val="0060387E"/>
    <w:rsid w:val="0060515F"/>
    <w:rsid w:val="006070A4"/>
    <w:rsid w:val="006105B1"/>
    <w:rsid w:val="00611466"/>
    <w:rsid w:val="006117B0"/>
    <w:rsid w:val="0061515F"/>
    <w:rsid w:val="00616B88"/>
    <w:rsid w:val="006208A5"/>
    <w:rsid w:val="0062652A"/>
    <w:rsid w:val="00633566"/>
    <w:rsid w:val="00635B41"/>
    <w:rsid w:val="006416AC"/>
    <w:rsid w:val="006422C0"/>
    <w:rsid w:val="0064316F"/>
    <w:rsid w:val="00643980"/>
    <w:rsid w:val="006444C7"/>
    <w:rsid w:val="006449A3"/>
    <w:rsid w:val="00654DEF"/>
    <w:rsid w:val="00655D67"/>
    <w:rsid w:val="006571A1"/>
    <w:rsid w:val="006603F5"/>
    <w:rsid w:val="0067051C"/>
    <w:rsid w:val="006718E0"/>
    <w:rsid w:val="00673B9E"/>
    <w:rsid w:val="006859EC"/>
    <w:rsid w:val="00692A34"/>
    <w:rsid w:val="006931A2"/>
    <w:rsid w:val="006A1A28"/>
    <w:rsid w:val="006A2D44"/>
    <w:rsid w:val="006A6A02"/>
    <w:rsid w:val="006A6CA0"/>
    <w:rsid w:val="006B2338"/>
    <w:rsid w:val="006B6EF9"/>
    <w:rsid w:val="006C124B"/>
    <w:rsid w:val="006C4999"/>
    <w:rsid w:val="006C6F66"/>
    <w:rsid w:val="006D2249"/>
    <w:rsid w:val="006D6386"/>
    <w:rsid w:val="006E1751"/>
    <w:rsid w:val="006E3D2A"/>
    <w:rsid w:val="006E54E1"/>
    <w:rsid w:val="006E5F88"/>
    <w:rsid w:val="006F1707"/>
    <w:rsid w:val="006F68B2"/>
    <w:rsid w:val="006F76EF"/>
    <w:rsid w:val="00700E2F"/>
    <w:rsid w:val="00702632"/>
    <w:rsid w:val="00703B85"/>
    <w:rsid w:val="0070713D"/>
    <w:rsid w:val="00732AC8"/>
    <w:rsid w:val="00740DBB"/>
    <w:rsid w:val="00742340"/>
    <w:rsid w:val="007466E7"/>
    <w:rsid w:val="00754376"/>
    <w:rsid w:val="007653FE"/>
    <w:rsid w:val="00784C53"/>
    <w:rsid w:val="0078734F"/>
    <w:rsid w:val="007900EA"/>
    <w:rsid w:val="007953B1"/>
    <w:rsid w:val="007A355C"/>
    <w:rsid w:val="007A44E3"/>
    <w:rsid w:val="007A6DEF"/>
    <w:rsid w:val="007B4668"/>
    <w:rsid w:val="007B5BDA"/>
    <w:rsid w:val="007C05FB"/>
    <w:rsid w:val="007C2723"/>
    <w:rsid w:val="007D103E"/>
    <w:rsid w:val="007D5382"/>
    <w:rsid w:val="007F1F9C"/>
    <w:rsid w:val="007F2227"/>
    <w:rsid w:val="007F3346"/>
    <w:rsid w:val="007F5DE9"/>
    <w:rsid w:val="007F6958"/>
    <w:rsid w:val="007F6D06"/>
    <w:rsid w:val="007F6E5D"/>
    <w:rsid w:val="008032BD"/>
    <w:rsid w:val="00811B8A"/>
    <w:rsid w:val="00811F9A"/>
    <w:rsid w:val="00812F9B"/>
    <w:rsid w:val="008141D6"/>
    <w:rsid w:val="0081513A"/>
    <w:rsid w:val="00816F60"/>
    <w:rsid w:val="008209B7"/>
    <w:rsid w:val="00822352"/>
    <w:rsid w:val="00822DE9"/>
    <w:rsid w:val="00823D2A"/>
    <w:rsid w:val="0082418D"/>
    <w:rsid w:val="008277DC"/>
    <w:rsid w:val="00831296"/>
    <w:rsid w:val="00834A08"/>
    <w:rsid w:val="00847BFF"/>
    <w:rsid w:val="008501F5"/>
    <w:rsid w:val="00851FFE"/>
    <w:rsid w:val="0085482F"/>
    <w:rsid w:val="0085735F"/>
    <w:rsid w:val="00857517"/>
    <w:rsid w:val="00857EF5"/>
    <w:rsid w:val="00860155"/>
    <w:rsid w:val="008704DB"/>
    <w:rsid w:val="0087485A"/>
    <w:rsid w:val="00875C78"/>
    <w:rsid w:val="008778D8"/>
    <w:rsid w:val="00884631"/>
    <w:rsid w:val="00886F93"/>
    <w:rsid w:val="008925FC"/>
    <w:rsid w:val="00894043"/>
    <w:rsid w:val="00897FAA"/>
    <w:rsid w:val="008B5829"/>
    <w:rsid w:val="008B6BB9"/>
    <w:rsid w:val="008C408E"/>
    <w:rsid w:val="008C6FE8"/>
    <w:rsid w:val="008C7996"/>
    <w:rsid w:val="008D30A7"/>
    <w:rsid w:val="008D491E"/>
    <w:rsid w:val="008E3432"/>
    <w:rsid w:val="008E4F3E"/>
    <w:rsid w:val="008F0BA3"/>
    <w:rsid w:val="008F2B06"/>
    <w:rsid w:val="008F3BA9"/>
    <w:rsid w:val="00901903"/>
    <w:rsid w:val="00910595"/>
    <w:rsid w:val="00911C99"/>
    <w:rsid w:val="00911F1A"/>
    <w:rsid w:val="00915125"/>
    <w:rsid w:val="00915204"/>
    <w:rsid w:val="00923045"/>
    <w:rsid w:val="009312B0"/>
    <w:rsid w:val="00932092"/>
    <w:rsid w:val="00932AA5"/>
    <w:rsid w:val="00933C84"/>
    <w:rsid w:val="00935511"/>
    <w:rsid w:val="00936D0A"/>
    <w:rsid w:val="00944396"/>
    <w:rsid w:val="00945203"/>
    <w:rsid w:val="00946974"/>
    <w:rsid w:val="00965529"/>
    <w:rsid w:val="00965BBB"/>
    <w:rsid w:val="00967500"/>
    <w:rsid w:val="009675D1"/>
    <w:rsid w:val="009701E8"/>
    <w:rsid w:val="00970970"/>
    <w:rsid w:val="0098771A"/>
    <w:rsid w:val="0099031E"/>
    <w:rsid w:val="009925B2"/>
    <w:rsid w:val="009969B3"/>
    <w:rsid w:val="009971F7"/>
    <w:rsid w:val="00997A8C"/>
    <w:rsid w:val="009A045A"/>
    <w:rsid w:val="009A2259"/>
    <w:rsid w:val="009B062C"/>
    <w:rsid w:val="009B108A"/>
    <w:rsid w:val="009C0590"/>
    <w:rsid w:val="009C05A2"/>
    <w:rsid w:val="009C29F4"/>
    <w:rsid w:val="009C4DD4"/>
    <w:rsid w:val="009C5EFD"/>
    <w:rsid w:val="009C6920"/>
    <w:rsid w:val="009D1C54"/>
    <w:rsid w:val="009D24AC"/>
    <w:rsid w:val="009D2957"/>
    <w:rsid w:val="009D3490"/>
    <w:rsid w:val="009D786D"/>
    <w:rsid w:val="009E23A2"/>
    <w:rsid w:val="009E4FE2"/>
    <w:rsid w:val="009E7977"/>
    <w:rsid w:val="009F5753"/>
    <w:rsid w:val="00A05603"/>
    <w:rsid w:val="00A10214"/>
    <w:rsid w:val="00A106D7"/>
    <w:rsid w:val="00A108CE"/>
    <w:rsid w:val="00A10BD6"/>
    <w:rsid w:val="00A15F99"/>
    <w:rsid w:val="00A241F6"/>
    <w:rsid w:val="00A2546B"/>
    <w:rsid w:val="00A25915"/>
    <w:rsid w:val="00A2607E"/>
    <w:rsid w:val="00A2679A"/>
    <w:rsid w:val="00A3164B"/>
    <w:rsid w:val="00A31763"/>
    <w:rsid w:val="00A32800"/>
    <w:rsid w:val="00A33E7C"/>
    <w:rsid w:val="00A34B83"/>
    <w:rsid w:val="00A367E7"/>
    <w:rsid w:val="00A429CB"/>
    <w:rsid w:val="00A63F2C"/>
    <w:rsid w:val="00A725E0"/>
    <w:rsid w:val="00A84613"/>
    <w:rsid w:val="00A8726B"/>
    <w:rsid w:val="00A90433"/>
    <w:rsid w:val="00A90BD7"/>
    <w:rsid w:val="00A92993"/>
    <w:rsid w:val="00A9340C"/>
    <w:rsid w:val="00AA11DF"/>
    <w:rsid w:val="00AA15B6"/>
    <w:rsid w:val="00AA3A8C"/>
    <w:rsid w:val="00AB3431"/>
    <w:rsid w:val="00AB7F7C"/>
    <w:rsid w:val="00AC1078"/>
    <w:rsid w:val="00AC1CFE"/>
    <w:rsid w:val="00AC4509"/>
    <w:rsid w:val="00AD153D"/>
    <w:rsid w:val="00AD2430"/>
    <w:rsid w:val="00AD2B3B"/>
    <w:rsid w:val="00AD41DB"/>
    <w:rsid w:val="00AD4C1B"/>
    <w:rsid w:val="00AE119B"/>
    <w:rsid w:val="00AE200A"/>
    <w:rsid w:val="00AE2F99"/>
    <w:rsid w:val="00AF3E27"/>
    <w:rsid w:val="00AF4941"/>
    <w:rsid w:val="00AF51EC"/>
    <w:rsid w:val="00B001BB"/>
    <w:rsid w:val="00B054A8"/>
    <w:rsid w:val="00B06B76"/>
    <w:rsid w:val="00B114AE"/>
    <w:rsid w:val="00B127F5"/>
    <w:rsid w:val="00B23848"/>
    <w:rsid w:val="00B23C87"/>
    <w:rsid w:val="00B27225"/>
    <w:rsid w:val="00B3428F"/>
    <w:rsid w:val="00B36778"/>
    <w:rsid w:val="00B3756F"/>
    <w:rsid w:val="00B378EA"/>
    <w:rsid w:val="00B43D4B"/>
    <w:rsid w:val="00B44159"/>
    <w:rsid w:val="00B510F7"/>
    <w:rsid w:val="00B5629D"/>
    <w:rsid w:val="00B61C45"/>
    <w:rsid w:val="00B71F8A"/>
    <w:rsid w:val="00B75780"/>
    <w:rsid w:val="00B761DD"/>
    <w:rsid w:val="00B82885"/>
    <w:rsid w:val="00B833EA"/>
    <w:rsid w:val="00B847C6"/>
    <w:rsid w:val="00B94D9E"/>
    <w:rsid w:val="00B9793B"/>
    <w:rsid w:val="00BA136C"/>
    <w:rsid w:val="00BA1F81"/>
    <w:rsid w:val="00BA2C3A"/>
    <w:rsid w:val="00BA371E"/>
    <w:rsid w:val="00BC1EA8"/>
    <w:rsid w:val="00BC2D8C"/>
    <w:rsid w:val="00BC2DA0"/>
    <w:rsid w:val="00BD4296"/>
    <w:rsid w:val="00BD4A9E"/>
    <w:rsid w:val="00BD53E6"/>
    <w:rsid w:val="00BD5414"/>
    <w:rsid w:val="00BD77FB"/>
    <w:rsid w:val="00BE0458"/>
    <w:rsid w:val="00BE19A0"/>
    <w:rsid w:val="00BE336E"/>
    <w:rsid w:val="00BE7435"/>
    <w:rsid w:val="00BF0025"/>
    <w:rsid w:val="00BF52F1"/>
    <w:rsid w:val="00BF7A6B"/>
    <w:rsid w:val="00C15FBA"/>
    <w:rsid w:val="00C20005"/>
    <w:rsid w:val="00C205CE"/>
    <w:rsid w:val="00C22063"/>
    <w:rsid w:val="00C22CEC"/>
    <w:rsid w:val="00C259BD"/>
    <w:rsid w:val="00C34792"/>
    <w:rsid w:val="00C40B11"/>
    <w:rsid w:val="00C545D0"/>
    <w:rsid w:val="00C60089"/>
    <w:rsid w:val="00C672D0"/>
    <w:rsid w:val="00C7007C"/>
    <w:rsid w:val="00C73BD6"/>
    <w:rsid w:val="00C74655"/>
    <w:rsid w:val="00C75227"/>
    <w:rsid w:val="00C80B8F"/>
    <w:rsid w:val="00C8419E"/>
    <w:rsid w:val="00C84D5C"/>
    <w:rsid w:val="00C84E26"/>
    <w:rsid w:val="00C86114"/>
    <w:rsid w:val="00C86CDF"/>
    <w:rsid w:val="00C87925"/>
    <w:rsid w:val="00C962E5"/>
    <w:rsid w:val="00CA0208"/>
    <w:rsid w:val="00CA228B"/>
    <w:rsid w:val="00CA2D4B"/>
    <w:rsid w:val="00CB11E9"/>
    <w:rsid w:val="00CB1DA4"/>
    <w:rsid w:val="00CB26CA"/>
    <w:rsid w:val="00CB3A50"/>
    <w:rsid w:val="00CB75AB"/>
    <w:rsid w:val="00CC412A"/>
    <w:rsid w:val="00CC42D1"/>
    <w:rsid w:val="00CC5D36"/>
    <w:rsid w:val="00CC6E46"/>
    <w:rsid w:val="00CD17EC"/>
    <w:rsid w:val="00CD5946"/>
    <w:rsid w:val="00CD5C2C"/>
    <w:rsid w:val="00CD60C1"/>
    <w:rsid w:val="00CE07E2"/>
    <w:rsid w:val="00CE08FB"/>
    <w:rsid w:val="00CE0CC0"/>
    <w:rsid w:val="00CE268B"/>
    <w:rsid w:val="00CF2505"/>
    <w:rsid w:val="00CF7BA4"/>
    <w:rsid w:val="00D04433"/>
    <w:rsid w:val="00D059D0"/>
    <w:rsid w:val="00D109F3"/>
    <w:rsid w:val="00D124FA"/>
    <w:rsid w:val="00D165D7"/>
    <w:rsid w:val="00D234B1"/>
    <w:rsid w:val="00D26896"/>
    <w:rsid w:val="00D31B25"/>
    <w:rsid w:val="00D36BB1"/>
    <w:rsid w:val="00D40240"/>
    <w:rsid w:val="00D41005"/>
    <w:rsid w:val="00D476A5"/>
    <w:rsid w:val="00D5198B"/>
    <w:rsid w:val="00D5308F"/>
    <w:rsid w:val="00D60226"/>
    <w:rsid w:val="00D628E1"/>
    <w:rsid w:val="00D64040"/>
    <w:rsid w:val="00D747F4"/>
    <w:rsid w:val="00D80F28"/>
    <w:rsid w:val="00D82247"/>
    <w:rsid w:val="00D855C5"/>
    <w:rsid w:val="00D86684"/>
    <w:rsid w:val="00D879F8"/>
    <w:rsid w:val="00D94F9C"/>
    <w:rsid w:val="00D96293"/>
    <w:rsid w:val="00DA64DC"/>
    <w:rsid w:val="00DA753F"/>
    <w:rsid w:val="00DB046B"/>
    <w:rsid w:val="00DB6B1E"/>
    <w:rsid w:val="00DC039B"/>
    <w:rsid w:val="00DC0F81"/>
    <w:rsid w:val="00DC1F1C"/>
    <w:rsid w:val="00DC3C5A"/>
    <w:rsid w:val="00DC4970"/>
    <w:rsid w:val="00DC62AE"/>
    <w:rsid w:val="00DD3A23"/>
    <w:rsid w:val="00DD69E2"/>
    <w:rsid w:val="00DD7486"/>
    <w:rsid w:val="00DE1111"/>
    <w:rsid w:val="00DE2060"/>
    <w:rsid w:val="00DE395E"/>
    <w:rsid w:val="00DF085F"/>
    <w:rsid w:val="00DF506F"/>
    <w:rsid w:val="00DF5505"/>
    <w:rsid w:val="00E00B4E"/>
    <w:rsid w:val="00E028EC"/>
    <w:rsid w:val="00E03748"/>
    <w:rsid w:val="00E048B7"/>
    <w:rsid w:val="00E145BB"/>
    <w:rsid w:val="00E159FF"/>
    <w:rsid w:val="00E21A18"/>
    <w:rsid w:val="00E22C98"/>
    <w:rsid w:val="00E23A67"/>
    <w:rsid w:val="00E25517"/>
    <w:rsid w:val="00E26303"/>
    <w:rsid w:val="00E329CA"/>
    <w:rsid w:val="00E34AEF"/>
    <w:rsid w:val="00E358F3"/>
    <w:rsid w:val="00E503AA"/>
    <w:rsid w:val="00E55A82"/>
    <w:rsid w:val="00E65F48"/>
    <w:rsid w:val="00E678C4"/>
    <w:rsid w:val="00E81D4D"/>
    <w:rsid w:val="00E82039"/>
    <w:rsid w:val="00E854C9"/>
    <w:rsid w:val="00E87481"/>
    <w:rsid w:val="00E87657"/>
    <w:rsid w:val="00E9285F"/>
    <w:rsid w:val="00E97AC8"/>
    <w:rsid w:val="00EA3D26"/>
    <w:rsid w:val="00EA3EB0"/>
    <w:rsid w:val="00EA40DC"/>
    <w:rsid w:val="00EA6F31"/>
    <w:rsid w:val="00EB15C8"/>
    <w:rsid w:val="00EB1BBF"/>
    <w:rsid w:val="00EB3A8E"/>
    <w:rsid w:val="00EB5467"/>
    <w:rsid w:val="00EB73F3"/>
    <w:rsid w:val="00EC3502"/>
    <w:rsid w:val="00ED171F"/>
    <w:rsid w:val="00ED70D9"/>
    <w:rsid w:val="00EE31DC"/>
    <w:rsid w:val="00EE3C1A"/>
    <w:rsid w:val="00EE7D4F"/>
    <w:rsid w:val="00EF10BC"/>
    <w:rsid w:val="00EF47FF"/>
    <w:rsid w:val="00EF4D40"/>
    <w:rsid w:val="00EF6406"/>
    <w:rsid w:val="00F00A00"/>
    <w:rsid w:val="00F03B67"/>
    <w:rsid w:val="00F04AC3"/>
    <w:rsid w:val="00F05A46"/>
    <w:rsid w:val="00F05B21"/>
    <w:rsid w:val="00F11AB7"/>
    <w:rsid w:val="00F11ECD"/>
    <w:rsid w:val="00F17F08"/>
    <w:rsid w:val="00F2351C"/>
    <w:rsid w:val="00F24340"/>
    <w:rsid w:val="00F24DA2"/>
    <w:rsid w:val="00F32F5A"/>
    <w:rsid w:val="00F34138"/>
    <w:rsid w:val="00F361F7"/>
    <w:rsid w:val="00F3639D"/>
    <w:rsid w:val="00F411F8"/>
    <w:rsid w:val="00F41C20"/>
    <w:rsid w:val="00F455CA"/>
    <w:rsid w:val="00F5480D"/>
    <w:rsid w:val="00F55424"/>
    <w:rsid w:val="00F62542"/>
    <w:rsid w:val="00F67FDC"/>
    <w:rsid w:val="00F766A2"/>
    <w:rsid w:val="00F808D5"/>
    <w:rsid w:val="00F838DE"/>
    <w:rsid w:val="00F85FBF"/>
    <w:rsid w:val="00F9010E"/>
    <w:rsid w:val="00F91717"/>
    <w:rsid w:val="00F93241"/>
    <w:rsid w:val="00FA017F"/>
    <w:rsid w:val="00FA0A9B"/>
    <w:rsid w:val="00FA1F05"/>
    <w:rsid w:val="00FA276B"/>
    <w:rsid w:val="00FA77BE"/>
    <w:rsid w:val="00FB3E80"/>
    <w:rsid w:val="00FB6DDF"/>
    <w:rsid w:val="00FC1413"/>
    <w:rsid w:val="00FC36BE"/>
    <w:rsid w:val="00FC69FE"/>
    <w:rsid w:val="00FC7FC3"/>
    <w:rsid w:val="00FD2FE4"/>
    <w:rsid w:val="00FD3304"/>
    <w:rsid w:val="00FD4B6F"/>
    <w:rsid w:val="00FE0892"/>
    <w:rsid w:val="00FE1C2D"/>
    <w:rsid w:val="00FE330E"/>
    <w:rsid w:val="00FF3124"/>
    <w:rsid w:val="00FF420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4E4E8"/>
  <w15:chartTrackingRefBased/>
  <w15:docId w15:val="{CECF1490-FDE5-4297-BC60-B417D2E96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5A2"/>
    <w:pPr>
      <w:spacing w:line="240" w:lineRule="auto"/>
      <w:ind w:firstLine="0"/>
      <w:contextualSpacing/>
      <w:jc w:val="both"/>
    </w:pPr>
    <w:rPr>
      <w:rFonts w:ascii="Arial" w:hAnsi="Arial"/>
      <w:sz w:val="20"/>
    </w:rPr>
  </w:style>
  <w:style w:type="paragraph" w:styleId="Heading1">
    <w:name w:val="heading 1"/>
    <w:basedOn w:val="Normal"/>
    <w:next w:val="Normal"/>
    <w:link w:val="Heading1Char"/>
    <w:uiPriority w:val="9"/>
    <w:qFormat/>
    <w:rsid w:val="006718E0"/>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718E0"/>
    <w:pPr>
      <w:keepNext/>
      <w:keepLines/>
      <w:spacing w:before="40" w:after="0"/>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1F0831"/>
    <w:pPr>
      <w:keepNext/>
      <w:keepLines/>
      <w:spacing w:before="40" w:after="0"/>
      <w:jc w:val="left"/>
      <w:outlineLvl w:val="2"/>
    </w:pPr>
    <w:rPr>
      <w:rFonts w:eastAsiaTheme="majorEastAsia" w:cstheme="majorBid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61DD"/>
    <w:pPr>
      <w:spacing w:before="100" w:beforeAutospacing="1" w:after="100" w:afterAutospacing="1"/>
    </w:pPr>
    <w:rPr>
      <w:rFonts w:ascii="Times New Roman" w:eastAsia="Times New Roman" w:hAnsi="Times New Roman" w:cs="Times New Roman"/>
      <w:sz w:val="24"/>
      <w:szCs w:val="24"/>
      <w:lang w:eastAsia="es-CO"/>
    </w:rPr>
  </w:style>
  <w:style w:type="paragraph" w:styleId="Header">
    <w:name w:val="header"/>
    <w:basedOn w:val="Normal"/>
    <w:link w:val="HeaderChar"/>
    <w:uiPriority w:val="99"/>
    <w:unhideWhenUsed/>
    <w:rsid w:val="00B761DD"/>
    <w:pPr>
      <w:tabs>
        <w:tab w:val="center" w:pos="4419"/>
        <w:tab w:val="right" w:pos="8838"/>
      </w:tabs>
      <w:spacing w:after="0"/>
    </w:pPr>
  </w:style>
  <w:style w:type="character" w:customStyle="1" w:styleId="HeaderChar">
    <w:name w:val="Header Char"/>
    <w:basedOn w:val="DefaultParagraphFont"/>
    <w:link w:val="Header"/>
    <w:uiPriority w:val="99"/>
    <w:rsid w:val="00B761DD"/>
  </w:style>
  <w:style w:type="paragraph" w:styleId="Footer">
    <w:name w:val="footer"/>
    <w:basedOn w:val="Normal"/>
    <w:link w:val="FooterChar"/>
    <w:uiPriority w:val="99"/>
    <w:unhideWhenUsed/>
    <w:rsid w:val="00B761DD"/>
    <w:pPr>
      <w:tabs>
        <w:tab w:val="center" w:pos="4419"/>
        <w:tab w:val="right" w:pos="8838"/>
      </w:tabs>
      <w:spacing w:after="0"/>
    </w:pPr>
  </w:style>
  <w:style w:type="character" w:customStyle="1" w:styleId="FooterChar">
    <w:name w:val="Footer Char"/>
    <w:basedOn w:val="DefaultParagraphFont"/>
    <w:link w:val="Footer"/>
    <w:uiPriority w:val="99"/>
    <w:rsid w:val="00B761DD"/>
  </w:style>
  <w:style w:type="table" w:customStyle="1" w:styleId="Style44">
    <w:name w:val="_Style 44"/>
    <w:basedOn w:val="TableNormal"/>
    <w:qFormat/>
    <w:rsid w:val="00B761DD"/>
    <w:pPr>
      <w:spacing w:after="0" w:line="240" w:lineRule="auto"/>
      <w:ind w:firstLine="0"/>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45">
    <w:name w:val="_Style 45"/>
    <w:basedOn w:val="TableNormal"/>
    <w:qFormat/>
    <w:rsid w:val="00B761DD"/>
    <w:pPr>
      <w:spacing w:after="0" w:line="240" w:lineRule="auto"/>
      <w:ind w:firstLine="0"/>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46">
    <w:name w:val="_Style 46"/>
    <w:basedOn w:val="TableNormal"/>
    <w:qFormat/>
    <w:rsid w:val="00B761DD"/>
    <w:pPr>
      <w:spacing w:after="0" w:line="240" w:lineRule="auto"/>
      <w:ind w:firstLine="0"/>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47">
    <w:name w:val="_Style 47"/>
    <w:basedOn w:val="TableNormal"/>
    <w:qFormat/>
    <w:rsid w:val="00B761DD"/>
    <w:pPr>
      <w:spacing w:after="0" w:line="240" w:lineRule="auto"/>
      <w:ind w:firstLine="0"/>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paragraph" w:styleId="ListParagraph">
    <w:name w:val="List Paragraph"/>
    <w:basedOn w:val="Normal"/>
    <w:uiPriority w:val="34"/>
    <w:qFormat/>
    <w:rsid w:val="00B761DD"/>
    <w:pPr>
      <w:spacing w:after="0" w:line="276" w:lineRule="auto"/>
      <w:ind w:left="720"/>
    </w:pPr>
    <w:rPr>
      <w:rFonts w:eastAsia="Arial" w:cs="Arial"/>
      <w:lang w:eastAsia="es-CO"/>
    </w:rPr>
  </w:style>
  <w:style w:type="table" w:customStyle="1" w:styleId="Style50">
    <w:name w:val="_Style 50"/>
    <w:basedOn w:val="TableNormal"/>
    <w:qFormat/>
    <w:rsid w:val="00B761DD"/>
    <w:pPr>
      <w:spacing w:after="0" w:line="240" w:lineRule="auto"/>
      <w:ind w:firstLine="0"/>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51">
    <w:name w:val="_Style 51"/>
    <w:basedOn w:val="TableNormal"/>
    <w:qFormat/>
    <w:rsid w:val="00B761DD"/>
    <w:pPr>
      <w:spacing w:after="0" w:line="240" w:lineRule="auto"/>
      <w:ind w:firstLine="0"/>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52">
    <w:name w:val="_Style 52"/>
    <w:basedOn w:val="TableNormal"/>
    <w:qFormat/>
    <w:rsid w:val="00B761DD"/>
    <w:pPr>
      <w:spacing w:after="0" w:line="240" w:lineRule="auto"/>
      <w:ind w:firstLine="0"/>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character" w:customStyle="1" w:styleId="Heading1Char">
    <w:name w:val="Heading 1 Char"/>
    <w:basedOn w:val="DefaultParagraphFont"/>
    <w:link w:val="Heading1"/>
    <w:uiPriority w:val="9"/>
    <w:rsid w:val="006718E0"/>
    <w:rPr>
      <w:rFonts w:ascii="Arial" w:eastAsiaTheme="majorEastAsia" w:hAnsi="Arial" w:cstheme="majorBidi"/>
      <w:b/>
      <w:sz w:val="20"/>
      <w:szCs w:val="32"/>
    </w:rPr>
  </w:style>
  <w:style w:type="character" w:customStyle="1" w:styleId="Heading2Char">
    <w:name w:val="Heading 2 Char"/>
    <w:basedOn w:val="DefaultParagraphFont"/>
    <w:link w:val="Heading2"/>
    <w:uiPriority w:val="9"/>
    <w:rsid w:val="006718E0"/>
    <w:rPr>
      <w:rFonts w:ascii="Arial" w:eastAsiaTheme="majorEastAsia" w:hAnsi="Arial" w:cstheme="majorBidi"/>
      <w:b/>
      <w:sz w:val="20"/>
      <w:szCs w:val="26"/>
    </w:rPr>
  </w:style>
  <w:style w:type="table" w:styleId="TableGrid">
    <w:name w:val="Table Grid"/>
    <w:basedOn w:val="TableNormal"/>
    <w:uiPriority w:val="39"/>
    <w:rsid w:val="001F08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F0831"/>
    <w:pPr>
      <w:spacing w:line="259" w:lineRule="auto"/>
      <w:contextualSpacing w:val="0"/>
      <w:outlineLvl w:val="9"/>
    </w:pPr>
    <w:rPr>
      <w:rFonts w:asciiTheme="majorHAnsi" w:hAnsiTheme="majorHAnsi"/>
      <w:b w:val="0"/>
      <w:color w:val="2F5496" w:themeColor="accent1" w:themeShade="BF"/>
      <w:sz w:val="32"/>
      <w:lang w:eastAsia="es-CO"/>
    </w:rPr>
  </w:style>
  <w:style w:type="paragraph" w:styleId="TOC1">
    <w:name w:val="toc 1"/>
    <w:basedOn w:val="Normal"/>
    <w:next w:val="Normal"/>
    <w:autoRedefine/>
    <w:uiPriority w:val="39"/>
    <w:unhideWhenUsed/>
    <w:rsid w:val="001F0831"/>
    <w:pPr>
      <w:spacing w:after="100"/>
    </w:pPr>
  </w:style>
  <w:style w:type="paragraph" w:styleId="TOC2">
    <w:name w:val="toc 2"/>
    <w:basedOn w:val="Normal"/>
    <w:next w:val="Normal"/>
    <w:autoRedefine/>
    <w:uiPriority w:val="39"/>
    <w:unhideWhenUsed/>
    <w:rsid w:val="001F0831"/>
    <w:pPr>
      <w:spacing w:after="100"/>
      <w:ind w:left="200"/>
    </w:pPr>
  </w:style>
  <w:style w:type="character" w:styleId="Hyperlink">
    <w:name w:val="Hyperlink"/>
    <w:basedOn w:val="DefaultParagraphFont"/>
    <w:uiPriority w:val="99"/>
    <w:unhideWhenUsed/>
    <w:rsid w:val="001F0831"/>
    <w:rPr>
      <w:color w:val="0563C1" w:themeColor="hyperlink"/>
      <w:u w:val="single"/>
    </w:rPr>
  </w:style>
  <w:style w:type="character" w:customStyle="1" w:styleId="Heading3Char">
    <w:name w:val="Heading 3 Char"/>
    <w:basedOn w:val="DefaultParagraphFont"/>
    <w:link w:val="Heading3"/>
    <w:uiPriority w:val="9"/>
    <w:rsid w:val="001F0831"/>
    <w:rPr>
      <w:rFonts w:ascii="Arial" w:eastAsiaTheme="majorEastAsia" w:hAnsi="Arial" w:cstheme="majorBidi"/>
      <w:b/>
      <w:sz w:val="20"/>
      <w:szCs w:val="24"/>
    </w:rPr>
  </w:style>
  <w:style w:type="paragraph" w:styleId="TOC3">
    <w:name w:val="toc 3"/>
    <w:basedOn w:val="Normal"/>
    <w:next w:val="Normal"/>
    <w:autoRedefine/>
    <w:uiPriority w:val="39"/>
    <w:unhideWhenUsed/>
    <w:rsid w:val="00C40B11"/>
    <w:pPr>
      <w:spacing w:after="100"/>
      <w:ind w:left="400"/>
    </w:pPr>
  </w:style>
  <w:style w:type="character" w:styleId="UnresolvedMention">
    <w:name w:val="Unresolved Mention"/>
    <w:basedOn w:val="DefaultParagraphFont"/>
    <w:uiPriority w:val="99"/>
    <w:semiHidden/>
    <w:unhideWhenUsed/>
    <w:rsid w:val="00C545D0"/>
    <w:rPr>
      <w:color w:val="605E5C"/>
      <w:shd w:val="clear" w:color="auto" w:fill="E1DFDD"/>
    </w:rPr>
  </w:style>
  <w:style w:type="paragraph" w:styleId="z-TopofForm">
    <w:name w:val="HTML Top of Form"/>
    <w:basedOn w:val="Normal"/>
    <w:next w:val="Normal"/>
    <w:link w:val="z-TopofFormChar"/>
    <w:hidden/>
    <w:uiPriority w:val="99"/>
    <w:semiHidden/>
    <w:unhideWhenUsed/>
    <w:rsid w:val="004E2CEE"/>
    <w:pPr>
      <w:pBdr>
        <w:bottom w:val="single" w:sz="6" w:space="1" w:color="auto"/>
      </w:pBdr>
      <w:spacing w:after="0"/>
      <w:contextualSpacing w:val="0"/>
      <w:jc w:val="center"/>
    </w:pPr>
    <w:rPr>
      <w:rFonts w:eastAsia="Times New Roman" w:cs="Arial"/>
      <w:vanish/>
      <w:sz w:val="16"/>
      <w:szCs w:val="16"/>
      <w:lang w:eastAsia="es-CO"/>
    </w:rPr>
  </w:style>
  <w:style w:type="character" w:customStyle="1" w:styleId="z-TopofFormChar">
    <w:name w:val="z-Top of Form Char"/>
    <w:basedOn w:val="DefaultParagraphFont"/>
    <w:link w:val="z-TopofForm"/>
    <w:uiPriority w:val="99"/>
    <w:semiHidden/>
    <w:rsid w:val="004E2CEE"/>
    <w:rPr>
      <w:rFonts w:ascii="Arial" w:eastAsia="Times New Roman" w:hAnsi="Arial" w:cs="Arial"/>
      <w:vanish/>
      <w:sz w:val="16"/>
      <w:szCs w:val="16"/>
      <w:lang w:eastAsia="es-CO"/>
    </w:rPr>
  </w:style>
  <w:style w:type="paragraph" w:customStyle="1" w:styleId="placeholder">
    <w:name w:val="placeholder"/>
    <w:basedOn w:val="Normal"/>
    <w:rsid w:val="004E2CEE"/>
    <w:pPr>
      <w:spacing w:before="100" w:beforeAutospacing="1" w:after="100" w:afterAutospacing="1"/>
      <w:contextualSpacing w:val="0"/>
      <w:jc w:val="left"/>
    </w:pPr>
    <w:rPr>
      <w:rFonts w:ascii="Times New Roman" w:eastAsia="Times New Roman" w:hAnsi="Times New Roman" w:cs="Times New Roman"/>
      <w:sz w:val="24"/>
      <w:szCs w:val="24"/>
      <w:lang w:eastAsia="es-CO"/>
    </w:rPr>
  </w:style>
  <w:style w:type="paragraph" w:styleId="z-BottomofForm">
    <w:name w:val="HTML Bottom of Form"/>
    <w:basedOn w:val="Normal"/>
    <w:next w:val="Normal"/>
    <w:link w:val="z-BottomofFormChar"/>
    <w:hidden/>
    <w:uiPriority w:val="99"/>
    <w:semiHidden/>
    <w:unhideWhenUsed/>
    <w:rsid w:val="004E2CEE"/>
    <w:pPr>
      <w:pBdr>
        <w:top w:val="single" w:sz="6" w:space="1" w:color="auto"/>
      </w:pBdr>
      <w:spacing w:after="0"/>
      <w:contextualSpacing w:val="0"/>
      <w:jc w:val="center"/>
    </w:pPr>
    <w:rPr>
      <w:rFonts w:eastAsia="Times New Roman" w:cs="Arial"/>
      <w:vanish/>
      <w:sz w:val="16"/>
      <w:szCs w:val="16"/>
      <w:lang w:eastAsia="es-CO"/>
    </w:rPr>
  </w:style>
  <w:style w:type="character" w:customStyle="1" w:styleId="z-BottomofFormChar">
    <w:name w:val="z-Bottom of Form Char"/>
    <w:basedOn w:val="DefaultParagraphFont"/>
    <w:link w:val="z-BottomofForm"/>
    <w:uiPriority w:val="99"/>
    <w:semiHidden/>
    <w:rsid w:val="004E2CEE"/>
    <w:rPr>
      <w:rFonts w:ascii="Arial" w:eastAsia="Times New Roman" w:hAnsi="Arial" w:cs="Arial"/>
      <w:vanish/>
      <w:sz w:val="16"/>
      <w:szCs w:val="16"/>
      <w:lang w:eastAsia="es-CO"/>
    </w:rPr>
  </w:style>
  <w:style w:type="paragraph" w:styleId="Bibliography">
    <w:name w:val="Bibliography"/>
    <w:basedOn w:val="Normal"/>
    <w:next w:val="Normal"/>
    <w:uiPriority w:val="37"/>
    <w:unhideWhenUsed/>
    <w:rsid w:val="002E3810"/>
  </w:style>
  <w:style w:type="character" w:styleId="FollowedHyperlink">
    <w:name w:val="FollowedHyperlink"/>
    <w:basedOn w:val="DefaultParagraphFont"/>
    <w:uiPriority w:val="99"/>
    <w:semiHidden/>
    <w:unhideWhenUsed/>
    <w:rsid w:val="00D109F3"/>
    <w:rPr>
      <w:color w:val="954F72" w:themeColor="followedHyperlink"/>
      <w:u w:val="single"/>
    </w:rPr>
  </w:style>
  <w:style w:type="table" w:styleId="GridTable1Light">
    <w:name w:val="Grid Table 1 Light"/>
    <w:basedOn w:val="TableNormal"/>
    <w:uiPriority w:val="46"/>
    <w:rsid w:val="00DC039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291FA0"/>
    <w:rPr>
      <w:sz w:val="16"/>
      <w:szCs w:val="16"/>
    </w:rPr>
  </w:style>
  <w:style w:type="paragraph" w:styleId="CommentText">
    <w:name w:val="annotation text"/>
    <w:basedOn w:val="Normal"/>
    <w:link w:val="CommentTextChar"/>
    <w:uiPriority w:val="99"/>
    <w:unhideWhenUsed/>
    <w:rsid w:val="00291FA0"/>
    <w:rPr>
      <w:szCs w:val="20"/>
    </w:rPr>
  </w:style>
  <w:style w:type="character" w:customStyle="1" w:styleId="CommentTextChar">
    <w:name w:val="Comment Text Char"/>
    <w:basedOn w:val="DefaultParagraphFont"/>
    <w:link w:val="CommentText"/>
    <w:uiPriority w:val="99"/>
    <w:rsid w:val="00291FA0"/>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91FA0"/>
    <w:rPr>
      <w:b/>
      <w:bCs/>
    </w:rPr>
  </w:style>
  <w:style w:type="character" w:customStyle="1" w:styleId="CommentSubjectChar">
    <w:name w:val="Comment Subject Char"/>
    <w:basedOn w:val="CommentTextChar"/>
    <w:link w:val="CommentSubject"/>
    <w:uiPriority w:val="99"/>
    <w:semiHidden/>
    <w:rsid w:val="00291FA0"/>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3293">
      <w:bodyDiv w:val="1"/>
      <w:marLeft w:val="0"/>
      <w:marRight w:val="0"/>
      <w:marTop w:val="0"/>
      <w:marBottom w:val="0"/>
      <w:divBdr>
        <w:top w:val="none" w:sz="0" w:space="0" w:color="auto"/>
        <w:left w:val="none" w:sz="0" w:space="0" w:color="auto"/>
        <w:bottom w:val="none" w:sz="0" w:space="0" w:color="auto"/>
        <w:right w:val="none" w:sz="0" w:space="0" w:color="auto"/>
      </w:divBdr>
    </w:div>
    <w:div w:id="29235165">
      <w:bodyDiv w:val="1"/>
      <w:marLeft w:val="0"/>
      <w:marRight w:val="0"/>
      <w:marTop w:val="0"/>
      <w:marBottom w:val="0"/>
      <w:divBdr>
        <w:top w:val="none" w:sz="0" w:space="0" w:color="auto"/>
        <w:left w:val="none" w:sz="0" w:space="0" w:color="auto"/>
        <w:bottom w:val="none" w:sz="0" w:space="0" w:color="auto"/>
        <w:right w:val="none" w:sz="0" w:space="0" w:color="auto"/>
      </w:divBdr>
    </w:div>
    <w:div w:id="31463289">
      <w:bodyDiv w:val="1"/>
      <w:marLeft w:val="0"/>
      <w:marRight w:val="0"/>
      <w:marTop w:val="0"/>
      <w:marBottom w:val="0"/>
      <w:divBdr>
        <w:top w:val="none" w:sz="0" w:space="0" w:color="auto"/>
        <w:left w:val="none" w:sz="0" w:space="0" w:color="auto"/>
        <w:bottom w:val="none" w:sz="0" w:space="0" w:color="auto"/>
        <w:right w:val="none" w:sz="0" w:space="0" w:color="auto"/>
      </w:divBdr>
    </w:div>
    <w:div w:id="40133843">
      <w:bodyDiv w:val="1"/>
      <w:marLeft w:val="0"/>
      <w:marRight w:val="0"/>
      <w:marTop w:val="0"/>
      <w:marBottom w:val="0"/>
      <w:divBdr>
        <w:top w:val="none" w:sz="0" w:space="0" w:color="auto"/>
        <w:left w:val="none" w:sz="0" w:space="0" w:color="auto"/>
        <w:bottom w:val="none" w:sz="0" w:space="0" w:color="auto"/>
        <w:right w:val="none" w:sz="0" w:space="0" w:color="auto"/>
      </w:divBdr>
    </w:div>
    <w:div w:id="46337913">
      <w:bodyDiv w:val="1"/>
      <w:marLeft w:val="0"/>
      <w:marRight w:val="0"/>
      <w:marTop w:val="0"/>
      <w:marBottom w:val="0"/>
      <w:divBdr>
        <w:top w:val="none" w:sz="0" w:space="0" w:color="auto"/>
        <w:left w:val="none" w:sz="0" w:space="0" w:color="auto"/>
        <w:bottom w:val="none" w:sz="0" w:space="0" w:color="auto"/>
        <w:right w:val="none" w:sz="0" w:space="0" w:color="auto"/>
      </w:divBdr>
    </w:div>
    <w:div w:id="51924191">
      <w:bodyDiv w:val="1"/>
      <w:marLeft w:val="0"/>
      <w:marRight w:val="0"/>
      <w:marTop w:val="0"/>
      <w:marBottom w:val="0"/>
      <w:divBdr>
        <w:top w:val="none" w:sz="0" w:space="0" w:color="auto"/>
        <w:left w:val="none" w:sz="0" w:space="0" w:color="auto"/>
        <w:bottom w:val="none" w:sz="0" w:space="0" w:color="auto"/>
        <w:right w:val="none" w:sz="0" w:space="0" w:color="auto"/>
      </w:divBdr>
    </w:div>
    <w:div w:id="52045666">
      <w:bodyDiv w:val="1"/>
      <w:marLeft w:val="0"/>
      <w:marRight w:val="0"/>
      <w:marTop w:val="0"/>
      <w:marBottom w:val="0"/>
      <w:divBdr>
        <w:top w:val="none" w:sz="0" w:space="0" w:color="auto"/>
        <w:left w:val="none" w:sz="0" w:space="0" w:color="auto"/>
        <w:bottom w:val="none" w:sz="0" w:space="0" w:color="auto"/>
        <w:right w:val="none" w:sz="0" w:space="0" w:color="auto"/>
      </w:divBdr>
    </w:div>
    <w:div w:id="58986655">
      <w:bodyDiv w:val="1"/>
      <w:marLeft w:val="0"/>
      <w:marRight w:val="0"/>
      <w:marTop w:val="0"/>
      <w:marBottom w:val="0"/>
      <w:divBdr>
        <w:top w:val="none" w:sz="0" w:space="0" w:color="auto"/>
        <w:left w:val="none" w:sz="0" w:space="0" w:color="auto"/>
        <w:bottom w:val="none" w:sz="0" w:space="0" w:color="auto"/>
        <w:right w:val="none" w:sz="0" w:space="0" w:color="auto"/>
      </w:divBdr>
    </w:div>
    <w:div w:id="59406686">
      <w:bodyDiv w:val="1"/>
      <w:marLeft w:val="0"/>
      <w:marRight w:val="0"/>
      <w:marTop w:val="0"/>
      <w:marBottom w:val="0"/>
      <w:divBdr>
        <w:top w:val="none" w:sz="0" w:space="0" w:color="auto"/>
        <w:left w:val="none" w:sz="0" w:space="0" w:color="auto"/>
        <w:bottom w:val="none" w:sz="0" w:space="0" w:color="auto"/>
        <w:right w:val="none" w:sz="0" w:space="0" w:color="auto"/>
      </w:divBdr>
    </w:div>
    <w:div w:id="65227298">
      <w:bodyDiv w:val="1"/>
      <w:marLeft w:val="0"/>
      <w:marRight w:val="0"/>
      <w:marTop w:val="0"/>
      <w:marBottom w:val="0"/>
      <w:divBdr>
        <w:top w:val="none" w:sz="0" w:space="0" w:color="auto"/>
        <w:left w:val="none" w:sz="0" w:space="0" w:color="auto"/>
        <w:bottom w:val="none" w:sz="0" w:space="0" w:color="auto"/>
        <w:right w:val="none" w:sz="0" w:space="0" w:color="auto"/>
      </w:divBdr>
    </w:div>
    <w:div w:id="73673202">
      <w:bodyDiv w:val="1"/>
      <w:marLeft w:val="0"/>
      <w:marRight w:val="0"/>
      <w:marTop w:val="0"/>
      <w:marBottom w:val="0"/>
      <w:divBdr>
        <w:top w:val="none" w:sz="0" w:space="0" w:color="auto"/>
        <w:left w:val="none" w:sz="0" w:space="0" w:color="auto"/>
        <w:bottom w:val="none" w:sz="0" w:space="0" w:color="auto"/>
        <w:right w:val="none" w:sz="0" w:space="0" w:color="auto"/>
      </w:divBdr>
    </w:div>
    <w:div w:id="88157274">
      <w:bodyDiv w:val="1"/>
      <w:marLeft w:val="0"/>
      <w:marRight w:val="0"/>
      <w:marTop w:val="0"/>
      <w:marBottom w:val="0"/>
      <w:divBdr>
        <w:top w:val="none" w:sz="0" w:space="0" w:color="auto"/>
        <w:left w:val="none" w:sz="0" w:space="0" w:color="auto"/>
        <w:bottom w:val="none" w:sz="0" w:space="0" w:color="auto"/>
        <w:right w:val="none" w:sz="0" w:space="0" w:color="auto"/>
      </w:divBdr>
    </w:div>
    <w:div w:id="94137524">
      <w:bodyDiv w:val="1"/>
      <w:marLeft w:val="0"/>
      <w:marRight w:val="0"/>
      <w:marTop w:val="0"/>
      <w:marBottom w:val="0"/>
      <w:divBdr>
        <w:top w:val="none" w:sz="0" w:space="0" w:color="auto"/>
        <w:left w:val="none" w:sz="0" w:space="0" w:color="auto"/>
        <w:bottom w:val="none" w:sz="0" w:space="0" w:color="auto"/>
        <w:right w:val="none" w:sz="0" w:space="0" w:color="auto"/>
      </w:divBdr>
    </w:div>
    <w:div w:id="101338120">
      <w:bodyDiv w:val="1"/>
      <w:marLeft w:val="0"/>
      <w:marRight w:val="0"/>
      <w:marTop w:val="0"/>
      <w:marBottom w:val="0"/>
      <w:divBdr>
        <w:top w:val="none" w:sz="0" w:space="0" w:color="auto"/>
        <w:left w:val="none" w:sz="0" w:space="0" w:color="auto"/>
        <w:bottom w:val="none" w:sz="0" w:space="0" w:color="auto"/>
        <w:right w:val="none" w:sz="0" w:space="0" w:color="auto"/>
      </w:divBdr>
    </w:div>
    <w:div w:id="103617323">
      <w:bodyDiv w:val="1"/>
      <w:marLeft w:val="0"/>
      <w:marRight w:val="0"/>
      <w:marTop w:val="0"/>
      <w:marBottom w:val="0"/>
      <w:divBdr>
        <w:top w:val="none" w:sz="0" w:space="0" w:color="auto"/>
        <w:left w:val="none" w:sz="0" w:space="0" w:color="auto"/>
        <w:bottom w:val="none" w:sz="0" w:space="0" w:color="auto"/>
        <w:right w:val="none" w:sz="0" w:space="0" w:color="auto"/>
      </w:divBdr>
    </w:div>
    <w:div w:id="105121957">
      <w:bodyDiv w:val="1"/>
      <w:marLeft w:val="0"/>
      <w:marRight w:val="0"/>
      <w:marTop w:val="0"/>
      <w:marBottom w:val="0"/>
      <w:divBdr>
        <w:top w:val="none" w:sz="0" w:space="0" w:color="auto"/>
        <w:left w:val="none" w:sz="0" w:space="0" w:color="auto"/>
        <w:bottom w:val="none" w:sz="0" w:space="0" w:color="auto"/>
        <w:right w:val="none" w:sz="0" w:space="0" w:color="auto"/>
      </w:divBdr>
    </w:div>
    <w:div w:id="113064382">
      <w:bodyDiv w:val="1"/>
      <w:marLeft w:val="0"/>
      <w:marRight w:val="0"/>
      <w:marTop w:val="0"/>
      <w:marBottom w:val="0"/>
      <w:divBdr>
        <w:top w:val="none" w:sz="0" w:space="0" w:color="auto"/>
        <w:left w:val="none" w:sz="0" w:space="0" w:color="auto"/>
        <w:bottom w:val="none" w:sz="0" w:space="0" w:color="auto"/>
        <w:right w:val="none" w:sz="0" w:space="0" w:color="auto"/>
      </w:divBdr>
    </w:div>
    <w:div w:id="117839165">
      <w:bodyDiv w:val="1"/>
      <w:marLeft w:val="0"/>
      <w:marRight w:val="0"/>
      <w:marTop w:val="0"/>
      <w:marBottom w:val="0"/>
      <w:divBdr>
        <w:top w:val="none" w:sz="0" w:space="0" w:color="auto"/>
        <w:left w:val="none" w:sz="0" w:space="0" w:color="auto"/>
        <w:bottom w:val="none" w:sz="0" w:space="0" w:color="auto"/>
        <w:right w:val="none" w:sz="0" w:space="0" w:color="auto"/>
      </w:divBdr>
    </w:div>
    <w:div w:id="118571981">
      <w:bodyDiv w:val="1"/>
      <w:marLeft w:val="0"/>
      <w:marRight w:val="0"/>
      <w:marTop w:val="0"/>
      <w:marBottom w:val="0"/>
      <w:divBdr>
        <w:top w:val="none" w:sz="0" w:space="0" w:color="auto"/>
        <w:left w:val="none" w:sz="0" w:space="0" w:color="auto"/>
        <w:bottom w:val="none" w:sz="0" w:space="0" w:color="auto"/>
        <w:right w:val="none" w:sz="0" w:space="0" w:color="auto"/>
      </w:divBdr>
    </w:div>
    <w:div w:id="125204069">
      <w:bodyDiv w:val="1"/>
      <w:marLeft w:val="0"/>
      <w:marRight w:val="0"/>
      <w:marTop w:val="0"/>
      <w:marBottom w:val="0"/>
      <w:divBdr>
        <w:top w:val="none" w:sz="0" w:space="0" w:color="auto"/>
        <w:left w:val="none" w:sz="0" w:space="0" w:color="auto"/>
        <w:bottom w:val="none" w:sz="0" w:space="0" w:color="auto"/>
        <w:right w:val="none" w:sz="0" w:space="0" w:color="auto"/>
      </w:divBdr>
    </w:div>
    <w:div w:id="125243819">
      <w:bodyDiv w:val="1"/>
      <w:marLeft w:val="0"/>
      <w:marRight w:val="0"/>
      <w:marTop w:val="0"/>
      <w:marBottom w:val="0"/>
      <w:divBdr>
        <w:top w:val="none" w:sz="0" w:space="0" w:color="auto"/>
        <w:left w:val="none" w:sz="0" w:space="0" w:color="auto"/>
        <w:bottom w:val="none" w:sz="0" w:space="0" w:color="auto"/>
        <w:right w:val="none" w:sz="0" w:space="0" w:color="auto"/>
      </w:divBdr>
    </w:div>
    <w:div w:id="132407221">
      <w:bodyDiv w:val="1"/>
      <w:marLeft w:val="0"/>
      <w:marRight w:val="0"/>
      <w:marTop w:val="0"/>
      <w:marBottom w:val="0"/>
      <w:divBdr>
        <w:top w:val="none" w:sz="0" w:space="0" w:color="auto"/>
        <w:left w:val="none" w:sz="0" w:space="0" w:color="auto"/>
        <w:bottom w:val="none" w:sz="0" w:space="0" w:color="auto"/>
        <w:right w:val="none" w:sz="0" w:space="0" w:color="auto"/>
      </w:divBdr>
    </w:div>
    <w:div w:id="155922954">
      <w:bodyDiv w:val="1"/>
      <w:marLeft w:val="0"/>
      <w:marRight w:val="0"/>
      <w:marTop w:val="0"/>
      <w:marBottom w:val="0"/>
      <w:divBdr>
        <w:top w:val="none" w:sz="0" w:space="0" w:color="auto"/>
        <w:left w:val="none" w:sz="0" w:space="0" w:color="auto"/>
        <w:bottom w:val="none" w:sz="0" w:space="0" w:color="auto"/>
        <w:right w:val="none" w:sz="0" w:space="0" w:color="auto"/>
      </w:divBdr>
    </w:div>
    <w:div w:id="157884942">
      <w:bodyDiv w:val="1"/>
      <w:marLeft w:val="0"/>
      <w:marRight w:val="0"/>
      <w:marTop w:val="0"/>
      <w:marBottom w:val="0"/>
      <w:divBdr>
        <w:top w:val="none" w:sz="0" w:space="0" w:color="auto"/>
        <w:left w:val="none" w:sz="0" w:space="0" w:color="auto"/>
        <w:bottom w:val="none" w:sz="0" w:space="0" w:color="auto"/>
        <w:right w:val="none" w:sz="0" w:space="0" w:color="auto"/>
      </w:divBdr>
    </w:div>
    <w:div w:id="158429691">
      <w:bodyDiv w:val="1"/>
      <w:marLeft w:val="0"/>
      <w:marRight w:val="0"/>
      <w:marTop w:val="0"/>
      <w:marBottom w:val="0"/>
      <w:divBdr>
        <w:top w:val="none" w:sz="0" w:space="0" w:color="auto"/>
        <w:left w:val="none" w:sz="0" w:space="0" w:color="auto"/>
        <w:bottom w:val="none" w:sz="0" w:space="0" w:color="auto"/>
        <w:right w:val="none" w:sz="0" w:space="0" w:color="auto"/>
      </w:divBdr>
    </w:div>
    <w:div w:id="167983539">
      <w:bodyDiv w:val="1"/>
      <w:marLeft w:val="0"/>
      <w:marRight w:val="0"/>
      <w:marTop w:val="0"/>
      <w:marBottom w:val="0"/>
      <w:divBdr>
        <w:top w:val="none" w:sz="0" w:space="0" w:color="auto"/>
        <w:left w:val="none" w:sz="0" w:space="0" w:color="auto"/>
        <w:bottom w:val="none" w:sz="0" w:space="0" w:color="auto"/>
        <w:right w:val="none" w:sz="0" w:space="0" w:color="auto"/>
      </w:divBdr>
    </w:div>
    <w:div w:id="168757828">
      <w:bodyDiv w:val="1"/>
      <w:marLeft w:val="0"/>
      <w:marRight w:val="0"/>
      <w:marTop w:val="0"/>
      <w:marBottom w:val="0"/>
      <w:divBdr>
        <w:top w:val="none" w:sz="0" w:space="0" w:color="auto"/>
        <w:left w:val="none" w:sz="0" w:space="0" w:color="auto"/>
        <w:bottom w:val="none" w:sz="0" w:space="0" w:color="auto"/>
        <w:right w:val="none" w:sz="0" w:space="0" w:color="auto"/>
      </w:divBdr>
    </w:div>
    <w:div w:id="175851036">
      <w:bodyDiv w:val="1"/>
      <w:marLeft w:val="0"/>
      <w:marRight w:val="0"/>
      <w:marTop w:val="0"/>
      <w:marBottom w:val="0"/>
      <w:divBdr>
        <w:top w:val="none" w:sz="0" w:space="0" w:color="auto"/>
        <w:left w:val="none" w:sz="0" w:space="0" w:color="auto"/>
        <w:bottom w:val="none" w:sz="0" w:space="0" w:color="auto"/>
        <w:right w:val="none" w:sz="0" w:space="0" w:color="auto"/>
      </w:divBdr>
    </w:div>
    <w:div w:id="187989540">
      <w:bodyDiv w:val="1"/>
      <w:marLeft w:val="0"/>
      <w:marRight w:val="0"/>
      <w:marTop w:val="0"/>
      <w:marBottom w:val="0"/>
      <w:divBdr>
        <w:top w:val="none" w:sz="0" w:space="0" w:color="auto"/>
        <w:left w:val="none" w:sz="0" w:space="0" w:color="auto"/>
        <w:bottom w:val="none" w:sz="0" w:space="0" w:color="auto"/>
        <w:right w:val="none" w:sz="0" w:space="0" w:color="auto"/>
      </w:divBdr>
    </w:div>
    <w:div w:id="219679805">
      <w:bodyDiv w:val="1"/>
      <w:marLeft w:val="0"/>
      <w:marRight w:val="0"/>
      <w:marTop w:val="0"/>
      <w:marBottom w:val="0"/>
      <w:divBdr>
        <w:top w:val="none" w:sz="0" w:space="0" w:color="auto"/>
        <w:left w:val="none" w:sz="0" w:space="0" w:color="auto"/>
        <w:bottom w:val="none" w:sz="0" w:space="0" w:color="auto"/>
        <w:right w:val="none" w:sz="0" w:space="0" w:color="auto"/>
      </w:divBdr>
    </w:div>
    <w:div w:id="225148210">
      <w:bodyDiv w:val="1"/>
      <w:marLeft w:val="0"/>
      <w:marRight w:val="0"/>
      <w:marTop w:val="0"/>
      <w:marBottom w:val="0"/>
      <w:divBdr>
        <w:top w:val="none" w:sz="0" w:space="0" w:color="auto"/>
        <w:left w:val="none" w:sz="0" w:space="0" w:color="auto"/>
        <w:bottom w:val="none" w:sz="0" w:space="0" w:color="auto"/>
        <w:right w:val="none" w:sz="0" w:space="0" w:color="auto"/>
      </w:divBdr>
    </w:div>
    <w:div w:id="229199403">
      <w:bodyDiv w:val="1"/>
      <w:marLeft w:val="0"/>
      <w:marRight w:val="0"/>
      <w:marTop w:val="0"/>
      <w:marBottom w:val="0"/>
      <w:divBdr>
        <w:top w:val="none" w:sz="0" w:space="0" w:color="auto"/>
        <w:left w:val="none" w:sz="0" w:space="0" w:color="auto"/>
        <w:bottom w:val="none" w:sz="0" w:space="0" w:color="auto"/>
        <w:right w:val="none" w:sz="0" w:space="0" w:color="auto"/>
      </w:divBdr>
    </w:div>
    <w:div w:id="237910426">
      <w:bodyDiv w:val="1"/>
      <w:marLeft w:val="0"/>
      <w:marRight w:val="0"/>
      <w:marTop w:val="0"/>
      <w:marBottom w:val="0"/>
      <w:divBdr>
        <w:top w:val="none" w:sz="0" w:space="0" w:color="auto"/>
        <w:left w:val="none" w:sz="0" w:space="0" w:color="auto"/>
        <w:bottom w:val="none" w:sz="0" w:space="0" w:color="auto"/>
        <w:right w:val="none" w:sz="0" w:space="0" w:color="auto"/>
      </w:divBdr>
    </w:div>
    <w:div w:id="244192590">
      <w:bodyDiv w:val="1"/>
      <w:marLeft w:val="0"/>
      <w:marRight w:val="0"/>
      <w:marTop w:val="0"/>
      <w:marBottom w:val="0"/>
      <w:divBdr>
        <w:top w:val="none" w:sz="0" w:space="0" w:color="auto"/>
        <w:left w:val="none" w:sz="0" w:space="0" w:color="auto"/>
        <w:bottom w:val="none" w:sz="0" w:space="0" w:color="auto"/>
        <w:right w:val="none" w:sz="0" w:space="0" w:color="auto"/>
      </w:divBdr>
    </w:div>
    <w:div w:id="256670198">
      <w:bodyDiv w:val="1"/>
      <w:marLeft w:val="0"/>
      <w:marRight w:val="0"/>
      <w:marTop w:val="0"/>
      <w:marBottom w:val="0"/>
      <w:divBdr>
        <w:top w:val="none" w:sz="0" w:space="0" w:color="auto"/>
        <w:left w:val="none" w:sz="0" w:space="0" w:color="auto"/>
        <w:bottom w:val="none" w:sz="0" w:space="0" w:color="auto"/>
        <w:right w:val="none" w:sz="0" w:space="0" w:color="auto"/>
      </w:divBdr>
    </w:div>
    <w:div w:id="259683840">
      <w:bodyDiv w:val="1"/>
      <w:marLeft w:val="0"/>
      <w:marRight w:val="0"/>
      <w:marTop w:val="0"/>
      <w:marBottom w:val="0"/>
      <w:divBdr>
        <w:top w:val="none" w:sz="0" w:space="0" w:color="auto"/>
        <w:left w:val="none" w:sz="0" w:space="0" w:color="auto"/>
        <w:bottom w:val="none" w:sz="0" w:space="0" w:color="auto"/>
        <w:right w:val="none" w:sz="0" w:space="0" w:color="auto"/>
      </w:divBdr>
    </w:div>
    <w:div w:id="275645741">
      <w:bodyDiv w:val="1"/>
      <w:marLeft w:val="0"/>
      <w:marRight w:val="0"/>
      <w:marTop w:val="0"/>
      <w:marBottom w:val="0"/>
      <w:divBdr>
        <w:top w:val="none" w:sz="0" w:space="0" w:color="auto"/>
        <w:left w:val="none" w:sz="0" w:space="0" w:color="auto"/>
        <w:bottom w:val="none" w:sz="0" w:space="0" w:color="auto"/>
        <w:right w:val="none" w:sz="0" w:space="0" w:color="auto"/>
      </w:divBdr>
    </w:div>
    <w:div w:id="276984998">
      <w:bodyDiv w:val="1"/>
      <w:marLeft w:val="0"/>
      <w:marRight w:val="0"/>
      <w:marTop w:val="0"/>
      <w:marBottom w:val="0"/>
      <w:divBdr>
        <w:top w:val="none" w:sz="0" w:space="0" w:color="auto"/>
        <w:left w:val="none" w:sz="0" w:space="0" w:color="auto"/>
        <w:bottom w:val="none" w:sz="0" w:space="0" w:color="auto"/>
        <w:right w:val="none" w:sz="0" w:space="0" w:color="auto"/>
      </w:divBdr>
    </w:div>
    <w:div w:id="282081981">
      <w:bodyDiv w:val="1"/>
      <w:marLeft w:val="0"/>
      <w:marRight w:val="0"/>
      <w:marTop w:val="0"/>
      <w:marBottom w:val="0"/>
      <w:divBdr>
        <w:top w:val="none" w:sz="0" w:space="0" w:color="auto"/>
        <w:left w:val="none" w:sz="0" w:space="0" w:color="auto"/>
        <w:bottom w:val="none" w:sz="0" w:space="0" w:color="auto"/>
        <w:right w:val="none" w:sz="0" w:space="0" w:color="auto"/>
      </w:divBdr>
    </w:div>
    <w:div w:id="286133372">
      <w:bodyDiv w:val="1"/>
      <w:marLeft w:val="0"/>
      <w:marRight w:val="0"/>
      <w:marTop w:val="0"/>
      <w:marBottom w:val="0"/>
      <w:divBdr>
        <w:top w:val="none" w:sz="0" w:space="0" w:color="auto"/>
        <w:left w:val="none" w:sz="0" w:space="0" w:color="auto"/>
        <w:bottom w:val="none" w:sz="0" w:space="0" w:color="auto"/>
        <w:right w:val="none" w:sz="0" w:space="0" w:color="auto"/>
      </w:divBdr>
    </w:div>
    <w:div w:id="313028408">
      <w:bodyDiv w:val="1"/>
      <w:marLeft w:val="0"/>
      <w:marRight w:val="0"/>
      <w:marTop w:val="0"/>
      <w:marBottom w:val="0"/>
      <w:divBdr>
        <w:top w:val="none" w:sz="0" w:space="0" w:color="auto"/>
        <w:left w:val="none" w:sz="0" w:space="0" w:color="auto"/>
        <w:bottom w:val="none" w:sz="0" w:space="0" w:color="auto"/>
        <w:right w:val="none" w:sz="0" w:space="0" w:color="auto"/>
      </w:divBdr>
    </w:div>
    <w:div w:id="319425758">
      <w:bodyDiv w:val="1"/>
      <w:marLeft w:val="0"/>
      <w:marRight w:val="0"/>
      <w:marTop w:val="0"/>
      <w:marBottom w:val="0"/>
      <w:divBdr>
        <w:top w:val="none" w:sz="0" w:space="0" w:color="auto"/>
        <w:left w:val="none" w:sz="0" w:space="0" w:color="auto"/>
        <w:bottom w:val="none" w:sz="0" w:space="0" w:color="auto"/>
        <w:right w:val="none" w:sz="0" w:space="0" w:color="auto"/>
      </w:divBdr>
    </w:div>
    <w:div w:id="320621577">
      <w:bodyDiv w:val="1"/>
      <w:marLeft w:val="0"/>
      <w:marRight w:val="0"/>
      <w:marTop w:val="0"/>
      <w:marBottom w:val="0"/>
      <w:divBdr>
        <w:top w:val="none" w:sz="0" w:space="0" w:color="auto"/>
        <w:left w:val="none" w:sz="0" w:space="0" w:color="auto"/>
        <w:bottom w:val="none" w:sz="0" w:space="0" w:color="auto"/>
        <w:right w:val="none" w:sz="0" w:space="0" w:color="auto"/>
      </w:divBdr>
    </w:div>
    <w:div w:id="372922971">
      <w:bodyDiv w:val="1"/>
      <w:marLeft w:val="0"/>
      <w:marRight w:val="0"/>
      <w:marTop w:val="0"/>
      <w:marBottom w:val="0"/>
      <w:divBdr>
        <w:top w:val="none" w:sz="0" w:space="0" w:color="auto"/>
        <w:left w:val="none" w:sz="0" w:space="0" w:color="auto"/>
        <w:bottom w:val="none" w:sz="0" w:space="0" w:color="auto"/>
        <w:right w:val="none" w:sz="0" w:space="0" w:color="auto"/>
      </w:divBdr>
    </w:div>
    <w:div w:id="375400110">
      <w:bodyDiv w:val="1"/>
      <w:marLeft w:val="0"/>
      <w:marRight w:val="0"/>
      <w:marTop w:val="0"/>
      <w:marBottom w:val="0"/>
      <w:divBdr>
        <w:top w:val="none" w:sz="0" w:space="0" w:color="auto"/>
        <w:left w:val="none" w:sz="0" w:space="0" w:color="auto"/>
        <w:bottom w:val="none" w:sz="0" w:space="0" w:color="auto"/>
        <w:right w:val="none" w:sz="0" w:space="0" w:color="auto"/>
      </w:divBdr>
    </w:div>
    <w:div w:id="380401230">
      <w:bodyDiv w:val="1"/>
      <w:marLeft w:val="0"/>
      <w:marRight w:val="0"/>
      <w:marTop w:val="0"/>
      <w:marBottom w:val="0"/>
      <w:divBdr>
        <w:top w:val="none" w:sz="0" w:space="0" w:color="auto"/>
        <w:left w:val="none" w:sz="0" w:space="0" w:color="auto"/>
        <w:bottom w:val="none" w:sz="0" w:space="0" w:color="auto"/>
        <w:right w:val="none" w:sz="0" w:space="0" w:color="auto"/>
      </w:divBdr>
    </w:div>
    <w:div w:id="385643475">
      <w:bodyDiv w:val="1"/>
      <w:marLeft w:val="0"/>
      <w:marRight w:val="0"/>
      <w:marTop w:val="0"/>
      <w:marBottom w:val="0"/>
      <w:divBdr>
        <w:top w:val="none" w:sz="0" w:space="0" w:color="auto"/>
        <w:left w:val="none" w:sz="0" w:space="0" w:color="auto"/>
        <w:bottom w:val="none" w:sz="0" w:space="0" w:color="auto"/>
        <w:right w:val="none" w:sz="0" w:space="0" w:color="auto"/>
      </w:divBdr>
    </w:div>
    <w:div w:id="390933231">
      <w:bodyDiv w:val="1"/>
      <w:marLeft w:val="0"/>
      <w:marRight w:val="0"/>
      <w:marTop w:val="0"/>
      <w:marBottom w:val="0"/>
      <w:divBdr>
        <w:top w:val="none" w:sz="0" w:space="0" w:color="auto"/>
        <w:left w:val="none" w:sz="0" w:space="0" w:color="auto"/>
        <w:bottom w:val="none" w:sz="0" w:space="0" w:color="auto"/>
        <w:right w:val="none" w:sz="0" w:space="0" w:color="auto"/>
      </w:divBdr>
    </w:div>
    <w:div w:id="401487273">
      <w:bodyDiv w:val="1"/>
      <w:marLeft w:val="0"/>
      <w:marRight w:val="0"/>
      <w:marTop w:val="0"/>
      <w:marBottom w:val="0"/>
      <w:divBdr>
        <w:top w:val="none" w:sz="0" w:space="0" w:color="auto"/>
        <w:left w:val="none" w:sz="0" w:space="0" w:color="auto"/>
        <w:bottom w:val="none" w:sz="0" w:space="0" w:color="auto"/>
        <w:right w:val="none" w:sz="0" w:space="0" w:color="auto"/>
      </w:divBdr>
    </w:div>
    <w:div w:id="405759700">
      <w:bodyDiv w:val="1"/>
      <w:marLeft w:val="0"/>
      <w:marRight w:val="0"/>
      <w:marTop w:val="0"/>
      <w:marBottom w:val="0"/>
      <w:divBdr>
        <w:top w:val="none" w:sz="0" w:space="0" w:color="auto"/>
        <w:left w:val="none" w:sz="0" w:space="0" w:color="auto"/>
        <w:bottom w:val="none" w:sz="0" w:space="0" w:color="auto"/>
        <w:right w:val="none" w:sz="0" w:space="0" w:color="auto"/>
      </w:divBdr>
    </w:div>
    <w:div w:id="415711258">
      <w:bodyDiv w:val="1"/>
      <w:marLeft w:val="0"/>
      <w:marRight w:val="0"/>
      <w:marTop w:val="0"/>
      <w:marBottom w:val="0"/>
      <w:divBdr>
        <w:top w:val="none" w:sz="0" w:space="0" w:color="auto"/>
        <w:left w:val="none" w:sz="0" w:space="0" w:color="auto"/>
        <w:bottom w:val="none" w:sz="0" w:space="0" w:color="auto"/>
        <w:right w:val="none" w:sz="0" w:space="0" w:color="auto"/>
      </w:divBdr>
    </w:div>
    <w:div w:id="421993859">
      <w:bodyDiv w:val="1"/>
      <w:marLeft w:val="0"/>
      <w:marRight w:val="0"/>
      <w:marTop w:val="0"/>
      <w:marBottom w:val="0"/>
      <w:divBdr>
        <w:top w:val="none" w:sz="0" w:space="0" w:color="auto"/>
        <w:left w:val="none" w:sz="0" w:space="0" w:color="auto"/>
        <w:bottom w:val="none" w:sz="0" w:space="0" w:color="auto"/>
        <w:right w:val="none" w:sz="0" w:space="0" w:color="auto"/>
      </w:divBdr>
    </w:div>
    <w:div w:id="424301722">
      <w:bodyDiv w:val="1"/>
      <w:marLeft w:val="0"/>
      <w:marRight w:val="0"/>
      <w:marTop w:val="0"/>
      <w:marBottom w:val="0"/>
      <w:divBdr>
        <w:top w:val="none" w:sz="0" w:space="0" w:color="auto"/>
        <w:left w:val="none" w:sz="0" w:space="0" w:color="auto"/>
        <w:bottom w:val="none" w:sz="0" w:space="0" w:color="auto"/>
        <w:right w:val="none" w:sz="0" w:space="0" w:color="auto"/>
      </w:divBdr>
    </w:div>
    <w:div w:id="424573439">
      <w:bodyDiv w:val="1"/>
      <w:marLeft w:val="0"/>
      <w:marRight w:val="0"/>
      <w:marTop w:val="0"/>
      <w:marBottom w:val="0"/>
      <w:divBdr>
        <w:top w:val="none" w:sz="0" w:space="0" w:color="auto"/>
        <w:left w:val="none" w:sz="0" w:space="0" w:color="auto"/>
        <w:bottom w:val="none" w:sz="0" w:space="0" w:color="auto"/>
        <w:right w:val="none" w:sz="0" w:space="0" w:color="auto"/>
      </w:divBdr>
    </w:div>
    <w:div w:id="429812857">
      <w:bodyDiv w:val="1"/>
      <w:marLeft w:val="0"/>
      <w:marRight w:val="0"/>
      <w:marTop w:val="0"/>
      <w:marBottom w:val="0"/>
      <w:divBdr>
        <w:top w:val="none" w:sz="0" w:space="0" w:color="auto"/>
        <w:left w:val="none" w:sz="0" w:space="0" w:color="auto"/>
        <w:bottom w:val="none" w:sz="0" w:space="0" w:color="auto"/>
        <w:right w:val="none" w:sz="0" w:space="0" w:color="auto"/>
      </w:divBdr>
    </w:div>
    <w:div w:id="431435337">
      <w:bodyDiv w:val="1"/>
      <w:marLeft w:val="0"/>
      <w:marRight w:val="0"/>
      <w:marTop w:val="0"/>
      <w:marBottom w:val="0"/>
      <w:divBdr>
        <w:top w:val="none" w:sz="0" w:space="0" w:color="auto"/>
        <w:left w:val="none" w:sz="0" w:space="0" w:color="auto"/>
        <w:bottom w:val="none" w:sz="0" w:space="0" w:color="auto"/>
        <w:right w:val="none" w:sz="0" w:space="0" w:color="auto"/>
      </w:divBdr>
    </w:div>
    <w:div w:id="434328316">
      <w:bodyDiv w:val="1"/>
      <w:marLeft w:val="0"/>
      <w:marRight w:val="0"/>
      <w:marTop w:val="0"/>
      <w:marBottom w:val="0"/>
      <w:divBdr>
        <w:top w:val="none" w:sz="0" w:space="0" w:color="auto"/>
        <w:left w:val="none" w:sz="0" w:space="0" w:color="auto"/>
        <w:bottom w:val="none" w:sz="0" w:space="0" w:color="auto"/>
        <w:right w:val="none" w:sz="0" w:space="0" w:color="auto"/>
      </w:divBdr>
    </w:div>
    <w:div w:id="445732968">
      <w:bodyDiv w:val="1"/>
      <w:marLeft w:val="0"/>
      <w:marRight w:val="0"/>
      <w:marTop w:val="0"/>
      <w:marBottom w:val="0"/>
      <w:divBdr>
        <w:top w:val="none" w:sz="0" w:space="0" w:color="auto"/>
        <w:left w:val="none" w:sz="0" w:space="0" w:color="auto"/>
        <w:bottom w:val="none" w:sz="0" w:space="0" w:color="auto"/>
        <w:right w:val="none" w:sz="0" w:space="0" w:color="auto"/>
      </w:divBdr>
    </w:div>
    <w:div w:id="447116800">
      <w:bodyDiv w:val="1"/>
      <w:marLeft w:val="0"/>
      <w:marRight w:val="0"/>
      <w:marTop w:val="0"/>
      <w:marBottom w:val="0"/>
      <w:divBdr>
        <w:top w:val="none" w:sz="0" w:space="0" w:color="auto"/>
        <w:left w:val="none" w:sz="0" w:space="0" w:color="auto"/>
        <w:bottom w:val="none" w:sz="0" w:space="0" w:color="auto"/>
        <w:right w:val="none" w:sz="0" w:space="0" w:color="auto"/>
      </w:divBdr>
    </w:div>
    <w:div w:id="455487594">
      <w:bodyDiv w:val="1"/>
      <w:marLeft w:val="0"/>
      <w:marRight w:val="0"/>
      <w:marTop w:val="0"/>
      <w:marBottom w:val="0"/>
      <w:divBdr>
        <w:top w:val="none" w:sz="0" w:space="0" w:color="auto"/>
        <w:left w:val="none" w:sz="0" w:space="0" w:color="auto"/>
        <w:bottom w:val="none" w:sz="0" w:space="0" w:color="auto"/>
        <w:right w:val="none" w:sz="0" w:space="0" w:color="auto"/>
      </w:divBdr>
    </w:div>
    <w:div w:id="457997126">
      <w:bodyDiv w:val="1"/>
      <w:marLeft w:val="0"/>
      <w:marRight w:val="0"/>
      <w:marTop w:val="0"/>
      <w:marBottom w:val="0"/>
      <w:divBdr>
        <w:top w:val="none" w:sz="0" w:space="0" w:color="auto"/>
        <w:left w:val="none" w:sz="0" w:space="0" w:color="auto"/>
        <w:bottom w:val="none" w:sz="0" w:space="0" w:color="auto"/>
        <w:right w:val="none" w:sz="0" w:space="0" w:color="auto"/>
      </w:divBdr>
    </w:div>
    <w:div w:id="463934049">
      <w:bodyDiv w:val="1"/>
      <w:marLeft w:val="0"/>
      <w:marRight w:val="0"/>
      <w:marTop w:val="0"/>
      <w:marBottom w:val="0"/>
      <w:divBdr>
        <w:top w:val="none" w:sz="0" w:space="0" w:color="auto"/>
        <w:left w:val="none" w:sz="0" w:space="0" w:color="auto"/>
        <w:bottom w:val="none" w:sz="0" w:space="0" w:color="auto"/>
        <w:right w:val="none" w:sz="0" w:space="0" w:color="auto"/>
      </w:divBdr>
    </w:div>
    <w:div w:id="464126411">
      <w:bodyDiv w:val="1"/>
      <w:marLeft w:val="0"/>
      <w:marRight w:val="0"/>
      <w:marTop w:val="0"/>
      <w:marBottom w:val="0"/>
      <w:divBdr>
        <w:top w:val="none" w:sz="0" w:space="0" w:color="auto"/>
        <w:left w:val="none" w:sz="0" w:space="0" w:color="auto"/>
        <w:bottom w:val="none" w:sz="0" w:space="0" w:color="auto"/>
        <w:right w:val="none" w:sz="0" w:space="0" w:color="auto"/>
      </w:divBdr>
    </w:div>
    <w:div w:id="465128026">
      <w:bodyDiv w:val="1"/>
      <w:marLeft w:val="0"/>
      <w:marRight w:val="0"/>
      <w:marTop w:val="0"/>
      <w:marBottom w:val="0"/>
      <w:divBdr>
        <w:top w:val="none" w:sz="0" w:space="0" w:color="auto"/>
        <w:left w:val="none" w:sz="0" w:space="0" w:color="auto"/>
        <w:bottom w:val="none" w:sz="0" w:space="0" w:color="auto"/>
        <w:right w:val="none" w:sz="0" w:space="0" w:color="auto"/>
      </w:divBdr>
    </w:div>
    <w:div w:id="467236788">
      <w:bodyDiv w:val="1"/>
      <w:marLeft w:val="0"/>
      <w:marRight w:val="0"/>
      <w:marTop w:val="0"/>
      <w:marBottom w:val="0"/>
      <w:divBdr>
        <w:top w:val="none" w:sz="0" w:space="0" w:color="auto"/>
        <w:left w:val="none" w:sz="0" w:space="0" w:color="auto"/>
        <w:bottom w:val="none" w:sz="0" w:space="0" w:color="auto"/>
        <w:right w:val="none" w:sz="0" w:space="0" w:color="auto"/>
      </w:divBdr>
    </w:div>
    <w:div w:id="468985403">
      <w:bodyDiv w:val="1"/>
      <w:marLeft w:val="0"/>
      <w:marRight w:val="0"/>
      <w:marTop w:val="0"/>
      <w:marBottom w:val="0"/>
      <w:divBdr>
        <w:top w:val="none" w:sz="0" w:space="0" w:color="auto"/>
        <w:left w:val="none" w:sz="0" w:space="0" w:color="auto"/>
        <w:bottom w:val="none" w:sz="0" w:space="0" w:color="auto"/>
        <w:right w:val="none" w:sz="0" w:space="0" w:color="auto"/>
      </w:divBdr>
    </w:div>
    <w:div w:id="473530149">
      <w:bodyDiv w:val="1"/>
      <w:marLeft w:val="0"/>
      <w:marRight w:val="0"/>
      <w:marTop w:val="0"/>
      <w:marBottom w:val="0"/>
      <w:divBdr>
        <w:top w:val="none" w:sz="0" w:space="0" w:color="auto"/>
        <w:left w:val="none" w:sz="0" w:space="0" w:color="auto"/>
        <w:bottom w:val="none" w:sz="0" w:space="0" w:color="auto"/>
        <w:right w:val="none" w:sz="0" w:space="0" w:color="auto"/>
      </w:divBdr>
    </w:div>
    <w:div w:id="476919544">
      <w:bodyDiv w:val="1"/>
      <w:marLeft w:val="0"/>
      <w:marRight w:val="0"/>
      <w:marTop w:val="0"/>
      <w:marBottom w:val="0"/>
      <w:divBdr>
        <w:top w:val="none" w:sz="0" w:space="0" w:color="auto"/>
        <w:left w:val="none" w:sz="0" w:space="0" w:color="auto"/>
        <w:bottom w:val="none" w:sz="0" w:space="0" w:color="auto"/>
        <w:right w:val="none" w:sz="0" w:space="0" w:color="auto"/>
      </w:divBdr>
    </w:div>
    <w:div w:id="477038746">
      <w:bodyDiv w:val="1"/>
      <w:marLeft w:val="0"/>
      <w:marRight w:val="0"/>
      <w:marTop w:val="0"/>
      <w:marBottom w:val="0"/>
      <w:divBdr>
        <w:top w:val="none" w:sz="0" w:space="0" w:color="auto"/>
        <w:left w:val="none" w:sz="0" w:space="0" w:color="auto"/>
        <w:bottom w:val="none" w:sz="0" w:space="0" w:color="auto"/>
        <w:right w:val="none" w:sz="0" w:space="0" w:color="auto"/>
      </w:divBdr>
    </w:div>
    <w:div w:id="487479261">
      <w:bodyDiv w:val="1"/>
      <w:marLeft w:val="0"/>
      <w:marRight w:val="0"/>
      <w:marTop w:val="0"/>
      <w:marBottom w:val="0"/>
      <w:divBdr>
        <w:top w:val="none" w:sz="0" w:space="0" w:color="auto"/>
        <w:left w:val="none" w:sz="0" w:space="0" w:color="auto"/>
        <w:bottom w:val="none" w:sz="0" w:space="0" w:color="auto"/>
        <w:right w:val="none" w:sz="0" w:space="0" w:color="auto"/>
      </w:divBdr>
    </w:div>
    <w:div w:id="491873227">
      <w:bodyDiv w:val="1"/>
      <w:marLeft w:val="0"/>
      <w:marRight w:val="0"/>
      <w:marTop w:val="0"/>
      <w:marBottom w:val="0"/>
      <w:divBdr>
        <w:top w:val="none" w:sz="0" w:space="0" w:color="auto"/>
        <w:left w:val="none" w:sz="0" w:space="0" w:color="auto"/>
        <w:bottom w:val="none" w:sz="0" w:space="0" w:color="auto"/>
        <w:right w:val="none" w:sz="0" w:space="0" w:color="auto"/>
      </w:divBdr>
    </w:div>
    <w:div w:id="508182193">
      <w:bodyDiv w:val="1"/>
      <w:marLeft w:val="0"/>
      <w:marRight w:val="0"/>
      <w:marTop w:val="0"/>
      <w:marBottom w:val="0"/>
      <w:divBdr>
        <w:top w:val="none" w:sz="0" w:space="0" w:color="auto"/>
        <w:left w:val="none" w:sz="0" w:space="0" w:color="auto"/>
        <w:bottom w:val="none" w:sz="0" w:space="0" w:color="auto"/>
        <w:right w:val="none" w:sz="0" w:space="0" w:color="auto"/>
      </w:divBdr>
    </w:div>
    <w:div w:id="510796623">
      <w:bodyDiv w:val="1"/>
      <w:marLeft w:val="0"/>
      <w:marRight w:val="0"/>
      <w:marTop w:val="0"/>
      <w:marBottom w:val="0"/>
      <w:divBdr>
        <w:top w:val="none" w:sz="0" w:space="0" w:color="auto"/>
        <w:left w:val="none" w:sz="0" w:space="0" w:color="auto"/>
        <w:bottom w:val="none" w:sz="0" w:space="0" w:color="auto"/>
        <w:right w:val="none" w:sz="0" w:space="0" w:color="auto"/>
      </w:divBdr>
    </w:div>
    <w:div w:id="521357440">
      <w:bodyDiv w:val="1"/>
      <w:marLeft w:val="0"/>
      <w:marRight w:val="0"/>
      <w:marTop w:val="0"/>
      <w:marBottom w:val="0"/>
      <w:divBdr>
        <w:top w:val="none" w:sz="0" w:space="0" w:color="auto"/>
        <w:left w:val="none" w:sz="0" w:space="0" w:color="auto"/>
        <w:bottom w:val="none" w:sz="0" w:space="0" w:color="auto"/>
        <w:right w:val="none" w:sz="0" w:space="0" w:color="auto"/>
      </w:divBdr>
    </w:div>
    <w:div w:id="532422265">
      <w:bodyDiv w:val="1"/>
      <w:marLeft w:val="0"/>
      <w:marRight w:val="0"/>
      <w:marTop w:val="0"/>
      <w:marBottom w:val="0"/>
      <w:divBdr>
        <w:top w:val="none" w:sz="0" w:space="0" w:color="auto"/>
        <w:left w:val="none" w:sz="0" w:space="0" w:color="auto"/>
        <w:bottom w:val="none" w:sz="0" w:space="0" w:color="auto"/>
        <w:right w:val="none" w:sz="0" w:space="0" w:color="auto"/>
      </w:divBdr>
    </w:div>
    <w:div w:id="532496381">
      <w:bodyDiv w:val="1"/>
      <w:marLeft w:val="0"/>
      <w:marRight w:val="0"/>
      <w:marTop w:val="0"/>
      <w:marBottom w:val="0"/>
      <w:divBdr>
        <w:top w:val="none" w:sz="0" w:space="0" w:color="auto"/>
        <w:left w:val="none" w:sz="0" w:space="0" w:color="auto"/>
        <w:bottom w:val="none" w:sz="0" w:space="0" w:color="auto"/>
        <w:right w:val="none" w:sz="0" w:space="0" w:color="auto"/>
      </w:divBdr>
    </w:div>
    <w:div w:id="541132201">
      <w:bodyDiv w:val="1"/>
      <w:marLeft w:val="0"/>
      <w:marRight w:val="0"/>
      <w:marTop w:val="0"/>
      <w:marBottom w:val="0"/>
      <w:divBdr>
        <w:top w:val="none" w:sz="0" w:space="0" w:color="auto"/>
        <w:left w:val="none" w:sz="0" w:space="0" w:color="auto"/>
        <w:bottom w:val="none" w:sz="0" w:space="0" w:color="auto"/>
        <w:right w:val="none" w:sz="0" w:space="0" w:color="auto"/>
      </w:divBdr>
    </w:div>
    <w:div w:id="544679341">
      <w:bodyDiv w:val="1"/>
      <w:marLeft w:val="0"/>
      <w:marRight w:val="0"/>
      <w:marTop w:val="0"/>
      <w:marBottom w:val="0"/>
      <w:divBdr>
        <w:top w:val="none" w:sz="0" w:space="0" w:color="auto"/>
        <w:left w:val="none" w:sz="0" w:space="0" w:color="auto"/>
        <w:bottom w:val="none" w:sz="0" w:space="0" w:color="auto"/>
        <w:right w:val="none" w:sz="0" w:space="0" w:color="auto"/>
      </w:divBdr>
    </w:div>
    <w:div w:id="558781841">
      <w:bodyDiv w:val="1"/>
      <w:marLeft w:val="0"/>
      <w:marRight w:val="0"/>
      <w:marTop w:val="0"/>
      <w:marBottom w:val="0"/>
      <w:divBdr>
        <w:top w:val="none" w:sz="0" w:space="0" w:color="auto"/>
        <w:left w:val="none" w:sz="0" w:space="0" w:color="auto"/>
        <w:bottom w:val="none" w:sz="0" w:space="0" w:color="auto"/>
        <w:right w:val="none" w:sz="0" w:space="0" w:color="auto"/>
      </w:divBdr>
    </w:div>
    <w:div w:id="562450875">
      <w:bodyDiv w:val="1"/>
      <w:marLeft w:val="0"/>
      <w:marRight w:val="0"/>
      <w:marTop w:val="0"/>
      <w:marBottom w:val="0"/>
      <w:divBdr>
        <w:top w:val="none" w:sz="0" w:space="0" w:color="auto"/>
        <w:left w:val="none" w:sz="0" w:space="0" w:color="auto"/>
        <w:bottom w:val="none" w:sz="0" w:space="0" w:color="auto"/>
        <w:right w:val="none" w:sz="0" w:space="0" w:color="auto"/>
      </w:divBdr>
    </w:div>
    <w:div w:id="563679808">
      <w:bodyDiv w:val="1"/>
      <w:marLeft w:val="0"/>
      <w:marRight w:val="0"/>
      <w:marTop w:val="0"/>
      <w:marBottom w:val="0"/>
      <w:divBdr>
        <w:top w:val="none" w:sz="0" w:space="0" w:color="auto"/>
        <w:left w:val="none" w:sz="0" w:space="0" w:color="auto"/>
        <w:bottom w:val="none" w:sz="0" w:space="0" w:color="auto"/>
        <w:right w:val="none" w:sz="0" w:space="0" w:color="auto"/>
      </w:divBdr>
    </w:div>
    <w:div w:id="563688098">
      <w:bodyDiv w:val="1"/>
      <w:marLeft w:val="0"/>
      <w:marRight w:val="0"/>
      <w:marTop w:val="0"/>
      <w:marBottom w:val="0"/>
      <w:divBdr>
        <w:top w:val="none" w:sz="0" w:space="0" w:color="auto"/>
        <w:left w:val="none" w:sz="0" w:space="0" w:color="auto"/>
        <w:bottom w:val="none" w:sz="0" w:space="0" w:color="auto"/>
        <w:right w:val="none" w:sz="0" w:space="0" w:color="auto"/>
      </w:divBdr>
    </w:div>
    <w:div w:id="580138634">
      <w:bodyDiv w:val="1"/>
      <w:marLeft w:val="0"/>
      <w:marRight w:val="0"/>
      <w:marTop w:val="0"/>
      <w:marBottom w:val="0"/>
      <w:divBdr>
        <w:top w:val="none" w:sz="0" w:space="0" w:color="auto"/>
        <w:left w:val="none" w:sz="0" w:space="0" w:color="auto"/>
        <w:bottom w:val="none" w:sz="0" w:space="0" w:color="auto"/>
        <w:right w:val="none" w:sz="0" w:space="0" w:color="auto"/>
      </w:divBdr>
    </w:div>
    <w:div w:id="582108798">
      <w:bodyDiv w:val="1"/>
      <w:marLeft w:val="0"/>
      <w:marRight w:val="0"/>
      <w:marTop w:val="0"/>
      <w:marBottom w:val="0"/>
      <w:divBdr>
        <w:top w:val="none" w:sz="0" w:space="0" w:color="auto"/>
        <w:left w:val="none" w:sz="0" w:space="0" w:color="auto"/>
        <w:bottom w:val="none" w:sz="0" w:space="0" w:color="auto"/>
        <w:right w:val="none" w:sz="0" w:space="0" w:color="auto"/>
      </w:divBdr>
    </w:div>
    <w:div w:id="594822372">
      <w:bodyDiv w:val="1"/>
      <w:marLeft w:val="0"/>
      <w:marRight w:val="0"/>
      <w:marTop w:val="0"/>
      <w:marBottom w:val="0"/>
      <w:divBdr>
        <w:top w:val="none" w:sz="0" w:space="0" w:color="auto"/>
        <w:left w:val="none" w:sz="0" w:space="0" w:color="auto"/>
        <w:bottom w:val="none" w:sz="0" w:space="0" w:color="auto"/>
        <w:right w:val="none" w:sz="0" w:space="0" w:color="auto"/>
      </w:divBdr>
    </w:div>
    <w:div w:id="597373218">
      <w:bodyDiv w:val="1"/>
      <w:marLeft w:val="0"/>
      <w:marRight w:val="0"/>
      <w:marTop w:val="0"/>
      <w:marBottom w:val="0"/>
      <w:divBdr>
        <w:top w:val="none" w:sz="0" w:space="0" w:color="auto"/>
        <w:left w:val="none" w:sz="0" w:space="0" w:color="auto"/>
        <w:bottom w:val="none" w:sz="0" w:space="0" w:color="auto"/>
        <w:right w:val="none" w:sz="0" w:space="0" w:color="auto"/>
      </w:divBdr>
    </w:div>
    <w:div w:id="600138982">
      <w:bodyDiv w:val="1"/>
      <w:marLeft w:val="0"/>
      <w:marRight w:val="0"/>
      <w:marTop w:val="0"/>
      <w:marBottom w:val="0"/>
      <w:divBdr>
        <w:top w:val="none" w:sz="0" w:space="0" w:color="auto"/>
        <w:left w:val="none" w:sz="0" w:space="0" w:color="auto"/>
        <w:bottom w:val="none" w:sz="0" w:space="0" w:color="auto"/>
        <w:right w:val="none" w:sz="0" w:space="0" w:color="auto"/>
      </w:divBdr>
    </w:div>
    <w:div w:id="602422164">
      <w:bodyDiv w:val="1"/>
      <w:marLeft w:val="0"/>
      <w:marRight w:val="0"/>
      <w:marTop w:val="0"/>
      <w:marBottom w:val="0"/>
      <w:divBdr>
        <w:top w:val="none" w:sz="0" w:space="0" w:color="auto"/>
        <w:left w:val="none" w:sz="0" w:space="0" w:color="auto"/>
        <w:bottom w:val="none" w:sz="0" w:space="0" w:color="auto"/>
        <w:right w:val="none" w:sz="0" w:space="0" w:color="auto"/>
      </w:divBdr>
    </w:div>
    <w:div w:id="609512712">
      <w:bodyDiv w:val="1"/>
      <w:marLeft w:val="0"/>
      <w:marRight w:val="0"/>
      <w:marTop w:val="0"/>
      <w:marBottom w:val="0"/>
      <w:divBdr>
        <w:top w:val="none" w:sz="0" w:space="0" w:color="auto"/>
        <w:left w:val="none" w:sz="0" w:space="0" w:color="auto"/>
        <w:bottom w:val="none" w:sz="0" w:space="0" w:color="auto"/>
        <w:right w:val="none" w:sz="0" w:space="0" w:color="auto"/>
      </w:divBdr>
    </w:div>
    <w:div w:id="617368883">
      <w:bodyDiv w:val="1"/>
      <w:marLeft w:val="0"/>
      <w:marRight w:val="0"/>
      <w:marTop w:val="0"/>
      <w:marBottom w:val="0"/>
      <w:divBdr>
        <w:top w:val="none" w:sz="0" w:space="0" w:color="auto"/>
        <w:left w:val="none" w:sz="0" w:space="0" w:color="auto"/>
        <w:bottom w:val="none" w:sz="0" w:space="0" w:color="auto"/>
        <w:right w:val="none" w:sz="0" w:space="0" w:color="auto"/>
      </w:divBdr>
    </w:div>
    <w:div w:id="621620459">
      <w:bodyDiv w:val="1"/>
      <w:marLeft w:val="0"/>
      <w:marRight w:val="0"/>
      <w:marTop w:val="0"/>
      <w:marBottom w:val="0"/>
      <w:divBdr>
        <w:top w:val="none" w:sz="0" w:space="0" w:color="auto"/>
        <w:left w:val="none" w:sz="0" w:space="0" w:color="auto"/>
        <w:bottom w:val="none" w:sz="0" w:space="0" w:color="auto"/>
        <w:right w:val="none" w:sz="0" w:space="0" w:color="auto"/>
      </w:divBdr>
    </w:div>
    <w:div w:id="644578848">
      <w:bodyDiv w:val="1"/>
      <w:marLeft w:val="0"/>
      <w:marRight w:val="0"/>
      <w:marTop w:val="0"/>
      <w:marBottom w:val="0"/>
      <w:divBdr>
        <w:top w:val="none" w:sz="0" w:space="0" w:color="auto"/>
        <w:left w:val="none" w:sz="0" w:space="0" w:color="auto"/>
        <w:bottom w:val="none" w:sz="0" w:space="0" w:color="auto"/>
        <w:right w:val="none" w:sz="0" w:space="0" w:color="auto"/>
      </w:divBdr>
    </w:div>
    <w:div w:id="662120411">
      <w:bodyDiv w:val="1"/>
      <w:marLeft w:val="0"/>
      <w:marRight w:val="0"/>
      <w:marTop w:val="0"/>
      <w:marBottom w:val="0"/>
      <w:divBdr>
        <w:top w:val="none" w:sz="0" w:space="0" w:color="auto"/>
        <w:left w:val="none" w:sz="0" w:space="0" w:color="auto"/>
        <w:bottom w:val="none" w:sz="0" w:space="0" w:color="auto"/>
        <w:right w:val="none" w:sz="0" w:space="0" w:color="auto"/>
      </w:divBdr>
    </w:div>
    <w:div w:id="664935534">
      <w:bodyDiv w:val="1"/>
      <w:marLeft w:val="0"/>
      <w:marRight w:val="0"/>
      <w:marTop w:val="0"/>
      <w:marBottom w:val="0"/>
      <w:divBdr>
        <w:top w:val="none" w:sz="0" w:space="0" w:color="auto"/>
        <w:left w:val="none" w:sz="0" w:space="0" w:color="auto"/>
        <w:bottom w:val="none" w:sz="0" w:space="0" w:color="auto"/>
        <w:right w:val="none" w:sz="0" w:space="0" w:color="auto"/>
      </w:divBdr>
    </w:div>
    <w:div w:id="674461270">
      <w:bodyDiv w:val="1"/>
      <w:marLeft w:val="0"/>
      <w:marRight w:val="0"/>
      <w:marTop w:val="0"/>
      <w:marBottom w:val="0"/>
      <w:divBdr>
        <w:top w:val="none" w:sz="0" w:space="0" w:color="auto"/>
        <w:left w:val="none" w:sz="0" w:space="0" w:color="auto"/>
        <w:bottom w:val="none" w:sz="0" w:space="0" w:color="auto"/>
        <w:right w:val="none" w:sz="0" w:space="0" w:color="auto"/>
      </w:divBdr>
    </w:div>
    <w:div w:id="694380464">
      <w:bodyDiv w:val="1"/>
      <w:marLeft w:val="0"/>
      <w:marRight w:val="0"/>
      <w:marTop w:val="0"/>
      <w:marBottom w:val="0"/>
      <w:divBdr>
        <w:top w:val="none" w:sz="0" w:space="0" w:color="auto"/>
        <w:left w:val="none" w:sz="0" w:space="0" w:color="auto"/>
        <w:bottom w:val="none" w:sz="0" w:space="0" w:color="auto"/>
        <w:right w:val="none" w:sz="0" w:space="0" w:color="auto"/>
      </w:divBdr>
    </w:div>
    <w:div w:id="699013133">
      <w:bodyDiv w:val="1"/>
      <w:marLeft w:val="0"/>
      <w:marRight w:val="0"/>
      <w:marTop w:val="0"/>
      <w:marBottom w:val="0"/>
      <w:divBdr>
        <w:top w:val="none" w:sz="0" w:space="0" w:color="auto"/>
        <w:left w:val="none" w:sz="0" w:space="0" w:color="auto"/>
        <w:bottom w:val="none" w:sz="0" w:space="0" w:color="auto"/>
        <w:right w:val="none" w:sz="0" w:space="0" w:color="auto"/>
      </w:divBdr>
    </w:div>
    <w:div w:id="705640395">
      <w:bodyDiv w:val="1"/>
      <w:marLeft w:val="0"/>
      <w:marRight w:val="0"/>
      <w:marTop w:val="0"/>
      <w:marBottom w:val="0"/>
      <w:divBdr>
        <w:top w:val="none" w:sz="0" w:space="0" w:color="auto"/>
        <w:left w:val="none" w:sz="0" w:space="0" w:color="auto"/>
        <w:bottom w:val="none" w:sz="0" w:space="0" w:color="auto"/>
        <w:right w:val="none" w:sz="0" w:space="0" w:color="auto"/>
      </w:divBdr>
    </w:div>
    <w:div w:id="724596928">
      <w:bodyDiv w:val="1"/>
      <w:marLeft w:val="0"/>
      <w:marRight w:val="0"/>
      <w:marTop w:val="0"/>
      <w:marBottom w:val="0"/>
      <w:divBdr>
        <w:top w:val="none" w:sz="0" w:space="0" w:color="auto"/>
        <w:left w:val="none" w:sz="0" w:space="0" w:color="auto"/>
        <w:bottom w:val="none" w:sz="0" w:space="0" w:color="auto"/>
        <w:right w:val="none" w:sz="0" w:space="0" w:color="auto"/>
      </w:divBdr>
    </w:div>
    <w:div w:id="729502549">
      <w:bodyDiv w:val="1"/>
      <w:marLeft w:val="0"/>
      <w:marRight w:val="0"/>
      <w:marTop w:val="0"/>
      <w:marBottom w:val="0"/>
      <w:divBdr>
        <w:top w:val="none" w:sz="0" w:space="0" w:color="auto"/>
        <w:left w:val="none" w:sz="0" w:space="0" w:color="auto"/>
        <w:bottom w:val="none" w:sz="0" w:space="0" w:color="auto"/>
        <w:right w:val="none" w:sz="0" w:space="0" w:color="auto"/>
      </w:divBdr>
    </w:div>
    <w:div w:id="783352716">
      <w:bodyDiv w:val="1"/>
      <w:marLeft w:val="0"/>
      <w:marRight w:val="0"/>
      <w:marTop w:val="0"/>
      <w:marBottom w:val="0"/>
      <w:divBdr>
        <w:top w:val="none" w:sz="0" w:space="0" w:color="auto"/>
        <w:left w:val="none" w:sz="0" w:space="0" w:color="auto"/>
        <w:bottom w:val="none" w:sz="0" w:space="0" w:color="auto"/>
        <w:right w:val="none" w:sz="0" w:space="0" w:color="auto"/>
      </w:divBdr>
    </w:div>
    <w:div w:id="787772138">
      <w:bodyDiv w:val="1"/>
      <w:marLeft w:val="0"/>
      <w:marRight w:val="0"/>
      <w:marTop w:val="0"/>
      <w:marBottom w:val="0"/>
      <w:divBdr>
        <w:top w:val="none" w:sz="0" w:space="0" w:color="auto"/>
        <w:left w:val="none" w:sz="0" w:space="0" w:color="auto"/>
        <w:bottom w:val="none" w:sz="0" w:space="0" w:color="auto"/>
        <w:right w:val="none" w:sz="0" w:space="0" w:color="auto"/>
      </w:divBdr>
    </w:div>
    <w:div w:id="791439328">
      <w:bodyDiv w:val="1"/>
      <w:marLeft w:val="0"/>
      <w:marRight w:val="0"/>
      <w:marTop w:val="0"/>
      <w:marBottom w:val="0"/>
      <w:divBdr>
        <w:top w:val="none" w:sz="0" w:space="0" w:color="auto"/>
        <w:left w:val="none" w:sz="0" w:space="0" w:color="auto"/>
        <w:bottom w:val="none" w:sz="0" w:space="0" w:color="auto"/>
        <w:right w:val="none" w:sz="0" w:space="0" w:color="auto"/>
      </w:divBdr>
    </w:div>
    <w:div w:id="818810133">
      <w:bodyDiv w:val="1"/>
      <w:marLeft w:val="0"/>
      <w:marRight w:val="0"/>
      <w:marTop w:val="0"/>
      <w:marBottom w:val="0"/>
      <w:divBdr>
        <w:top w:val="none" w:sz="0" w:space="0" w:color="auto"/>
        <w:left w:val="none" w:sz="0" w:space="0" w:color="auto"/>
        <w:bottom w:val="none" w:sz="0" w:space="0" w:color="auto"/>
        <w:right w:val="none" w:sz="0" w:space="0" w:color="auto"/>
      </w:divBdr>
    </w:div>
    <w:div w:id="821887993">
      <w:bodyDiv w:val="1"/>
      <w:marLeft w:val="0"/>
      <w:marRight w:val="0"/>
      <w:marTop w:val="0"/>
      <w:marBottom w:val="0"/>
      <w:divBdr>
        <w:top w:val="none" w:sz="0" w:space="0" w:color="auto"/>
        <w:left w:val="none" w:sz="0" w:space="0" w:color="auto"/>
        <w:bottom w:val="none" w:sz="0" w:space="0" w:color="auto"/>
        <w:right w:val="none" w:sz="0" w:space="0" w:color="auto"/>
      </w:divBdr>
    </w:div>
    <w:div w:id="847715256">
      <w:bodyDiv w:val="1"/>
      <w:marLeft w:val="0"/>
      <w:marRight w:val="0"/>
      <w:marTop w:val="0"/>
      <w:marBottom w:val="0"/>
      <w:divBdr>
        <w:top w:val="none" w:sz="0" w:space="0" w:color="auto"/>
        <w:left w:val="none" w:sz="0" w:space="0" w:color="auto"/>
        <w:bottom w:val="none" w:sz="0" w:space="0" w:color="auto"/>
        <w:right w:val="none" w:sz="0" w:space="0" w:color="auto"/>
      </w:divBdr>
    </w:div>
    <w:div w:id="850147631">
      <w:bodyDiv w:val="1"/>
      <w:marLeft w:val="0"/>
      <w:marRight w:val="0"/>
      <w:marTop w:val="0"/>
      <w:marBottom w:val="0"/>
      <w:divBdr>
        <w:top w:val="none" w:sz="0" w:space="0" w:color="auto"/>
        <w:left w:val="none" w:sz="0" w:space="0" w:color="auto"/>
        <w:bottom w:val="none" w:sz="0" w:space="0" w:color="auto"/>
        <w:right w:val="none" w:sz="0" w:space="0" w:color="auto"/>
      </w:divBdr>
    </w:div>
    <w:div w:id="851527315">
      <w:bodyDiv w:val="1"/>
      <w:marLeft w:val="0"/>
      <w:marRight w:val="0"/>
      <w:marTop w:val="0"/>
      <w:marBottom w:val="0"/>
      <w:divBdr>
        <w:top w:val="none" w:sz="0" w:space="0" w:color="auto"/>
        <w:left w:val="none" w:sz="0" w:space="0" w:color="auto"/>
        <w:bottom w:val="none" w:sz="0" w:space="0" w:color="auto"/>
        <w:right w:val="none" w:sz="0" w:space="0" w:color="auto"/>
      </w:divBdr>
    </w:div>
    <w:div w:id="855652115">
      <w:bodyDiv w:val="1"/>
      <w:marLeft w:val="0"/>
      <w:marRight w:val="0"/>
      <w:marTop w:val="0"/>
      <w:marBottom w:val="0"/>
      <w:divBdr>
        <w:top w:val="none" w:sz="0" w:space="0" w:color="auto"/>
        <w:left w:val="none" w:sz="0" w:space="0" w:color="auto"/>
        <w:bottom w:val="none" w:sz="0" w:space="0" w:color="auto"/>
        <w:right w:val="none" w:sz="0" w:space="0" w:color="auto"/>
      </w:divBdr>
    </w:div>
    <w:div w:id="856775774">
      <w:bodyDiv w:val="1"/>
      <w:marLeft w:val="0"/>
      <w:marRight w:val="0"/>
      <w:marTop w:val="0"/>
      <w:marBottom w:val="0"/>
      <w:divBdr>
        <w:top w:val="none" w:sz="0" w:space="0" w:color="auto"/>
        <w:left w:val="none" w:sz="0" w:space="0" w:color="auto"/>
        <w:bottom w:val="none" w:sz="0" w:space="0" w:color="auto"/>
        <w:right w:val="none" w:sz="0" w:space="0" w:color="auto"/>
      </w:divBdr>
    </w:div>
    <w:div w:id="861281705">
      <w:bodyDiv w:val="1"/>
      <w:marLeft w:val="0"/>
      <w:marRight w:val="0"/>
      <w:marTop w:val="0"/>
      <w:marBottom w:val="0"/>
      <w:divBdr>
        <w:top w:val="none" w:sz="0" w:space="0" w:color="auto"/>
        <w:left w:val="none" w:sz="0" w:space="0" w:color="auto"/>
        <w:bottom w:val="none" w:sz="0" w:space="0" w:color="auto"/>
        <w:right w:val="none" w:sz="0" w:space="0" w:color="auto"/>
      </w:divBdr>
    </w:div>
    <w:div w:id="886919606">
      <w:bodyDiv w:val="1"/>
      <w:marLeft w:val="0"/>
      <w:marRight w:val="0"/>
      <w:marTop w:val="0"/>
      <w:marBottom w:val="0"/>
      <w:divBdr>
        <w:top w:val="none" w:sz="0" w:space="0" w:color="auto"/>
        <w:left w:val="none" w:sz="0" w:space="0" w:color="auto"/>
        <w:bottom w:val="none" w:sz="0" w:space="0" w:color="auto"/>
        <w:right w:val="none" w:sz="0" w:space="0" w:color="auto"/>
      </w:divBdr>
    </w:div>
    <w:div w:id="889271251">
      <w:bodyDiv w:val="1"/>
      <w:marLeft w:val="0"/>
      <w:marRight w:val="0"/>
      <w:marTop w:val="0"/>
      <w:marBottom w:val="0"/>
      <w:divBdr>
        <w:top w:val="none" w:sz="0" w:space="0" w:color="auto"/>
        <w:left w:val="none" w:sz="0" w:space="0" w:color="auto"/>
        <w:bottom w:val="none" w:sz="0" w:space="0" w:color="auto"/>
        <w:right w:val="none" w:sz="0" w:space="0" w:color="auto"/>
      </w:divBdr>
    </w:div>
    <w:div w:id="892539887">
      <w:bodyDiv w:val="1"/>
      <w:marLeft w:val="0"/>
      <w:marRight w:val="0"/>
      <w:marTop w:val="0"/>
      <w:marBottom w:val="0"/>
      <w:divBdr>
        <w:top w:val="none" w:sz="0" w:space="0" w:color="auto"/>
        <w:left w:val="none" w:sz="0" w:space="0" w:color="auto"/>
        <w:bottom w:val="none" w:sz="0" w:space="0" w:color="auto"/>
        <w:right w:val="none" w:sz="0" w:space="0" w:color="auto"/>
      </w:divBdr>
    </w:div>
    <w:div w:id="893390594">
      <w:bodyDiv w:val="1"/>
      <w:marLeft w:val="0"/>
      <w:marRight w:val="0"/>
      <w:marTop w:val="0"/>
      <w:marBottom w:val="0"/>
      <w:divBdr>
        <w:top w:val="none" w:sz="0" w:space="0" w:color="auto"/>
        <w:left w:val="none" w:sz="0" w:space="0" w:color="auto"/>
        <w:bottom w:val="none" w:sz="0" w:space="0" w:color="auto"/>
        <w:right w:val="none" w:sz="0" w:space="0" w:color="auto"/>
      </w:divBdr>
    </w:div>
    <w:div w:id="901453686">
      <w:bodyDiv w:val="1"/>
      <w:marLeft w:val="0"/>
      <w:marRight w:val="0"/>
      <w:marTop w:val="0"/>
      <w:marBottom w:val="0"/>
      <w:divBdr>
        <w:top w:val="none" w:sz="0" w:space="0" w:color="auto"/>
        <w:left w:val="none" w:sz="0" w:space="0" w:color="auto"/>
        <w:bottom w:val="none" w:sz="0" w:space="0" w:color="auto"/>
        <w:right w:val="none" w:sz="0" w:space="0" w:color="auto"/>
      </w:divBdr>
    </w:div>
    <w:div w:id="907616795">
      <w:bodyDiv w:val="1"/>
      <w:marLeft w:val="0"/>
      <w:marRight w:val="0"/>
      <w:marTop w:val="0"/>
      <w:marBottom w:val="0"/>
      <w:divBdr>
        <w:top w:val="none" w:sz="0" w:space="0" w:color="auto"/>
        <w:left w:val="none" w:sz="0" w:space="0" w:color="auto"/>
        <w:bottom w:val="none" w:sz="0" w:space="0" w:color="auto"/>
        <w:right w:val="none" w:sz="0" w:space="0" w:color="auto"/>
      </w:divBdr>
      <w:divsChild>
        <w:div w:id="116679368">
          <w:marLeft w:val="0"/>
          <w:marRight w:val="0"/>
          <w:marTop w:val="0"/>
          <w:marBottom w:val="0"/>
          <w:divBdr>
            <w:top w:val="none" w:sz="0" w:space="0" w:color="auto"/>
            <w:left w:val="none" w:sz="0" w:space="0" w:color="auto"/>
            <w:bottom w:val="none" w:sz="0" w:space="0" w:color="auto"/>
            <w:right w:val="none" w:sz="0" w:space="0" w:color="auto"/>
          </w:divBdr>
          <w:divsChild>
            <w:div w:id="563612026">
              <w:marLeft w:val="0"/>
              <w:marRight w:val="0"/>
              <w:marTop w:val="0"/>
              <w:marBottom w:val="0"/>
              <w:divBdr>
                <w:top w:val="none" w:sz="0" w:space="0" w:color="auto"/>
                <w:left w:val="none" w:sz="0" w:space="0" w:color="auto"/>
                <w:bottom w:val="none" w:sz="0" w:space="0" w:color="auto"/>
                <w:right w:val="none" w:sz="0" w:space="0" w:color="auto"/>
              </w:divBdr>
              <w:divsChild>
                <w:div w:id="13583689">
                  <w:marLeft w:val="0"/>
                  <w:marRight w:val="0"/>
                  <w:marTop w:val="0"/>
                  <w:marBottom w:val="0"/>
                  <w:divBdr>
                    <w:top w:val="none" w:sz="0" w:space="0" w:color="auto"/>
                    <w:left w:val="none" w:sz="0" w:space="0" w:color="auto"/>
                    <w:bottom w:val="none" w:sz="0" w:space="0" w:color="auto"/>
                    <w:right w:val="none" w:sz="0" w:space="0" w:color="auto"/>
                  </w:divBdr>
                  <w:divsChild>
                    <w:div w:id="1739664954">
                      <w:marLeft w:val="0"/>
                      <w:marRight w:val="0"/>
                      <w:marTop w:val="0"/>
                      <w:marBottom w:val="0"/>
                      <w:divBdr>
                        <w:top w:val="none" w:sz="0" w:space="0" w:color="auto"/>
                        <w:left w:val="none" w:sz="0" w:space="0" w:color="auto"/>
                        <w:bottom w:val="none" w:sz="0" w:space="0" w:color="auto"/>
                        <w:right w:val="none" w:sz="0" w:space="0" w:color="auto"/>
                      </w:divBdr>
                      <w:divsChild>
                        <w:div w:id="548611554">
                          <w:marLeft w:val="0"/>
                          <w:marRight w:val="0"/>
                          <w:marTop w:val="0"/>
                          <w:marBottom w:val="0"/>
                          <w:divBdr>
                            <w:top w:val="none" w:sz="0" w:space="0" w:color="auto"/>
                            <w:left w:val="none" w:sz="0" w:space="0" w:color="auto"/>
                            <w:bottom w:val="none" w:sz="0" w:space="0" w:color="auto"/>
                            <w:right w:val="none" w:sz="0" w:space="0" w:color="auto"/>
                          </w:divBdr>
                          <w:divsChild>
                            <w:div w:id="437869355">
                              <w:marLeft w:val="0"/>
                              <w:marRight w:val="0"/>
                              <w:marTop w:val="0"/>
                              <w:marBottom w:val="0"/>
                              <w:divBdr>
                                <w:top w:val="none" w:sz="0" w:space="0" w:color="auto"/>
                                <w:left w:val="none" w:sz="0" w:space="0" w:color="auto"/>
                                <w:bottom w:val="none" w:sz="0" w:space="0" w:color="auto"/>
                                <w:right w:val="none" w:sz="0" w:space="0" w:color="auto"/>
                              </w:divBdr>
                              <w:divsChild>
                                <w:div w:id="28481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3999203">
      <w:bodyDiv w:val="1"/>
      <w:marLeft w:val="0"/>
      <w:marRight w:val="0"/>
      <w:marTop w:val="0"/>
      <w:marBottom w:val="0"/>
      <w:divBdr>
        <w:top w:val="none" w:sz="0" w:space="0" w:color="auto"/>
        <w:left w:val="none" w:sz="0" w:space="0" w:color="auto"/>
        <w:bottom w:val="none" w:sz="0" w:space="0" w:color="auto"/>
        <w:right w:val="none" w:sz="0" w:space="0" w:color="auto"/>
      </w:divBdr>
    </w:div>
    <w:div w:id="929970017">
      <w:bodyDiv w:val="1"/>
      <w:marLeft w:val="0"/>
      <w:marRight w:val="0"/>
      <w:marTop w:val="0"/>
      <w:marBottom w:val="0"/>
      <w:divBdr>
        <w:top w:val="none" w:sz="0" w:space="0" w:color="auto"/>
        <w:left w:val="none" w:sz="0" w:space="0" w:color="auto"/>
        <w:bottom w:val="none" w:sz="0" w:space="0" w:color="auto"/>
        <w:right w:val="none" w:sz="0" w:space="0" w:color="auto"/>
      </w:divBdr>
    </w:div>
    <w:div w:id="940574095">
      <w:bodyDiv w:val="1"/>
      <w:marLeft w:val="0"/>
      <w:marRight w:val="0"/>
      <w:marTop w:val="0"/>
      <w:marBottom w:val="0"/>
      <w:divBdr>
        <w:top w:val="none" w:sz="0" w:space="0" w:color="auto"/>
        <w:left w:val="none" w:sz="0" w:space="0" w:color="auto"/>
        <w:bottom w:val="none" w:sz="0" w:space="0" w:color="auto"/>
        <w:right w:val="none" w:sz="0" w:space="0" w:color="auto"/>
      </w:divBdr>
    </w:div>
    <w:div w:id="949092382">
      <w:bodyDiv w:val="1"/>
      <w:marLeft w:val="0"/>
      <w:marRight w:val="0"/>
      <w:marTop w:val="0"/>
      <w:marBottom w:val="0"/>
      <w:divBdr>
        <w:top w:val="none" w:sz="0" w:space="0" w:color="auto"/>
        <w:left w:val="none" w:sz="0" w:space="0" w:color="auto"/>
        <w:bottom w:val="none" w:sz="0" w:space="0" w:color="auto"/>
        <w:right w:val="none" w:sz="0" w:space="0" w:color="auto"/>
      </w:divBdr>
    </w:div>
    <w:div w:id="958727428">
      <w:bodyDiv w:val="1"/>
      <w:marLeft w:val="0"/>
      <w:marRight w:val="0"/>
      <w:marTop w:val="0"/>
      <w:marBottom w:val="0"/>
      <w:divBdr>
        <w:top w:val="none" w:sz="0" w:space="0" w:color="auto"/>
        <w:left w:val="none" w:sz="0" w:space="0" w:color="auto"/>
        <w:bottom w:val="none" w:sz="0" w:space="0" w:color="auto"/>
        <w:right w:val="none" w:sz="0" w:space="0" w:color="auto"/>
      </w:divBdr>
    </w:div>
    <w:div w:id="995187639">
      <w:bodyDiv w:val="1"/>
      <w:marLeft w:val="0"/>
      <w:marRight w:val="0"/>
      <w:marTop w:val="0"/>
      <w:marBottom w:val="0"/>
      <w:divBdr>
        <w:top w:val="none" w:sz="0" w:space="0" w:color="auto"/>
        <w:left w:val="none" w:sz="0" w:space="0" w:color="auto"/>
        <w:bottom w:val="none" w:sz="0" w:space="0" w:color="auto"/>
        <w:right w:val="none" w:sz="0" w:space="0" w:color="auto"/>
      </w:divBdr>
    </w:div>
    <w:div w:id="1012872627">
      <w:bodyDiv w:val="1"/>
      <w:marLeft w:val="0"/>
      <w:marRight w:val="0"/>
      <w:marTop w:val="0"/>
      <w:marBottom w:val="0"/>
      <w:divBdr>
        <w:top w:val="none" w:sz="0" w:space="0" w:color="auto"/>
        <w:left w:val="none" w:sz="0" w:space="0" w:color="auto"/>
        <w:bottom w:val="none" w:sz="0" w:space="0" w:color="auto"/>
        <w:right w:val="none" w:sz="0" w:space="0" w:color="auto"/>
      </w:divBdr>
    </w:div>
    <w:div w:id="1025255078">
      <w:bodyDiv w:val="1"/>
      <w:marLeft w:val="0"/>
      <w:marRight w:val="0"/>
      <w:marTop w:val="0"/>
      <w:marBottom w:val="0"/>
      <w:divBdr>
        <w:top w:val="none" w:sz="0" w:space="0" w:color="auto"/>
        <w:left w:val="none" w:sz="0" w:space="0" w:color="auto"/>
        <w:bottom w:val="none" w:sz="0" w:space="0" w:color="auto"/>
        <w:right w:val="none" w:sz="0" w:space="0" w:color="auto"/>
      </w:divBdr>
    </w:div>
    <w:div w:id="1025639464">
      <w:bodyDiv w:val="1"/>
      <w:marLeft w:val="0"/>
      <w:marRight w:val="0"/>
      <w:marTop w:val="0"/>
      <w:marBottom w:val="0"/>
      <w:divBdr>
        <w:top w:val="none" w:sz="0" w:space="0" w:color="auto"/>
        <w:left w:val="none" w:sz="0" w:space="0" w:color="auto"/>
        <w:bottom w:val="none" w:sz="0" w:space="0" w:color="auto"/>
        <w:right w:val="none" w:sz="0" w:space="0" w:color="auto"/>
      </w:divBdr>
    </w:div>
    <w:div w:id="1029138811">
      <w:bodyDiv w:val="1"/>
      <w:marLeft w:val="0"/>
      <w:marRight w:val="0"/>
      <w:marTop w:val="0"/>
      <w:marBottom w:val="0"/>
      <w:divBdr>
        <w:top w:val="none" w:sz="0" w:space="0" w:color="auto"/>
        <w:left w:val="none" w:sz="0" w:space="0" w:color="auto"/>
        <w:bottom w:val="none" w:sz="0" w:space="0" w:color="auto"/>
        <w:right w:val="none" w:sz="0" w:space="0" w:color="auto"/>
      </w:divBdr>
    </w:div>
    <w:div w:id="1033650454">
      <w:bodyDiv w:val="1"/>
      <w:marLeft w:val="0"/>
      <w:marRight w:val="0"/>
      <w:marTop w:val="0"/>
      <w:marBottom w:val="0"/>
      <w:divBdr>
        <w:top w:val="none" w:sz="0" w:space="0" w:color="auto"/>
        <w:left w:val="none" w:sz="0" w:space="0" w:color="auto"/>
        <w:bottom w:val="none" w:sz="0" w:space="0" w:color="auto"/>
        <w:right w:val="none" w:sz="0" w:space="0" w:color="auto"/>
      </w:divBdr>
    </w:div>
    <w:div w:id="1073701274">
      <w:bodyDiv w:val="1"/>
      <w:marLeft w:val="0"/>
      <w:marRight w:val="0"/>
      <w:marTop w:val="0"/>
      <w:marBottom w:val="0"/>
      <w:divBdr>
        <w:top w:val="none" w:sz="0" w:space="0" w:color="auto"/>
        <w:left w:val="none" w:sz="0" w:space="0" w:color="auto"/>
        <w:bottom w:val="none" w:sz="0" w:space="0" w:color="auto"/>
        <w:right w:val="none" w:sz="0" w:space="0" w:color="auto"/>
      </w:divBdr>
    </w:div>
    <w:div w:id="1074279505">
      <w:bodyDiv w:val="1"/>
      <w:marLeft w:val="0"/>
      <w:marRight w:val="0"/>
      <w:marTop w:val="0"/>
      <w:marBottom w:val="0"/>
      <w:divBdr>
        <w:top w:val="none" w:sz="0" w:space="0" w:color="auto"/>
        <w:left w:val="none" w:sz="0" w:space="0" w:color="auto"/>
        <w:bottom w:val="none" w:sz="0" w:space="0" w:color="auto"/>
        <w:right w:val="none" w:sz="0" w:space="0" w:color="auto"/>
      </w:divBdr>
    </w:div>
    <w:div w:id="1083799162">
      <w:bodyDiv w:val="1"/>
      <w:marLeft w:val="0"/>
      <w:marRight w:val="0"/>
      <w:marTop w:val="0"/>
      <w:marBottom w:val="0"/>
      <w:divBdr>
        <w:top w:val="none" w:sz="0" w:space="0" w:color="auto"/>
        <w:left w:val="none" w:sz="0" w:space="0" w:color="auto"/>
        <w:bottom w:val="none" w:sz="0" w:space="0" w:color="auto"/>
        <w:right w:val="none" w:sz="0" w:space="0" w:color="auto"/>
      </w:divBdr>
    </w:div>
    <w:div w:id="1091240104">
      <w:bodyDiv w:val="1"/>
      <w:marLeft w:val="0"/>
      <w:marRight w:val="0"/>
      <w:marTop w:val="0"/>
      <w:marBottom w:val="0"/>
      <w:divBdr>
        <w:top w:val="none" w:sz="0" w:space="0" w:color="auto"/>
        <w:left w:val="none" w:sz="0" w:space="0" w:color="auto"/>
        <w:bottom w:val="none" w:sz="0" w:space="0" w:color="auto"/>
        <w:right w:val="none" w:sz="0" w:space="0" w:color="auto"/>
      </w:divBdr>
    </w:div>
    <w:div w:id="1092626253">
      <w:bodyDiv w:val="1"/>
      <w:marLeft w:val="0"/>
      <w:marRight w:val="0"/>
      <w:marTop w:val="0"/>
      <w:marBottom w:val="0"/>
      <w:divBdr>
        <w:top w:val="none" w:sz="0" w:space="0" w:color="auto"/>
        <w:left w:val="none" w:sz="0" w:space="0" w:color="auto"/>
        <w:bottom w:val="none" w:sz="0" w:space="0" w:color="auto"/>
        <w:right w:val="none" w:sz="0" w:space="0" w:color="auto"/>
      </w:divBdr>
    </w:div>
    <w:div w:id="1092820449">
      <w:bodyDiv w:val="1"/>
      <w:marLeft w:val="0"/>
      <w:marRight w:val="0"/>
      <w:marTop w:val="0"/>
      <w:marBottom w:val="0"/>
      <w:divBdr>
        <w:top w:val="none" w:sz="0" w:space="0" w:color="auto"/>
        <w:left w:val="none" w:sz="0" w:space="0" w:color="auto"/>
        <w:bottom w:val="none" w:sz="0" w:space="0" w:color="auto"/>
        <w:right w:val="none" w:sz="0" w:space="0" w:color="auto"/>
      </w:divBdr>
    </w:div>
    <w:div w:id="1095320021">
      <w:bodyDiv w:val="1"/>
      <w:marLeft w:val="0"/>
      <w:marRight w:val="0"/>
      <w:marTop w:val="0"/>
      <w:marBottom w:val="0"/>
      <w:divBdr>
        <w:top w:val="none" w:sz="0" w:space="0" w:color="auto"/>
        <w:left w:val="none" w:sz="0" w:space="0" w:color="auto"/>
        <w:bottom w:val="none" w:sz="0" w:space="0" w:color="auto"/>
        <w:right w:val="none" w:sz="0" w:space="0" w:color="auto"/>
      </w:divBdr>
    </w:div>
    <w:div w:id="1111122807">
      <w:bodyDiv w:val="1"/>
      <w:marLeft w:val="0"/>
      <w:marRight w:val="0"/>
      <w:marTop w:val="0"/>
      <w:marBottom w:val="0"/>
      <w:divBdr>
        <w:top w:val="none" w:sz="0" w:space="0" w:color="auto"/>
        <w:left w:val="none" w:sz="0" w:space="0" w:color="auto"/>
        <w:bottom w:val="none" w:sz="0" w:space="0" w:color="auto"/>
        <w:right w:val="none" w:sz="0" w:space="0" w:color="auto"/>
      </w:divBdr>
    </w:div>
    <w:div w:id="1112438209">
      <w:bodyDiv w:val="1"/>
      <w:marLeft w:val="0"/>
      <w:marRight w:val="0"/>
      <w:marTop w:val="0"/>
      <w:marBottom w:val="0"/>
      <w:divBdr>
        <w:top w:val="none" w:sz="0" w:space="0" w:color="auto"/>
        <w:left w:val="none" w:sz="0" w:space="0" w:color="auto"/>
        <w:bottom w:val="none" w:sz="0" w:space="0" w:color="auto"/>
        <w:right w:val="none" w:sz="0" w:space="0" w:color="auto"/>
      </w:divBdr>
    </w:div>
    <w:div w:id="1113670962">
      <w:bodyDiv w:val="1"/>
      <w:marLeft w:val="0"/>
      <w:marRight w:val="0"/>
      <w:marTop w:val="0"/>
      <w:marBottom w:val="0"/>
      <w:divBdr>
        <w:top w:val="none" w:sz="0" w:space="0" w:color="auto"/>
        <w:left w:val="none" w:sz="0" w:space="0" w:color="auto"/>
        <w:bottom w:val="none" w:sz="0" w:space="0" w:color="auto"/>
        <w:right w:val="none" w:sz="0" w:space="0" w:color="auto"/>
      </w:divBdr>
    </w:div>
    <w:div w:id="1121220587">
      <w:bodyDiv w:val="1"/>
      <w:marLeft w:val="0"/>
      <w:marRight w:val="0"/>
      <w:marTop w:val="0"/>
      <w:marBottom w:val="0"/>
      <w:divBdr>
        <w:top w:val="none" w:sz="0" w:space="0" w:color="auto"/>
        <w:left w:val="none" w:sz="0" w:space="0" w:color="auto"/>
        <w:bottom w:val="none" w:sz="0" w:space="0" w:color="auto"/>
        <w:right w:val="none" w:sz="0" w:space="0" w:color="auto"/>
      </w:divBdr>
    </w:div>
    <w:div w:id="1130980702">
      <w:bodyDiv w:val="1"/>
      <w:marLeft w:val="0"/>
      <w:marRight w:val="0"/>
      <w:marTop w:val="0"/>
      <w:marBottom w:val="0"/>
      <w:divBdr>
        <w:top w:val="none" w:sz="0" w:space="0" w:color="auto"/>
        <w:left w:val="none" w:sz="0" w:space="0" w:color="auto"/>
        <w:bottom w:val="none" w:sz="0" w:space="0" w:color="auto"/>
        <w:right w:val="none" w:sz="0" w:space="0" w:color="auto"/>
      </w:divBdr>
    </w:div>
    <w:div w:id="1138258638">
      <w:bodyDiv w:val="1"/>
      <w:marLeft w:val="0"/>
      <w:marRight w:val="0"/>
      <w:marTop w:val="0"/>
      <w:marBottom w:val="0"/>
      <w:divBdr>
        <w:top w:val="none" w:sz="0" w:space="0" w:color="auto"/>
        <w:left w:val="none" w:sz="0" w:space="0" w:color="auto"/>
        <w:bottom w:val="none" w:sz="0" w:space="0" w:color="auto"/>
        <w:right w:val="none" w:sz="0" w:space="0" w:color="auto"/>
      </w:divBdr>
      <w:divsChild>
        <w:div w:id="1144733435">
          <w:marLeft w:val="0"/>
          <w:marRight w:val="0"/>
          <w:marTop w:val="0"/>
          <w:marBottom w:val="0"/>
          <w:divBdr>
            <w:top w:val="none" w:sz="0" w:space="0" w:color="auto"/>
            <w:left w:val="none" w:sz="0" w:space="0" w:color="auto"/>
            <w:bottom w:val="none" w:sz="0" w:space="0" w:color="auto"/>
            <w:right w:val="none" w:sz="0" w:space="0" w:color="auto"/>
          </w:divBdr>
          <w:divsChild>
            <w:div w:id="683896258">
              <w:marLeft w:val="0"/>
              <w:marRight w:val="0"/>
              <w:marTop w:val="0"/>
              <w:marBottom w:val="0"/>
              <w:divBdr>
                <w:top w:val="none" w:sz="0" w:space="0" w:color="auto"/>
                <w:left w:val="none" w:sz="0" w:space="0" w:color="auto"/>
                <w:bottom w:val="none" w:sz="0" w:space="0" w:color="auto"/>
                <w:right w:val="none" w:sz="0" w:space="0" w:color="auto"/>
              </w:divBdr>
              <w:divsChild>
                <w:div w:id="1617828366">
                  <w:marLeft w:val="0"/>
                  <w:marRight w:val="0"/>
                  <w:marTop w:val="0"/>
                  <w:marBottom w:val="0"/>
                  <w:divBdr>
                    <w:top w:val="none" w:sz="0" w:space="0" w:color="auto"/>
                    <w:left w:val="none" w:sz="0" w:space="0" w:color="auto"/>
                    <w:bottom w:val="none" w:sz="0" w:space="0" w:color="auto"/>
                    <w:right w:val="none" w:sz="0" w:space="0" w:color="auto"/>
                  </w:divBdr>
                  <w:divsChild>
                    <w:div w:id="892086424">
                      <w:marLeft w:val="0"/>
                      <w:marRight w:val="0"/>
                      <w:marTop w:val="0"/>
                      <w:marBottom w:val="0"/>
                      <w:divBdr>
                        <w:top w:val="none" w:sz="0" w:space="0" w:color="auto"/>
                        <w:left w:val="none" w:sz="0" w:space="0" w:color="auto"/>
                        <w:bottom w:val="none" w:sz="0" w:space="0" w:color="auto"/>
                        <w:right w:val="none" w:sz="0" w:space="0" w:color="auto"/>
                      </w:divBdr>
                      <w:divsChild>
                        <w:div w:id="2036030965">
                          <w:marLeft w:val="0"/>
                          <w:marRight w:val="0"/>
                          <w:marTop w:val="0"/>
                          <w:marBottom w:val="0"/>
                          <w:divBdr>
                            <w:top w:val="none" w:sz="0" w:space="0" w:color="auto"/>
                            <w:left w:val="none" w:sz="0" w:space="0" w:color="auto"/>
                            <w:bottom w:val="none" w:sz="0" w:space="0" w:color="auto"/>
                            <w:right w:val="none" w:sz="0" w:space="0" w:color="auto"/>
                          </w:divBdr>
                          <w:divsChild>
                            <w:div w:id="1647322314">
                              <w:marLeft w:val="0"/>
                              <w:marRight w:val="0"/>
                              <w:marTop w:val="0"/>
                              <w:marBottom w:val="0"/>
                              <w:divBdr>
                                <w:top w:val="none" w:sz="0" w:space="0" w:color="auto"/>
                                <w:left w:val="none" w:sz="0" w:space="0" w:color="auto"/>
                                <w:bottom w:val="none" w:sz="0" w:space="0" w:color="auto"/>
                                <w:right w:val="none" w:sz="0" w:space="0" w:color="auto"/>
                              </w:divBdr>
                              <w:divsChild>
                                <w:div w:id="45595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3085370">
      <w:bodyDiv w:val="1"/>
      <w:marLeft w:val="0"/>
      <w:marRight w:val="0"/>
      <w:marTop w:val="0"/>
      <w:marBottom w:val="0"/>
      <w:divBdr>
        <w:top w:val="none" w:sz="0" w:space="0" w:color="auto"/>
        <w:left w:val="none" w:sz="0" w:space="0" w:color="auto"/>
        <w:bottom w:val="none" w:sz="0" w:space="0" w:color="auto"/>
        <w:right w:val="none" w:sz="0" w:space="0" w:color="auto"/>
      </w:divBdr>
    </w:div>
    <w:div w:id="1143157438">
      <w:bodyDiv w:val="1"/>
      <w:marLeft w:val="0"/>
      <w:marRight w:val="0"/>
      <w:marTop w:val="0"/>
      <w:marBottom w:val="0"/>
      <w:divBdr>
        <w:top w:val="none" w:sz="0" w:space="0" w:color="auto"/>
        <w:left w:val="none" w:sz="0" w:space="0" w:color="auto"/>
        <w:bottom w:val="none" w:sz="0" w:space="0" w:color="auto"/>
        <w:right w:val="none" w:sz="0" w:space="0" w:color="auto"/>
      </w:divBdr>
    </w:div>
    <w:div w:id="1143277126">
      <w:bodyDiv w:val="1"/>
      <w:marLeft w:val="0"/>
      <w:marRight w:val="0"/>
      <w:marTop w:val="0"/>
      <w:marBottom w:val="0"/>
      <w:divBdr>
        <w:top w:val="none" w:sz="0" w:space="0" w:color="auto"/>
        <w:left w:val="none" w:sz="0" w:space="0" w:color="auto"/>
        <w:bottom w:val="none" w:sz="0" w:space="0" w:color="auto"/>
        <w:right w:val="none" w:sz="0" w:space="0" w:color="auto"/>
      </w:divBdr>
    </w:div>
    <w:div w:id="1149782606">
      <w:bodyDiv w:val="1"/>
      <w:marLeft w:val="0"/>
      <w:marRight w:val="0"/>
      <w:marTop w:val="0"/>
      <w:marBottom w:val="0"/>
      <w:divBdr>
        <w:top w:val="none" w:sz="0" w:space="0" w:color="auto"/>
        <w:left w:val="none" w:sz="0" w:space="0" w:color="auto"/>
        <w:bottom w:val="none" w:sz="0" w:space="0" w:color="auto"/>
        <w:right w:val="none" w:sz="0" w:space="0" w:color="auto"/>
      </w:divBdr>
    </w:div>
    <w:div w:id="1152063475">
      <w:bodyDiv w:val="1"/>
      <w:marLeft w:val="0"/>
      <w:marRight w:val="0"/>
      <w:marTop w:val="0"/>
      <w:marBottom w:val="0"/>
      <w:divBdr>
        <w:top w:val="none" w:sz="0" w:space="0" w:color="auto"/>
        <w:left w:val="none" w:sz="0" w:space="0" w:color="auto"/>
        <w:bottom w:val="none" w:sz="0" w:space="0" w:color="auto"/>
        <w:right w:val="none" w:sz="0" w:space="0" w:color="auto"/>
      </w:divBdr>
    </w:div>
    <w:div w:id="1158156302">
      <w:bodyDiv w:val="1"/>
      <w:marLeft w:val="0"/>
      <w:marRight w:val="0"/>
      <w:marTop w:val="0"/>
      <w:marBottom w:val="0"/>
      <w:divBdr>
        <w:top w:val="none" w:sz="0" w:space="0" w:color="auto"/>
        <w:left w:val="none" w:sz="0" w:space="0" w:color="auto"/>
        <w:bottom w:val="none" w:sz="0" w:space="0" w:color="auto"/>
        <w:right w:val="none" w:sz="0" w:space="0" w:color="auto"/>
      </w:divBdr>
    </w:div>
    <w:div w:id="1162429191">
      <w:bodyDiv w:val="1"/>
      <w:marLeft w:val="0"/>
      <w:marRight w:val="0"/>
      <w:marTop w:val="0"/>
      <w:marBottom w:val="0"/>
      <w:divBdr>
        <w:top w:val="none" w:sz="0" w:space="0" w:color="auto"/>
        <w:left w:val="none" w:sz="0" w:space="0" w:color="auto"/>
        <w:bottom w:val="none" w:sz="0" w:space="0" w:color="auto"/>
        <w:right w:val="none" w:sz="0" w:space="0" w:color="auto"/>
      </w:divBdr>
    </w:div>
    <w:div w:id="1172992027">
      <w:bodyDiv w:val="1"/>
      <w:marLeft w:val="0"/>
      <w:marRight w:val="0"/>
      <w:marTop w:val="0"/>
      <w:marBottom w:val="0"/>
      <w:divBdr>
        <w:top w:val="none" w:sz="0" w:space="0" w:color="auto"/>
        <w:left w:val="none" w:sz="0" w:space="0" w:color="auto"/>
        <w:bottom w:val="none" w:sz="0" w:space="0" w:color="auto"/>
        <w:right w:val="none" w:sz="0" w:space="0" w:color="auto"/>
      </w:divBdr>
    </w:div>
    <w:div w:id="1173573245">
      <w:bodyDiv w:val="1"/>
      <w:marLeft w:val="0"/>
      <w:marRight w:val="0"/>
      <w:marTop w:val="0"/>
      <w:marBottom w:val="0"/>
      <w:divBdr>
        <w:top w:val="none" w:sz="0" w:space="0" w:color="auto"/>
        <w:left w:val="none" w:sz="0" w:space="0" w:color="auto"/>
        <w:bottom w:val="none" w:sz="0" w:space="0" w:color="auto"/>
        <w:right w:val="none" w:sz="0" w:space="0" w:color="auto"/>
      </w:divBdr>
    </w:div>
    <w:div w:id="1182740023">
      <w:bodyDiv w:val="1"/>
      <w:marLeft w:val="0"/>
      <w:marRight w:val="0"/>
      <w:marTop w:val="0"/>
      <w:marBottom w:val="0"/>
      <w:divBdr>
        <w:top w:val="none" w:sz="0" w:space="0" w:color="auto"/>
        <w:left w:val="none" w:sz="0" w:space="0" w:color="auto"/>
        <w:bottom w:val="none" w:sz="0" w:space="0" w:color="auto"/>
        <w:right w:val="none" w:sz="0" w:space="0" w:color="auto"/>
      </w:divBdr>
    </w:div>
    <w:div w:id="1200971254">
      <w:bodyDiv w:val="1"/>
      <w:marLeft w:val="0"/>
      <w:marRight w:val="0"/>
      <w:marTop w:val="0"/>
      <w:marBottom w:val="0"/>
      <w:divBdr>
        <w:top w:val="none" w:sz="0" w:space="0" w:color="auto"/>
        <w:left w:val="none" w:sz="0" w:space="0" w:color="auto"/>
        <w:bottom w:val="none" w:sz="0" w:space="0" w:color="auto"/>
        <w:right w:val="none" w:sz="0" w:space="0" w:color="auto"/>
      </w:divBdr>
    </w:div>
    <w:div w:id="1210605109">
      <w:bodyDiv w:val="1"/>
      <w:marLeft w:val="0"/>
      <w:marRight w:val="0"/>
      <w:marTop w:val="0"/>
      <w:marBottom w:val="0"/>
      <w:divBdr>
        <w:top w:val="none" w:sz="0" w:space="0" w:color="auto"/>
        <w:left w:val="none" w:sz="0" w:space="0" w:color="auto"/>
        <w:bottom w:val="none" w:sz="0" w:space="0" w:color="auto"/>
        <w:right w:val="none" w:sz="0" w:space="0" w:color="auto"/>
      </w:divBdr>
    </w:div>
    <w:div w:id="1225412631">
      <w:bodyDiv w:val="1"/>
      <w:marLeft w:val="0"/>
      <w:marRight w:val="0"/>
      <w:marTop w:val="0"/>
      <w:marBottom w:val="0"/>
      <w:divBdr>
        <w:top w:val="none" w:sz="0" w:space="0" w:color="auto"/>
        <w:left w:val="none" w:sz="0" w:space="0" w:color="auto"/>
        <w:bottom w:val="none" w:sz="0" w:space="0" w:color="auto"/>
        <w:right w:val="none" w:sz="0" w:space="0" w:color="auto"/>
      </w:divBdr>
    </w:div>
    <w:div w:id="1253860709">
      <w:bodyDiv w:val="1"/>
      <w:marLeft w:val="0"/>
      <w:marRight w:val="0"/>
      <w:marTop w:val="0"/>
      <w:marBottom w:val="0"/>
      <w:divBdr>
        <w:top w:val="none" w:sz="0" w:space="0" w:color="auto"/>
        <w:left w:val="none" w:sz="0" w:space="0" w:color="auto"/>
        <w:bottom w:val="none" w:sz="0" w:space="0" w:color="auto"/>
        <w:right w:val="none" w:sz="0" w:space="0" w:color="auto"/>
      </w:divBdr>
    </w:div>
    <w:div w:id="1255357564">
      <w:bodyDiv w:val="1"/>
      <w:marLeft w:val="0"/>
      <w:marRight w:val="0"/>
      <w:marTop w:val="0"/>
      <w:marBottom w:val="0"/>
      <w:divBdr>
        <w:top w:val="none" w:sz="0" w:space="0" w:color="auto"/>
        <w:left w:val="none" w:sz="0" w:space="0" w:color="auto"/>
        <w:bottom w:val="none" w:sz="0" w:space="0" w:color="auto"/>
        <w:right w:val="none" w:sz="0" w:space="0" w:color="auto"/>
      </w:divBdr>
    </w:div>
    <w:div w:id="1265379314">
      <w:bodyDiv w:val="1"/>
      <w:marLeft w:val="0"/>
      <w:marRight w:val="0"/>
      <w:marTop w:val="0"/>
      <w:marBottom w:val="0"/>
      <w:divBdr>
        <w:top w:val="none" w:sz="0" w:space="0" w:color="auto"/>
        <w:left w:val="none" w:sz="0" w:space="0" w:color="auto"/>
        <w:bottom w:val="none" w:sz="0" w:space="0" w:color="auto"/>
        <w:right w:val="none" w:sz="0" w:space="0" w:color="auto"/>
      </w:divBdr>
    </w:div>
    <w:div w:id="1272208224">
      <w:bodyDiv w:val="1"/>
      <w:marLeft w:val="0"/>
      <w:marRight w:val="0"/>
      <w:marTop w:val="0"/>
      <w:marBottom w:val="0"/>
      <w:divBdr>
        <w:top w:val="none" w:sz="0" w:space="0" w:color="auto"/>
        <w:left w:val="none" w:sz="0" w:space="0" w:color="auto"/>
        <w:bottom w:val="none" w:sz="0" w:space="0" w:color="auto"/>
        <w:right w:val="none" w:sz="0" w:space="0" w:color="auto"/>
      </w:divBdr>
    </w:div>
    <w:div w:id="1298874475">
      <w:bodyDiv w:val="1"/>
      <w:marLeft w:val="0"/>
      <w:marRight w:val="0"/>
      <w:marTop w:val="0"/>
      <w:marBottom w:val="0"/>
      <w:divBdr>
        <w:top w:val="none" w:sz="0" w:space="0" w:color="auto"/>
        <w:left w:val="none" w:sz="0" w:space="0" w:color="auto"/>
        <w:bottom w:val="none" w:sz="0" w:space="0" w:color="auto"/>
        <w:right w:val="none" w:sz="0" w:space="0" w:color="auto"/>
      </w:divBdr>
    </w:div>
    <w:div w:id="1299072927">
      <w:bodyDiv w:val="1"/>
      <w:marLeft w:val="0"/>
      <w:marRight w:val="0"/>
      <w:marTop w:val="0"/>
      <w:marBottom w:val="0"/>
      <w:divBdr>
        <w:top w:val="none" w:sz="0" w:space="0" w:color="auto"/>
        <w:left w:val="none" w:sz="0" w:space="0" w:color="auto"/>
        <w:bottom w:val="none" w:sz="0" w:space="0" w:color="auto"/>
        <w:right w:val="none" w:sz="0" w:space="0" w:color="auto"/>
      </w:divBdr>
    </w:div>
    <w:div w:id="1300837240">
      <w:bodyDiv w:val="1"/>
      <w:marLeft w:val="0"/>
      <w:marRight w:val="0"/>
      <w:marTop w:val="0"/>
      <w:marBottom w:val="0"/>
      <w:divBdr>
        <w:top w:val="none" w:sz="0" w:space="0" w:color="auto"/>
        <w:left w:val="none" w:sz="0" w:space="0" w:color="auto"/>
        <w:bottom w:val="none" w:sz="0" w:space="0" w:color="auto"/>
        <w:right w:val="none" w:sz="0" w:space="0" w:color="auto"/>
      </w:divBdr>
    </w:div>
    <w:div w:id="1302034427">
      <w:bodyDiv w:val="1"/>
      <w:marLeft w:val="0"/>
      <w:marRight w:val="0"/>
      <w:marTop w:val="0"/>
      <w:marBottom w:val="0"/>
      <w:divBdr>
        <w:top w:val="none" w:sz="0" w:space="0" w:color="auto"/>
        <w:left w:val="none" w:sz="0" w:space="0" w:color="auto"/>
        <w:bottom w:val="none" w:sz="0" w:space="0" w:color="auto"/>
        <w:right w:val="none" w:sz="0" w:space="0" w:color="auto"/>
      </w:divBdr>
    </w:div>
    <w:div w:id="1310205100">
      <w:bodyDiv w:val="1"/>
      <w:marLeft w:val="0"/>
      <w:marRight w:val="0"/>
      <w:marTop w:val="0"/>
      <w:marBottom w:val="0"/>
      <w:divBdr>
        <w:top w:val="none" w:sz="0" w:space="0" w:color="auto"/>
        <w:left w:val="none" w:sz="0" w:space="0" w:color="auto"/>
        <w:bottom w:val="none" w:sz="0" w:space="0" w:color="auto"/>
        <w:right w:val="none" w:sz="0" w:space="0" w:color="auto"/>
      </w:divBdr>
    </w:div>
    <w:div w:id="1312558427">
      <w:bodyDiv w:val="1"/>
      <w:marLeft w:val="0"/>
      <w:marRight w:val="0"/>
      <w:marTop w:val="0"/>
      <w:marBottom w:val="0"/>
      <w:divBdr>
        <w:top w:val="none" w:sz="0" w:space="0" w:color="auto"/>
        <w:left w:val="none" w:sz="0" w:space="0" w:color="auto"/>
        <w:bottom w:val="none" w:sz="0" w:space="0" w:color="auto"/>
        <w:right w:val="none" w:sz="0" w:space="0" w:color="auto"/>
      </w:divBdr>
    </w:div>
    <w:div w:id="1325352717">
      <w:bodyDiv w:val="1"/>
      <w:marLeft w:val="0"/>
      <w:marRight w:val="0"/>
      <w:marTop w:val="0"/>
      <w:marBottom w:val="0"/>
      <w:divBdr>
        <w:top w:val="none" w:sz="0" w:space="0" w:color="auto"/>
        <w:left w:val="none" w:sz="0" w:space="0" w:color="auto"/>
        <w:bottom w:val="none" w:sz="0" w:space="0" w:color="auto"/>
        <w:right w:val="none" w:sz="0" w:space="0" w:color="auto"/>
      </w:divBdr>
    </w:div>
    <w:div w:id="1326520352">
      <w:bodyDiv w:val="1"/>
      <w:marLeft w:val="0"/>
      <w:marRight w:val="0"/>
      <w:marTop w:val="0"/>
      <w:marBottom w:val="0"/>
      <w:divBdr>
        <w:top w:val="none" w:sz="0" w:space="0" w:color="auto"/>
        <w:left w:val="none" w:sz="0" w:space="0" w:color="auto"/>
        <w:bottom w:val="none" w:sz="0" w:space="0" w:color="auto"/>
        <w:right w:val="none" w:sz="0" w:space="0" w:color="auto"/>
      </w:divBdr>
    </w:div>
    <w:div w:id="1331323755">
      <w:bodyDiv w:val="1"/>
      <w:marLeft w:val="0"/>
      <w:marRight w:val="0"/>
      <w:marTop w:val="0"/>
      <w:marBottom w:val="0"/>
      <w:divBdr>
        <w:top w:val="none" w:sz="0" w:space="0" w:color="auto"/>
        <w:left w:val="none" w:sz="0" w:space="0" w:color="auto"/>
        <w:bottom w:val="none" w:sz="0" w:space="0" w:color="auto"/>
        <w:right w:val="none" w:sz="0" w:space="0" w:color="auto"/>
      </w:divBdr>
    </w:div>
    <w:div w:id="1340621954">
      <w:bodyDiv w:val="1"/>
      <w:marLeft w:val="0"/>
      <w:marRight w:val="0"/>
      <w:marTop w:val="0"/>
      <w:marBottom w:val="0"/>
      <w:divBdr>
        <w:top w:val="none" w:sz="0" w:space="0" w:color="auto"/>
        <w:left w:val="none" w:sz="0" w:space="0" w:color="auto"/>
        <w:bottom w:val="none" w:sz="0" w:space="0" w:color="auto"/>
        <w:right w:val="none" w:sz="0" w:space="0" w:color="auto"/>
      </w:divBdr>
    </w:div>
    <w:div w:id="1342122796">
      <w:bodyDiv w:val="1"/>
      <w:marLeft w:val="0"/>
      <w:marRight w:val="0"/>
      <w:marTop w:val="0"/>
      <w:marBottom w:val="0"/>
      <w:divBdr>
        <w:top w:val="none" w:sz="0" w:space="0" w:color="auto"/>
        <w:left w:val="none" w:sz="0" w:space="0" w:color="auto"/>
        <w:bottom w:val="none" w:sz="0" w:space="0" w:color="auto"/>
        <w:right w:val="none" w:sz="0" w:space="0" w:color="auto"/>
      </w:divBdr>
    </w:div>
    <w:div w:id="1343825491">
      <w:bodyDiv w:val="1"/>
      <w:marLeft w:val="0"/>
      <w:marRight w:val="0"/>
      <w:marTop w:val="0"/>
      <w:marBottom w:val="0"/>
      <w:divBdr>
        <w:top w:val="none" w:sz="0" w:space="0" w:color="auto"/>
        <w:left w:val="none" w:sz="0" w:space="0" w:color="auto"/>
        <w:bottom w:val="none" w:sz="0" w:space="0" w:color="auto"/>
        <w:right w:val="none" w:sz="0" w:space="0" w:color="auto"/>
      </w:divBdr>
    </w:div>
    <w:div w:id="1344823247">
      <w:bodyDiv w:val="1"/>
      <w:marLeft w:val="0"/>
      <w:marRight w:val="0"/>
      <w:marTop w:val="0"/>
      <w:marBottom w:val="0"/>
      <w:divBdr>
        <w:top w:val="none" w:sz="0" w:space="0" w:color="auto"/>
        <w:left w:val="none" w:sz="0" w:space="0" w:color="auto"/>
        <w:bottom w:val="none" w:sz="0" w:space="0" w:color="auto"/>
        <w:right w:val="none" w:sz="0" w:space="0" w:color="auto"/>
      </w:divBdr>
    </w:div>
    <w:div w:id="1349258262">
      <w:bodyDiv w:val="1"/>
      <w:marLeft w:val="0"/>
      <w:marRight w:val="0"/>
      <w:marTop w:val="0"/>
      <w:marBottom w:val="0"/>
      <w:divBdr>
        <w:top w:val="none" w:sz="0" w:space="0" w:color="auto"/>
        <w:left w:val="none" w:sz="0" w:space="0" w:color="auto"/>
        <w:bottom w:val="none" w:sz="0" w:space="0" w:color="auto"/>
        <w:right w:val="none" w:sz="0" w:space="0" w:color="auto"/>
      </w:divBdr>
    </w:div>
    <w:div w:id="1351881813">
      <w:bodyDiv w:val="1"/>
      <w:marLeft w:val="0"/>
      <w:marRight w:val="0"/>
      <w:marTop w:val="0"/>
      <w:marBottom w:val="0"/>
      <w:divBdr>
        <w:top w:val="none" w:sz="0" w:space="0" w:color="auto"/>
        <w:left w:val="none" w:sz="0" w:space="0" w:color="auto"/>
        <w:bottom w:val="none" w:sz="0" w:space="0" w:color="auto"/>
        <w:right w:val="none" w:sz="0" w:space="0" w:color="auto"/>
      </w:divBdr>
    </w:div>
    <w:div w:id="1352799722">
      <w:bodyDiv w:val="1"/>
      <w:marLeft w:val="0"/>
      <w:marRight w:val="0"/>
      <w:marTop w:val="0"/>
      <w:marBottom w:val="0"/>
      <w:divBdr>
        <w:top w:val="none" w:sz="0" w:space="0" w:color="auto"/>
        <w:left w:val="none" w:sz="0" w:space="0" w:color="auto"/>
        <w:bottom w:val="none" w:sz="0" w:space="0" w:color="auto"/>
        <w:right w:val="none" w:sz="0" w:space="0" w:color="auto"/>
      </w:divBdr>
    </w:div>
    <w:div w:id="1357461701">
      <w:bodyDiv w:val="1"/>
      <w:marLeft w:val="0"/>
      <w:marRight w:val="0"/>
      <w:marTop w:val="0"/>
      <w:marBottom w:val="0"/>
      <w:divBdr>
        <w:top w:val="none" w:sz="0" w:space="0" w:color="auto"/>
        <w:left w:val="none" w:sz="0" w:space="0" w:color="auto"/>
        <w:bottom w:val="none" w:sz="0" w:space="0" w:color="auto"/>
        <w:right w:val="none" w:sz="0" w:space="0" w:color="auto"/>
      </w:divBdr>
    </w:div>
    <w:div w:id="1361012372">
      <w:bodyDiv w:val="1"/>
      <w:marLeft w:val="0"/>
      <w:marRight w:val="0"/>
      <w:marTop w:val="0"/>
      <w:marBottom w:val="0"/>
      <w:divBdr>
        <w:top w:val="none" w:sz="0" w:space="0" w:color="auto"/>
        <w:left w:val="none" w:sz="0" w:space="0" w:color="auto"/>
        <w:bottom w:val="none" w:sz="0" w:space="0" w:color="auto"/>
        <w:right w:val="none" w:sz="0" w:space="0" w:color="auto"/>
      </w:divBdr>
    </w:div>
    <w:div w:id="1378359926">
      <w:bodyDiv w:val="1"/>
      <w:marLeft w:val="0"/>
      <w:marRight w:val="0"/>
      <w:marTop w:val="0"/>
      <w:marBottom w:val="0"/>
      <w:divBdr>
        <w:top w:val="none" w:sz="0" w:space="0" w:color="auto"/>
        <w:left w:val="none" w:sz="0" w:space="0" w:color="auto"/>
        <w:bottom w:val="none" w:sz="0" w:space="0" w:color="auto"/>
        <w:right w:val="none" w:sz="0" w:space="0" w:color="auto"/>
      </w:divBdr>
    </w:div>
    <w:div w:id="1408116429">
      <w:bodyDiv w:val="1"/>
      <w:marLeft w:val="0"/>
      <w:marRight w:val="0"/>
      <w:marTop w:val="0"/>
      <w:marBottom w:val="0"/>
      <w:divBdr>
        <w:top w:val="none" w:sz="0" w:space="0" w:color="auto"/>
        <w:left w:val="none" w:sz="0" w:space="0" w:color="auto"/>
        <w:bottom w:val="none" w:sz="0" w:space="0" w:color="auto"/>
        <w:right w:val="none" w:sz="0" w:space="0" w:color="auto"/>
      </w:divBdr>
      <w:divsChild>
        <w:div w:id="137454981">
          <w:marLeft w:val="0"/>
          <w:marRight w:val="0"/>
          <w:marTop w:val="0"/>
          <w:marBottom w:val="0"/>
          <w:divBdr>
            <w:top w:val="none" w:sz="0" w:space="0" w:color="auto"/>
            <w:left w:val="none" w:sz="0" w:space="0" w:color="auto"/>
            <w:bottom w:val="none" w:sz="0" w:space="0" w:color="auto"/>
            <w:right w:val="none" w:sz="0" w:space="0" w:color="auto"/>
          </w:divBdr>
          <w:divsChild>
            <w:div w:id="262961274">
              <w:marLeft w:val="0"/>
              <w:marRight w:val="0"/>
              <w:marTop w:val="0"/>
              <w:marBottom w:val="0"/>
              <w:divBdr>
                <w:top w:val="none" w:sz="0" w:space="0" w:color="auto"/>
                <w:left w:val="none" w:sz="0" w:space="0" w:color="auto"/>
                <w:bottom w:val="none" w:sz="0" w:space="0" w:color="auto"/>
                <w:right w:val="none" w:sz="0" w:space="0" w:color="auto"/>
              </w:divBdr>
              <w:divsChild>
                <w:div w:id="1431900749">
                  <w:marLeft w:val="0"/>
                  <w:marRight w:val="0"/>
                  <w:marTop w:val="0"/>
                  <w:marBottom w:val="0"/>
                  <w:divBdr>
                    <w:top w:val="none" w:sz="0" w:space="0" w:color="auto"/>
                    <w:left w:val="none" w:sz="0" w:space="0" w:color="auto"/>
                    <w:bottom w:val="none" w:sz="0" w:space="0" w:color="auto"/>
                    <w:right w:val="none" w:sz="0" w:space="0" w:color="auto"/>
                  </w:divBdr>
                  <w:divsChild>
                    <w:div w:id="1370838194">
                      <w:marLeft w:val="0"/>
                      <w:marRight w:val="0"/>
                      <w:marTop w:val="0"/>
                      <w:marBottom w:val="0"/>
                      <w:divBdr>
                        <w:top w:val="none" w:sz="0" w:space="0" w:color="auto"/>
                        <w:left w:val="none" w:sz="0" w:space="0" w:color="auto"/>
                        <w:bottom w:val="none" w:sz="0" w:space="0" w:color="auto"/>
                        <w:right w:val="none" w:sz="0" w:space="0" w:color="auto"/>
                      </w:divBdr>
                      <w:divsChild>
                        <w:div w:id="1336808435">
                          <w:marLeft w:val="0"/>
                          <w:marRight w:val="0"/>
                          <w:marTop w:val="0"/>
                          <w:marBottom w:val="0"/>
                          <w:divBdr>
                            <w:top w:val="none" w:sz="0" w:space="0" w:color="auto"/>
                            <w:left w:val="none" w:sz="0" w:space="0" w:color="auto"/>
                            <w:bottom w:val="none" w:sz="0" w:space="0" w:color="auto"/>
                            <w:right w:val="none" w:sz="0" w:space="0" w:color="auto"/>
                          </w:divBdr>
                          <w:divsChild>
                            <w:div w:id="42558396">
                              <w:marLeft w:val="0"/>
                              <w:marRight w:val="0"/>
                              <w:marTop w:val="0"/>
                              <w:marBottom w:val="0"/>
                              <w:divBdr>
                                <w:top w:val="none" w:sz="0" w:space="0" w:color="auto"/>
                                <w:left w:val="none" w:sz="0" w:space="0" w:color="auto"/>
                                <w:bottom w:val="none" w:sz="0" w:space="0" w:color="auto"/>
                                <w:right w:val="none" w:sz="0" w:space="0" w:color="auto"/>
                              </w:divBdr>
                              <w:divsChild>
                                <w:div w:id="149653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0176467">
      <w:bodyDiv w:val="1"/>
      <w:marLeft w:val="0"/>
      <w:marRight w:val="0"/>
      <w:marTop w:val="0"/>
      <w:marBottom w:val="0"/>
      <w:divBdr>
        <w:top w:val="none" w:sz="0" w:space="0" w:color="auto"/>
        <w:left w:val="none" w:sz="0" w:space="0" w:color="auto"/>
        <w:bottom w:val="none" w:sz="0" w:space="0" w:color="auto"/>
        <w:right w:val="none" w:sz="0" w:space="0" w:color="auto"/>
      </w:divBdr>
    </w:div>
    <w:div w:id="1452743966">
      <w:bodyDiv w:val="1"/>
      <w:marLeft w:val="0"/>
      <w:marRight w:val="0"/>
      <w:marTop w:val="0"/>
      <w:marBottom w:val="0"/>
      <w:divBdr>
        <w:top w:val="none" w:sz="0" w:space="0" w:color="auto"/>
        <w:left w:val="none" w:sz="0" w:space="0" w:color="auto"/>
        <w:bottom w:val="none" w:sz="0" w:space="0" w:color="auto"/>
        <w:right w:val="none" w:sz="0" w:space="0" w:color="auto"/>
      </w:divBdr>
    </w:div>
    <w:div w:id="1468743136">
      <w:bodyDiv w:val="1"/>
      <w:marLeft w:val="0"/>
      <w:marRight w:val="0"/>
      <w:marTop w:val="0"/>
      <w:marBottom w:val="0"/>
      <w:divBdr>
        <w:top w:val="none" w:sz="0" w:space="0" w:color="auto"/>
        <w:left w:val="none" w:sz="0" w:space="0" w:color="auto"/>
        <w:bottom w:val="none" w:sz="0" w:space="0" w:color="auto"/>
        <w:right w:val="none" w:sz="0" w:space="0" w:color="auto"/>
      </w:divBdr>
    </w:div>
    <w:div w:id="1482770098">
      <w:bodyDiv w:val="1"/>
      <w:marLeft w:val="0"/>
      <w:marRight w:val="0"/>
      <w:marTop w:val="0"/>
      <w:marBottom w:val="0"/>
      <w:divBdr>
        <w:top w:val="none" w:sz="0" w:space="0" w:color="auto"/>
        <w:left w:val="none" w:sz="0" w:space="0" w:color="auto"/>
        <w:bottom w:val="none" w:sz="0" w:space="0" w:color="auto"/>
        <w:right w:val="none" w:sz="0" w:space="0" w:color="auto"/>
      </w:divBdr>
    </w:div>
    <w:div w:id="1483158468">
      <w:bodyDiv w:val="1"/>
      <w:marLeft w:val="0"/>
      <w:marRight w:val="0"/>
      <w:marTop w:val="0"/>
      <w:marBottom w:val="0"/>
      <w:divBdr>
        <w:top w:val="none" w:sz="0" w:space="0" w:color="auto"/>
        <w:left w:val="none" w:sz="0" w:space="0" w:color="auto"/>
        <w:bottom w:val="none" w:sz="0" w:space="0" w:color="auto"/>
        <w:right w:val="none" w:sz="0" w:space="0" w:color="auto"/>
      </w:divBdr>
    </w:div>
    <w:div w:id="1493637272">
      <w:bodyDiv w:val="1"/>
      <w:marLeft w:val="0"/>
      <w:marRight w:val="0"/>
      <w:marTop w:val="0"/>
      <w:marBottom w:val="0"/>
      <w:divBdr>
        <w:top w:val="none" w:sz="0" w:space="0" w:color="auto"/>
        <w:left w:val="none" w:sz="0" w:space="0" w:color="auto"/>
        <w:bottom w:val="none" w:sz="0" w:space="0" w:color="auto"/>
        <w:right w:val="none" w:sz="0" w:space="0" w:color="auto"/>
      </w:divBdr>
    </w:div>
    <w:div w:id="1497842790">
      <w:bodyDiv w:val="1"/>
      <w:marLeft w:val="0"/>
      <w:marRight w:val="0"/>
      <w:marTop w:val="0"/>
      <w:marBottom w:val="0"/>
      <w:divBdr>
        <w:top w:val="none" w:sz="0" w:space="0" w:color="auto"/>
        <w:left w:val="none" w:sz="0" w:space="0" w:color="auto"/>
        <w:bottom w:val="none" w:sz="0" w:space="0" w:color="auto"/>
        <w:right w:val="none" w:sz="0" w:space="0" w:color="auto"/>
      </w:divBdr>
    </w:div>
    <w:div w:id="1498375618">
      <w:bodyDiv w:val="1"/>
      <w:marLeft w:val="0"/>
      <w:marRight w:val="0"/>
      <w:marTop w:val="0"/>
      <w:marBottom w:val="0"/>
      <w:divBdr>
        <w:top w:val="none" w:sz="0" w:space="0" w:color="auto"/>
        <w:left w:val="none" w:sz="0" w:space="0" w:color="auto"/>
        <w:bottom w:val="none" w:sz="0" w:space="0" w:color="auto"/>
        <w:right w:val="none" w:sz="0" w:space="0" w:color="auto"/>
      </w:divBdr>
    </w:div>
    <w:div w:id="1506481019">
      <w:bodyDiv w:val="1"/>
      <w:marLeft w:val="0"/>
      <w:marRight w:val="0"/>
      <w:marTop w:val="0"/>
      <w:marBottom w:val="0"/>
      <w:divBdr>
        <w:top w:val="none" w:sz="0" w:space="0" w:color="auto"/>
        <w:left w:val="none" w:sz="0" w:space="0" w:color="auto"/>
        <w:bottom w:val="none" w:sz="0" w:space="0" w:color="auto"/>
        <w:right w:val="none" w:sz="0" w:space="0" w:color="auto"/>
      </w:divBdr>
    </w:div>
    <w:div w:id="1518763696">
      <w:bodyDiv w:val="1"/>
      <w:marLeft w:val="0"/>
      <w:marRight w:val="0"/>
      <w:marTop w:val="0"/>
      <w:marBottom w:val="0"/>
      <w:divBdr>
        <w:top w:val="none" w:sz="0" w:space="0" w:color="auto"/>
        <w:left w:val="none" w:sz="0" w:space="0" w:color="auto"/>
        <w:bottom w:val="none" w:sz="0" w:space="0" w:color="auto"/>
        <w:right w:val="none" w:sz="0" w:space="0" w:color="auto"/>
      </w:divBdr>
    </w:div>
    <w:div w:id="1523786155">
      <w:bodyDiv w:val="1"/>
      <w:marLeft w:val="0"/>
      <w:marRight w:val="0"/>
      <w:marTop w:val="0"/>
      <w:marBottom w:val="0"/>
      <w:divBdr>
        <w:top w:val="none" w:sz="0" w:space="0" w:color="auto"/>
        <w:left w:val="none" w:sz="0" w:space="0" w:color="auto"/>
        <w:bottom w:val="none" w:sz="0" w:space="0" w:color="auto"/>
        <w:right w:val="none" w:sz="0" w:space="0" w:color="auto"/>
      </w:divBdr>
    </w:div>
    <w:div w:id="1526019491">
      <w:bodyDiv w:val="1"/>
      <w:marLeft w:val="0"/>
      <w:marRight w:val="0"/>
      <w:marTop w:val="0"/>
      <w:marBottom w:val="0"/>
      <w:divBdr>
        <w:top w:val="none" w:sz="0" w:space="0" w:color="auto"/>
        <w:left w:val="none" w:sz="0" w:space="0" w:color="auto"/>
        <w:bottom w:val="none" w:sz="0" w:space="0" w:color="auto"/>
        <w:right w:val="none" w:sz="0" w:space="0" w:color="auto"/>
      </w:divBdr>
    </w:div>
    <w:div w:id="1528980571">
      <w:bodyDiv w:val="1"/>
      <w:marLeft w:val="0"/>
      <w:marRight w:val="0"/>
      <w:marTop w:val="0"/>
      <w:marBottom w:val="0"/>
      <w:divBdr>
        <w:top w:val="none" w:sz="0" w:space="0" w:color="auto"/>
        <w:left w:val="none" w:sz="0" w:space="0" w:color="auto"/>
        <w:bottom w:val="none" w:sz="0" w:space="0" w:color="auto"/>
        <w:right w:val="none" w:sz="0" w:space="0" w:color="auto"/>
      </w:divBdr>
    </w:div>
    <w:div w:id="1532651091">
      <w:bodyDiv w:val="1"/>
      <w:marLeft w:val="0"/>
      <w:marRight w:val="0"/>
      <w:marTop w:val="0"/>
      <w:marBottom w:val="0"/>
      <w:divBdr>
        <w:top w:val="none" w:sz="0" w:space="0" w:color="auto"/>
        <w:left w:val="none" w:sz="0" w:space="0" w:color="auto"/>
        <w:bottom w:val="none" w:sz="0" w:space="0" w:color="auto"/>
        <w:right w:val="none" w:sz="0" w:space="0" w:color="auto"/>
      </w:divBdr>
    </w:div>
    <w:div w:id="1534415866">
      <w:bodyDiv w:val="1"/>
      <w:marLeft w:val="0"/>
      <w:marRight w:val="0"/>
      <w:marTop w:val="0"/>
      <w:marBottom w:val="0"/>
      <w:divBdr>
        <w:top w:val="none" w:sz="0" w:space="0" w:color="auto"/>
        <w:left w:val="none" w:sz="0" w:space="0" w:color="auto"/>
        <w:bottom w:val="none" w:sz="0" w:space="0" w:color="auto"/>
        <w:right w:val="none" w:sz="0" w:space="0" w:color="auto"/>
      </w:divBdr>
    </w:div>
    <w:div w:id="1535313146">
      <w:bodyDiv w:val="1"/>
      <w:marLeft w:val="0"/>
      <w:marRight w:val="0"/>
      <w:marTop w:val="0"/>
      <w:marBottom w:val="0"/>
      <w:divBdr>
        <w:top w:val="none" w:sz="0" w:space="0" w:color="auto"/>
        <w:left w:val="none" w:sz="0" w:space="0" w:color="auto"/>
        <w:bottom w:val="none" w:sz="0" w:space="0" w:color="auto"/>
        <w:right w:val="none" w:sz="0" w:space="0" w:color="auto"/>
      </w:divBdr>
    </w:div>
    <w:div w:id="1537037050">
      <w:bodyDiv w:val="1"/>
      <w:marLeft w:val="0"/>
      <w:marRight w:val="0"/>
      <w:marTop w:val="0"/>
      <w:marBottom w:val="0"/>
      <w:divBdr>
        <w:top w:val="none" w:sz="0" w:space="0" w:color="auto"/>
        <w:left w:val="none" w:sz="0" w:space="0" w:color="auto"/>
        <w:bottom w:val="none" w:sz="0" w:space="0" w:color="auto"/>
        <w:right w:val="none" w:sz="0" w:space="0" w:color="auto"/>
      </w:divBdr>
    </w:div>
    <w:div w:id="1538928162">
      <w:bodyDiv w:val="1"/>
      <w:marLeft w:val="0"/>
      <w:marRight w:val="0"/>
      <w:marTop w:val="0"/>
      <w:marBottom w:val="0"/>
      <w:divBdr>
        <w:top w:val="none" w:sz="0" w:space="0" w:color="auto"/>
        <w:left w:val="none" w:sz="0" w:space="0" w:color="auto"/>
        <w:bottom w:val="none" w:sz="0" w:space="0" w:color="auto"/>
        <w:right w:val="none" w:sz="0" w:space="0" w:color="auto"/>
      </w:divBdr>
    </w:div>
    <w:div w:id="1539858542">
      <w:bodyDiv w:val="1"/>
      <w:marLeft w:val="0"/>
      <w:marRight w:val="0"/>
      <w:marTop w:val="0"/>
      <w:marBottom w:val="0"/>
      <w:divBdr>
        <w:top w:val="none" w:sz="0" w:space="0" w:color="auto"/>
        <w:left w:val="none" w:sz="0" w:space="0" w:color="auto"/>
        <w:bottom w:val="none" w:sz="0" w:space="0" w:color="auto"/>
        <w:right w:val="none" w:sz="0" w:space="0" w:color="auto"/>
      </w:divBdr>
    </w:div>
    <w:div w:id="1541358020">
      <w:bodyDiv w:val="1"/>
      <w:marLeft w:val="0"/>
      <w:marRight w:val="0"/>
      <w:marTop w:val="0"/>
      <w:marBottom w:val="0"/>
      <w:divBdr>
        <w:top w:val="none" w:sz="0" w:space="0" w:color="auto"/>
        <w:left w:val="none" w:sz="0" w:space="0" w:color="auto"/>
        <w:bottom w:val="none" w:sz="0" w:space="0" w:color="auto"/>
        <w:right w:val="none" w:sz="0" w:space="0" w:color="auto"/>
      </w:divBdr>
    </w:div>
    <w:div w:id="1544906877">
      <w:bodyDiv w:val="1"/>
      <w:marLeft w:val="0"/>
      <w:marRight w:val="0"/>
      <w:marTop w:val="0"/>
      <w:marBottom w:val="0"/>
      <w:divBdr>
        <w:top w:val="none" w:sz="0" w:space="0" w:color="auto"/>
        <w:left w:val="none" w:sz="0" w:space="0" w:color="auto"/>
        <w:bottom w:val="none" w:sz="0" w:space="0" w:color="auto"/>
        <w:right w:val="none" w:sz="0" w:space="0" w:color="auto"/>
      </w:divBdr>
    </w:div>
    <w:div w:id="1550267581">
      <w:bodyDiv w:val="1"/>
      <w:marLeft w:val="0"/>
      <w:marRight w:val="0"/>
      <w:marTop w:val="0"/>
      <w:marBottom w:val="0"/>
      <w:divBdr>
        <w:top w:val="none" w:sz="0" w:space="0" w:color="auto"/>
        <w:left w:val="none" w:sz="0" w:space="0" w:color="auto"/>
        <w:bottom w:val="none" w:sz="0" w:space="0" w:color="auto"/>
        <w:right w:val="none" w:sz="0" w:space="0" w:color="auto"/>
      </w:divBdr>
    </w:div>
    <w:div w:id="1566598026">
      <w:bodyDiv w:val="1"/>
      <w:marLeft w:val="0"/>
      <w:marRight w:val="0"/>
      <w:marTop w:val="0"/>
      <w:marBottom w:val="0"/>
      <w:divBdr>
        <w:top w:val="none" w:sz="0" w:space="0" w:color="auto"/>
        <w:left w:val="none" w:sz="0" w:space="0" w:color="auto"/>
        <w:bottom w:val="none" w:sz="0" w:space="0" w:color="auto"/>
        <w:right w:val="none" w:sz="0" w:space="0" w:color="auto"/>
      </w:divBdr>
    </w:div>
    <w:div w:id="1572498921">
      <w:bodyDiv w:val="1"/>
      <w:marLeft w:val="0"/>
      <w:marRight w:val="0"/>
      <w:marTop w:val="0"/>
      <w:marBottom w:val="0"/>
      <w:divBdr>
        <w:top w:val="none" w:sz="0" w:space="0" w:color="auto"/>
        <w:left w:val="none" w:sz="0" w:space="0" w:color="auto"/>
        <w:bottom w:val="none" w:sz="0" w:space="0" w:color="auto"/>
        <w:right w:val="none" w:sz="0" w:space="0" w:color="auto"/>
      </w:divBdr>
    </w:div>
    <w:div w:id="1579248477">
      <w:bodyDiv w:val="1"/>
      <w:marLeft w:val="0"/>
      <w:marRight w:val="0"/>
      <w:marTop w:val="0"/>
      <w:marBottom w:val="0"/>
      <w:divBdr>
        <w:top w:val="none" w:sz="0" w:space="0" w:color="auto"/>
        <w:left w:val="none" w:sz="0" w:space="0" w:color="auto"/>
        <w:bottom w:val="none" w:sz="0" w:space="0" w:color="auto"/>
        <w:right w:val="none" w:sz="0" w:space="0" w:color="auto"/>
      </w:divBdr>
    </w:div>
    <w:div w:id="1607885229">
      <w:bodyDiv w:val="1"/>
      <w:marLeft w:val="0"/>
      <w:marRight w:val="0"/>
      <w:marTop w:val="0"/>
      <w:marBottom w:val="0"/>
      <w:divBdr>
        <w:top w:val="none" w:sz="0" w:space="0" w:color="auto"/>
        <w:left w:val="none" w:sz="0" w:space="0" w:color="auto"/>
        <w:bottom w:val="none" w:sz="0" w:space="0" w:color="auto"/>
        <w:right w:val="none" w:sz="0" w:space="0" w:color="auto"/>
      </w:divBdr>
    </w:div>
    <w:div w:id="1623732249">
      <w:bodyDiv w:val="1"/>
      <w:marLeft w:val="0"/>
      <w:marRight w:val="0"/>
      <w:marTop w:val="0"/>
      <w:marBottom w:val="0"/>
      <w:divBdr>
        <w:top w:val="none" w:sz="0" w:space="0" w:color="auto"/>
        <w:left w:val="none" w:sz="0" w:space="0" w:color="auto"/>
        <w:bottom w:val="none" w:sz="0" w:space="0" w:color="auto"/>
        <w:right w:val="none" w:sz="0" w:space="0" w:color="auto"/>
      </w:divBdr>
    </w:div>
    <w:div w:id="1638604756">
      <w:bodyDiv w:val="1"/>
      <w:marLeft w:val="0"/>
      <w:marRight w:val="0"/>
      <w:marTop w:val="0"/>
      <w:marBottom w:val="0"/>
      <w:divBdr>
        <w:top w:val="none" w:sz="0" w:space="0" w:color="auto"/>
        <w:left w:val="none" w:sz="0" w:space="0" w:color="auto"/>
        <w:bottom w:val="none" w:sz="0" w:space="0" w:color="auto"/>
        <w:right w:val="none" w:sz="0" w:space="0" w:color="auto"/>
      </w:divBdr>
    </w:div>
    <w:div w:id="1659771534">
      <w:bodyDiv w:val="1"/>
      <w:marLeft w:val="0"/>
      <w:marRight w:val="0"/>
      <w:marTop w:val="0"/>
      <w:marBottom w:val="0"/>
      <w:divBdr>
        <w:top w:val="none" w:sz="0" w:space="0" w:color="auto"/>
        <w:left w:val="none" w:sz="0" w:space="0" w:color="auto"/>
        <w:bottom w:val="none" w:sz="0" w:space="0" w:color="auto"/>
        <w:right w:val="none" w:sz="0" w:space="0" w:color="auto"/>
      </w:divBdr>
    </w:div>
    <w:div w:id="1661930615">
      <w:bodyDiv w:val="1"/>
      <w:marLeft w:val="0"/>
      <w:marRight w:val="0"/>
      <w:marTop w:val="0"/>
      <w:marBottom w:val="0"/>
      <w:divBdr>
        <w:top w:val="none" w:sz="0" w:space="0" w:color="auto"/>
        <w:left w:val="none" w:sz="0" w:space="0" w:color="auto"/>
        <w:bottom w:val="none" w:sz="0" w:space="0" w:color="auto"/>
        <w:right w:val="none" w:sz="0" w:space="0" w:color="auto"/>
      </w:divBdr>
    </w:div>
    <w:div w:id="1662267259">
      <w:bodyDiv w:val="1"/>
      <w:marLeft w:val="0"/>
      <w:marRight w:val="0"/>
      <w:marTop w:val="0"/>
      <w:marBottom w:val="0"/>
      <w:divBdr>
        <w:top w:val="none" w:sz="0" w:space="0" w:color="auto"/>
        <w:left w:val="none" w:sz="0" w:space="0" w:color="auto"/>
        <w:bottom w:val="none" w:sz="0" w:space="0" w:color="auto"/>
        <w:right w:val="none" w:sz="0" w:space="0" w:color="auto"/>
      </w:divBdr>
    </w:div>
    <w:div w:id="1674255568">
      <w:bodyDiv w:val="1"/>
      <w:marLeft w:val="0"/>
      <w:marRight w:val="0"/>
      <w:marTop w:val="0"/>
      <w:marBottom w:val="0"/>
      <w:divBdr>
        <w:top w:val="none" w:sz="0" w:space="0" w:color="auto"/>
        <w:left w:val="none" w:sz="0" w:space="0" w:color="auto"/>
        <w:bottom w:val="none" w:sz="0" w:space="0" w:color="auto"/>
        <w:right w:val="none" w:sz="0" w:space="0" w:color="auto"/>
      </w:divBdr>
    </w:div>
    <w:div w:id="1674530073">
      <w:bodyDiv w:val="1"/>
      <w:marLeft w:val="0"/>
      <w:marRight w:val="0"/>
      <w:marTop w:val="0"/>
      <w:marBottom w:val="0"/>
      <w:divBdr>
        <w:top w:val="none" w:sz="0" w:space="0" w:color="auto"/>
        <w:left w:val="none" w:sz="0" w:space="0" w:color="auto"/>
        <w:bottom w:val="none" w:sz="0" w:space="0" w:color="auto"/>
        <w:right w:val="none" w:sz="0" w:space="0" w:color="auto"/>
      </w:divBdr>
    </w:div>
    <w:div w:id="1679967689">
      <w:bodyDiv w:val="1"/>
      <w:marLeft w:val="0"/>
      <w:marRight w:val="0"/>
      <w:marTop w:val="0"/>
      <w:marBottom w:val="0"/>
      <w:divBdr>
        <w:top w:val="none" w:sz="0" w:space="0" w:color="auto"/>
        <w:left w:val="none" w:sz="0" w:space="0" w:color="auto"/>
        <w:bottom w:val="none" w:sz="0" w:space="0" w:color="auto"/>
        <w:right w:val="none" w:sz="0" w:space="0" w:color="auto"/>
      </w:divBdr>
    </w:div>
    <w:div w:id="1680497537">
      <w:bodyDiv w:val="1"/>
      <w:marLeft w:val="0"/>
      <w:marRight w:val="0"/>
      <w:marTop w:val="0"/>
      <w:marBottom w:val="0"/>
      <w:divBdr>
        <w:top w:val="none" w:sz="0" w:space="0" w:color="auto"/>
        <w:left w:val="none" w:sz="0" w:space="0" w:color="auto"/>
        <w:bottom w:val="none" w:sz="0" w:space="0" w:color="auto"/>
        <w:right w:val="none" w:sz="0" w:space="0" w:color="auto"/>
      </w:divBdr>
    </w:div>
    <w:div w:id="1688823989">
      <w:bodyDiv w:val="1"/>
      <w:marLeft w:val="0"/>
      <w:marRight w:val="0"/>
      <w:marTop w:val="0"/>
      <w:marBottom w:val="0"/>
      <w:divBdr>
        <w:top w:val="none" w:sz="0" w:space="0" w:color="auto"/>
        <w:left w:val="none" w:sz="0" w:space="0" w:color="auto"/>
        <w:bottom w:val="none" w:sz="0" w:space="0" w:color="auto"/>
        <w:right w:val="none" w:sz="0" w:space="0" w:color="auto"/>
      </w:divBdr>
    </w:div>
    <w:div w:id="1690252561">
      <w:bodyDiv w:val="1"/>
      <w:marLeft w:val="0"/>
      <w:marRight w:val="0"/>
      <w:marTop w:val="0"/>
      <w:marBottom w:val="0"/>
      <w:divBdr>
        <w:top w:val="none" w:sz="0" w:space="0" w:color="auto"/>
        <w:left w:val="none" w:sz="0" w:space="0" w:color="auto"/>
        <w:bottom w:val="none" w:sz="0" w:space="0" w:color="auto"/>
        <w:right w:val="none" w:sz="0" w:space="0" w:color="auto"/>
      </w:divBdr>
    </w:div>
    <w:div w:id="1694260039">
      <w:bodyDiv w:val="1"/>
      <w:marLeft w:val="0"/>
      <w:marRight w:val="0"/>
      <w:marTop w:val="0"/>
      <w:marBottom w:val="0"/>
      <w:divBdr>
        <w:top w:val="none" w:sz="0" w:space="0" w:color="auto"/>
        <w:left w:val="none" w:sz="0" w:space="0" w:color="auto"/>
        <w:bottom w:val="none" w:sz="0" w:space="0" w:color="auto"/>
        <w:right w:val="none" w:sz="0" w:space="0" w:color="auto"/>
      </w:divBdr>
    </w:div>
    <w:div w:id="1695185052">
      <w:bodyDiv w:val="1"/>
      <w:marLeft w:val="0"/>
      <w:marRight w:val="0"/>
      <w:marTop w:val="0"/>
      <w:marBottom w:val="0"/>
      <w:divBdr>
        <w:top w:val="none" w:sz="0" w:space="0" w:color="auto"/>
        <w:left w:val="none" w:sz="0" w:space="0" w:color="auto"/>
        <w:bottom w:val="none" w:sz="0" w:space="0" w:color="auto"/>
        <w:right w:val="none" w:sz="0" w:space="0" w:color="auto"/>
      </w:divBdr>
    </w:div>
    <w:div w:id="1696421030">
      <w:bodyDiv w:val="1"/>
      <w:marLeft w:val="0"/>
      <w:marRight w:val="0"/>
      <w:marTop w:val="0"/>
      <w:marBottom w:val="0"/>
      <w:divBdr>
        <w:top w:val="none" w:sz="0" w:space="0" w:color="auto"/>
        <w:left w:val="none" w:sz="0" w:space="0" w:color="auto"/>
        <w:bottom w:val="none" w:sz="0" w:space="0" w:color="auto"/>
        <w:right w:val="none" w:sz="0" w:space="0" w:color="auto"/>
      </w:divBdr>
    </w:div>
    <w:div w:id="1703169934">
      <w:bodyDiv w:val="1"/>
      <w:marLeft w:val="0"/>
      <w:marRight w:val="0"/>
      <w:marTop w:val="0"/>
      <w:marBottom w:val="0"/>
      <w:divBdr>
        <w:top w:val="none" w:sz="0" w:space="0" w:color="auto"/>
        <w:left w:val="none" w:sz="0" w:space="0" w:color="auto"/>
        <w:bottom w:val="none" w:sz="0" w:space="0" w:color="auto"/>
        <w:right w:val="none" w:sz="0" w:space="0" w:color="auto"/>
      </w:divBdr>
    </w:div>
    <w:div w:id="1707561134">
      <w:bodyDiv w:val="1"/>
      <w:marLeft w:val="0"/>
      <w:marRight w:val="0"/>
      <w:marTop w:val="0"/>
      <w:marBottom w:val="0"/>
      <w:divBdr>
        <w:top w:val="none" w:sz="0" w:space="0" w:color="auto"/>
        <w:left w:val="none" w:sz="0" w:space="0" w:color="auto"/>
        <w:bottom w:val="none" w:sz="0" w:space="0" w:color="auto"/>
        <w:right w:val="none" w:sz="0" w:space="0" w:color="auto"/>
      </w:divBdr>
    </w:div>
    <w:div w:id="1725323816">
      <w:bodyDiv w:val="1"/>
      <w:marLeft w:val="0"/>
      <w:marRight w:val="0"/>
      <w:marTop w:val="0"/>
      <w:marBottom w:val="0"/>
      <w:divBdr>
        <w:top w:val="none" w:sz="0" w:space="0" w:color="auto"/>
        <w:left w:val="none" w:sz="0" w:space="0" w:color="auto"/>
        <w:bottom w:val="none" w:sz="0" w:space="0" w:color="auto"/>
        <w:right w:val="none" w:sz="0" w:space="0" w:color="auto"/>
      </w:divBdr>
    </w:div>
    <w:div w:id="1730031981">
      <w:bodyDiv w:val="1"/>
      <w:marLeft w:val="0"/>
      <w:marRight w:val="0"/>
      <w:marTop w:val="0"/>
      <w:marBottom w:val="0"/>
      <w:divBdr>
        <w:top w:val="none" w:sz="0" w:space="0" w:color="auto"/>
        <w:left w:val="none" w:sz="0" w:space="0" w:color="auto"/>
        <w:bottom w:val="none" w:sz="0" w:space="0" w:color="auto"/>
        <w:right w:val="none" w:sz="0" w:space="0" w:color="auto"/>
      </w:divBdr>
    </w:div>
    <w:div w:id="1731077242">
      <w:bodyDiv w:val="1"/>
      <w:marLeft w:val="0"/>
      <w:marRight w:val="0"/>
      <w:marTop w:val="0"/>
      <w:marBottom w:val="0"/>
      <w:divBdr>
        <w:top w:val="none" w:sz="0" w:space="0" w:color="auto"/>
        <w:left w:val="none" w:sz="0" w:space="0" w:color="auto"/>
        <w:bottom w:val="none" w:sz="0" w:space="0" w:color="auto"/>
        <w:right w:val="none" w:sz="0" w:space="0" w:color="auto"/>
      </w:divBdr>
    </w:div>
    <w:div w:id="1738624202">
      <w:bodyDiv w:val="1"/>
      <w:marLeft w:val="0"/>
      <w:marRight w:val="0"/>
      <w:marTop w:val="0"/>
      <w:marBottom w:val="0"/>
      <w:divBdr>
        <w:top w:val="none" w:sz="0" w:space="0" w:color="auto"/>
        <w:left w:val="none" w:sz="0" w:space="0" w:color="auto"/>
        <w:bottom w:val="none" w:sz="0" w:space="0" w:color="auto"/>
        <w:right w:val="none" w:sz="0" w:space="0" w:color="auto"/>
      </w:divBdr>
    </w:div>
    <w:div w:id="1759212475">
      <w:bodyDiv w:val="1"/>
      <w:marLeft w:val="0"/>
      <w:marRight w:val="0"/>
      <w:marTop w:val="0"/>
      <w:marBottom w:val="0"/>
      <w:divBdr>
        <w:top w:val="none" w:sz="0" w:space="0" w:color="auto"/>
        <w:left w:val="none" w:sz="0" w:space="0" w:color="auto"/>
        <w:bottom w:val="none" w:sz="0" w:space="0" w:color="auto"/>
        <w:right w:val="none" w:sz="0" w:space="0" w:color="auto"/>
      </w:divBdr>
    </w:div>
    <w:div w:id="1774326711">
      <w:bodyDiv w:val="1"/>
      <w:marLeft w:val="0"/>
      <w:marRight w:val="0"/>
      <w:marTop w:val="0"/>
      <w:marBottom w:val="0"/>
      <w:divBdr>
        <w:top w:val="none" w:sz="0" w:space="0" w:color="auto"/>
        <w:left w:val="none" w:sz="0" w:space="0" w:color="auto"/>
        <w:bottom w:val="none" w:sz="0" w:space="0" w:color="auto"/>
        <w:right w:val="none" w:sz="0" w:space="0" w:color="auto"/>
      </w:divBdr>
    </w:div>
    <w:div w:id="1781142910">
      <w:bodyDiv w:val="1"/>
      <w:marLeft w:val="0"/>
      <w:marRight w:val="0"/>
      <w:marTop w:val="0"/>
      <w:marBottom w:val="0"/>
      <w:divBdr>
        <w:top w:val="none" w:sz="0" w:space="0" w:color="auto"/>
        <w:left w:val="none" w:sz="0" w:space="0" w:color="auto"/>
        <w:bottom w:val="none" w:sz="0" w:space="0" w:color="auto"/>
        <w:right w:val="none" w:sz="0" w:space="0" w:color="auto"/>
      </w:divBdr>
    </w:div>
    <w:div w:id="1791706364">
      <w:bodyDiv w:val="1"/>
      <w:marLeft w:val="0"/>
      <w:marRight w:val="0"/>
      <w:marTop w:val="0"/>
      <w:marBottom w:val="0"/>
      <w:divBdr>
        <w:top w:val="none" w:sz="0" w:space="0" w:color="auto"/>
        <w:left w:val="none" w:sz="0" w:space="0" w:color="auto"/>
        <w:bottom w:val="none" w:sz="0" w:space="0" w:color="auto"/>
        <w:right w:val="none" w:sz="0" w:space="0" w:color="auto"/>
      </w:divBdr>
    </w:div>
    <w:div w:id="1810826999">
      <w:bodyDiv w:val="1"/>
      <w:marLeft w:val="0"/>
      <w:marRight w:val="0"/>
      <w:marTop w:val="0"/>
      <w:marBottom w:val="0"/>
      <w:divBdr>
        <w:top w:val="none" w:sz="0" w:space="0" w:color="auto"/>
        <w:left w:val="none" w:sz="0" w:space="0" w:color="auto"/>
        <w:bottom w:val="none" w:sz="0" w:space="0" w:color="auto"/>
        <w:right w:val="none" w:sz="0" w:space="0" w:color="auto"/>
      </w:divBdr>
    </w:div>
    <w:div w:id="1816989411">
      <w:bodyDiv w:val="1"/>
      <w:marLeft w:val="0"/>
      <w:marRight w:val="0"/>
      <w:marTop w:val="0"/>
      <w:marBottom w:val="0"/>
      <w:divBdr>
        <w:top w:val="none" w:sz="0" w:space="0" w:color="auto"/>
        <w:left w:val="none" w:sz="0" w:space="0" w:color="auto"/>
        <w:bottom w:val="none" w:sz="0" w:space="0" w:color="auto"/>
        <w:right w:val="none" w:sz="0" w:space="0" w:color="auto"/>
      </w:divBdr>
    </w:div>
    <w:div w:id="1828200922">
      <w:bodyDiv w:val="1"/>
      <w:marLeft w:val="0"/>
      <w:marRight w:val="0"/>
      <w:marTop w:val="0"/>
      <w:marBottom w:val="0"/>
      <w:divBdr>
        <w:top w:val="none" w:sz="0" w:space="0" w:color="auto"/>
        <w:left w:val="none" w:sz="0" w:space="0" w:color="auto"/>
        <w:bottom w:val="none" w:sz="0" w:space="0" w:color="auto"/>
        <w:right w:val="none" w:sz="0" w:space="0" w:color="auto"/>
      </w:divBdr>
    </w:div>
    <w:div w:id="1833984048">
      <w:bodyDiv w:val="1"/>
      <w:marLeft w:val="0"/>
      <w:marRight w:val="0"/>
      <w:marTop w:val="0"/>
      <w:marBottom w:val="0"/>
      <w:divBdr>
        <w:top w:val="none" w:sz="0" w:space="0" w:color="auto"/>
        <w:left w:val="none" w:sz="0" w:space="0" w:color="auto"/>
        <w:bottom w:val="none" w:sz="0" w:space="0" w:color="auto"/>
        <w:right w:val="none" w:sz="0" w:space="0" w:color="auto"/>
      </w:divBdr>
    </w:div>
    <w:div w:id="1834030544">
      <w:bodyDiv w:val="1"/>
      <w:marLeft w:val="0"/>
      <w:marRight w:val="0"/>
      <w:marTop w:val="0"/>
      <w:marBottom w:val="0"/>
      <w:divBdr>
        <w:top w:val="none" w:sz="0" w:space="0" w:color="auto"/>
        <w:left w:val="none" w:sz="0" w:space="0" w:color="auto"/>
        <w:bottom w:val="none" w:sz="0" w:space="0" w:color="auto"/>
        <w:right w:val="none" w:sz="0" w:space="0" w:color="auto"/>
      </w:divBdr>
    </w:div>
    <w:div w:id="1839734842">
      <w:bodyDiv w:val="1"/>
      <w:marLeft w:val="0"/>
      <w:marRight w:val="0"/>
      <w:marTop w:val="0"/>
      <w:marBottom w:val="0"/>
      <w:divBdr>
        <w:top w:val="none" w:sz="0" w:space="0" w:color="auto"/>
        <w:left w:val="none" w:sz="0" w:space="0" w:color="auto"/>
        <w:bottom w:val="none" w:sz="0" w:space="0" w:color="auto"/>
        <w:right w:val="none" w:sz="0" w:space="0" w:color="auto"/>
      </w:divBdr>
    </w:div>
    <w:div w:id="1848053317">
      <w:bodyDiv w:val="1"/>
      <w:marLeft w:val="0"/>
      <w:marRight w:val="0"/>
      <w:marTop w:val="0"/>
      <w:marBottom w:val="0"/>
      <w:divBdr>
        <w:top w:val="none" w:sz="0" w:space="0" w:color="auto"/>
        <w:left w:val="none" w:sz="0" w:space="0" w:color="auto"/>
        <w:bottom w:val="none" w:sz="0" w:space="0" w:color="auto"/>
        <w:right w:val="none" w:sz="0" w:space="0" w:color="auto"/>
      </w:divBdr>
    </w:div>
    <w:div w:id="1849051573">
      <w:bodyDiv w:val="1"/>
      <w:marLeft w:val="0"/>
      <w:marRight w:val="0"/>
      <w:marTop w:val="0"/>
      <w:marBottom w:val="0"/>
      <w:divBdr>
        <w:top w:val="none" w:sz="0" w:space="0" w:color="auto"/>
        <w:left w:val="none" w:sz="0" w:space="0" w:color="auto"/>
        <w:bottom w:val="none" w:sz="0" w:space="0" w:color="auto"/>
        <w:right w:val="none" w:sz="0" w:space="0" w:color="auto"/>
      </w:divBdr>
    </w:div>
    <w:div w:id="1849637507">
      <w:bodyDiv w:val="1"/>
      <w:marLeft w:val="0"/>
      <w:marRight w:val="0"/>
      <w:marTop w:val="0"/>
      <w:marBottom w:val="0"/>
      <w:divBdr>
        <w:top w:val="none" w:sz="0" w:space="0" w:color="auto"/>
        <w:left w:val="none" w:sz="0" w:space="0" w:color="auto"/>
        <w:bottom w:val="none" w:sz="0" w:space="0" w:color="auto"/>
        <w:right w:val="none" w:sz="0" w:space="0" w:color="auto"/>
      </w:divBdr>
      <w:divsChild>
        <w:div w:id="14621388">
          <w:marLeft w:val="0"/>
          <w:marRight w:val="0"/>
          <w:marTop w:val="0"/>
          <w:marBottom w:val="0"/>
          <w:divBdr>
            <w:top w:val="none" w:sz="0" w:space="0" w:color="auto"/>
            <w:left w:val="none" w:sz="0" w:space="0" w:color="auto"/>
            <w:bottom w:val="none" w:sz="0" w:space="0" w:color="auto"/>
            <w:right w:val="none" w:sz="0" w:space="0" w:color="auto"/>
          </w:divBdr>
          <w:divsChild>
            <w:div w:id="1371764257">
              <w:marLeft w:val="0"/>
              <w:marRight w:val="0"/>
              <w:marTop w:val="0"/>
              <w:marBottom w:val="0"/>
              <w:divBdr>
                <w:top w:val="none" w:sz="0" w:space="0" w:color="auto"/>
                <w:left w:val="none" w:sz="0" w:space="0" w:color="auto"/>
                <w:bottom w:val="none" w:sz="0" w:space="0" w:color="auto"/>
                <w:right w:val="none" w:sz="0" w:space="0" w:color="auto"/>
              </w:divBdr>
              <w:divsChild>
                <w:div w:id="1084305193">
                  <w:marLeft w:val="0"/>
                  <w:marRight w:val="0"/>
                  <w:marTop w:val="0"/>
                  <w:marBottom w:val="0"/>
                  <w:divBdr>
                    <w:top w:val="none" w:sz="0" w:space="0" w:color="auto"/>
                    <w:left w:val="none" w:sz="0" w:space="0" w:color="auto"/>
                    <w:bottom w:val="none" w:sz="0" w:space="0" w:color="auto"/>
                    <w:right w:val="none" w:sz="0" w:space="0" w:color="auto"/>
                  </w:divBdr>
                  <w:divsChild>
                    <w:div w:id="441731362">
                      <w:marLeft w:val="0"/>
                      <w:marRight w:val="0"/>
                      <w:marTop w:val="0"/>
                      <w:marBottom w:val="0"/>
                      <w:divBdr>
                        <w:top w:val="none" w:sz="0" w:space="0" w:color="auto"/>
                        <w:left w:val="none" w:sz="0" w:space="0" w:color="auto"/>
                        <w:bottom w:val="none" w:sz="0" w:space="0" w:color="auto"/>
                        <w:right w:val="none" w:sz="0" w:space="0" w:color="auto"/>
                      </w:divBdr>
                      <w:divsChild>
                        <w:div w:id="32586250">
                          <w:marLeft w:val="0"/>
                          <w:marRight w:val="0"/>
                          <w:marTop w:val="0"/>
                          <w:marBottom w:val="0"/>
                          <w:divBdr>
                            <w:top w:val="none" w:sz="0" w:space="0" w:color="auto"/>
                            <w:left w:val="none" w:sz="0" w:space="0" w:color="auto"/>
                            <w:bottom w:val="none" w:sz="0" w:space="0" w:color="auto"/>
                            <w:right w:val="none" w:sz="0" w:space="0" w:color="auto"/>
                          </w:divBdr>
                          <w:divsChild>
                            <w:div w:id="2103917776">
                              <w:marLeft w:val="0"/>
                              <w:marRight w:val="0"/>
                              <w:marTop w:val="0"/>
                              <w:marBottom w:val="0"/>
                              <w:divBdr>
                                <w:top w:val="none" w:sz="0" w:space="0" w:color="auto"/>
                                <w:left w:val="none" w:sz="0" w:space="0" w:color="auto"/>
                                <w:bottom w:val="none" w:sz="0" w:space="0" w:color="auto"/>
                                <w:right w:val="none" w:sz="0" w:space="0" w:color="auto"/>
                              </w:divBdr>
                              <w:divsChild>
                                <w:div w:id="954294352">
                                  <w:marLeft w:val="0"/>
                                  <w:marRight w:val="0"/>
                                  <w:marTop w:val="0"/>
                                  <w:marBottom w:val="0"/>
                                  <w:divBdr>
                                    <w:top w:val="none" w:sz="0" w:space="0" w:color="auto"/>
                                    <w:left w:val="none" w:sz="0" w:space="0" w:color="auto"/>
                                    <w:bottom w:val="none" w:sz="0" w:space="0" w:color="auto"/>
                                    <w:right w:val="none" w:sz="0" w:space="0" w:color="auto"/>
                                  </w:divBdr>
                                  <w:divsChild>
                                    <w:div w:id="26269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2505617">
          <w:marLeft w:val="0"/>
          <w:marRight w:val="0"/>
          <w:marTop w:val="0"/>
          <w:marBottom w:val="0"/>
          <w:divBdr>
            <w:top w:val="none" w:sz="0" w:space="0" w:color="auto"/>
            <w:left w:val="none" w:sz="0" w:space="0" w:color="auto"/>
            <w:bottom w:val="none" w:sz="0" w:space="0" w:color="auto"/>
            <w:right w:val="none" w:sz="0" w:space="0" w:color="auto"/>
          </w:divBdr>
          <w:divsChild>
            <w:div w:id="761292857">
              <w:marLeft w:val="0"/>
              <w:marRight w:val="0"/>
              <w:marTop w:val="0"/>
              <w:marBottom w:val="0"/>
              <w:divBdr>
                <w:top w:val="none" w:sz="0" w:space="0" w:color="auto"/>
                <w:left w:val="none" w:sz="0" w:space="0" w:color="auto"/>
                <w:bottom w:val="none" w:sz="0" w:space="0" w:color="auto"/>
                <w:right w:val="none" w:sz="0" w:space="0" w:color="auto"/>
              </w:divBdr>
              <w:divsChild>
                <w:div w:id="1822427908">
                  <w:marLeft w:val="0"/>
                  <w:marRight w:val="0"/>
                  <w:marTop w:val="0"/>
                  <w:marBottom w:val="0"/>
                  <w:divBdr>
                    <w:top w:val="none" w:sz="0" w:space="0" w:color="auto"/>
                    <w:left w:val="none" w:sz="0" w:space="0" w:color="auto"/>
                    <w:bottom w:val="none" w:sz="0" w:space="0" w:color="auto"/>
                    <w:right w:val="none" w:sz="0" w:space="0" w:color="auto"/>
                  </w:divBdr>
                  <w:divsChild>
                    <w:div w:id="1802263247">
                      <w:marLeft w:val="0"/>
                      <w:marRight w:val="0"/>
                      <w:marTop w:val="0"/>
                      <w:marBottom w:val="0"/>
                      <w:divBdr>
                        <w:top w:val="none" w:sz="0" w:space="0" w:color="auto"/>
                        <w:left w:val="none" w:sz="0" w:space="0" w:color="auto"/>
                        <w:bottom w:val="none" w:sz="0" w:space="0" w:color="auto"/>
                        <w:right w:val="none" w:sz="0" w:space="0" w:color="auto"/>
                      </w:divBdr>
                      <w:divsChild>
                        <w:div w:id="865563986">
                          <w:marLeft w:val="0"/>
                          <w:marRight w:val="0"/>
                          <w:marTop w:val="0"/>
                          <w:marBottom w:val="0"/>
                          <w:divBdr>
                            <w:top w:val="none" w:sz="0" w:space="0" w:color="auto"/>
                            <w:left w:val="none" w:sz="0" w:space="0" w:color="auto"/>
                            <w:bottom w:val="none" w:sz="0" w:space="0" w:color="auto"/>
                            <w:right w:val="none" w:sz="0" w:space="0" w:color="auto"/>
                          </w:divBdr>
                          <w:divsChild>
                            <w:div w:id="2136557404">
                              <w:marLeft w:val="0"/>
                              <w:marRight w:val="0"/>
                              <w:marTop w:val="0"/>
                              <w:marBottom w:val="0"/>
                              <w:divBdr>
                                <w:top w:val="none" w:sz="0" w:space="0" w:color="auto"/>
                                <w:left w:val="none" w:sz="0" w:space="0" w:color="auto"/>
                                <w:bottom w:val="none" w:sz="0" w:space="0" w:color="auto"/>
                                <w:right w:val="none" w:sz="0" w:space="0" w:color="auto"/>
                              </w:divBdr>
                              <w:divsChild>
                                <w:div w:id="1972176059">
                                  <w:marLeft w:val="0"/>
                                  <w:marRight w:val="0"/>
                                  <w:marTop w:val="0"/>
                                  <w:marBottom w:val="0"/>
                                  <w:divBdr>
                                    <w:top w:val="none" w:sz="0" w:space="0" w:color="auto"/>
                                    <w:left w:val="none" w:sz="0" w:space="0" w:color="auto"/>
                                    <w:bottom w:val="none" w:sz="0" w:space="0" w:color="auto"/>
                                    <w:right w:val="none" w:sz="0" w:space="0" w:color="auto"/>
                                  </w:divBdr>
                                  <w:divsChild>
                                    <w:div w:id="984161985">
                                      <w:marLeft w:val="0"/>
                                      <w:marRight w:val="0"/>
                                      <w:marTop w:val="0"/>
                                      <w:marBottom w:val="0"/>
                                      <w:divBdr>
                                        <w:top w:val="none" w:sz="0" w:space="0" w:color="auto"/>
                                        <w:left w:val="none" w:sz="0" w:space="0" w:color="auto"/>
                                        <w:bottom w:val="none" w:sz="0" w:space="0" w:color="auto"/>
                                        <w:right w:val="none" w:sz="0" w:space="0" w:color="auto"/>
                                      </w:divBdr>
                                      <w:divsChild>
                                        <w:div w:id="825627280">
                                          <w:marLeft w:val="0"/>
                                          <w:marRight w:val="0"/>
                                          <w:marTop w:val="0"/>
                                          <w:marBottom w:val="0"/>
                                          <w:divBdr>
                                            <w:top w:val="none" w:sz="0" w:space="0" w:color="auto"/>
                                            <w:left w:val="none" w:sz="0" w:space="0" w:color="auto"/>
                                            <w:bottom w:val="none" w:sz="0" w:space="0" w:color="auto"/>
                                            <w:right w:val="none" w:sz="0" w:space="0" w:color="auto"/>
                                          </w:divBdr>
                                          <w:divsChild>
                                            <w:div w:id="2003192818">
                                              <w:marLeft w:val="0"/>
                                              <w:marRight w:val="0"/>
                                              <w:marTop w:val="0"/>
                                              <w:marBottom w:val="0"/>
                                              <w:divBdr>
                                                <w:top w:val="none" w:sz="0" w:space="0" w:color="auto"/>
                                                <w:left w:val="none" w:sz="0" w:space="0" w:color="auto"/>
                                                <w:bottom w:val="none" w:sz="0" w:space="0" w:color="auto"/>
                                                <w:right w:val="none" w:sz="0" w:space="0" w:color="auto"/>
                                              </w:divBdr>
                                              <w:divsChild>
                                                <w:div w:id="1939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2642430">
      <w:bodyDiv w:val="1"/>
      <w:marLeft w:val="0"/>
      <w:marRight w:val="0"/>
      <w:marTop w:val="0"/>
      <w:marBottom w:val="0"/>
      <w:divBdr>
        <w:top w:val="none" w:sz="0" w:space="0" w:color="auto"/>
        <w:left w:val="none" w:sz="0" w:space="0" w:color="auto"/>
        <w:bottom w:val="none" w:sz="0" w:space="0" w:color="auto"/>
        <w:right w:val="none" w:sz="0" w:space="0" w:color="auto"/>
      </w:divBdr>
    </w:div>
    <w:div w:id="1860657088">
      <w:bodyDiv w:val="1"/>
      <w:marLeft w:val="0"/>
      <w:marRight w:val="0"/>
      <w:marTop w:val="0"/>
      <w:marBottom w:val="0"/>
      <w:divBdr>
        <w:top w:val="none" w:sz="0" w:space="0" w:color="auto"/>
        <w:left w:val="none" w:sz="0" w:space="0" w:color="auto"/>
        <w:bottom w:val="none" w:sz="0" w:space="0" w:color="auto"/>
        <w:right w:val="none" w:sz="0" w:space="0" w:color="auto"/>
      </w:divBdr>
    </w:div>
    <w:div w:id="1866019463">
      <w:bodyDiv w:val="1"/>
      <w:marLeft w:val="0"/>
      <w:marRight w:val="0"/>
      <w:marTop w:val="0"/>
      <w:marBottom w:val="0"/>
      <w:divBdr>
        <w:top w:val="none" w:sz="0" w:space="0" w:color="auto"/>
        <w:left w:val="none" w:sz="0" w:space="0" w:color="auto"/>
        <w:bottom w:val="none" w:sz="0" w:space="0" w:color="auto"/>
        <w:right w:val="none" w:sz="0" w:space="0" w:color="auto"/>
      </w:divBdr>
    </w:div>
    <w:div w:id="1869953941">
      <w:bodyDiv w:val="1"/>
      <w:marLeft w:val="0"/>
      <w:marRight w:val="0"/>
      <w:marTop w:val="0"/>
      <w:marBottom w:val="0"/>
      <w:divBdr>
        <w:top w:val="none" w:sz="0" w:space="0" w:color="auto"/>
        <w:left w:val="none" w:sz="0" w:space="0" w:color="auto"/>
        <w:bottom w:val="none" w:sz="0" w:space="0" w:color="auto"/>
        <w:right w:val="none" w:sz="0" w:space="0" w:color="auto"/>
      </w:divBdr>
    </w:div>
    <w:div w:id="1872182172">
      <w:bodyDiv w:val="1"/>
      <w:marLeft w:val="0"/>
      <w:marRight w:val="0"/>
      <w:marTop w:val="0"/>
      <w:marBottom w:val="0"/>
      <w:divBdr>
        <w:top w:val="none" w:sz="0" w:space="0" w:color="auto"/>
        <w:left w:val="none" w:sz="0" w:space="0" w:color="auto"/>
        <w:bottom w:val="none" w:sz="0" w:space="0" w:color="auto"/>
        <w:right w:val="none" w:sz="0" w:space="0" w:color="auto"/>
      </w:divBdr>
    </w:div>
    <w:div w:id="1899898329">
      <w:bodyDiv w:val="1"/>
      <w:marLeft w:val="0"/>
      <w:marRight w:val="0"/>
      <w:marTop w:val="0"/>
      <w:marBottom w:val="0"/>
      <w:divBdr>
        <w:top w:val="none" w:sz="0" w:space="0" w:color="auto"/>
        <w:left w:val="none" w:sz="0" w:space="0" w:color="auto"/>
        <w:bottom w:val="none" w:sz="0" w:space="0" w:color="auto"/>
        <w:right w:val="none" w:sz="0" w:space="0" w:color="auto"/>
      </w:divBdr>
    </w:div>
    <w:div w:id="1914267796">
      <w:bodyDiv w:val="1"/>
      <w:marLeft w:val="0"/>
      <w:marRight w:val="0"/>
      <w:marTop w:val="0"/>
      <w:marBottom w:val="0"/>
      <w:divBdr>
        <w:top w:val="none" w:sz="0" w:space="0" w:color="auto"/>
        <w:left w:val="none" w:sz="0" w:space="0" w:color="auto"/>
        <w:bottom w:val="none" w:sz="0" w:space="0" w:color="auto"/>
        <w:right w:val="none" w:sz="0" w:space="0" w:color="auto"/>
      </w:divBdr>
    </w:div>
    <w:div w:id="1921744276">
      <w:bodyDiv w:val="1"/>
      <w:marLeft w:val="0"/>
      <w:marRight w:val="0"/>
      <w:marTop w:val="0"/>
      <w:marBottom w:val="0"/>
      <w:divBdr>
        <w:top w:val="none" w:sz="0" w:space="0" w:color="auto"/>
        <w:left w:val="none" w:sz="0" w:space="0" w:color="auto"/>
        <w:bottom w:val="none" w:sz="0" w:space="0" w:color="auto"/>
        <w:right w:val="none" w:sz="0" w:space="0" w:color="auto"/>
      </w:divBdr>
    </w:div>
    <w:div w:id="1934170415">
      <w:bodyDiv w:val="1"/>
      <w:marLeft w:val="0"/>
      <w:marRight w:val="0"/>
      <w:marTop w:val="0"/>
      <w:marBottom w:val="0"/>
      <w:divBdr>
        <w:top w:val="none" w:sz="0" w:space="0" w:color="auto"/>
        <w:left w:val="none" w:sz="0" w:space="0" w:color="auto"/>
        <w:bottom w:val="none" w:sz="0" w:space="0" w:color="auto"/>
        <w:right w:val="none" w:sz="0" w:space="0" w:color="auto"/>
      </w:divBdr>
    </w:div>
    <w:div w:id="1934897431">
      <w:bodyDiv w:val="1"/>
      <w:marLeft w:val="0"/>
      <w:marRight w:val="0"/>
      <w:marTop w:val="0"/>
      <w:marBottom w:val="0"/>
      <w:divBdr>
        <w:top w:val="none" w:sz="0" w:space="0" w:color="auto"/>
        <w:left w:val="none" w:sz="0" w:space="0" w:color="auto"/>
        <w:bottom w:val="none" w:sz="0" w:space="0" w:color="auto"/>
        <w:right w:val="none" w:sz="0" w:space="0" w:color="auto"/>
      </w:divBdr>
    </w:div>
    <w:div w:id="1954361630">
      <w:bodyDiv w:val="1"/>
      <w:marLeft w:val="0"/>
      <w:marRight w:val="0"/>
      <w:marTop w:val="0"/>
      <w:marBottom w:val="0"/>
      <w:divBdr>
        <w:top w:val="none" w:sz="0" w:space="0" w:color="auto"/>
        <w:left w:val="none" w:sz="0" w:space="0" w:color="auto"/>
        <w:bottom w:val="none" w:sz="0" w:space="0" w:color="auto"/>
        <w:right w:val="none" w:sz="0" w:space="0" w:color="auto"/>
      </w:divBdr>
    </w:div>
    <w:div w:id="1957562028">
      <w:bodyDiv w:val="1"/>
      <w:marLeft w:val="0"/>
      <w:marRight w:val="0"/>
      <w:marTop w:val="0"/>
      <w:marBottom w:val="0"/>
      <w:divBdr>
        <w:top w:val="none" w:sz="0" w:space="0" w:color="auto"/>
        <w:left w:val="none" w:sz="0" w:space="0" w:color="auto"/>
        <w:bottom w:val="none" w:sz="0" w:space="0" w:color="auto"/>
        <w:right w:val="none" w:sz="0" w:space="0" w:color="auto"/>
      </w:divBdr>
    </w:div>
    <w:div w:id="1957906365">
      <w:bodyDiv w:val="1"/>
      <w:marLeft w:val="0"/>
      <w:marRight w:val="0"/>
      <w:marTop w:val="0"/>
      <w:marBottom w:val="0"/>
      <w:divBdr>
        <w:top w:val="none" w:sz="0" w:space="0" w:color="auto"/>
        <w:left w:val="none" w:sz="0" w:space="0" w:color="auto"/>
        <w:bottom w:val="none" w:sz="0" w:space="0" w:color="auto"/>
        <w:right w:val="none" w:sz="0" w:space="0" w:color="auto"/>
      </w:divBdr>
    </w:div>
    <w:div w:id="1960258278">
      <w:bodyDiv w:val="1"/>
      <w:marLeft w:val="0"/>
      <w:marRight w:val="0"/>
      <w:marTop w:val="0"/>
      <w:marBottom w:val="0"/>
      <w:divBdr>
        <w:top w:val="none" w:sz="0" w:space="0" w:color="auto"/>
        <w:left w:val="none" w:sz="0" w:space="0" w:color="auto"/>
        <w:bottom w:val="none" w:sz="0" w:space="0" w:color="auto"/>
        <w:right w:val="none" w:sz="0" w:space="0" w:color="auto"/>
      </w:divBdr>
    </w:div>
    <w:div w:id="1971787949">
      <w:bodyDiv w:val="1"/>
      <w:marLeft w:val="0"/>
      <w:marRight w:val="0"/>
      <w:marTop w:val="0"/>
      <w:marBottom w:val="0"/>
      <w:divBdr>
        <w:top w:val="none" w:sz="0" w:space="0" w:color="auto"/>
        <w:left w:val="none" w:sz="0" w:space="0" w:color="auto"/>
        <w:bottom w:val="none" w:sz="0" w:space="0" w:color="auto"/>
        <w:right w:val="none" w:sz="0" w:space="0" w:color="auto"/>
      </w:divBdr>
    </w:div>
    <w:div w:id="1975090336">
      <w:bodyDiv w:val="1"/>
      <w:marLeft w:val="0"/>
      <w:marRight w:val="0"/>
      <w:marTop w:val="0"/>
      <w:marBottom w:val="0"/>
      <w:divBdr>
        <w:top w:val="none" w:sz="0" w:space="0" w:color="auto"/>
        <w:left w:val="none" w:sz="0" w:space="0" w:color="auto"/>
        <w:bottom w:val="none" w:sz="0" w:space="0" w:color="auto"/>
        <w:right w:val="none" w:sz="0" w:space="0" w:color="auto"/>
      </w:divBdr>
    </w:div>
    <w:div w:id="1975524187">
      <w:bodyDiv w:val="1"/>
      <w:marLeft w:val="0"/>
      <w:marRight w:val="0"/>
      <w:marTop w:val="0"/>
      <w:marBottom w:val="0"/>
      <w:divBdr>
        <w:top w:val="none" w:sz="0" w:space="0" w:color="auto"/>
        <w:left w:val="none" w:sz="0" w:space="0" w:color="auto"/>
        <w:bottom w:val="none" w:sz="0" w:space="0" w:color="auto"/>
        <w:right w:val="none" w:sz="0" w:space="0" w:color="auto"/>
      </w:divBdr>
    </w:div>
    <w:div w:id="1977029492">
      <w:bodyDiv w:val="1"/>
      <w:marLeft w:val="0"/>
      <w:marRight w:val="0"/>
      <w:marTop w:val="0"/>
      <w:marBottom w:val="0"/>
      <w:divBdr>
        <w:top w:val="none" w:sz="0" w:space="0" w:color="auto"/>
        <w:left w:val="none" w:sz="0" w:space="0" w:color="auto"/>
        <w:bottom w:val="none" w:sz="0" w:space="0" w:color="auto"/>
        <w:right w:val="none" w:sz="0" w:space="0" w:color="auto"/>
      </w:divBdr>
    </w:div>
    <w:div w:id="1998608540">
      <w:bodyDiv w:val="1"/>
      <w:marLeft w:val="0"/>
      <w:marRight w:val="0"/>
      <w:marTop w:val="0"/>
      <w:marBottom w:val="0"/>
      <w:divBdr>
        <w:top w:val="none" w:sz="0" w:space="0" w:color="auto"/>
        <w:left w:val="none" w:sz="0" w:space="0" w:color="auto"/>
        <w:bottom w:val="none" w:sz="0" w:space="0" w:color="auto"/>
        <w:right w:val="none" w:sz="0" w:space="0" w:color="auto"/>
      </w:divBdr>
    </w:div>
    <w:div w:id="2001737388">
      <w:bodyDiv w:val="1"/>
      <w:marLeft w:val="0"/>
      <w:marRight w:val="0"/>
      <w:marTop w:val="0"/>
      <w:marBottom w:val="0"/>
      <w:divBdr>
        <w:top w:val="none" w:sz="0" w:space="0" w:color="auto"/>
        <w:left w:val="none" w:sz="0" w:space="0" w:color="auto"/>
        <w:bottom w:val="none" w:sz="0" w:space="0" w:color="auto"/>
        <w:right w:val="none" w:sz="0" w:space="0" w:color="auto"/>
      </w:divBdr>
    </w:div>
    <w:div w:id="2012564842">
      <w:bodyDiv w:val="1"/>
      <w:marLeft w:val="0"/>
      <w:marRight w:val="0"/>
      <w:marTop w:val="0"/>
      <w:marBottom w:val="0"/>
      <w:divBdr>
        <w:top w:val="none" w:sz="0" w:space="0" w:color="auto"/>
        <w:left w:val="none" w:sz="0" w:space="0" w:color="auto"/>
        <w:bottom w:val="none" w:sz="0" w:space="0" w:color="auto"/>
        <w:right w:val="none" w:sz="0" w:space="0" w:color="auto"/>
      </w:divBdr>
    </w:div>
    <w:div w:id="2039043086">
      <w:bodyDiv w:val="1"/>
      <w:marLeft w:val="0"/>
      <w:marRight w:val="0"/>
      <w:marTop w:val="0"/>
      <w:marBottom w:val="0"/>
      <w:divBdr>
        <w:top w:val="none" w:sz="0" w:space="0" w:color="auto"/>
        <w:left w:val="none" w:sz="0" w:space="0" w:color="auto"/>
        <w:bottom w:val="none" w:sz="0" w:space="0" w:color="auto"/>
        <w:right w:val="none" w:sz="0" w:space="0" w:color="auto"/>
      </w:divBdr>
    </w:div>
    <w:div w:id="2046634631">
      <w:bodyDiv w:val="1"/>
      <w:marLeft w:val="0"/>
      <w:marRight w:val="0"/>
      <w:marTop w:val="0"/>
      <w:marBottom w:val="0"/>
      <w:divBdr>
        <w:top w:val="none" w:sz="0" w:space="0" w:color="auto"/>
        <w:left w:val="none" w:sz="0" w:space="0" w:color="auto"/>
        <w:bottom w:val="none" w:sz="0" w:space="0" w:color="auto"/>
        <w:right w:val="none" w:sz="0" w:space="0" w:color="auto"/>
      </w:divBdr>
    </w:div>
    <w:div w:id="2058819171">
      <w:bodyDiv w:val="1"/>
      <w:marLeft w:val="0"/>
      <w:marRight w:val="0"/>
      <w:marTop w:val="0"/>
      <w:marBottom w:val="0"/>
      <w:divBdr>
        <w:top w:val="none" w:sz="0" w:space="0" w:color="auto"/>
        <w:left w:val="none" w:sz="0" w:space="0" w:color="auto"/>
        <w:bottom w:val="none" w:sz="0" w:space="0" w:color="auto"/>
        <w:right w:val="none" w:sz="0" w:space="0" w:color="auto"/>
      </w:divBdr>
    </w:div>
    <w:div w:id="2078087151">
      <w:bodyDiv w:val="1"/>
      <w:marLeft w:val="0"/>
      <w:marRight w:val="0"/>
      <w:marTop w:val="0"/>
      <w:marBottom w:val="0"/>
      <w:divBdr>
        <w:top w:val="none" w:sz="0" w:space="0" w:color="auto"/>
        <w:left w:val="none" w:sz="0" w:space="0" w:color="auto"/>
        <w:bottom w:val="none" w:sz="0" w:space="0" w:color="auto"/>
        <w:right w:val="none" w:sz="0" w:space="0" w:color="auto"/>
      </w:divBdr>
    </w:div>
    <w:div w:id="2079396325">
      <w:bodyDiv w:val="1"/>
      <w:marLeft w:val="0"/>
      <w:marRight w:val="0"/>
      <w:marTop w:val="0"/>
      <w:marBottom w:val="0"/>
      <w:divBdr>
        <w:top w:val="none" w:sz="0" w:space="0" w:color="auto"/>
        <w:left w:val="none" w:sz="0" w:space="0" w:color="auto"/>
        <w:bottom w:val="none" w:sz="0" w:space="0" w:color="auto"/>
        <w:right w:val="none" w:sz="0" w:space="0" w:color="auto"/>
      </w:divBdr>
    </w:div>
    <w:div w:id="2086562617">
      <w:bodyDiv w:val="1"/>
      <w:marLeft w:val="0"/>
      <w:marRight w:val="0"/>
      <w:marTop w:val="0"/>
      <w:marBottom w:val="0"/>
      <w:divBdr>
        <w:top w:val="none" w:sz="0" w:space="0" w:color="auto"/>
        <w:left w:val="none" w:sz="0" w:space="0" w:color="auto"/>
        <w:bottom w:val="none" w:sz="0" w:space="0" w:color="auto"/>
        <w:right w:val="none" w:sz="0" w:space="0" w:color="auto"/>
      </w:divBdr>
    </w:div>
    <w:div w:id="2091265736">
      <w:bodyDiv w:val="1"/>
      <w:marLeft w:val="0"/>
      <w:marRight w:val="0"/>
      <w:marTop w:val="0"/>
      <w:marBottom w:val="0"/>
      <w:divBdr>
        <w:top w:val="none" w:sz="0" w:space="0" w:color="auto"/>
        <w:left w:val="none" w:sz="0" w:space="0" w:color="auto"/>
        <w:bottom w:val="none" w:sz="0" w:space="0" w:color="auto"/>
        <w:right w:val="none" w:sz="0" w:space="0" w:color="auto"/>
      </w:divBdr>
    </w:div>
    <w:div w:id="2094233443">
      <w:bodyDiv w:val="1"/>
      <w:marLeft w:val="0"/>
      <w:marRight w:val="0"/>
      <w:marTop w:val="0"/>
      <w:marBottom w:val="0"/>
      <w:divBdr>
        <w:top w:val="none" w:sz="0" w:space="0" w:color="auto"/>
        <w:left w:val="none" w:sz="0" w:space="0" w:color="auto"/>
        <w:bottom w:val="none" w:sz="0" w:space="0" w:color="auto"/>
        <w:right w:val="none" w:sz="0" w:space="0" w:color="auto"/>
      </w:divBdr>
    </w:div>
    <w:div w:id="2095927936">
      <w:bodyDiv w:val="1"/>
      <w:marLeft w:val="0"/>
      <w:marRight w:val="0"/>
      <w:marTop w:val="0"/>
      <w:marBottom w:val="0"/>
      <w:divBdr>
        <w:top w:val="none" w:sz="0" w:space="0" w:color="auto"/>
        <w:left w:val="none" w:sz="0" w:space="0" w:color="auto"/>
        <w:bottom w:val="none" w:sz="0" w:space="0" w:color="auto"/>
        <w:right w:val="none" w:sz="0" w:space="0" w:color="auto"/>
      </w:divBdr>
    </w:div>
    <w:div w:id="2102487930">
      <w:bodyDiv w:val="1"/>
      <w:marLeft w:val="0"/>
      <w:marRight w:val="0"/>
      <w:marTop w:val="0"/>
      <w:marBottom w:val="0"/>
      <w:divBdr>
        <w:top w:val="none" w:sz="0" w:space="0" w:color="auto"/>
        <w:left w:val="none" w:sz="0" w:space="0" w:color="auto"/>
        <w:bottom w:val="none" w:sz="0" w:space="0" w:color="auto"/>
        <w:right w:val="none" w:sz="0" w:space="0" w:color="auto"/>
      </w:divBdr>
    </w:div>
    <w:div w:id="2115322879">
      <w:bodyDiv w:val="1"/>
      <w:marLeft w:val="0"/>
      <w:marRight w:val="0"/>
      <w:marTop w:val="0"/>
      <w:marBottom w:val="0"/>
      <w:divBdr>
        <w:top w:val="none" w:sz="0" w:space="0" w:color="auto"/>
        <w:left w:val="none" w:sz="0" w:space="0" w:color="auto"/>
        <w:bottom w:val="none" w:sz="0" w:space="0" w:color="auto"/>
        <w:right w:val="none" w:sz="0" w:space="0" w:color="auto"/>
      </w:divBdr>
    </w:div>
    <w:div w:id="2138646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diagramLayout" Target="diagrams/layout6.xml"/><Relationship Id="rId21" Type="http://schemas.openxmlformats.org/officeDocument/2006/relationships/image" Target="media/image11.png"/><Relationship Id="rId42" Type="http://schemas.openxmlformats.org/officeDocument/2006/relationships/image" Target="media/image28.png"/><Relationship Id="rId63" Type="http://schemas.openxmlformats.org/officeDocument/2006/relationships/image" Target="media/image37.png"/><Relationship Id="rId84" Type="http://schemas.openxmlformats.org/officeDocument/2006/relationships/image" Target="media/image58.png"/><Relationship Id="rId138" Type="http://schemas.openxmlformats.org/officeDocument/2006/relationships/diagramData" Target="diagrams/data8.xml"/><Relationship Id="rId159" Type="http://schemas.openxmlformats.org/officeDocument/2006/relationships/diagramLayout" Target="diagrams/layout10.xml"/><Relationship Id="rId170" Type="http://schemas.openxmlformats.org/officeDocument/2006/relationships/hyperlink" Target="https://normativa.archivogeneral.gov.co/wp-content/uploads/2024/04/2024-02_29_AcuerdoAGN-FIRMADO.pdf" TargetMode="External"/><Relationship Id="rId191" Type="http://schemas.openxmlformats.org/officeDocument/2006/relationships/fontTable" Target="fontTable.xml"/><Relationship Id="rId107" Type="http://schemas.openxmlformats.org/officeDocument/2006/relationships/image" Target="media/image71.png"/><Relationship Id="rId11" Type="http://schemas.openxmlformats.org/officeDocument/2006/relationships/image" Target="media/image1.png"/><Relationship Id="rId32" Type="http://schemas.openxmlformats.org/officeDocument/2006/relationships/image" Target="media/image18.png"/><Relationship Id="rId53" Type="http://schemas.openxmlformats.org/officeDocument/2006/relationships/diagramData" Target="diagrams/data1.xml"/><Relationship Id="rId74" Type="http://schemas.openxmlformats.org/officeDocument/2006/relationships/image" Target="media/image48.png"/><Relationship Id="rId128" Type="http://schemas.openxmlformats.org/officeDocument/2006/relationships/image" Target="media/image77.png"/><Relationship Id="rId149" Type="http://schemas.openxmlformats.org/officeDocument/2006/relationships/image" Target="media/image88.png"/><Relationship Id="rId5" Type="http://schemas.openxmlformats.org/officeDocument/2006/relationships/numbering" Target="numbering.xml"/><Relationship Id="rId95" Type="http://schemas.openxmlformats.org/officeDocument/2006/relationships/diagramQuickStyle" Target="diagrams/quickStyle4.xml"/><Relationship Id="rId160" Type="http://schemas.openxmlformats.org/officeDocument/2006/relationships/diagramQuickStyle" Target="diagrams/quickStyle10.xml"/><Relationship Id="rId181" Type="http://schemas.openxmlformats.org/officeDocument/2006/relationships/hyperlink" Target="https://www.dian.gov.co/impuestos/Paginas/Sistema-de-Factura-Electronica/Documento-Soporte-Adquisiciones-No-Obligados.aspx" TargetMode="External"/><Relationship Id="rId22" Type="http://schemas.openxmlformats.org/officeDocument/2006/relationships/image" Target="media/image12.png"/><Relationship Id="rId43" Type="http://schemas.openxmlformats.org/officeDocument/2006/relationships/image" Target="media/image29.png"/><Relationship Id="rId64" Type="http://schemas.openxmlformats.org/officeDocument/2006/relationships/image" Target="media/image38.png"/><Relationship Id="rId118" Type="http://schemas.openxmlformats.org/officeDocument/2006/relationships/diagramQuickStyle" Target="diagrams/quickStyle6.xml"/><Relationship Id="rId139" Type="http://schemas.openxmlformats.org/officeDocument/2006/relationships/diagramLayout" Target="diagrams/layout8.xml"/><Relationship Id="rId85" Type="http://schemas.openxmlformats.org/officeDocument/2006/relationships/image" Target="media/image59.png"/><Relationship Id="rId150" Type="http://schemas.openxmlformats.org/officeDocument/2006/relationships/image" Target="media/image89.png"/><Relationship Id="rId171" Type="http://schemas.openxmlformats.org/officeDocument/2006/relationships/hyperlink" Target="https://www.funcionpublica.gov.co/eva/gestornormativo/norma.php?i=6968" TargetMode="External"/><Relationship Id="rId192" Type="http://schemas.microsoft.com/office/2011/relationships/people" Target="people.xml"/><Relationship Id="rId12" Type="http://schemas.openxmlformats.org/officeDocument/2006/relationships/image" Target="media/image2.png"/><Relationship Id="rId33" Type="http://schemas.openxmlformats.org/officeDocument/2006/relationships/image" Target="media/image19.png"/><Relationship Id="rId108" Type="http://schemas.openxmlformats.org/officeDocument/2006/relationships/image" Target="media/image72.png"/><Relationship Id="rId129" Type="http://schemas.openxmlformats.org/officeDocument/2006/relationships/image" Target="media/image78.png"/><Relationship Id="rId54" Type="http://schemas.openxmlformats.org/officeDocument/2006/relationships/diagramLayout" Target="diagrams/layout1.xml"/><Relationship Id="rId75" Type="http://schemas.openxmlformats.org/officeDocument/2006/relationships/image" Target="media/image49.png"/><Relationship Id="rId96" Type="http://schemas.openxmlformats.org/officeDocument/2006/relationships/diagramColors" Target="diagrams/colors4.xml"/><Relationship Id="rId140" Type="http://schemas.openxmlformats.org/officeDocument/2006/relationships/diagramQuickStyle" Target="diagrams/quickStyle8.xml"/><Relationship Id="rId161" Type="http://schemas.openxmlformats.org/officeDocument/2006/relationships/diagramColors" Target="diagrams/colors10.xml"/><Relationship Id="rId182" Type="http://schemas.openxmlformats.org/officeDocument/2006/relationships/hyperlink" Target="https://www.dian.gov.co/impuestos/factura-electronica/Documents/Abece-documento-soporte-de-pago-nomina-electronica.pdf" TargetMode="External"/><Relationship Id="rId6" Type="http://schemas.openxmlformats.org/officeDocument/2006/relationships/styles" Target="styles.xml"/><Relationship Id="rId23" Type="http://schemas.openxmlformats.org/officeDocument/2006/relationships/image" Target="media/image13.png"/><Relationship Id="rId119" Type="http://schemas.openxmlformats.org/officeDocument/2006/relationships/diagramColors" Target="diagrams/colors6.xml"/><Relationship Id="rId44" Type="http://schemas.openxmlformats.org/officeDocument/2006/relationships/hyperlink" Target="https://www.youtube.com/watch?v=WHDlLJ-QK6A" TargetMode="External"/><Relationship Id="rId65" Type="http://schemas.openxmlformats.org/officeDocument/2006/relationships/image" Target="media/image39.png"/><Relationship Id="rId86" Type="http://schemas.openxmlformats.org/officeDocument/2006/relationships/image" Target="media/image60.png"/><Relationship Id="rId130" Type="http://schemas.openxmlformats.org/officeDocument/2006/relationships/image" Target="media/image79.png"/><Relationship Id="rId151" Type="http://schemas.openxmlformats.org/officeDocument/2006/relationships/image" Target="media/image90.png"/><Relationship Id="rId172" Type="http://schemas.openxmlformats.org/officeDocument/2006/relationships/hyperlink" Target="https://www.funcionpublica.gov.co/eva/gestornormativo/norma.php?i=17004" TargetMode="External"/><Relationship Id="rId193" Type="http://schemas.openxmlformats.org/officeDocument/2006/relationships/theme" Target="theme/theme1.xml"/><Relationship Id="rId13" Type="http://schemas.openxmlformats.org/officeDocument/2006/relationships/image" Target="media/image3.png"/><Relationship Id="rId109" Type="http://schemas.openxmlformats.org/officeDocument/2006/relationships/image" Target="media/image73.png"/><Relationship Id="rId34" Type="http://schemas.openxmlformats.org/officeDocument/2006/relationships/image" Target="media/image20.png"/><Relationship Id="rId50" Type="http://schemas.openxmlformats.org/officeDocument/2006/relationships/image" Target="media/image35.png"/><Relationship Id="rId55" Type="http://schemas.openxmlformats.org/officeDocument/2006/relationships/diagramQuickStyle" Target="diagrams/quickStyle1.xml"/><Relationship Id="rId76" Type="http://schemas.openxmlformats.org/officeDocument/2006/relationships/image" Target="media/image50.png"/><Relationship Id="rId97" Type="http://schemas.microsoft.com/office/2007/relationships/diagramDrawing" Target="diagrams/drawing4.xml"/><Relationship Id="rId104" Type="http://schemas.openxmlformats.org/officeDocument/2006/relationships/image" Target="media/image68.png"/><Relationship Id="rId120" Type="http://schemas.microsoft.com/office/2007/relationships/diagramDrawing" Target="diagrams/drawing6.xml"/><Relationship Id="rId125" Type="http://schemas.microsoft.com/office/2007/relationships/diagramDrawing" Target="diagrams/drawing7.xml"/><Relationship Id="rId141" Type="http://schemas.openxmlformats.org/officeDocument/2006/relationships/diagramColors" Target="diagrams/colors8.xml"/><Relationship Id="rId146" Type="http://schemas.openxmlformats.org/officeDocument/2006/relationships/diagramColors" Target="diagrams/colors9.xml"/><Relationship Id="rId167" Type="http://schemas.openxmlformats.org/officeDocument/2006/relationships/image" Target="media/image101.png"/><Relationship Id="rId188" Type="http://schemas.openxmlformats.org/officeDocument/2006/relationships/hyperlink" Target="https://www.supersociedades.gov.co/documents/80312/3818371/Guia-practica-05082014.pdf" TargetMode="External"/><Relationship Id="rId7" Type="http://schemas.openxmlformats.org/officeDocument/2006/relationships/settings" Target="settings.xml"/><Relationship Id="rId71" Type="http://schemas.openxmlformats.org/officeDocument/2006/relationships/image" Target="media/image45.png"/><Relationship Id="rId92" Type="http://schemas.microsoft.com/office/2007/relationships/diagramDrawing" Target="diagrams/drawing3.xml"/><Relationship Id="rId162" Type="http://schemas.microsoft.com/office/2007/relationships/diagramDrawing" Target="diagrams/drawing10.xml"/><Relationship Id="rId183" Type="http://schemas.openxmlformats.org/officeDocument/2006/relationships/hyperlink" Target="https://www.dian.gov.co/impuestos/factura-electronica/como-hacerlo/Paginas/para-los-compradores.aspx" TargetMode="External"/><Relationship Id="rId2" Type="http://schemas.openxmlformats.org/officeDocument/2006/relationships/customXml" Target="../customXml/item2.xml"/><Relationship Id="rId29" Type="http://schemas.microsoft.com/office/2018/08/relationships/commentsExtensible" Target="commentsExtensible.xml"/><Relationship Id="rId24" Type="http://schemas.openxmlformats.org/officeDocument/2006/relationships/image" Target="media/image14.png"/><Relationship Id="rId40" Type="http://schemas.openxmlformats.org/officeDocument/2006/relationships/image" Target="media/image26.png"/><Relationship Id="rId45" Type="http://schemas.openxmlformats.org/officeDocument/2006/relationships/image" Target="media/image30.png"/><Relationship Id="rId66" Type="http://schemas.openxmlformats.org/officeDocument/2006/relationships/image" Target="media/image40.png"/><Relationship Id="rId87" Type="http://schemas.openxmlformats.org/officeDocument/2006/relationships/image" Target="media/image61.png"/><Relationship Id="rId110" Type="http://schemas.openxmlformats.org/officeDocument/2006/relationships/image" Target="media/image74.png"/><Relationship Id="rId115" Type="http://schemas.microsoft.com/office/2007/relationships/diagramDrawing" Target="diagrams/drawing5.xml"/><Relationship Id="rId131" Type="http://schemas.openxmlformats.org/officeDocument/2006/relationships/image" Target="media/image80.png"/><Relationship Id="rId136" Type="http://schemas.openxmlformats.org/officeDocument/2006/relationships/image" Target="media/image85.png"/><Relationship Id="rId157" Type="http://schemas.openxmlformats.org/officeDocument/2006/relationships/image" Target="media/image96.png"/><Relationship Id="rId178" Type="http://schemas.openxmlformats.org/officeDocument/2006/relationships/hyperlink" Target="https://normograma.dian.gov.co/dian/compilacion/docs/oficio_dian_33532_2018.htm" TargetMode="External"/><Relationship Id="rId61" Type="http://schemas.openxmlformats.org/officeDocument/2006/relationships/diagramColors" Target="diagrams/colors2.xml"/><Relationship Id="rId82" Type="http://schemas.openxmlformats.org/officeDocument/2006/relationships/image" Target="media/image56.png"/><Relationship Id="rId152" Type="http://schemas.openxmlformats.org/officeDocument/2006/relationships/image" Target="media/image91.png"/><Relationship Id="rId173" Type="http://schemas.openxmlformats.org/officeDocument/2006/relationships/hyperlink" Target="https://www.funcionpublica.gov.co/eva/gestornormativo/norma.php?i=36833"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diagramColors" Target="diagrams/colors1.xml"/><Relationship Id="rId77" Type="http://schemas.openxmlformats.org/officeDocument/2006/relationships/image" Target="media/image51.png"/><Relationship Id="rId100" Type="http://schemas.openxmlformats.org/officeDocument/2006/relationships/image" Target="media/image64.png"/><Relationship Id="rId105" Type="http://schemas.openxmlformats.org/officeDocument/2006/relationships/image" Target="media/image69.png"/><Relationship Id="rId126" Type="http://schemas.openxmlformats.org/officeDocument/2006/relationships/image" Target="media/image75.png"/><Relationship Id="rId147" Type="http://schemas.microsoft.com/office/2007/relationships/diagramDrawing" Target="diagrams/drawing9.xml"/><Relationship Id="rId168" Type="http://schemas.openxmlformats.org/officeDocument/2006/relationships/image" Target="media/image102.png"/><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46.png"/><Relationship Id="rId93" Type="http://schemas.openxmlformats.org/officeDocument/2006/relationships/diagramData" Target="diagrams/data4.xml"/><Relationship Id="rId98" Type="http://schemas.openxmlformats.org/officeDocument/2006/relationships/image" Target="media/image62.png"/><Relationship Id="rId121" Type="http://schemas.openxmlformats.org/officeDocument/2006/relationships/diagramData" Target="diagrams/data7.xml"/><Relationship Id="rId142" Type="http://schemas.microsoft.com/office/2007/relationships/diagramDrawing" Target="diagrams/drawing8.xml"/><Relationship Id="rId163" Type="http://schemas.openxmlformats.org/officeDocument/2006/relationships/image" Target="media/image97.png"/><Relationship Id="rId184" Type="http://schemas.openxmlformats.org/officeDocument/2006/relationships/hyperlink" Target="https://micrositios.dian.gov.co/sistema-de-facturacion-electronica/" TargetMode="External"/><Relationship Id="rId189" Type="http://schemas.openxmlformats.org/officeDocument/2006/relationships/hyperlink" Target="https://www.ugpp.gov.co/sites/default/files/Parafiscales/ABECE-Pago-Correcto-Empleadores-V1.pdf" TargetMode="External"/><Relationship Id="rId3" Type="http://schemas.openxmlformats.org/officeDocument/2006/relationships/customXml" Target="../customXml/item3.xml"/><Relationship Id="rId25" Type="http://schemas.openxmlformats.org/officeDocument/2006/relationships/image" Target="media/image15.jpeg"/><Relationship Id="rId46" Type="http://schemas.openxmlformats.org/officeDocument/2006/relationships/image" Target="media/image31.png"/><Relationship Id="rId67" Type="http://schemas.openxmlformats.org/officeDocument/2006/relationships/image" Target="media/image41.png"/><Relationship Id="rId116" Type="http://schemas.openxmlformats.org/officeDocument/2006/relationships/diagramData" Target="diagrams/data6.xml"/><Relationship Id="rId137" Type="http://schemas.openxmlformats.org/officeDocument/2006/relationships/image" Target="media/image86.png"/><Relationship Id="rId158" Type="http://schemas.openxmlformats.org/officeDocument/2006/relationships/diagramData" Target="diagrams/data10.xml"/><Relationship Id="rId20" Type="http://schemas.openxmlformats.org/officeDocument/2006/relationships/image" Target="media/image10.png"/><Relationship Id="rId41" Type="http://schemas.openxmlformats.org/officeDocument/2006/relationships/image" Target="media/image27.png"/><Relationship Id="rId62" Type="http://schemas.microsoft.com/office/2007/relationships/diagramDrawing" Target="diagrams/drawing2.xml"/><Relationship Id="rId83" Type="http://schemas.openxmlformats.org/officeDocument/2006/relationships/image" Target="media/image57.png"/><Relationship Id="rId88" Type="http://schemas.openxmlformats.org/officeDocument/2006/relationships/diagramData" Target="diagrams/data3.xml"/><Relationship Id="rId111" Type="http://schemas.openxmlformats.org/officeDocument/2006/relationships/diagramData" Target="diagrams/data5.xml"/><Relationship Id="rId132" Type="http://schemas.openxmlformats.org/officeDocument/2006/relationships/image" Target="media/image81.png"/><Relationship Id="rId153" Type="http://schemas.openxmlformats.org/officeDocument/2006/relationships/image" Target="media/image92.png"/><Relationship Id="rId174" Type="http://schemas.openxmlformats.org/officeDocument/2006/relationships/hyperlink" Target="https://www.funcionpublica.gov.co/eva/gestornormativo/norma.php?i=76745" TargetMode="External"/><Relationship Id="rId179" Type="http://schemas.openxmlformats.org/officeDocument/2006/relationships/hyperlink" Target="https://www.dian.gov.co/impuestos/factura-electronica/Documents/Abece-FE-Comprador.pdf" TargetMode="External"/><Relationship Id="rId190" Type="http://schemas.openxmlformats.org/officeDocument/2006/relationships/header" Target="header1.xml"/><Relationship Id="rId15" Type="http://schemas.openxmlformats.org/officeDocument/2006/relationships/image" Target="media/image5.png"/><Relationship Id="rId36" Type="http://schemas.openxmlformats.org/officeDocument/2006/relationships/image" Target="media/image22.png"/><Relationship Id="rId57" Type="http://schemas.microsoft.com/office/2007/relationships/diagramDrawing" Target="diagrams/drawing1.xml"/><Relationship Id="rId106" Type="http://schemas.openxmlformats.org/officeDocument/2006/relationships/image" Target="media/image70.png"/><Relationship Id="rId127" Type="http://schemas.openxmlformats.org/officeDocument/2006/relationships/image" Target="media/image76.png"/><Relationship Id="rId10" Type="http://schemas.openxmlformats.org/officeDocument/2006/relationships/endnotes" Target="endnotes.xml"/><Relationship Id="rId31" Type="http://schemas.openxmlformats.org/officeDocument/2006/relationships/image" Target="media/image17.png"/><Relationship Id="rId52" Type="http://schemas.openxmlformats.org/officeDocument/2006/relationships/hyperlink" Target="https://youtu.be/D5QtUUuwaSk?si=hhIcziuc5q2KBJJp" TargetMode="External"/><Relationship Id="rId73" Type="http://schemas.openxmlformats.org/officeDocument/2006/relationships/image" Target="media/image47.png"/><Relationship Id="rId78" Type="http://schemas.openxmlformats.org/officeDocument/2006/relationships/image" Target="media/image52.png"/><Relationship Id="rId94" Type="http://schemas.openxmlformats.org/officeDocument/2006/relationships/diagramLayout" Target="diagrams/layout4.xml"/><Relationship Id="rId99" Type="http://schemas.openxmlformats.org/officeDocument/2006/relationships/image" Target="media/image63.png"/><Relationship Id="rId101" Type="http://schemas.openxmlformats.org/officeDocument/2006/relationships/image" Target="media/image65.png"/><Relationship Id="rId122" Type="http://schemas.openxmlformats.org/officeDocument/2006/relationships/diagramLayout" Target="diagrams/layout7.xml"/><Relationship Id="rId143" Type="http://schemas.openxmlformats.org/officeDocument/2006/relationships/diagramData" Target="diagrams/data9.xml"/><Relationship Id="rId148" Type="http://schemas.openxmlformats.org/officeDocument/2006/relationships/image" Target="media/image87.png"/><Relationship Id="rId164" Type="http://schemas.openxmlformats.org/officeDocument/2006/relationships/image" Target="media/image98.png"/><Relationship Id="rId169" Type="http://schemas.openxmlformats.org/officeDocument/2006/relationships/image" Target="media/image103.png"/><Relationship Id="rId185" Type="http://schemas.openxmlformats.org/officeDocument/2006/relationships/hyperlink" Target="https://www.funcionpublica.gov.co/eva/gestornormativo/norma.php?i=41102"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www.dian.gov.co/impuestos/Autorretenedores/Paginas/Agente-de-Retencion-del-Impuesto-sobre-las-Ventas.aspx" TargetMode="External"/><Relationship Id="rId26" Type="http://schemas.openxmlformats.org/officeDocument/2006/relationships/comments" Target="comments.xml"/><Relationship Id="rId47" Type="http://schemas.openxmlformats.org/officeDocument/2006/relationships/image" Target="media/image32.png"/><Relationship Id="rId68" Type="http://schemas.openxmlformats.org/officeDocument/2006/relationships/image" Target="media/image42.png"/><Relationship Id="rId89" Type="http://schemas.openxmlformats.org/officeDocument/2006/relationships/diagramLayout" Target="diagrams/layout3.xml"/><Relationship Id="rId112" Type="http://schemas.openxmlformats.org/officeDocument/2006/relationships/diagramLayout" Target="diagrams/layout5.xml"/><Relationship Id="rId133" Type="http://schemas.openxmlformats.org/officeDocument/2006/relationships/image" Target="media/image82.png"/><Relationship Id="rId154" Type="http://schemas.openxmlformats.org/officeDocument/2006/relationships/image" Target="media/image93.png"/><Relationship Id="rId175" Type="http://schemas.openxmlformats.org/officeDocument/2006/relationships/hyperlink" Target="https://www.funcionpublica.gov.co/eva/gestornormativo/norma.php?i=205923" TargetMode="External"/><Relationship Id="rId16" Type="http://schemas.openxmlformats.org/officeDocument/2006/relationships/image" Target="media/image6.png"/><Relationship Id="rId37" Type="http://schemas.openxmlformats.org/officeDocument/2006/relationships/image" Target="media/image23.png"/><Relationship Id="rId58" Type="http://schemas.openxmlformats.org/officeDocument/2006/relationships/diagramData" Target="diagrams/data2.xml"/><Relationship Id="rId79" Type="http://schemas.openxmlformats.org/officeDocument/2006/relationships/image" Target="media/image53.png"/><Relationship Id="rId102" Type="http://schemas.openxmlformats.org/officeDocument/2006/relationships/image" Target="media/image66.png"/><Relationship Id="rId123" Type="http://schemas.openxmlformats.org/officeDocument/2006/relationships/diagramQuickStyle" Target="diagrams/quickStyle7.xml"/><Relationship Id="rId144" Type="http://schemas.openxmlformats.org/officeDocument/2006/relationships/diagramLayout" Target="diagrams/layout9.xml"/><Relationship Id="rId90" Type="http://schemas.openxmlformats.org/officeDocument/2006/relationships/diagramQuickStyle" Target="diagrams/quickStyle3.xml"/><Relationship Id="rId165" Type="http://schemas.openxmlformats.org/officeDocument/2006/relationships/image" Target="media/image99.png"/><Relationship Id="rId186" Type="http://schemas.openxmlformats.org/officeDocument/2006/relationships/hyperlink" Target="https://www.funcionpublica.gov.co/eva/gestornormativo/norma.php?i=9863" TargetMode="External"/><Relationship Id="rId27" Type="http://schemas.microsoft.com/office/2011/relationships/commentsExtended" Target="commentsExtended.xml"/><Relationship Id="rId48" Type="http://schemas.openxmlformats.org/officeDocument/2006/relationships/image" Target="media/image33.png"/><Relationship Id="rId69" Type="http://schemas.openxmlformats.org/officeDocument/2006/relationships/image" Target="media/image43.png"/><Relationship Id="rId113" Type="http://schemas.openxmlformats.org/officeDocument/2006/relationships/diagramQuickStyle" Target="diagrams/quickStyle5.xml"/><Relationship Id="rId134" Type="http://schemas.openxmlformats.org/officeDocument/2006/relationships/image" Target="media/image83.png"/><Relationship Id="rId80" Type="http://schemas.openxmlformats.org/officeDocument/2006/relationships/image" Target="media/image54.png"/><Relationship Id="rId155" Type="http://schemas.openxmlformats.org/officeDocument/2006/relationships/image" Target="media/image94.png"/><Relationship Id="rId176" Type="http://schemas.openxmlformats.org/officeDocument/2006/relationships/hyperlink" Target="https://www.funcionpublica.gov.co/eva/gestornormativo/norma.php?i=71191" TargetMode="External"/><Relationship Id="rId17" Type="http://schemas.openxmlformats.org/officeDocument/2006/relationships/image" Target="media/image7.png"/><Relationship Id="rId38" Type="http://schemas.openxmlformats.org/officeDocument/2006/relationships/image" Target="media/image24.png"/><Relationship Id="rId59" Type="http://schemas.openxmlformats.org/officeDocument/2006/relationships/diagramLayout" Target="diagrams/layout2.xml"/><Relationship Id="rId103" Type="http://schemas.openxmlformats.org/officeDocument/2006/relationships/image" Target="media/image67.png"/><Relationship Id="rId124" Type="http://schemas.openxmlformats.org/officeDocument/2006/relationships/diagramColors" Target="diagrams/colors7.xml"/><Relationship Id="rId70" Type="http://schemas.openxmlformats.org/officeDocument/2006/relationships/image" Target="media/image44.png"/><Relationship Id="rId91" Type="http://schemas.openxmlformats.org/officeDocument/2006/relationships/diagramColors" Target="diagrams/colors3.xml"/><Relationship Id="rId145" Type="http://schemas.openxmlformats.org/officeDocument/2006/relationships/diagramQuickStyle" Target="diagrams/quickStyle9.xml"/><Relationship Id="rId166" Type="http://schemas.openxmlformats.org/officeDocument/2006/relationships/image" Target="media/image100.png"/><Relationship Id="rId187" Type="http://schemas.openxmlformats.org/officeDocument/2006/relationships/hyperlink" Target="https://www.suin-juriscol.gov.co/viewDocument.asp?id=1772403" TargetMode="External"/><Relationship Id="rId1" Type="http://schemas.openxmlformats.org/officeDocument/2006/relationships/customXml" Target="../customXml/item1.xml"/><Relationship Id="rId28" Type="http://schemas.microsoft.com/office/2016/09/relationships/commentsIds" Target="commentsIds.xml"/><Relationship Id="rId49" Type="http://schemas.openxmlformats.org/officeDocument/2006/relationships/image" Target="media/image34.png"/><Relationship Id="rId114" Type="http://schemas.openxmlformats.org/officeDocument/2006/relationships/diagramColors" Target="diagrams/colors5.xml"/><Relationship Id="rId60" Type="http://schemas.openxmlformats.org/officeDocument/2006/relationships/diagramQuickStyle" Target="diagrams/quickStyle2.xml"/><Relationship Id="rId81" Type="http://schemas.openxmlformats.org/officeDocument/2006/relationships/image" Target="media/image55.png"/><Relationship Id="rId135" Type="http://schemas.openxmlformats.org/officeDocument/2006/relationships/image" Target="media/image84.png"/><Relationship Id="rId156" Type="http://schemas.openxmlformats.org/officeDocument/2006/relationships/image" Target="media/image95.png"/><Relationship Id="rId177" Type="http://schemas.openxmlformats.org/officeDocument/2006/relationships/hyperlink" Target="https://www.contaduria.gov.co/documents/20127/36276/La_contabilidad_y_su_utilidad.pdf" TargetMode="External"/><Relationship Id="rId18" Type="http://schemas.openxmlformats.org/officeDocument/2006/relationships/image" Target="media/image8.png"/><Relationship Id="rId39"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104.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97FEB73-F9AE-458F-A702-79DB31E86B11}" type="doc">
      <dgm:prSet loTypeId="urn:microsoft.com/office/officeart/2005/8/layout/hierarchy1" loCatId="hierarchy" qsTypeId="urn:microsoft.com/office/officeart/2005/8/quickstyle/simple1" qsCatId="simple" csTypeId="urn:microsoft.com/office/officeart/2005/8/colors/colorful2" csCatId="colorful"/>
      <dgm:spPr/>
      <dgm:t>
        <a:bodyPr/>
        <a:lstStyle/>
        <a:p>
          <a:endParaRPr lang="es-MX"/>
        </a:p>
      </dgm:t>
    </dgm:pt>
    <dgm:pt modelId="{F1D16B11-848E-4058-857F-72059A7F0C63}">
      <dgm:prSet/>
      <dgm:spPr/>
      <dgm:t>
        <a:bodyPr/>
        <a:lstStyle/>
        <a:p>
          <a:r>
            <a:rPr lang="es-MX"/>
            <a:t>El tratamiento contable aplicable.</a:t>
          </a:r>
        </a:p>
      </dgm:t>
    </dgm:pt>
    <dgm:pt modelId="{1E998B0F-35F7-4C00-8453-B22C9B1A8311}" type="parTrans" cxnId="{7636552C-F09B-4201-A57E-E014165E9D36}">
      <dgm:prSet/>
      <dgm:spPr/>
      <dgm:t>
        <a:bodyPr/>
        <a:lstStyle/>
        <a:p>
          <a:endParaRPr lang="es-MX"/>
        </a:p>
      </dgm:t>
    </dgm:pt>
    <dgm:pt modelId="{7BF2FC95-B099-4CBF-B926-909B131A812C}" type="sibTrans" cxnId="{7636552C-F09B-4201-A57E-E014165E9D36}">
      <dgm:prSet/>
      <dgm:spPr/>
      <dgm:t>
        <a:bodyPr/>
        <a:lstStyle/>
        <a:p>
          <a:endParaRPr lang="es-MX"/>
        </a:p>
      </dgm:t>
    </dgm:pt>
    <dgm:pt modelId="{77BE491A-8422-4E0F-B390-5CD7264E6A93}">
      <dgm:prSet/>
      <dgm:spPr/>
      <dgm:t>
        <a:bodyPr/>
        <a:lstStyle/>
        <a:p>
          <a:r>
            <a:rPr lang="es-MX"/>
            <a:t>El soporte documental idóneo. </a:t>
          </a:r>
        </a:p>
      </dgm:t>
    </dgm:pt>
    <dgm:pt modelId="{61D0AF40-06CB-4D73-9E39-79670797E87A}" type="parTrans" cxnId="{354C6C38-9893-4CFC-BB55-C32F75746BCF}">
      <dgm:prSet/>
      <dgm:spPr/>
      <dgm:t>
        <a:bodyPr/>
        <a:lstStyle/>
        <a:p>
          <a:endParaRPr lang="es-MX"/>
        </a:p>
      </dgm:t>
    </dgm:pt>
    <dgm:pt modelId="{F535D74B-25C7-414E-904F-83FD419E0067}" type="sibTrans" cxnId="{354C6C38-9893-4CFC-BB55-C32F75746BCF}">
      <dgm:prSet/>
      <dgm:spPr/>
      <dgm:t>
        <a:bodyPr/>
        <a:lstStyle/>
        <a:p>
          <a:endParaRPr lang="es-MX"/>
        </a:p>
      </dgm:t>
    </dgm:pt>
    <dgm:pt modelId="{69320F90-67AC-4219-B1EC-9D439A00571C}">
      <dgm:prSet/>
      <dgm:spPr/>
      <dgm:t>
        <a:bodyPr/>
        <a:lstStyle/>
        <a:p>
          <a:r>
            <a:rPr lang="es-MX"/>
            <a:t>Las exigencias formales previas al registro. </a:t>
          </a:r>
        </a:p>
      </dgm:t>
    </dgm:pt>
    <dgm:pt modelId="{E0E6B486-B0AD-4723-B771-1CD240CE3803}" type="parTrans" cxnId="{3BB35CAC-8442-4E0D-A961-62500A5866FC}">
      <dgm:prSet/>
      <dgm:spPr/>
      <dgm:t>
        <a:bodyPr/>
        <a:lstStyle/>
        <a:p>
          <a:endParaRPr lang="es-MX"/>
        </a:p>
      </dgm:t>
    </dgm:pt>
    <dgm:pt modelId="{7BC317B1-2EF9-4EF8-A1E9-8981509EDF4B}" type="sibTrans" cxnId="{3BB35CAC-8442-4E0D-A961-62500A5866FC}">
      <dgm:prSet/>
      <dgm:spPr/>
      <dgm:t>
        <a:bodyPr/>
        <a:lstStyle/>
        <a:p>
          <a:endParaRPr lang="es-MX"/>
        </a:p>
      </dgm:t>
    </dgm:pt>
    <dgm:pt modelId="{92D3943E-65FF-4E0A-B987-E5E855A3FC3F}" type="pres">
      <dgm:prSet presAssocID="{C97FEB73-F9AE-458F-A702-79DB31E86B11}" presName="hierChild1" presStyleCnt="0">
        <dgm:presLayoutVars>
          <dgm:chPref val="1"/>
          <dgm:dir/>
          <dgm:animOne val="branch"/>
          <dgm:animLvl val="lvl"/>
          <dgm:resizeHandles/>
        </dgm:presLayoutVars>
      </dgm:prSet>
      <dgm:spPr/>
    </dgm:pt>
    <dgm:pt modelId="{99A7A12C-E40C-4439-91A0-870279001D81}" type="pres">
      <dgm:prSet presAssocID="{F1D16B11-848E-4058-857F-72059A7F0C63}" presName="hierRoot1" presStyleCnt="0"/>
      <dgm:spPr/>
    </dgm:pt>
    <dgm:pt modelId="{F0DDD716-8AFF-4DD8-8DD9-8E525B227A22}" type="pres">
      <dgm:prSet presAssocID="{F1D16B11-848E-4058-857F-72059A7F0C63}" presName="composite" presStyleCnt="0"/>
      <dgm:spPr/>
    </dgm:pt>
    <dgm:pt modelId="{7E9F647B-5590-4DEB-BCC9-5EA148246D08}" type="pres">
      <dgm:prSet presAssocID="{F1D16B11-848E-4058-857F-72059A7F0C63}" presName="background" presStyleLbl="node0" presStyleIdx="0" presStyleCnt="3"/>
      <dgm:spPr/>
    </dgm:pt>
    <dgm:pt modelId="{D53B913E-A4FD-45DE-9A22-EDC6F89C28F4}" type="pres">
      <dgm:prSet presAssocID="{F1D16B11-848E-4058-857F-72059A7F0C63}" presName="text" presStyleLbl="fgAcc0" presStyleIdx="0" presStyleCnt="3">
        <dgm:presLayoutVars>
          <dgm:chPref val="3"/>
        </dgm:presLayoutVars>
      </dgm:prSet>
      <dgm:spPr/>
    </dgm:pt>
    <dgm:pt modelId="{9D22119E-15B9-4113-B617-3D2F233A92B9}" type="pres">
      <dgm:prSet presAssocID="{F1D16B11-848E-4058-857F-72059A7F0C63}" presName="hierChild2" presStyleCnt="0"/>
      <dgm:spPr/>
    </dgm:pt>
    <dgm:pt modelId="{597D37A9-B0A7-46BD-BDE7-2F99FA437EAD}" type="pres">
      <dgm:prSet presAssocID="{77BE491A-8422-4E0F-B390-5CD7264E6A93}" presName="hierRoot1" presStyleCnt="0"/>
      <dgm:spPr/>
    </dgm:pt>
    <dgm:pt modelId="{CEF4349C-8B97-415C-86C7-246192AC84DC}" type="pres">
      <dgm:prSet presAssocID="{77BE491A-8422-4E0F-B390-5CD7264E6A93}" presName="composite" presStyleCnt="0"/>
      <dgm:spPr/>
    </dgm:pt>
    <dgm:pt modelId="{7E171860-19F9-4C75-A6F1-C0901D0993AC}" type="pres">
      <dgm:prSet presAssocID="{77BE491A-8422-4E0F-B390-5CD7264E6A93}" presName="background" presStyleLbl="node0" presStyleIdx="1" presStyleCnt="3"/>
      <dgm:spPr/>
    </dgm:pt>
    <dgm:pt modelId="{651DC85D-92EF-4F67-8B16-001B34FD6F7B}" type="pres">
      <dgm:prSet presAssocID="{77BE491A-8422-4E0F-B390-5CD7264E6A93}" presName="text" presStyleLbl="fgAcc0" presStyleIdx="1" presStyleCnt="3">
        <dgm:presLayoutVars>
          <dgm:chPref val="3"/>
        </dgm:presLayoutVars>
      </dgm:prSet>
      <dgm:spPr/>
    </dgm:pt>
    <dgm:pt modelId="{7CF21ECD-661E-44DD-A020-C5FC64FB112A}" type="pres">
      <dgm:prSet presAssocID="{77BE491A-8422-4E0F-B390-5CD7264E6A93}" presName="hierChild2" presStyleCnt="0"/>
      <dgm:spPr/>
    </dgm:pt>
    <dgm:pt modelId="{D7B3BC37-D0C6-4248-8476-FF43C1EC5671}" type="pres">
      <dgm:prSet presAssocID="{69320F90-67AC-4219-B1EC-9D439A00571C}" presName="hierRoot1" presStyleCnt="0"/>
      <dgm:spPr/>
    </dgm:pt>
    <dgm:pt modelId="{D49D2662-6C7A-43F7-A345-7C23A5BD583B}" type="pres">
      <dgm:prSet presAssocID="{69320F90-67AC-4219-B1EC-9D439A00571C}" presName="composite" presStyleCnt="0"/>
      <dgm:spPr/>
    </dgm:pt>
    <dgm:pt modelId="{22D8BBB2-2B26-4D83-A4C7-8CFDF5B6B22B}" type="pres">
      <dgm:prSet presAssocID="{69320F90-67AC-4219-B1EC-9D439A00571C}" presName="background" presStyleLbl="node0" presStyleIdx="2" presStyleCnt="3"/>
      <dgm:spPr/>
    </dgm:pt>
    <dgm:pt modelId="{1FFD3923-070A-417A-8566-6F4CCE019BDB}" type="pres">
      <dgm:prSet presAssocID="{69320F90-67AC-4219-B1EC-9D439A00571C}" presName="text" presStyleLbl="fgAcc0" presStyleIdx="2" presStyleCnt="3">
        <dgm:presLayoutVars>
          <dgm:chPref val="3"/>
        </dgm:presLayoutVars>
      </dgm:prSet>
      <dgm:spPr/>
    </dgm:pt>
    <dgm:pt modelId="{EEF04DBD-4C2F-44E9-9E44-557EF4FB288C}" type="pres">
      <dgm:prSet presAssocID="{69320F90-67AC-4219-B1EC-9D439A00571C}" presName="hierChild2" presStyleCnt="0"/>
      <dgm:spPr/>
    </dgm:pt>
  </dgm:ptLst>
  <dgm:cxnLst>
    <dgm:cxn modelId="{7636552C-F09B-4201-A57E-E014165E9D36}" srcId="{C97FEB73-F9AE-458F-A702-79DB31E86B11}" destId="{F1D16B11-848E-4058-857F-72059A7F0C63}" srcOrd="0" destOrd="0" parTransId="{1E998B0F-35F7-4C00-8453-B22C9B1A8311}" sibTransId="{7BF2FC95-B099-4CBF-B926-909B131A812C}"/>
    <dgm:cxn modelId="{354C6C38-9893-4CFC-BB55-C32F75746BCF}" srcId="{C97FEB73-F9AE-458F-A702-79DB31E86B11}" destId="{77BE491A-8422-4E0F-B390-5CD7264E6A93}" srcOrd="1" destOrd="0" parTransId="{61D0AF40-06CB-4D73-9E39-79670797E87A}" sibTransId="{F535D74B-25C7-414E-904F-83FD419E0067}"/>
    <dgm:cxn modelId="{A8DBCF63-28CA-445B-BA87-03A7C5371050}" type="presOf" srcId="{F1D16B11-848E-4058-857F-72059A7F0C63}" destId="{D53B913E-A4FD-45DE-9A22-EDC6F89C28F4}" srcOrd="0" destOrd="0" presId="urn:microsoft.com/office/officeart/2005/8/layout/hierarchy1"/>
    <dgm:cxn modelId="{E0775665-3FB9-4318-BB64-6948FDB052AA}" type="presOf" srcId="{C97FEB73-F9AE-458F-A702-79DB31E86B11}" destId="{92D3943E-65FF-4E0A-B987-E5E855A3FC3F}" srcOrd="0" destOrd="0" presId="urn:microsoft.com/office/officeart/2005/8/layout/hierarchy1"/>
    <dgm:cxn modelId="{3BB35CAC-8442-4E0D-A961-62500A5866FC}" srcId="{C97FEB73-F9AE-458F-A702-79DB31E86B11}" destId="{69320F90-67AC-4219-B1EC-9D439A00571C}" srcOrd="2" destOrd="0" parTransId="{E0E6B486-B0AD-4723-B771-1CD240CE3803}" sibTransId="{7BC317B1-2EF9-4EF8-A1E9-8981509EDF4B}"/>
    <dgm:cxn modelId="{4615E8C6-C7EF-43FC-91EB-CE410222A69B}" type="presOf" srcId="{69320F90-67AC-4219-B1EC-9D439A00571C}" destId="{1FFD3923-070A-417A-8566-6F4CCE019BDB}" srcOrd="0" destOrd="0" presId="urn:microsoft.com/office/officeart/2005/8/layout/hierarchy1"/>
    <dgm:cxn modelId="{01BCB7CF-C14A-4495-8508-511A7EB4EF10}" type="presOf" srcId="{77BE491A-8422-4E0F-B390-5CD7264E6A93}" destId="{651DC85D-92EF-4F67-8B16-001B34FD6F7B}" srcOrd="0" destOrd="0" presId="urn:microsoft.com/office/officeart/2005/8/layout/hierarchy1"/>
    <dgm:cxn modelId="{BBC47DAA-23AB-44FF-A6E8-E517FD62E824}" type="presParOf" srcId="{92D3943E-65FF-4E0A-B987-E5E855A3FC3F}" destId="{99A7A12C-E40C-4439-91A0-870279001D81}" srcOrd="0" destOrd="0" presId="urn:microsoft.com/office/officeart/2005/8/layout/hierarchy1"/>
    <dgm:cxn modelId="{B8A1ED8A-D9C4-4A1C-8558-E579D9AB7416}" type="presParOf" srcId="{99A7A12C-E40C-4439-91A0-870279001D81}" destId="{F0DDD716-8AFF-4DD8-8DD9-8E525B227A22}" srcOrd="0" destOrd="0" presId="urn:microsoft.com/office/officeart/2005/8/layout/hierarchy1"/>
    <dgm:cxn modelId="{75D952C0-510A-4538-80BD-3CB99F1BC360}" type="presParOf" srcId="{F0DDD716-8AFF-4DD8-8DD9-8E525B227A22}" destId="{7E9F647B-5590-4DEB-BCC9-5EA148246D08}" srcOrd="0" destOrd="0" presId="urn:microsoft.com/office/officeart/2005/8/layout/hierarchy1"/>
    <dgm:cxn modelId="{E73DAC22-B14A-4BF2-B142-2A043754A90A}" type="presParOf" srcId="{F0DDD716-8AFF-4DD8-8DD9-8E525B227A22}" destId="{D53B913E-A4FD-45DE-9A22-EDC6F89C28F4}" srcOrd="1" destOrd="0" presId="urn:microsoft.com/office/officeart/2005/8/layout/hierarchy1"/>
    <dgm:cxn modelId="{75671163-DDC6-416A-A9C1-0238597F0B39}" type="presParOf" srcId="{99A7A12C-E40C-4439-91A0-870279001D81}" destId="{9D22119E-15B9-4113-B617-3D2F233A92B9}" srcOrd="1" destOrd="0" presId="urn:microsoft.com/office/officeart/2005/8/layout/hierarchy1"/>
    <dgm:cxn modelId="{1AAF0559-0239-43AF-B39A-D30D961B977B}" type="presParOf" srcId="{92D3943E-65FF-4E0A-B987-E5E855A3FC3F}" destId="{597D37A9-B0A7-46BD-BDE7-2F99FA437EAD}" srcOrd="1" destOrd="0" presId="urn:microsoft.com/office/officeart/2005/8/layout/hierarchy1"/>
    <dgm:cxn modelId="{86070E7E-27B7-4664-B78A-7B6995601FD9}" type="presParOf" srcId="{597D37A9-B0A7-46BD-BDE7-2F99FA437EAD}" destId="{CEF4349C-8B97-415C-86C7-246192AC84DC}" srcOrd="0" destOrd="0" presId="urn:microsoft.com/office/officeart/2005/8/layout/hierarchy1"/>
    <dgm:cxn modelId="{9DA8B862-3141-4D08-BC7D-C42A63CEFAB1}" type="presParOf" srcId="{CEF4349C-8B97-415C-86C7-246192AC84DC}" destId="{7E171860-19F9-4C75-A6F1-C0901D0993AC}" srcOrd="0" destOrd="0" presId="urn:microsoft.com/office/officeart/2005/8/layout/hierarchy1"/>
    <dgm:cxn modelId="{8A5359E0-60EF-48EA-A4FF-35F225719706}" type="presParOf" srcId="{CEF4349C-8B97-415C-86C7-246192AC84DC}" destId="{651DC85D-92EF-4F67-8B16-001B34FD6F7B}" srcOrd="1" destOrd="0" presId="urn:microsoft.com/office/officeart/2005/8/layout/hierarchy1"/>
    <dgm:cxn modelId="{738E6B39-1F3D-45E2-8C86-D61F0510E87F}" type="presParOf" srcId="{597D37A9-B0A7-46BD-BDE7-2F99FA437EAD}" destId="{7CF21ECD-661E-44DD-A020-C5FC64FB112A}" srcOrd="1" destOrd="0" presId="urn:microsoft.com/office/officeart/2005/8/layout/hierarchy1"/>
    <dgm:cxn modelId="{3D04E6DE-005C-46EB-B6C6-CDD33B5AA7A3}" type="presParOf" srcId="{92D3943E-65FF-4E0A-B987-E5E855A3FC3F}" destId="{D7B3BC37-D0C6-4248-8476-FF43C1EC5671}" srcOrd="2" destOrd="0" presId="urn:microsoft.com/office/officeart/2005/8/layout/hierarchy1"/>
    <dgm:cxn modelId="{33150515-805D-429C-BF9C-1B4070F16C85}" type="presParOf" srcId="{D7B3BC37-D0C6-4248-8476-FF43C1EC5671}" destId="{D49D2662-6C7A-43F7-A345-7C23A5BD583B}" srcOrd="0" destOrd="0" presId="urn:microsoft.com/office/officeart/2005/8/layout/hierarchy1"/>
    <dgm:cxn modelId="{60690F71-8797-4C0F-8E62-C03E0431C5B8}" type="presParOf" srcId="{D49D2662-6C7A-43F7-A345-7C23A5BD583B}" destId="{22D8BBB2-2B26-4D83-A4C7-8CFDF5B6B22B}" srcOrd="0" destOrd="0" presId="urn:microsoft.com/office/officeart/2005/8/layout/hierarchy1"/>
    <dgm:cxn modelId="{522FFBEE-DCFB-4D16-8B3E-6007350AA862}" type="presParOf" srcId="{D49D2662-6C7A-43F7-A345-7C23A5BD583B}" destId="{1FFD3923-070A-417A-8566-6F4CCE019BDB}" srcOrd="1" destOrd="0" presId="urn:microsoft.com/office/officeart/2005/8/layout/hierarchy1"/>
    <dgm:cxn modelId="{C722FE3C-7B6B-4F21-95A9-5A4646324B84}" type="presParOf" srcId="{D7B3BC37-D0C6-4248-8476-FF43C1EC5671}" destId="{EEF04DBD-4C2F-44E9-9E44-557EF4FB288C}" srcOrd="1" destOrd="0" presId="urn:microsoft.com/office/officeart/2005/8/layout/hierarchy1"/>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FC22942-3950-4281-B023-D6D3D3E1E67C}" type="doc">
      <dgm:prSet loTypeId="urn:microsoft.com/office/officeart/2005/8/layout/default" loCatId="list" qsTypeId="urn:microsoft.com/office/officeart/2005/8/quickstyle/simple1" qsCatId="simple" csTypeId="urn:microsoft.com/office/officeart/2005/8/colors/colorful5" csCatId="colorful"/>
      <dgm:spPr/>
      <dgm:t>
        <a:bodyPr/>
        <a:lstStyle/>
        <a:p>
          <a:endParaRPr lang="es-MX"/>
        </a:p>
      </dgm:t>
    </dgm:pt>
    <dgm:pt modelId="{1CF130E7-0C8E-493F-921B-32666B754B89}">
      <dgm:prSet/>
      <dgm:spPr/>
      <dgm:t>
        <a:bodyPr/>
        <a:lstStyle/>
        <a:p>
          <a:r>
            <a:rPr lang="es-MX" b="0"/>
            <a:t>La identificación del momento de reconocimiento contable. </a:t>
          </a:r>
        </a:p>
      </dgm:t>
    </dgm:pt>
    <dgm:pt modelId="{35A9BA02-37B9-4C1D-8A61-1463142F6246}" type="parTrans" cxnId="{66F37680-E102-450B-B344-1BBC4244F2B6}">
      <dgm:prSet/>
      <dgm:spPr/>
      <dgm:t>
        <a:bodyPr/>
        <a:lstStyle/>
        <a:p>
          <a:endParaRPr lang="es-MX" b="0"/>
        </a:p>
      </dgm:t>
    </dgm:pt>
    <dgm:pt modelId="{9EE8ED64-ADE9-439B-BE4F-8F06FFB43829}" type="sibTrans" cxnId="{66F37680-E102-450B-B344-1BBC4244F2B6}">
      <dgm:prSet/>
      <dgm:spPr/>
      <dgm:t>
        <a:bodyPr/>
        <a:lstStyle/>
        <a:p>
          <a:endParaRPr lang="es-MX" b="0"/>
        </a:p>
      </dgm:t>
    </dgm:pt>
    <dgm:pt modelId="{59A21C0F-16C5-46B5-9F55-85CD37030BC1}">
      <dgm:prSet/>
      <dgm:spPr/>
      <dgm:t>
        <a:bodyPr/>
        <a:lstStyle/>
        <a:p>
          <a:r>
            <a:rPr lang="es-MX" b="0"/>
            <a:t>La clasificación como activo, pasivo, ingreso o gasto. </a:t>
          </a:r>
        </a:p>
      </dgm:t>
    </dgm:pt>
    <dgm:pt modelId="{1DA22E73-FF2A-4597-A32B-07B21E0C2C17}" type="parTrans" cxnId="{62A9798C-456F-4C24-9E81-3A9961FECD13}">
      <dgm:prSet/>
      <dgm:spPr/>
      <dgm:t>
        <a:bodyPr/>
        <a:lstStyle/>
        <a:p>
          <a:endParaRPr lang="es-MX" b="0"/>
        </a:p>
      </dgm:t>
    </dgm:pt>
    <dgm:pt modelId="{DAC1110F-AA5F-4CE5-B7CB-4470BAB33B2E}" type="sibTrans" cxnId="{62A9798C-456F-4C24-9E81-3A9961FECD13}">
      <dgm:prSet/>
      <dgm:spPr/>
      <dgm:t>
        <a:bodyPr/>
        <a:lstStyle/>
        <a:p>
          <a:endParaRPr lang="es-MX" b="0"/>
        </a:p>
      </dgm:t>
    </dgm:pt>
    <dgm:pt modelId="{94D382E8-EA57-4D25-9657-CDCF9A9F8CE0}">
      <dgm:prSet/>
      <dgm:spPr/>
      <dgm:t>
        <a:bodyPr/>
        <a:lstStyle/>
        <a:p>
          <a:r>
            <a:rPr lang="es-MX" b="0"/>
            <a:t>La determinación de los criterios de medición inicial y posterior.</a:t>
          </a:r>
        </a:p>
      </dgm:t>
    </dgm:pt>
    <dgm:pt modelId="{3754D47D-656D-4F5C-B935-32C78788FE7F}" type="parTrans" cxnId="{DCA80EF8-4642-47A5-A2B2-41DCA3C55D6E}">
      <dgm:prSet/>
      <dgm:spPr/>
      <dgm:t>
        <a:bodyPr/>
        <a:lstStyle/>
        <a:p>
          <a:endParaRPr lang="es-MX" b="0"/>
        </a:p>
      </dgm:t>
    </dgm:pt>
    <dgm:pt modelId="{648CF6E7-FAB5-490C-95A0-F076C7EEEE98}" type="sibTrans" cxnId="{DCA80EF8-4642-47A5-A2B2-41DCA3C55D6E}">
      <dgm:prSet/>
      <dgm:spPr/>
      <dgm:t>
        <a:bodyPr/>
        <a:lstStyle/>
        <a:p>
          <a:endParaRPr lang="es-MX" b="0"/>
        </a:p>
      </dgm:t>
    </dgm:pt>
    <dgm:pt modelId="{84C66206-F1F6-48FB-970C-F3C598600B3A}" type="pres">
      <dgm:prSet presAssocID="{0FC22942-3950-4281-B023-D6D3D3E1E67C}" presName="diagram" presStyleCnt="0">
        <dgm:presLayoutVars>
          <dgm:dir/>
          <dgm:resizeHandles val="exact"/>
        </dgm:presLayoutVars>
      </dgm:prSet>
      <dgm:spPr/>
    </dgm:pt>
    <dgm:pt modelId="{F0B38EC3-AE46-4618-A4A0-2B200A0AB26C}" type="pres">
      <dgm:prSet presAssocID="{1CF130E7-0C8E-493F-921B-32666B754B89}" presName="node" presStyleLbl="node1" presStyleIdx="0" presStyleCnt="3">
        <dgm:presLayoutVars>
          <dgm:bulletEnabled val="1"/>
        </dgm:presLayoutVars>
      </dgm:prSet>
      <dgm:spPr/>
    </dgm:pt>
    <dgm:pt modelId="{7FEF3D7E-6B2C-4A00-83C1-507968BBC255}" type="pres">
      <dgm:prSet presAssocID="{9EE8ED64-ADE9-439B-BE4F-8F06FFB43829}" presName="sibTrans" presStyleCnt="0"/>
      <dgm:spPr/>
    </dgm:pt>
    <dgm:pt modelId="{D19E4315-EA3E-4472-8CC3-876636D551BF}" type="pres">
      <dgm:prSet presAssocID="{59A21C0F-16C5-46B5-9F55-85CD37030BC1}" presName="node" presStyleLbl="node1" presStyleIdx="1" presStyleCnt="3">
        <dgm:presLayoutVars>
          <dgm:bulletEnabled val="1"/>
        </dgm:presLayoutVars>
      </dgm:prSet>
      <dgm:spPr/>
    </dgm:pt>
    <dgm:pt modelId="{DE5DACD3-2F4E-4F42-8A77-33E66BD2562D}" type="pres">
      <dgm:prSet presAssocID="{DAC1110F-AA5F-4CE5-B7CB-4470BAB33B2E}" presName="sibTrans" presStyleCnt="0"/>
      <dgm:spPr/>
    </dgm:pt>
    <dgm:pt modelId="{3C79F7A5-CFC7-42DE-80C8-61FDD42B14BB}" type="pres">
      <dgm:prSet presAssocID="{94D382E8-EA57-4D25-9657-CDCF9A9F8CE0}" presName="node" presStyleLbl="node1" presStyleIdx="2" presStyleCnt="3">
        <dgm:presLayoutVars>
          <dgm:bulletEnabled val="1"/>
        </dgm:presLayoutVars>
      </dgm:prSet>
      <dgm:spPr/>
    </dgm:pt>
  </dgm:ptLst>
  <dgm:cxnLst>
    <dgm:cxn modelId="{66F37680-E102-450B-B344-1BBC4244F2B6}" srcId="{0FC22942-3950-4281-B023-D6D3D3E1E67C}" destId="{1CF130E7-0C8E-493F-921B-32666B754B89}" srcOrd="0" destOrd="0" parTransId="{35A9BA02-37B9-4C1D-8A61-1463142F6246}" sibTransId="{9EE8ED64-ADE9-439B-BE4F-8F06FFB43829}"/>
    <dgm:cxn modelId="{62A9798C-456F-4C24-9E81-3A9961FECD13}" srcId="{0FC22942-3950-4281-B023-D6D3D3E1E67C}" destId="{59A21C0F-16C5-46B5-9F55-85CD37030BC1}" srcOrd="1" destOrd="0" parTransId="{1DA22E73-FF2A-4597-A32B-07B21E0C2C17}" sibTransId="{DAC1110F-AA5F-4CE5-B7CB-4470BAB33B2E}"/>
    <dgm:cxn modelId="{E145908D-5F85-4959-BDDD-80D2F9A5A62C}" type="presOf" srcId="{59A21C0F-16C5-46B5-9F55-85CD37030BC1}" destId="{D19E4315-EA3E-4472-8CC3-876636D551BF}" srcOrd="0" destOrd="0" presId="urn:microsoft.com/office/officeart/2005/8/layout/default"/>
    <dgm:cxn modelId="{CB53EA97-4C16-4A27-93CA-9C7ECBF34D6E}" type="presOf" srcId="{94D382E8-EA57-4D25-9657-CDCF9A9F8CE0}" destId="{3C79F7A5-CFC7-42DE-80C8-61FDD42B14BB}" srcOrd="0" destOrd="0" presId="urn:microsoft.com/office/officeart/2005/8/layout/default"/>
    <dgm:cxn modelId="{6A55E7CF-2C85-478F-A27F-92F3E798348B}" type="presOf" srcId="{0FC22942-3950-4281-B023-D6D3D3E1E67C}" destId="{84C66206-F1F6-48FB-970C-F3C598600B3A}" srcOrd="0" destOrd="0" presId="urn:microsoft.com/office/officeart/2005/8/layout/default"/>
    <dgm:cxn modelId="{DCA80EF8-4642-47A5-A2B2-41DCA3C55D6E}" srcId="{0FC22942-3950-4281-B023-D6D3D3E1E67C}" destId="{94D382E8-EA57-4D25-9657-CDCF9A9F8CE0}" srcOrd="2" destOrd="0" parTransId="{3754D47D-656D-4F5C-B935-32C78788FE7F}" sibTransId="{648CF6E7-FAB5-490C-95A0-F076C7EEEE98}"/>
    <dgm:cxn modelId="{983FC5F9-DF8C-4E51-8718-267A2ED48A95}" type="presOf" srcId="{1CF130E7-0C8E-493F-921B-32666B754B89}" destId="{F0B38EC3-AE46-4618-A4A0-2B200A0AB26C}" srcOrd="0" destOrd="0" presId="urn:microsoft.com/office/officeart/2005/8/layout/default"/>
    <dgm:cxn modelId="{9E77448B-25AA-43F5-8B94-AD6791637986}" type="presParOf" srcId="{84C66206-F1F6-48FB-970C-F3C598600B3A}" destId="{F0B38EC3-AE46-4618-A4A0-2B200A0AB26C}" srcOrd="0" destOrd="0" presId="urn:microsoft.com/office/officeart/2005/8/layout/default"/>
    <dgm:cxn modelId="{717868CF-96B3-4AA1-8ADC-D2025FFF575A}" type="presParOf" srcId="{84C66206-F1F6-48FB-970C-F3C598600B3A}" destId="{7FEF3D7E-6B2C-4A00-83C1-507968BBC255}" srcOrd="1" destOrd="0" presId="urn:microsoft.com/office/officeart/2005/8/layout/default"/>
    <dgm:cxn modelId="{0C9A58A1-047F-4989-986F-E1F144C32BA3}" type="presParOf" srcId="{84C66206-F1F6-48FB-970C-F3C598600B3A}" destId="{D19E4315-EA3E-4472-8CC3-876636D551BF}" srcOrd="2" destOrd="0" presId="urn:microsoft.com/office/officeart/2005/8/layout/default"/>
    <dgm:cxn modelId="{E82AF182-6AA7-48AD-90B5-CA0DC57EADAC}" type="presParOf" srcId="{84C66206-F1F6-48FB-970C-F3C598600B3A}" destId="{DE5DACD3-2F4E-4F42-8A77-33E66BD2562D}" srcOrd="3" destOrd="0" presId="urn:microsoft.com/office/officeart/2005/8/layout/default"/>
    <dgm:cxn modelId="{5F9C6450-F0DD-4610-8ABB-BAC6573E6028}" type="presParOf" srcId="{84C66206-F1F6-48FB-970C-F3C598600B3A}" destId="{3C79F7A5-CFC7-42DE-80C8-61FDD42B14BB}" srcOrd="4" destOrd="0" presId="urn:microsoft.com/office/officeart/2005/8/layout/default"/>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E05F3AF-2968-46FD-8077-5A5E9EB31DDF}"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A76485E9-94E2-4ADB-B5F0-F2ABE61CCC61}">
      <dgm:prSet/>
      <dgm:spPr/>
      <dgm:t>
        <a:bodyPr/>
        <a:lstStyle/>
        <a:p>
          <a:r>
            <a:rPr lang="es-MX"/>
            <a:t>Clase</a:t>
          </a:r>
        </a:p>
      </dgm:t>
    </dgm:pt>
    <dgm:pt modelId="{3A86457D-0D0B-4320-A361-3603F09D4CA6}" type="parTrans" cxnId="{36E807C9-ED92-4A2C-B2F2-3216962153B6}">
      <dgm:prSet/>
      <dgm:spPr/>
      <dgm:t>
        <a:bodyPr/>
        <a:lstStyle/>
        <a:p>
          <a:endParaRPr lang="es-MX"/>
        </a:p>
      </dgm:t>
    </dgm:pt>
    <dgm:pt modelId="{5E10CAA2-244B-4297-923E-043BF6B153AE}" type="sibTrans" cxnId="{36E807C9-ED92-4A2C-B2F2-3216962153B6}">
      <dgm:prSet/>
      <dgm:spPr/>
      <dgm:t>
        <a:bodyPr/>
        <a:lstStyle/>
        <a:p>
          <a:endParaRPr lang="es-MX"/>
        </a:p>
      </dgm:t>
    </dgm:pt>
    <dgm:pt modelId="{431E2E39-FAC2-4ECF-B43C-949618A32347}">
      <dgm:prSet/>
      <dgm:spPr/>
      <dgm:t>
        <a:bodyPr/>
        <a:lstStyle/>
        <a:p>
          <a:r>
            <a:rPr lang="es-MX"/>
            <a:t>Identificada por el primer dígito, define el tipo general de cuenta.</a:t>
          </a:r>
        </a:p>
      </dgm:t>
    </dgm:pt>
    <dgm:pt modelId="{1549B3F5-E1F9-42C5-8B43-01FAD1D9AD1F}" type="parTrans" cxnId="{82A1CA26-18C2-4EB9-BA9A-1FDC44325ADD}">
      <dgm:prSet/>
      <dgm:spPr/>
      <dgm:t>
        <a:bodyPr/>
        <a:lstStyle/>
        <a:p>
          <a:endParaRPr lang="es-MX"/>
        </a:p>
      </dgm:t>
    </dgm:pt>
    <dgm:pt modelId="{20FA35A1-9355-45C4-91C1-2DB2949B53DE}" type="sibTrans" cxnId="{82A1CA26-18C2-4EB9-BA9A-1FDC44325ADD}">
      <dgm:prSet/>
      <dgm:spPr/>
      <dgm:t>
        <a:bodyPr/>
        <a:lstStyle/>
        <a:p>
          <a:endParaRPr lang="es-MX"/>
        </a:p>
      </dgm:t>
    </dgm:pt>
    <dgm:pt modelId="{3308009B-4853-4920-963D-39AA1F6F7C4D}">
      <dgm:prSet/>
      <dgm:spPr/>
      <dgm:t>
        <a:bodyPr/>
        <a:lstStyle/>
        <a:p>
          <a:r>
            <a:rPr lang="es-MX"/>
            <a:t>Grupo</a:t>
          </a:r>
        </a:p>
      </dgm:t>
    </dgm:pt>
    <dgm:pt modelId="{55386F3C-6BBA-4623-89F2-4BDBB730CD0B}" type="parTrans" cxnId="{29957FD7-0F1F-4BFE-93CE-15D66A3031AE}">
      <dgm:prSet/>
      <dgm:spPr/>
      <dgm:t>
        <a:bodyPr/>
        <a:lstStyle/>
        <a:p>
          <a:endParaRPr lang="es-MX"/>
        </a:p>
      </dgm:t>
    </dgm:pt>
    <dgm:pt modelId="{759CBF88-EC9E-4D91-922F-D2F9DFCFA620}" type="sibTrans" cxnId="{29957FD7-0F1F-4BFE-93CE-15D66A3031AE}">
      <dgm:prSet/>
      <dgm:spPr/>
      <dgm:t>
        <a:bodyPr/>
        <a:lstStyle/>
        <a:p>
          <a:endParaRPr lang="es-MX"/>
        </a:p>
      </dgm:t>
    </dgm:pt>
    <dgm:pt modelId="{80140B25-E199-4C3B-9F74-6C0896956EC0}">
      <dgm:prSet/>
      <dgm:spPr/>
      <dgm:t>
        <a:bodyPr/>
        <a:lstStyle/>
        <a:p>
          <a:r>
            <a:rPr lang="es-MX"/>
            <a:t>Representado por los dos primeros dígitos, agrupa cuentas similares.</a:t>
          </a:r>
        </a:p>
      </dgm:t>
    </dgm:pt>
    <dgm:pt modelId="{0BE7C9C5-A972-4942-9934-90E107D66827}" type="parTrans" cxnId="{3E39E6C0-53A2-4092-9C50-7991699F45C9}">
      <dgm:prSet/>
      <dgm:spPr/>
      <dgm:t>
        <a:bodyPr/>
        <a:lstStyle/>
        <a:p>
          <a:endParaRPr lang="es-MX"/>
        </a:p>
      </dgm:t>
    </dgm:pt>
    <dgm:pt modelId="{EA8E7860-EABA-471B-A39B-EAA56A40F388}" type="sibTrans" cxnId="{3E39E6C0-53A2-4092-9C50-7991699F45C9}">
      <dgm:prSet/>
      <dgm:spPr/>
      <dgm:t>
        <a:bodyPr/>
        <a:lstStyle/>
        <a:p>
          <a:endParaRPr lang="es-MX"/>
        </a:p>
      </dgm:t>
    </dgm:pt>
    <dgm:pt modelId="{3CC335C2-21A5-4100-AFA3-0E51EF4DE406}">
      <dgm:prSet/>
      <dgm:spPr/>
      <dgm:t>
        <a:bodyPr/>
        <a:lstStyle/>
        <a:p>
          <a:r>
            <a:rPr lang="es-MX"/>
            <a:t>Cuenta</a:t>
          </a:r>
        </a:p>
      </dgm:t>
    </dgm:pt>
    <dgm:pt modelId="{D2F437AC-F527-401E-80C1-9456E649E603}" type="parTrans" cxnId="{0566D0A5-7408-48B5-B8D1-56F267D6DB56}">
      <dgm:prSet/>
      <dgm:spPr/>
      <dgm:t>
        <a:bodyPr/>
        <a:lstStyle/>
        <a:p>
          <a:endParaRPr lang="es-MX"/>
        </a:p>
      </dgm:t>
    </dgm:pt>
    <dgm:pt modelId="{4CB25B0A-715A-4A69-B31E-B0476C3049C4}" type="sibTrans" cxnId="{0566D0A5-7408-48B5-B8D1-56F267D6DB56}">
      <dgm:prSet/>
      <dgm:spPr/>
      <dgm:t>
        <a:bodyPr/>
        <a:lstStyle/>
        <a:p>
          <a:endParaRPr lang="es-MX"/>
        </a:p>
      </dgm:t>
    </dgm:pt>
    <dgm:pt modelId="{10BBBDA7-FDD6-45CF-B291-466D44B5175A}">
      <dgm:prSet/>
      <dgm:spPr/>
      <dgm:t>
        <a:bodyPr/>
        <a:lstStyle/>
        <a:p>
          <a:r>
            <a:rPr lang="es-MX"/>
            <a:t>Identificada con cuatro dígitos, especifica el concepto contable.</a:t>
          </a:r>
        </a:p>
      </dgm:t>
    </dgm:pt>
    <dgm:pt modelId="{D994C140-8F56-4278-9D04-E80DBDAD123B}" type="parTrans" cxnId="{EEF92C31-EEC8-4C0A-8D28-5D71A564B99D}">
      <dgm:prSet/>
      <dgm:spPr/>
      <dgm:t>
        <a:bodyPr/>
        <a:lstStyle/>
        <a:p>
          <a:endParaRPr lang="es-MX"/>
        </a:p>
      </dgm:t>
    </dgm:pt>
    <dgm:pt modelId="{6CB0C4E9-AB68-406B-8855-2D5D733B0A1E}" type="sibTrans" cxnId="{EEF92C31-EEC8-4C0A-8D28-5D71A564B99D}">
      <dgm:prSet/>
      <dgm:spPr/>
      <dgm:t>
        <a:bodyPr/>
        <a:lstStyle/>
        <a:p>
          <a:endParaRPr lang="es-MX"/>
        </a:p>
      </dgm:t>
    </dgm:pt>
    <dgm:pt modelId="{FF493215-FCED-4BD0-98B5-0976D2E35165}">
      <dgm:prSet/>
      <dgm:spPr/>
      <dgm:t>
        <a:bodyPr/>
        <a:lstStyle/>
        <a:p>
          <a:r>
            <a:rPr lang="es-MX"/>
            <a:t>Subcuenta</a:t>
          </a:r>
        </a:p>
      </dgm:t>
    </dgm:pt>
    <dgm:pt modelId="{598C3780-74AC-47A8-9599-1DC3E08E4C8A}" type="parTrans" cxnId="{ED8FA294-3B38-4FAC-BEBA-A0B413CBC6F9}">
      <dgm:prSet/>
      <dgm:spPr/>
      <dgm:t>
        <a:bodyPr/>
        <a:lstStyle/>
        <a:p>
          <a:endParaRPr lang="es-MX"/>
        </a:p>
      </dgm:t>
    </dgm:pt>
    <dgm:pt modelId="{13B0B610-14E1-4E9F-AC3B-E3AF13C226E7}" type="sibTrans" cxnId="{ED8FA294-3B38-4FAC-BEBA-A0B413CBC6F9}">
      <dgm:prSet/>
      <dgm:spPr/>
      <dgm:t>
        <a:bodyPr/>
        <a:lstStyle/>
        <a:p>
          <a:endParaRPr lang="es-MX"/>
        </a:p>
      </dgm:t>
    </dgm:pt>
    <dgm:pt modelId="{730F5FF5-7D8D-48A3-96FB-7A0B295C259F}">
      <dgm:prSet/>
      <dgm:spPr/>
      <dgm:t>
        <a:bodyPr/>
        <a:lstStyle/>
        <a:p>
          <a:r>
            <a:rPr lang="es-MX"/>
            <a:t>Representada con seis dígitos, detalla el registro específico.</a:t>
          </a:r>
        </a:p>
      </dgm:t>
    </dgm:pt>
    <dgm:pt modelId="{6BC5DBEF-B1D3-4C71-9492-4FC504845431}" type="parTrans" cxnId="{92E042E1-1483-42A9-8318-76E99AE7B33D}">
      <dgm:prSet/>
      <dgm:spPr/>
      <dgm:t>
        <a:bodyPr/>
        <a:lstStyle/>
        <a:p>
          <a:endParaRPr lang="es-MX"/>
        </a:p>
      </dgm:t>
    </dgm:pt>
    <dgm:pt modelId="{588950E1-ECC7-4C4B-89B7-C3627E664C2C}" type="sibTrans" cxnId="{92E042E1-1483-42A9-8318-76E99AE7B33D}">
      <dgm:prSet/>
      <dgm:spPr/>
      <dgm:t>
        <a:bodyPr/>
        <a:lstStyle/>
        <a:p>
          <a:endParaRPr lang="es-MX"/>
        </a:p>
      </dgm:t>
    </dgm:pt>
    <dgm:pt modelId="{9E7F8A44-F9A8-4141-8759-0506D9F2AC88}" type="pres">
      <dgm:prSet presAssocID="{2E05F3AF-2968-46FD-8077-5A5E9EB31DDF}" presName="Name0" presStyleCnt="0">
        <dgm:presLayoutVars>
          <dgm:dir/>
          <dgm:animLvl val="lvl"/>
          <dgm:resizeHandles val="exact"/>
        </dgm:presLayoutVars>
      </dgm:prSet>
      <dgm:spPr/>
    </dgm:pt>
    <dgm:pt modelId="{21892FDC-24A6-4B30-B732-79B7C8934F31}" type="pres">
      <dgm:prSet presAssocID="{A76485E9-94E2-4ADB-B5F0-F2ABE61CCC61}" presName="composite" presStyleCnt="0"/>
      <dgm:spPr/>
    </dgm:pt>
    <dgm:pt modelId="{2B9ADD1F-4352-4887-B353-1ACFCD82F5F8}" type="pres">
      <dgm:prSet presAssocID="{A76485E9-94E2-4ADB-B5F0-F2ABE61CCC61}" presName="parTx" presStyleLbl="alignNode1" presStyleIdx="0" presStyleCnt="4">
        <dgm:presLayoutVars>
          <dgm:chMax val="0"/>
          <dgm:chPref val="0"/>
          <dgm:bulletEnabled val="1"/>
        </dgm:presLayoutVars>
      </dgm:prSet>
      <dgm:spPr/>
    </dgm:pt>
    <dgm:pt modelId="{DADB30F2-1037-4D11-96CE-2DCF81051EFF}" type="pres">
      <dgm:prSet presAssocID="{A76485E9-94E2-4ADB-B5F0-F2ABE61CCC61}" presName="desTx" presStyleLbl="alignAccFollowNode1" presStyleIdx="0" presStyleCnt="4">
        <dgm:presLayoutVars>
          <dgm:bulletEnabled val="1"/>
        </dgm:presLayoutVars>
      </dgm:prSet>
      <dgm:spPr/>
    </dgm:pt>
    <dgm:pt modelId="{A6793ED3-1405-4359-AFB9-E0997747EBED}" type="pres">
      <dgm:prSet presAssocID="{5E10CAA2-244B-4297-923E-043BF6B153AE}" presName="space" presStyleCnt="0"/>
      <dgm:spPr/>
    </dgm:pt>
    <dgm:pt modelId="{02344968-12B4-4FCF-B5A2-F35DF1EBEE83}" type="pres">
      <dgm:prSet presAssocID="{3308009B-4853-4920-963D-39AA1F6F7C4D}" presName="composite" presStyleCnt="0"/>
      <dgm:spPr/>
    </dgm:pt>
    <dgm:pt modelId="{F2AB517F-6623-4858-AD9B-C6E9ACE1194E}" type="pres">
      <dgm:prSet presAssocID="{3308009B-4853-4920-963D-39AA1F6F7C4D}" presName="parTx" presStyleLbl="alignNode1" presStyleIdx="1" presStyleCnt="4">
        <dgm:presLayoutVars>
          <dgm:chMax val="0"/>
          <dgm:chPref val="0"/>
          <dgm:bulletEnabled val="1"/>
        </dgm:presLayoutVars>
      </dgm:prSet>
      <dgm:spPr/>
    </dgm:pt>
    <dgm:pt modelId="{C9FD0758-DEF4-464E-9AE8-7B66CF6613FD}" type="pres">
      <dgm:prSet presAssocID="{3308009B-4853-4920-963D-39AA1F6F7C4D}" presName="desTx" presStyleLbl="alignAccFollowNode1" presStyleIdx="1" presStyleCnt="4">
        <dgm:presLayoutVars>
          <dgm:bulletEnabled val="1"/>
        </dgm:presLayoutVars>
      </dgm:prSet>
      <dgm:spPr/>
    </dgm:pt>
    <dgm:pt modelId="{1982C829-C6DF-4FE2-99B2-68DA63452818}" type="pres">
      <dgm:prSet presAssocID="{759CBF88-EC9E-4D91-922F-D2F9DFCFA620}" presName="space" presStyleCnt="0"/>
      <dgm:spPr/>
    </dgm:pt>
    <dgm:pt modelId="{2EEBD39D-82F1-4188-8EC5-D08FD26C8632}" type="pres">
      <dgm:prSet presAssocID="{3CC335C2-21A5-4100-AFA3-0E51EF4DE406}" presName="composite" presStyleCnt="0"/>
      <dgm:spPr/>
    </dgm:pt>
    <dgm:pt modelId="{807C2001-BE1B-4D5B-86E3-E90852CC23DF}" type="pres">
      <dgm:prSet presAssocID="{3CC335C2-21A5-4100-AFA3-0E51EF4DE406}" presName="parTx" presStyleLbl="alignNode1" presStyleIdx="2" presStyleCnt="4">
        <dgm:presLayoutVars>
          <dgm:chMax val="0"/>
          <dgm:chPref val="0"/>
          <dgm:bulletEnabled val="1"/>
        </dgm:presLayoutVars>
      </dgm:prSet>
      <dgm:spPr/>
    </dgm:pt>
    <dgm:pt modelId="{058B2034-2337-43CC-AA3E-F1145CD5B9BA}" type="pres">
      <dgm:prSet presAssocID="{3CC335C2-21A5-4100-AFA3-0E51EF4DE406}" presName="desTx" presStyleLbl="alignAccFollowNode1" presStyleIdx="2" presStyleCnt="4">
        <dgm:presLayoutVars>
          <dgm:bulletEnabled val="1"/>
        </dgm:presLayoutVars>
      </dgm:prSet>
      <dgm:spPr/>
    </dgm:pt>
    <dgm:pt modelId="{59BA277C-9322-4F72-A41E-C00B912A09B5}" type="pres">
      <dgm:prSet presAssocID="{4CB25B0A-715A-4A69-B31E-B0476C3049C4}" presName="space" presStyleCnt="0"/>
      <dgm:spPr/>
    </dgm:pt>
    <dgm:pt modelId="{FB849BF0-BC95-4586-B605-97D8C71C5CC2}" type="pres">
      <dgm:prSet presAssocID="{FF493215-FCED-4BD0-98B5-0976D2E35165}" presName="composite" presStyleCnt="0"/>
      <dgm:spPr/>
    </dgm:pt>
    <dgm:pt modelId="{B417C92F-3623-40D8-8B40-B61F4F7C76B7}" type="pres">
      <dgm:prSet presAssocID="{FF493215-FCED-4BD0-98B5-0976D2E35165}" presName="parTx" presStyleLbl="alignNode1" presStyleIdx="3" presStyleCnt="4">
        <dgm:presLayoutVars>
          <dgm:chMax val="0"/>
          <dgm:chPref val="0"/>
          <dgm:bulletEnabled val="1"/>
        </dgm:presLayoutVars>
      </dgm:prSet>
      <dgm:spPr/>
    </dgm:pt>
    <dgm:pt modelId="{4304114A-64FB-4BE8-BF27-644EA72C9B78}" type="pres">
      <dgm:prSet presAssocID="{FF493215-FCED-4BD0-98B5-0976D2E35165}" presName="desTx" presStyleLbl="alignAccFollowNode1" presStyleIdx="3" presStyleCnt="4">
        <dgm:presLayoutVars>
          <dgm:bulletEnabled val="1"/>
        </dgm:presLayoutVars>
      </dgm:prSet>
      <dgm:spPr/>
    </dgm:pt>
  </dgm:ptLst>
  <dgm:cxnLst>
    <dgm:cxn modelId="{82A1CA26-18C2-4EB9-BA9A-1FDC44325ADD}" srcId="{A76485E9-94E2-4ADB-B5F0-F2ABE61CCC61}" destId="{431E2E39-FAC2-4ECF-B43C-949618A32347}" srcOrd="0" destOrd="0" parTransId="{1549B3F5-E1F9-42C5-8B43-01FAD1D9AD1F}" sibTransId="{20FA35A1-9355-45C4-91C1-2DB2949B53DE}"/>
    <dgm:cxn modelId="{EEF92C31-EEC8-4C0A-8D28-5D71A564B99D}" srcId="{3CC335C2-21A5-4100-AFA3-0E51EF4DE406}" destId="{10BBBDA7-FDD6-45CF-B291-466D44B5175A}" srcOrd="0" destOrd="0" parTransId="{D994C140-8F56-4278-9D04-E80DBDAD123B}" sibTransId="{6CB0C4E9-AB68-406B-8855-2D5D733B0A1E}"/>
    <dgm:cxn modelId="{0EF2DD6D-EB03-43AE-905D-79F45B6090B6}" type="presOf" srcId="{431E2E39-FAC2-4ECF-B43C-949618A32347}" destId="{DADB30F2-1037-4D11-96CE-2DCF81051EFF}" srcOrd="0" destOrd="0" presId="urn:microsoft.com/office/officeart/2005/8/layout/hList1"/>
    <dgm:cxn modelId="{6D22E16E-5E92-4BE0-B260-75485834448E}" type="presOf" srcId="{A76485E9-94E2-4ADB-B5F0-F2ABE61CCC61}" destId="{2B9ADD1F-4352-4887-B353-1ACFCD82F5F8}" srcOrd="0" destOrd="0" presId="urn:microsoft.com/office/officeart/2005/8/layout/hList1"/>
    <dgm:cxn modelId="{4C018D59-ABC9-4379-AFD4-DD8FD12C7131}" type="presOf" srcId="{FF493215-FCED-4BD0-98B5-0976D2E35165}" destId="{B417C92F-3623-40D8-8B40-B61F4F7C76B7}" srcOrd="0" destOrd="0" presId="urn:microsoft.com/office/officeart/2005/8/layout/hList1"/>
    <dgm:cxn modelId="{ED8FA294-3B38-4FAC-BEBA-A0B413CBC6F9}" srcId="{2E05F3AF-2968-46FD-8077-5A5E9EB31DDF}" destId="{FF493215-FCED-4BD0-98B5-0976D2E35165}" srcOrd="3" destOrd="0" parTransId="{598C3780-74AC-47A8-9599-1DC3E08E4C8A}" sibTransId="{13B0B610-14E1-4E9F-AC3B-E3AF13C226E7}"/>
    <dgm:cxn modelId="{279B23A4-672E-442D-9211-643F9D5E5A14}" type="presOf" srcId="{10BBBDA7-FDD6-45CF-B291-466D44B5175A}" destId="{058B2034-2337-43CC-AA3E-F1145CD5B9BA}" srcOrd="0" destOrd="0" presId="urn:microsoft.com/office/officeart/2005/8/layout/hList1"/>
    <dgm:cxn modelId="{F99265A5-3B37-4AE9-81AD-B35D10B702FE}" type="presOf" srcId="{730F5FF5-7D8D-48A3-96FB-7A0B295C259F}" destId="{4304114A-64FB-4BE8-BF27-644EA72C9B78}" srcOrd="0" destOrd="0" presId="urn:microsoft.com/office/officeart/2005/8/layout/hList1"/>
    <dgm:cxn modelId="{0566D0A5-7408-48B5-B8D1-56F267D6DB56}" srcId="{2E05F3AF-2968-46FD-8077-5A5E9EB31DDF}" destId="{3CC335C2-21A5-4100-AFA3-0E51EF4DE406}" srcOrd="2" destOrd="0" parTransId="{D2F437AC-F527-401E-80C1-9456E649E603}" sibTransId="{4CB25B0A-715A-4A69-B31E-B0476C3049C4}"/>
    <dgm:cxn modelId="{3E39E6C0-53A2-4092-9C50-7991699F45C9}" srcId="{3308009B-4853-4920-963D-39AA1F6F7C4D}" destId="{80140B25-E199-4C3B-9F74-6C0896956EC0}" srcOrd="0" destOrd="0" parTransId="{0BE7C9C5-A972-4942-9934-90E107D66827}" sibTransId="{EA8E7860-EABA-471B-A39B-EAA56A40F388}"/>
    <dgm:cxn modelId="{36E807C9-ED92-4A2C-B2F2-3216962153B6}" srcId="{2E05F3AF-2968-46FD-8077-5A5E9EB31DDF}" destId="{A76485E9-94E2-4ADB-B5F0-F2ABE61CCC61}" srcOrd="0" destOrd="0" parTransId="{3A86457D-0D0B-4320-A361-3603F09D4CA6}" sibTransId="{5E10CAA2-244B-4297-923E-043BF6B153AE}"/>
    <dgm:cxn modelId="{CE447BCD-534D-4B3F-B500-0888739D5E31}" type="presOf" srcId="{3308009B-4853-4920-963D-39AA1F6F7C4D}" destId="{F2AB517F-6623-4858-AD9B-C6E9ACE1194E}" srcOrd="0" destOrd="0" presId="urn:microsoft.com/office/officeart/2005/8/layout/hList1"/>
    <dgm:cxn modelId="{29957FD7-0F1F-4BFE-93CE-15D66A3031AE}" srcId="{2E05F3AF-2968-46FD-8077-5A5E9EB31DDF}" destId="{3308009B-4853-4920-963D-39AA1F6F7C4D}" srcOrd="1" destOrd="0" parTransId="{55386F3C-6BBA-4623-89F2-4BDBB730CD0B}" sibTransId="{759CBF88-EC9E-4D91-922F-D2F9DFCFA620}"/>
    <dgm:cxn modelId="{92E042E1-1483-42A9-8318-76E99AE7B33D}" srcId="{FF493215-FCED-4BD0-98B5-0976D2E35165}" destId="{730F5FF5-7D8D-48A3-96FB-7A0B295C259F}" srcOrd="0" destOrd="0" parTransId="{6BC5DBEF-B1D3-4C71-9492-4FC504845431}" sibTransId="{588950E1-ECC7-4C4B-89B7-C3627E664C2C}"/>
    <dgm:cxn modelId="{5B493BE3-1F94-4508-A0D0-DAC761782959}" type="presOf" srcId="{3CC335C2-21A5-4100-AFA3-0E51EF4DE406}" destId="{807C2001-BE1B-4D5B-86E3-E90852CC23DF}" srcOrd="0" destOrd="0" presId="urn:microsoft.com/office/officeart/2005/8/layout/hList1"/>
    <dgm:cxn modelId="{28FDBDF4-749C-4439-A7B4-54A29ABBFA31}" type="presOf" srcId="{2E05F3AF-2968-46FD-8077-5A5E9EB31DDF}" destId="{9E7F8A44-F9A8-4141-8759-0506D9F2AC88}" srcOrd="0" destOrd="0" presId="urn:microsoft.com/office/officeart/2005/8/layout/hList1"/>
    <dgm:cxn modelId="{F639E2FB-E6EC-41E7-8C3B-94EA6695207D}" type="presOf" srcId="{80140B25-E199-4C3B-9F74-6C0896956EC0}" destId="{C9FD0758-DEF4-464E-9AE8-7B66CF6613FD}" srcOrd="0" destOrd="0" presId="urn:microsoft.com/office/officeart/2005/8/layout/hList1"/>
    <dgm:cxn modelId="{0BC4E392-44BA-44B6-A7BE-0F258E5FDA09}" type="presParOf" srcId="{9E7F8A44-F9A8-4141-8759-0506D9F2AC88}" destId="{21892FDC-24A6-4B30-B732-79B7C8934F31}" srcOrd="0" destOrd="0" presId="urn:microsoft.com/office/officeart/2005/8/layout/hList1"/>
    <dgm:cxn modelId="{0E88F141-2944-4189-A02A-64BA9F2617F5}" type="presParOf" srcId="{21892FDC-24A6-4B30-B732-79B7C8934F31}" destId="{2B9ADD1F-4352-4887-B353-1ACFCD82F5F8}" srcOrd="0" destOrd="0" presId="urn:microsoft.com/office/officeart/2005/8/layout/hList1"/>
    <dgm:cxn modelId="{2712A3C0-C74C-4670-99F8-0C53EF60759A}" type="presParOf" srcId="{21892FDC-24A6-4B30-B732-79B7C8934F31}" destId="{DADB30F2-1037-4D11-96CE-2DCF81051EFF}" srcOrd="1" destOrd="0" presId="urn:microsoft.com/office/officeart/2005/8/layout/hList1"/>
    <dgm:cxn modelId="{FE234A91-A66D-4D9D-A8C7-5CDC237AA43F}" type="presParOf" srcId="{9E7F8A44-F9A8-4141-8759-0506D9F2AC88}" destId="{A6793ED3-1405-4359-AFB9-E0997747EBED}" srcOrd="1" destOrd="0" presId="urn:microsoft.com/office/officeart/2005/8/layout/hList1"/>
    <dgm:cxn modelId="{A79781E2-AFFB-4C65-80E0-23F67CFA9704}" type="presParOf" srcId="{9E7F8A44-F9A8-4141-8759-0506D9F2AC88}" destId="{02344968-12B4-4FCF-B5A2-F35DF1EBEE83}" srcOrd="2" destOrd="0" presId="urn:microsoft.com/office/officeart/2005/8/layout/hList1"/>
    <dgm:cxn modelId="{3564B30B-B739-4552-B90A-F9A60EDC6BC2}" type="presParOf" srcId="{02344968-12B4-4FCF-B5A2-F35DF1EBEE83}" destId="{F2AB517F-6623-4858-AD9B-C6E9ACE1194E}" srcOrd="0" destOrd="0" presId="urn:microsoft.com/office/officeart/2005/8/layout/hList1"/>
    <dgm:cxn modelId="{91F56149-7549-439F-8C89-E2B49937339B}" type="presParOf" srcId="{02344968-12B4-4FCF-B5A2-F35DF1EBEE83}" destId="{C9FD0758-DEF4-464E-9AE8-7B66CF6613FD}" srcOrd="1" destOrd="0" presId="urn:microsoft.com/office/officeart/2005/8/layout/hList1"/>
    <dgm:cxn modelId="{3A46FC84-429E-42A4-91BB-1962CA005827}" type="presParOf" srcId="{9E7F8A44-F9A8-4141-8759-0506D9F2AC88}" destId="{1982C829-C6DF-4FE2-99B2-68DA63452818}" srcOrd="3" destOrd="0" presId="urn:microsoft.com/office/officeart/2005/8/layout/hList1"/>
    <dgm:cxn modelId="{DBB4DD1D-D9A1-4220-B899-CC12D9FEC0E4}" type="presParOf" srcId="{9E7F8A44-F9A8-4141-8759-0506D9F2AC88}" destId="{2EEBD39D-82F1-4188-8EC5-D08FD26C8632}" srcOrd="4" destOrd="0" presId="urn:microsoft.com/office/officeart/2005/8/layout/hList1"/>
    <dgm:cxn modelId="{864A8B18-0D4B-4680-AB1E-7E0AEDCF0E18}" type="presParOf" srcId="{2EEBD39D-82F1-4188-8EC5-D08FD26C8632}" destId="{807C2001-BE1B-4D5B-86E3-E90852CC23DF}" srcOrd="0" destOrd="0" presId="urn:microsoft.com/office/officeart/2005/8/layout/hList1"/>
    <dgm:cxn modelId="{949C3A5D-3FE7-4E45-AE12-7785C6DCB8C6}" type="presParOf" srcId="{2EEBD39D-82F1-4188-8EC5-D08FD26C8632}" destId="{058B2034-2337-43CC-AA3E-F1145CD5B9BA}" srcOrd="1" destOrd="0" presId="urn:microsoft.com/office/officeart/2005/8/layout/hList1"/>
    <dgm:cxn modelId="{EA53FE3E-51A9-49AF-A4C8-F002723FF637}" type="presParOf" srcId="{9E7F8A44-F9A8-4141-8759-0506D9F2AC88}" destId="{59BA277C-9322-4F72-A41E-C00B912A09B5}" srcOrd="5" destOrd="0" presId="urn:microsoft.com/office/officeart/2005/8/layout/hList1"/>
    <dgm:cxn modelId="{3E46A914-94CC-4A3C-894B-5FFD35982491}" type="presParOf" srcId="{9E7F8A44-F9A8-4141-8759-0506D9F2AC88}" destId="{FB849BF0-BC95-4586-B605-97D8C71C5CC2}" srcOrd="6" destOrd="0" presId="urn:microsoft.com/office/officeart/2005/8/layout/hList1"/>
    <dgm:cxn modelId="{BEA8D021-385F-408E-8009-386468D75B81}" type="presParOf" srcId="{FB849BF0-BC95-4586-B605-97D8C71C5CC2}" destId="{B417C92F-3623-40D8-8B40-B61F4F7C76B7}" srcOrd="0" destOrd="0" presId="urn:microsoft.com/office/officeart/2005/8/layout/hList1"/>
    <dgm:cxn modelId="{BB7FB470-4983-425A-8ADC-846C8F676FF1}" type="presParOf" srcId="{FB849BF0-BC95-4586-B605-97D8C71C5CC2}" destId="{4304114A-64FB-4BE8-BF27-644EA72C9B78}" srcOrd="1" destOrd="0" presId="urn:microsoft.com/office/officeart/2005/8/layout/hList1"/>
  </dgm:cxnLst>
  <dgm:bg/>
  <dgm:whole/>
  <dgm:extLst>
    <a:ext uri="http://schemas.microsoft.com/office/drawing/2008/diagram">
      <dsp:dataModelExt xmlns:dsp="http://schemas.microsoft.com/office/drawing/2008/diagram" relId="rId9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3D5EA09-E4AC-45BD-B6E5-F8FEE72DA153}" type="doc">
      <dgm:prSet loTypeId="urn:microsoft.com/office/officeart/2005/8/layout/hierarchy3" loCatId="hierarchy" qsTypeId="urn:microsoft.com/office/officeart/2005/8/quickstyle/simple1" qsCatId="simple" csTypeId="urn:microsoft.com/office/officeart/2005/8/colors/colorful1" csCatId="colorful"/>
      <dgm:spPr/>
      <dgm:t>
        <a:bodyPr/>
        <a:lstStyle/>
        <a:p>
          <a:endParaRPr lang="en-US"/>
        </a:p>
      </dgm:t>
    </dgm:pt>
    <dgm:pt modelId="{7EC18679-DDDD-48DB-A568-50073E067997}">
      <dgm:prSet/>
      <dgm:spPr/>
      <dgm:t>
        <a:bodyPr/>
        <a:lstStyle/>
        <a:p>
          <a:r>
            <a:rPr lang="es-MX"/>
            <a:t>Clases 1, 2 y 3</a:t>
          </a:r>
          <a:endParaRPr lang="en-US"/>
        </a:p>
      </dgm:t>
    </dgm:pt>
    <dgm:pt modelId="{BF2B3ED7-2A33-4711-883F-18E565CF5A81}" type="parTrans" cxnId="{3379A231-C72C-4BB7-BF59-D05378BEAF8D}">
      <dgm:prSet/>
      <dgm:spPr/>
      <dgm:t>
        <a:bodyPr/>
        <a:lstStyle/>
        <a:p>
          <a:endParaRPr lang="en-US"/>
        </a:p>
      </dgm:t>
    </dgm:pt>
    <dgm:pt modelId="{1387E214-0383-4940-AEF4-3DD04F1613B3}" type="sibTrans" cxnId="{3379A231-C72C-4BB7-BF59-D05378BEAF8D}">
      <dgm:prSet/>
      <dgm:spPr/>
      <dgm:t>
        <a:bodyPr/>
        <a:lstStyle/>
        <a:p>
          <a:endParaRPr lang="en-US"/>
        </a:p>
      </dgm:t>
    </dgm:pt>
    <dgm:pt modelId="{1400B485-9D69-44C2-A6AD-44A7AE2A897F}">
      <dgm:prSet/>
      <dgm:spPr/>
      <dgm:t>
        <a:bodyPr/>
        <a:lstStyle/>
        <a:p>
          <a:r>
            <a:rPr lang="es-MX"/>
            <a:t>Cuentas del balance</a:t>
          </a:r>
          <a:endParaRPr lang="en-US"/>
        </a:p>
      </dgm:t>
    </dgm:pt>
    <dgm:pt modelId="{058F14DF-D062-4B71-A82F-A025FB885575}" type="parTrans" cxnId="{13F9344D-4B99-4386-BA0F-E703CAA668D3}">
      <dgm:prSet/>
      <dgm:spPr/>
      <dgm:t>
        <a:bodyPr/>
        <a:lstStyle/>
        <a:p>
          <a:endParaRPr lang="en-US"/>
        </a:p>
      </dgm:t>
    </dgm:pt>
    <dgm:pt modelId="{2663BD6D-5C5B-45FD-9B73-49F6E4F62014}" type="sibTrans" cxnId="{13F9344D-4B99-4386-BA0F-E703CAA668D3}">
      <dgm:prSet/>
      <dgm:spPr/>
      <dgm:t>
        <a:bodyPr/>
        <a:lstStyle/>
        <a:p>
          <a:endParaRPr lang="en-US"/>
        </a:p>
      </dgm:t>
    </dgm:pt>
    <dgm:pt modelId="{8939DC26-7C32-4E9F-8C80-A610C0FF04A5}">
      <dgm:prSet/>
      <dgm:spPr/>
      <dgm:t>
        <a:bodyPr/>
        <a:lstStyle/>
        <a:p>
          <a:r>
            <a:rPr lang="es-MX"/>
            <a:t>Clases 4, 5, 6 y 7</a:t>
          </a:r>
          <a:endParaRPr lang="en-US"/>
        </a:p>
      </dgm:t>
    </dgm:pt>
    <dgm:pt modelId="{2F8A4527-B809-4303-B5C0-B19BE217AC9C}" type="parTrans" cxnId="{F2D1C999-CF74-4C18-8AC8-C80A4D9C3E9F}">
      <dgm:prSet/>
      <dgm:spPr/>
      <dgm:t>
        <a:bodyPr/>
        <a:lstStyle/>
        <a:p>
          <a:endParaRPr lang="en-US"/>
        </a:p>
      </dgm:t>
    </dgm:pt>
    <dgm:pt modelId="{8F65C386-6D32-4AB0-AD22-311824D39295}" type="sibTrans" cxnId="{F2D1C999-CF74-4C18-8AC8-C80A4D9C3E9F}">
      <dgm:prSet/>
      <dgm:spPr/>
      <dgm:t>
        <a:bodyPr/>
        <a:lstStyle/>
        <a:p>
          <a:endParaRPr lang="en-US"/>
        </a:p>
      </dgm:t>
    </dgm:pt>
    <dgm:pt modelId="{CCFA14CA-81C1-4E6E-A68A-E1E8E6E0CAA4}">
      <dgm:prSet/>
      <dgm:spPr/>
      <dgm:t>
        <a:bodyPr/>
        <a:lstStyle/>
        <a:p>
          <a:r>
            <a:rPr lang="es-MX"/>
            <a:t>Cuentas del estado de resultados</a:t>
          </a:r>
          <a:endParaRPr lang="en-US"/>
        </a:p>
      </dgm:t>
    </dgm:pt>
    <dgm:pt modelId="{7D25E84C-9950-452C-BF50-CA7AB457E8F9}" type="parTrans" cxnId="{01AAFFD8-84AB-47BB-B8F7-0354E8B67E76}">
      <dgm:prSet/>
      <dgm:spPr/>
      <dgm:t>
        <a:bodyPr/>
        <a:lstStyle/>
        <a:p>
          <a:endParaRPr lang="en-US"/>
        </a:p>
      </dgm:t>
    </dgm:pt>
    <dgm:pt modelId="{316906D1-F81B-4C7A-AF33-8C1298EC742F}" type="sibTrans" cxnId="{01AAFFD8-84AB-47BB-B8F7-0354E8B67E76}">
      <dgm:prSet/>
      <dgm:spPr/>
      <dgm:t>
        <a:bodyPr/>
        <a:lstStyle/>
        <a:p>
          <a:endParaRPr lang="en-US"/>
        </a:p>
      </dgm:t>
    </dgm:pt>
    <dgm:pt modelId="{1FC79E94-7106-4A04-9BEA-B2B2E62619C1}">
      <dgm:prSet/>
      <dgm:spPr/>
      <dgm:t>
        <a:bodyPr/>
        <a:lstStyle/>
        <a:p>
          <a:r>
            <a:rPr lang="es-MX"/>
            <a:t>Clases 8 y 9</a:t>
          </a:r>
          <a:endParaRPr lang="en-US"/>
        </a:p>
      </dgm:t>
    </dgm:pt>
    <dgm:pt modelId="{EB24035D-6A26-4EEA-B97F-F4EC5081577F}" type="parTrans" cxnId="{AF8C41CC-3BA0-4054-8216-42D09BECEEC2}">
      <dgm:prSet/>
      <dgm:spPr/>
      <dgm:t>
        <a:bodyPr/>
        <a:lstStyle/>
        <a:p>
          <a:endParaRPr lang="en-US"/>
        </a:p>
      </dgm:t>
    </dgm:pt>
    <dgm:pt modelId="{F1DAD006-A386-4AEC-8C6C-F4EB6792D05B}" type="sibTrans" cxnId="{AF8C41CC-3BA0-4054-8216-42D09BECEEC2}">
      <dgm:prSet/>
      <dgm:spPr/>
      <dgm:t>
        <a:bodyPr/>
        <a:lstStyle/>
        <a:p>
          <a:endParaRPr lang="en-US"/>
        </a:p>
      </dgm:t>
    </dgm:pt>
    <dgm:pt modelId="{2BE7BACF-BE15-4334-A6E5-B4DD5675EB40}">
      <dgm:prSet/>
      <dgm:spPr/>
      <dgm:t>
        <a:bodyPr/>
        <a:lstStyle/>
        <a:p>
          <a:r>
            <a:rPr lang="es-MX"/>
            <a:t>Cuentas de orden</a:t>
          </a:r>
          <a:endParaRPr lang="en-US"/>
        </a:p>
      </dgm:t>
    </dgm:pt>
    <dgm:pt modelId="{D6732C00-B6F1-4490-A514-A4532450F9E1}" type="parTrans" cxnId="{D911AD90-0559-4777-B55F-BDA0ECFC3063}">
      <dgm:prSet/>
      <dgm:spPr/>
      <dgm:t>
        <a:bodyPr/>
        <a:lstStyle/>
        <a:p>
          <a:endParaRPr lang="en-US"/>
        </a:p>
      </dgm:t>
    </dgm:pt>
    <dgm:pt modelId="{5DCC112E-A8CE-4624-914C-336F63CA6029}" type="sibTrans" cxnId="{D911AD90-0559-4777-B55F-BDA0ECFC3063}">
      <dgm:prSet/>
      <dgm:spPr/>
      <dgm:t>
        <a:bodyPr/>
        <a:lstStyle/>
        <a:p>
          <a:endParaRPr lang="en-US"/>
        </a:p>
      </dgm:t>
    </dgm:pt>
    <dgm:pt modelId="{DDC24609-B50C-463C-BAB5-5A350AB2622A}" type="pres">
      <dgm:prSet presAssocID="{C3D5EA09-E4AC-45BD-B6E5-F8FEE72DA153}" presName="diagram" presStyleCnt="0">
        <dgm:presLayoutVars>
          <dgm:chPref val="1"/>
          <dgm:dir/>
          <dgm:animOne val="branch"/>
          <dgm:animLvl val="lvl"/>
          <dgm:resizeHandles/>
        </dgm:presLayoutVars>
      </dgm:prSet>
      <dgm:spPr/>
    </dgm:pt>
    <dgm:pt modelId="{726D71DA-4298-4DC6-BFB3-4DADF8DEF816}" type="pres">
      <dgm:prSet presAssocID="{7EC18679-DDDD-48DB-A568-50073E067997}" presName="root" presStyleCnt="0"/>
      <dgm:spPr/>
    </dgm:pt>
    <dgm:pt modelId="{48AAD279-6BF4-433C-AAB4-C527201B662E}" type="pres">
      <dgm:prSet presAssocID="{7EC18679-DDDD-48DB-A568-50073E067997}" presName="rootComposite" presStyleCnt="0"/>
      <dgm:spPr/>
    </dgm:pt>
    <dgm:pt modelId="{D5B84A00-9280-4007-B21F-0432E5CDA8AC}" type="pres">
      <dgm:prSet presAssocID="{7EC18679-DDDD-48DB-A568-50073E067997}" presName="rootText" presStyleLbl="node1" presStyleIdx="0" presStyleCnt="3"/>
      <dgm:spPr/>
    </dgm:pt>
    <dgm:pt modelId="{4589A0D2-15C9-425C-8AC8-5A98A115CE0D}" type="pres">
      <dgm:prSet presAssocID="{7EC18679-DDDD-48DB-A568-50073E067997}" presName="rootConnector" presStyleLbl="node1" presStyleIdx="0" presStyleCnt="3"/>
      <dgm:spPr/>
    </dgm:pt>
    <dgm:pt modelId="{3B6AB170-F916-4673-9F36-24026F08E030}" type="pres">
      <dgm:prSet presAssocID="{7EC18679-DDDD-48DB-A568-50073E067997}" presName="childShape" presStyleCnt="0"/>
      <dgm:spPr/>
    </dgm:pt>
    <dgm:pt modelId="{1B861807-F8A4-4750-BA20-EDFD1A64213C}" type="pres">
      <dgm:prSet presAssocID="{058F14DF-D062-4B71-A82F-A025FB885575}" presName="Name13" presStyleLbl="parChTrans1D2" presStyleIdx="0" presStyleCnt="3"/>
      <dgm:spPr/>
    </dgm:pt>
    <dgm:pt modelId="{47D1FB91-7FDA-48B9-ABA9-C0DA0C4F7677}" type="pres">
      <dgm:prSet presAssocID="{1400B485-9D69-44C2-A6AD-44A7AE2A897F}" presName="childText" presStyleLbl="bgAcc1" presStyleIdx="0" presStyleCnt="3">
        <dgm:presLayoutVars>
          <dgm:bulletEnabled val="1"/>
        </dgm:presLayoutVars>
      </dgm:prSet>
      <dgm:spPr/>
    </dgm:pt>
    <dgm:pt modelId="{72D284B6-1564-4559-9171-4764DB6C198C}" type="pres">
      <dgm:prSet presAssocID="{8939DC26-7C32-4E9F-8C80-A610C0FF04A5}" presName="root" presStyleCnt="0"/>
      <dgm:spPr/>
    </dgm:pt>
    <dgm:pt modelId="{CD336F5D-85CE-435F-88AC-99B6488EEB48}" type="pres">
      <dgm:prSet presAssocID="{8939DC26-7C32-4E9F-8C80-A610C0FF04A5}" presName="rootComposite" presStyleCnt="0"/>
      <dgm:spPr/>
    </dgm:pt>
    <dgm:pt modelId="{B311F380-43E1-43B5-B1C2-27CC3F685127}" type="pres">
      <dgm:prSet presAssocID="{8939DC26-7C32-4E9F-8C80-A610C0FF04A5}" presName="rootText" presStyleLbl="node1" presStyleIdx="1" presStyleCnt="3"/>
      <dgm:spPr/>
    </dgm:pt>
    <dgm:pt modelId="{58872997-6D1F-4230-A157-A66ADCBEF96B}" type="pres">
      <dgm:prSet presAssocID="{8939DC26-7C32-4E9F-8C80-A610C0FF04A5}" presName="rootConnector" presStyleLbl="node1" presStyleIdx="1" presStyleCnt="3"/>
      <dgm:spPr/>
    </dgm:pt>
    <dgm:pt modelId="{5176BB93-2A7E-4F75-9DD7-46D0F39046E4}" type="pres">
      <dgm:prSet presAssocID="{8939DC26-7C32-4E9F-8C80-A610C0FF04A5}" presName="childShape" presStyleCnt="0"/>
      <dgm:spPr/>
    </dgm:pt>
    <dgm:pt modelId="{8FD64739-6E15-4338-932D-6EF1E834A94F}" type="pres">
      <dgm:prSet presAssocID="{7D25E84C-9950-452C-BF50-CA7AB457E8F9}" presName="Name13" presStyleLbl="parChTrans1D2" presStyleIdx="1" presStyleCnt="3"/>
      <dgm:spPr/>
    </dgm:pt>
    <dgm:pt modelId="{6FC63598-4B2A-4750-A7BB-A68535953C10}" type="pres">
      <dgm:prSet presAssocID="{CCFA14CA-81C1-4E6E-A68A-E1E8E6E0CAA4}" presName="childText" presStyleLbl="bgAcc1" presStyleIdx="1" presStyleCnt="3">
        <dgm:presLayoutVars>
          <dgm:bulletEnabled val="1"/>
        </dgm:presLayoutVars>
      </dgm:prSet>
      <dgm:spPr/>
    </dgm:pt>
    <dgm:pt modelId="{3B73A216-318C-4733-A668-A9ADEEB3EBA5}" type="pres">
      <dgm:prSet presAssocID="{1FC79E94-7106-4A04-9BEA-B2B2E62619C1}" presName="root" presStyleCnt="0"/>
      <dgm:spPr/>
    </dgm:pt>
    <dgm:pt modelId="{A8D9DE01-9A88-435B-BDC7-7342427CB889}" type="pres">
      <dgm:prSet presAssocID="{1FC79E94-7106-4A04-9BEA-B2B2E62619C1}" presName="rootComposite" presStyleCnt="0"/>
      <dgm:spPr/>
    </dgm:pt>
    <dgm:pt modelId="{D0879FB2-E598-4A84-BA11-AB3FD26209D3}" type="pres">
      <dgm:prSet presAssocID="{1FC79E94-7106-4A04-9BEA-B2B2E62619C1}" presName="rootText" presStyleLbl="node1" presStyleIdx="2" presStyleCnt="3"/>
      <dgm:spPr/>
    </dgm:pt>
    <dgm:pt modelId="{60FAE4A4-49AA-4708-AE72-7ADF397CC35F}" type="pres">
      <dgm:prSet presAssocID="{1FC79E94-7106-4A04-9BEA-B2B2E62619C1}" presName="rootConnector" presStyleLbl="node1" presStyleIdx="2" presStyleCnt="3"/>
      <dgm:spPr/>
    </dgm:pt>
    <dgm:pt modelId="{030EC873-7C21-427D-9A97-CC96855D7E14}" type="pres">
      <dgm:prSet presAssocID="{1FC79E94-7106-4A04-9BEA-B2B2E62619C1}" presName="childShape" presStyleCnt="0"/>
      <dgm:spPr/>
    </dgm:pt>
    <dgm:pt modelId="{A8E566C3-B2AE-435A-AE91-6E66A260C70C}" type="pres">
      <dgm:prSet presAssocID="{D6732C00-B6F1-4490-A514-A4532450F9E1}" presName="Name13" presStyleLbl="parChTrans1D2" presStyleIdx="2" presStyleCnt="3"/>
      <dgm:spPr/>
    </dgm:pt>
    <dgm:pt modelId="{002CA3D2-70D7-4683-AFFA-7CFE24364776}" type="pres">
      <dgm:prSet presAssocID="{2BE7BACF-BE15-4334-A6E5-B4DD5675EB40}" presName="childText" presStyleLbl="bgAcc1" presStyleIdx="2" presStyleCnt="3">
        <dgm:presLayoutVars>
          <dgm:bulletEnabled val="1"/>
        </dgm:presLayoutVars>
      </dgm:prSet>
      <dgm:spPr/>
    </dgm:pt>
  </dgm:ptLst>
  <dgm:cxnLst>
    <dgm:cxn modelId="{C4E3EA05-ED5D-4B7B-99E9-6B24013C0E6B}" type="presOf" srcId="{7EC18679-DDDD-48DB-A568-50073E067997}" destId="{D5B84A00-9280-4007-B21F-0432E5CDA8AC}" srcOrd="0" destOrd="0" presId="urn:microsoft.com/office/officeart/2005/8/layout/hierarchy3"/>
    <dgm:cxn modelId="{48691019-9431-4B52-91CE-6576DAA53BD7}" type="presOf" srcId="{7EC18679-DDDD-48DB-A568-50073E067997}" destId="{4589A0D2-15C9-425C-8AC8-5A98A115CE0D}" srcOrd="1" destOrd="0" presId="urn:microsoft.com/office/officeart/2005/8/layout/hierarchy3"/>
    <dgm:cxn modelId="{3379A231-C72C-4BB7-BF59-D05378BEAF8D}" srcId="{C3D5EA09-E4AC-45BD-B6E5-F8FEE72DA153}" destId="{7EC18679-DDDD-48DB-A568-50073E067997}" srcOrd="0" destOrd="0" parTransId="{BF2B3ED7-2A33-4711-883F-18E565CF5A81}" sibTransId="{1387E214-0383-4940-AEF4-3DD04F1613B3}"/>
    <dgm:cxn modelId="{17B2E331-977D-4781-AAA3-62A4B0874918}" type="presOf" srcId="{7D25E84C-9950-452C-BF50-CA7AB457E8F9}" destId="{8FD64739-6E15-4338-932D-6EF1E834A94F}" srcOrd="0" destOrd="0" presId="urn:microsoft.com/office/officeart/2005/8/layout/hierarchy3"/>
    <dgm:cxn modelId="{214F683A-D434-4354-908A-DC05EC797C7B}" type="presOf" srcId="{1400B485-9D69-44C2-A6AD-44A7AE2A897F}" destId="{47D1FB91-7FDA-48B9-ABA9-C0DA0C4F7677}" srcOrd="0" destOrd="0" presId="urn:microsoft.com/office/officeart/2005/8/layout/hierarchy3"/>
    <dgm:cxn modelId="{FEA1463C-C486-401E-A567-1C1AF8D43564}" type="presOf" srcId="{CCFA14CA-81C1-4E6E-A68A-E1E8E6E0CAA4}" destId="{6FC63598-4B2A-4750-A7BB-A68535953C10}" srcOrd="0" destOrd="0" presId="urn:microsoft.com/office/officeart/2005/8/layout/hierarchy3"/>
    <dgm:cxn modelId="{53C06C60-F657-4B6A-8D16-C6AC3AE86153}" type="presOf" srcId="{D6732C00-B6F1-4490-A514-A4532450F9E1}" destId="{A8E566C3-B2AE-435A-AE91-6E66A260C70C}" srcOrd="0" destOrd="0" presId="urn:microsoft.com/office/officeart/2005/8/layout/hierarchy3"/>
    <dgm:cxn modelId="{8312A165-05C1-4A2B-ACFE-E5B43797CD90}" type="presOf" srcId="{8939DC26-7C32-4E9F-8C80-A610C0FF04A5}" destId="{B311F380-43E1-43B5-B1C2-27CC3F685127}" srcOrd="0" destOrd="0" presId="urn:microsoft.com/office/officeart/2005/8/layout/hierarchy3"/>
    <dgm:cxn modelId="{12F3DB68-2A3F-494D-86E5-DE7AAF882A8E}" type="presOf" srcId="{8939DC26-7C32-4E9F-8C80-A610C0FF04A5}" destId="{58872997-6D1F-4230-A157-A66ADCBEF96B}" srcOrd="1" destOrd="0" presId="urn:microsoft.com/office/officeart/2005/8/layout/hierarchy3"/>
    <dgm:cxn modelId="{13F9344D-4B99-4386-BA0F-E703CAA668D3}" srcId="{7EC18679-DDDD-48DB-A568-50073E067997}" destId="{1400B485-9D69-44C2-A6AD-44A7AE2A897F}" srcOrd="0" destOrd="0" parTransId="{058F14DF-D062-4B71-A82F-A025FB885575}" sibTransId="{2663BD6D-5C5B-45FD-9B73-49F6E4F62014}"/>
    <dgm:cxn modelId="{BDF9C581-F045-4176-B59A-1D74789746B6}" type="presOf" srcId="{1FC79E94-7106-4A04-9BEA-B2B2E62619C1}" destId="{60FAE4A4-49AA-4708-AE72-7ADF397CC35F}" srcOrd="1" destOrd="0" presId="urn:microsoft.com/office/officeart/2005/8/layout/hierarchy3"/>
    <dgm:cxn modelId="{D911AD90-0559-4777-B55F-BDA0ECFC3063}" srcId="{1FC79E94-7106-4A04-9BEA-B2B2E62619C1}" destId="{2BE7BACF-BE15-4334-A6E5-B4DD5675EB40}" srcOrd="0" destOrd="0" parTransId="{D6732C00-B6F1-4490-A514-A4532450F9E1}" sibTransId="{5DCC112E-A8CE-4624-914C-336F63CA6029}"/>
    <dgm:cxn modelId="{F2D1C999-CF74-4C18-8AC8-C80A4D9C3E9F}" srcId="{C3D5EA09-E4AC-45BD-B6E5-F8FEE72DA153}" destId="{8939DC26-7C32-4E9F-8C80-A610C0FF04A5}" srcOrd="1" destOrd="0" parTransId="{2F8A4527-B809-4303-B5C0-B19BE217AC9C}" sibTransId="{8F65C386-6D32-4AB0-AD22-311824D39295}"/>
    <dgm:cxn modelId="{F6EC07A3-5638-4B36-A241-16C57348E28D}" type="presOf" srcId="{1FC79E94-7106-4A04-9BEA-B2B2E62619C1}" destId="{D0879FB2-E598-4A84-BA11-AB3FD26209D3}" srcOrd="0" destOrd="0" presId="urn:microsoft.com/office/officeart/2005/8/layout/hierarchy3"/>
    <dgm:cxn modelId="{0C97F1B6-012F-4A37-BD91-F7898F039A0F}" type="presOf" srcId="{C3D5EA09-E4AC-45BD-B6E5-F8FEE72DA153}" destId="{DDC24609-B50C-463C-BAB5-5A350AB2622A}" srcOrd="0" destOrd="0" presId="urn:microsoft.com/office/officeart/2005/8/layout/hierarchy3"/>
    <dgm:cxn modelId="{DE37A7C7-3E52-4022-9F88-3C808BAE41D0}" type="presOf" srcId="{058F14DF-D062-4B71-A82F-A025FB885575}" destId="{1B861807-F8A4-4750-BA20-EDFD1A64213C}" srcOrd="0" destOrd="0" presId="urn:microsoft.com/office/officeart/2005/8/layout/hierarchy3"/>
    <dgm:cxn modelId="{AF8C41CC-3BA0-4054-8216-42D09BECEEC2}" srcId="{C3D5EA09-E4AC-45BD-B6E5-F8FEE72DA153}" destId="{1FC79E94-7106-4A04-9BEA-B2B2E62619C1}" srcOrd="2" destOrd="0" parTransId="{EB24035D-6A26-4EEA-B97F-F4EC5081577F}" sibTransId="{F1DAD006-A386-4AEC-8C6C-F4EB6792D05B}"/>
    <dgm:cxn modelId="{01AAFFD8-84AB-47BB-B8F7-0354E8B67E76}" srcId="{8939DC26-7C32-4E9F-8C80-A610C0FF04A5}" destId="{CCFA14CA-81C1-4E6E-A68A-E1E8E6E0CAA4}" srcOrd="0" destOrd="0" parTransId="{7D25E84C-9950-452C-BF50-CA7AB457E8F9}" sibTransId="{316906D1-F81B-4C7A-AF33-8C1298EC742F}"/>
    <dgm:cxn modelId="{A45710FA-BAAF-4A6B-85FC-515CF46A7F3D}" type="presOf" srcId="{2BE7BACF-BE15-4334-A6E5-B4DD5675EB40}" destId="{002CA3D2-70D7-4683-AFFA-7CFE24364776}" srcOrd="0" destOrd="0" presId="urn:microsoft.com/office/officeart/2005/8/layout/hierarchy3"/>
    <dgm:cxn modelId="{D839719E-CC34-4A69-84E3-AF687E7C7E4D}" type="presParOf" srcId="{DDC24609-B50C-463C-BAB5-5A350AB2622A}" destId="{726D71DA-4298-4DC6-BFB3-4DADF8DEF816}" srcOrd="0" destOrd="0" presId="urn:microsoft.com/office/officeart/2005/8/layout/hierarchy3"/>
    <dgm:cxn modelId="{C6F17795-AD4C-4A5E-9116-78E770CBE958}" type="presParOf" srcId="{726D71DA-4298-4DC6-BFB3-4DADF8DEF816}" destId="{48AAD279-6BF4-433C-AAB4-C527201B662E}" srcOrd="0" destOrd="0" presId="urn:microsoft.com/office/officeart/2005/8/layout/hierarchy3"/>
    <dgm:cxn modelId="{0580D221-A216-4FA3-B41E-59DD5D93FE97}" type="presParOf" srcId="{48AAD279-6BF4-433C-AAB4-C527201B662E}" destId="{D5B84A00-9280-4007-B21F-0432E5CDA8AC}" srcOrd="0" destOrd="0" presId="urn:microsoft.com/office/officeart/2005/8/layout/hierarchy3"/>
    <dgm:cxn modelId="{4BFF8DF4-E5B9-45D8-8B4D-90136529EB0A}" type="presParOf" srcId="{48AAD279-6BF4-433C-AAB4-C527201B662E}" destId="{4589A0D2-15C9-425C-8AC8-5A98A115CE0D}" srcOrd="1" destOrd="0" presId="urn:microsoft.com/office/officeart/2005/8/layout/hierarchy3"/>
    <dgm:cxn modelId="{213B062C-5966-4CA9-80DB-527B1E48DB84}" type="presParOf" srcId="{726D71DA-4298-4DC6-BFB3-4DADF8DEF816}" destId="{3B6AB170-F916-4673-9F36-24026F08E030}" srcOrd="1" destOrd="0" presId="urn:microsoft.com/office/officeart/2005/8/layout/hierarchy3"/>
    <dgm:cxn modelId="{E3BDA074-386A-451F-80B5-61270091BCF4}" type="presParOf" srcId="{3B6AB170-F916-4673-9F36-24026F08E030}" destId="{1B861807-F8A4-4750-BA20-EDFD1A64213C}" srcOrd="0" destOrd="0" presId="urn:microsoft.com/office/officeart/2005/8/layout/hierarchy3"/>
    <dgm:cxn modelId="{C9751E87-8DD3-48DE-8B2D-FF534379C5E6}" type="presParOf" srcId="{3B6AB170-F916-4673-9F36-24026F08E030}" destId="{47D1FB91-7FDA-48B9-ABA9-C0DA0C4F7677}" srcOrd="1" destOrd="0" presId="urn:microsoft.com/office/officeart/2005/8/layout/hierarchy3"/>
    <dgm:cxn modelId="{94895C0A-AE8B-4F46-8225-C7D830023AC0}" type="presParOf" srcId="{DDC24609-B50C-463C-BAB5-5A350AB2622A}" destId="{72D284B6-1564-4559-9171-4764DB6C198C}" srcOrd="1" destOrd="0" presId="urn:microsoft.com/office/officeart/2005/8/layout/hierarchy3"/>
    <dgm:cxn modelId="{6574255F-ADC1-476A-90BD-8D3FA29B5863}" type="presParOf" srcId="{72D284B6-1564-4559-9171-4764DB6C198C}" destId="{CD336F5D-85CE-435F-88AC-99B6488EEB48}" srcOrd="0" destOrd="0" presId="urn:microsoft.com/office/officeart/2005/8/layout/hierarchy3"/>
    <dgm:cxn modelId="{19E6A183-5E01-4E7D-82AC-99D86050E5BC}" type="presParOf" srcId="{CD336F5D-85CE-435F-88AC-99B6488EEB48}" destId="{B311F380-43E1-43B5-B1C2-27CC3F685127}" srcOrd="0" destOrd="0" presId="urn:microsoft.com/office/officeart/2005/8/layout/hierarchy3"/>
    <dgm:cxn modelId="{72C1138F-988C-4D22-A97D-F73DF76910F4}" type="presParOf" srcId="{CD336F5D-85CE-435F-88AC-99B6488EEB48}" destId="{58872997-6D1F-4230-A157-A66ADCBEF96B}" srcOrd="1" destOrd="0" presId="urn:microsoft.com/office/officeart/2005/8/layout/hierarchy3"/>
    <dgm:cxn modelId="{F985880F-4FBB-4000-AAF3-00F1E4D4A5FA}" type="presParOf" srcId="{72D284B6-1564-4559-9171-4764DB6C198C}" destId="{5176BB93-2A7E-4F75-9DD7-46D0F39046E4}" srcOrd="1" destOrd="0" presId="urn:microsoft.com/office/officeart/2005/8/layout/hierarchy3"/>
    <dgm:cxn modelId="{8DD18254-9D1D-4356-9853-CF00B6A0E410}" type="presParOf" srcId="{5176BB93-2A7E-4F75-9DD7-46D0F39046E4}" destId="{8FD64739-6E15-4338-932D-6EF1E834A94F}" srcOrd="0" destOrd="0" presId="urn:microsoft.com/office/officeart/2005/8/layout/hierarchy3"/>
    <dgm:cxn modelId="{35256C48-21F9-4341-80E6-BC321185C970}" type="presParOf" srcId="{5176BB93-2A7E-4F75-9DD7-46D0F39046E4}" destId="{6FC63598-4B2A-4750-A7BB-A68535953C10}" srcOrd="1" destOrd="0" presId="urn:microsoft.com/office/officeart/2005/8/layout/hierarchy3"/>
    <dgm:cxn modelId="{721C777D-70B8-4C3B-8B1B-9A140C20ADDA}" type="presParOf" srcId="{DDC24609-B50C-463C-BAB5-5A350AB2622A}" destId="{3B73A216-318C-4733-A668-A9ADEEB3EBA5}" srcOrd="2" destOrd="0" presId="urn:microsoft.com/office/officeart/2005/8/layout/hierarchy3"/>
    <dgm:cxn modelId="{110D2A8E-91E7-4CBA-9B86-A230FD4F3F63}" type="presParOf" srcId="{3B73A216-318C-4733-A668-A9ADEEB3EBA5}" destId="{A8D9DE01-9A88-435B-BDC7-7342427CB889}" srcOrd="0" destOrd="0" presId="urn:microsoft.com/office/officeart/2005/8/layout/hierarchy3"/>
    <dgm:cxn modelId="{2CE65F7A-CDE5-4E39-B692-31E144E2670F}" type="presParOf" srcId="{A8D9DE01-9A88-435B-BDC7-7342427CB889}" destId="{D0879FB2-E598-4A84-BA11-AB3FD26209D3}" srcOrd="0" destOrd="0" presId="urn:microsoft.com/office/officeart/2005/8/layout/hierarchy3"/>
    <dgm:cxn modelId="{87818726-0923-4E56-8FA7-05F792D3F6B0}" type="presParOf" srcId="{A8D9DE01-9A88-435B-BDC7-7342427CB889}" destId="{60FAE4A4-49AA-4708-AE72-7ADF397CC35F}" srcOrd="1" destOrd="0" presId="urn:microsoft.com/office/officeart/2005/8/layout/hierarchy3"/>
    <dgm:cxn modelId="{FE651B3F-0991-4E73-AF28-787D4E8A4A62}" type="presParOf" srcId="{3B73A216-318C-4733-A668-A9ADEEB3EBA5}" destId="{030EC873-7C21-427D-9A97-CC96855D7E14}" srcOrd="1" destOrd="0" presId="urn:microsoft.com/office/officeart/2005/8/layout/hierarchy3"/>
    <dgm:cxn modelId="{DC92ACAA-3E62-48A1-AF06-370AF90A35A6}" type="presParOf" srcId="{030EC873-7C21-427D-9A97-CC96855D7E14}" destId="{A8E566C3-B2AE-435A-AE91-6E66A260C70C}" srcOrd="0" destOrd="0" presId="urn:microsoft.com/office/officeart/2005/8/layout/hierarchy3"/>
    <dgm:cxn modelId="{9C3769E8-DBA9-40ED-A63D-993C578F86DD}" type="presParOf" srcId="{030EC873-7C21-427D-9A97-CC96855D7E14}" destId="{002CA3D2-70D7-4683-AFFA-7CFE24364776}" srcOrd="1" destOrd="0" presId="urn:microsoft.com/office/officeart/2005/8/layout/hierarchy3"/>
  </dgm:cxnLst>
  <dgm:bg/>
  <dgm:whole/>
  <dgm:extLst>
    <a:ext uri="http://schemas.microsoft.com/office/drawing/2008/diagram">
      <dsp:dataModelExt xmlns:dsp="http://schemas.microsoft.com/office/drawing/2008/diagram" relId="rId9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82746A36-D7FA-4606-B362-CAFB0EC6E434}" type="doc">
      <dgm:prSet loTypeId="urn:microsoft.com/office/officeart/2005/8/layout/default" loCatId="list" qsTypeId="urn:microsoft.com/office/officeart/2005/8/quickstyle/simple1" qsCatId="simple" csTypeId="urn:microsoft.com/office/officeart/2005/8/colors/colorful5" csCatId="colorful"/>
      <dgm:spPr/>
      <dgm:t>
        <a:bodyPr/>
        <a:lstStyle/>
        <a:p>
          <a:endParaRPr lang="es-MX"/>
        </a:p>
      </dgm:t>
    </dgm:pt>
    <dgm:pt modelId="{2045523F-DF8D-49B8-BF98-C545A2A54D5B}">
      <dgm:prSet/>
      <dgm:spPr/>
      <dgm:t>
        <a:bodyPr/>
        <a:lstStyle/>
        <a:p>
          <a:r>
            <a:rPr lang="es-MX"/>
            <a:t>¿La operación genera dinero por venta o prestación de servicios? Si es así, corresponde a ingresos. </a:t>
          </a:r>
        </a:p>
      </dgm:t>
    </dgm:pt>
    <dgm:pt modelId="{78120ABC-7525-47A7-B018-8B7EF8201FDF}" type="parTrans" cxnId="{10660D44-56F0-498A-8D41-2F1B7D277B49}">
      <dgm:prSet/>
      <dgm:spPr/>
      <dgm:t>
        <a:bodyPr/>
        <a:lstStyle/>
        <a:p>
          <a:endParaRPr lang="es-MX"/>
        </a:p>
      </dgm:t>
    </dgm:pt>
    <dgm:pt modelId="{DF1CB2FD-69E1-4ECF-9611-9CD521061BD2}" type="sibTrans" cxnId="{10660D44-56F0-498A-8D41-2F1B7D277B49}">
      <dgm:prSet/>
      <dgm:spPr/>
      <dgm:t>
        <a:bodyPr/>
        <a:lstStyle/>
        <a:p>
          <a:endParaRPr lang="es-MX"/>
        </a:p>
      </dgm:t>
    </dgm:pt>
    <dgm:pt modelId="{43899BC1-9728-4AC0-99F1-13268CCB6C8B}">
      <dgm:prSet/>
      <dgm:spPr/>
      <dgm:t>
        <a:bodyPr/>
        <a:lstStyle/>
        <a:p>
          <a:r>
            <a:rPr lang="es-MX"/>
            <a:t>¿La operación se relaciona directamente con el bien o servicio que se vende? En ese caso, corresponde a costos. </a:t>
          </a:r>
        </a:p>
      </dgm:t>
    </dgm:pt>
    <dgm:pt modelId="{DFE7DC45-CABB-4A0D-A78F-E9C751A5920B}" type="parTrans" cxnId="{39C54F5E-3071-4308-9277-38B77279C525}">
      <dgm:prSet/>
      <dgm:spPr/>
      <dgm:t>
        <a:bodyPr/>
        <a:lstStyle/>
        <a:p>
          <a:endParaRPr lang="es-MX"/>
        </a:p>
      </dgm:t>
    </dgm:pt>
    <dgm:pt modelId="{3A428527-D04B-4EC1-8205-B219637A3269}" type="sibTrans" cxnId="{39C54F5E-3071-4308-9277-38B77279C525}">
      <dgm:prSet/>
      <dgm:spPr/>
      <dgm:t>
        <a:bodyPr/>
        <a:lstStyle/>
        <a:p>
          <a:endParaRPr lang="es-MX"/>
        </a:p>
      </dgm:t>
    </dgm:pt>
    <dgm:pt modelId="{10AD57AB-2EE2-4744-B61F-51801891005F}">
      <dgm:prSet/>
      <dgm:spPr/>
      <dgm:t>
        <a:bodyPr/>
        <a:lstStyle/>
        <a:p>
          <a:r>
            <a:rPr lang="es-MX"/>
            <a:t>¿La operación corresponde al funcionamiento o sostenimiento de la organización? Entonces corresponde a gastos. </a:t>
          </a:r>
        </a:p>
      </dgm:t>
    </dgm:pt>
    <dgm:pt modelId="{7853A5C7-3F3C-4454-846C-F2AF72E78915}" type="parTrans" cxnId="{D56C2E7C-B4F1-49CF-89C9-36868462B39D}">
      <dgm:prSet/>
      <dgm:spPr/>
      <dgm:t>
        <a:bodyPr/>
        <a:lstStyle/>
        <a:p>
          <a:endParaRPr lang="es-MX"/>
        </a:p>
      </dgm:t>
    </dgm:pt>
    <dgm:pt modelId="{6FC7EAB3-97F6-4A7B-BE37-290E9249EC0C}" type="sibTrans" cxnId="{D56C2E7C-B4F1-49CF-89C9-36868462B39D}">
      <dgm:prSet/>
      <dgm:spPr/>
      <dgm:t>
        <a:bodyPr/>
        <a:lstStyle/>
        <a:p>
          <a:endParaRPr lang="es-MX"/>
        </a:p>
      </dgm:t>
    </dgm:pt>
    <dgm:pt modelId="{736EC932-6974-4659-81E3-BF51B411635C}" type="pres">
      <dgm:prSet presAssocID="{82746A36-D7FA-4606-B362-CAFB0EC6E434}" presName="diagram" presStyleCnt="0">
        <dgm:presLayoutVars>
          <dgm:dir/>
          <dgm:resizeHandles val="exact"/>
        </dgm:presLayoutVars>
      </dgm:prSet>
      <dgm:spPr/>
    </dgm:pt>
    <dgm:pt modelId="{BD59BDC0-7BE3-4CD2-954F-F9A2A6AC12BA}" type="pres">
      <dgm:prSet presAssocID="{2045523F-DF8D-49B8-BF98-C545A2A54D5B}" presName="node" presStyleLbl="node1" presStyleIdx="0" presStyleCnt="3">
        <dgm:presLayoutVars>
          <dgm:bulletEnabled val="1"/>
        </dgm:presLayoutVars>
      </dgm:prSet>
      <dgm:spPr/>
    </dgm:pt>
    <dgm:pt modelId="{3C983CBF-9213-487E-A81B-CF13E31E4F6F}" type="pres">
      <dgm:prSet presAssocID="{DF1CB2FD-69E1-4ECF-9611-9CD521061BD2}" presName="sibTrans" presStyleCnt="0"/>
      <dgm:spPr/>
    </dgm:pt>
    <dgm:pt modelId="{5662B236-152E-4AD3-AA65-812776F9633C}" type="pres">
      <dgm:prSet presAssocID="{43899BC1-9728-4AC0-99F1-13268CCB6C8B}" presName="node" presStyleLbl="node1" presStyleIdx="1" presStyleCnt="3">
        <dgm:presLayoutVars>
          <dgm:bulletEnabled val="1"/>
        </dgm:presLayoutVars>
      </dgm:prSet>
      <dgm:spPr/>
    </dgm:pt>
    <dgm:pt modelId="{36A4EB53-7771-4450-91DD-89027BE1AA35}" type="pres">
      <dgm:prSet presAssocID="{3A428527-D04B-4EC1-8205-B219637A3269}" presName="sibTrans" presStyleCnt="0"/>
      <dgm:spPr/>
    </dgm:pt>
    <dgm:pt modelId="{26E72A0E-D05F-40C5-904D-B15A079D2A62}" type="pres">
      <dgm:prSet presAssocID="{10AD57AB-2EE2-4744-B61F-51801891005F}" presName="node" presStyleLbl="node1" presStyleIdx="2" presStyleCnt="3">
        <dgm:presLayoutVars>
          <dgm:bulletEnabled val="1"/>
        </dgm:presLayoutVars>
      </dgm:prSet>
      <dgm:spPr/>
    </dgm:pt>
  </dgm:ptLst>
  <dgm:cxnLst>
    <dgm:cxn modelId="{39C54F5E-3071-4308-9277-38B77279C525}" srcId="{82746A36-D7FA-4606-B362-CAFB0EC6E434}" destId="{43899BC1-9728-4AC0-99F1-13268CCB6C8B}" srcOrd="1" destOrd="0" parTransId="{DFE7DC45-CABB-4A0D-A78F-E9C751A5920B}" sibTransId="{3A428527-D04B-4EC1-8205-B219637A3269}"/>
    <dgm:cxn modelId="{10660D44-56F0-498A-8D41-2F1B7D277B49}" srcId="{82746A36-D7FA-4606-B362-CAFB0EC6E434}" destId="{2045523F-DF8D-49B8-BF98-C545A2A54D5B}" srcOrd="0" destOrd="0" parTransId="{78120ABC-7525-47A7-B018-8B7EF8201FDF}" sibTransId="{DF1CB2FD-69E1-4ECF-9611-9CD521061BD2}"/>
    <dgm:cxn modelId="{4929AB57-D232-4084-904F-7B5D7EAEBF16}" type="presOf" srcId="{43899BC1-9728-4AC0-99F1-13268CCB6C8B}" destId="{5662B236-152E-4AD3-AA65-812776F9633C}" srcOrd="0" destOrd="0" presId="urn:microsoft.com/office/officeart/2005/8/layout/default"/>
    <dgm:cxn modelId="{D56C2E7C-B4F1-49CF-89C9-36868462B39D}" srcId="{82746A36-D7FA-4606-B362-CAFB0EC6E434}" destId="{10AD57AB-2EE2-4744-B61F-51801891005F}" srcOrd="2" destOrd="0" parTransId="{7853A5C7-3F3C-4454-846C-F2AF72E78915}" sibTransId="{6FC7EAB3-97F6-4A7B-BE37-290E9249EC0C}"/>
    <dgm:cxn modelId="{65D2247F-D34D-4A6C-8D9F-02F10AF7C1DB}" type="presOf" srcId="{10AD57AB-2EE2-4744-B61F-51801891005F}" destId="{26E72A0E-D05F-40C5-904D-B15A079D2A62}" srcOrd="0" destOrd="0" presId="urn:microsoft.com/office/officeart/2005/8/layout/default"/>
    <dgm:cxn modelId="{EA1E5AA3-E70F-40D8-B48B-847A6435BBBF}" type="presOf" srcId="{2045523F-DF8D-49B8-BF98-C545A2A54D5B}" destId="{BD59BDC0-7BE3-4CD2-954F-F9A2A6AC12BA}" srcOrd="0" destOrd="0" presId="urn:microsoft.com/office/officeart/2005/8/layout/default"/>
    <dgm:cxn modelId="{FEB875D4-F05D-4257-8DE7-6DC7CAABAC41}" type="presOf" srcId="{82746A36-D7FA-4606-B362-CAFB0EC6E434}" destId="{736EC932-6974-4659-81E3-BF51B411635C}" srcOrd="0" destOrd="0" presId="urn:microsoft.com/office/officeart/2005/8/layout/default"/>
    <dgm:cxn modelId="{F747AB31-F2B9-42F4-8395-AB77BE994A75}" type="presParOf" srcId="{736EC932-6974-4659-81E3-BF51B411635C}" destId="{BD59BDC0-7BE3-4CD2-954F-F9A2A6AC12BA}" srcOrd="0" destOrd="0" presId="urn:microsoft.com/office/officeart/2005/8/layout/default"/>
    <dgm:cxn modelId="{F8BD37C8-1184-41E8-84D8-5FB506268878}" type="presParOf" srcId="{736EC932-6974-4659-81E3-BF51B411635C}" destId="{3C983CBF-9213-487E-A81B-CF13E31E4F6F}" srcOrd="1" destOrd="0" presId="urn:microsoft.com/office/officeart/2005/8/layout/default"/>
    <dgm:cxn modelId="{88A86211-DC4C-479A-B004-DE8894260774}" type="presParOf" srcId="{736EC932-6974-4659-81E3-BF51B411635C}" destId="{5662B236-152E-4AD3-AA65-812776F9633C}" srcOrd="2" destOrd="0" presId="urn:microsoft.com/office/officeart/2005/8/layout/default"/>
    <dgm:cxn modelId="{87B1F293-7DA9-4832-AB9C-24888B37D82E}" type="presParOf" srcId="{736EC932-6974-4659-81E3-BF51B411635C}" destId="{36A4EB53-7771-4450-91DD-89027BE1AA35}" srcOrd="3" destOrd="0" presId="urn:microsoft.com/office/officeart/2005/8/layout/default"/>
    <dgm:cxn modelId="{84932A5D-7829-4BF3-9859-0426AC0D3521}" type="presParOf" srcId="{736EC932-6974-4659-81E3-BF51B411635C}" destId="{26E72A0E-D05F-40C5-904D-B15A079D2A62}" srcOrd="4" destOrd="0" presId="urn:microsoft.com/office/officeart/2005/8/layout/default"/>
  </dgm:cxnLst>
  <dgm:bg/>
  <dgm:whole/>
  <dgm:extLst>
    <a:ext uri="http://schemas.microsoft.com/office/drawing/2008/diagram">
      <dsp:dataModelExt xmlns:dsp="http://schemas.microsoft.com/office/drawing/2008/diagram" relId="rId115"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086FA535-8C39-4127-8814-D113B05358FD}" type="doc">
      <dgm:prSet loTypeId="urn:microsoft.com/office/officeart/2005/8/layout/default" loCatId="list" qsTypeId="urn:microsoft.com/office/officeart/2005/8/quickstyle/simple1" qsCatId="simple" csTypeId="urn:microsoft.com/office/officeart/2005/8/colors/colorful5" csCatId="colorful"/>
      <dgm:spPr/>
      <dgm:t>
        <a:bodyPr/>
        <a:lstStyle/>
        <a:p>
          <a:endParaRPr lang="es-MX"/>
        </a:p>
      </dgm:t>
    </dgm:pt>
    <dgm:pt modelId="{04A1471F-D531-4AA2-8E62-BBD1E0BC1BCD}">
      <dgm:prSet/>
      <dgm:spPr/>
      <dgm:t>
        <a:bodyPr/>
        <a:lstStyle/>
        <a:p>
          <a:r>
            <a:rPr lang="es-MX"/>
            <a:t>El primer dígito representa la clase. </a:t>
          </a:r>
        </a:p>
      </dgm:t>
    </dgm:pt>
    <dgm:pt modelId="{1EEE0948-2C73-418F-B060-6D0D6EB9E787}" type="parTrans" cxnId="{D644E425-AC06-477F-8C3E-B709874E9359}">
      <dgm:prSet/>
      <dgm:spPr/>
      <dgm:t>
        <a:bodyPr/>
        <a:lstStyle/>
        <a:p>
          <a:endParaRPr lang="es-MX"/>
        </a:p>
      </dgm:t>
    </dgm:pt>
    <dgm:pt modelId="{48D4DAC2-193E-4A99-B502-8D06357BC63F}" type="sibTrans" cxnId="{D644E425-AC06-477F-8C3E-B709874E9359}">
      <dgm:prSet/>
      <dgm:spPr/>
      <dgm:t>
        <a:bodyPr/>
        <a:lstStyle/>
        <a:p>
          <a:endParaRPr lang="es-MX"/>
        </a:p>
      </dgm:t>
    </dgm:pt>
    <dgm:pt modelId="{7C4733E8-9CEE-441F-BAD3-7F146E8AE162}">
      <dgm:prSet/>
      <dgm:spPr/>
      <dgm:t>
        <a:bodyPr/>
        <a:lstStyle/>
        <a:p>
          <a:r>
            <a:rPr lang="es-MX"/>
            <a:t>Los dos primeros dígitos corresponden al grupo. </a:t>
          </a:r>
        </a:p>
      </dgm:t>
    </dgm:pt>
    <dgm:pt modelId="{F90ED16E-FBCF-479E-83D0-54DE0B8A7AF7}" type="parTrans" cxnId="{E7EC7646-85A0-48EB-BF56-85EA9B1CA151}">
      <dgm:prSet/>
      <dgm:spPr/>
      <dgm:t>
        <a:bodyPr/>
        <a:lstStyle/>
        <a:p>
          <a:endParaRPr lang="es-MX"/>
        </a:p>
      </dgm:t>
    </dgm:pt>
    <dgm:pt modelId="{7712DE0C-BB22-484C-9A45-C8A19EDE32B6}" type="sibTrans" cxnId="{E7EC7646-85A0-48EB-BF56-85EA9B1CA151}">
      <dgm:prSet/>
      <dgm:spPr/>
      <dgm:t>
        <a:bodyPr/>
        <a:lstStyle/>
        <a:p>
          <a:endParaRPr lang="es-MX"/>
        </a:p>
      </dgm:t>
    </dgm:pt>
    <dgm:pt modelId="{472B9FEA-5B96-4E77-A57D-77DC898453C6}">
      <dgm:prSet/>
      <dgm:spPr/>
      <dgm:t>
        <a:bodyPr/>
        <a:lstStyle/>
        <a:p>
          <a:r>
            <a:rPr lang="es-MX"/>
            <a:t>Los cuatro primeros identifican la cuenta. </a:t>
          </a:r>
        </a:p>
      </dgm:t>
    </dgm:pt>
    <dgm:pt modelId="{5C393C3B-DE0D-4988-A272-5B1EF92634D6}" type="parTrans" cxnId="{92F96C26-09A1-48A3-B0E2-4A36176F4E92}">
      <dgm:prSet/>
      <dgm:spPr/>
      <dgm:t>
        <a:bodyPr/>
        <a:lstStyle/>
        <a:p>
          <a:endParaRPr lang="es-MX"/>
        </a:p>
      </dgm:t>
    </dgm:pt>
    <dgm:pt modelId="{212BCFDD-D143-490C-84E2-E11A16F3C496}" type="sibTrans" cxnId="{92F96C26-09A1-48A3-B0E2-4A36176F4E92}">
      <dgm:prSet/>
      <dgm:spPr/>
      <dgm:t>
        <a:bodyPr/>
        <a:lstStyle/>
        <a:p>
          <a:endParaRPr lang="es-MX"/>
        </a:p>
      </dgm:t>
    </dgm:pt>
    <dgm:pt modelId="{8677FB05-90AE-4355-8331-77CE8D2AC7AF}">
      <dgm:prSet/>
      <dgm:spPr/>
      <dgm:t>
        <a:bodyPr/>
        <a:lstStyle/>
        <a:p>
          <a:r>
            <a:rPr lang="es-MX"/>
            <a:t>Los seis primeros determinan la subcuenta. </a:t>
          </a:r>
        </a:p>
      </dgm:t>
    </dgm:pt>
    <dgm:pt modelId="{9A6A4E81-D87B-490B-91A5-04079C783071}" type="parTrans" cxnId="{81FCEEB3-0FA2-418E-942D-68639B8EA4C7}">
      <dgm:prSet/>
      <dgm:spPr/>
      <dgm:t>
        <a:bodyPr/>
        <a:lstStyle/>
        <a:p>
          <a:endParaRPr lang="es-MX"/>
        </a:p>
      </dgm:t>
    </dgm:pt>
    <dgm:pt modelId="{FE3AEC3D-B1A6-4AF3-B0CB-F5FA1C977815}" type="sibTrans" cxnId="{81FCEEB3-0FA2-418E-942D-68639B8EA4C7}">
      <dgm:prSet/>
      <dgm:spPr/>
      <dgm:t>
        <a:bodyPr/>
        <a:lstStyle/>
        <a:p>
          <a:endParaRPr lang="es-MX"/>
        </a:p>
      </dgm:t>
    </dgm:pt>
    <dgm:pt modelId="{5FE64502-84AA-4A97-B405-8F6CA93A1E29}" type="pres">
      <dgm:prSet presAssocID="{086FA535-8C39-4127-8814-D113B05358FD}" presName="diagram" presStyleCnt="0">
        <dgm:presLayoutVars>
          <dgm:dir/>
          <dgm:resizeHandles val="exact"/>
        </dgm:presLayoutVars>
      </dgm:prSet>
      <dgm:spPr/>
    </dgm:pt>
    <dgm:pt modelId="{CBE40CE7-6A72-449F-8909-A3D21C063ED7}" type="pres">
      <dgm:prSet presAssocID="{04A1471F-D531-4AA2-8E62-BBD1E0BC1BCD}" presName="node" presStyleLbl="node1" presStyleIdx="0" presStyleCnt="4">
        <dgm:presLayoutVars>
          <dgm:bulletEnabled val="1"/>
        </dgm:presLayoutVars>
      </dgm:prSet>
      <dgm:spPr/>
    </dgm:pt>
    <dgm:pt modelId="{165A0CC4-043A-4227-8515-1B0E80BAC581}" type="pres">
      <dgm:prSet presAssocID="{48D4DAC2-193E-4A99-B502-8D06357BC63F}" presName="sibTrans" presStyleCnt="0"/>
      <dgm:spPr/>
    </dgm:pt>
    <dgm:pt modelId="{7467861C-098A-432F-8F12-15422FB532E5}" type="pres">
      <dgm:prSet presAssocID="{7C4733E8-9CEE-441F-BAD3-7F146E8AE162}" presName="node" presStyleLbl="node1" presStyleIdx="1" presStyleCnt="4">
        <dgm:presLayoutVars>
          <dgm:bulletEnabled val="1"/>
        </dgm:presLayoutVars>
      </dgm:prSet>
      <dgm:spPr/>
    </dgm:pt>
    <dgm:pt modelId="{41F07567-C764-4806-AA8D-BF45A42855F3}" type="pres">
      <dgm:prSet presAssocID="{7712DE0C-BB22-484C-9A45-C8A19EDE32B6}" presName="sibTrans" presStyleCnt="0"/>
      <dgm:spPr/>
    </dgm:pt>
    <dgm:pt modelId="{3073A50E-9EE6-4620-BF65-58B42B74A332}" type="pres">
      <dgm:prSet presAssocID="{472B9FEA-5B96-4E77-A57D-77DC898453C6}" presName="node" presStyleLbl="node1" presStyleIdx="2" presStyleCnt="4">
        <dgm:presLayoutVars>
          <dgm:bulletEnabled val="1"/>
        </dgm:presLayoutVars>
      </dgm:prSet>
      <dgm:spPr/>
    </dgm:pt>
    <dgm:pt modelId="{088F7022-9569-4123-96A6-151B9C05BD0D}" type="pres">
      <dgm:prSet presAssocID="{212BCFDD-D143-490C-84E2-E11A16F3C496}" presName="sibTrans" presStyleCnt="0"/>
      <dgm:spPr/>
    </dgm:pt>
    <dgm:pt modelId="{13011C3C-05DA-4671-8CFD-114728BEB0F9}" type="pres">
      <dgm:prSet presAssocID="{8677FB05-90AE-4355-8331-77CE8D2AC7AF}" presName="node" presStyleLbl="node1" presStyleIdx="3" presStyleCnt="4">
        <dgm:presLayoutVars>
          <dgm:bulletEnabled val="1"/>
        </dgm:presLayoutVars>
      </dgm:prSet>
      <dgm:spPr/>
    </dgm:pt>
  </dgm:ptLst>
  <dgm:cxnLst>
    <dgm:cxn modelId="{2C6EEF0B-76AA-4743-B0F1-C30BF7FF0983}" type="presOf" srcId="{472B9FEA-5B96-4E77-A57D-77DC898453C6}" destId="{3073A50E-9EE6-4620-BF65-58B42B74A332}" srcOrd="0" destOrd="0" presId="urn:microsoft.com/office/officeart/2005/8/layout/default"/>
    <dgm:cxn modelId="{D644E425-AC06-477F-8C3E-B709874E9359}" srcId="{086FA535-8C39-4127-8814-D113B05358FD}" destId="{04A1471F-D531-4AA2-8E62-BBD1E0BC1BCD}" srcOrd="0" destOrd="0" parTransId="{1EEE0948-2C73-418F-B060-6D0D6EB9E787}" sibTransId="{48D4DAC2-193E-4A99-B502-8D06357BC63F}"/>
    <dgm:cxn modelId="{92F96C26-09A1-48A3-B0E2-4A36176F4E92}" srcId="{086FA535-8C39-4127-8814-D113B05358FD}" destId="{472B9FEA-5B96-4E77-A57D-77DC898453C6}" srcOrd="2" destOrd="0" parTransId="{5C393C3B-DE0D-4988-A272-5B1EF92634D6}" sibTransId="{212BCFDD-D143-490C-84E2-E11A16F3C496}"/>
    <dgm:cxn modelId="{A3D58D2A-6CBC-440A-9DBC-820B88338C62}" type="presOf" srcId="{086FA535-8C39-4127-8814-D113B05358FD}" destId="{5FE64502-84AA-4A97-B405-8F6CA93A1E29}" srcOrd="0" destOrd="0" presId="urn:microsoft.com/office/officeart/2005/8/layout/default"/>
    <dgm:cxn modelId="{FBAA043A-D508-47CA-8643-B19F6A0392D0}" type="presOf" srcId="{04A1471F-D531-4AA2-8E62-BBD1E0BC1BCD}" destId="{CBE40CE7-6A72-449F-8909-A3D21C063ED7}" srcOrd="0" destOrd="0" presId="urn:microsoft.com/office/officeart/2005/8/layout/default"/>
    <dgm:cxn modelId="{E7EC7646-85A0-48EB-BF56-85EA9B1CA151}" srcId="{086FA535-8C39-4127-8814-D113B05358FD}" destId="{7C4733E8-9CEE-441F-BAD3-7F146E8AE162}" srcOrd="1" destOrd="0" parTransId="{F90ED16E-FBCF-479E-83D0-54DE0B8A7AF7}" sibTransId="{7712DE0C-BB22-484C-9A45-C8A19EDE32B6}"/>
    <dgm:cxn modelId="{04F5B7A8-6B4D-4132-90FB-286203946788}" type="presOf" srcId="{7C4733E8-9CEE-441F-BAD3-7F146E8AE162}" destId="{7467861C-098A-432F-8F12-15422FB532E5}" srcOrd="0" destOrd="0" presId="urn:microsoft.com/office/officeart/2005/8/layout/default"/>
    <dgm:cxn modelId="{81FCEEB3-0FA2-418E-942D-68639B8EA4C7}" srcId="{086FA535-8C39-4127-8814-D113B05358FD}" destId="{8677FB05-90AE-4355-8331-77CE8D2AC7AF}" srcOrd="3" destOrd="0" parTransId="{9A6A4E81-D87B-490B-91A5-04079C783071}" sibTransId="{FE3AEC3D-B1A6-4AF3-B0CB-F5FA1C977815}"/>
    <dgm:cxn modelId="{73F543C0-89FC-4852-9CEC-011A7D475418}" type="presOf" srcId="{8677FB05-90AE-4355-8331-77CE8D2AC7AF}" destId="{13011C3C-05DA-4671-8CFD-114728BEB0F9}" srcOrd="0" destOrd="0" presId="urn:microsoft.com/office/officeart/2005/8/layout/default"/>
    <dgm:cxn modelId="{4BD9FC80-2598-49BE-A773-9EDDB7A39583}" type="presParOf" srcId="{5FE64502-84AA-4A97-B405-8F6CA93A1E29}" destId="{CBE40CE7-6A72-449F-8909-A3D21C063ED7}" srcOrd="0" destOrd="0" presId="urn:microsoft.com/office/officeart/2005/8/layout/default"/>
    <dgm:cxn modelId="{45DE1804-0A14-41C2-9326-689672D26378}" type="presParOf" srcId="{5FE64502-84AA-4A97-B405-8F6CA93A1E29}" destId="{165A0CC4-043A-4227-8515-1B0E80BAC581}" srcOrd="1" destOrd="0" presId="urn:microsoft.com/office/officeart/2005/8/layout/default"/>
    <dgm:cxn modelId="{080E4CE6-44AC-426E-81AE-7A9824E01EE9}" type="presParOf" srcId="{5FE64502-84AA-4A97-B405-8F6CA93A1E29}" destId="{7467861C-098A-432F-8F12-15422FB532E5}" srcOrd="2" destOrd="0" presId="urn:microsoft.com/office/officeart/2005/8/layout/default"/>
    <dgm:cxn modelId="{DCECB9BE-518B-4663-8D89-079CA157D294}" type="presParOf" srcId="{5FE64502-84AA-4A97-B405-8F6CA93A1E29}" destId="{41F07567-C764-4806-AA8D-BF45A42855F3}" srcOrd="3" destOrd="0" presId="urn:microsoft.com/office/officeart/2005/8/layout/default"/>
    <dgm:cxn modelId="{C4635A00-03E4-4F64-853A-4D2953F4BC7E}" type="presParOf" srcId="{5FE64502-84AA-4A97-B405-8F6CA93A1E29}" destId="{3073A50E-9EE6-4620-BF65-58B42B74A332}" srcOrd="4" destOrd="0" presId="urn:microsoft.com/office/officeart/2005/8/layout/default"/>
    <dgm:cxn modelId="{EA7BA470-B4DA-4104-A459-1ADB572747C3}" type="presParOf" srcId="{5FE64502-84AA-4A97-B405-8F6CA93A1E29}" destId="{088F7022-9569-4123-96A6-151B9C05BD0D}" srcOrd="5" destOrd="0" presId="urn:microsoft.com/office/officeart/2005/8/layout/default"/>
    <dgm:cxn modelId="{62F310F8-D884-4BD7-9A09-694CD7626034}" type="presParOf" srcId="{5FE64502-84AA-4A97-B405-8F6CA93A1E29}" destId="{13011C3C-05DA-4671-8CFD-114728BEB0F9}" srcOrd="6" destOrd="0" presId="urn:microsoft.com/office/officeart/2005/8/layout/default"/>
  </dgm:cxnLst>
  <dgm:bg/>
  <dgm:whole/>
  <dgm:extLst>
    <a:ext uri="http://schemas.microsoft.com/office/drawing/2008/diagram">
      <dsp:dataModelExt xmlns:dsp="http://schemas.microsoft.com/office/drawing/2008/diagram" relId="rId120"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F0D6F32F-C6DF-44A3-BC64-709CD889DBDE}"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F973DBC9-EFEE-4BB1-9E6A-156455C00B56}">
      <dgm:prSet/>
      <dgm:spPr/>
      <dgm:t>
        <a:bodyPr/>
        <a:lstStyle/>
        <a:p>
          <a:r>
            <a:rPr lang="es-MX"/>
            <a:t>Identificar la naturaleza de la operación. </a:t>
          </a:r>
        </a:p>
      </dgm:t>
    </dgm:pt>
    <dgm:pt modelId="{791734EE-803D-4334-A461-A93AE748C08B}" type="parTrans" cxnId="{DD35DED0-04B6-4034-970F-9322546B1300}">
      <dgm:prSet/>
      <dgm:spPr/>
      <dgm:t>
        <a:bodyPr/>
        <a:lstStyle/>
        <a:p>
          <a:endParaRPr lang="es-MX"/>
        </a:p>
      </dgm:t>
    </dgm:pt>
    <dgm:pt modelId="{B5AC51EC-6DEC-406B-9315-0010E998EBE8}" type="sibTrans" cxnId="{DD35DED0-04B6-4034-970F-9322546B1300}">
      <dgm:prSet/>
      <dgm:spPr/>
      <dgm:t>
        <a:bodyPr/>
        <a:lstStyle/>
        <a:p>
          <a:endParaRPr lang="es-MX"/>
        </a:p>
      </dgm:t>
    </dgm:pt>
    <dgm:pt modelId="{AD7F9A21-2EB8-4D3C-A3E7-B69984D32785}">
      <dgm:prSet/>
      <dgm:spPr/>
      <dgm:t>
        <a:bodyPr/>
        <a:lstStyle/>
        <a:p>
          <a:r>
            <a:rPr lang="es-MX"/>
            <a:t>Ubicar el grupo general correspondiente. </a:t>
          </a:r>
        </a:p>
      </dgm:t>
    </dgm:pt>
    <dgm:pt modelId="{153A0341-EE87-45EA-ACBF-857CBF6C335C}" type="parTrans" cxnId="{D92580EA-501F-408D-AD2B-F05CCF1FD2E3}">
      <dgm:prSet/>
      <dgm:spPr/>
      <dgm:t>
        <a:bodyPr/>
        <a:lstStyle/>
        <a:p>
          <a:endParaRPr lang="es-MX"/>
        </a:p>
      </dgm:t>
    </dgm:pt>
    <dgm:pt modelId="{78D672BE-564E-4848-9D1E-6AA127CDCFFF}" type="sibTrans" cxnId="{D92580EA-501F-408D-AD2B-F05CCF1FD2E3}">
      <dgm:prSet/>
      <dgm:spPr/>
      <dgm:t>
        <a:bodyPr/>
        <a:lstStyle/>
        <a:p>
          <a:endParaRPr lang="es-MX"/>
        </a:p>
      </dgm:t>
    </dgm:pt>
    <dgm:pt modelId="{F569DE2E-4585-4CAE-AF72-B5F4771DF2F3}">
      <dgm:prSet/>
      <dgm:spPr/>
      <dgm:t>
        <a:bodyPr/>
        <a:lstStyle/>
        <a:p>
          <a:r>
            <a:rPr lang="es-MX"/>
            <a:t>Seleccionar la cuenta adecuada. </a:t>
          </a:r>
        </a:p>
      </dgm:t>
    </dgm:pt>
    <dgm:pt modelId="{C4C058CC-568C-4758-B523-2ECEED61FF55}" type="parTrans" cxnId="{AE8EBA6A-22E4-4302-B1C1-CE947785A787}">
      <dgm:prSet/>
      <dgm:spPr/>
      <dgm:t>
        <a:bodyPr/>
        <a:lstStyle/>
        <a:p>
          <a:endParaRPr lang="es-MX"/>
        </a:p>
      </dgm:t>
    </dgm:pt>
    <dgm:pt modelId="{59DECD9D-1B24-4D25-A98B-7CC5CABA9161}" type="sibTrans" cxnId="{AE8EBA6A-22E4-4302-B1C1-CE947785A787}">
      <dgm:prSet/>
      <dgm:spPr/>
      <dgm:t>
        <a:bodyPr/>
        <a:lstStyle/>
        <a:p>
          <a:endParaRPr lang="es-MX"/>
        </a:p>
      </dgm:t>
    </dgm:pt>
    <dgm:pt modelId="{8FDA16AE-B7BB-49DF-8568-FF6D8E54D6C1}">
      <dgm:prSet/>
      <dgm:spPr/>
      <dgm:t>
        <a:bodyPr/>
        <a:lstStyle/>
        <a:p>
          <a:r>
            <a:rPr lang="es-MX"/>
            <a:t>Definir la subcuenta o nivel de detalle requerido. </a:t>
          </a:r>
        </a:p>
      </dgm:t>
    </dgm:pt>
    <dgm:pt modelId="{73D9BE20-7C2D-46EF-AF86-472FDA4E9993}" type="parTrans" cxnId="{B102C3C4-E6FD-4849-8135-9DB89568D301}">
      <dgm:prSet/>
      <dgm:spPr/>
      <dgm:t>
        <a:bodyPr/>
        <a:lstStyle/>
        <a:p>
          <a:endParaRPr lang="es-MX"/>
        </a:p>
      </dgm:t>
    </dgm:pt>
    <dgm:pt modelId="{AFDC96D0-81B4-4438-8863-9EEFA3314771}" type="sibTrans" cxnId="{B102C3C4-E6FD-4849-8135-9DB89568D301}">
      <dgm:prSet/>
      <dgm:spPr/>
      <dgm:t>
        <a:bodyPr/>
        <a:lstStyle/>
        <a:p>
          <a:endParaRPr lang="es-MX"/>
        </a:p>
      </dgm:t>
    </dgm:pt>
    <dgm:pt modelId="{33E2381C-311A-43AE-870F-AA3975581E65}" type="pres">
      <dgm:prSet presAssocID="{F0D6F32F-C6DF-44A3-BC64-709CD889DBDE}" presName="diagram" presStyleCnt="0">
        <dgm:presLayoutVars>
          <dgm:dir/>
          <dgm:resizeHandles val="exact"/>
        </dgm:presLayoutVars>
      </dgm:prSet>
      <dgm:spPr/>
    </dgm:pt>
    <dgm:pt modelId="{B617C6B6-85BC-46CE-B7BC-0A77D01AA3D9}" type="pres">
      <dgm:prSet presAssocID="{F973DBC9-EFEE-4BB1-9E6A-156455C00B56}" presName="node" presStyleLbl="node1" presStyleIdx="0" presStyleCnt="4">
        <dgm:presLayoutVars>
          <dgm:bulletEnabled val="1"/>
        </dgm:presLayoutVars>
      </dgm:prSet>
      <dgm:spPr/>
    </dgm:pt>
    <dgm:pt modelId="{90923F54-0058-4A56-8A28-41C8EED82B59}" type="pres">
      <dgm:prSet presAssocID="{B5AC51EC-6DEC-406B-9315-0010E998EBE8}" presName="sibTrans" presStyleCnt="0"/>
      <dgm:spPr/>
    </dgm:pt>
    <dgm:pt modelId="{83E963F2-B7CA-4DE5-A0F3-684CC587E175}" type="pres">
      <dgm:prSet presAssocID="{AD7F9A21-2EB8-4D3C-A3E7-B69984D32785}" presName="node" presStyleLbl="node1" presStyleIdx="1" presStyleCnt="4">
        <dgm:presLayoutVars>
          <dgm:bulletEnabled val="1"/>
        </dgm:presLayoutVars>
      </dgm:prSet>
      <dgm:spPr/>
    </dgm:pt>
    <dgm:pt modelId="{6CB4E96C-3BC3-4C0A-A683-3FCEDEAC5F18}" type="pres">
      <dgm:prSet presAssocID="{78D672BE-564E-4848-9D1E-6AA127CDCFFF}" presName="sibTrans" presStyleCnt="0"/>
      <dgm:spPr/>
    </dgm:pt>
    <dgm:pt modelId="{0C594396-93F0-4A65-A849-DAA0DA8C56B3}" type="pres">
      <dgm:prSet presAssocID="{F569DE2E-4585-4CAE-AF72-B5F4771DF2F3}" presName="node" presStyleLbl="node1" presStyleIdx="2" presStyleCnt="4">
        <dgm:presLayoutVars>
          <dgm:bulletEnabled val="1"/>
        </dgm:presLayoutVars>
      </dgm:prSet>
      <dgm:spPr/>
    </dgm:pt>
    <dgm:pt modelId="{8562FB60-AEBE-4A00-8CB7-D03DC13FBD25}" type="pres">
      <dgm:prSet presAssocID="{59DECD9D-1B24-4D25-A98B-7CC5CABA9161}" presName="sibTrans" presStyleCnt="0"/>
      <dgm:spPr/>
    </dgm:pt>
    <dgm:pt modelId="{74B2EBEC-BB0D-4E7A-9F98-0FBE857AC860}" type="pres">
      <dgm:prSet presAssocID="{8FDA16AE-B7BB-49DF-8568-FF6D8E54D6C1}" presName="node" presStyleLbl="node1" presStyleIdx="3" presStyleCnt="4">
        <dgm:presLayoutVars>
          <dgm:bulletEnabled val="1"/>
        </dgm:presLayoutVars>
      </dgm:prSet>
      <dgm:spPr/>
    </dgm:pt>
  </dgm:ptLst>
  <dgm:cxnLst>
    <dgm:cxn modelId="{4024C901-B987-41E9-9DA4-3D0B9692948E}" type="presOf" srcId="{F569DE2E-4585-4CAE-AF72-B5F4771DF2F3}" destId="{0C594396-93F0-4A65-A849-DAA0DA8C56B3}" srcOrd="0" destOrd="0" presId="urn:microsoft.com/office/officeart/2005/8/layout/default"/>
    <dgm:cxn modelId="{73B3BC44-FCE8-4FE2-9CB3-1ECB1F3A542A}" type="presOf" srcId="{8FDA16AE-B7BB-49DF-8568-FF6D8E54D6C1}" destId="{74B2EBEC-BB0D-4E7A-9F98-0FBE857AC860}" srcOrd="0" destOrd="0" presId="urn:microsoft.com/office/officeart/2005/8/layout/default"/>
    <dgm:cxn modelId="{AE8EBA6A-22E4-4302-B1C1-CE947785A787}" srcId="{F0D6F32F-C6DF-44A3-BC64-709CD889DBDE}" destId="{F569DE2E-4585-4CAE-AF72-B5F4771DF2F3}" srcOrd="2" destOrd="0" parTransId="{C4C058CC-568C-4758-B523-2ECEED61FF55}" sibTransId="{59DECD9D-1B24-4D25-A98B-7CC5CABA9161}"/>
    <dgm:cxn modelId="{E200F054-D5F7-424A-9ABD-A99041BBEA56}" type="presOf" srcId="{F0D6F32F-C6DF-44A3-BC64-709CD889DBDE}" destId="{33E2381C-311A-43AE-870F-AA3975581E65}" srcOrd="0" destOrd="0" presId="urn:microsoft.com/office/officeart/2005/8/layout/default"/>
    <dgm:cxn modelId="{B102C3C4-E6FD-4849-8135-9DB89568D301}" srcId="{F0D6F32F-C6DF-44A3-BC64-709CD889DBDE}" destId="{8FDA16AE-B7BB-49DF-8568-FF6D8E54D6C1}" srcOrd="3" destOrd="0" parTransId="{73D9BE20-7C2D-46EF-AF86-472FDA4E9993}" sibTransId="{AFDC96D0-81B4-4438-8863-9EEFA3314771}"/>
    <dgm:cxn modelId="{DD35DED0-04B6-4034-970F-9322546B1300}" srcId="{F0D6F32F-C6DF-44A3-BC64-709CD889DBDE}" destId="{F973DBC9-EFEE-4BB1-9E6A-156455C00B56}" srcOrd="0" destOrd="0" parTransId="{791734EE-803D-4334-A461-A93AE748C08B}" sibTransId="{B5AC51EC-6DEC-406B-9315-0010E998EBE8}"/>
    <dgm:cxn modelId="{6D4C4ADF-FC98-4620-A07B-D072B3054E65}" type="presOf" srcId="{AD7F9A21-2EB8-4D3C-A3E7-B69984D32785}" destId="{83E963F2-B7CA-4DE5-A0F3-684CC587E175}" srcOrd="0" destOrd="0" presId="urn:microsoft.com/office/officeart/2005/8/layout/default"/>
    <dgm:cxn modelId="{D92580EA-501F-408D-AD2B-F05CCF1FD2E3}" srcId="{F0D6F32F-C6DF-44A3-BC64-709CD889DBDE}" destId="{AD7F9A21-2EB8-4D3C-A3E7-B69984D32785}" srcOrd="1" destOrd="0" parTransId="{153A0341-EE87-45EA-ACBF-857CBF6C335C}" sibTransId="{78D672BE-564E-4848-9D1E-6AA127CDCFFF}"/>
    <dgm:cxn modelId="{693830F9-AA0D-45B6-A544-4DF593092D16}" type="presOf" srcId="{F973DBC9-EFEE-4BB1-9E6A-156455C00B56}" destId="{B617C6B6-85BC-46CE-B7BC-0A77D01AA3D9}" srcOrd="0" destOrd="0" presId="urn:microsoft.com/office/officeart/2005/8/layout/default"/>
    <dgm:cxn modelId="{24B9BABC-D7CA-4A6B-BFA6-C0C1DDEA2160}" type="presParOf" srcId="{33E2381C-311A-43AE-870F-AA3975581E65}" destId="{B617C6B6-85BC-46CE-B7BC-0A77D01AA3D9}" srcOrd="0" destOrd="0" presId="urn:microsoft.com/office/officeart/2005/8/layout/default"/>
    <dgm:cxn modelId="{901F69F2-4D99-4D44-84C7-ACBC344276B2}" type="presParOf" srcId="{33E2381C-311A-43AE-870F-AA3975581E65}" destId="{90923F54-0058-4A56-8A28-41C8EED82B59}" srcOrd="1" destOrd="0" presId="urn:microsoft.com/office/officeart/2005/8/layout/default"/>
    <dgm:cxn modelId="{D3E0CCC8-BFD4-4D5E-9915-3173031557AC}" type="presParOf" srcId="{33E2381C-311A-43AE-870F-AA3975581E65}" destId="{83E963F2-B7CA-4DE5-A0F3-684CC587E175}" srcOrd="2" destOrd="0" presId="urn:microsoft.com/office/officeart/2005/8/layout/default"/>
    <dgm:cxn modelId="{86FC1A88-815D-4DAD-A40B-AFE8B9631E42}" type="presParOf" srcId="{33E2381C-311A-43AE-870F-AA3975581E65}" destId="{6CB4E96C-3BC3-4C0A-A683-3FCEDEAC5F18}" srcOrd="3" destOrd="0" presId="urn:microsoft.com/office/officeart/2005/8/layout/default"/>
    <dgm:cxn modelId="{19E0D5B7-52D4-485C-9BB1-8D5BF66AD89C}" type="presParOf" srcId="{33E2381C-311A-43AE-870F-AA3975581E65}" destId="{0C594396-93F0-4A65-A849-DAA0DA8C56B3}" srcOrd="4" destOrd="0" presId="urn:microsoft.com/office/officeart/2005/8/layout/default"/>
    <dgm:cxn modelId="{36A73785-67BF-4DFD-AAF3-0F32DDC452BE}" type="presParOf" srcId="{33E2381C-311A-43AE-870F-AA3975581E65}" destId="{8562FB60-AEBE-4A00-8CB7-D03DC13FBD25}" srcOrd="5" destOrd="0" presId="urn:microsoft.com/office/officeart/2005/8/layout/default"/>
    <dgm:cxn modelId="{501A8366-108C-44D6-B8EE-9A9565392719}" type="presParOf" srcId="{33E2381C-311A-43AE-870F-AA3975581E65}" destId="{74B2EBEC-BB0D-4E7A-9F98-0FBE857AC860}" srcOrd="6" destOrd="0" presId="urn:microsoft.com/office/officeart/2005/8/layout/default"/>
  </dgm:cxnLst>
  <dgm:bg/>
  <dgm:whole/>
  <dgm:extLst>
    <a:ext uri="http://schemas.microsoft.com/office/drawing/2008/diagram">
      <dsp:dataModelExt xmlns:dsp="http://schemas.microsoft.com/office/drawing/2008/diagram" relId="rId125"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2CE2E57D-625B-47F8-9221-9C8DC71A7F91}"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9FD6FC54-3026-47A4-95FC-5C61DEB3F510}">
      <dgm:prSet/>
      <dgm:spPr/>
      <dgm:t>
        <a:bodyPr/>
        <a:lstStyle/>
        <a:p>
          <a:r>
            <a:rPr lang="es-MX"/>
            <a:t>Elaboración de asientos contables. </a:t>
          </a:r>
          <a:endParaRPr lang="en-US"/>
        </a:p>
      </dgm:t>
    </dgm:pt>
    <dgm:pt modelId="{E044A52B-E079-44F6-82C8-59C745DE3D7E}" type="parTrans" cxnId="{DE725E33-98AF-4695-BD98-72D619BB53B7}">
      <dgm:prSet/>
      <dgm:spPr/>
      <dgm:t>
        <a:bodyPr/>
        <a:lstStyle/>
        <a:p>
          <a:endParaRPr lang="en-US"/>
        </a:p>
      </dgm:t>
    </dgm:pt>
    <dgm:pt modelId="{A7B850E9-92A0-4DEC-97E2-6109A0136E7B}" type="sibTrans" cxnId="{DE725E33-98AF-4695-BD98-72D619BB53B7}">
      <dgm:prSet/>
      <dgm:spPr/>
      <dgm:t>
        <a:bodyPr/>
        <a:lstStyle/>
        <a:p>
          <a:endParaRPr lang="en-US"/>
        </a:p>
      </dgm:t>
    </dgm:pt>
    <dgm:pt modelId="{90E5F529-9959-49DA-B2C2-B1D548C2DEBB}">
      <dgm:prSet/>
      <dgm:spPr/>
      <dgm:t>
        <a:bodyPr/>
        <a:lstStyle/>
        <a:p>
          <a:r>
            <a:rPr lang="es-MX"/>
            <a:t>Relación entre comprobantes y documentos fuente. </a:t>
          </a:r>
          <a:endParaRPr lang="en-US" dirty="0"/>
        </a:p>
      </dgm:t>
    </dgm:pt>
    <dgm:pt modelId="{E9057D8A-D4D6-4663-8589-DA33D590570C}" type="parTrans" cxnId="{48F4B3FE-130F-476E-B145-0A824152723F}">
      <dgm:prSet/>
      <dgm:spPr/>
      <dgm:t>
        <a:bodyPr/>
        <a:lstStyle/>
        <a:p>
          <a:endParaRPr lang="en-US"/>
        </a:p>
      </dgm:t>
    </dgm:pt>
    <dgm:pt modelId="{6F37EB67-F586-47EA-AE03-7D73134C58EC}" type="sibTrans" cxnId="{48F4B3FE-130F-476E-B145-0A824152723F}">
      <dgm:prSet/>
      <dgm:spPr/>
      <dgm:t>
        <a:bodyPr/>
        <a:lstStyle/>
        <a:p>
          <a:endParaRPr lang="en-US"/>
        </a:p>
      </dgm:t>
    </dgm:pt>
    <dgm:pt modelId="{6357E033-DFF9-4C93-A77D-B69D389902D7}">
      <dgm:prSet/>
      <dgm:spPr/>
      <dgm:t>
        <a:bodyPr/>
        <a:lstStyle/>
        <a:p>
          <a:r>
            <a:rPr lang="es-MX"/>
            <a:t>Registro en libros auxiliares, libro diario y libro mayor. </a:t>
          </a:r>
          <a:endParaRPr lang="en-US"/>
        </a:p>
      </dgm:t>
    </dgm:pt>
    <dgm:pt modelId="{06D90783-E907-4DA6-ADEB-28E1D706FADE}" type="parTrans" cxnId="{C01B7D91-E3BD-4071-B830-F6D3B3A7045F}">
      <dgm:prSet/>
      <dgm:spPr/>
      <dgm:t>
        <a:bodyPr/>
        <a:lstStyle/>
        <a:p>
          <a:endParaRPr lang="en-US"/>
        </a:p>
      </dgm:t>
    </dgm:pt>
    <dgm:pt modelId="{22CA2F0E-A534-431E-BCB6-41A468DBB671}" type="sibTrans" cxnId="{C01B7D91-E3BD-4071-B830-F6D3B3A7045F}">
      <dgm:prSet/>
      <dgm:spPr/>
      <dgm:t>
        <a:bodyPr/>
        <a:lstStyle/>
        <a:p>
          <a:endParaRPr lang="en-US"/>
        </a:p>
      </dgm:t>
    </dgm:pt>
    <dgm:pt modelId="{2E51589E-C688-4125-84CD-3C41B8EBA252}">
      <dgm:prSet/>
      <dgm:spPr/>
      <dgm:t>
        <a:bodyPr/>
        <a:lstStyle/>
        <a:p>
          <a:r>
            <a:rPr lang="es-MX"/>
            <a:t>Uso de software contable en el proceso de registro. </a:t>
          </a:r>
          <a:endParaRPr lang="en-US"/>
        </a:p>
      </dgm:t>
    </dgm:pt>
    <dgm:pt modelId="{C2747A96-81D0-431F-A02E-19449BB6C95D}" type="parTrans" cxnId="{3DC5165C-A258-4AD6-B4B2-CED9C10AF893}">
      <dgm:prSet/>
      <dgm:spPr/>
      <dgm:t>
        <a:bodyPr/>
        <a:lstStyle/>
        <a:p>
          <a:endParaRPr lang="en-US"/>
        </a:p>
      </dgm:t>
    </dgm:pt>
    <dgm:pt modelId="{BDD55B2D-E77B-459E-9EBD-5E5D92E24BD3}" type="sibTrans" cxnId="{3DC5165C-A258-4AD6-B4B2-CED9C10AF893}">
      <dgm:prSet/>
      <dgm:spPr/>
      <dgm:t>
        <a:bodyPr/>
        <a:lstStyle/>
        <a:p>
          <a:endParaRPr lang="en-US"/>
        </a:p>
      </dgm:t>
    </dgm:pt>
    <dgm:pt modelId="{9EC5D283-F291-4834-8EAB-F891910CC9E0}" type="pres">
      <dgm:prSet presAssocID="{2CE2E57D-625B-47F8-9221-9C8DC71A7F91}" presName="hierChild1" presStyleCnt="0">
        <dgm:presLayoutVars>
          <dgm:orgChart val="1"/>
          <dgm:chPref val="1"/>
          <dgm:dir/>
          <dgm:animOne val="branch"/>
          <dgm:animLvl val="lvl"/>
          <dgm:resizeHandles/>
        </dgm:presLayoutVars>
      </dgm:prSet>
      <dgm:spPr/>
    </dgm:pt>
    <dgm:pt modelId="{7185A98E-0E89-4D87-A9EA-BA311566108D}" type="pres">
      <dgm:prSet presAssocID="{9FD6FC54-3026-47A4-95FC-5C61DEB3F510}" presName="hierRoot1" presStyleCnt="0">
        <dgm:presLayoutVars>
          <dgm:hierBranch val="init"/>
        </dgm:presLayoutVars>
      </dgm:prSet>
      <dgm:spPr/>
    </dgm:pt>
    <dgm:pt modelId="{B143ABD1-19E4-4C94-9F64-EC9F31F27F0E}" type="pres">
      <dgm:prSet presAssocID="{9FD6FC54-3026-47A4-95FC-5C61DEB3F510}" presName="rootComposite1" presStyleCnt="0"/>
      <dgm:spPr/>
    </dgm:pt>
    <dgm:pt modelId="{3BC30804-D399-43F8-9CE4-CB8D3412E4C0}" type="pres">
      <dgm:prSet presAssocID="{9FD6FC54-3026-47A4-95FC-5C61DEB3F510}" presName="rootText1" presStyleLbl="node0" presStyleIdx="0" presStyleCnt="4">
        <dgm:presLayoutVars>
          <dgm:chPref val="3"/>
        </dgm:presLayoutVars>
      </dgm:prSet>
      <dgm:spPr/>
    </dgm:pt>
    <dgm:pt modelId="{D5FDE227-BBE3-485C-8278-795BC862366C}" type="pres">
      <dgm:prSet presAssocID="{9FD6FC54-3026-47A4-95FC-5C61DEB3F510}" presName="rootConnector1" presStyleLbl="node1" presStyleIdx="0" presStyleCnt="0"/>
      <dgm:spPr/>
    </dgm:pt>
    <dgm:pt modelId="{F4AC626D-84FB-4BB1-8027-DC5FBD21B3E7}" type="pres">
      <dgm:prSet presAssocID="{9FD6FC54-3026-47A4-95FC-5C61DEB3F510}" presName="hierChild2" presStyleCnt="0"/>
      <dgm:spPr/>
    </dgm:pt>
    <dgm:pt modelId="{59CA1ECC-5E64-4B5F-85B5-D5AA9A9F8446}" type="pres">
      <dgm:prSet presAssocID="{9FD6FC54-3026-47A4-95FC-5C61DEB3F510}" presName="hierChild3" presStyleCnt="0"/>
      <dgm:spPr/>
    </dgm:pt>
    <dgm:pt modelId="{D485C620-2D46-4E40-80A7-F52E94E4801F}" type="pres">
      <dgm:prSet presAssocID="{90E5F529-9959-49DA-B2C2-B1D548C2DEBB}" presName="hierRoot1" presStyleCnt="0">
        <dgm:presLayoutVars>
          <dgm:hierBranch val="init"/>
        </dgm:presLayoutVars>
      </dgm:prSet>
      <dgm:spPr/>
    </dgm:pt>
    <dgm:pt modelId="{1851246C-EB57-4C2D-AEB9-8706F964EEA7}" type="pres">
      <dgm:prSet presAssocID="{90E5F529-9959-49DA-B2C2-B1D548C2DEBB}" presName="rootComposite1" presStyleCnt="0"/>
      <dgm:spPr/>
    </dgm:pt>
    <dgm:pt modelId="{CA7958C0-AEDC-446E-8D32-B8738530377D}" type="pres">
      <dgm:prSet presAssocID="{90E5F529-9959-49DA-B2C2-B1D548C2DEBB}" presName="rootText1" presStyleLbl="node0" presStyleIdx="1" presStyleCnt="4">
        <dgm:presLayoutVars>
          <dgm:chPref val="3"/>
        </dgm:presLayoutVars>
      </dgm:prSet>
      <dgm:spPr/>
    </dgm:pt>
    <dgm:pt modelId="{1EF958E5-5DDA-48F2-9D42-5655BED858C3}" type="pres">
      <dgm:prSet presAssocID="{90E5F529-9959-49DA-B2C2-B1D548C2DEBB}" presName="rootConnector1" presStyleLbl="node1" presStyleIdx="0" presStyleCnt="0"/>
      <dgm:spPr/>
    </dgm:pt>
    <dgm:pt modelId="{4D94B079-4AEA-49B2-93E0-99DF91298035}" type="pres">
      <dgm:prSet presAssocID="{90E5F529-9959-49DA-B2C2-B1D548C2DEBB}" presName="hierChild2" presStyleCnt="0"/>
      <dgm:spPr/>
    </dgm:pt>
    <dgm:pt modelId="{0539C7A9-BDFE-47B3-8DA7-AE0FF1435129}" type="pres">
      <dgm:prSet presAssocID="{90E5F529-9959-49DA-B2C2-B1D548C2DEBB}" presName="hierChild3" presStyleCnt="0"/>
      <dgm:spPr/>
    </dgm:pt>
    <dgm:pt modelId="{60767934-670D-4961-A316-ECF863DD2EE6}" type="pres">
      <dgm:prSet presAssocID="{6357E033-DFF9-4C93-A77D-B69D389902D7}" presName="hierRoot1" presStyleCnt="0">
        <dgm:presLayoutVars>
          <dgm:hierBranch val="init"/>
        </dgm:presLayoutVars>
      </dgm:prSet>
      <dgm:spPr/>
    </dgm:pt>
    <dgm:pt modelId="{467F7473-0B2F-436F-B29B-D1F3D2E842DF}" type="pres">
      <dgm:prSet presAssocID="{6357E033-DFF9-4C93-A77D-B69D389902D7}" presName="rootComposite1" presStyleCnt="0"/>
      <dgm:spPr/>
    </dgm:pt>
    <dgm:pt modelId="{C1BA8CB7-9A89-4D0A-B641-839CE28A5FCB}" type="pres">
      <dgm:prSet presAssocID="{6357E033-DFF9-4C93-A77D-B69D389902D7}" presName="rootText1" presStyleLbl="node0" presStyleIdx="2" presStyleCnt="4">
        <dgm:presLayoutVars>
          <dgm:chPref val="3"/>
        </dgm:presLayoutVars>
      </dgm:prSet>
      <dgm:spPr/>
    </dgm:pt>
    <dgm:pt modelId="{BB1DF217-B222-4001-A4FD-888D5A6B96F9}" type="pres">
      <dgm:prSet presAssocID="{6357E033-DFF9-4C93-A77D-B69D389902D7}" presName="rootConnector1" presStyleLbl="node1" presStyleIdx="0" presStyleCnt="0"/>
      <dgm:spPr/>
    </dgm:pt>
    <dgm:pt modelId="{6947A8A1-4FD0-448D-9314-322301EB2B3A}" type="pres">
      <dgm:prSet presAssocID="{6357E033-DFF9-4C93-A77D-B69D389902D7}" presName="hierChild2" presStyleCnt="0"/>
      <dgm:spPr/>
    </dgm:pt>
    <dgm:pt modelId="{07328FB7-CDFF-4806-A200-150CF13D3094}" type="pres">
      <dgm:prSet presAssocID="{6357E033-DFF9-4C93-A77D-B69D389902D7}" presName="hierChild3" presStyleCnt="0"/>
      <dgm:spPr/>
    </dgm:pt>
    <dgm:pt modelId="{79D1A9AB-E829-40A9-9C47-FE5EF314E97E}" type="pres">
      <dgm:prSet presAssocID="{2E51589E-C688-4125-84CD-3C41B8EBA252}" presName="hierRoot1" presStyleCnt="0">
        <dgm:presLayoutVars>
          <dgm:hierBranch val="init"/>
        </dgm:presLayoutVars>
      </dgm:prSet>
      <dgm:spPr/>
    </dgm:pt>
    <dgm:pt modelId="{E3CC73B2-B9F7-4945-B4DE-DE01316871DC}" type="pres">
      <dgm:prSet presAssocID="{2E51589E-C688-4125-84CD-3C41B8EBA252}" presName="rootComposite1" presStyleCnt="0"/>
      <dgm:spPr/>
    </dgm:pt>
    <dgm:pt modelId="{2B66ACCB-A83B-468D-920B-FE1941AAC12D}" type="pres">
      <dgm:prSet presAssocID="{2E51589E-C688-4125-84CD-3C41B8EBA252}" presName="rootText1" presStyleLbl="node0" presStyleIdx="3" presStyleCnt="4">
        <dgm:presLayoutVars>
          <dgm:chPref val="3"/>
        </dgm:presLayoutVars>
      </dgm:prSet>
      <dgm:spPr/>
    </dgm:pt>
    <dgm:pt modelId="{D2BCD83B-EAA9-4582-8284-608F60865C03}" type="pres">
      <dgm:prSet presAssocID="{2E51589E-C688-4125-84CD-3C41B8EBA252}" presName="rootConnector1" presStyleLbl="node1" presStyleIdx="0" presStyleCnt="0"/>
      <dgm:spPr/>
    </dgm:pt>
    <dgm:pt modelId="{61BB50FE-29F0-4E6F-B3E5-00D8EB23BDA0}" type="pres">
      <dgm:prSet presAssocID="{2E51589E-C688-4125-84CD-3C41B8EBA252}" presName="hierChild2" presStyleCnt="0"/>
      <dgm:spPr/>
    </dgm:pt>
    <dgm:pt modelId="{B641995B-1E02-4CB9-918D-F030FD547532}" type="pres">
      <dgm:prSet presAssocID="{2E51589E-C688-4125-84CD-3C41B8EBA252}" presName="hierChild3" presStyleCnt="0"/>
      <dgm:spPr/>
    </dgm:pt>
  </dgm:ptLst>
  <dgm:cxnLst>
    <dgm:cxn modelId="{01790F29-A075-4D61-ACC3-E398C19EE1AC}" type="presOf" srcId="{2CE2E57D-625B-47F8-9221-9C8DC71A7F91}" destId="{9EC5D283-F291-4834-8EAB-F891910CC9E0}" srcOrd="0" destOrd="0" presId="urn:microsoft.com/office/officeart/2005/8/layout/orgChart1"/>
    <dgm:cxn modelId="{DE725E33-98AF-4695-BD98-72D619BB53B7}" srcId="{2CE2E57D-625B-47F8-9221-9C8DC71A7F91}" destId="{9FD6FC54-3026-47A4-95FC-5C61DEB3F510}" srcOrd="0" destOrd="0" parTransId="{E044A52B-E079-44F6-82C8-59C745DE3D7E}" sibTransId="{A7B850E9-92A0-4DEC-97E2-6109A0136E7B}"/>
    <dgm:cxn modelId="{6E41EA34-7E1A-4B9E-B468-1E26B57356F3}" type="presOf" srcId="{90E5F529-9959-49DA-B2C2-B1D548C2DEBB}" destId="{1EF958E5-5DDA-48F2-9D42-5655BED858C3}" srcOrd="1" destOrd="0" presId="urn:microsoft.com/office/officeart/2005/8/layout/orgChart1"/>
    <dgm:cxn modelId="{3DC5165C-A258-4AD6-B4B2-CED9C10AF893}" srcId="{2CE2E57D-625B-47F8-9221-9C8DC71A7F91}" destId="{2E51589E-C688-4125-84CD-3C41B8EBA252}" srcOrd="3" destOrd="0" parTransId="{C2747A96-81D0-431F-A02E-19449BB6C95D}" sibTransId="{BDD55B2D-E77B-459E-9EBD-5E5D92E24BD3}"/>
    <dgm:cxn modelId="{5DB44783-E008-499E-B59A-F4E5E6AB5AED}" type="presOf" srcId="{9FD6FC54-3026-47A4-95FC-5C61DEB3F510}" destId="{3BC30804-D399-43F8-9CE4-CB8D3412E4C0}" srcOrd="0" destOrd="0" presId="urn:microsoft.com/office/officeart/2005/8/layout/orgChart1"/>
    <dgm:cxn modelId="{2A05A28E-4323-4E8D-9A7F-6FC297105634}" type="presOf" srcId="{90E5F529-9959-49DA-B2C2-B1D548C2DEBB}" destId="{CA7958C0-AEDC-446E-8D32-B8738530377D}" srcOrd="0" destOrd="0" presId="urn:microsoft.com/office/officeart/2005/8/layout/orgChart1"/>
    <dgm:cxn modelId="{C01B7D91-E3BD-4071-B830-F6D3B3A7045F}" srcId="{2CE2E57D-625B-47F8-9221-9C8DC71A7F91}" destId="{6357E033-DFF9-4C93-A77D-B69D389902D7}" srcOrd="2" destOrd="0" parTransId="{06D90783-E907-4DA6-ADEB-28E1D706FADE}" sibTransId="{22CA2F0E-A534-431E-BCB6-41A468DBB671}"/>
    <dgm:cxn modelId="{8DC80994-8D75-4D5A-A141-5B7B5AAAC025}" type="presOf" srcId="{2E51589E-C688-4125-84CD-3C41B8EBA252}" destId="{D2BCD83B-EAA9-4582-8284-608F60865C03}" srcOrd="1" destOrd="0" presId="urn:microsoft.com/office/officeart/2005/8/layout/orgChart1"/>
    <dgm:cxn modelId="{A9F218B9-954C-4A65-ACC9-C6C3A848B603}" type="presOf" srcId="{6357E033-DFF9-4C93-A77D-B69D389902D7}" destId="{C1BA8CB7-9A89-4D0A-B641-839CE28A5FCB}" srcOrd="0" destOrd="0" presId="urn:microsoft.com/office/officeart/2005/8/layout/orgChart1"/>
    <dgm:cxn modelId="{E022ECDE-87E9-49F0-B9A1-8C50E3EAFD3A}" type="presOf" srcId="{2E51589E-C688-4125-84CD-3C41B8EBA252}" destId="{2B66ACCB-A83B-468D-920B-FE1941AAC12D}" srcOrd="0" destOrd="0" presId="urn:microsoft.com/office/officeart/2005/8/layout/orgChart1"/>
    <dgm:cxn modelId="{3F4DE4F4-E4FA-4ED8-95E4-1CE0F288C0AA}" type="presOf" srcId="{9FD6FC54-3026-47A4-95FC-5C61DEB3F510}" destId="{D5FDE227-BBE3-485C-8278-795BC862366C}" srcOrd="1" destOrd="0" presId="urn:microsoft.com/office/officeart/2005/8/layout/orgChart1"/>
    <dgm:cxn modelId="{91D928FD-F721-43B7-9056-7E6AC5EB0F2B}" type="presOf" srcId="{6357E033-DFF9-4C93-A77D-B69D389902D7}" destId="{BB1DF217-B222-4001-A4FD-888D5A6B96F9}" srcOrd="1" destOrd="0" presId="urn:microsoft.com/office/officeart/2005/8/layout/orgChart1"/>
    <dgm:cxn modelId="{48F4B3FE-130F-476E-B145-0A824152723F}" srcId="{2CE2E57D-625B-47F8-9221-9C8DC71A7F91}" destId="{90E5F529-9959-49DA-B2C2-B1D548C2DEBB}" srcOrd="1" destOrd="0" parTransId="{E9057D8A-D4D6-4663-8589-DA33D590570C}" sibTransId="{6F37EB67-F586-47EA-AE03-7D73134C58EC}"/>
    <dgm:cxn modelId="{2E524FCF-3E92-4CFA-90D9-6605F49403E3}" type="presParOf" srcId="{9EC5D283-F291-4834-8EAB-F891910CC9E0}" destId="{7185A98E-0E89-4D87-A9EA-BA311566108D}" srcOrd="0" destOrd="0" presId="urn:microsoft.com/office/officeart/2005/8/layout/orgChart1"/>
    <dgm:cxn modelId="{AB092217-3C0C-40A3-A51D-8C3ABE15AE3B}" type="presParOf" srcId="{7185A98E-0E89-4D87-A9EA-BA311566108D}" destId="{B143ABD1-19E4-4C94-9F64-EC9F31F27F0E}" srcOrd="0" destOrd="0" presId="urn:microsoft.com/office/officeart/2005/8/layout/orgChart1"/>
    <dgm:cxn modelId="{60E84D84-6EF6-4D60-80C1-7CCF8534A51C}" type="presParOf" srcId="{B143ABD1-19E4-4C94-9F64-EC9F31F27F0E}" destId="{3BC30804-D399-43F8-9CE4-CB8D3412E4C0}" srcOrd="0" destOrd="0" presId="urn:microsoft.com/office/officeart/2005/8/layout/orgChart1"/>
    <dgm:cxn modelId="{22214FD6-C168-4332-AAC4-A9B4CA6700F5}" type="presParOf" srcId="{B143ABD1-19E4-4C94-9F64-EC9F31F27F0E}" destId="{D5FDE227-BBE3-485C-8278-795BC862366C}" srcOrd="1" destOrd="0" presId="urn:microsoft.com/office/officeart/2005/8/layout/orgChart1"/>
    <dgm:cxn modelId="{4918BBE0-726A-4AA7-877C-DCFB255CA8CF}" type="presParOf" srcId="{7185A98E-0E89-4D87-A9EA-BA311566108D}" destId="{F4AC626D-84FB-4BB1-8027-DC5FBD21B3E7}" srcOrd="1" destOrd="0" presId="urn:microsoft.com/office/officeart/2005/8/layout/orgChart1"/>
    <dgm:cxn modelId="{DD825F97-58B7-47AD-8389-072FEFE74FE1}" type="presParOf" srcId="{7185A98E-0E89-4D87-A9EA-BA311566108D}" destId="{59CA1ECC-5E64-4B5F-85B5-D5AA9A9F8446}" srcOrd="2" destOrd="0" presId="urn:microsoft.com/office/officeart/2005/8/layout/orgChart1"/>
    <dgm:cxn modelId="{ED022C75-F68C-46E7-89F4-5E03AA092B91}" type="presParOf" srcId="{9EC5D283-F291-4834-8EAB-F891910CC9E0}" destId="{D485C620-2D46-4E40-80A7-F52E94E4801F}" srcOrd="1" destOrd="0" presId="urn:microsoft.com/office/officeart/2005/8/layout/orgChart1"/>
    <dgm:cxn modelId="{23D613DD-8371-4B93-AC53-3C193068B591}" type="presParOf" srcId="{D485C620-2D46-4E40-80A7-F52E94E4801F}" destId="{1851246C-EB57-4C2D-AEB9-8706F964EEA7}" srcOrd="0" destOrd="0" presId="urn:microsoft.com/office/officeart/2005/8/layout/orgChart1"/>
    <dgm:cxn modelId="{CB69D81E-B254-48F5-BC96-8667AC4BF5AC}" type="presParOf" srcId="{1851246C-EB57-4C2D-AEB9-8706F964EEA7}" destId="{CA7958C0-AEDC-446E-8D32-B8738530377D}" srcOrd="0" destOrd="0" presId="urn:microsoft.com/office/officeart/2005/8/layout/orgChart1"/>
    <dgm:cxn modelId="{4A584098-9E1E-4BE4-A28A-06751EFFFBBB}" type="presParOf" srcId="{1851246C-EB57-4C2D-AEB9-8706F964EEA7}" destId="{1EF958E5-5DDA-48F2-9D42-5655BED858C3}" srcOrd="1" destOrd="0" presId="urn:microsoft.com/office/officeart/2005/8/layout/orgChart1"/>
    <dgm:cxn modelId="{F1F6C4F9-2152-40A9-A8DF-1090AF04315A}" type="presParOf" srcId="{D485C620-2D46-4E40-80A7-F52E94E4801F}" destId="{4D94B079-4AEA-49B2-93E0-99DF91298035}" srcOrd="1" destOrd="0" presId="urn:microsoft.com/office/officeart/2005/8/layout/orgChart1"/>
    <dgm:cxn modelId="{61BFE847-8B7B-4654-A052-068233771EC7}" type="presParOf" srcId="{D485C620-2D46-4E40-80A7-F52E94E4801F}" destId="{0539C7A9-BDFE-47B3-8DA7-AE0FF1435129}" srcOrd="2" destOrd="0" presId="urn:microsoft.com/office/officeart/2005/8/layout/orgChart1"/>
    <dgm:cxn modelId="{AC6FC8B6-4172-41F0-A5B2-1704FE103874}" type="presParOf" srcId="{9EC5D283-F291-4834-8EAB-F891910CC9E0}" destId="{60767934-670D-4961-A316-ECF863DD2EE6}" srcOrd="2" destOrd="0" presId="urn:microsoft.com/office/officeart/2005/8/layout/orgChart1"/>
    <dgm:cxn modelId="{1DCC9130-7FF8-412B-9C35-E47BC1956CBD}" type="presParOf" srcId="{60767934-670D-4961-A316-ECF863DD2EE6}" destId="{467F7473-0B2F-436F-B29B-D1F3D2E842DF}" srcOrd="0" destOrd="0" presId="urn:microsoft.com/office/officeart/2005/8/layout/orgChart1"/>
    <dgm:cxn modelId="{C4A760E7-D543-4BE2-8D03-EC3AF1EE5CEF}" type="presParOf" srcId="{467F7473-0B2F-436F-B29B-D1F3D2E842DF}" destId="{C1BA8CB7-9A89-4D0A-B641-839CE28A5FCB}" srcOrd="0" destOrd="0" presId="urn:microsoft.com/office/officeart/2005/8/layout/orgChart1"/>
    <dgm:cxn modelId="{9BFE6451-5D83-4736-8623-955E9F6564DF}" type="presParOf" srcId="{467F7473-0B2F-436F-B29B-D1F3D2E842DF}" destId="{BB1DF217-B222-4001-A4FD-888D5A6B96F9}" srcOrd="1" destOrd="0" presId="urn:microsoft.com/office/officeart/2005/8/layout/orgChart1"/>
    <dgm:cxn modelId="{890DB38C-B81E-4658-82E5-301D2A33CC6F}" type="presParOf" srcId="{60767934-670D-4961-A316-ECF863DD2EE6}" destId="{6947A8A1-4FD0-448D-9314-322301EB2B3A}" srcOrd="1" destOrd="0" presId="urn:microsoft.com/office/officeart/2005/8/layout/orgChart1"/>
    <dgm:cxn modelId="{266E5FE9-CCB3-40F5-B036-1F8F8B2158BB}" type="presParOf" srcId="{60767934-670D-4961-A316-ECF863DD2EE6}" destId="{07328FB7-CDFF-4806-A200-150CF13D3094}" srcOrd="2" destOrd="0" presId="urn:microsoft.com/office/officeart/2005/8/layout/orgChart1"/>
    <dgm:cxn modelId="{17662C81-7102-4392-B39B-C42406C57468}" type="presParOf" srcId="{9EC5D283-F291-4834-8EAB-F891910CC9E0}" destId="{79D1A9AB-E829-40A9-9C47-FE5EF314E97E}" srcOrd="3" destOrd="0" presId="urn:microsoft.com/office/officeart/2005/8/layout/orgChart1"/>
    <dgm:cxn modelId="{AC034EC9-D201-481E-889A-2A52B1ED2029}" type="presParOf" srcId="{79D1A9AB-E829-40A9-9C47-FE5EF314E97E}" destId="{E3CC73B2-B9F7-4945-B4DE-DE01316871DC}" srcOrd="0" destOrd="0" presId="urn:microsoft.com/office/officeart/2005/8/layout/orgChart1"/>
    <dgm:cxn modelId="{CDE70D28-4160-4E2F-BC45-AC18F7C8A7CE}" type="presParOf" srcId="{E3CC73B2-B9F7-4945-B4DE-DE01316871DC}" destId="{2B66ACCB-A83B-468D-920B-FE1941AAC12D}" srcOrd="0" destOrd="0" presId="urn:microsoft.com/office/officeart/2005/8/layout/orgChart1"/>
    <dgm:cxn modelId="{AE30F286-B30B-45F2-BB69-942E4CB88FDA}" type="presParOf" srcId="{E3CC73B2-B9F7-4945-B4DE-DE01316871DC}" destId="{D2BCD83B-EAA9-4582-8284-608F60865C03}" srcOrd="1" destOrd="0" presId="urn:microsoft.com/office/officeart/2005/8/layout/orgChart1"/>
    <dgm:cxn modelId="{35E992AA-25A4-4485-AD24-06B6FEFB7A9F}" type="presParOf" srcId="{79D1A9AB-E829-40A9-9C47-FE5EF314E97E}" destId="{61BB50FE-29F0-4E6F-B3E5-00D8EB23BDA0}" srcOrd="1" destOrd="0" presId="urn:microsoft.com/office/officeart/2005/8/layout/orgChart1"/>
    <dgm:cxn modelId="{FB2EE9F1-880E-43F6-8D5A-D7CFDC60A6E2}" type="presParOf" srcId="{79D1A9AB-E829-40A9-9C47-FE5EF314E97E}" destId="{B641995B-1E02-4CB9-918D-F030FD547532}" srcOrd="2" destOrd="0" presId="urn:microsoft.com/office/officeart/2005/8/layout/orgChart1"/>
  </dgm:cxnLst>
  <dgm:bg/>
  <dgm:whole/>
  <dgm:extLst>
    <a:ext uri="http://schemas.microsoft.com/office/drawing/2008/diagram">
      <dsp:dataModelExt xmlns:dsp="http://schemas.microsoft.com/office/drawing/2008/diagram" relId="rId142"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09009AD9-3192-4085-83C3-306008EAB3EC}" type="doc">
      <dgm:prSet loTypeId="urn:microsoft.com/office/officeart/2005/8/layout/hierarchy1" loCatId="hierarchy" qsTypeId="urn:microsoft.com/office/officeart/2005/8/quickstyle/simple1" qsCatId="simple" csTypeId="urn:microsoft.com/office/officeart/2005/8/colors/accent1_2" csCatId="accent1"/>
      <dgm:spPr/>
      <dgm:t>
        <a:bodyPr/>
        <a:lstStyle/>
        <a:p>
          <a:endParaRPr lang="en-US"/>
        </a:p>
      </dgm:t>
    </dgm:pt>
    <dgm:pt modelId="{77907D8B-8E49-479E-A487-6145AC291766}">
      <dgm:prSet/>
      <dgm:spPr/>
      <dgm:t>
        <a:bodyPr/>
        <a:lstStyle/>
        <a:p>
          <a:pPr algn="ctr"/>
          <a:r>
            <a:rPr lang="es-MX"/>
            <a:t>El documento fuente demuestra la operación (factura, extracto, nómina). </a:t>
          </a:r>
          <a:endParaRPr lang="en-US" dirty="0"/>
        </a:p>
      </dgm:t>
    </dgm:pt>
    <dgm:pt modelId="{05C7FB3D-773C-4891-959B-48D89756D566}" type="parTrans" cxnId="{DB45916E-EA9B-4065-8816-057C185FC955}">
      <dgm:prSet/>
      <dgm:spPr/>
      <dgm:t>
        <a:bodyPr/>
        <a:lstStyle/>
        <a:p>
          <a:pPr algn="ctr"/>
          <a:endParaRPr lang="en-US"/>
        </a:p>
      </dgm:t>
    </dgm:pt>
    <dgm:pt modelId="{497736AE-2082-43FD-8FD2-5555ADD997C8}" type="sibTrans" cxnId="{DB45916E-EA9B-4065-8816-057C185FC955}">
      <dgm:prSet/>
      <dgm:spPr/>
      <dgm:t>
        <a:bodyPr/>
        <a:lstStyle/>
        <a:p>
          <a:pPr algn="ctr"/>
          <a:endParaRPr lang="en-US"/>
        </a:p>
      </dgm:t>
    </dgm:pt>
    <dgm:pt modelId="{86C129CF-1470-427D-860C-F787673DDA2B}">
      <dgm:prSet/>
      <dgm:spPr/>
      <dgm:t>
        <a:bodyPr/>
        <a:lstStyle/>
        <a:p>
          <a:pPr algn="ctr"/>
          <a:r>
            <a:rPr lang="es-MX"/>
            <a:t>El comprobante organiza la información contable (cuentas, valores y descripción). </a:t>
          </a:r>
          <a:endParaRPr lang="en-US"/>
        </a:p>
      </dgm:t>
    </dgm:pt>
    <dgm:pt modelId="{8474C788-66EB-4DEC-B86E-64DF615E567C}" type="parTrans" cxnId="{E159956B-71AF-4EFB-B317-2B16708A3600}">
      <dgm:prSet/>
      <dgm:spPr/>
      <dgm:t>
        <a:bodyPr/>
        <a:lstStyle/>
        <a:p>
          <a:pPr algn="ctr"/>
          <a:endParaRPr lang="en-US"/>
        </a:p>
      </dgm:t>
    </dgm:pt>
    <dgm:pt modelId="{1640454C-663E-4B08-B6F5-C2E5F2B8EF02}" type="sibTrans" cxnId="{E159956B-71AF-4EFB-B317-2B16708A3600}">
      <dgm:prSet/>
      <dgm:spPr/>
      <dgm:t>
        <a:bodyPr/>
        <a:lstStyle/>
        <a:p>
          <a:pPr algn="ctr"/>
          <a:endParaRPr lang="en-US"/>
        </a:p>
      </dgm:t>
    </dgm:pt>
    <dgm:pt modelId="{3D89DFD9-06C4-4EF1-B1C5-07E59F79411D}" type="pres">
      <dgm:prSet presAssocID="{09009AD9-3192-4085-83C3-306008EAB3EC}" presName="hierChild1" presStyleCnt="0">
        <dgm:presLayoutVars>
          <dgm:chPref val="1"/>
          <dgm:dir/>
          <dgm:animOne val="branch"/>
          <dgm:animLvl val="lvl"/>
          <dgm:resizeHandles/>
        </dgm:presLayoutVars>
      </dgm:prSet>
      <dgm:spPr/>
    </dgm:pt>
    <dgm:pt modelId="{BCECF5D1-F2C3-443B-8FB0-11A4F8EE86E3}" type="pres">
      <dgm:prSet presAssocID="{77907D8B-8E49-479E-A487-6145AC291766}" presName="hierRoot1" presStyleCnt="0"/>
      <dgm:spPr/>
    </dgm:pt>
    <dgm:pt modelId="{5947F70B-580D-4E23-88A3-F283CFEE07BD}" type="pres">
      <dgm:prSet presAssocID="{77907D8B-8E49-479E-A487-6145AC291766}" presName="composite" presStyleCnt="0"/>
      <dgm:spPr/>
    </dgm:pt>
    <dgm:pt modelId="{5A4452AB-65ED-44BC-A114-79667196781E}" type="pres">
      <dgm:prSet presAssocID="{77907D8B-8E49-479E-A487-6145AC291766}" presName="background" presStyleLbl="node0" presStyleIdx="0" presStyleCnt="2"/>
      <dgm:spPr/>
    </dgm:pt>
    <dgm:pt modelId="{2FCECCC1-491E-4051-8D03-951C18E758F7}" type="pres">
      <dgm:prSet presAssocID="{77907D8B-8E49-479E-A487-6145AC291766}" presName="text" presStyleLbl="fgAcc0" presStyleIdx="0" presStyleCnt="2">
        <dgm:presLayoutVars>
          <dgm:chPref val="3"/>
        </dgm:presLayoutVars>
      </dgm:prSet>
      <dgm:spPr/>
    </dgm:pt>
    <dgm:pt modelId="{7A3DD194-ACD9-446F-9F39-87D0A877CE3D}" type="pres">
      <dgm:prSet presAssocID="{77907D8B-8E49-479E-A487-6145AC291766}" presName="hierChild2" presStyleCnt="0"/>
      <dgm:spPr/>
    </dgm:pt>
    <dgm:pt modelId="{792AA3A2-4D0B-4AF5-B767-A7A64C1F1A3C}" type="pres">
      <dgm:prSet presAssocID="{86C129CF-1470-427D-860C-F787673DDA2B}" presName="hierRoot1" presStyleCnt="0"/>
      <dgm:spPr/>
    </dgm:pt>
    <dgm:pt modelId="{5000A210-DCC5-426F-9D2A-80EB10A58839}" type="pres">
      <dgm:prSet presAssocID="{86C129CF-1470-427D-860C-F787673DDA2B}" presName="composite" presStyleCnt="0"/>
      <dgm:spPr/>
    </dgm:pt>
    <dgm:pt modelId="{A2C9CD11-598E-4732-98EA-64CE5524A003}" type="pres">
      <dgm:prSet presAssocID="{86C129CF-1470-427D-860C-F787673DDA2B}" presName="background" presStyleLbl="node0" presStyleIdx="1" presStyleCnt="2"/>
      <dgm:spPr/>
    </dgm:pt>
    <dgm:pt modelId="{E79F4B9B-0A4E-4566-9F9B-82C554C73674}" type="pres">
      <dgm:prSet presAssocID="{86C129CF-1470-427D-860C-F787673DDA2B}" presName="text" presStyleLbl="fgAcc0" presStyleIdx="1" presStyleCnt="2">
        <dgm:presLayoutVars>
          <dgm:chPref val="3"/>
        </dgm:presLayoutVars>
      </dgm:prSet>
      <dgm:spPr/>
    </dgm:pt>
    <dgm:pt modelId="{9264D45C-2DB4-4F4F-BA47-DAA127B2CC14}" type="pres">
      <dgm:prSet presAssocID="{86C129CF-1470-427D-860C-F787673DDA2B}" presName="hierChild2" presStyleCnt="0"/>
      <dgm:spPr/>
    </dgm:pt>
  </dgm:ptLst>
  <dgm:cxnLst>
    <dgm:cxn modelId="{08DDC21D-2F50-4F0A-989E-F4A6A57B60EA}" type="presOf" srcId="{86C129CF-1470-427D-860C-F787673DDA2B}" destId="{E79F4B9B-0A4E-4566-9F9B-82C554C73674}" srcOrd="0" destOrd="0" presId="urn:microsoft.com/office/officeart/2005/8/layout/hierarchy1"/>
    <dgm:cxn modelId="{E159956B-71AF-4EFB-B317-2B16708A3600}" srcId="{09009AD9-3192-4085-83C3-306008EAB3EC}" destId="{86C129CF-1470-427D-860C-F787673DDA2B}" srcOrd="1" destOrd="0" parTransId="{8474C788-66EB-4DEC-B86E-64DF615E567C}" sibTransId="{1640454C-663E-4B08-B6F5-C2E5F2B8EF02}"/>
    <dgm:cxn modelId="{DB45916E-EA9B-4065-8816-057C185FC955}" srcId="{09009AD9-3192-4085-83C3-306008EAB3EC}" destId="{77907D8B-8E49-479E-A487-6145AC291766}" srcOrd="0" destOrd="0" parTransId="{05C7FB3D-773C-4891-959B-48D89756D566}" sibTransId="{497736AE-2082-43FD-8FD2-5555ADD997C8}"/>
    <dgm:cxn modelId="{BCC21080-3F0E-4BF9-BD6C-11B9377611E0}" type="presOf" srcId="{77907D8B-8E49-479E-A487-6145AC291766}" destId="{2FCECCC1-491E-4051-8D03-951C18E758F7}" srcOrd="0" destOrd="0" presId="urn:microsoft.com/office/officeart/2005/8/layout/hierarchy1"/>
    <dgm:cxn modelId="{F046B8B7-0587-40B8-8E8B-B1B0A2E36AB9}" type="presOf" srcId="{09009AD9-3192-4085-83C3-306008EAB3EC}" destId="{3D89DFD9-06C4-4EF1-B1C5-07E59F79411D}" srcOrd="0" destOrd="0" presId="urn:microsoft.com/office/officeart/2005/8/layout/hierarchy1"/>
    <dgm:cxn modelId="{6B245EBC-FE73-4C76-AD79-C634D8F984FD}" type="presParOf" srcId="{3D89DFD9-06C4-4EF1-B1C5-07E59F79411D}" destId="{BCECF5D1-F2C3-443B-8FB0-11A4F8EE86E3}" srcOrd="0" destOrd="0" presId="urn:microsoft.com/office/officeart/2005/8/layout/hierarchy1"/>
    <dgm:cxn modelId="{88D6D225-479B-48C8-BAD0-69EFD56F1FB5}" type="presParOf" srcId="{BCECF5D1-F2C3-443B-8FB0-11A4F8EE86E3}" destId="{5947F70B-580D-4E23-88A3-F283CFEE07BD}" srcOrd="0" destOrd="0" presId="urn:microsoft.com/office/officeart/2005/8/layout/hierarchy1"/>
    <dgm:cxn modelId="{FA8E2D74-D023-42FF-9AAD-9025C5BC8284}" type="presParOf" srcId="{5947F70B-580D-4E23-88A3-F283CFEE07BD}" destId="{5A4452AB-65ED-44BC-A114-79667196781E}" srcOrd="0" destOrd="0" presId="urn:microsoft.com/office/officeart/2005/8/layout/hierarchy1"/>
    <dgm:cxn modelId="{1F245D68-17E2-424E-A1B6-040685FD26CF}" type="presParOf" srcId="{5947F70B-580D-4E23-88A3-F283CFEE07BD}" destId="{2FCECCC1-491E-4051-8D03-951C18E758F7}" srcOrd="1" destOrd="0" presId="urn:microsoft.com/office/officeart/2005/8/layout/hierarchy1"/>
    <dgm:cxn modelId="{87972F73-35A0-498A-AE10-8BDA159E4086}" type="presParOf" srcId="{BCECF5D1-F2C3-443B-8FB0-11A4F8EE86E3}" destId="{7A3DD194-ACD9-446F-9F39-87D0A877CE3D}" srcOrd="1" destOrd="0" presId="urn:microsoft.com/office/officeart/2005/8/layout/hierarchy1"/>
    <dgm:cxn modelId="{934A6623-E4DA-47F8-BDDB-E9E760E8BF50}" type="presParOf" srcId="{3D89DFD9-06C4-4EF1-B1C5-07E59F79411D}" destId="{792AA3A2-4D0B-4AF5-B767-A7A64C1F1A3C}" srcOrd="1" destOrd="0" presId="urn:microsoft.com/office/officeart/2005/8/layout/hierarchy1"/>
    <dgm:cxn modelId="{F0D68971-60DA-4512-BC80-D3AFDF13841E}" type="presParOf" srcId="{792AA3A2-4D0B-4AF5-B767-A7A64C1F1A3C}" destId="{5000A210-DCC5-426F-9D2A-80EB10A58839}" srcOrd="0" destOrd="0" presId="urn:microsoft.com/office/officeart/2005/8/layout/hierarchy1"/>
    <dgm:cxn modelId="{8AB909B5-656C-48D9-A9F5-A645DDF00EE3}" type="presParOf" srcId="{5000A210-DCC5-426F-9D2A-80EB10A58839}" destId="{A2C9CD11-598E-4732-98EA-64CE5524A003}" srcOrd="0" destOrd="0" presId="urn:microsoft.com/office/officeart/2005/8/layout/hierarchy1"/>
    <dgm:cxn modelId="{C06373FC-0471-48D2-AAF4-1684DB4304F9}" type="presParOf" srcId="{5000A210-DCC5-426F-9D2A-80EB10A58839}" destId="{E79F4B9B-0A4E-4566-9F9B-82C554C73674}" srcOrd="1" destOrd="0" presId="urn:microsoft.com/office/officeart/2005/8/layout/hierarchy1"/>
    <dgm:cxn modelId="{8FADDA24-13BD-4C38-8A2B-7900EF203652}" type="presParOf" srcId="{792AA3A2-4D0B-4AF5-B767-A7A64C1F1A3C}" destId="{9264D45C-2DB4-4F4F-BA47-DAA127B2CC14}" srcOrd="1" destOrd="0" presId="urn:microsoft.com/office/officeart/2005/8/layout/hierarchy1"/>
  </dgm:cxnLst>
  <dgm:bg/>
  <dgm:whole/>
  <dgm:extLst>
    <a:ext uri="http://schemas.microsoft.com/office/drawing/2008/diagram">
      <dsp:dataModelExt xmlns:dsp="http://schemas.microsoft.com/office/drawing/2008/diagram" relId="rId147"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FB33E560-6A07-43A0-8498-D1527EC4328C}" type="doc">
      <dgm:prSet loTypeId="urn:microsoft.com/office/officeart/2005/8/layout/orgChart1" loCatId="hierarchy" qsTypeId="urn:microsoft.com/office/officeart/2005/8/quickstyle/simple1" qsCatId="simple" csTypeId="urn:microsoft.com/office/officeart/2005/8/colors/accent1_2" csCatId="accent1"/>
      <dgm:spPr/>
      <dgm:t>
        <a:bodyPr/>
        <a:lstStyle/>
        <a:p>
          <a:endParaRPr lang="es-MX"/>
        </a:p>
      </dgm:t>
    </dgm:pt>
    <dgm:pt modelId="{E5B0C6DC-F982-4663-BC77-E72EC5C2D6EC}">
      <dgm:prSet/>
      <dgm:spPr/>
      <dgm:t>
        <a:bodyPr/>
        <a:lstStyle/>
        <a:p>
          <a:r>
            <a:rPr lang="es-MX"/>
            <a:t>La depreciación y el servicio corresponden a ajustes. </a:t>
          </a:r>
        </a:p>
      </dgm:t>
    </dgm:pt>
    <dgm:pt modelId="{141DAE21-43DA-459D-AAFA-0DBAF5EC7ABF}" type="parTrans" cxnId="{52268B21-6531-4C23-9EFE-3A0739C3DC8E}">
      <dgm:prSet/>
      <dgm:spPr/>
      <dgm:t>
        <a:bodyPr/>
        <a:lstStyle/>
        <a:p>
          <a:endParaRPr lang="es-MX"/>
        </a:p>
      </dgm:t>
    </dgm:pt>
    <dgm:pt modelId="{A4AF3E3D-BB62-433C-A1D4-CC31315AA9D3}" type="sibTrans" cxnId="{52268B21-6531-4C23-9EFE-3A0739C3DC8E}">
      <dgm:prSet/>
      <dgm:spPr/>
      <dgm:t>
        <a:bodyPr/>
        <a:lstStyle/>
        <a:p>
          <a:endParaRPr lang="es-MX"/>
        </a:p>
      </dgm:t>
    </dgm:pt>
    <dgm:pt modelId="{FCB6EB0B-FE0D-4177-9F48-FF7E33FC4BCB}">
      <dgm:prSet/>
      <dgm:spPr/>
      <dgm:t>
        <a:bodyPr/>
        <a:lstStyle/>
        <a:p>
          <a:r>
            <a:rPr lang="es-MX"/>
            <a:t>La determinación del resultado corresponde al cierre. </a:t>
          </a:r>
        </a:p>
      </dgm:t>
    </dgm:pt>
    <dgm:pt modelId="{EDE95526-6703-4790-BB0E-EC525B7C762E}" type="parTrans" cxnId="{84749D19-6C99-4F8C-9513-1885E9E71211}">
      <dgm:prSet/>
      <dgm:spPr/>
      <dgm:t>
        <a:bodyPr/>
        <a:lstStyle/>
        <a:p>
          <a:endParaRPr lang="es-MX"/>
        </a:p>
      </dgm:t>
    </dgm:pt>
    <dgm:pt modelId="{D2B25CD7-5CE8-49F2-807F-4D8E32891CE4}" type="sibTrans" cxnId="{84749D19-6C99-4F8C-9513-1885E9E71211}">
      <dgm:prSet/>
      <dgm:spPr/>
      <dgm:t>
        <a:bodyPr/>
        <a:lstStyle/>
        <a:p>
          <a:endParaRPr lang="es-MX"/>
        </a:p>
      </dgm:t>
    </dgm:pt>
    <dgm:pt modelId="{69B6E694-E45F-4799-8F7A-B239FA348211}">
      <dgm:prSet/>
      <dgm:spPr/>
      <dgm:t>
        <a:bodyPr/>
        <a:lstStyle/>
        <a:p>
          <a:r>
            <a:rPr lang="es-MX"/>
            <a:t>La continuidad de saldos corresponde a la reapertura. </a:t>
          </a:r>
        </a:p>
      </dgm:t>
    </dgm:pt>
    <dgm:pt modelId="{3BC9EB53-B26E-4C63-918F-E92182EE6D2A}" type="parTrans" cxnId="{6D905FEE-56AF-4850-B8B1-1E9FE0C4CCD8}">
      <dgm:prSet/>
      <dgm:spPr/>
      <dgm:t>
        <a:bodyPr/>
        <a:lstStyle/>
        <a:p>
          <a:endParaRPr lang="es-MX"/>
        </a:p>
      </dgm:t>
    </dgm:pt>
    <dgm:pt modelId="{0F3037F3-91CB-48E1-9BC6-FB883A8926F1}" type="sibTrans" cxnId="{6D905FEE-56AF-4850-B8B1-1E9FE0C4CCD8}">
      <dgm:prSet/>
      <dgm:spPr/>
      <dgm:t>
        <a:bodyPr/>
        <a:lstStyle/>
        <a:p>
          <a:endParaRPr lang="es-MX"/>
        </a:p>
      </dgm:t>
    </dgm:pt>
    <dgm:pt modelId="{789802BC-BCA4-438C-B6F3-38EBA0FFA8C7}" type="pres">
      <dgm:prSet presAssocID="{FB33E560-6A07-43A0-8498-D1527EC4328C}" presName="hierChild1" presStyleCnt="0">
        <dgm:presLayoutVars>
          <dgm:orgChart val="1"/>
          <dgm:chPref val="1"/>
          <dgm:dir/>
          <dgm:animOne val="branch"/>
          <dgm:animLvl val="lvl"/>
          <dgm:resizeHandles/>
        </dgm:presLayoutVars>
      </dgm:prSet>
      <dgm:spPr/>
    </dgm:pt>
    <dgm:pt modelId="{A973AF03-18DC-4604-922D-3361664DF508}" type="pres">
      <dgm:prSet presAssocID="{E5B0C6DC-F982-4663-BC77-E72EC5C2D6EC}" presName="hierRoot1" presStyleCnt="0">
        <dgm:presLayoutVars>
          <dgm:hierBranch val="init"/>
        </dgm:presLayoutVars>
      </dgm:prSet>
      <dgm:spPr/>
    </dgm:pt>
    <dgm:pt modelId="{45D83D7C-E4EE-4E36-AC37-6FE9730B7AB4}" type="pres">
      <dgm:prSet presAssocID="{E5B0C6DC-F982-4663-BC77-E72EC5C2D6EC}" presName="rootComposite1" presStyleCnt="0"/>
      <dgm:spPr/>
    </dgm:pt>
    <dgm:pt modelId="{26B81533-E34A-43A9-8E26-8EF791FCD78A}" type="pres">
      <dgm:prSet presAssocID="{E5B0C6DC-F982-4663-BC77-E72EC5C2D6EC}" presName="rootText1" presStyleLbl="node0" presStyleIdx="0" presStyleCnt="3">
        <dgm:presLayoutVars>
          <dgm:chPref val="3"/>
        </dgm:presLayoutVars>
      </dgm:prSet>
      <dgm:spPr/>
    </dgm:pt>
    <dgm:pt modelId="{4A9308B9-5939-4D7D-83C9-AE4623CC4DC1}" type="pres">
      <dgm:prSet presAssocID="{E5B0C6DC-F982-4663-BC77-E72EC5C2D6EC}" presName="rootConnector1" presStyleLbl="node1" presStyleIdx="0" presStyleCnt="0"/>
      <dgm:spPr/>
    </dgm:pt>
    <dgm:pt modelId="{E46059C7-DD67-40D7-B606-2F8AF2FEBB02}" type="pres">
      <dgm:prSet presAssocID="{E5B0C6DC-F982-4663-BC77-E72EC5C2D6EC}" presName="hierChild2" presStyleCnt="0"/>
      <dgm:spPr/>
    </dgm:pt>
    <dgm:pt modelId="{9A708FB8-F8BE-4E09-B928-C3F5ACCF41BB}" type="pres">
      <dgm:prSet presAssocID="{E5B0C6DC-F982-4663-BC77-E72EC5C2D6EC}" presName="hierChild3" presStyleCnt="0"/>
      <dgm:spPr/>
    </dgm:pt>
    <dgm:pt modelId="{A90FD497-728E-45B2-856F-884622114B50}" type="pres">
      <dgm:prSet presAssocID="{FCB6EB0B-FE0D-4177-9F48-FF7E33FC4BCB}" presName="hierRoot1" presStyleCnt="0">
        <dgm:presLayoutVars>
          <dgm:hierBranch val="init"/>
        </dgm:presLayoutVars>
      </dgm:prSet>
      <dgm:spPr/>
    </dgm:pt>
    <dgm:pt modelId="{D6B29BCE-0BEF-4339-9E6F-5FD04577B2E9}" type="pres">
      <dgm:prSet presAssocID="{FCB6EB0B-FE0D-4177-9F48-FF7E33FC4BCB}" presName="rootComposite1" presStyleCnt="0"/>
      <dgm:spPr/>
    </dgm:pt>
    <dgm:pt modelId="{12F4BD29-F12D-4447-9A5A-1875A8411586}" type="pres">
      <dgm:prSet presAssocID="{FCB6EB0B-FE0D-4177-9F48-FF7E33FC4BCB}" presName="rootText1" presStyleLbl="node0" presStyleIdx="1" presStyleCnt="3">
        <dgm:presLayoutVars>
          <dgm:chPref val="3"/>
        </dgm:presLayoutVars>
      </dgm:prSet>
      <dgm:spPr/>
    </dgm:pt>
    <dgm:pt modelId="{69B4735B-7455-47CD-ACDE-70D7281D0E2B}" type="pres">
      <dgm:prSet presAssocID="{FCB6EB0B-FE0D-4177-9F48-FF7E33FC4BCB}" presName="rootConnector1" presStyleLbl="node1" presStyleIdx="0" presStyleCnt="0"/>
      <dgm:spPr/>
    </dgm:pt>
    <dgm:pt modelId="{A8F655D5-3FD8-428A-A796-8542984E9464}" type="pres">
      <dgm:prSet presAssocID="{FCB6EB0B-FE0D-4177-9F48-FF7E33FC4BCB}" presName="hierChild2" presStyleCnt="0"/>
      <dgm:spPr/>
    </dgm:pt>
    <dgm:pt modelId="{4DEEA27A-866D-4D56-ADDA-EA8430C857C1}" type="pres">
      <dgm:prSet presAssocID="{FCB6EB0B-FE0D-4177-9F48-FF7E33FC4BCB}" presName="hierChild3" presStyleCnt="0"/>
      <dgm:spPr/>
    </dgm:pt>
    <dgm:pt modelId="{19525D54-C21C-476C-BD87-4A3868DBC580}" type="pres">
      <dgm:prSet presAssocID="{69B6E694-E45F-4799-8F7A-B239FA348211}" presName="hierRoot1" presStyleCnt="0">
        <dgm:presLayoutVars>
          <dgm:hierBranch val="init"/>
        </dgm:presLayoutVars>
      </dgm:prSet>
      <dgm:spPr/>
    </dgm:pt>
    <dgm:pt modelId="{633A144A-C313-4235-963B-A1D1E3A9AFF5}" type="pres">
      <dgm:prSet presAssocID="{69B6E694-E45F-4799-8F7A-B239FA348211}" presName="rootComposite1" presStyleCnt="0"/>
      <dgm:spPr/>
    </dgm:pt>
    <dgm:pt modelId="{9B6A9B47-12CA-4E28-BFEE-1BE9FAB2AE5A}" type="pres">
      <dgm:prSet presAssocID="{69B6E694-E45F-4799-8F7A-B239FA348211}" presName="rootText1" presStyleLbl="node0" presStyleIdx="2" presStyleCnt="3">
        <dgm:presLayoutVars>
          <dgm:chPref val="3"/>
        </dgm:presLayoutVars>
      </dgm:prSet>
      <dgm:spPr/>
    </dgm:pt>
    <dgm:pt modelId="{5EAB48BE-7A3F-46C2-B382-96FB44D91A0D}" type="pres">
      <dgm:prSet presAssocID="{69B6E694-E45F-4799-8F7A-B239FA348211}" presName="rootConnector1" presStyleLbl="node1" presStyleIdx="0" presStyleCnt="0"/>
      <dgm:spPr/>
    </dgm:pt>
    <dgm:pt modelId="{F940DCEA-5B1E-425E-B227-8AD709AE2BEC}" type="pres">
      <dgm:prSet presAssocID="{69B6E694-E45F-4799-8F7A-B239FA348211}" presName="hierChild2" presStyleCnt="0"/>
      <dgm:spPr/>
    </dgm:pt>
    <dgm:pt modelId="{7A4B377A-99A4-471E-9973-18E9EC5B52DC}" type="pres">
      <dgm:prSet presAssocID="{69B6E694-E45F-4799-8F7A-B239FA348211}" presName="hierChild3" presStyleCnt="0"/>
      <dgm:spPr/>
    </dgm:pt>
  </dgm:ptLst>
  <dgm:cxnLst>
    <dgm:cxn modelId="{84749D19-6C99-4F8C-9513-1885E9E71211}" srcId="{FB33E560-6A07-43A0-8498-D1527EC4328C}" destId="{FCB6EB0B-FE0D-4177-9F48-FF7E33FC4BCB}" srcOrd="1" destOrd="0" parTransId="{EDE95526-6703-4790-BB0E-EC525B7C762E}" sibTransId="{D2B25CD7-5CE8-49F2-807F-4D8E32891CE4}"/>
    <dgm:cxn modelId="{52268B21-6531-4C23-9EFE-3A0739C3DC8E}" srcId="{FB33E560-6A07-43A0-8498-D1527EC4328C}" destId="{E5B0C6DC-F982-4663-BC77-E72EC5C2D6EC}" srcOrd="0" destOrd="0" parTransId="{141DAE21-43DA-459D-AAFA-0DBAF5EC7ABF}" sibTransId="{A4AF3E3D-BB62-433C-A1D4-CC31315AA9D3}"/>
    <dgm:cxn modelId="{EE83004A-382E-4F49-8B13-EC9EC8F6A5EF}" type="presOf" srcId="{E5B0C6DC-F982-4663-BC77-E72EC5C2D6EC}" destId="{4A9308B9-5939-4D7D-83C9-AE4623CC4DC1}" srcOrd="1" destOrd="0" presId="urn:microsoft.com/office/officeart/2005/8/layout/orgChart1"/>
    <dgm:cxn modelId="{9CA4CF8B-70B4-4421-84D4-A0A8221891CF}" type="presOf" srcId="{69B6E694-E45F-4799-8F7A-B239FA348211}" destId="{5EAB48BE-7A3F-46C2-B382-96FB44D91A0D}" srcOrd="1" destOrd="0" presId="urn:microsoft.com/office/officeart/2005/8/layout/orgChart1"/>
    <dgm:cxn modelId="{50B329D1-04EE-466C-8C8A-9D65461E50B1}" type="presOf" srcId="{FCB6EB0B-FE0D-4177-9F48-FF7E33FC4BCB}" destId="{69B4735B-7455-47CD-ACDE-70D7281D0E2B}" srcOrd="1" destOrd="0" presId="urn:microsoft.com/office/officeart/2005/8/layout/orgChart1"/>
    <dgm:cxn modelId="{A05CE6D8-C12F-46CA-A689-6D90D902CC71}" type="presOf" srcId="{FCB6EB0B-FE0D-4177-9F48-FF7E33FC4BCB}" destId="{12F4BD29-F12D-4447-9A5A-1875A8411586}" srcOrd="0" destOrd="0" presId="urn:microsoft.com/office/officeart/2005/8/layout/orgChart1"/>
    <dgm:cxn modelId="{754360E4-05E0-4BB8-9BF1-34CB8F13C8C9}" type="presOf" srcId="{E5B0C6DC-F982-4663-BC77-E72EC5C2D6EC}" destId="{26B81533-E34A-43A9-8E26-8EF791FCD78A}" srcOrd="0" destOrd="0" presId="urn:microsoft.com/office/officeart/2005/8/layout/orgChart1"/>
    <dgm:cxn modelId="{6D905FEE-56AF-4850-B8B1-1E9FE0C4CCD8}" srcId="{FB33E560-6A07-43A0-8498-D1527EC4328C}" destId="{69B6E694-E45F-4799-8F7A-B239FA348211}" srcOrd="2" destOrd="0" parTransId="{3BC9EB53-B26E-4C63-918F-E92182EE6D2A}" sibTransId="{0F3037F3-91CB-48E1-9BC6-FB883A8926F1}"/>
    <dgm:cxn modelId="{E00429F3-8BF6-44D7-8222-F5736A5D3C2D}" type="presOf" srcId="{FB33E560-6A07-43A0-8498-D1527EC4328C}" destId="{789802BC-BCA4-438C-B6F3-38EBA0FFA8C7}" srcOrd="0" destOrd="0" presId="urn:microsoft.com/office/officeart/2005/8/layout/orgChart1"/>
    <dgm:cxn modelId="{4C4A41FD-3C2F-4260-A15B-3EF1391A3DDF}" type="presOf" srcId="{69B6E694-E45F-4799-8F7A-B239FA348211}" destId="{9B6A9B47-12CA-4E28-BFEE-1BE9FAB2AE5A}" srcOrd="0" destOrd="0" presId="urn:microsoft.com/office/officeart/2005/8/layout/orgChart1"/>
    <dgm:cxn modelId="{B89DA1E8-3CBD-431D-9459-5F2E6DEAEA4E}" type="presParOf" srcId="{789802BC-BCA4-438C-B6F3-38EBA0FFA8C7}" destId="{A973AF03-18DC-4604-922D-3361664DF508}" srcOrd="0" destOrd="0" presId="urn:microsoft.com/office/officeart/2005/8/layout/orgChart1"/>
    <dgm:cxn modelId="{312BA32A-A522-42F5-A955-4662BD04F76F}" type="presParOf" srcId="{A973AF03-18DC-4604-922D-3361664DF508}" destId="{45D83D7C-E4EE-4E36-AC37-6FE9730B7AB4}" srcOrd="0" destOrd="0" presId="urn:microsoft.com/office/officeart/2005/8/layout/orgChart1"/>
    <dgm:cxn modelId="{546F356A-479A-41A5-A237-7A17D89D6A31}" type="presParOf" srcId="{45D83D7C-E4EE-4E36-AC37-6FE9730B7AB4}" destId="{26B81533-E34A-43A9-8E26-8EF791FCD78A}" srcOrd="0" destOrd="0" presId="urn:microsoft.com/office/officeart/2005/8/layout/orgChart1"/>
    <dgm:cxn modelId="{B9F29AC4-97E4-4814-8E0B-D60236B776C1}" type="presParOf" srcId="{45D83D7C-E4EE-4E36-AC37-6FE9730B7AB4}" destId="{4A9308B9-5939-4D7D-83C9-AE4623CC4DC1}" srcOrd="1" destOrd="0" presId="urn:microsoft.com/office/officeart/2005/8/layout/orgChart1"/>
    <dgm:cxn modelId="{31A2266F-AA80-480C-B97E-25FED1B0B8F6}" type="presParOf" srcId="{A973AF03-18DC-4604-922D-3361664DF508}" destId="{E46059C7-DD67-40D7-B606-2F8AF2FEBB02}" srcOrd="1" destOrd="0" presId="urn:microsoft.com/office/officeart/2005/8/layout/orgChart1"/>
    <dgm:cxn modelId="{E540EB03-7B01-4B99-B4CC-421DB9F48A58}" type="presParOf" srcId="{A973AF03-18DC-4604-922D-3361664DF508}" destId="{9A708FB8-F8BE-4E09-B928-C3F5ACCF41BB}" srcOrd="2" destOrd="0" presId="urn:microsoft.com/office/officeart/2005/8/layout/orgChart1"/>
    <dgm:cxn modelId="{7C796B59-55B6-44D4-AD76-E78E32117B23}" type="presParOf" srcId="{789802BC-BCA4-438C-B6F3-38EBA0FFA8C7}" destId="{A90FD497-728E-45B2-856F-884622114B50}" srcOrd="1" destOrd="0" presId="urn:microsoft.com/office/officeart/2005/8/layout/orgChart1"/>
    <dgm:cxn modelId="{ECFFD67F-D966-48F3-9D73-A368A11DCA73}" type="presParOf" srcId="{A90FD497-728E-45B2-856F-884622114B50}" destId="{D6B29BCE-0BEF-4339-9E6F-5FD04577B2E9}" srcOrd="0" destOrd="0" presId="urn:microsoft.com/office/officeart/2005/8/layout/orgChart1"/>
    <dgm:cxn modelId="{D5C1F0A5-5819-4D3C-84F4-02CA43B1AC84}" type="presParOf" srcId="{D6B29BCE-0BEF-4339-9E6F-5FD04577B2E9}" destId="{12F4BD29-F12D-4447-9A5A-1875A8411586}" srcOrd="0" destOrd="0" presId="urn:microsoft.com/office/officeart/2005/8/layout/orgChart1"/>
    <dgm:cxn modelId="{8CD50E89-76B2-46E6-8816-EC7441C6B8E0}" type="presParOf" srcId="{D6B29BCE-0BEF-4339-9E6F-5FD04577B2E9}" destId="{69B4735B-7455-47CD-ACDE-70D7281D0E2B}" srcOrd="1" destOrd="0" presId="urn:microsoft.com/office/officeart/2005/8/layout/orgChart1"/>
    <dgm:cxn modelId="{226752E2-F158-4927-87C9-31EE7213DFD1}" type="presParOf" srcId="{A90FD497-728E-45B2-856F-884622114B50}" destId="{A8F655D5-3FD8-428A-A796-8542984E9464}" srcOrd="1" destOrd="0" presId="urn:microsoft.com/office/officeart/2005/8/layout/orgChart1"/>
    <dgm:cxn modelId="{4CE24E3B-BB98-4300-81F4-2C7538D62D72}" type="presParOf" srcId="{A90FD497-728E-45B2-856F-884622114B50}" destId="{4DEEA27A-866D-4D56-ADDA-EA8430C857C1}" srcOrd="2" destOrd="0" presId="urn:microsoft.com/office/officeart/2005/8/layout/orgChart1"/>
    <dgm:cxn modelId="{CCCCDDCA-A68B-4FB5-B9C6-4CEE8869AF9E}" type="presParOf" srcId="{789802BC-BCA4-438C-B6F3-38EBA0FFA8C7}" destId="{19525D54-C21C-476C-BD87-4A3868DBC580}" srcOrd="2" destOrd="0" presId="urn:microsoft.com/office/officeart/2005/8/layout/orgChart1"/>
    <dgm:cxn modelId="{7072CA0F-5E26-42B5-B05E-3DE64B540755}" type="presParOf" srcId="{19525D54-C21C-476C-BD87-4A3868DBC580}" destId="{633A144A-C313-4235-963B-A1D1E3A9AFF5}" srcOrd="0" destOrd="0" presId="urn:microsoft.com/office/officeart/2005/8/layout/orgChart1"/>
    <dgm:cxn modelId="{051201D3-537E-4D6A-87FC-A5E8B7E0ECDD}" type="presParOf" srcId="{633A144A-C313-4235-963B-A1D1E3A9AFF5}" destId="{9B6A9B47-12CA-4E28-BFEE-1BE9FAB2AE5A}" srcOrd="0" destOrd="0" presId="urn:microsoft.com/office/officeart/2005/8/layout/orgChart1"/>
    <dgm:cxn modelId="{09176BDD-251C-4F96-8517-240FAF021699}" type="presParOf" srcId="{633A144A-C313-4235-963B-A1D1E3A9AFF5}" destId="{5EAB48BE-7A3F-46C2-B382-96FB44D91A0D}" srcOrd="1" destOrd="0" presId="urn:microsoft.com/office/officeart/2005/8/layout/orgChart1"/>
    <dgm:cxn modelId="{E540A945-CFEE-429F-A59A-B02A71E21DFE}" type="presParOf" srcId="{19525D54-C21C-476C-BD87-4A3868DBC580}" destId="{F940DCEA-5B1E-425E-B227-8AD709AE2BEC}" srcOrd="1" destOrd="0" presId="urn:microsoft.com/office/officeart/2005/8/layout/orgChart1"/>
    <dgm:cxn modelId="{543B94F5-EABD-46C3-8597-2E83D01430E0}" type="presParOf" srcId="{19525D54-C21C-476C-BD87-4A3868DBC580}" destId="{7A4B377A-99A4-471E-9973-18E9EC5B52DC}" srcOrd="2" destOrd="0" presId="urn:microsoft.com/office/officeart/2005/8/layout/orgChart1"/>
  </dgm:cxnLst>
  <dgm:bg/>
  <dgm:whole/>
  <dgm:extLst>
    <a:ext uri="http://schemas.microsoft.com/office/drawing/2008/diagram">
      <dsp:dataModelExt xmlns:dsp="http://schemas.microsoft.com/office/drawing/2008/diagram" relId="rId16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E9F647B-5590-4DEB-BCC9-5EA148246D08}">
      <dsp:nvSpPr>
        <dsp:cNvPr id="0" name=""/>
        <dsp:cNvSpPr/>
      </dsp:nvSpPr>
      <dsp:spPr>
        <a:xfrm>
          <a:off x="982122" y="154"/>
          <a:ext cx="1025967" cy="6514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53B913E-A4FD-45DE-9A22-EDC6F89C28F4}">
      <dsp:nvSpPr>
        <dsp:cNvPr id="0" name=""/>
        <dsp:cNvSpPr/>
      </dsp:nvSpPr>
      <dsp:spPr>
        <a:xfrm>
          <a:off x="1096119" y="108451"/>
          <a:ext cx="1025967" cy="65148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El tratamiento contable aplicable.</a:t>
          </a:r>
        </a:p>
      </dsp:txBody>
      <dsp:txXfrm>
        <a:off x="1115200" y="127532"/>
        <a:ext cx="987805" cy="613327"/>
      </dsp:txXfrm>
    </dsp:sp>
    <dsp:sp modelId="{7E171860-19F9-4C75-A6F1-C0901D0993AC}">
      <dsp:nvSpPr>
        <dsp:cNvPr id="0" name=""/>
        <dsp:cNvSpPr/>
      </dsp:nvSpPr>
      <dsp:spPr>
        <a:xfrm>
          <a:off x="2236083" y="154"/>
          <a:ext cx="1025967" cy="6514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51DC85D-92EF-4F67-8B16-001B34FD6F7B}">
      <dsp:nvSpPr>
        <dsp:cNvPr id="0" name=""/>
        <dsp:cNvSpPr/>
      </dsp:nvSpPr>
      <dsp:spPr>
        <a:xfrm>
          <a:off x="2350079" y="108451"/>
          <a:ext cx="1025967" cy="65148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El soporte documental idóneo. </a:t>
          </a:r>
        </a:p>
      </dsp:txBody>
      <dsp:txXfrm>
        <a:off x="2369160" y="127532"/>
        <a:ext cx="987805" cy="613327"/>
      </dsp:txXfrm>
    </dsp:sp>
    <dsp:sp modelId="{22D8BBB2-2B26-4D83-A4C7-8CFDF5B6B22B}">
      <dsp:nvSpPr>
        <dsp:cNvPr id="0" name=""/>
        <dsp:cNvSpPr/>
      </dsp:nvSpPr>
      <dsp:spPr>
        <a:xfrm>
          <a:off x="3490043" y="154"/>
          <a:ext cx="1025967" cy="6514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FFD3923-070A-417A-8566-6F4CCE019BDB}">
      <dsp:nvSpPr>
        <dsp:cNvPr id="0" name=""/>
        <dsp:cNvSpPr/>
      </dsp:nvSpPr>
      <dsp:spPr>
        <a:xfrm>
          <a:off x="3604039" y="108451"/>
          <a:ext cx="1025967" cy="65148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Las exigencias formales previas al registro. </a:t>
          </a:r>
        </a:p>
      </dsp:txBody>
      <dsp:txXfrm>
        <a:off x="3623120" y="127532"/>
        <a:ext cx="987805" cy="61332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B38EC3-AE46-4618-A4A0-2B200A0AB26C}">
      <dsp:nvSpPr>
        <dsp:cNvPr id="0" name=""/>
        <dsp:cNvSpPr/>
      </dsp:nvSpPr>
      <dsp:spPr>
        <a:xfrm>
          <a:off x="561213" y="509"/>
          <a:ext cx="1403032" cy="841819"/>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b="0" kern="1200"/>
            <a:t>La identificación del momento de reconocimiento contable. </a:t>
          </a:r>
        </a:p>
      </dsp:txBody>
      <dsp:txXfrm>
        <a:off x="561213" y="509"/>
        <a:ext cx="1403032" cy="841819"/>
      </dsp:txXfrm>
    </dsp:sp>
    <dsp:sp modelId="{D19E4315-EA3E-4472-8CC3-876636D551BF}">
      <dsp:nvSpPr>
        <dsp:cNvPr id="0" name=""/>
        <dsp:cNvSpPr/>
      </dsp:nvSpPr>
      <dsp:spPr>
        <a:xfrm>
          <a:off x="2104548" y="509"/>
          <a:ext cx="1403032" cy="841819"/>
        </a:xfrm>
        <a:prstGeom prst="rect">
          <a:avLst/>
        </a:prstGeom>
        <a:solidFill>
          <a:schemeClr val="accent5">
            <a:hueOff val="-3379271"/>
            <a:satOff val="-8710"/>
            <a:lumOff val="-5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b="0" kern="1200"/>
            <a:t>La clasificación como activo, pasivo, ingreso o gasto. </a:t>
          </a:r>
        </a:p>
      </dsp:txBody>
      <dsp:txXfrm>
        <a:off x="2104548" y="509"/>
        <a:ext cx="1403032" cy="841819"/>
      </dsp:txXfrm>
    </dsp:sp>
    <dsp:sp modelId="{3C79F7A5-CFC7-42DE-80C8-61FDD42B14BB}">
      <dsp:nvSpPr>
        <dsp:cNvPr id="0" name=""/>
        <dsp:cNvSpPr/>
      </dsp:nvSpPr>
      <dsp:spPr>
        <a:xfrm>
          <a:off x="3647884" y="509"/>
          <a:ext cx="1403032" cy="841819"/>
        </a:xfrm>
        <a:prstGeom prst="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b="0" kern="1200"/>
            <a:t>La determinación de los criterios de medición inicial y posterior.</a:t>
          </a:r>
        </a:p>
      </dsp:txBody>
      <dsp:txXfrm>
        <a:off x="3647884" y="509"/>
        <a:ext cx="1403032" cy="84181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B9ADD1F-4352-4887-B353-1ACFCD82F5F8}">
      <dsp:nvSpPr>
        <dsp:cNvPr id="0" name=""/>
        <dsp:cNvSpPr/>
      </dsp:nvSpPr>
      <dsp:spPr>
        <a:xfrm>
          <a:off x="2110" y="72394"/>
          <a:ext cx="1268757" cy="374400"/>
        </a:xfrm>
        <a:prstGeom prst="rect">
          <a:avLst/>
        </a:prstGeom>
        <a:solidFill>
          <a:schemeClr val="accent4">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kern="1200"/>
            <a:t>Clase</a:t>
          </a:r>
        </a:p>
      </dsp:txBody>
      <dsp:txXfrm>
        <a:off x="2110" y="72394"/>
        <a:ext cx="1268757" cy="374400"/>
      </dsp:txXfrm>
    </dsp:sp>
    <dsp:sp modelId="{DADB30F2-1037-4D11-96CE-2DCF81051EFF}">
      <dsp:nvSpPr>
        <dsp:cNvPr id="0" name=""/>
        <dsp:cNvSpPr/>
      </dsp:nvSpPr>
      <dsp:spPr>
        <a:xfrm>
          <a:off x="2110" y="446794"/>
          <a:ext cx="1268757" cy="1292466"/>
        </a:xfrm>
        <a:prstGeom prst="rect">
          <a:avLst/>
        </a:prstGeom>
        <a:solidFill>
          <a:schemeClr val="accent4">
            <a:tint val="40000"/>
            <a:alpha val="90000"/>
            <a:hueOff val="0"/>
            <a:satOff val="0"/>
            <a:lumOff val="0"/>
            <a:alphaOff val="0"/>
          </a:schemeClr>
        </a:solidFill>
        <a:ln w="12700" cap="flat" cmpd="sng" algn="ctr">
          <a:solidFill>
            <a:schemeClr val="accent4">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Identificada por el primer dígito, define el tipo general de cuenta.</a:t>
          </a:r>
        </a:p>
      </dsp:txBody>
      <dsp:txXfrm>
        <a:off x="2110" y="446794"/>
        <a:ext cx="1268757" cy="1292466"/>
      </dsp:txXfrm>
    </dsp:sp>
    <dsp:sp modelId="{F2AB517F-6623-4858-AD9B-C6E9ACE1194E}">
      <dsp:nvSpPr>
        <dsp:cNvPr id="0" name=""/>
        <dsp:cNvSpPr/>
      </dsp:nvSpPr>
      <dsp:spPr>
        <a:xfrm>
          <a:off x="1448494" y="72394"/>
          <a:ext cx="1268757" cy="374400"/>
        </a:xfrm>
        <a:prstGeom prst="rect">
          <a:avLst/>
        </a:prstGeom>
        <a:solidFill>
          <a:schemeClr val="accent4">
            <a:hueOff val="3266964"/>
            <a:satOff val="-13592"/>
            <a:lumOff val="3203"/>
            <a:alphaOff val="0"/>
          </a:schemeClr>
        </a:solidFill>
        <a:ln w="12700" cap="flat" cmpd="sng" algn="ctr">
          <a:solidFill>
            <a:schemeClr val="accent4">
              <a:hueOff val="3266964"/>
              <a:satOff val="-13592"/>
              <a:lumOff val="3203"/>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kern="1200"/>
            <a:t>Grupo</a:t>
          </a:r>
        </a:p>
      </dsp:txBody>
      <dsp:txXfrm>
        <a:off x="1448494" y="72394"/>
        <a:ext cx="1268757" cy="374400"/>
      </dsp:txXfrm>
    </dsp:sp>
    <dsp:sp modelId="{C9FD0758-DEF4-464E-9AE8-7B66CF6613FD}">
      <dsp:nvSpPr>
        <dsp:cNvPr id="0" name=""/>
        <dsp:cNvSpPr/>
      </dsp:nvSpPr>
      <dsp:spPr>
        <a:xfrm>
          <a:off x="1448494" y="446794"/>
          <a:ext cx="1268757" cy="1292466"/>
        </a:xfrm>
        <a:prstGeom prst="rect">
          <a:avLst/>
        </a:prstGeom>
        <a:solidFill>
          <a:schemeClr val="accent4">
            <a:tint val="40000"/>
            <a:alpha val="90000"/>
            <a:hueOff val="3620642"/>
            <a:satOff val="-17082"/>
            <a:lumOff val="-617"/>
            <a:alphaOff val="0"/>
          </a:schemeClr>
        </a:solidFill>
        <a:ln w="12700" cap="flat" cmpd="sng" algn="ctr">
          <a:solidFill>
            <a:schemeClr val="accent4">
              <a:tint val="40000"/>
              <a:alpha val="90000"/>
              <a:hueOff val="3620642"/>
              <a:satOff val="-17082"/>
              <a:lumOff val="-61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Representado por los dos primeros dígitos, agrupa cuentas similares.</a:t>
          </a:r>
        </a:p>
      </dsp:txBody>
      <dsp:txXfrm>
        <a:off x="1448494" y="446794"/>
        <a:ext cx="1268757" cy="1292466"/>
      </dsp:txXfrm>
    </dsp:sp>
    <dsp:sp modelId="{807C2001-BE1B-4D5B-86E3-E90852CC23DF}">
      <dsp:nvSpPr>
        <dsp:cNvPr id="0" name=""/>
        <dsp:cNvSpPr/>
      </dsp:nvSpPr>
      <dsp:spPr>
        <a:xfrm>
          <a:off x="2894878" y="72394"/>
          <a:ext cx="1268757" cy="374400"/>
        </a:xfrm>
        <a:prstGeom prst="rect">
          <a:avLst/>
        </a:prstGeom>
        <a:solidFill>
          <a:schemeClr val="accent4">
            <a:hueOff val="6533927"/>
            <a:satOff val="-27185"/>
            <a:lumOff val="6405"/>
            <a:alphaOff val="0"/>
          </a:schemeClr>
        </a:solidFill>
        <a:ln w="12700" cap="flat" cmpd="sng" algn="ctr">
          <a:solidFill>
            <a:schemeClr val="accent4">
              <a:hueOff val="6533927"/>
              <a:satOff val="-27185"/>
              <a:lumOff val="640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kern="1200"/>
            <a:t>Cuenta</a:t>
          </a:r>
        </a:p>
      </dsp:txBody>
      <dsp:txXfrm>
        <a:off x="2894878" y="72394"/>
        <a:ext cx="1268757" cy="374400"/>
      </dsp:txXfrm>
    </dsp:sp>
    <dsp:sp modelId="{058B2034-2337-43CC-AA3E-F1145CD5B9BA}">
      <dsp:nvSpPr>
        <dsp:cNvPr id="0" name=""/>
        <dsp:cNvSpPr/>
      </dsp:nvSpPr>
      <dsp:spPr>
        <a:xfrm>
          <a:off x="2894878" y="446794"/>
          <a:ext cx="1268757" cy="1292466"/>
        </a:xfrm>
        <a:prstGeom prst="rect">
          <a:avLst/>
        </a:prstGeom>
        <a:solidFill>
          <a:schemeClr val="accent4">
            <a:tint val="40000"/>
            <a:alpha val="90000"/>
            <a:hueOff val="7241284"/>
            <a:satOff val="-34163"/>
            <a:lumOff val="-1234"/>
            <a:alphaOff val="0"/>
          </a:schemeClr>
        </a:solidFill>
        <a:ln w="12700" cap="flat" cmpd="sng" algn="ctr">
          <a:solidFill>
            <a:schemeClr val="accent4">
              <a:tint val="40000"/>
              <a:alpha val="90000"/>
              <a:hueOff val="7241284"/>
              <a:satOff val="-34163"/>
              <a:lumOff val="-123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Identificada con cuatro dígitos, especifica el concepto contable.</a:t>
          </a:r>
        </a:p>
      </dsp:txBody>
      <dsp:txXfrm>
        <a:off x="2894878" y="446794"/>
        <a:ext cx="1268757" cy="1292466"/>
      </dsp:txXfrm>
    </dsp:sp>
    <dsp:sp modelId="{B417C92F-3623-40D8-8B40-B61F4F7C76B7}">
      <dsp:nvSpPr>
        <dsp:cNvPr id="0" name=""/>
        <dsp:cNvSpPr/>
      </dsp:nvSpPr>
      <dsp:spPr>
        <a:xfrm>
          <a:off x="4341262" y="72394"/>
          <a:ext cx="1268757" cy="374400"/>
        </a:xfrm>
        <a:prstGeom prst="rect">
          <a:avLst/>
        </a:prstGeom>
        <a:solidFill>
          <a:schemeClr val="accent4">
            <a:hueOff val="9800891"/>
            <a:satOff val="-40777"/>
            <a:lumOff val="9608"/>
            <a:alphaOff val="0"/>
          </a:schemeClr>
        </a:solidFill>
        <a:ln w="12700" cap="flat" cmpd="sng" algn="ctr">
          <a:solidFill>
            <a:schemeClr val="accent4">
              <a:hueOff val="9800891"/>
              <a:satOff val="-40777"/>
              <a:lumOff val="9608"/>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kern="1200"/>
            <a:t>Subcuenta</a:t>
          </a:r>
        </a:p>
      </dsp:txBody>
      <dsp:txXfrm>
        <a:off x="4341262" y="72394"/>
        <a:ext cx="1268757" cy="374400"/>
      </dsp:txXfrm>
    </dsp:sp>
    <dsp:sp modelId="{4304114A-64FB-4BE8-BF27-644EA72C9B78}">
      <dsp:nvSpPr>
        <dsp:cNvPr id="0" name=""/>
        <dsp:cNvSpPr/>
      </dsp:nvSpPr>
      <dsp:spPr>
        <a:xfrm>
          <a:off x="4341262" y="446794"/>
          <a:ext cx="1268757" cy="1292466"/>
        </a:xfrm>
        <a:prstGeom prst="rect">
          <a:avLst/>
        </a:prstGeom>
        <a:solidFill>
          <a:schemeClr val="accent4">
            <a:tint val="40000"/>
            <a:alpha val="90000"/>
            <a:hueOff val="10861925"/>
            <a:satOff val="-51245"/>
            <a:lumOff val="-1851"/>
            <a:alphaOff val="0"/>
          </a:schemeClr>
        </a:solidFill>
        <a:ln w="12700" cap="flat" cmpd="sng" algn="ctr">
          <a:solidFill>
            <a:schemeClr val="accent4">
              <a:tint val="40000"/>
              <a:alpha val="90000"/>
              <a:hueOff val="10861925"/>
              <a:satOff val="-51245"/>
              <a:lumOff val="-185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Representada con seis dígitos, detalla el registro específico.</a:t>
          </a:r>
        </a:p>
      </dsp:txBody>
      <dsp:txXfrm>
        <a:off x="4341262" y="446794"/>
        <a:ext cx="1268757" cy="129246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5B84A00-9280-4007-B21F-0432E5CDA8AC}">
      <dsp:nvSpPr>
        <dsp:cNvPr id="0" name=""/>
        <dsp:cNvSpPr/>
      </dsp:nvSpPr>
      <dsp:spPr>
        <a:xfrm>
          <a:off x="685" y="174913"/>
          <a:ext cx="1603074" cy="801537"/>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30480" rIns="45720" bIns="30480" numCol="1" spcCol="1270" anchor="ctr" anchorCtr="0">
          <a:noAutofit/>
        </a:bodyPr>
        <a:lstStyle/>
        <a:p>
          <a:pPr marL="0" lvl="0" indent="0" algn="ctr" defTabSz="1066800">
            <a:lnSpc>
              <a:spcPct val="90000"/>
            </a:lnSpc>
            <a:spcBef>
              <a:spcPct val="0"/>
            </a:spcBef>
            <a:spcAft>
              <a:spcPct val="35000"/>
            </a:spcAft>
            <a:buNone/>
          </a:pPr>
          <a:r>
            <a:rPr lang="es-MX" sz="2400" kern="1200"/>
            <a:t>Clases 1, 2 y 3</a:t>
          </a:r>
          <a:endParaRPr lang="en-US" sz="2400" kern="1200"/>
        </a:p>
      </dsp:txBody>
      <dsp:txXfrm>
        <a:off x="24161" y="198389"/>
        <a:ext cx="1556122" cy="754585"/>
      </dsp:txXfrm>
    </dsp:sp>
    <dsp:sp modelId="{1B861807-F8A4-4750-BA20-EDFD1A64213C}">
      <dsp:nvSpPr>
        <dsp:cNvPr id="0" name=""/>
        <dsp:cNvSpPr/>
      </dsp:nvSpPr>
      <dsp:spPr>
        <a:xfrm>
          <a:off x="160992" y="976450"/>
          <a:ext cx="160307" cy="601152"/>
        </a:xfrm>
        <a:custGeom>
          <a:avLst/>
          <a:gdLst/>
          <a:ahLst/>
          <a:cxnLst/>
          <a:rect l="0" t="0" r="0" b="0"/>
          <a:pathLst>
            <a:path>
              <a:moveTo>
                <a:pt x="0" y="0"/>
              </a:moveTo>
              <a:lnTo>
                <a:pt x="0" y="601152"/>
              </a:lnTo>
              <a:lnTo>
                <a:pt x="160307" y="601152"/>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D1FB91-7FDA-48B9-ABA9-C0DA0C4F7677}">
      <dsp:nvSpPr>
        <dsp:cNvPr id="0" name=""/>
        <dsp:cNvSpPr/>
      </dsp:nvSpPr>
      <dsp:spPr>
        <a:xfrm>
          <a:off x="321299" y="1176834"/>
          <a:ext cx="1282459" cy="801537"/>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20320" rIns="30480" bIns="20320" numCol="1" spcCol="1270" anchor="ctr" anchorCtr="0">
          <a:noAutofit/>
        </a:bodyPr>
        <a:lstStyle/>
        <a:p>
          <a:pPr marL="0" lvl="0" indent="0" algn="ctr" defTabSz="711200">
            <a:lnSpc>
              <a:spcPct val="90000"/>
            </a:lnSpc>
            <a:spcBef>
              <a:spcPct val="0"/>
            </a:spcBef>
            <a:spcAft>
              <a:spcPct val="35000"/>
            </a:spcAft>
            <a:buNone/>
          </a:pPr>
          <a:r>
            <a:rPr lang="es-MX" sz="1600" kern="1200"/>
            <a:t>Cuentas del balance</a:t>
          </a:r>
          <a:endParaRPr lang="en-US" sz="1600" kern="1200"/>
        </a:p>
      </dsp:txBody>
      <dsp:txXfrm>
        <a:off x="344775" y="1200310"/>
        <a:ext cx="1235507" cy="754585"/>
      </dsp:txXfrm>
    </dsp:sp>
    <dsp:sp modelId="{B311F380-43E1-43B5-B1C2-27CC3F685127}">
      <dsp:nvSpPr>
        <dsp:cNvPr id="0" name=""/>
        <dsp:cNvSpPr/>
      </dsp:nvSpPr>
      <dsp:spPr>
        <a:xfrm>
          <a:off x="2004527" y="174913"/>
          <a:ext cx="1603074" cy="801537"/>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30480" rIns="45720" bIns="30480" numCol="1" spcCol="1270" anchor="ctr" anchorCtr="0">
          <a:noAutofit/>
        </a:bodyPr>
        <a:lstStyle/>
        <a:p>
          <a:pPr marL="0" lvl="0" indent="0" algn="ctr" defTabSz="1066800">
            <a:lnSpc>
              <a:spcPct val="90000"/>
            </a:lnSpc>
            <a:spcBef>
              <a:spcPct val="0"/>
            </a:spcBef>
            <a:spcAft>
              <a:spcPct val="35000"/>
            </a:spcAft>
            <a:buNone/>
          </a:pPr>
          <a:r>
            <a:rPr lang="es-MX" sz="2400" kern="1200"/>
            <a:t>Clases 4, 5, 6 y 7</a:t>
          </a:r>
          <a:endParaRPr lang="en-US" sz="2400" kern="1200"/>
        </a:p>
      </dsp:txBody>
      <dsp:txXfrm>
        <a:off x="2028003" y="198389"/>
        <a:ext cx="1556122" cy="754585"/>
      </dsp:txXfrm>
    </dsp:sp>
    <dsp:sp modelId="{8FD64739-6E15-4338-932D-6EF1E834A94F}">
      <dsp:nvSpPr>
        <dsp:cNvPr id="0" name=""/>
        <dsp:cNvSpPr/>
      </dsp:nvSpPr>
      <dsp:spPr>
        <a:xfrm>
          <a:off x="2164835" y="976450"/>
          <a:ext cx="160307" cy="601152"/>
        </a:xfrm>
        <a:custGeom>
          <a:avLst/>
          <a:gdLst/>
          <a:ahLst/>
          <a:cxnLst/>
          <a:rect l="0" t="0" r="0" b="0"/>
          <a:pathLst>
            <a:path>
              <a:moveTo>
                <a:pt x="0" y="0"/>
              </a:moveTo>
              <a:lnTo>
                <a:pt x="0" y="601152"/>
              </a:lnTo>
              <a:lnTo>
                <a:pt x="160307" y="601152"/>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C63598-4B2A-4750-A7BB-A68535953C10}">
      <dsp:nvSpPr>
        <dsp:cNvPr id="0" name=""/>
        <dsp:cNvSpPr/>
      </dsp:nvSpPr>
      <dsp:spPr>
        <a:xfrm>
          <a:off x="2325142" y="1176834"/>
          <a:ext cx="1282459" cy="801537"/>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20320" rIns="30480" bIns="20320" numCol="1" spcCol="1270" anchor="ctr" anchorCtr="0">
          <a:noAutofit/>
        </a:bodyPr>
        <a:lstStyle/>
        <a:p>
          <a:pPr marL="0" lvl="0" indent="0" algn="ctr" defTabSz="711200">
            <a:lnSpc>
              <a:spcPct val="90000"/>
            </a:lnSpc>
            <a:spcBef>
              <a:spcPct val="0"/>
            </a:spcBef>
            <a:spcAft>
              <a:spcPct val="35000"/>
            </a:spcAft>
            <a:buNone/>
          </a:pPr>
          <a:r>
            <a:rPr lang="es-MX" sz="1600" kern="1200"/>
            <a:t>Cuentas del estado de resultados</a:t>
          </a:r>
          <a:endParaRPr lang="en-US" sz="1600" kern="1200"/>
        </a:p>
      </dsp:txBody>
      <dsp:txXfrm>
        <a:off x="2348618" y="1200310"/>
        <a:ext cx="1235507" cy="754585"/>
      </dsp:txXfrm>
    </dsp:sp>
    <dsp:sp modelId="{D0879FB2-E598-4A84-BA11-AB3FD26209D3}">
      <dsp:nvSpPr>
        <dsp:cNvPr id="0" name=""/>
        <dsp:cNvSpPr/>
      </dsp:nvSpPr>
      <dsp:spPr>
        <a:xfrm>
          <a:off x="4008370" y="174913"/>
          <a:ext cx="1603074" cy="801537"/>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30480" rIns="45720" bIns="30480" numCol="1" spcCol="1270" anchor="ctr" anchorCtr="0">
          <a:noAutofit/>
        </a:bodyPr>
        <a:lstStyle/>
        <a:p>
          <a:pPr marL="0" lvl="0" indent="0" algn="ctr" defTabSz="1066800">
            <a:lnSpc>
              <a:spcPct val="90000"/>
            </a:lnSpc>
            <a:spcBef>
              <a:spcPct val="0"/>
            </a:spcBef>
            <a:spcAft>
              <a:spcPct val="35000"/>
            </a:spcAft>
            <a:buNone/>
          </a:pPr>
          <a:r>
            <a:rPr lang="es-MX" sz="2400" kern="1200"/>
            <a:t>Clases 8 y 9</a:t>
          </a:r>
          <a:endParaRPr lang="en-US" sz="2400" kern="1200"/>
        </a:p>
      </dsp:txBody>
      <dsp:txXfrm>
        <a:off x="4031846" y="198389"/>
        <a:ext cx="1556122" cy="754585"/>
      </dsp:txXfrm>
    </dsp:sp>
    <dsp:sp modelId="{A8E566C3-B2AE-435A-AE91-6E66A260C70C}">
      <dsp:nvSpPr>
        <dsp:cNvPr id="0" name=""/>
        <dsp:cNvSpPr/>
      </dsp:nvSpPr>
      <dsp:spPr>
        <a:xfrm>
          <a:off x="4168678" y="976450"/>
          <a:ext cx="160307" cy="601152"/>
        </a:xfrm>
        <a:custGeom>
          <a:avLst/>
          <a:gdLst/>
          <a:ahLst/>
          <a:cxnLst/>
          <a:rect l="0" t="0" r="0" b="0"/>
          <a:pathLst>
            <a:path>
              <a:moveTo>
                <a:pt x="0" y="0"/>
              </a:moveTo>
              <a:lnTo>
                <a:pt x="0" y="601152"/>
              </a:lnTo>
              <a:lnTo>
                <a:pt x="160307" y="601152"/>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02CA3D2-70D7-4683-AFFA-7CFE24364776}">
      <dsp:nvSpPr>
        <dsp:cNvPr id="0" name=""/>
        <dsp:cNvSpPr/>
      </dsp:nvSpPr>
      <dsp:spPr>
        <a:xfrm>
          <a:off x="4328985" y="1176834"/>
          <a:ext cx="1282459" cy="801537"/>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20320" rIns="30480" bIns="20320" numCol="1" spcCol="1270" anchor="ctr" anchorCtr="0">
          <a:noAutofit/>
        </a:bodyPr>
        <a:lstStyle/>
        <a:p>
          <a:pPr marL="0" lvl="0" indent="0" algn="ctr" defTabSz="711200">
            <a:lnSpc>
              <a:spcPct val="90000"/>
            </a:lnSpc>
            <a:spcBef>
              <a:spcPct val="0"/>
            </a:spcBef>
            <a:spcAft>
              <a:spcPct val="35000"/>
            </a:spcAft>
            <a:buNone/>
          </a:pPr>
          <a:r>
            <a:rPr lang="es-MX" sz="1600" kern="1200"/>
            <a:t>Cuentas de orden</a:t>
          </a:r>
          <a:endParaRPr lang="en-US" sz="1600" kern="1200"/>
        </a:p>
      </dsp:txBody>
      <dsp:txXfrm>
        <a:off x="4352461" y="1200310"/>
        <a:ext cx="1235507" cy="754585"/>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D59BDC0-7BE3-4CD2-954F-F9A2A6AC12BA}">
      <dsp:nvSpPr>
        <dsp:cNvPr id="0" name=""/>
        <dsp:cNvSpPr/>
      </dsp:nvSpPr>
      <dsp:spPr>
        <a:xfrm>
          <a:off x="0" y="129182"/>
          <a:ext cx="1753790" cy="105227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t>¿La operación genera dinero por venta o prestación de servicios? Si es así, corresponde a ingresos. </a:t>
          </a:r>
        </a:p>
      </dsp:txBody>
      <dsp:txXfrm>
        <a:off x="0" y="129182"/>
        <a:ext cx="1753790" cy="1052274"/>
      </dsp:txXfrm>
    </dsp:sp>
    <dsp:sp modelId="{5662B236-152E-4AD3-AA65-812776F9633C}">
      <dsp:nvSpPr>
        <dsp:cNvPr id="0" name=""/>
        <dsp:cNvSpPr/>
      </dsp:nvSpPr>
      <dsp:spPr>
        <a:xfrm>
          <a:off x="1929169" y="129182"/>
          <a:ext cx="1753790" cy="1052274"/>
        </a:xfrm>
        <a:prstGeom prst="rect">
          <a:avLst/>
        </a:prstGeom>
        <a:solidFill>
          <a:schemeClr val="accent5">
            <a:hueOff val="-3379271"/>
            <a:satOff val="-8710"/>
            <a:lumOff val="-5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t>¿La operación se relaciona directamente con el bien o servicio que se vende? En ese caso, corresponde a costos. </a:t>
          </a:r>
        </a:p>
      </dsp:txBody>
      <dsp:txXfrm>
        <a:off x="1929169" y="129182"/>
        <a:ext cx="1753790" cy="1052274"/>
      </dsp:txXfrm>
    </dsp:sp>
    <dsp:sp modelId="{26E72A0E-D05F-40C5-904D-B15A079D2A62}">
      <dsp:nvSpPr>
        <dsp:cNvPr id="0" name=""/>
        <dsp:cNvSpPr/>
      </dsp:nvSpPr>
      <dsp:spPr>
        <a:xfrm>
          <a:off x="3858339" y="129182"/>
          <a:ext cx="1753790" cy="1052274"/>
        </a:xfrm>
        <a:prstGeom prst="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t>¿La operación corresponde al funcionamiento o sostenimiento de la organización? Entonces corresponde a gastos. </a:t>
          </a:r>
        </a:p>
      </dsp:txBody>
      <dsp:txXfrm>
        <a:off x="3858339" y="129182"/>
        <a:ext cx="1753790" cy="1052274"/>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E40CE7-6A72-449F-8909-A3D21C063ED7}">
      <dsp:nvSpPr>
        <dsp:cNvPr id="0" name=""/>
        <dsp:cNvSpPr/>
      </dsp:nvSpPr>
      <dsp:spPr>
        <a:xfrm>
          <a:off x="1644" y="56042"/>
          <a:ext cx="1304381" cy="782629"/>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El primer dígito representa la clase. </a:t>
          </a:r>
        </a:p>
      </dsp:txBody>
      <dsp:txXfrm>
        <a:off x="1644" y="56042"/>
        <a:ext cx="1304381" cy="782629"/>
      </dsp:txXfrm>
    </dsp:sp>
    <dsp:sp modelId="{7467861C-098A-432F-8F12-15422FB532E5}">
      <dsp:nvSpPr>
        <dsp:cNvPr id="0" name=""/>
        <dsp:cNvSpPr/>
      </dsp:nvSpPr>
      <dsp:spPr>
        <a:xfrm>
          <a:off x="1436464" y="56042"/>
          <a:ext cx="1304381" cy="782629"/>
        </a:xfrm>
        <a:prstGeom prst="rect">
          <a:avLst/>
        </a:prstGeom>
        <a:solidFill>
          <a:schemeClr val="accent5">
            <a:hueOff val="-2252848"/>
            <a:satOff val="-5806"/>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Los dos primeros dígitos corresponden al grupo. </a:t>
          </a:r>
        </a:p>
      </dsp:txBody>
      <dsp:txXfrm>
        <a:off x="1436464" y="56042"/>
        <a:ext cx="1304381" cy="782629"/>
      </dsp:txXfrm>
    </dsp:sp>
    <dsp:sp modelId="{3073A50E-9EE6-4620-BF65-58B42B74A332}">
      <dsp:nvSpPr>
        <dsp:cNvPr id="0" name=""/>
        <dsp:cNvSpPr/>
      </dsp:nvSpPr>
      <dsp:spPr>
        <a:xfrm>
          <a:off x="2871284" y="56042"/>
          <a:ext cx="1304381" cy="782629"/>
        </a:xfrm>
        <a:prstGeom prst="rect">
          <a:avLst/>
        </a:prstGeom>
        <a:solidFill>
          <a:schemeClr val="accent5">
            <a:hueOff val="-4505695"/>
            <a:satOff val="-11613"/>
            <a:lumOff val="-784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Los cuatro primeros identifican la cuenta. </a:t>
          </a:r>
        </a:p>
      </dsp:txBody>
      <dsp:txXfrm>
        <a:off x="2871284" y="56042"/>
        <a:ext cx="1304381" cy="782629"/>
      </dsp:txXfrm>
    </dsp:sp>
    <dsp:sp modelId="{13011C3C-05DA-4671-8CFD-114728BEB0F9}">
      <dsp:nvSpPr>
        <dsp:cNvPr id="0" name=""/>
        <dsp:cNvSpPr/>
      </dsp:nvSpPr>
      <dsp:spPr>
        <a:xfrm>
          <a:off x="4306104" y="56042"/>
          <a:ext cx="1304381" cy="782629"/>
        </a:xfrm>
        <a:prstGeom prst="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Los seis primeros determinan la subcuenta. </a:t>
          </a:r>
        </a:p>
      </dsp:txBody>
      <dsp:txXfrm>
        <a:off x="4306104" y="56042"/>
        <a:ext cx="1304381" cy="782629"/>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617C6B6-85BC-46CE-B7BC-0A77D01AA3D9}">
      <dsp:nvSpPr>
        <dsp:cNvPr id="0" name=""/>
        <dsp:cNvSpPr/>
      </dsp:nvSpPr>
      <dsp:spPr>
        <a:xfrm>
          <a:off x="1644" y="161452"/>
          <a:ext cx="1304381" cy="782629"/>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Identificar la naturaleza de la operación. </a:t>
          </a:r>
        </a:p>
      </dsp:txBody>
      <dsp:txXfrm>
        <a:off x="1644" y="161452"/>
        <a:ext cx="1304381" cy="782629"/>
      </dsp:txXfrm>
    </dsp:sp>
    <dsp:sp modelId="{83E963F2-B7CA-4DE5-A0F3-684CC587E175}">
      <dsp:nvSpPr>
        <dsp:cNvPr id="0" name=""/>
        <dsp:cNvSpPr/>
      </dsp:nvSpPr>
      <dsp:spPr>
        <a:xfrm>
          <a:off x="1436464" y="161452"/>
          <a:ext cx="1304381" cy="782629"/>
        </a:xfrm>
        <a:prstGeom prst="rect">
          <a:avLst/>
        </a:prstGeom>
        <a:solidFill>
          <a:schemeClr val="accent4">
            <a:hueOff val="3266964"/>
            <a:satOff val="-13592"/>
            <a:lumOff val="320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Ubicar el grupo general correspondiente. </a:t>
          </a:r>
        </a:p>
      </dsp:txBody>
      <dsp:txXfrm>
        <a:off x="1436464" y="161452"/>
        <a:ext cx="1304381" cy="782629"/>
      </dsp:txXfrm>
    </dsp:sp>
    <dsp:sp modelId="{0C594396-93F0-4A65-A849-DAA0DA8C56B3}">
      <dsp:nvSpPr>
        <dsp:cNvPr id="0" name=""/>
        <dsp:cNvSpPr/>
      </dsp:nvSpPr>
      <dsp:spPr>
        <a:xfrm>
          <a:off x="2871284" y="161452"/>
          <a:ext cx="1304381" cy="782629"/>
        </a:xfrm>
        <a:prstGeom prst="rect">
          <a:avLst/>
        </a:prstGeom>
        <a:solidFill>
          <a:schemeClr val="accent4">
            <a:hueOff val="6533927"/>
            <a:satOff val="-27185"/>
            <a:lumOff val="640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Seleccionar la cuenta adecuada. </a:t>
          </a:r>
        </a:p>
      </dsp:txBody>
      <dsp:txXfrm>
        <a:off x="2871284" y="161452"/>
        <a:ext cx="1304381" cy="782629"/>
      </dsp:txXfrm>
    </dsp:sp>
    <dsp:sp modelId="{74B2EBEC-BB0D-4E7A-9F98-0FBE857AC860}">
      <dsp:nvSpPr>
        <dsp:cNvPr id="0" name=""/>
        <dsp:cNvSpPr/>
      </dsp:nvSpPr>
      <dsp:spPr>
        <a:xfrm>
          <a:off x="4306104" y="161452"/>
          <a:ext cx="1304381" cy="782629"/>
        </a:xfrm>
        <a:prstGeom prst="rect">
          <a:avLst/>
        </a:prstGeom>
        <a:solidFill>
          <a:schemeClr val="accent4">
            <a:hueOff val="9800891"/>
            <a:satOff val="-40777"/>
            <a:lumOff val="960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Definir la subcuenta o nivel de detalle requerido. </a:t>
          </a:r>
        </a:p>
      </dsp:txBody>
      <dsp:txXfrm>
        <a:off x="4306104" y="161452"/>
        <a:ext cx="1304381" cy="782629"/>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BC30804-D399-43F8-9CE4-CB8D3412E4C0}">
      <dsp:nvSpPr>
        <dsp:cNvPr id="0" name=""/>
        <dsp:cNvSpPr/>
      </dsp:nvSpPr>
      <dsp:spPr>
        <a:xfrm>
          <a:off x="2903" y="225920"/>
          <a:ext cx="1210869" cy="6054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a:t>Elaboración de asientos contables. </a:t>
          </a:r>
          <a:endParaRPr lang="en-US" sz="1100" kern="1200"/>
        </a:p>
      </dsp:txBody>
      <dsp:txXfrm>
        <a:off x="2903" y="225920"/>
        <a:ext cx="1210869" cy="605434"/>
      </dsp:txXfrm>
    </dsp:sp>
    <dsp:sp modelId="{CA7958C0-AEDC-446E-8D32-B8738530377D}">
      <dsp:nvSpPr>
        <dsp:cNvPr id="0" name=""/>
        <dsp:cNvSpPr/>
      </dsp:nvSpPr>
      <dsp:spPr>
        <a:xfrm>
          <a:off x="1468054" y="225920"/>
          <a:ext cx="1210869" cy="6054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a:t>Relación entre comprobantes y documentos fuente. </a:t>
          </a:r>
          <a:endParaRPr lang="en-US" sz="1100" kern="1200" dirty="0"/>
        </a:p>
      </dsp:txBody>
      <dsp:txXfrm>
        <a:off x="1468054" y="225920"/>
        <a:ext cx="1210869" cy="605434"/>
      </dsp:txXfrm>
    </dsp:sp>
    <dsp:sp modelId="{C1BA8CB7-9A89-4D0A-B641-839CE28A5FCB}">
      <dsp:nvSpPr>
        <dsp:cNvPr id="0" name=""/>
        <dsp:cNvSpPr/>
      </dsp:nvSpPr>
      <dsp:spPr>
        <a:xfrm>
          <a:off x="2933206" y="225920"/>
          <a:ext cx="1210869" cy="6054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a:t>Registro en libros auxiliares, libro diario y libro mayor. </a:t>
          </a:r>
          <a:endParaRPr lang="en-US" sz="1100" kern="1200"/>
        </a:p>
      </dsp:txBody>
      <dsp:txXfrm>
        <a:off x="2933206" y="225920"/>
        <a:ext cx="1210869" cy="605434"/>
      </dsp:txXfrm>
    </dsp:sp>
    <dsp:sp modelId="{2B66ACCB-A83B-468D-920B-FE1941AAC12D}">
      <dsp:nvSpPr>
        <dsp:cNvPr id="0" name=""/>
        <dsp:cNvSpPr/>
      </dsp:nvSpPr>
      <dsp:spPr>
        <a:xfrm>
          <a:off x="4398357" y="225920"/>
          <a:ext cx="1210869" cy="6054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a:t>Uso de software contable en el proceso de registro. </a:t>
          </a:r>
          <a:endParaRPr lang="en-US" sz="1100" kern="1200"/>
        </a:p>
      </dsp:txBody>
      <dsp:txXfrm>
        <a:off x="4398357" y="225920"/>
        <a:ext cx="1210869" cy="605434"/>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A4452AB-65ED-44BC-A114-79667196781E}">
      <dsp:nvSpPr>
        <dsp:cNvPr id="0" name=""/>
        <dsp:cNvSpPr/>
      </dsp:nvSpPr>
      <dsp:spPr>
        <a:xfrm>
          <a:off x="667572" y="579"/>
          <a:ext cx="1447922" cy="9194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FCECCC1-491E-4051-8D03-951C18E758F7}">
      <dsp:nvSpPr>
        <dsp:cNvPr id="0" name=""/>
        <dsp:cNvSpPr/>
      </dsp:nvSpPr>
      <dsp:spPr>
        <a:xfrm>
          <a:off x="828453" y="153415"/>
          <a:ext cx="1447922" cy="91943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t>El documento fuente demuestra la operación (factura, extracto, nómina). </a:t>
          </a:r>
          <a:endParaRPr lang="en-US" sz="1100" kern="1200" dirty="0"/>
        </a:p>
      </dsp:txBody>
      <dsp:txXfrm>
        <a:off x="855382" y="180344"/>
        <a:ext cx="1394064" cy="865572"/>
      </dsp:txXfrm>
    </dsp:sp>
    <dsp:sp modelId="{A2C9CD11-598E-4732-98EA-64CE5524A003}">
      <dsp:nvSpPr>
        <dsp:cNvPr id="0" name=""/>
        <dsp:cNvSpPr/>
      </dsp:nvSpPr>
      <dsp:spPr>
        <a:xfrm>
          <a:off x="2437256" y="579"/>
          <a:ext cx="1447922" cy="9194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79F4B9B-0A4E-4566-9F9B-82C554C73674}">
      <dsp:nvSpPr>
        <dsp:cNvPr id="0" name=""/>
        <dsp:cNvSpPr/>
      </dsp:nvSpPr>
      <dsp:spPr>
        <a:xfrm>
          <a:off x="2598136" y="153415"/>
          <a:ext cx="1447922" cy="91943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t>El comprobante organiza la información contable (cuentas, valores y descripción). </a:t>
          </a:r>
          <a:endParaRPr lang="en-US" sz="1100" kern="1200"/>
        </a:p>
      </dsp:txBody>
      <dsp:txXfrm>
        <a:off x="2625065" y="180344"/>
        <a:ext cx="1394064" cy="865572"/>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B81533-E34A-43A9-8E26-8EF791FCD78A}">
      <dsp:nvSpPr>
        <dsp:cNvPr id="0" name=""/>
        <dsp:cNvSpPr/>
      </dsp:nvSpPr>
      <dsp:spPr>
        <a:xfrm>
          <a:off x="550971" y="286"/>
          <a:ext cx="1318768" cy="6593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a:t>La depreciación y el servicio corresponden a ajustes. </a:t>
          </a:r>
        </a:p>
      </dsp:txBody>
      <dsp:txXfrm>
        <a:off x="550971" y="286"/>
        <a:ext cx="1318768" cy="659384"/>
      </dsp:txXfrm>
    </dsp:sp>
    <dsp:sp modelId="{12F4BD29-F12D-4447-9A5A-1875A8411586}">
      <dsp:nvSpPr>
        <dsp:cNvPr id="0" name=""/>
        <dsp:cNvSpPr/>
      </dsp:nvSpPr>
      <dsp:spPr>
        <a:xfrm>
          <a:off x="2146680" y="286"/>
          <a:ext cx="1318768" cy="6593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a:t>La determinación del resultado corresponde al cierre. </a:t>
          </a:r>
        </a:p>
      </dsp:txBody>
      <dsp:txXfrm>
        <a:off x="2146680" y="286"/>
        <a:ext cx="1318768" cy="659384"/>
      </dsp:txXfrm>
    </dsp:sp>
    <dsp:sp modelId="{9B6A9B47-12CA-4E28-BFEE-1BE9FAB2AE5A}">
      <dsp:nvSpPr>
        <dsp:cNvPr id="0" name=""/>
        <dsp:cNvSpPr/>
      </dsp:nvSpPr>
      <dsp:spPr>
        <a:xfrm>
          <a:off x="3742390" y="286"/>
          <a:ext cx="1318768" cy="6593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a:t>La continuidad de saldos corresponde a la reapertura. </a:t>
          </a:r>
        </a:p>
      </dsp:txBody>
      <dsp:txXfrm>
        <a:off x="3742390" y="286"/>
        <a:ext cx="1318768" cy="65938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DIA10</b:Tag>
    <b:SourceType>DocumentFromInternetSite</b:SourceType>
    <b:Guid>{7040E607-C843-44E1-865E-C65A09237F6A}</b:Guid>
    <b:Author>
      <b:Author>
        <b:Corporate>DIAN</b:Corporate>
      </b:Author>
    </b:Author>
    <b:Title>Documento Soporte Adquisiones No Obligados</b:Title>
    <b:URL>https://www.dian.gov.co/impuestos/Paginas/Sistema-de-Factura-Electronica/Documento-Soporte-Adquisiciones-No-Obligados.aspx?utm</b:URL>
    <b:RefOrder>1</b:RefOrder>
  </b:Source>
  <b:Source>
    <b:Tag>Con09</b:Tag>
    <b:SourceType>DocumentFromInternetSite</b:SourceType>
    <b:Guid>{AD201549-2E63-4EC2-B596-07F5385DE983}</b:Guid>
    <b:Author>
      <b:Author>
        <b:Corporate>Congreso de la República de Colombia</b:Corporate>
      </b:Author>
    </b:Author>
    <b:Title>Ley 1314</b:Title>
    <b:Year>2009</b:Year>
    <b:RefOrder>2</b:RefOrder>
  </b:Source>
  <b:Source>
    <b:Tag>Pre932</b:Tag>
    <b:SourceType>DocumentFromInternetSite</b:SourceType>
    <b:Guid>{3FD28F36-2D86-487C-B1FA-5529FFD33144}</b:Guid>
    <b:Author>
      <b:Author>
        <b:Corporate>Presidencia de la República de Colombia</b:Corporate>
      </b:Author>
    </b:Author>
    <b:Title>Decreto 2649</b:Title>
    <b:InternetSiteTitle>Función Pública</b:InternetSiteTitle>
    <b:Year>1993</b:Year>
    <b:URL>https://www.funcionpublica.gov.co/eva/gestornormativo/norma.php?i=9863</b:URL>
    <b:RefOrder>3</b:RefOrder>
  </b:Source>
  <b:Source>
    <b:Tag>Pre712</b:Tag>
    <b:SourceType>DocumentFromInternetSite</b:SourceType>
    <b:Guid>{DAD07F1C-0912-4239-99EA-989C975AB509}</b:Guid>
    <b:Author>
      <b:Author>
        <b:Corporate>Presidencia de la República de Colombia</b:Corporate>
      </b:Author>
    </b:Author>
    <b:Title>Decreto 410</b:Title>
    <b:InternetSiteTitle>Función Pública</b:InternetSiteTitle>
    <b:Year>1971</b:Year>
    <b:Month>Marzo</b:Month>
    <b:Day>27</b:Day>
    <b:URL>https://www.funcionpublica.gov.co/eva/gestornormativo/norma.php?i=41102</b:URL>
    <b:PublicationTitle>"Por el cual se expide el Código de Comercio"</b:PublicationTitle>
    <b:RefOrder>4</b:RefOrder>
  </b:Source>
  <b:Source>
    <b:Tag>Con151</b:Tag>
    <b:SourceType>BookSection</b:SourceType>
    <b:Guid>{5684658D-D96F-4400-9352-98F2CBB03813}</b:Guid>
    <b:Author>
      <b:Author>
        <b:Corporate>Congreso de la República de Colombia</b:Corporate>
      </b:Author>
    </b:Author>
    <b:Title>Decreto 2420 Anexo 3</b:Title>
    <b:Year>2015</b:Year>
    <b:BookTitle>MARCO TÉCNICO NORMATIVO PARA LOS PREPARADORES DE INFORMACIÓN FINANCIERA QUE CONFORMAN EL GRUPO 3</b:BookTitle>
    <b:RefOrder>5</b:RefOrder>
  </b:Source>
  <b:Source>
    <b:Tag>DIA11</b:Tag>
    <b:SourceType>InternetSite</b:SourceType>
    <b:Guid>{2C0E1D59-B41B-4FE6-8EFC-648BB068064D}</b:Guid>
    <b:Author>
      <b:Author>
        <b:Corporate>DIAN</b:Corporate>
      </b:Author>
    </b:Author>
    <b:Title>Documento soporte de pago de nómina electrónica</b:Title>
    <b:URL>https://www.dian.gov.co/impuestos/factura-electronica/Documents/Abece-documento-soporte-de-pago-nomina-electronica.pdf</b:URL>
    <b:RefOrder>6</b:RefOrder>
  </b:Source>
  <b:Source>
    <b:Tag>DIA12</b:Tag>
    <b:SourceType>InternetSite</b:SourceType>
    <b:Guid>{B3B16064-F52B-43A4-BB05-96CFB0855C49}</b:Guid>
    <b:Author>
      <b:Author>
        <b:Corporate>DIAN</b:Corporate>
      </b:Author>
    </b:Author>
    <b:Title>Agente de retención del impuestosobre las ventas</b:Title>
    <b:URL>https://www.dian.gov.co/impuestos/Autorretenedores/Paginas/Agente-de-Retencion-del-Impuesto-sobre-las-Ventas.aspx?utm</b:URL>
    <b:RefOrder>7</b:RefOrder>
  </b:Source>
  <b:Source>
    <b:Tag>DIA13</b:Tag>
    <b:SourceType>InternetSite</b:SourceType>
    <b:Guid>{DED2C402-8147-4CC5-8D02-39D0D3A14D1C}</b:Guid>
    <b:Author>
      <b:Author>
        <b:Corporate>DIAN</b:Corporate>
      </b:Author>
    </b:Author>
    <b:Title>MicroSitios Dian</b:Title>
    <b:InternetSiteTitle>¿Qué es la Factura Electrónica?</b:InternetSiteTitle>
    <b:URL>https://micrositios.dian.gov.co/sistema-de-facturacion-electronica/</b:URL>
    <b:RefOrder>8</b:RefOrder>
  </b:Source>
  <b:Source>
    <b:Tag>DIA14</b:Tag>
    <b:SourceType>InternetSite</b:SourceType>
    <b:Guid>{9B606290-8F7E-497F-82EC-242B8767BAF6}</b:Guid>
    <b:Author>
      <b:Author>
        <b:Corporate>DIAN</b:Corporate>
      </b:Author>
    </b:Author>
    <b:Title>Factura Electrónica</b:Title>
    <b:URL>https://www.dian.gov.co/impuestos/factura-electronica/como-hacerlo/Paginas/para-los-compradores.aspx</b:URL>
    <b:RefOrder>9</b:RefOrder>
  </b:Source>
  <b:Source>
    <b:Tag>Dia</b:Tag>
    <b:SourceType>InternetSite</b:SourceType>
    <b:Guid>{118CA4A4-B685-4F89-8ECE-AC4DFEA3C26A}</b:Guid>
    <b:Author>
      <b:Author>
        <b:Corporate>Dian</b:Corporate>
      </b:Author>
    </b:Author>
    <b:Title>Para los compradores</b:Title>
    <b:URL>https://www.dian.gov.co/impuestos/factura-electronica/como-hacerlo/Paginas/para-los-compradores.aspx</b:URL>
    <b:RefOrder>10</b:RefOrder>
  </b:Source>
  <b:Source>
    <b:Tag>Con152</b:Tag>
    <b:SourceType>InternetSite</b:SourceType>
    <b:Guid>{5807AA7E-FEAD-478C-89A3-D44A336C7AD8}</b:Guid>
    <b:Author>
      <b:Author>
        <b:Corporate>Congreso de la República de Colombia</b:Corporate>
      </b:Author>
    </b:Author>
    <b:Title>Decreto 2420</b:Title>
    <b:InternetSiteTitle>Normas de contabilidad, de información financiera y de aseguramiento de información</b:InternetSiteTitle>
    <b:Year>2015</b:Year>
    <b:URL>https://www.funcionpublica.gov.co/eva/gestornormativo/norma.php?i=76745&amp;utm</b:URL>
    <b:RefOrder>11</b:RefOrder>
  </b:Source>
  <b:Source>
    <b:Tag>Con23</b:Tag>
    <b:SourceType>InternetSite</b:SourceType>
    <b:Guid>{253807A8-CE5D-442E-8FD5-DB6E4DCAB7AB}</b:Guid>
    <b:Author>
      <b:Author>
        <b:Corporate>Congreso de la República de Colombia</b:Corporate>
      </b:Author>
    </b:Author>
    <b:Title>Decreto 442</b:Title>
    <b:InternetSiteTitle>Función Pública</b:InternetSiteTitle>
    <b:Year>2023</b:Year>
    <b:URL>https://www.funcionpublica.gov.co/eva/gestornormativo/norma.php?i=205923</b:URL>
    <b:RefOrder>12</b:RefOrder>
  </b:Source>
  <b:Source>
    <b:Tag>DIA15</b:Tag>
    <b:SourceType>InternetSite</b:SourceType>
    <b:Guid>{E90A8290-F148-4708-A085-60D34F937F32}</b:Guid>
    <b:Author>
      <b:Author>
        <b:Corporate>DIAN</b:Corporate>
      </b:Author>
    </b:Author>
    <b:Title>Abecé Factura Electrónica para compra de personas naturales</b:Title>
    <b:URL>https://www.dian.gov.co/impuestos/factura-electronica/Documents/Abece-FE-Comprador.pdf?utm</b:URL>
    <b:RefOrder>13</b:RefOrder>
  </b:Source>
  <b:Source>
    <b:Tag>Con95</b:Tag>
    <b:SourceType>InternetSite</b:SourceType>
    <b:Guid>{BF79EFA0-92AD-4A0A-AD85-41E77096FA74}</b:Guid>
    <b:Author>
      <b:Author>
        <b:Corporate>Congreso de la República de Colombia</b:Corporate>
      </b:Author>
    </b:Author>
    <b:Title>Ley 223</b:Title>
    <b:Year>1995</b:Year>
    <b:URL>https://www.funcionpublica.gov.co/eva/gestornormativo/norma.php?i=6968</b:URL>
    <b:RefOrder>14</b:RefOrder>
  </b:Source>
  <b:Source>
    <b:Tag>DIA16</b:Tag>
    <b:SourceType>InternetSite</b:SourceType>
    <b:Guid>{2FDCFF45-638A-4A12-961B-908ABAC3DE50}</b:Guid>
    <b:Author>
      <b:Author>
        <b:Corporate>DIAN</b:Corporate>
      </b:Author>
    </b:Author>
    <b:Title>Vencimientos de impuestos nacionales en enero de 2026</b:Title>
    <b:URL>https://www.dian.gov.co/Paginas/Vencimientos-tributarios-enero-2026.aspx</b:URL>
    <b:RefOrder>15</b:RefOrder>
  </b:Source>
  <b:Source>
    <b:Tag>DIA251</b:Tag>
    <b:SourceType>InternetSite</b:SourceType>
    <b:Guid>{9654D9BE-3B28-4432-8025-F0C2C6CCE609}</b:Guid>
    <b:Author>
      <b:Author>
        <b:Corporate>DIAN</b:Corporate>
      </b:Author>
    </b:Author>
    <b:Title>Comunicado de prensa 128</b:Title>
    <b:InternetSiteTitle>Gobierno nacional define calendario tributario para el año 2026.</b:InternetSiteTitle>
    <b:Year>2025</b:Year>
    <b:URL>https://www.dian.gov.co/Prensa/Paginas/NG-Comunicado-de-Prensa-128-2025.aspx?utm</b:URL>
    <b:RefOrder>16</b:RefOrder>
  </b:Source>
  <b:Source>
    <b:Tag>UGP1</b:Tag>
    <b:SourceType>InternetSite</b:SourceType>
    <b:Guid>{A2B92A03-1C43-47F9-9D4A-3E388301E96D}</b:Guid>
    <b:Author>
      <b:Author>
        <b:Corporate>UGPP</b:Corporate>
      </b:Author>
    </b:Author>
    <b:Title>Abecé Pago correcto empleadores</b:Title>
    <b:URL>https://www.ugpp.gov.co/sites/default/files/Parafiscales/ABECE-Pago-Correcto-Empleadores-V1.pdf?utm</b:URL>
    <b:RefOrder>17</b:RefOrder>
  </b:Source>
  <b:Source>
    <b:Tag>DIA18</b:Tag>
    <b:SourceType>InternetSite</b:SourceType>
    <b:Guid>{BDCB9AF7-C21F-494F-A631-5B45B6BFDC74}</b:Guid>
    <b:Author>
      <b:Author>
        <b:Corporate>DIAN</b:Corporate>
      </b:Author>
    </b:Author>
    <b:Title>Normograma</b:Title>
    <b:InternetSiteTitle>OFICIO 33532</b:InternetSiteTitle>
    <b:Year>2018</b:Year>
    <b:Month>Noviembre</b:Month>
    <b:Day>19</b:Day>
    <b:URL>https://normograma.dian.gov.co/dian/compilacion/docs/oficio_dian_33532_2018.htm?utm</b:URL>
    <b:RefOrder>18</b:RefOrder>
  </b:Source>
  <b:Source>
    <b:Tag>Sup14</b:Tag>
    <b:SourceType>DocumentFromInternetSite</b:SourceType>
    <b:Guid>{21CB92EA-313B-4EA4-BF65-183F7A1CCC87}</b:Guid>
    <b:Author>
      <b:Author>
        <b:Corporate>Superintendencia de Sociedades</b:Corporate>
      </b:Author>
    </b:Author>
    <b:Title>Guía práctica para elaborar el Estado de Situación Financiera de apertura bajo NIIF Pymes</b:Title>
    <b:Year>2014</b:Year>
    <b:Month>Julio</b:Month>
    <b:URL>https://www.supersociedades.gov.co/documents/80312/3818371/Guia-practica-05082014.pdf/2e9fba1b-8d9a-6f84-2a42-18adaf9812a4?t=1670603540778&amp;utm</b:URL>
    <b:RefOrder>19</b:RefOrder>
  </b:Source>
  <b:Source>
    <b:Tag>Pre933</b:Tag>
    <b:SourceType>DocumentFromInternetSite</b:SourceType>
    <b:Guid>{DADAE84B-D849-4ABC-A986-4185C00CBCF5}</b:Guid>
    <b:Author>
      <b:Author>
        <b:Corporate>Presidencia de la Repúclica de Colombia</b:Corporate>
      </b:Author>
    </b:Author>
    <b:Title>Decreto 2650</b:Title>
    <b:InternetSiteTitle>Sistema Único de información normativa</b:InternetSiteTitle>
    <b:Year>1993</b:Year>
    <b:URL>https://www.suin-juriscol.gov.co/viewDocument.asp?id=1772403&amp;utm</b:URL>
    <b:RefOrder>20</b:RefOrder>
  </b:Source>
  <b:Source>
    <b:Tag>Con16</b:Tag>
    <b:SourceType>DocumentFromInternetSite</b:SourceType>
    <b:Guid>{BD0214B7-8983-483A-9384-FD608F5EA209}</b:Guid>
    <b:Author>
      <b:Author>
        <b:Corporate>Consejo de Estado</b:Corporate>
      </b:Author>
    </b:Author>
    <b:Title>Sentencia 90064 </b:Title>
    <b:InternetSiteTitle>Rad. No.: 25000-23-27-000-2012-90064-01</b:InternetSiteTitle>
    <b:Year>2016</b:Year>
    <b:URL>https://www.funcionpublica.gov.co/eva/gestornormativo/norma.php?i=71191&amp;utm</b:URL>
    <b:RefOrder>21</b:RefOrder>
  </b:Source>
  <b:Source>
    <b:Tag>PUC26</b:Tag>
    <b:SourceType>DocumentFromInternetSite</b:SourceType>
    <b:Guid>{FA6B20ED-3886-4CF9-ACA2-55BC63C06EC1}</b:Guid>
    <b:Author>
      <b:Author>
        <b:Corporate>PUC</b:Corporate>
      </b:Author>
    </b:Author>
    <b:Year>2026</b:Year>
    <b:URL>https://puc.com.co/1</b:URL>
    <b:RefOrder>22</b:RefOrder>
  </b:Source>
  <b:Source>
    <b:Tag>Con05</b:Tag>
    <b:SourceType>DocumentFromInternetSite</b:SourceType>
    <b:Guid>{84F7BB89-0E42-4824-B6AE-5046EE9D6B03}</b:Guid>
    <b:Author>
      <b:Author>
        <b:Corporate>Congreso de la República de Colombia</b:Corporate>
      </b:Author>
    </b:Author>
    <b:Title>Ley 962</b:Title>
    <b:InternetSiteTitle>Función Pública</b:InternetSiteTitle>
    <b:Year>2005</b:Year>
    <b:URL>https://www.funcionpublica.gov.co/eva/gestornormativo/norma.php?i=17004&amp;utm</b:URL>
    <b:RefOrder>23</b:RefOrder>
  </b:Source>
  <b:Source>
    <b:Tag>Con1</b:Tag>
    <b:SourceType>DocumentFromInternetSite</b:SourceType>
    <b:Guid>{F8CC2D62-CCBD-44B3-96BC-F74E9225A549}</b:Guid>
    <b:Author>
      <b:Author>
        <b:Corporate>Contaduría General de la Nación</b:Corporate>
      </b:Author>
    </b:Author>
    <b:Title>La contabilidad y su utilidad en el sector público</b:Title>
    <b:URL>https://www.contaduria.gov.co/documents/20127/36276/La_contabilidad_y_su_utilidad.pdf?utm</b:URL>
    <b:Year>2007</b:Year>
    <b:RefOrder>24</b:RefOrder>
  </b:Source>
  <b:Source>
    <b:Tag>Arc24</b:Tag>
    <b:SourceType>DocumentFromInternetSite</b:SourceType>
    <b:Guid>{F9B46145-1EBB-467C-A5B0-A706D3B76812}</b:Guid>
    <b:Author>
      <b:Author>
        <b:Corporate>Archivo General de la Nación Colombia</b:Corporate>
      </b:Author>
    </b:Author>
    <b:Title>Acuerdo 001</b:Title>
    <b:Year>2024</b:Year>
    <b:Month>Febrero</b:Month>
    <b:Day>29</b:Day>
    <b:URL>https://normativa.archivogeneral.gov.co/wp-content/uploads/2024/04/2024-02_29_AcuerdoAGN-FIRMADO.pdf?utm</b:URL>
    <b:RefOrder>25</b:RefOrder>
  </b:Source>
</b:Sources>
</file>

<file path=customXml/itemProps1.xml><?xml version="1.0" encoding="utf-8"?>
<ds:datastoreItem xmlns:ds="http://schemas.openxmlformats.org/officeDocument/2006/customXml" ds:itemID="{FECB1205-6684-410E-A1F9-DB7E89743662}">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5C294D83-DD99-4651-9280-9080C58A0E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72269A-C759-4A65-9373-AF5962951AE7}">
  <ds:schemaRefs>
    <ds:schemaRef ds:uri="http://schemas.microsoft.com/sharepoint/v3/contenttype/forms"/>
  </ds:schemaRefs>
</ds:datastoreItem>
</file>

<file path=customXml/itemProps4.xml><?xml version="1.0" encoding="utf-8"?>
<ds:datastoreItem xmlns:ds="http://schemas.openxmlformats.org/officeDocument/2006/customXml" ds:itemID="{DA37A242-8624-4F24-A957-50A44F8BC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567</TotalTime>
  <Pages>43</Pages>
  <Words>15421</Words>
  <Characters>84821</Characters>
  <Application>Microsoft Office Word</Application>
  <DocSecurity>0</DocSecurity>
  <Lines>706</Lines>
  <Paragraphs>200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Tello Zambrano</dc:creator>
  <cp:keywords/>
  <dc:description/>
  <cp:lastModifiedBy>Paola Moya</cp:lastModifiedBy>
  <cp:revision>29</cp:revision>
  <dcterms:created xsi:type="dcterms:W3CDTF">2026-04-04T22:46:00Z</dcterms:created>
  <dcterms:modified xsi:type="dcterms:W3CDTF">2026-04-10T03:41:00Z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ies>
</file>