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17419" w14:textId="77777777" w:rsidR="005A3A76" w:rsidRPr="009F1EBB" w:rsidRDefault="005A3A76">
      <w:pPr>
        <w:spacing w:after="160" w:line="259" w:lineRule="auto"/>
        <w:rPr>
          <w:rFonts w:eastAsia="Calibri"/>
          <w:color w:val="000000" w:themeColor="text1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45"/>
        <w:gridCol w:w="8"/>
        <w:gridCol w:w="7"/>
        <w:gridCol w:w="1470"/>
        <w:gridCol w:w="90"/>
        <w:gridCol w:w="600"/>
      </w:tblGrid>
      <w:tr w:rsidR="00F8304E" w:rsidRPr="009F1EBB" w14:paraId="5BDD1DF7" w14:textId="77777777" w:rsidTr="00F74F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</w:tcPr>
          <w:p w14:paraId="299FB0B6" w14:textId="77777777" w:rsidR="00F74F1E" w:rsidRPr="009F1EBB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9F1EBB">
              <w:rPr>
                <w:noProof/>
                <w:color w:val="000000" w:themeColor="text1"/>
              </w:rPr>
              <w:drawing>
                <wp:anchor distT="0" distB="0" distL="114300" distR="114300" simplePos="0" relativeHeight="251666432" behindDoc="0" locked="0" layoutInCell="1" hidden="0" allowOverlap="1" wp14:anchorId="1D9DC17A" wp14:editId="48141786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6E4AF07C" w14:textId="77777777" w:rsidR="00F74F1E" w:rsidRPr="009F1EBB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  <w:p w14:paraId="4BF8B1FE" w14:textId="77777777" w:rsidR="00F74F1E" w:rsidRPr="009F1EBB" w:rsidRDefault="00F74F1E">
            <w:pPr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ACTIVIDAD DIDÁCTICA CUESTIONARIO</w:t>
            </w:r>
          </w:p>
          <w:p w14:paraId="1ED13B50" w14:textId="77777777" w:rsidR="00F74F1E" w:rsidRPr="009F1EBB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</w:tc>
      </w:tr>
      <w:tr w:rsidR="00F8304E" w:rsidRPr="009F1EBB" w14:paraId="7413307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</w:tcPr>
          <w:p w14:paraId="4CD36585" w14:textId="77777777" w:rsidR="00F74F1E" w:rsidRPr="009F1EBB" w:rsidRDefault="00F74F1E">
            <w:pPr>
              <w:spacing w:after="160"/>
              <w:rPr>
                <w:rFonts w:eastAsia="Calibri"/>
                <w:color w:val="000000" w:themeColor="text1"/>
                <w:sz w:val="24"/>
                <w:szCs w:val="24"/>
              </w:rPr>
            </w:pPr>
            <w:r w:rsidRPr="009F1EBB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Generalidades de la actividad</w:t>
            </w:r>
          </w:p>
          <w:p w14:paraId="64EA8285" w14:textId="77777777" w:rsidR="00F74F1E" w:rsidRPr="009F1EBB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9F1EBB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Las indicaciones, el mensaje de correcto e incorrecto debe estar la redacción en </w:t>
            </w:r>
            <w:proofErr w:type="gramStart"/>
            <w:r w:rsidRPr="009F1EBB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segundo persona</w:t>
            </w:r>
            <w:proofErr w:type="gramEnd"/>
            <w:r w:rsidRPr="009F1EBB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.</w:t>
            </w:r>
          </w:p>
          <w:p w14:paraId="139E150A" w14:textId="77777777" w:rsidR="00F74F1E" w:rsidRPr="009F1EBB" w:rsidRDefault="00F74F1E">
            <w:pPr>
              <w:numPr>
                <w:ilvl w:val="0"/>
                <w:numId w:val="1"/>
              </w:numPr>
              <w:spacing w:after="160" w:line="259" w:lineRule="auto"/>
              <w:rPr>
                <w:color w:val="000000" w:themeColor="text1"/>
                <w:sz w:val="20"/>
                <w:szCs w:val="20"/>
              </w:rPr>
            </w:pPr>
            <w:r w:rsidRPr="009F1EBB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Diligenciar solo los espacios en blanco.</w:t>
            </w:r>
          </w:p>
          <w:p w14:paraId="3299E99D" w14:textId="77777777" w:rsidR="00F74F1E" w:rsidRPr="009F1EBB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9F1EBB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55A402BA" w14:textId="77777777" w:rsidR="00F74F1E" w:rsidRPr="009F1EBB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9F1EBB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Señale en la columna </w:t>
            </w:r>
            <w:proofErr w:type="spellStart"/>
            <w:r w:rsidRPr="009F1EBB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Rta</w:t>
            </w:r>
            <w:proofErr w:type="spellEnd"/>
            <w:r w:rsidRPr="009F1EBB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. Correcta con una (x) de acuerdo con las opciones presentadas.</w:t>
            </w:r>
          </w:p>
          <w:p w14:paraId="1009797B" w14:textId="77777777" w:rsidR="00F74F1E" w:rsidRPr="009F1EBB" w:rsidRDefault="00F74F1E">
            <w:pPr>
              <w:numPr>
                <w:ilvl w:val="0"/>
                <w:numId w:val="1"/>
              </w:numPr>
              <w:spacing w:after="160"/>
              <w:rPr>
                <w:color w:val="000000" w:themeColor="text1"/>
                <w:sz w:val="20"/>
                <w:szCs w:val="20"/>
              </w:rPr>
            </w:pPr>
            <w:r w:rsidRPr="009F1EBB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Al final de la actividad se muestra una retroalimentación de felicitación si logra el 70% de respuestas correctas o retroalimentación de mejora si es inferior a este porcentaje.</w:t>
            </w:r>
          </w:p>
          <w:p w14:paraId="56862A57" w14:textId="77777777" w:rsidR="00F74F1E" w:rsidRPr="009F1EBB" w:rsidRDefault="00F74F1E">
            <w:pPr>
              <w:spacing w:after="160"/>
              <w:rPr>
                <w:color w:val="000000" w:themeColor="text1"/>
                <w:sz w:val="20"/>
                <w:szCs w:val="20"/>
              </w:rPr>
            </w:pPr>
            <w:r w:rsidRPr="009F1EBB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F8304E" w:rsidRPr="009F1EBB" w14:paraId="45CB04B4" w14:textId="77777777" w:rsidTr="00F74F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F36E514" w14:textId="77777777" w:rsidR="00F74F1E" w:rsidRPr="009F1EBB" w:rsidRDefault="00F74F1E">
            <w:pPr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Instrucciones para el aprendiz</w:t>
            </w:r>
          </w:p>
          <w:p w14:paraId="17FEEB63" w14:textId="77777777" w:rsidR="00F74F1E" w:rsidRPr="009F1EBB" w:rsidRDefault="00F74F1E">
            <w:pPr>
              <w:rPr>
                <w:rFonts w:eastAsia="Calibri"/>
                <w:color w:val="000000" w:themeColor="text1"/>
              </w:rPr>
            </w:pPr>
          </w:p>
          <w:p w14:paraId="2998F481" w14:textId="77777777" w:rsidR="00F74F1E" w:rsidRPr="009F1EBB" w:rsidRDefault="00F74F1E">
            <w:pPr>
              <w:rPr>
                <w:rFonts w:eastAsia="Calibri"/>
                <w:color w:val="000000" w:themeColor="text1"/>
              </w:rPr>
            </w:pPr>
          </w:p>
        </w:tc>
        <w:tc>
          <w:tcPr>
            <w:tcW w:w="7620" w:type="dxa"/>
            <w:gridSpan w:val="6"/>
          </w:tcPr>
          <w:p w14:paraId="6BE8D3E6" w14:textId="77777777" w:rsidR="00F74F1E" w:rsidRPr="009F1EBB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5E1612FE" w14:textId="77777777" w:rsidR="00F74F1E" w:rsidRPr="009F1EBB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  <w:shd w:val="clear" w:color="auto" w:fill="FFE599"/>
              </w:rPr>
            </w:pPr>
            <w:r w:rsidRPr="009F1EBB">
              <w:rPr>
                <w:rFonts w:eastAsia="Calibri"/>
                <w:i/>
                <w:color w:val="000000" w:themeColor="text1"/>
              </w:rPr>
              <w:t>Esta actividad le permitirá determinar el grado de apropiación de los contenidos del componente formativo:</w:t>
            </w:r>
            <w:r w:rsidRPr="009F1EBB">
              <w:rPr>
                <w:color w:val="000000" w:themeColor="text1"/>
              </w:rPr>
              <w:t xml:space="preserve"> </w:t>
            </w:r>
          </w:p>
          <w:p w14:paraId="0FE37E9B" w14:textId="77777777" w:rsidR="00F74F1E" w:rsidRPr="009F1EBB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257CBC1A" w14:textId="77777777" w:rsidR="00F74F1E" w:rsidRPr="009F1EBB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9F1EBB">
              <w:rPr>
                <w:rFonts w:eastAsia="Calibri"/>
                <w:i/>
                <w:color w:val="000000" w:themeColor="text1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3D490956" w14:textId="77777777" w:rsidR="00F74F1E" w:rsidRPr="009F1EBB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5F8048E" w14:textId="77777777" w:rsidR="00F74F1E" w:rsidRPr="009F1EBB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9F1EBB">
              <w:rPr>
                <w:rFonts w:eastAsia="Calibri"/>
                <w:i/>
                <w:color w:val="000000" w:themeColor="text1"/>
              </w:rPr>
              <w:t>Lea la pregunta de cada ítem y seleccione la respuesta correcta.</w:t>
            </w:r>
          </w:p>
          <w:p w14:paraId="06D38D09" w14:textId="77777777" w:rsidR="00F74F1E" w:rsidRPr="009F1EBB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7CD656C0" w14:textId="77777777" w:rsidR="00F74F1E" w:rsidRPr="009F1EBB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  <w:tr w:rsidR="00F8304E" w:rsidRPr="009F1EBB" w14:paraId="0F987B4A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8803819" w14:textId="77777777" w:rsidR="00F74F1E" w:rsidRPr="009F1EBB" w:rsidRDefault="00F74F1E" w:rsidP="003B6C52">
            <w:pPr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Nombre de la Actividad</w:t>
            </w:r>
          </w:p>
        </w:tc>
        <w:tc>
          <w:tcPr>
            <w:tcW w:w="7620" w:type="dxa"/>
            <w:gridSpan w:val="6"/>
            <w:shd w:val="clear" w:color="auto" w:fill="auto"/>
            <w:vAlign w:val="center"/>
          </w:tcPr>
          <w:p w14:paraId="09F4CE3C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Cuestionario sobre el proceso de contratación del talento humano</w:t>
            </w:r>
          </w:p>
        </w:tc>
      </w:tr>
      <w:tr w:rsidR="00F8304E" w:rsidRPr="009F1EBB" w14:paraId="04D66F87" w14:textId="77777777" w:rsidTr="00F74F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7BE6ECB" w14:textId="77777777" w:rsidR="00F74F1E" w:rsidRPr="009F1EBB" w:rsidRDefault="00F74F1E" w:rsidP="003B6C52">
            <w:pPr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Objetivo de la actividad</w:t>
            </w:r>
          </w:p>
        </w:tc>
        <w:tc>
          <w:tcPr>
            <w:tcW w:w="7620" w:type="dxa"/>
            <w:gridSpan w:val="6"/>
            <w:vAlign w:val="center"/>
          </w:tcPr>
          <w:p w14:paraId="0FAD4255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Verificar la comprensión de las modalidades de contrato de trabajo, el contrato de aprendizaje, los procesos posteriores a la vinculación, la terminación y liquidación del contrato y las licencias remuneradas, conforme a la Ley 2466 de 2025.</w:t>
            </w:r>
          </w:p>
        </w:tc>
      </w:tr>
      <w:tr w:rsidR="00F8304E" w:rsidRPr="009F1EBB" w14:paraId="4892C7C7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  <w:shd w:val="clear" w:color="auto" w:fill="FFE599"/>
          </w:tcPr>
          <w:p w14:paraId="31814DCF" w14:textId="77777777" w:rsidR="00F74F1E" w:rsidRPr="009F1EBB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PREGUNTAS</w:t>
            </w:r>
          </w:p>
        </w:tc>
      </w:tr>
      <w:tr w:rsidR="00F8304E" w:rsidRPr="009F1EBB" w14:paraId="4D0C25CA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207055E" w14:textId="77777777" w:rsidR="00F74F1E" w:rsidRPr="009F1EBB" w:rsidRDefault="00F74F1E" w:rsidP="007C0131">
            <w:pPr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Pregunta 1</w:t>
            </w:r>
          </w:p>
        </w:tc>
        <w:tc>
          <w:tcPr>
            <w:tcW w:w="5460" w:type="dxa"/>
            <w:gridSpan w:val="3"/>
          </w:tcPr>
          <w:p w14:paraId="2265CC74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¿Cuáles son los tres elementos esenciales del contrato de trabajo?</w:t>
            </w:r>
          </w:p>
        </w:tc>
        <w:tc>
          <w:tcPr>
            <w:tcW w:w="2160" w:type="dxa"/>
            <w:gridSpan w:val="3"/>
          </w:tcPr>
          <w:p w14:paraId="366147CC" w14:textId="77777777" w:rsidR="00F74F1E" w:rsidRPr="009F1EBB" w:rsidRDefault="00F74F1E" w:rsidP="007C013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proofErr w:type="spellStart"/>
            <w:r w:rsidRPr="009F1EBB">
              <w:rPr>
                <w:rFonts w:eastAsia="Calibri"/>
                <w:bCs/>
                <w:color w:val="000000" w:themeColor="text1"/>
              </w:rPr>
              <w:t>Rta</w:t>
            </w:r>
            <w:proofErr w:type="spellEnd"/>
            <w:r w:rsidRPr="009F1EBB">
              <w:rPr>
                <w:rFonts w:eastAsia="Calibri"/>
                <w:bCs/>
                <w:color w:val="000000" w:themeColor="text1"/>
              </w:rPr>
              <w:t>(s) correcta(s) (x)</w:t>
            </w:r>
          </w:p>
        </w:tc>
      </w:tr>
      <w:tr w:rsidR="00F8304E" w:rsidRPr="009F1EBB" w14:paraId="236848A9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6129790" w14:textId="77777777" w:rsidR="00F74F1E" w:rsidRPr="009F1EBB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24D5FB4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Servicio personal, subordinación y salario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1D5D67EA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F8304E" w:rsidRPr="009F1EBB" w14:paraId="741B82C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72B84E43" w14:textId="77777777" w:rsidR="00F74F1E" w:rsidRPr="009F1EBB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239F5C80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Horario, vacaciones y capacitación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3AC4D3A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51578A47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753541" w14:textId="77777777" w:rsidR="00F74F1E" w:rsidRPr="009F1EBB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188EF88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Firma, inducción y evaluación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0D5A03FC" w14:textId="77777777" w:rsidR="00404133" w:rsidRPr="009F1EBB" w:rsidRDefault="004041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4B499B25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26609452" w14:textId="77777777" w:rsidR="00F74F1E" w:rsidRPr="009F1EBB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6226CF0D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Preaviso, liquidación e indemnización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05E20795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5AE2E7BE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D1C73C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47D53F1C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F8304E" w:rsidRPr="009F1EBB" w14:paraId="4AE4DAFD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DE1444E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56064DD5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F8304E" w:rsidRPr="009F1EBB" w14:paraId="61DF301C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8B20A5B" w14:textId="77777777" w:rsidR="00F74F1E" w:rsidRPr="009F1EBB" w:rsidRDefault="00F74F1E" w:rsidP="007C0131">
            <w:pPr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Pregunta 2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714414DB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¿Qué caracteriza la prestación personal del servicio?</w:t>
            </w:r>
          </w:p>
        </w:tc>
        <w:tc>
          <w:tcPr>
            <w:tcW w:w="2167" w:type="dxa"/>
            <w:gridSpan w:val="4"/>
            <w:tcBorders>
              <w:right w:val="single" w:sz="4" w:space="0" w:color="auto"/>
            </w:tcBorders>
          </w:tcPr>
          <w:p w14:paraId="5BE1008E" w14:textId="77777777" w:rsidR="00F74F1E" w:rsidRPr="009F1EBB" w:rsidRDefault="00F74F1E" w:rsidP="007C01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F8304E" w:rsidRPr="009F1EBB" w14:paraId="7D365801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4A458AEC" w14:textId="77777777" w:rsidR="00F74F1E" w:rsidRPr="009F1EBB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68EF5706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El trabajador puede delegar sus funciones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40EA7279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15248649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8DB2C94" w14:textId="77777777" w:rsidR="00F74F1E" w:rsidRPr="009F1EBB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7B49FA4F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El trabajador realiza la labor por sí mismo</w:t>
            </w:r>
          </w:p>
        </w:tc>
        <w:tc>
          <w:tcPr>
            <w:tcW w:w="2160" w:type="dxa"/>
            <w:gridSpan w:val="3"/>
            <w:shd w:val="clear" w:color="auto" w:fill="auto"/>
          </w:tcPr>
          <w:p w14:paraId="6014B304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F8304E" w:rsidRPr="009F1EBB" w14:paraId="2BB6EDF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5404C3A" w14:textId="77777777" w:rsidR="00F74F1E" w:rsidRPr="009F1EBB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</w:tcPr>
          <w:p w14:paraId="7EB91F43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El empleador no puede dar instrucciones</w:t>
            </w:r>
          </w:p>
        </w:tc>
        <w:tc>
          <w:tcPr>
            <w:tcW w:w="2160" w:type="dxa"/>
            <w:gridSpan w:val="3"/>
          </w:tcPr>
          <w:p w14:paraId="1EF15783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544D953E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3D41179" w14:textId="77777777" w:rsidR="00F74F1E" w:rsidRPr="009F1EBB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lastRenderedPageBreak/>
              <w:t>Opción d)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19AF0249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La remuneración es voluntaria</w:t>
            </w:r>
          </w:p>
        </w:tc>
        <w:tc>
          <w:tcPr>
            <w:tcW w:w="2160" w:type="dxa"/>
            <w:gridSpan w:val="3"/>
            <w:shd w:val="clear" w:color="auto" w:fill="auto"/>
          </w:tcPr>
          <w:p w14:paraId="69F76E41" w14:textId="77777777" w:rsidR="00404133" w:rsidRPr="009F1EBB" w:rsidRDefault="004041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6FD033F3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F635F5D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24E4594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F8304E" w:rsidRPr="009F1EBB" w14:paraId="58090882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165F4C7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5F6C47BD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F8304E" w:rsidRPr="009F1EBB" w14:paraId="2BD9D6F6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D983DD0" w14:textId="77777777" w:rsidR="00F74F1E" w:rsidRPr="009F1EBB" w:rsidRDefault="00F74F1E" w:rsidP="007C0131">
            <w:pPr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Pregunta 3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0488458F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¿Qué implica la subordinación laboral?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7AE12F20" w14:textId="77777777" w:rsidR="00F74F1E" w:rsidRPr="009F1EBB" w:rsidRDefault="00F74F1E" w:rsidP="007C01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9F1EBB" w14:paraId="08FAD071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F186A6A" w14:textId="77777777" w:rsidR="00F74F1E" w:rsidRPr="009F1EBB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auto"/>
          </w:tcPr>
          <w:p w14:paraId="46B7568C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Excluir los derechos del trabajador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280243C" w14:textId="77777777" w:rsidR="00404133" w:rsidRPr="009F1EBB" w:rsidRDefault="004041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42746C0C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91B2CD6" w14:textId="77777777" w:rsidR="00F74F1E" w:rsidRPr="009F1EBB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</w:tcPr>
          <w:p w14:paraId="4293D78A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Delegar siempre las funciones</w:t>
            </w:r>
          </w:p>
        </w:tc>
        <w:tc>
          <w:tcPr>
            <w:tcW w:w="2160" w:type="dxa"/>
            <w:gridSpan w:val="3"/>
          </w:tcPr>
          <w:p w14:paraId="3CC09081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5E78B0C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761D145" w14:textId="77777777" w:rsidR="00F74F1E" w:rsidRPr="009F1EBB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4EA5ED6D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Recibir órdenes laborales respetando los derechos</w:t>
            </w:r>
          </w:p>
        </w:tc>
        <w:tc>
          <w:tcPr>
            <w:tcW w:w="2160" w:type="dxa"/>
            <w:gridSpan w:val="3"/>
            <w:shd w:val="clear" w:color="auto" w:fill="auto"/>
          </w:tcPr>
          <w:p w14:paraId="4E9252A0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F8304E" w:rsidRPr="009F1EBB" w14:paraId="2A6ECFF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7225DF1" w14:textId="77777777" w:rsidR="00F74F1E" w:rsidRPr="009F1EBB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</w:tcPr>
          <w:p w14:paraId="5C7AC15D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Determinar unilateralmente el salario</w:t>
            </w:r>
          </w:p>
        </w:tc>
        <w:tc>
          <w:tcPr>
            <w:tcW w:w="2160" w:type="dxa"/>
            <w:gridSpan w:val="3"/>
          </w:tcPr>
          <w:p w14:paraId="6C58EC51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51FFBB4C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82D3056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8A44BE0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F8304E" w:rsidRPr="009F1EBB" w14:paraId="6AB95ECB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AC1343D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40FDFC00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F8304E" w:rsidRPr="009F1EBB" w14:paraId="38FADF8A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47686EF" w14:textId="77777777" w:rsidR="00F74F1E" w:rsidRPr="009F1EBB" w:rsidRDefault="00F74F1E" w:rsidP="00AF7FC6">
            <w:pPr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Pregunta 4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32235BF6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¿Cuál es la modalidad general de contratación según la Ley 2466 de 2025?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118BBDBE" w14:textId="77777777" w:rsidR="00F74F1E" w:rsidRPr="009F1EBB" w:rsidRDefault="00F74F1E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9F1EBB" w14:paraId="7933D7A4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0B5E8FD9" w14:textId="77777777" w:rsidR="00F74F1E" w:rsidRPr="009F1EBB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5C11BB9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Contrato por obra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1C516246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620F52D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4E4A1F7" w14:textId="77777777" w:rsidR="00F74F1E" w:rsidRPr="009F1EBB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62267671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Contrato de aprendizaje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789AB499" w14:textId="77777777" w:rsidR="00404133" w:rsidRPr="009F1EBB" w:rsidRDefault="004041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2E7615AB" w14:textId="77777777" w:rsidTr="00F74F1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00E99BF6" w14:textId="77777777" w:rsidR="00F74F1E" w:rsidRPr="009F1EBB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1D10D308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Contrato a término fijo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297CA942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6625441B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32A044C" w14:textId="77777777" w:rsidR="00F74F1E" w:rsidRPr="009F1EBB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DF39828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Contrato a término indefinido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0521361A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F8304E" w:rsidRPr="009F1EBB" w14:paraId="00CAD1E7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B2B6A5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915B4ED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F8304E" w:rsidRPr="009F1EBB" w14:paraId="18F54C0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FE32A4F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48DB1D06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F8304E" w:rsidRPr="009F1EBB" w14:paraId="5537958A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5721151" w14:textId="77777777" w:rsidR="00F74F1E" w:rsidRPr="009F1EBB" w:rsidRDefault="00F74F1E" w:rsidP="00AF7FC6">
            <w:pPr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Pregunta 5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540F1E6D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¿Cuál es el límite total de duración del contrato a término fijo?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630F18CE" w14:textId="77777777" w:rsidR="00F74F1E" w:rsidRPr="009F1EBB" w:rsidRDefault="00F74F1E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9F1EBB" w14:paraId="622AD07B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070AEE4" w14:textId="77777777" w:rsidR="00F74F1E" w:rsidRPr="009F1EBB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DF23FEA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Cuatro años, incluidas las prórrogas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218ABABE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F8304E" w:rsidRPr="009F1EBB" w14:paraId="3EA93DC2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F8CE723" w14:textId="77777777" w:rsidR="00F74F1E" w:rsidRPr="009F1EBB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B8BE521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Dos años sin prórrogas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40E224C4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4D42E246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DB30B0C" w14:textId="77777777" w:rsidR="00F74F1E" w:rsidRPr="009F1EBB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8BBC7D0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Tres años de vigencia inicial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6ED6B87" w14:textId="77777777" w:rsidR="00404133" w:rsidRPr="009F1EBB" w:rsidRDefault="004041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2BB7A47E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9EF752B" w14:textId="77777777" w:rsidR="00F74F1E" w:rsidRPr="009F1EBB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126EAF04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Cinco años de duración acumulada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B3CEF5D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154D300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F2E4A38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DE21504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F8304E" w:rsidRPr="009F1EBB" w14:paraId="560FA3BC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D37E324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5445" w:type="dxa"/>
            <w:tcBorders>
              <w:right w:val="single" w:sz="4" w:space="0" w:color="auto"/>
            </w:tcBorders>
            <w:shd w:val="clear" w:color="auto" w:fill="FFFFFF"/>
          </w:tcPr>
          <w:p w14:paraId="7411C62C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  <w:tc>
          <w:tcPr>
            <w:tcW w:w="2175" w:type="dxa"/>
            <w:gridSpan w:val="5"/>
            <w:tcBorders>
              <w:left w:val="single" w:sz="4" w:space="0" w:color="auto"/>
            </w:tcBorders>
            <w:shd w:val="clear" w:color="auto" w:fill="FFFFFF"/>
          </w:tcPr>
          <w:p w14:paraId="68EC8DFA" w14:textId="77777777" w:rsidR="00F74F1E" w:rsidRPr="009F1EBB" w:rsidRDefault="00F74F1E" w:rsidP="00B31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9F1EBB" w14:paraId="07AB7516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1093D10" w14:textId="77777777" w:rsidR="00F74F1E" w:rsidRPr="009F1EBB" w:rsidRDefault="00F74F1E" w:rsidP="00AF7FC6">
            <w:pPr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 xml:space="preserve">Pregunta 6 </w:t>
            </w:r>
          </w:p>
        </w:tc>
        <w:tc>
          <w:tcPr>
            <w:tcW w:w="5460" w:type="dxa"/>
            <w:gridSpan w:val="3"/>
            <w:tcBorders>
              <w:right w:val="single" w:sz="4" w:space="0" w:color="auto"/>
            </w:tcBorders>
          </w:tcPr>
          <w:p w14:paraId="4A785984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¿Qué requisito corresponde al contrato por obra o labor determinada?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060EFA78" w14:textId="77777777" w:rsidR="00F74F1E" w:rsidRPr="009F1EBB" w:rsidRDefault="00F74F1E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9F1EBB" w14:paraId="1B00515B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7B775E7" w14:textId="77777777" w:rsidR="00F74F1E" w:rsidRPr="009F1EBB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432FF80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Ser exclusivamente verbal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2380B083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490360F6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3DD9A3" w14:textId="77777777" w:rsidR="00F74F1E" w:rsidRPr="009F1EBB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3DD32A4A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Describir por escrito la labor específica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690A3E42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F8304E" w:rsidRPr="009F1EBB" w14:paraId="194F05DE" w14:textId="77777777" w:rsidTr="00D16BB1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21ABA84B" w14:textId="77777777" w:rsidR="00F74F1E" w:rsidRPr="009F1EBB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1640070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Tener duración fija de cuatro años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0471B590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0222F23A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7A0E41A" w14:textId="77777777" w:rsidR="00F74F1E" w:rsidRPr="009F1EBB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425B73BD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Excluir las prestaciones sociales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4973FFA3" w14:textId="77777777" w:rsidR="00404133" w:rsidRPr="009F1EBB" w:rsidRDefault="004041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20BEFAFB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B33EAA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477BDF4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F8304E" w:rsidRPr="009F1EBB" w14:paraId="5D0742B2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9AF31A5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1106534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F8304E" w:rsidRPr="009F1EBB" w14:paraId="101CB997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A969973" w14:textId="77777777" w:rsidR="00F74F1E" w:rsidRPr="009F1EBB" w:rsidRDefault="00F74F1E" w:rsidP="00D6347F">
            <w:pPr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Pregunta 7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E89DB77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¿Con cuánta anticipación se comunica la no prórroga de un contrato a término fijo?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9B56CD4" w14:textId="77777777" w:rsidR="00F74F1E" w:rsidRPr="009F1EBB" w:rsidRDefault="00F74F1E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9F1EBB" w14:paraId="35DB90A8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9088EA7" w14:textId="77777777" w:rsidR="00F74F1E" w:rsidRPr="009F1EBB" w:rsidRDefault="00F74F1E" w:rsidP="00F56C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8556A5F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Quince días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FDE7FDA" w14:textId="77777777" w:rsidR="00404133" w:rsidRPr="009F1EBB" w:rsidRDefault="004041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42DDA1EB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3495B4B" w14:textId="77777777" w:rsidR="00F74F1E" w:rsidRPr="009F1EBB" w:rsidRDefault="00F74F1E" w:rsidP="00F56C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040130D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Veinte días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527CC83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73DFF929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B999687" w14:textId="77777777" w:rsidR="00F74F1E" w:rsidRPr="009F1EBB" w:rsidRDefault="00F74F1E" w:rsidP="00F56C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lastRenderedPageBreak/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E3090EF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Al menos treinta días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834FD24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F8304E" w:rsidRPr="009F1EBB" w14:paraId="19C72FF4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6684BD" w14:textId="77777777" w:rsidR="00F74F1E" w:rsidRPr="009F1EBB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1FF47C3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Sesenta días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970DC7C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415CD5D9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987723E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C367CC1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F8304E" w:rsidRPr="009F1EBB" w14:paraId="48A03FE9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184C897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E100BC3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F8304E" w:rsidRPr="009F1EBB" w14:paraId="2886D26D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6C0A217" w14:textId="77777777" w:rsidR="00F74F1E" w:rsidRPr="009F1EBB" w:rsidRDefault="00F74F1E" w:rsidP="004549F2">
            <w:pPr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Pregunta 8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7171B07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¿Qué ocurre si continúa el vínculo tras el límite de cuatro años del contrato a término fijo?</w:t>
            </w:r>
          </w:p>
        </w:tc>
        <w:tc>
          <w:tcPr>
            <w:tcW w:w="69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7C74D11A" w14:textId="77777777" w:rsidR="00F74F1E" w:rsidRPr="009F1EBB" w:rsidRDefault="00F74F1E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9F1EBB" w14:paraId="19048C1E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7435C5D" w14:textId="77777777" w:rsidR="00F74F1E" w:rsidRPr="009F1EBB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E3B418A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Se extingue automáticamente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24E183C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39309D81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E8017F7" w14:textId="77777777" w:rsidR="00F74F1E" w:rsidRPr="009F1EBB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32439FE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Se convierte en contrato de aprendizaje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4FD1A841" w14:textId="77777777" w:rsidR="00404133" w:rsidRPr="009F1EBB" w:rsidRDefault="004041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3D5848CF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9173A2D" w14:textId="77777777" w:rsidR="00F74F1E" w:rsidRPr="009F1EBB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2B1FA1CC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Se suspende por un año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778ED397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7159E5D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EEDF7E6" w14:textId="77777777" w:rsidR="00F74F1E" w:rsidRPr="009F1EBB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A4C366F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Se entiende celebrado a término indefinido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28D0E7D0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F8304E" w:rsidRPr="009F1EBB" w14:paraId="789F18E4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0D32354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5EFF063C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F8304E" w:rsidRPr="009F1EBB" w14:paraId="06A813C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A8ACEA7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0A269ED5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F8304E" w:rsidRPr="009F1EBB" w14:paraId="615BCCEB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90B1D7E" w14:textId="77777777" w:rsidR="00F74F1E" w:rsidRPr="009F1EBB" w:rsidRDefault="00F74F1E" w:rsidP="004549F2">
            <w:pPr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Pregunta 9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A775C11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¿Cómo clasifica la Ley 2466 de 2025 el contrato de aprendizaje?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013C43B" w14:textId="77777777" w:rsidR="00F74F1E" w:rsidRPr="009F1EBB" w:rsidRDefault="00F74F1E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9F1EBB" w14:paraId="07283BED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9D14A23" w14:textId="77777777" w:rsidR="00F74F1E" w:rsidRPr="009F1EBB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D15D05F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Contrato laboral especial a término fijo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8E79412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F8304E" w:rsidRPr="009F1EBB" w14:paraId="73AF493A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D8FAE38" w14:textId="77777777" w:rsidR="00F74F1E" w:rsidRPr="009F1EBB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C1B59E1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Contrato civil sin relación laboral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40540E24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0B0CC5C6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6992138" w14:textId="77777777" w:rsidR="00F74F1E" w:rsidRPr="009F1EBB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B9C3197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Contrato exclusivamente indefinido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2275C4E" w14:textId="77777777" w:rsidR="00404133" w:rsidRPr="009F1EBB" w:rsidRDefault="004041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3735EC11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40C0191" w14:textId="77777777" w:rsidR="00F74F1E" w:rsidRPr="009F1EBB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BA4D9D6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Acuerdo comercial de formación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E45CF7E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23E9E5C6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AAE131B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31FBEDC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F8304E" w:rsidRPr="009F1EBB" w14:paraId="7953341B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F20AD7A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tcBorders>
              <w:bottom w:val="single" w:sz="4" w:space="0" w:color="auto"/>
            </w:tcBorders>
            <w:shd w:val="clear" w:color="auto" w:fill="FFFFFF"/>
          </w:tcPr>
          <w:p w14:paraId="03AC0547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F8304E" w:rsidRPr="009F1EBB" w14:paraId="5CD0DE7B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802DC4F" w14:textId="77777777" w:rsidR="00F74F1E" w:rsidRPr="009F1EBB" w:rsidRDefault="00F74F1E" w:rsidP="00D6347F">
            <w:pPr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Pregunta 10</w:t>
            </w:r>
          </w:p>
        </w:tc>
        <w:tc>
          <w:tcPr>
            <w:tcW w:w="7020" w:type="dxa"/>
            <w:gridSpan w:val="5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</w:tcPr>
          <w:p w14:paraId="70CA76C6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¿Cuál es la duración máxima del contrato de aprendizaje?</w:t>
            </w: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23B6CFD" w14:textId="77777777" w:rsidR="00F74F1E" w:rsidRPr="009F1EBB" w:rsidRDefault="00F74F1E" w:rsidP="00D63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9F1EBB" w14:paraId="56E5D29D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3F3F3D7" w14:textId="77777777" w:rsidR="00F74F1E" w:rsidRPr="009F1EBB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50DE732B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Un año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00F52053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75FC5748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9CDAF4C" w14:textId="77777777" w:rsidR="00F74F1E" w:rsidRPr="009F1EBB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72CAC8E1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Tres años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68894A82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F8304E" w:rsidRPr="009F1EBB" w14:paraId="1231BB1E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AD613C" w14:textId="77777777" w:rsidR="00F74F1E" w:rsidRPr="009F1EBB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52783335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Cuatro años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68514E32" w14:textId="77777777" w:rsidR="00404133" w:rsidRPr="009F1EBB" w:rsidRDefault="004041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5878FE16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8E43768" w14:textId="77777777" w:rsidR="00F74F1E" w:rsidRPr="009F1EBB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062E4B87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Cinco años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39143D1B" w14:textId="77777777" w:rsidR="00404133" w:rsidRPr="009F1EBB" w:rsidRDefault="004041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9F1EBB" w14:paraId="25ECF80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4B8848F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5C23160" w14:textId="77777777" w:rsidR="00404133" w:rsidRPr="009F1E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F8304E" w:rsidRPr="009F1EBB" w14:paraId="4EE07452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F421AD" w14:textId="77777777" w:rsidR="00F74F1E" w:rsidRPr="009F1EBB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9F1EBB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46BCAA5C" w14:textId="77777777" w:rsidR="00404133" w:rsidRPr="009F1E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45"/>
        <w:gridCol w:w="8"/>
        <w:gridCol w:w="7"/>
        <w:gridCol w:w="1470"/>
        <w:gridCol w:w="90"/>
        <w:gridCol w:w="600"/>
      </w:tblGrid>
      <w:tr w:rsidR="0044239B" w:rsidRPr="009F1EBB" w14:paraId="146E0891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3DB5305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/>
                <w:bCs/>
                <w:color w:val="000000" w:themeColor="text1"/>
              </w:rPr>
              <w:t>Pregunta 11</w:t>
            </w:r>
          </w:p>
        </w:tc>
        <w:tc>
          <w:tcPr>
            <w:tcW w:w="5460" w:type="dxa"/>
            <w:gridSpan w:val="3"/>
          </w:tcPr>
          <w:p w14:paraId="600CA980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¿Cuál es la remuneración mínima en la fase práctica de formación tradicional?</w:t>
            </w:r>
          </w:p>
        </w:tc>
        <w:tc>
          <w:tcPr>
            <w:tcW w:w="2160" w:type="dxa"/>
            <w:gridSpan w:val="3"/>
          </w:tcPr>
          <w:p w14:paraId="60CF86AA" w14:textId="77777777" w:rsidR="0044239B" w:rsidRPr="009F1EBB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proofErr w:type="spellStart"/>
            <w:r w:rsidRPr="009F1EBB">
              <w:rPr>
                <w:rFonts w:eastAsia="Calibri"/>
                <w:bCs/>
                <w:color w:val="000000" w:themeColor="text1"/>
              </w:rPr>
              <w:t>Rta</w:t>
            </w:r>
            <w:proofErr w:type="spellEnd"/>
            <w:r w:rsidRPr="009F1EBB">
              <w:rPr>
                <w:rFonts w:eastAsia="Calibri"/>
                <w:bCs/>
                <w:color w:val="000000" w:themeColor="text1"/>
              </w:rPr>
              <w:t>(s) correcta(s) (x)</w:t>
            </w:r>
          </w:p>
        </w:tc>
      </w:tr>
      <w:tr w:rsidR="0044239B" w:rsidRPr="009F1EBB" w14:paraId="50D668ED" w14:textId="77777777" w:rsidTr="00CF04A0">
        <w:trPr>
          <w:trHeight w:val="220"/>
        </w:trPr>
        <w:tc>
          <w:tcPr>
            <w:tcW w:w="1267" w:type="dxa"/>
          </w:tcPr>
          <w:p w14:paraId="5C4B703A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51D3AD5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50 % del SMLMV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5D66EE72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078358DA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4C8419F3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02E44E8E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75 % del SMLMV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0BA657CF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0ACB469C" w14:textId="77777777" w:rsidTr="00CF04A0">
        <w:trPr>
          <w:trHeight w:val="220"/>
        </w:trPr>
        <w:tc>
          <w:tcPr>
            <w:tcW w:w="1267" w:type="dxa"/>
          </w:tcPr>
          <w:p w14:paraId="54F45397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3C379F7A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100 % del SMLMV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CEDD32D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44239B" w:rsidRPr="009F1EBB" w14:paraId="44E27E6A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3360794F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171A8CBD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125 % del SMLMV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7095FB9C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20B8DF84" w14:textId="77777777" w:rsidTr="00CF04A0">
        <w:trPr>
          <w:trHeight w:val="220"/>
        </w:trPr>
        <w:tc>
          <w:tcPr>
            <w:tcW w:w="2534" w:type="dxa"/>
            <w:gridSpan w:val="2"/>
          </w:tcPr>
          <w:p w14:paraId="40189454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09FF42F8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44239B" w:rsidRPr="009F1EBB" w14:paraId="4522B705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638000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573270EA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44239B" w:rsidRPr="009F1EBB" w14:paraId="59BE5B99" w14:textId="77777777" w:rsidTr="00CF04A0">
        <w:trPr>
          <w:trHeight w:val="220"/>
        </w:trPr>
        <w:tc>
          <w:tcPr>
            <w:tcW w:w="2534" w:type="dxa"/>
            <w:gridSpan w:val="2"/>
          </w:tcPr>
          <w:p w14:paraId="5FD417E0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/>
                <w:bCs/>
                <w:color w:val="000000" w:themeColor="text1"/>
              </w:rPr>
              <w:t>Pregunta 12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66A4DD24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¿Qué caracteriza la inducción general?</w:t>
            </w:r>
          </w:p>
        </w:tc>
        <w:tc>
          <w:tcPr>
            <w:tcW w:w="2167" w:type="dxa"/>
            <w:gridSpan w:val="4"/>
            <w:tcBorders>
              <w:right w:val="single" w:sz="4" w:space="0" w:color="auto"/>
            </w:tcBorders>
          </w:tcPr>
          <w:p w14:paraId="5DC49614" w14:textId="77777777" w:rsidR="0044239B" w:rsidRPr="009F1EBB" w:rsidRDefault="0044239B" w:rsidP="00CF04A0">
            <w:pPr>
              <w:rPr>
                <w:rFonts w:eastAsia="Calibri"/>
                <w:b/>
                <w:color w:val="000000" w:themeColor="text1"/>
              </w:rPr>
            </w:pPr>
          </w:p>
        </w:tc>
      </w:tr>
      <w:tr w:rsidR="0044239B" w:rsidRPr="009F1EBB" w14:paraId="005AA2C1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76CCF0B8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2F3BB184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Enseñar solo el software del cargo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2015D35F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05F55A5B" w14:textId="77777777" w:rsidTr="00CF04A0">
        <w:trPr>
          <w:trHeight w:val="220"/>
        </w:trPr>
        <w:tc>
          <w:tcPr>
            <w:tcW w:w="1267" w:type="dxa"/>
          </w:tcPr>
          <w:p w14:paraId="30228547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lastRenderedPageBreak/>
              <w:t>Opción b)</w:t>
            </w:r>
          </w:p>
        </w:tc>
        <w:tc>
          <w:tcPr>
            <w:tcW w:w="6727" w:type="dxa"/>
            <w:gridSpan w:val="4"/>
          </w:tcPr>
          <w:p w14:paraId="375FD35B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Calcular la liquidación</w:t>
            </w:r>
          </w:p>
        </w:tc>
        <w:tc>
          <w:tcPr>
            <w:tcW w:w="2160" w:type="dxa"/>
            <w:gridSpan w:val="3"/>
          </w:tcPr>
          <w:p w14:paraId="723C14C2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75094DD5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3097FC8C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</w:tcPr>
          <w:p w14:paraId="51C05622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Evaluar sanciones disciplinarias</w:t>
            </w:r>
          </w:p>
        </w:tc>
        <w:tc>
          <w:tcPr>
            <w:tcW w:w="2160" w:type="dxa"/>
            <w:gridSpan w:val="3"/>
          </w:tcPr>
          <w:p w14:paraId="5AB536EF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7B05894D" w14:textId="77777777" w:rsidTr="00CF04A0">
        <w:trPr>
          <w:trHeight w:val="220"/>
        </w:trPr>
        <w:tc>
          <w:tcPr>
            <w:tcW w:w="1267" w:type="dxa"/>
          </w:tcPr>
          <w:p w14:paraId="00FBCA83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</w:tcPr>
          <w:p w14:paraId="5694A6E1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Presentar misión, visión y valores organizacionales</w:t>
            </w:r>
          </w:p>
        </w:tc>
        <w:tc>
          <w:tcPr>
            <w:tcW w:w="2160" w:type="dxa"/>
            <w:gridSpan w:val="3"/>
          </w:tcPr>
          <w:p w14:paraId="1FD2F4C9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44239B" w:rsidRPr="009F1EBB" w14:paraId="5C5E46D8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E71375A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8652C38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44239B" w:rsidRPr="009F1EBB" w14:paraId="179708CA" w14:textId="77777777" w:rsidTr="00CF04A0">
        <w:trPr>
          <w:trHeight w:val="220"/>
        </w:trPr>
        <w:tc>
          <w:tcPr>
            <w:tcW w:w="2534" w:type="dxa"/>
            <w:gridSpan w:val="2"/>
          </w:tcPr>
          <w:p w14:paraId="27D0B8E4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0D51D64D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44239B" w:rsidRPr="009F1EBB" w14:paraId="2D789C44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38E56F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/>
                <w:bCs/>
                <w:color w:val="000000" w:themeColor="text1"/>
              </w:rPr>
              <w:t>Pregunta 13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59C681B4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¿Cuál es el propósito principal del adiestramiento?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2F6AC0F1" w14:textId="77777777" w:rsidR="0044239B" w:rsidRPr="009F1EBB" w:rsidRDefault="0044239B" w:rsidP="00CF04A0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9F1EBB" w14:paraId="70BAB7C3" w14:textId="77777777" w:rsidTr="00CF04A0">
        <w:trPr>
          <w:trHeight w:val="220"/>
        </w:trPr>
        <w:tc>
          <w:tcPr>
            <w:tcW w:w="1267" w:type="dxa"/>
          </w:tcPr>
          <w:p w14:paraId="070FB7D2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010BA1F9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Desarrollar destrezas prácticas del puesto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36518727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44239B" w:rsidRPr="009F1EBB" w14:paraId="32FBE06A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46289BEA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</w:tcPr>
          <w:p w14:paraId="1EF24563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Definir la modalidad contractual</w:t>
            </w:r>
          </w:p>
        </w:tc>
        <w:tc>
          <w:tcPr>
            <w:tcW w:w="2160" w:type="dxa"/>
            <w:gridSpan w:val="3"/>
          </w:tcPr>
          <w:p w14:paraId="4F5CB796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04B3963A" w14:textId="77777777" w:rsidTr="00CF04A0">
        <w:trPr>
          <w:trHeight w:val="220"/>
        </w:trPr>
        <w:tc>
          <w:tcPr>
            <w:tcW w:w="1267" w:type="dxa"/>
          </w:tcPr>
          <w:p w14:paraId="03DD2412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</w:tcPr>
          <w:p w14:paraId="55BD66AF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Establecer licencias remuneradas</w:t>
            </w:r>
          </w:p>
        </w:tc>
        <w:tc>
          <w:tcPr>
            <w:tcW w:w="2160" w:type="dxa"/>
            <w:gridSpan w:val="3"/>
          </w:tcPr>
          <w:p w14:paraId="5E191E7D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07A46AA9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7896E95D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</w:tcPr>
          <w:p w14:paraId="50837AC3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Calcular las cesantías</w:t>
            </w:r>
          </w:p>
        </w:tc>
        <w:tc>
          <w:tcPr>
            <w:tcW w:w="2160" w:type="dxa"/>
            <w:gridSpan w:val="3"/>
          </w:tcPr>
          <w:p w14:paraId="5F096CEB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145E0D58" w14:textId="77777777" w:rsidTr="00CF04A0">
        <w:trPr>
          <w:trHeight w:val="220"/>
        </w:trPr>
        <w:tc>
          <w:tcPr>
            <w:tcW w:w="2534" w:type="dxa"/>
            <w:gridSpan w:val="2"/>
          </w:tcPr>
          <w:p w14:paraId="499C8F77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638994E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44239B" w:rsidRPr="009F1EBB" w14:paraId="01836F4D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732B1CC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EDBCE3A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44239B" w:rsidRPr="009F1EBB" w14:paraId="1FDB3F1F" w14:textId="77777777" w:rsidTr="00CF04A0">
        <w:trPr>
          <w:trHeight w:val="220"/>
        </w:trPr>
        <w:tc>
          <w:tcPr>
            <w:tcW w:w="2534" w:type="dxa"/>
            <w:gridSpan w:val="2"/>
          </w:tcPr>
          <w:p w14:paraId="2A518390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/>
                <w:bCs/>
                <w:color w:val="000000" w:themeColor="text1"/>
              </w:rPr>
              <w:t>Pregunta 14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1430F3B3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¿Cuál es el primer paso de la evaluación del desempeño?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3501C47A" w14:textId="77777777" w:rsidR="0044239B" w:rsidRPr="009F1EBB" w:rsidRDefault="0044239B" w:rsidP="00CF04A0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9F1EBB" w14:paraId="1D7C0345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39114C56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7AA46AF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Formular planes de mejora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0A669C04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0B2663ED" w14:textId="77777777" w:rsidTr="00CF04A0">
        <w:trPr>
          <w:trHeight w:val="220"/>
        </w:trPr>
        <w:tc>
          <w:tcPr>
            <w:tcW w:w="1267" w:type="dxa"/>
          </w:tcPr>
          <w:p w14:paraId="39964249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479CAA7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Definir y comunicar los criterios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5F60443B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44239B" w:rsidRPr="009F1EBB" w14:paraId="11DD0235" w14:textId="77777777" w:rsidTr="00CF04A0">
        <w:trPr>
          <w:trHeight w:val="70"/>
        </w:trPr>
        <w:tc>
          <w:tcPr>
            <w:tcW w:w="1267" w:type="dxa"/>
            <w:shd w:val="clear" w:color="auto" w:fill="FBE5D5"/>
          </w:tcPr>
          <w:p w14:paraId="5AD4426E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1C054CCE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Comunicar los resultados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12604252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4F715D16" w14:textId="77777777" w:rsidTr="00CF04A0">
        <w:trPr>
          <w:trHeight w:val="220"/>
        </w:trPr>
        <w:tc>
          <w:tcPr>
            <w:tcW w:w="1267" w:type="dxa"/>
          </w:tcPr>
          <w:p w14:paraId="66AA6A7E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32C4494D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Analizar los resultados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2F3CED89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564F10C2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B0CF74C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4B780470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44239B" w:rsidRPr="009F1EBB" w14:paraId="36A304A0" w14:textId="77777777" w:rsidTr="00CF04A0">
        <w:trPr>
          <w:trHeight w:val="220"/>
        </w:trPr>
        <w:tc>
          <w:tcPr>
            <w:tcW w:w="2534" w:type="dxa"/>
            <w:gridSpan w:val="2"/>
          </w:tcPr>
          <w:p w14:paraId="3242B4AD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441A0E4A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44239B" w:rsidRPr="009F1EBB" w14:paraId="2529AC67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6F53C80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/>
                <w:bCs/>
                <w:color w:val="000000" w:themeColor="text1"/>
              </w:rPr>
              <w:t>Pregunta 15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291ED431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¿Qué corresponde hacer después de analizar los resultados de la evaluación?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1EBF1F8A" w14:textId="77777777" w:rsidR="0044239B" w:rsidRPr="009F1EBB" w:rsidRDefault="0044239B" w:rsidP="00CF04A0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9F1EBB" w14:paraId="6B65F46E" w14:textId="77777777" w:rsidTr="00CF04A0">
        <w:trPr>
          <w:trHeight w:val="220"/>
        </w:trPr>
        <w:tc>
          <w:tcPr>
            <w:tcW w:w="1267" w:type="dxa"/>
          </w:tcPr>
          <w:p w14:paraId="4AC7B8E5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B0CFBFC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Finalizar el contrato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6C2BE7BB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65AAFFC0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415F17C6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81FCB7C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Modificar el salario automáticamente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76CE5BF7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15779E61" w14:textId="77777777" w:rsidTr="00CF04A0">
        <w:trPr>
          <w:trHeight w:val="220"/>
        </w:trPr>
        <w:tc>
          <w:tcPr>
            <w:tcW w:w="1267" w:type="dxa"/>
          </w:tcPr>
          <w:p w14:paraId="6C224DAD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B0AD962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Retroalimentar al trabajador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6A428866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44239B" w:rsidRPr="009F1EBB" w14:paraId="42499298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2903A33E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0B9A3740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Omitir los planes de mejora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6464ECB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5C06DD32" w14:textId="77777777" w:rsidTr="00CF04A0">
        <w:trPr>
          <w:trHeight w:val="220"/>
        </w:trPr>
        <w:tc>
          <w:tcPr>
            <w:tcW w:w="2534" w:type="dxa"/>
            <w:gridSpan w:val="2"/>
          </w:tcPr>
          <w:p w14:paraId="1B89AAB0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0B65D0C5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44239B" w:rsidRPr="009F1EBB" w14:paraId="22A42BF1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E60B9E2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5445" w:type="dxa"/>
            <w:tcBorders>
              <w:right w:val="single" w:sz="4" w:space="0" w:color="auto"/>
            </w:tcBorders>
            <w:shd w:val="clear" w:color="auto" w:fill="FFFFFF"/>
          </w:tcPr>
          <w:p w14:paraId="2FC7CA1A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  <w:tc>
          <w:tcPr>
            <w:tcW w:w="2175" w:type="dxa"/>
            <w:gridSpan w:val="5"/>
            <w:tcBorders>
              <w:left w:val="single" w:sz="4" w:space="0" w:color="auto"/>
            </w:tcBorders>
            <w:shd w:val="clear" w:color="auto" w:fill="FFFFFF"/>
          </w:tcPr>
          <w:p w14:paraId="1EA1075D" w14:textId="77777777" w:rsidR="0044239B" w:rsidRPr="009F1EBB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9F1EBB" w14:paraId="5B60F3F5" w14:textId="77777777" w:rsidTr="00CF04A0">
        <w:trPr>
          <w:trHeight w:val="220"/>
        </w:trPr>
        <w:tc>
          <w:tcPr>
            <w:tcW w:w="2534" w:type="dxa"/>
            <w:gridSpan w:val="2"/>
          </w:tcPr>
          <w:p w14:paraId="0F367606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/>
                <w:bCs/>
                <w:color w:val="000000" w:themeColor="text1"/>
              </w:rPr>
              <w:t xml:space="preserve">Pregunta 16 </w:t>
            </w:r>
          </w:p>
        </w:tc>
        <w:tc>
          <w:tcPr>
            <w:tcW w:w="5460" w:type="dxa"/>
            <w:gridSpan w:val="3"/>
            <w:tcBorders>
              <w:right w:val="single" w:sz="4" w:space="0" w:color="auto"/>
            </w:tcBorders>
          </w:tcPr>
          <w:p w14:paraId="375A83DF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¿Qué sucede cuando el empleador termina unilateralmente el contrato sin justa causa?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2681C4A0" w14:textId="77777777" w:rsidR="0044239B" w:rsidRPr="009F1EBB" w:rsidRDefault="0044239B" w:rsidP="00CF04A0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9F1EBB" w14:paraId="7D5F90E6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317BE2EF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8BDB7FF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Se elimina la liquidación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2148B54A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10655A44" w14:textId="77777777" w:rsidTr="00CF04A0">
        <w:trPr>
          <w:trHeight w:val="220"/>
        </w:trPr>
        <w:tc>
          <w:tcPr>
            <w:tcW w:w="1267" w:type="dxa"/>
          </w:tcPr>
          <w:p w14:paraId="5646D086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5BA8004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Se excluyen los salarios pendientes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0ECE0368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13CF2510" w14:textId="77777777" w:rsidTr="00CF04A0">
        <w:trPr>
          <w:trHeight w:val="70"/>
        </w:trPr>
        <w:tc>
          <w:tcPr>
            <w:tcW w:w="1267" w:type="dxa"/>
            <w:shd w:val="clear" w:color="auto" w:fill="FBE5D5"/>
          </w:tcPr>
          <w:p w14:paraId="1B449FFF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32BAC371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No procede ningún pago adicional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41E89CAB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1EEE2E1C" w14:textId="77777777" w:rsidTr="00CF04A0">
        <w:trPr>
          <w:trHeight w:val="220"/>
        </w:trPr>
        <w:tc>
          <w:tcPr>
            <w:tcW w:w="1267" w:type="dxa"/>
          </w:tcPr>
          <w:p w14:paraId="0CCDA198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47BD0256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Debe reconocer la indemnización correspondiente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90F66F9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44239B" w:rsidRPr="009F1EBB" w14:paraId="42E91982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6B9EDF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5BA9B6A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44239B" w:rsidRPr="009F1EBB" w14:paraId="2B4A32AA" w14:textId="77777777" w:rsidTr="00CF04A0">
        <w:trPr>
          <w:trHeight w:val="220"/>
        </w:trPr>
        <w:tc>
          <w:tcPr>
            <w:tcW w:w="2534" w:type="dxa"/>
            <w:gridSpan w:val="2"/>
          </w:tcPr>
          <w:p w14:paraId="03846E91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0A925817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44239B" w:rsidRPr="009F1EBB" w14:paraId="19A13D2D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8866219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/>
                <w:bCs/>
                <w:color w:val="000000" w:themeColor="text1"/>
              </w:rPr>
              <w:t>Pregunta 17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66E37B8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¿Cuál de estos conceptos integra la liquidación laboral?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3D5C5121" w14:textId="77777777" w:rsidR="0044239B" w:rsidRPr="009F1EBB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9F1EBB" w14:paraId="4FC1CB2E" w14:textId="77777777" w:rsidTr="00CF04A0">
        <w:trPr>
          <w:trHeight w:val="220"/>
        </w:trPr>
        <w:tc>
          <w:tcPr>
            <w:tcW w:w="2534" w:type="dxa"/>
            <w:gridSpan w:val="2"/>
          </w:tcPr>
          <w:p w14:paraId="59B4A72F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27EACFD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Cesantías e intereses sobre cesantías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0BF2380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44239B" w:rsidRPr="009F1EBB" w14:paraId="7BA6A046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89C80D8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707D635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Únicamente gastos de selección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2B16CC5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19FD1F7B" w14:textId="77777777" w:rsidTr="00CF04A0">
        <w:trPr>
          <w:trHeight w:val="220"/>
        </w:trPr>
        <w:tc>
          <w:tcPr>
            <w:tcW w:w="2534" w:type="dxa"/>
            <w:gridSpan w:val="2"/>
          </w:tcPr>
          <w:p w14:paraId="425F8E0C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6D93C7F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Solo aportes voluntarios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36F2C1AF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0EC559D9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EAD8169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14A56D1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Exclusivamente gastos de capacitación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BF12FD9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2807B1BC" w14:textId="77777777" w:rsidTr="00CF04A0">
        <w:trPr>
          <w:trHeight w:val="220"/>
        </w:trPr>
        <w:tc>
          <w:tcPr>
            <w:tcW w:w="2534" w:type="dxa"/>
            <w:gridSpan w:val="2"/>
          </w:tcPr>
          <w:p w14:paraId="441499C9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55C7BD6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44239B" w:rsidRPr="009F1EBB" w14:paraId="6F03772A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A3A4FD7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A15BD14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44239B" w:rsidRPr="009F1EBB" w14:paraId="3CB26FBD" w14:textId="77777777" w:rsidTr="00CF04A0">
        <w:trPr>
          <w:trHeight w:val="220"/>
        </w:trPr>
        <w:tc>
          <w:tcPr>
            <w:tcW w:w="2534" w:type="dxa"/>
            <w:gridSpan w:val="2"/>
          </w:tcPr>
          <w:p w14:paraId="72FF6A5C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/>
                <w:bCs/>
                <w:color w:val="000000" w:themeColor="text1"/>
              </w:rPr>
              <w:t>Pregunta 18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BA03F09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¿Cómo se calcula la indemnización en un contrato a término fijo terminado sin justa causa?</w:t>
            </w:r>
          </w:p>
        </w:tc>
        <w:tc>
          <w:tcPr>
            <w:tcW w:w="69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5D9F2099" w14:textId="77777777" w:rsidR="0044239B" w:rsidRPr="009F1EBB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9F1EBB" w14:paraId="18D493D5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4757D8E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A5E6689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Con quince días fijos de salario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22906738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3A5492E8" w14:textId="77777777" w:rsidTr="00CF04A0">
        <w:trPr>
          <w:trHeight w:val="220"/>
        </w:trPr>
        <w:tc>
          <w:tcPr>
            <w:tcW w:w="2534" w:type="dxa"/>
            <w:gridSpan w:val="2"/>
          </w:tcPr>
          <w:p w14:paraId="2E38069B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66232F0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Con los salarios del tiempo restante pactado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7048F7BA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44239B" w:rsidRPr="009F1EBB" w14:paraId="640C9F01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949D54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564918F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Con diez días por cada año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E30DFF5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60B24405" w14:textId="77777777" w:rsidTr="00CF04A0">
        <w:trPr>
          <w:trHeight w:val="220"/>
        </w:trPr>
        <w:tc>
          <w:tcPr>
            <w:tcW w:w="2534" w:type="dxa"/>
            <w:gridSpan w:val="2"/>
          </w:tcPr>
          <w:p w14:paraId="533CE3DF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1FEBB2D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Con el valor de una prima semestral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45F8D09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24B79BAB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E86509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B78CF5B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44239B" w:rsidRPr="009F1EBB" w14:paraId="5744C458" w14:textId="77777777" w:rsidTr="00CF04A0">
        <w:trPr>
          <w:trHeight w:val="220"/>
        </w:trPr>
        <w:tc>
          <w:tcPr>
            <w:tcW w:w="2534" w:type="dxa"/>
            <w:gridSpan w:val="2"/>
          </w:tcPr>
          <w:p w14:paraId="32DBBF25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340C7FB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44239B" w:rsidRPr="009F1EBB" w14:paraId="2AC13409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42D4DD9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/>
                <w:bCs/>
                <w:color w:val="000000" w:themeColor="text1"/>
              </w:rPr>
              <w:t>Pregunta 19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9102432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¿Cuál es un apoyo de los programas de revinculación laboral?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B496C00" w14:textId="77777777" w:rsidR="0044239B" w:rsidRPr="009F1EBB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9F1EBB" w14:paraId="7553ADED" w14:textId="77777777" w:rsidTr="00CF04A0">
        <w:trPr>
          <w:trHeight w:val="220"/>
        </w:trPr>
        <w:tc>
          <w:tcPr>
            <w:tcW w:w="2534" w:type="dxa"/>
            <w:gridSpan w:val="2"/>
          </w:tcPr>
          <w:p w14:paraId="50F616A9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BD01FA0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Eliminación de prestaciones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4A59E284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252A130F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6446458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28CA5891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Suspensión permanente de la formación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75B468EC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1FF926DA" w14:textId="77777777" w:rsidTr="00CF04A0">
        <w:trPr>
          <w:trHeight w:val="220"/>
        </w:trPr>
        <w:tc>
          <w:tcPr>
            <w:tcW w:w="2534" w:type="dxa"/>
            <w:gridSpan w:val="2"/>
          </w:tcPr>
          <w:p w14:paraId="5A29DA86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2B129BD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Intermediación laboral y orientación para el empleo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319AF015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44239B" w:rsidRPr="009F1EBB" w14:paraId="6D9C983B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4544F24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216CD8AB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Renovación automática de contratos vencidos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7C0E1A0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1AFF4BF7" w14:textId="77777777" w:rsidTr="00CF04A0">
        <w:trPr>
          <w:trHeight w:val="220"/>
        </w:trPr>
        <w:tc>
          <w:tcPr>
            <w:tcW w:w="2534" w:type="dxa"/>
            <w:gridSpan w:val="2"/>
          </w:tcPr>
          <w:p w14:paraId="2B88F8DC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40BFD947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44239B" w:rsidRPr="009F1EBB" w14:paraId="63B686B7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F120E08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tcBorders>
              <w:bottom w:val="single" w:sz="4" w:space="0" w:color="auto"/>
            </w:tcBorders>
            <w:shd w:val="clear" w:color="auto" w:fill="FFFFFF"/>
          </w:tcPr>
          <w:p w14:paraId="02B137CE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  <w:tr w:rsidR="0044239B" w:rsidRPr="009F1EBB" w14:paraId="445FD10C" w14:textId="77777777" w:rsidTr="00CF04A0">
        <w:trPr>
          <w:trHeight w:val="220"/>
        </w:trPr>
        <w:tc>
          <w:tcPr>
            <w:tcW w:w="2534" w:type="dxa"/>
            <w:gridSpan w:val="2"/>
          </w:tcPr>
          <w:p w14:paraId="6C5B131D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/>
                <w:bCs/>
                <w:color w:val="000000" w:themeColor="text1"/>
              </w:rPr>
              <w:t>Pregunta 20</w:t>
            </w:r>
          </w:p>
        </w:tc>
        <w:tc>
          <w:tcPr>
            <w:tcW w:w="7020" w:type="dxa"/>
            <w:gridSpan w:val="5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</w:tcPr>
          <w:p w14:paraId="7CF9414F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¿Cuál es una licencia remunerada contemplada en el componente formativo?</w:t>
            </w: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14B649F" w14:textId="77777777" w:rsidR="0044239B" w:rsidRPr="009F1EBB" w:rsidRDefault="0044239B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44239B" w:rsidRPr="009F1EBB" w14:paraId="248EB5AA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AE3966C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780E8319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Ausencia libre sin justificación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5FC85C6D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0F31B849" w14:textId="77777777" w:rsidTr="00CF04A0">
        <w:trPr>
          <w:trHeight w:val="220"/>
        </w:trPr>
        <w:tc>
          <w:tcPr>
            <w:tcW w:w="2534" w:type="dxa"/>
            <w:gridSpan w:val="2"/>
          </w:tcPr>
          <w:p w14:paraId="11DBFC19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3F630D8B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Vacaciones adicionales mensuales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560B6BC1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27D33E91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17794F3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6399EC3E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Permiso indefinido para viajes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2308E8AF" w14:textId="77777777" w:rsidR="00404133" w:rsidRPr="009F1EBB" w:rsidRDefault="00404133">
            <w:pPr>
              <w:rPr>
                <w:color w:val="000000" w:themeColor="text1"/>
              </w:rPr>
            </w:pPr>
          </w:p>
        </w:tc>
      </w:tr>
      <w:tr w:rsidR="0044239B" w:rsidRPr="009F1EBB" w14:paraId="4805B12C" w14:textId="77777777" w:rsidTr="00CF04A0">
        <w:trPr>
          <w:trHeight w:val="220"/>
        </w:trPr>
        <w:tc>
          <w:tcPr>
            <w:tcW w:w="2534" w:type="dxa"/>
            <w:gridSpan w:val="2"/>
          </w:tcPr>
          <w:p w14:paraId="6E1414F8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13755533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Asistencia obligatoria a citaciones escolares como acudiente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1752369C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x</w:t>
            </w:r>
          </w:p>
        </w:tc>
      </w:tr>
      <w:tr w:rsidR="0044239B" w:rsidRPr="009F1EBB" w14:paraId="23E953B5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D6ACF29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59A1A22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¡Muy bien! Ha acertado la respuesta.</w:t>
            </w:r>
          </w:p>
        </w:tc>
      </w:tr>
      <w:tr w:rsidR="0044239B" w:rsidRPr="009F1EBB" w14:paraId="6AD08BF2" w14:textId="77777777" w:rsidTr="00CF04A0">
        <w:trPr>
          <w:trHeight w:val="220"/>
        </w:trPr>
        <w:tc>
          <w:tcPr>
            <w:tcW w:w="2534" w:type="dxa"/>
            <w:gridSpan w:val="2"/>
          </w:tcPr>
          <w:p w14:paraId="493D19ED" w14:textId="77777777" w:rsidR="0044239B" w:rsidRPr="009F1EB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9F1EBB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48186467" w14:textId="77777777" w:rsidR="00404133" w:rsidRPr="009F1EBB" w:rsidRDefault="00000000">
            <w:pPr>
              <w:rPr>
                <w:color w:val="000000" w:themeColor="text1"/>
              </w:rPr>
            </w:pPr>
            <w:r w:rsidRPr="009F1EBB">
              <w:rPr>
                <w:color w:val="000000" w:themeColor="text1"/>
              </w:rPr>
              <w:t>Lo sentimos, su respuesta no es la correcta.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F8304E" w:rsidRPr="009F1EBB" w14:paraId="546E3306" w14:textId="77777777" w:rsidTr="00F74F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5D95BC85" w14:textId="77777777" w:rsidR="004140D8" w:rsidRPr="009F1EBB" w:rsidRDefault="004140D8" w:rsidP="004140D8">
            <w:pPr>
              <w:widowControl w:val="0"/>
              <w:jc w:val="center"/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lastRenderedPageBreak/>
              <w:t>MENSAJE FINAL ACTIVIDAD</w:t>
            </w:r>
          </w:p>
        </w:tc>
      </w:tr>
      <w:tr w:rsidR="00F8304E" w:rsidRPr="009F1EBB" w14:paraId="4920BFCA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22A85EEC" w14:textId="77777777" w:rsidR="004140D8" w:rsidRPr="009F1EBB" w:rsidRDefault="004140D8" w:rsidP="004140D8">
            <w:pPr>
              <w:widowControl w:val="0"/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Mensaje cuando supera el 70% de respuestas correctas</w:t>
            </w:r>
          </w:p>
        </w:tc>
        <w:tc>
          <w:tcPr>
            <w:tcW w:w="7620" w:type="dxa"/>
          </w:tcPr>
          <w:p w14:paraId="304E533C" w14:textId="77777777" w:rsidR="004140D8" w:rsidRPr="009F1EBB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47DBF3EC" w14:textId="77777777" w:rsidR="004140D8" w:rsidRPr="009F1EBB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9F1EBB">
              <w:rPr>
                <w:rFonts w:eastAsia="Calibri"/>
                <w:i/>
                <w:color w:val="000000" w:themeColor="text1"/>
              </w:rPr>
              <w:t>¡Excelente! Ha superado la actividad.</w:t>
            </w:r>
          </w:p>
          <w:p w14:paraId="5C297761" w14:textId="77777777" w:rsidR="004140D8" w:rsidRPr="009F1EBB" w:rsidRDefault="004140D8" w:rsidP="004140D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DD5AB7D" w14:textId="77777777" w:rsidR="004140D8" w:rsidRPr="009F1EBB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9F1EBB" w14:paraId="660BD396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086A7902" w14:textId="77777777" w:rsidR="004140D8" w:rsidRPr="009F1EBB" w:rsidRDefault="004140D8" w:rsidP="004140D8">
            <w:pPr>
              <w:widowControl w:val="0"/>
              <w:rPr>
                <w:rFonts w:eastAsia="Calibri"/>
                <w:color w:val="000000" w:themeColor="text1"/>
              </w:rPr>
            </w:pPr>
            <w:r w:rsidRPr="009F1EBB">
              <w:rPr>
                <w:rFonts w:eastAsia="Calibri"/>
                <w:color w:val="000000" w:themeColor="text1"/>
              </w:rPr>
              <w:t>Mensaje cuando el porcentaje de respuestas correctas es inferior al 70%</w:t>
            </w:r>
          </w:p>
        </w:tc>
        <w:tc>
          <w:tcPr>
            <w:tcW w:w="7620" w:type="dxa"/>
          </w:tcPr>
          <w:p w14:paraId="77B10648" w14:textId="77777777" w:rsidR="004140D8" w:rsidRPr="009F1EBB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  <w:p w14:paraId="5D4B0013" w14:textId="77777777" w:rsidR="004140D8" w:rsidRPr="009F1EBB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9F1EBB">
              <w:rPr>
                <w:rFonts w:eastAsia="Calibri"/>
                <w:i/>
                <w:color w:val="000000" w:themeColor="text1"/>
              </w:rPr>
              <w:t>Le recomendamos volver a revisar el componente formativo e intentar nuevamente la actividad didáctica.</w:t>
            </w:r>
          </w:p>
          <w:p w14:paraId="214EC5ED" w14:textId="77777777" w:rsidR="004140D8" w:rsidRPr="009F1EBB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</w:tbl>
    <w:p w14:paraId="6EC10E10" w14:textId="77777777" w:rsidR="005A3A76" w:rsidRPr="009F1EBB" w:rsidRDefault="005A3A76">
      <w:pPr>
        <w:spacing w:after="160" w:line="259" w:lineRule="auto"/>
        <w:rPr>
          <w:rFonts w:eastAsia="Calibri"/>
          <w:color w:val="000000" w:themeColor="text1"/>
        </w:rPr>
      </w:pPr>
    </w:p>
    <w:p w14:paraId="7F455D37" w14:textId="77777777" w:rsidR="005A3A76" w:rsidRPr="009F1EBB" w:rsidRDefault="005A3A76">
      <w:pPr>
        <w:rPr>
          <w:color w:val="000000" w:themeColor="text1"/>
        </w:rPr>
      </w:pPr>
    </w:p>
    <w:sectPr w:rsidR="005A3A76" w:rsidRPr="009F1EBB">
      <w:head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30952" w14:textId="77777777" w:rsidR="00E2326F" w:rsidRDefault="00E2326F">
      <w:pPr>
        <w:spacing w:line="240" w:lineRule="auto"/>
      </w:pPr>
      <w:r>
        <w:separator/>
      </w:r>
    </w:p>
  </w:endnote>
  <w:endnote w:type="continuationSeparator" w:id="0">
    <w:p w14:paraId="354F318E" w14:textId="77777777" w:rsidR="00E2326F" w:rsidRDefault="00E232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B2225F99-50F5-4824-A306-C42F587627B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BF1F2EA-B51F-4F89-A868-4067F9396931}"/>
    <w:embedBold r:id="rId3" w:fontKey="{6DFC9542-DEEF-434C-98D9-6805C01803F3}"/>
    <w:embedItalic r:id="rId4" w:fontKey="{9343C85C-194A-4FCE-980C-0BD5CCF3D8CC}"/>
    <w:embedBoldItalic r:id="rId5" w:fontKey="{82D5A868-9B23-4702-8348-3E6999551B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4B1C9E9-F004-449C-841E-30D96913FE7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55E65" w14:textId="77777777" w:rsidR="00E2326F" w:rsidRDefault="00E2326F">
      <w:pPr>
        <w:spacing w:line="240" w:lineRule="auto"/>
      </w:pPr>
      <w:r>
        <w:separator/>
      </w:r>
    </w:p>
  </w:footnote>
  <w:footnote w:type="continuationSeparator" w:id="0">
    <w:p w14:paraId="2C991E0A" w14:textId="77777777" w:rsidR="00E2326F" w:rsidRDefault="00E2326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7F4C1" w14:textId="77777777" w:rsidR="005A3A76" w:rsidRDefault="00697CD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23445B4" wp14:editId="2A62C237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29C177D3" wp14:editId="7E1E9AD6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458782" w14:textId="77777777" w:rsidR="005A3A76" w:rsidRDefault="00697CDE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6D6C4B88" w14:textId="77777777" w:rsidR="005A3A76" w:rsidRDefault="00697CDE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6E9AA148" w14:textId="77777777" w:rsidR="005A3A76" w:rsidRDefault="005A3A7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9C177D3" id="Rectangle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772704FE" w14:textId="77777777" w:rsidR="005A3A76" w:rsidRDefault="00697CDE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2EF76ADA" w14:textId="77777777" w:rsidR="005A3A76" w:rsidRDefault="00697CDE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64CAFA4B" w14:textId="77777777" w:rsidR="005A3A76" w:rsidRDefault="005A3A76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4F38"/>
    <w:multiLevelType w:val="multilevel"/>
    <w:tmpl w:val="C818D61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401439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A76"/>
    <w:rsid w:val="00055411"/>
    <w:rsid w:val="00090CAE"/>
    <w:rsid w:val="000976F0"/>
    <w:rsid w:val="000C1DCB"/>
    <w:rsid w:val="000D2D0E"/>
    <w:rsid w:val="001040E1"/>
    <w:rsid w:val="00244647"/>
    <w:rsid w:val="00275CAF"/>
    <w:rsid w:val="002A1507"/>
    <w:rsid w:val="002F081C"/>
    <w:rsid w:val="002F10C8"/>
    <w:rsid w:val="002F288B"/>
    <w:rsid w:val="00300440"/>
    <w:rsid w:val="00307D05"/>
    <w:rsid w:val="00312103"/>
    <w:rsid w:val="003B6C52"/>
    <w:rsid w:val="00404133"/>
    <w:rsid w:val="004140D8"/>
    <w:rsid w:val="0044239B"/>
    <w:rsid w:val="004549F2"/>
    <w:rsid w:val="0048224B"/>
    <w:rsid w:val="004874B2"/>
    <w:rsid w:val="005157E4"/>
    <w:rsid w:val="0054230B"/>
    <w:rsid w:val="005429FA"/>
    <w:rsid w:val="005A3A76"/>
    <w:rsid w:val="005D5E4F"/>
    <w:rsid w:val="005E1016"/>
    <w:rsid w:val="0060154F"/>
    <w:rsid w:val="0065700F"/>
    <w:rsid w:val="00697CDE"/>
    <w:rsid w:val="00747A17"/>
    <w:rsid w:val="007516D0"/>
    <w:rsid w:val="007C0131"/>
    <w:rsid w:val="007E1C99"/>
    <w:rsid w:val="007F32A7"/>
    <w:rsid w:val="00803BF1"/>
    <w:rsid w:val="009E4A90"/>
    <w:rsid w:val="009E70D1"/>
    <w:rsid w:val="009F1EBB"/>
    <w:rsid w:val="00A50799"/>
    <w:rsid w:val="00A56A7A"/>
    <w:rsid w:val="00A75D25"/>
    <w:rsid w:val="00A81D44"/>
    <w:rsid w:val="00A861E8"/>
    <w:rsid w:val="00AB5553"/>
    <w:rsid w:val="00AB658D"/>
    <w:rsid w:val="00AD6EB4"/>
    <w:rsid w:val="00AD7830"/>
    <w:rsid w:val="00AF7FC6"/>
    <w:rsid w:val="00B314C2"/>
    <w:rsid w:val="00B67502"/>
    <w:rsid w:val="00B772B8"/>
    <w:rsid w:val="00B97C77"/>
    <w:rsid w:val="00C22281"/>
    <w:rsid w:val="00C94D96"/>
    <w:rsid w:val="00CC1C9A"/>
    <w:rsid w:val="00D00ED8"/>
    <w:rsid w:val="00D16BB1"/>
    <w:rsid w:val="00D43CD1"/>
    <w:rsid w:val="00D6347F"/>
    <w:rsid w:val="00D703B8"/>
    <w:rsid w:val="00E160B7"/>
    <w:rsid w:val="00E2326F"/>
    <w:rsid w:val="00E61FEA"/>
    <w:rsid w:val="00E814A8"/>
    <w:rsid w:val="00ED2719"/>
    <w:rsid w:val="00ED4BC0"/>
    <w:rsid w:val="00F02D11"/>
    <w:rsid w:val="00F21227"/>
    <w:rsid w:val="00F56C7F"/>
    <w:rsid w:val="00F708BB"/>
    <w:rsid w:val="00F74F1E"/>
    <w:rsid w:val="00F75059"/>
    <w:rsid w:val="00F8304E"/>
    <w:rsid w:val="00FE4DC1"/>
    <w:rsid w:val="00FF1711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E2E45"/>
  <w15:docId w15:val="{A53F7AD7-65A7-4813-8FD1-9FF862E20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39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Strong">
    <w:name w:val="Strong"/>
    <w:basedOn w:val="DefaultParagraphFont"/>
    <w:uiPriority w:val="22"/>
    <w:qFormat/>
    <w:rsid w:val="007C01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282E1EDBE9234EA9E6D38F720E265F" ma:contentTypeVersion="15" ma:contentTypeDescription="Crear nuevo documento." ma:contentTypeScope="" ma:versionID="db2b9b813654992acae857efdf2400d4">
  <xsd:schema xmlns:xsd="http://www.w3.org/2001/XMLSchema" xmlns:xs="http://www.w3.org/2001/XMLSchema" xmlns:p="http://schemas.microsoft.com/office/2006/metadata/properties" xmlns:ns2="cb45339b-ced9-4d0d-8f64-77573914d53b" xmlns:ns3="43a3ca16-9c26-4813-b83f-4aec9927b43f" targetNamespace="http://schemas.microsoft.com/office/2006/metadata/properties" ma:root="true" ma:fieldsID="4a5f01b15a4be5cd00c352407b20c32f" ns2:_="" ns3:_="">
    <xsd:import namespace="cb45339b-ced9-4d0d-8f64-77573914d53b"/>
    <xsd:import namespace="43a3ca16-9c26-4813-b83f-4aec9927b43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LengthInSecond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45339b-ced9-4d0d-8f64-77573914d53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f40a149-578b-41a1-8845-c88bc1831770}" ma:internalName="TaxCatchAll" ma:showField="CatchAllData" ma:web="cb45339b-ced9-4d0d-8f64-77573914d5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a3ca16-9c26-4813-b83f-4aec9927b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45339b-ced9-4d0d-8f64-77573914d53b" xsi:nil="true"/>
    <lcf76f155ced4ddcb4097134ff3c332f xmlns="43a3ca16-9c26-4813-b83f-4aec9927b43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7A8487D-0536-4176-942C-8FD7AAD26470}"/>
</file>

<file path=customXml/itemProps2.xml><?xml version="1.0" encoding="utf-8"?>
<ds:datastoreItem xmlns:ds="http://schemas.openxmlformats.org/officeDocument/2006/customXml" ds:itemID="{1805A99B-21CD-4C73-BCDD-4A6373BCEBA1}"/>
</file>

<file path=customXml/itemProps3.xml><?xml version="1.0" encoding="utf-8"?>
<ds:datastoreItem xmlns:ds="http://schemas.openxmlformats.org/officeDocument/2006/customXml" ds:itemID="{C3DC8197-41A9-4DC1-A4B2-3B22AFD47C7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6</Pages>
  <Words>1522</Words>
  <Characters>8373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Paola Moya</cp:lastModifiedBy>
  <cp:revision>20</cp:revision>
  <dcterms:created xsi:type="dcterms:W3CDTF">2024-06-18T03:44:00Z</dcterms:created>
  <dcterms:modified xsi:type="dcterms:W3CDTF">2026-10-14T20:57:00Z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0x01010049282E1EDBE9234EA9E6D38F720E265F</vt:lpwstr>
  </property>
</Properties>
</file>