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89159A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74A4FEF1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Default="006F219D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C0495F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C0495F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C0495F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0495F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C0495F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D96770">
              <w:rPr>
                <w:rFonts w:ascii="Calibri" w:eastAsia="Calibri" w:hAnsi="Calibri" w:cs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4A1F8AA2" w14:textId="77777777" w:rsidR="00D624AD" w:rsidRPr="00D624AD" w:rsidRDefault="00F70AE9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color w:val="auto"/>
                <w:sz w:val="20"/>
                <w:szCs w:val="20"/>
                <w:shd w:val="clear" w:color="auto" w:fill="D9D9D9" w:themeFill="background1" w:themeFillShade="D9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Esta actividad le permitirá determinar el grado de apropiación de los contenidos del componente formativo </w:t>
            </w:r>
          </w:p>
          <w:p w14:paraId="29467582" w14:textId="77777777" w:rsidR="00D624AD" w:rsidRDefault="00D624AD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color w:val="auto"/>
                <w:sz w:val="20"/>
                <w:szCs w:val="20"/>
                <w:shd w:val="clear" w:color="auto" w:fill="D9D9D9" w:themeFill="background1" w:themeFillShade="D9"/>
              </w:rPr>
            </w:pPr>
            <w:r w:rsidRPr="00D624AD">
              <w:rPr>
                <w:bCs/>
                <w:i/>
                <w:color w:val="auto"/>
                <w:sz w:val="20"/>
                <w:szCs w:val="20"/>
                <w:shd w:val="clear" w:color="auto" w:fill="D9D9D9" w:themeFill="background1" w:themeFillShade="D9"/>
              </w:rPr>
              <w:t>Valoración y Fomento de la Dimensión Social</w:t>
            </w:r>
          </w:p>
          <w:p w14:paraId="7639A8B9" w14:textId="77777777" w:rsidR="00D624AD" w:rsidRDefault="00D624AD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color w:val="auto"/>
                <w:sz w:val="20"/>
                <w:szCs w:val="20"/>
                <w:shd w:val="clear" w:color="auto" w:fill="D9D9D9" w:themeFill="background1" w:themeFillShade="D9"/>
              </w:rPr>
            </w:pPr>
          </w:p>
          <w:p w14:paraId="5D04B07D" w14:textId="0F16BC12" w:rsidR="00F70AE9" w:rsidRDefault="00F70AE9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1EC50D8C" w14:textId="08989A63" w:rsidR="00C57B0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Lea la afirmación de cada ítem y luego señale verdadero o falso según corresponda.</w:t>
            </w:r>
          </w:p>
        </w:tc>
      </w:tr>
      <w:tr w:rsidR="00D624AD" w14:paraId="749E10AF" w14:textId="77777777" w:rsidTr="00CF7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D624AD" w:rsidRDefault="00D624AD" w:rsidP="00D624A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6081C94F" w:rsidR="00D624AD" w:rsidRPr="000E3ADC" w:rsidRDefault="00D624AD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D624AD">
              <w:rPr>
                <w:color w:val="auto"/>
                <w:sz w:val="20"/>
                <w:szCs w:val="20"/>
              </w:rPr>
              <w:t>Valoración y Fomento de la Dimensión Social</w:t>
            </w:r>
          </w:p>
        </w:tc>
      </w:tr>
      <w:tr w:rsidR="00D624AD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D624AD" w:rsidRDefault="00D624AD" w:rsidP="00D624A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AB5C09C" w:rsidR="00D624AD" w:rsidRPr="000E3ADC" w:rsidRDefault="00D624AD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362E05">
              <w:rPr>
                <w:rFonts w:ascii="Calibri" w:eastAsia="Calibri" w:hAnsi="Calibri" w:cs="Calibri"/>
                <w:i/>
                <w:color w:val="auto"/>
              </w:rPr>
              <w:t xml:space="preserve">Evaluar y reforzar el conocimiento adquirido sobre </w:t>
            </w:r>
            <w:r w:rsidRPr="00D624AD">
              <w:rPr>
                <w:rFonts w:ascii="Calibri" w:eastAsia="Calibri" w:hAnsi="Calibri" w:cs="Calibri"/>
                <w:i/>
                <w:color w:val="auto"/>
              </w:rPr>
              <w:t>Valoración y Fomento de la Dimensión Social</w:t>
            </w:r>
          </w:p>
        </w:tc>
      </w:tr>
      <w:tr w:rsidR="00D624AD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D624AD" w:rsidRDefault="00D624AD" w:rsidP="00D624A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000F90AB" w:rsidR="00D624AD" w:rsidRPr="000E3ADC" w:rsidRDefault="00D624AD" w:rsidP="00D624A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D624AD" w:rsidRPr="00F538B7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D624AD" w:rsidRPr="00F538B7" w:rsidRDefault="00D624AD" w:rsidP="00D624AD">
            <w:pPr>
              <w:jc w:val="center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PREGUNTAS</w:t>
            </w:r>
          </w:p>
        </w:tc>
      </w:tr>
      <w:tr w:rsidR="00D624AD" w:rsidRPr="00F538B7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40385B6F" w:rsidR="00D624AD" w:rsidRPr="00F538B7" w:rsidRDefault="00D624AD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624AD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Los indicadores socioeconómicos solo sirven para medir ingresos monetarios en la finca.</w:t>
            </w:r>
          </w:p>
        </w:tc>
        <w:tc>
          <w:tcPr>
            <w:tcW w:w="2160" w:type="dxa"/>
          </w:tcPr>
          <w:p w14:paraId="7F132666" w14:textId="77777777" w:rsidR="00D624AD" w:rsidRPr="00F538B7" w:rsidRDefault="00D624AD" w:rsidP="00D624A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  <w:t>Rta(s) correcta(s) (x)</w:t>
            </w:r>
          </w:p>
        </w:tc>
      </w:tr>
      <w:tr w:rsidR="00D624AD" w:rsidRPr="00F538B7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4B4B7640" w:rsidR="00D624AD" w:rsidRPr="00F538B7" w:rsidRDefault="00D624AD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6B0B9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50799B10" w:rsidR="00D624AD" w:rsidRPr="00F538B7" w:rsidRDefault="00D624AD" w:rsidP="00D624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624AD" w:rsidRPr="00F538B7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29045708" w:rsidR="00D624AD" w:rsidRPr="00F538B7" w:rsidRDefault="00D624AD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6B0B9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643E9624" w:rsidR="00D624AD" w:rsidRPr="00F538B7" w:rsidRDefault="00D624AD" w:rsidP="00D624A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624AD" w:rsidRPr="00F538B7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79E17DF8" w:rsidR="00D624AD" w:rsidRPr="00F538B7" w:rsidRDefault="00846446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25A1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prácticas 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valoración y fomento de la dimensión social.</w:t>
            </w:r>
          </w:p>
        </w:tc>
      </w:tr>
      <w:tr w:rsidR="00D624AD" w:rsidRPr="00F538B7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66099AF0" w:rsidR="00D624AD" w:rsidRPr="00F538B7" w:rsidRDefault="00D624AD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D624AD" w:rsidRPr="00F538B7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91C8921" w:rsidR="00D624AD" w:rsidRPr="00F538B7" w:rsidRDefault="00D624AD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624AD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Los indicadores del IPPTA pueden ser cuantitativos, cualitativos y participativos.</w:t>
            </w:r>
          </w:p>
        </w:tc>
      </w:tr>
      <w:tr w:rsidR="00D624AD" w:rsidRPr="00F538B7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6EB7957" w:rsidR="00D624AD" w:rsidRPr="00F538B7" w:rsidRDefault="00D624AD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6B0B9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39CD88CA" w:rsidR="00D624AD" w:rsidRPr="00F538B7" w:rsidRDefault="00D624AD" w:rsidP="00D624A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624AD" w:rsidRPr="00F538B7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229AF48B" w:rsidR="00D624AD" w:rsidRPr="00F538B7" w:rsidRDefault="00D624AD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6B0B9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7EEF34E7" w:rsidR="00D624AD" w:rsidRPr="00F538B7" w:rsidRDefault="00D624AD" w:rsidP="00D624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624AD" w:rsidRPr="00F538B7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50767377" w:rsidR="00D624AD" w:rsidRPr="00F538B7" w:rsidRDefault="00846446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25A1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prácticas 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valoración y fomento de la dimensión social.</w:t>
            </w:r>
          </w:p>
        </w:tc>
      </w:tr>
      <w:tr w:rsidR="00D624AD" w:rsidRPr="00F538B7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181B428F" w:rsidR="00D624AD" w:rsidRPr="00F538B7" w:rsidRDefault="00D624AD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D624AD" w:rsidRPr="00F538B7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2C4164CE" w:rsidR="00D624AD" w:rsidRPr="00F538B7" w:rsidRDefault="00D624AD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624AD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finalidad de los indicadores socioeconómicos es conocer el estado y evolución de las dinámicas familiares y comunitarias.</w:t>
            </w:r>
          </w:p>
        </w:tc>
      </w:tr>
      <w:tr w:rsidR="00D624AD" w:rsidRPr="00F538B7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1367C562" w:rsidR="00D624AD" w:rsidRPr="00F538B7" w:rsidRDefault="00D624AD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6B0B9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612B76ED" w:rsidR="00D624AD" w:rsidRPr="00F538B7" w:rsidRDefault="00D624AD" w:rsidP="00D624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624AD" w:rsidRPr="00F538B7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0F0C01DE" w:rsidR="00D624AD" w:rsidRPr="00F538B7" w:rsidRDefault="00D624AD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6B0B9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2D0CDA9D" w:rsidR="00D624AD" w:rsidRPr="00F538B7" w:rsidRDefault="00D624AD" w:rsidP="00D624A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624AD" w:rsidRPr="00F538B7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191CEC4" w:rsidR="00D624AD" w:rsidRPr="00F538B7" w:rsidRDefault="00846446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25A1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prácticas 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valoración y fomento de la dimensión social.</w:t>
            </w:r>
          </w:p>
        </w:tc>
      </w:tr>
      <w:tr w:rsidR="00D624AD" w:rsidRPr="00F538B7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C485668" w:rsidR="00D624AD" w:rsidRPr="00F538B7" w:rsidRDefault="00D624AD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D624AD" w:rsidRPr="00F538B7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B1C797F" w:rsidR="00D624AD" w:rsidRPr="00F538B7" w:rsidRDefault="00D624AD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D624AD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mecánica de valoración del IPPTA utiliza una escala de 1 a 10 para calificar los indicadores.</w:t>
            </w:r>
          </w:p>
        </w:tc>
      </w:tr>
      <w:tr w:rsidR="00D624AD" w:rsidRPr="00F538B7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5AB05D24" w:rsidR="00D624AD" w:rsidRPr="00F538B7" w:rsidRDefault="00D624AD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6B0B9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1E6DD242" w:rsidR="00D624AD" w:rsidRPr="00F538B7" w:rsidRDefault="00D624AD" w:rsidP="00D624A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624AD" w:rsidRPr="00F538B7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3AF21076" w:rsidR="00D624AD" w:rsidRPr="00F538B7" w:rsidRDefault="00D624AD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6B0B9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7627EEA3" w:rsidR="00D624AD" w:rsidRPr="00F538B7" w:rsidRDefault="00D624AD" w:rsidP="00D624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624AD" w:rsidRPr="00F538B7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0ED75C7" w:rsidR="00D624AD" w:rsidRPr="00F538B7" w:rsidRDefault="00846446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25A1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prácticas 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valoración y fomento de la dimensión social.</w:t>
            </w:r>
          </w:p>
        </w:tc>
      </w:tr>
      <w:tr w:rsidR="00D624AD" w:rsidRPr="00F538B7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9A0E927" w:rsidR="00D624AD" w:rsidRPr="00F538B7" w:rsidRDefault="00D624AD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D624AD" w:rsidRPr="00F538B7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410BEBF" w:rsidR="00D624AD" w:rsidRPr="00F538B7" w:rsidRDefault="00D624AD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D624AD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Un puntaje de 1 en la escala IPPTA indica una condición óptima y plenamente agroecológica.</w:t>
            </w:r>
          </w:p>
        </w:tc>
      </w:tr>
      <w:tr w:rsidR="00D624AD" w:rsidRPr="00F538B7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736E454C" w:rsidR="00D624AD" w:rsidRPr="00F538B7" w:rsidRDefault="00D624AD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6B0B9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440D4ADA" w:rsidR="00D624AD" w:rsidRPr="00F538B7" w:rsidRDefault="00D624AD" w:rsidP="00D624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624AD" w:rsidRPr="00F538B7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68656AEB" w:rsidR="00D624AD" w:rsidRPr="00F538B7" w:rsidRDefault="00D624AD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6B0B9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4CFD5F8B" w:rsidR="00D624AD" w:rsidRPr="00F538B7" w:rsidRDefault="00D624AD" w:rsidP="00D624A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624AD" w:rsidRPr="00F538B7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7268D341" w:rsidR="00D624AD" w:rsidRPr="00F538B7" w:rsidRDefault="00846446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25A1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prácticas 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valoración y fomento de la dimensión social.</w:t>
            </w:r>
          </w:p>
        </w:tc>
      </w:tr>
      <w:tr w:rsidR="00D624AD" w:rsidRPr="00F538B7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42A2928A" w:rsidR="00D624AD" w:rsidRPr="00F538B7" w:rsidRDefault="00D624AD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D624AD" w:rsidRPr="00F538B7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E9C9FAC" w:rsidR="00D624AD" w:rsidRPr="00F538B7" w:rsidRDefault="00D624AD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D624AD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autosuficiencia alimentaria familiar fortalece la soberanía alimentaria y la resiliencia frente a crisis externas.</w:t>
            </w:r>
          </w:p>
        </w:tc>
      </w:tr>
      <w:tr w:rsidR="00D624AD" w:rsidRPr="00F538B7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15C3B262" w:rsidR="00D624AD" w:rsidRPr="00F538B7" w:rsidRDefault="00D624AD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6B0B9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55F5F240" w:rsidR="00D624AD" w:rsidRPr="00F538B7" w:rsidRDefault="00D624AD" w:rsidP="00D624A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624AD" w:rsidRPr="00F538B7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0F9F1A7E" w:rsidR="00D624AD" w:rsidRPr="00F538B7" w:rsidRDefault="00D624AD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6B0B9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F972F15" w:rsidR="00D624AD" w:rsidRPr="00F538B7" w:rsidRDefault="00D624AD" w:rsidP="00D624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624AD" w:rsidRPr="00F538B7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41D5D98E" w:rsidR="00D624AD" w:rsidRPr="00F538B7" w:rsidRDefault="00846446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25A1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prácticas 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valoración y fomento de la dimensión social.</w:t>
            </w:r>
          </w:p>
        </w:tc>
      </w:tr>
      <w:tr w:rsidR="00D624AD" w:rsidRPr="00F538B7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330680FE" w:rsidR="00D624AD" w:rsidRPr="00F538B7" w:rsidRDefault="00D624AD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D624AD" w:rsidRPr="00F538B7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31C39D9" w:rsidR="00D624AD" w:rsidRPr="00F538B7" w:rsidRDefault="00D624AD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D624AD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control y decisión sobre el ingreso busca promover la equidad intrafamiliar y la autonomía compartida.</w:t>
            </w:r>
          </w:p>
        </w:tc>
      </w:tr>
      <w:tr w:rsidR="00D624AD" w:rsidRPr="00F538B7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65C812C9" w:rsidR="00D624AD" w:rsidRPr="00F538B7" w:rsidRDefault="00D624AD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6B0B9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44C75D58" w:rsidR="00D624AD" w:rsidRPr="00F538B7" w:rsidRDefault="00D624AD" w:rsidP="00D624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624AD" w:rsidRPr="00F538B7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4785A001" w:rsidR="00D624AD" w:rsidRPr="00F538B7" w:rsidRDefault="00D624AD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6B0B9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06109240" w:rsidR="00D624AD" w:rsidRPr="00F538B7" w:rsidRDefault="00D624AD" w:rsidP="00D624A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624AD" w:rsidRPr="00F538B7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623DFF57" w:rsidR="00D624AD" w:rsidRPr="00F538B7" w:rsidRDefault="00846446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25A1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prácticas 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valoración y fomento de la dimensión social.</w:t>
            </w:r>
          </w:p>
        </w:tc>
      </w:tr>
      <w:tr w:rsidR="00D624AD" w:rsidRPr="00F538B7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F198F76" w:rsidR="00D624AD" w:rsidRPr="00F538B7" w:rsidRDefault="00D624AD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D624AD" w:rsidRPr="00F538B7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601B425" w:rsidR="00D624AD" w:rsidRPr="00F538B7" w:rsidRDefault="00D624AD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D624AD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organización para la comercialización reduce la intermediación y fortalece redes comunitarias.</w:t>
            </w:r>
          </w:p>
        </w:tc>
      </w:tr>
      <w:tr w:rsidR="00D624AD" w:rsidRPr="00F538B7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6C583149" w:rsidR="00D624AD" w:rsidRPr="00F538B7" w:rsidRDefault="00D624AD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6B0B9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7777777" w:rsidR="00D624AD" w:rsidRPr="00F538B7" w:rsidRDefault="00D624AD" w:rsidP="00D624A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624AD" w:rsidRPr="00F538B7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0E679F14" w:rsidR="00D624AD" w:rsidRPr="00F538B7" w:rsidRDefault="00D624AD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6B0B9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D624AD" w:rsidRPr="00F538B7" w:rsidRDefault="00D624AD" w:rsidP="00D624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624AD" w:rsidRPr="00F538B7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44BD9B8D" w:rsidR="00D624AD" w:rsidRPr="00F538B7" w:rsidRDefault="00846446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25A1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prácticas 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valoración y fomento de la dimensión social.</w:t>
            </w:r>
          </w:p>
        </w:tc>
      </w:tr>
      <w:tr w:rsidR="00D624AD" w:rsidRPr="00F538B7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44F8BC9E" w:rsidR="00D624AD" w:rsidRPr="00F538B7" w:rsidRDefault="00D624AD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D624AD" w:rsidRPr="00F538B7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34DF3020" w:rsidR="00D624AD" w:rsidRPr="00F538B7" w:rsidRDefault="00D624AD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D624AD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La gestión del conocimiento agroecológico se limita a recibir capacitaciones externas.</w:t>
            </w:r>
          </w:p>
        </w:tc>
      </w:tr>
      <w:tr w:rsidR="00D624AD" w:rsidRPr="00F538B7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384E88EC" w:rsidR="00D624AD" w:rsidRPr="00F538B7" w:rsidRDefault="00D624AD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6B0B9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6EE37E6B" w:rsidR="00D624AD" w:rsidRPr="00F538B7" w:rsidRDefault="00D624AD" w:rsidP="00D624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624AD" w:rsidRPr="00F538B7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37E7AA97" w:rsidR="00D624AD" w:rsidRPr="00F538B7" w:rsidRDefault="00D624AD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6B0B9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875D37F" w:rsidR="00D624AD" w:rsidRPr="00F538B7" w:rsidRDefault="00D624AD" w:rsidP="00D624A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624AD" w:rsidRPr="00F538B7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39DB09C" w:rsidR="00D624AD" w:rsidRPr="00F538B7" w:rsidRDefault="00846446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25A1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prácticas 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valoración y fomento de la dimensión social.</w:t>
            </w:r>
          </w:p>
        </w:tc>
      </w:tr>
      <w:tr w:rsidR="00D624AD" w:rsidRPr="00F538B7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D624AD" w:rsidRPr="00F538B7" w:rsidRDefault="00D624AD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D624AD" w:rsidRPr="00F538B7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F9FC8D6" w:rsidR="00D624AD" w:rsidRPr="00F538B7" w:rsidRDefault="00D624AD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D624AD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El trabajo y uso del tiempo en la agricultura familiar visibiliza las cargas de trabajo y promueve la equidad.</w:t>
            </w:r>
          </w:p>
        </w:tc>
      </w:tr>
      <w:tr w:rsidR="00D624AD" w:rsidRPr="00F538B7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4D882910" w:rsidR="00D624AD" w:rsidRPr="00F538B7" w:rsidRDefault="00D624AD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6B0B9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9C56139" w:rsidR="00D624AD" w:rsidRPr="00F538B7" w:rsidRDefault="00D624AD" w:rsidP="00D624A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624AD" w:rsidRPr="00F538B7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B9C2C37" w:rsidR="00D624AD" w:rsidRPr="00F538B7" w:rsidRDefault="00D624AD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6B0B9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149E58E7" w:rsidR="00D624AD" w:rsidRPr="00F538B7" w:rsidRDefault="00D624AD" w:rsidP="00D624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624AD" w:rsidRPr="00F538B7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14E4BF53" w:rsidR="00D624AD" w:rsidRPr="00F538B7" w:rsidRDefault="00846446" w:rsidP="00D624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25A1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prácticas 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valoración y fomento de la dimensión social.</w:t>
            </w:r>
          </w:p>
        </w:tc>
      </w:tr>
      <w:tr w:rsidR="00D624AD" w:rsidRPr="00F538B7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D624AD" w:rsidRPr="00F538B7" w:rsidRDefault="00D624AD" w:rsidP="00D624A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D624AD" w:rsidRPr="00F538B7" w:rsidRDefault="00D624AD" w:rsidP="00D62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F538B7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04D82D6" w:rsidR="009921BA" w:rsidRPr="00F538B7" w:rsidRDefault="00D624AD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D624AD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El IPPTA recomienda realizar una sola medición anual de los indicadores socioeconómicos.</w:t>
            </w:r>
          </w:p>
        </w:tc>
      </w:tr>
      <w:tr w:rsidR="009921BA" w:rsidRPr="00F538B7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139FEF37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6B0B9C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681A53FB" w:rsidR="009921BA" w:rsidRPr="00F538B7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F538B7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8F5232F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6B0B9C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5514B373" w:rsidR="009921BA" w:rsidRPr="00F538B7" w:rsidRDefault="00D624AD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F538B7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7F8BE3AC" w:rsidR="009921BA" w:rsidRPr="00F538B7" w:rsidRDefault="00846446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25A12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prácticas 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valoración y fomento de la dimensión social.</w:t>
            </w:r>
          </w:p>
        </w:tc>
      </w:tr>
      <w:tr w:rsidR="009921BA" w:rsidRPr="00F538B7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F538B7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0291D45" w:rsidR="009921BA" w:rsidRPr="00F538B7" w:rsidRDefault="00C1459B" w:rsidP="00DC691D">
            <w:pPr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C1459B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La familia es considerada el núcleo fundamental del sistema agroecológico.</w:t>
            </w:r>
          </w:p>
        </w:tc>
      </w:tr>
      <w:tr w:rsidR="009921BA" w:rsidRPr="00F538B7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31593F47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6B0B9C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F751AB3" w:rsidR="009921BA" w:rsidRPr="00F538B7" w:rsidRDefault="00F43E66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F538B7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47DD6607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6B0B9C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3A8E0684" w:rsidR="009921BA" w:rsidRPr="00F538B7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F538B7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0E23B596" w:rsidR="009921BA" w:rsidRPr="00F538B7" w:rsidRDefault="00846446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25A12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prácticas 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valoración y fomento de la dimensión social.</w:t>
            </w:r>
          </w:p>
        </w:tc>
      </w:tr>
      <w:tr w:rsidR="009921BA" w:rsidRPr="00F538B7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F538B7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64A7DC4" w:rsidR="009921BA" w:rsidRPr="00F538B7" w:rsidRDefault="00C1459B" w:rsidP="00DC691D">
            <w:pPr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C1459B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El empoderamiento de mujeres y jóvenes es irrelevante para la transición agroecológica.</w:t>
            </w:r>
          </w:p>
        </w:tc>
      </w:tr>
      <w:tr w:rsidR="009921BA" w:rsidRPr="00F538B7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506DF386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6B0B9C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7B92CDD8" w:rsidR="009921BA" w:rsidRPr="00F538B7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F538B7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2524343F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6B0B9C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49EFD280" w:rsidR="009921BA" w:rsidRPr="00F538B7" w:rsidRDefault="0035090D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F538B7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C17C17C" w:rsidR="009921BA" w:rsidRPr="00F538B7" w:rsidRDefault="00846446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25A12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prácticas 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valoración y fomento de la dimensión social.</w:t>
            </w:r>
          </w:p>
        </w:tc>
      </w:tr>
      <w:tr w:rsidR="009921BA" w:rsidRPr="00F538B7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F538B7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F97335C" w:rsidR="009921BA" w:rsidRPr="00F538B7" w:rsidRDefault="00C1459B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1459B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Las redes comunitarias y cooperativas fortalecen la autonomía económica y la economía solidaria.</w:t>
            </w:r>
          </w:p>
        </w:tc>
      </w:tr>
      <w:tr w:rsidR="009921BA" w:rsidRPr="00F538B7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6F53BB28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6B0B9C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156E2570" w:rsidR="009921BA" w:rsidRPr="00F538B7" w:rsidRDefault="00C1459B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F538B7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A3FDBBF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6B0B9C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10FEAE37" w:rsidR="009921BA" w:rsidRPr="00F538B7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F538B7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3179D6D5" w:rsidR="009921BA" w:rsidRPr="00F538B7" w:rsidRDefault="00846446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25A12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prácticas 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valoración y fomento de la dimensión social.</w:t>
            </w:r>
          </w:p>
        </w:tc>
      </w:tr>
      <w:tr w:rsidR="009921BA" w:rsidRPr="00F538B7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F538B7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AEBC611" w:rsidR="009921BA" w:rsidRPr="00F538B7" w:rsidRDefault="00C1459B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1459B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Las escuelas agroecológicas promueven el diálogo de saberes y la formación participativa.</w:t>
            </w:r>
          </w:p>
        </w:tc>
      </w:tr>
      <w:tr w:rsidR="009921BA" w:rsidRPr="00F538B7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EDE3614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6B0B9C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7DA5017E" w:rsidR="009921BA" w:rsidRPr="00F538B7" w:rsidRDefault="00366D43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F538B7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2DCD9BAC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6B0B9C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5470922F" w:rsidR="009921BA" w:rsidRPr="00F538B7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F538B7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A79E8FA" w:rsidR="009921BA" w:rsidRPr="00F538B7" w:rsidRDefault="00846446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25A12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prácticas 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valoración y fomento de la dimensión social.</w:t>
            </w:r>
          </w:p>
        </w:tc>
      </w:tr>
      <w:tr w:rsidR="009921BA" w:rsidRPr="00F538B7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F538B7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BD152F5" w:rsidR="003605E9" w:rsidRPr="00F538B7" w:rsidRDefault="00C1459B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1459B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Los mercados agroecológicos son solo espacios de intercambio económico sin impacto social.</w:t>
            </w:r>
          </w:p>
        </w:tc>
      </w:tr>
      <w:tr w:rsidR="003605E9" w:rsidRPr="00F538B7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43D9D972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6B0B9C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18683D40" w:rsidR="003605E9" w:rsidRPr="00F538B7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F538B7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1777BA97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6B0B9C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72027539" w:rsidR="003605E9" w:rsidRPr="00F538B7" w:rsidRDefault="00C1459B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605E9" w:rsidRPr="00F538B7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454A6423" w:rsidR="003605E9" w:rsidRPr="00F538B7" w:rsidRDefault="00531845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25A12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 </w:t>
            </w:r>
            <w:r w:rsidRPr="00F25A12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prácticas 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valoración y fomento de la dimensión social.</w:t>
            </w:r>
          </w:p>
        </w:tc>
      </w:tr>
      <w:tr w:rsidR="003605E9" w:rsidRPr="00F538B7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F538B7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60AB0FD8" w:rsidR="003605E9" w:rsidRPr="00F538B7" w:rsidRDefault="00C1459B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1459B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Los canales cortos de comercialización reducen la dependencia de intermediarios.</w:t>
            </w:r>
          </w:p>
        </w:tc>
      </w:tr>
      <w:tr w:rsidR="003605E9" w:rsidRPr="00F538B7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673DF3F7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6B0B9C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7DFE9556" w:rsidR="003605E9" w:rsidRPr="00F538B7" w:rsidRDefault="00B90D7F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605E9" w:rsidRPr="00F538B7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4EC54503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6B0B9C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2AB3F131" w:rsidR="003605E9" w:rsidRPr="00F538B7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F538B7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1183DE1D" w:rsidR="003605E9" w:rsidRPr="00F538B7" w:rsidRDefault="00531845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25A12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prácticas 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valoración y fomento de la dimensión social.</w:t>
            </w:r>
          </w:p>
        </w:tc>
      </w:tr>
      <w:tr w:rsidR="003605E9" w:rsidRPr="00F538B7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F538B7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021D80F4" w:rsidR="003605E9" w:rsidRPr="00F538B7" w:rsidRDefault="00C1459B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1459B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El plan de acción socioeconómico convierte los diagnósticos en acciones concretas para fortalecer la vida familiar y comunitaria.</w:t>
            </w:r>
          </w:p>
        </w:tc>
      </w:tr>
      <w:tr w:rsidR="003605E9" w:rsidRPr="00F538B7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00F56EB8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6B0B9C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4DDAC7C6" w:rsidR="003605E9" w:rsidRPr="00F538B7" w:rsidRDefault="0035090D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605E9" w:rsidRPr="00F538B7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62A52829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6B0B9C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2E4951FB" w:rsidR="003605E9" w:rsidRPr="00F538B7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F538B7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D6140F5" w:rsidR="003605E9" w:rsidRPr="00F538B7" w:rsidRDefault="00531845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25A12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prácticas 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valoración y fomento de la dimensión social.</w:t>
            </w:r>
          </w:p>
        </w:tc>
      </w:tr>
      <w:tr w:rsidR="003605E9" w:rsidRPr="00F538B7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F538B7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4ECEB5A" w:rsidR="003605E9" w:rsidRPr="00F538B7" w:rsidRDefault="00C1459B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1459B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selección de medidas socioeconómicas debe considerar pertinencia cultural, equidad y solidaridad comunitaria.</w:t>
            </w:r>
          </w:p>
        </w:tc>
      </w:tr>
      <w:tr w:rsidR="003605E9" w:rsidRPr="00F538B7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502AA3F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6B0B9C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56ADCC3A" w:rsidR="003605E9" w:rsidRPr="00F538B7" w:rsidRDefault="000E4601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605E9" w:rsidRPr="00F538B7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024A3A23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6B0B9C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6480A1D0" w:rsidR="003605E9" w:rsidRPr="00F538B7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F538B7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7E24B5D6" w:rsidR="003605E9" w:rsidRPr="00F538B7" w:rsidRDefault="00531845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25A12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prácticas 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valoración y fomento de la dimensión social.</w:t>
            </w:r>
          </w:p>
        </w:tc>
      </w:tr>
      <w:tr w:rsidR="003605E9" w:rsidRPr="00F538B7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F538B7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1B2A0011" w:rsidR="003605E9" w:rsidRPr="00F538B7" w:rsidRDefault="00C1459B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1459B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corresponsabilidad económica implica que una sola persona controle los ingresos del hogar.</w:t>
            </w:r>
          </w:p>
        </w:tc>
      </w:tr>
      <w:tr w:rsidR="003605E9" w:rsidRPr="00F538B7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0F8C2845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846446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77777777" w:rsidR="003605E9" w:rsidRPr="00F538B7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605E9" w:rsidRPr="00F538B7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EF194DE" w:rsidR="003605E9" w:rsidRPr="00F538B7" w:rsidRDefault="003605E9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846446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77777777" w:rsidR="003605E9" w:rsidRPr="00F538B7" w:rsidRDefault="003605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605E9" w:rsidRPr="00F538B7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707993E2" w:rsidR="003605E9" w:rsidRPr="00F538B7" w:rsidRDefault="00531845" w:rsidP="00142509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25A12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prácticas 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valoración y fomento de la dimensión social.</w:t>
            </w:r>
          </w:p>
        </w:tc>
      </w:tr>
      <w:tr w:rsidR="003605E9" w:rsidRPr="00F538B7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F538B7" w:rsidRDefault="003605E9" w:rsidP="00DC691D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F538B7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F538B7" w:rsidRDefault="00B11CF2" w:rsidP="00B11CF2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B11CF2" w:rsidRPr="00F538B7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F538B7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48CA154D" w:rsidR="00B11CF2" w:rsidRPr="00F538B7" w:rsidRDefault="00B11CF2" w:rsidP="00C405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¡Excelente! </w:t>
            </w:r>
            <w:r w:rsidR="00C4059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Felicitaciones</w:t>
            </w: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, ha superado la actividad y demuestra sólidos conocimientos sobre el componente formativo.</w:t>
            </w:r>
          </w:p>
        </w:tc>
      </w:tr>
      <w:tr w:rsidR="009921BA" w:rsidRPr="00F538B7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F538B7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F538B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Default="00C57B0F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A9514B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5AE5193B" w:rsidR="00A9514B" w:rsidRDefault="00A9514B" w:rsidP="008C5CA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E8117C">
              <w:rPr>
                <w:rFonts w:ascii="Calibri" w:eastAsia="Calibri" w:hAnsi="Calibri" w:cs="Calibri"/>
                <w:b/>
                <w:color w:val="595959"/>
              </w:rPr>
              <w:t>Expert</w:t>
            </w:r>
            <w:r w:rsidR="008C5CA0">
              <w:rPr>
                <w:rFonts w:ascii="Calibri" w:eastAsia="Calibri" w:hAnsi="Calibri" w:cs="Calibri"/>
                <w:b/>
                <w:color w:val="595959"/>
              </w:rPr>
              <w:t>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2A2E64BA" w:rsidR="00A9514B" w:rsidRDefault="0039430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Jorge Eduardo Alava Arévalo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95AF3D5" w:rsidR="00A9514B" w:rsidRDefault="0035090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Noviembre</w:t>
            </w:r>
            <w:r w:rsidR="00394305">
              <w:rPr>
                <w:rFonts w:ascii="Calibri" w:eastAsia="Calibri" w:hAnsi="Calibri" w:cs="Calibri"/>
                <w:b/>
                <w:color w:val="595959"/>
              </w:rPr>
              <w:t xml:space="preserve"> </w:t>
            </w:r>
            <w:r w:rsidR="00A9514B">
              <w:rPr>
                <w:rFonts w:ascii="Calibri" w:eastAsia="Calibri" w:hAnsi="Calibri" w:cs="Calibri"/>
                <w:b/>
                <w:color w:val="595959"/>
              </w:rPr>
              <w:t>de 202</w:t>
            </w:r>
            <w:r w:rsidR="00814E3C">
              <w:rPr>
                <w:rFonts w:ascii="Calibri" w:eastAsia="Calibri" w:hAnsi="Calibri" w:cs="Calibri"/>
                <w:b/>
                <w:color w:val="595959"/>
              </w:rPr>
              <w:t>5</w:t>
            </w:r>
          </w:p>
        </w:tc>
      </w:tr>
      <w:tr w:rsidR="00C0495F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C85661">
              <w:rPr>
                <w:rFonts w:ascii="Calibri" w:eastAsia="Calibri" w:hAnsi="Calibri" w:cs="Calibri"/>
                <w:b/>
                <w:color w:val="595959"/>
              </w:rPr>
              <w:t>Evaluador</w:t>
            </w:r>
            <w:r w:rsidR="008E1685">
              <w:rPr>
                <w:rFonts w:ascii="Calibri" w:eastAsia="Calibri" w:hAnsi="Calibri" w:cs="Calibri"/>
                <w:b/>
                <w:color w:val="595959"/>
              </w:rPr>
              <w:t>a</w:t>
            </w:r>
            <w:r w:rsidR="00C85661">
              <w:rPr>
                <w:rFonts w:ascii="Calibri" w:eastAsia="Calibri" w:hAnsi="Calibri" w:cs="Calibri"/>
                <w:b/>
                <w:color w:val="595959"/>
              </w:rPr>
              <w:t xml:space="preserve"> i</w:t>
            </w:r>
            <w:r w:rsidR="005D6C01">
              <w:rPr>
                <w:rFonts w:ascii="Calibri" w:eastAsia="Calibri" w:hAnsi="Calibri" w:cs="Calibri"/>
                <w:b/>
                <w:color w:val="595959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D22D7E2" w:rsidR="00C0495F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50DB0385" w:rsidR="00C0495F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</w:tbl>
    <w:p w14:paraId="12496B24" w14:textId="77777777" w:rsidR="00C57B0F" w:rsidRDefault="00C57B0F"/>
    <w:sectPr w:rsidR="00C57B0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00EF7" w14:textId="77777777" w:rsidR="003A0E80" w:rsidRDefault="003A0E80">
      <w:pPr>
        <w:spacing w:line="240" w:lineRule="auto"/>
      </w:pPr>
      <w:r>
        <w:separator/>
      </w:r>
    </w:p>
  </w:endnote>
  <w:endnote w:type="continuationSeparator" w:id="0">
    <w:p w14:paraId="4FD038EF" w14:textId="77777777" w:rsidR="003A0E80" w:rsidRDefault="003A0E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18C24" w14:textId="77777777" w:rsidR="003A0E80" w:rsidRDefault="003A0E80">
      <w:pPr>
        <w:spacing w:line="240" w:lineRule="auto"/>
      </w:pPr>
      <w:r>
        <w:separator/>
      </w:r>
    </w:p>
  </w:footnote>
  <w:footnote w:type="continuationSeparator" w:id="0">
    <w:p w14:paraId="2F5C1AC5" w14:textId="77777777" w:rsidR="003A0E80" w:rsidRDefault="003A0E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269117598">
    <w:abstractNumId w:val="1"/>
  </w:num>
  <w:num w:numId="2" w16cid:durableId="1078987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713AC"/>
    <w:rsid w:val="00075BDE"/>
    <w:rsid w:val="0009090B"/>
    <w:rsid w:val="000C68FF"/>
    <w:rsid w:val="000D6787"/>
    <w:rsid w:val="000E3ADC"/>
    <w:rsid w:val="000E4601"/>
    <w:rsid w:val="000F1217"/>
    <w:rsid w:val="000F39CD"/>
    <w:rsid w:val="00142509"/>
    <w:rsid w:val="0018141D"/>
    <w:rsid w:val="0018472E"/>
    <w:rsid w:val="001B5CD5"/>
    <w:rsid w:val="001C2159"/>
    <w:rsid w:val="001D65D0"/>
    <w:rsid w:val="001D731B"/>
    <w:rsid w:val="001F0B68"/>
    <w:rsid w:val="00230CDA"/>
    <w:rsid w:val="00250923"/>
    <w:rsid w:val="002D3052"/>
    <w:rsid w:val="002E46FB"/>
    <w:rsid w:val="00333485"/>
    <w:rsid w:val="0035090D"/>
    <w:rsid w:val="003605E9"/>
    <w:rsid w:val="00362E05"/>
    <w:rsid w:val="00363102"/>
    <w:rsid w:val="00366D43"/>
    <w:rsid w:val="00383143"/>
    <w:rsid w:val="00391997"/>
    <w:rsid w:val="00394305"/>
    <w:rsid w:val="003A0E80"/>
    <w:rsid w:val="003F3DCB"/>
    <w:rsid w:val="00407479"/>
    <w:rsid w:val="00431311"/>
    <w:rsid w:val="00475EC9"/>
    <w:rsid w:val="00482C46"/>
    <w:rsid w:val="004A00B2"/>
    <w:rsid w:val="004D26E9"/>
    <w:rsid w:val="004E274A"/>
    <w:rsid w:val="00531845"/>
    <w:rsid w:val="00562686"/>
    <w:rsid w:val="00564143"/>
    <w:rsid w:val="005D6C01"/>
    <w:rsid w:val="005E5D50"/>
    <w:rsid w:val="00654A50"/>
    <w:rsid w:val="006612C8"/>
    <w:rsid w:val="00664432"/>
    <w:rsid w:val="00684E23"/>
    <w:rsid w:val="006B0B9C"/>
    <w:rsid w:val="006C52FA"/>
    <w:rsid w:val="006F219D"/>
    <w:rsid w:val="00701B54"/>
    <w:rsid w:val="00725E57"/>
    <w:rsid w:val="00736566"/>
    <w:rsid w:val="00763ED4"/>
    <w:rsid w:val="00774E6E"/>
    <w:rsid w:val="0078087A"/>
    <w:rsid w:val="00782B1E"/>
    <w:rsid w:val="007844D1"/>
    <w:rsid w:val="007878C4"/>
    <w:rsid w:val="007C4232"/>
    <w:rsid w:val="00805A67"/>
    <w:rsid w:val="00814E3C"/>
    <w:rsid w:val="00822675"/>
    <w:rsid w:val="00822B52"/>
    <w:rsid w:val="00825F05"/>
    <w:rsid w:val="00836FBD"/>
    <w:rsid w:val="00846446"/>
    <w:rsid w:val="00862211"/>
    <w:rsid w:val="00886BC2"/>
    <w:rsid w:val="008C5CA0"/>
    <w:rsid w:val="008C71F5"/>
    <w:rsid w:val="008E1685"/>
    <w:rsid w:val="008E6807"/>
    <w:rsid w:val="008F7BC0"/>
    <w:rsid w:val="00902CCE"/>
    <w:rsid w:val="009053F2"/>
    <w:rsid w:val="00917B02"/>
    <w:rsid w:val="009921BA"/>
    <w:rsid w:val="00996CB7"/>
    <w:rsid w:val="009A36D1"/>
    <w:rsid w:val="009B224D"/>
    <w:rsid w:val="009C2A48"/>
    <w:rsid w:val="009D1BF1"/>
    <w:rsid w:val="009D37F0"/>
    <w:rsid w:val="009D5D23"/>
    <w:rsid w:val="00A44435"/>
    <w:rsid w:val="00A50801"/>
    <w:rsid w:val="00A9514B"/>
    <w:rsid w:val="00AB0D8B"/>
    <w:rsid w:val="00AD367E"/>
    <w:rsid w:val="00B00A40"/>
    <w:rsid w:val="00B02B81"/>
    <w:rsid w:val="00B11CF2"/>
    <w:rsid w:val="00B12A17"/>
    <w:rsid w:val="00B33D03"/>
    <w:rsid w:val="00B63D1C"/>
    <w:rsid w:val="00B90D7F"/>
    <w:rsid w:val="00BB561B"/>
    <w:rsid w:val="00BB5F6D"/>
    <w:rsid w:val="00BC4CF4"/>
    <w:rsid w:val="00BD183E"/>
    <w:rsid w:val="00BE1AF5"/>
    <w:rsid w:val="00BE7AE1"/>
    <w:rsid w:val="00C0495F"/>
    <w:rsid w:val="00C1459B"/>
    <w:rsid w:val="00C2093A"/>
    <w:rsid w:val="00C33AF7"/>
    <w:rsid w:val="00C40595"/>
    <w:rsid w:val="00C57B0F"/>
    <w:rsid w:val="00C76EFE"/>
    <w:rsid w:val="00C85661"/>
    <w:rsid w:val="00CA2567"/>
    <w:rsid w:val="00CD3981"/>
    <w:rsid w:val="00CF5181"/>
    <w:rsid w:val="00CF6CED"/>
    <w:rsid w:val="00D154B7"/>
    <w:rsid w:val="00D16CEB"/>
    <w:rsid w:val="00D224A0"/>
    <w:rsid w:val="00D624AD"/>
    <w:rsid w:val="00D96770"/>
    <w:rsid w:val="00DE2DAA"/>
    <w:rsid w:val="00E23F58"/>
    <w:rsid w:val="00E355B4"/>
    <w:rsid w:val="00E8117C"/>
    <w:rsid w:val="00EA1809"/>
    <w:rsid w:val="00EA4920"/>
    <w:rsid w:val="00ED3B41"/>
    <w:rsid w:val="00F03327"/>
    <w:rsid w:val="00F22708"/>
    <w:rsid w:val="00F25A12"/>
    <w:rsid w:val="00F321DB"/>
    <w:rsid w:val="00F34819"/>
    <w:rsid w:val="00F43E66"/>
    <w:rsid w:val="00F44480"/>
    <w:rsid w:val="00F52AA1"/>
    <w:rsid w:val="00F538B7"/>
    <w:rsid w:val="00F70AE9"/>
    <w:rsid w:val="00F76581"/>
    <w:rsid w:val="00F9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4D1"/>
  </w:style>
  <w:style w:type="paragraph" w:styleId="Footer">
    <w:name w:val="footer"/>
    <w:basedOn w:val="Normal"/>
    <w:link w:val="FooterCh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4D1"/>
  </w:style>
  <w:style w:type="paragraph" w:styleId="ListParagraph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1e64a49c346abf4bbb09fc69347de49c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8ae85b081a60446340f1312666800f88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9FA2EC-8236-4FC1-A0E3-8E10B374C048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1582</Words>
  <Characters>8701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Paola Moya</cp:lastModifiedBy>
  <cp:revision>8</cp:revision>
  <dcterms:created xsi:type="dcterms:W3CDTF">2025-11-10T01:40:00Z</dcterms:created>
  <dcterms:modified xsi:type="dcterms:W3CDTF">2025-12-18T23:03:00Z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