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2E9DE52">
                <wp:simplePos x="0" y="0"/>
                <wp:positionH relativeFrom="column">
                  <wp:posOffset>-253365</wp:posOffset>
                </wp:positionH>
                <wp:positionV relativeFrom="paragraph">
                  <wp:posOffset>470534</wp:posOffset>
                </wp:positionV>
                <wp:extent cx="6209665" cy="19335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33575"/>
                        </a:xfrm>
                        <a:prstGeom prst="rect">
                          <a:avLst/>
                        </a:prstGeom>
                        <a:noFill/>
                        <a:ln>
                          <a:noFill/>
                        </a:ln>
                        <a:effectLst/>
                      </wps:spPr>
                      <wps:txbx>
                        <w:txbxContent>
                          <w:p w14:paraId="13999F63" w14:textId="286CF18F" w:rsidR="00C407C1" w:rsidRPr="00291ED3" w:rsidRDefault="00C30211" w:rsidP="007F2B44">
                            <w:pPr>
                              <w:pStyle w:val="TituloPortada"/>
                              <w:ind w:firstLine="0"/>
                              <w:rPr>
                                <w:lang w:val="es-MX"/>
                              </w:rPr>
                            </w:pPr>
                            <w:r w:rsidRPr="00C30211">
                              <w:rPr>
                                <w:lang w:val="es-MX"/>
                              </w:rPr>
                              <w:t>Gestión de los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488.95pt;height:15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" filled="f" stroked="f">
                <v:textbox>
                  <w:txbxContent>
                    <w:p w14:paraId="13999F63" w14:textId="286CF18F" w:rsidR="00C407C1" w:rsidRPr="00291ED3" w:rsidRDefault="00C30211" w:rsidP="007F2B44">
                      <w:pPr>
                        <w:pStyle w:val="TituloPortada"/>
                        <w:ind w:firstLine="0"/>
                        <w:rPr>
                          <w:lang w:val="es-MX"/>
                        </w:rPr>
                      </w:pPr>
                      <w:r w:rsidRPr="00C30211">
                        <w:rPr>
                          <w:lang w:val="es-MX"/>
                        </w:rPr>
                        <w:t>Gestión de los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FC1DCEC" w:rsidR="00C407C1" w:rsidRPr="00C407C1" w:rsidRDefault="00D52133" w:rsidP="00C407C1">
      <w:pPr>
        <w:pBdr>
          <w:bottom w:val="single" w:sz="12" w:space="1" w:color="auto"/>
        </w:pBdr>
        <w:rPr>
          <w:rFonts w:ascii="Calibri" w:hAnsi="Calibri"/>
          <w:color w:val="000000" w:themeColor="text1"/>
          <w:kern w:val="0"/>
          <w14:ligatures w14:val="none"/>
        </w:rPr>
      </w:pPr>
      <w:r w:rsidRPr="00D52133">
        <w:rPr>
          <w:rFonts w:ascii="Calibri" w:hAnsi="Calibri"/>
          <w:color w:val="000000" w:themeColor="text1"/>
          <w:kern w:val="0"/>
          <w14:ligatures w14:val="none"/>
        </w:rPr>
        <w:t>Este componente formativo presenta aspectos generales y claves para la implementación del dominio de servicios tecnológicos, que corresponde con un plan de gestión. Todo ello integrando, entre otros, aspectos como: directorio de servicios tecnológicos y elementos para el intercambio de información.</w:t>
      </w:r>
    </w:p>
    <w:p w14:paraId="676EB408" w14:textId="2E580A28" w:rsidR="00C407C1" w:rsidRDefault="00D52133"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AA9A3AE" w14:textId="30D20446" w:rsidR="009D7F1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583291" w:history="1">
            <w:r w:rsidR="009D7F16" w:rsidRPr="0088568F">
              <w:rPr>
                <w:rStyle w:val="Hipervnculo"/>
                <w:noProof/>
              </w:rPr>
              <w:t>Introducción</w:t>
            </w:r>
            <w:r w:rsidR="009D7F16">
              <w:rPr>
                <w:noProof/>
                <w:webHidden/>
              </w:rPr>
              <w:tab/>
            </w:r>
            <w:r w:rsidR="009D7F16">
              <w:rPr>
                <w:noProof/>
                <w:webHidden/>
              </w:rPr>
              <w:fldChar w:fldCharType="begin"/>
            </w:r>
            <w:r w:rsidR="009D7F16">
              <w:rPr>
                <w:noProof/>
                <w:webHidden/>
              </w:rPr>
              <w:instrText xml:space="preserve"> PAGEREF _Toc152583291 \h </w:instrText>
            </w:r>
            <w:r w:rsidR="009D7F16">
              <w:rPr>
                <w:noProof/>
                <w:webHidden/>
              </w:rPr>
            </w:r>
            <w:r w:rsidR="009D7F16">
              <w:rPr>
                <w:noProof/>
                <w:webHidden/>
              </w:rPr>
              <w:fldChar w:fldCharType="separate"/>
            </w:r>
            <w:r w:rsidR="00C010D7">
              <w:rPr>
                <w:noProof/>
                <w:webHidden/>
              </w:rPr>
              <w:t>1</w:t>
            </w:r>
            <w:r w:rsidR="009D7F16">
              <w:rPr>
                <w:noProof/>
                <w:webHidden/>
              </w:rPr>
              <w:fldChar w:fldCharType="end"/>
            </w:r>
          </w:hyperlink>
        </w:p>
        <w:p w14:paraId="28F906E8" w14:textId="15857EAE"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2" w:history="1">
            <w:r w:rsidR="009D7F16" w:rsidRPr="0088568F">
              <w:rPr>
                <w:rStyle w:val="Hipervnculo"/>
                <w:noProof/>
              </w:rPr>
              <w:t>1.</w:t>
            </w:r>
            <w:r w:rsidR="009D7F16">
              <w:rPr>
                <w:rFonts w:eastAsiaTheme="minorEastAsia"/>
                <w:noProof/>
                <w:kern w:val="0"/>
                <w:sz w:val="22"/>
                <w:lang w:eastAsia="es-CO"/>
                <w14:ligatures w14:val="none"/>
              </w:rPr>
              <w:tab/>
            </w:r>
            <w:r w:rsidR="009D7F16" w:rsidRPr="0088568F">
              <w:rPr>
                <w:rStyle w:val="Hipervnculo"/>
                <w:noProof/>
              </w:rPr>
              <w:t>Plan de gestión de servicios de TI</w:t>
            </w:r>
            <w:r w:rsidR="009D7F16">
              <w:rPr>
                <w:noProof/>
                <w:webHidden/>
              </w:rPr>
              <w:tab/>
            </w:r>
            <w:r w:rsidR="009D7F16">
              <w:rPr>
                <w:noProof/>
                <w:webHidden/>
              </w:rPr>
              <w:fldChar w:fldCharType="begin"/>
            </w:r>
            <w:r w:rsidR="009D7F16">
              <w:rPr>
                <w:noProof/>
                <w:webHidden/>
              </w:rPr>
              <w:instrText xml:space="preserve"> PAGEREF _Toc152583292 \h </w:instrText>
            </w:r>
            <w:r w:rsidR="009D7F16">
              <w:rPr>
                <w:noProof/>
                <w:webHidden/>
              </w:rPr>
            </w:r>
            <w:r w:rsidR="009D7F16">
              <w:rPr>
                <w:noProof/>
                <w:webHidden/>
              </w:rPr>
              <w:fldChar w:fldCharType="separate"/>
            </w:r>
            <w:r w:rsidR="00C010D7">
              <w:rPr>
                <w:noProof/>
                <w:webHidden/>
              </w:rPr>
              <w:t>3</w:t>
            </w:r>
            <w:r w:rsidR="009D7F16">
              <w:rPr>
                <w:noProof/>
                <w:webHidden/>
              </w:rPr>
              <w:fldChar w:fldCharType="end"/>
            </w:r>
          </w:hyperlink>
        </w:p>
        <w:p w14:paraId="748AAAB3" w14:textId="2FF867CA"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3" w:history="1">
            <w:r w:rsidR="009D7F16" w:rsidRPr="0088568F">
              <w:rPr>
                <w:rStyle w:val="Hipervnculo"/>
                <w:noProof/>
              </w:rPr>
              <w:t>1.1.</w:t>
            </w:r>
            <w:r w:rsidR="009D7F16">
              <w:rPr>
                <w:rFonts w:eastAsiaTheme="minorEastAsia"/>
                <w:noProof/>
                <w:kern w:val="0"/>
                <w:sz w:val="22"/>
                <w:lang w:eastAsia="es-CO"/>
                <w14:ligatures w14:val="none"/>
              </w:rPr>
              <w:tab/>
            </w:r>
            <w:r w:rsidR="009D7F16" w:rsidRPr="0088568F">
              <w:rPr>
                <w:rStyle w:val="Hipervnculo"/>
                <w:noProof/>
              </w:rPr>
              <w:t>Gestión de la capacidad</w:t>
            </w:r>
            <w:r w:rsidR="009D7F16">
              <w:rPr>
                <w:noProof/>
                <w:webHidden/>
              </w:rPr>
              <w:tab/>
            </w:r>
            <w:r w:rsidR="009D7F16">
              <w:rPr>
                <w:noProof/>
                <w:webHidden/>
              </w:rPr>
              <w:fldChar w:fldCharType="begin"/>
            </w:r>
            <w:r w:rsidR="009D7F16">
              <w:rPr>
                <w:noProof/>
                <w:webHidden/>
              </w:rPr>
              <w:instrText xml:space="preserve"> PAGEREF _Toc152583293 \h </w:instrText>
            </w:r>
            <w:r w:rsidR="009D7F16">
              <w:rPr>
                <w:noProof/>
                <w:webHidden/>
              </w:rPr>
            </w:r>
            <w:r w:rsidR="009D7F16">
              <w:rPr>
                <w:noProof/>
                <w:webHidden/>
              </w:rPr>
              <w:fldChar w:fldCharType="separate"/>
            </w:r>
            <w:r w:rsidR="00C010D7">
              <w:rPr>
                <w:noProof/>
                <w:webHidden/>
              </w:rPr>
              <w:t>4</w:t>
            </w:r>
            <w:r w:rsidR="009D7F16">
              <w:rPr>
                <w:noProof/>
                <w:webHidden/>
              </w:rPr>
              <w:fldChar w:fldCharType="end"/>
            </w:r>
          </w:hyperlink>
        </w:p>
        <w:p w14:paraId="06C38C9E" w14:textId="48509429"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4" w:history="1">
            <w:r w:rsidR="009D7F16" w:rsidRPr="0088568F">
              <w:rPr>
                <w:rStyle w:val="Hipervnculo"/>
                <w:noProof/>
              </w:rPr>
              <w:t>1.2.</w:t>
            </w:r>
            <w:r w:rsidR="009D7F16">
              <w:rPr>
                <w:rFonts w:eastAsiaTheme="minorEastAsia"/>
                <w:noProof/>
                <w:kern w:val="0"/>
                <w:sz w:val="22"/>
                <w:lang w:eastAsia="es-CO"/>
                <w14:ligatures w14:val="none"/>
              </w:rPr>
              <w:tab/>
            </w:r>
            <w:r w:rsidR="009D7F16" w:rsidRPr="0088568F">
              <w:rPr>
                <w:rStyle w:val="Hipervnculo"/>
                <w:noProof/>
              </w:rPr>
              <w:t>Gestión de la continuidad</w:t>
            </w:r>
            <w:r w:rsidR="009D7F16">
              <w:rPr>
                <w:noProof/>
                <w:webHidden/>
              </w:rPr>
              <w:tab/>
            </w:r>
            <w:r w:rsidR="009D7F16">
              <w:rPr>
                <w:noProof/>
                <w:webHidden/>
              </w:rPr>
              <w:fldChar w:fldCharType="begin"/>
            </w:r>
            <w:r w:rsidR="009D7F16">
              <w:rPr>
                <w:noProof/>
                <w:webHidden/>
              </w:rPr>
              <w:instrText xml:space="preserve"> PAGEREF _Toc152583294 \h </w:instrText>
            </w:r>
            <w:r w:rsidR="009D7F16">
              <w:rPr>
                <w:noProof/>
                <w:webHidden/>
              </w:rPr>
            </w:r>
            <w:r w:rsidR="009D7F16">
              <w:rPr>
                <w:noProof/>
                <w:webHidden/>
              </w:rPr>
              <w:fldChar w:fldCharType="separate"/>
            </w:r>
            <w:r w:rsidR="00C010D7">
              <w:rPr>
                <w:noProof/>
                <w:webHidden/>
              </w:rPr>
              <w:t>5</w:t>
            </w:r>
            <w:r w:rsidR="009D7F16">
              <w:rPr>
                <w:noProof/>
                <w:webHidden/>
              </w:rPr>
              <w:fldChar w:fldCharType="end"/>
            </w:r>
          </w:hyperlink>
        </w:p>
        <w:p w14:paraId="16F638FB" w14:textId="762E36BB" w:rsidR="009D7F16" w:rsidRDefault="00000000">
          <w:pPr>
            <w:pStyle w:val="TDC2"/>
            <w:tabs>
              <w:tab w:val="left" w:pos="1760"/>
              <w:tab w:val="right" w:leader="dot" w:pos="9962"/>
            </w:tabs>
            <w:rPr>
              <w:rFonts w:eastAsiaTheme="minorEastAsia"/>
              <w:noProof/>
              <w:kern w:val="0"/>
              <w:sz w:val="22"/>
              <w:lang w:eastAsia="es-CO"/>
              <w14:ligatures w14:val="none"/>
            </w:rPr>
          </w:pPr>
          <w:hyperlink w:anchor="_Toc152583295" w:history="1">
            <w:r w:rsidR="009D7F16" w:rsidRPr="0088568F">
              <w:rPr>
                <w:rStyle w:val="Hipervnculo"/>
                <w:noProof/>
              </w:rPr>
              <w:t>1.3.</w:t>
            </w:r>
            <w:r w:rsidR="009D7F16">
              <w:rPr>
                <w:rFonts w:eastAsiaTheme="minorEastAsia"/>
                <w:noProof/>
                <w:kern w:val="0"/>
                <w:sz w:val="22"/>
                <w:lang w:eastAsia="es-CO"/>
                <w14:ligatures w14:val="none"/>
              </w:rPr>
              <w:tab/>
            </w:r>
            <w:r w:rsidR="009D7F16" w:rsidRPr="0088568F">
              <w:rPr>
                <w:rStyle w:val="Hipervnculo"/>
                <w:noProof/>
              </w:rPr>
              <w:t>Gestión de la disponibilidad</w:t>
            </w:r>
            <w:r w:rsidR="009D7F16">
              <w:rPr>
                <w:noProof/>
                <w:webHidden/>
              </w:rPr>
              <w:tab/>
            </w:r>
            <w:r w:rsidR="009D7F16">
              <w:rPr>
                <w:noProof/>
                <w:webHidden/>
              </w:rPr>
              <w:fldChar w:fldCharType="begin"/>
            </w:r>
            <w:r w:rsidR="009D7F16">
              <w:rPr>
                <w:noProof/>
                <w:webHidden/>
              </w:rPr>
              <w:instrText xml:space="preserve"> PAGEREF _Toc152583295 \h </w:instrText>
            </w:r>
            <w:r w:rsidR="009D7F16">
              <w:rPr>
                <w:noProof/>
                <w:webHidden/>
              </w:rPr>
            </w:r>
            <w:r w:rsidR="009D7F16">
              <w:rPr>
                <w:noProof/>
                <w:webHidden/>
              </w:rPr>
              <w:fldChar w:fldCharType="separate"/>
            </w:r>
            <w:r w:rsidR="00C010D7">
              <w:rPr>
                <w:noProof/>
                <w:webHidden/>
              </w:rPr>
              <w:t>7</w:t>
            </w:r>
            <w:r w:rsidR="009D7F16">
              <w:rPr>
                <w:noProof/>
                <w:webHidden/>
              </w:rPr>
              <w:fldChar w:fldCharType="end"/>
            </w:r>
          </w:hyperlink>
        </w:p>
        <w:p w14:paraId="7EF4B5C5" w14:textId="3E746D89"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6" w:history="1">
            <w:r w:rsidR="009D7F16" w:rsidRPr="0088568F">
              <w:rPr>
                <w:rStyle w:val="Hipervnculo"/>
                <w:noProof/>
              </w:rPr>
              <w:t>2.</w:t>
            </w:r>
            <w:r w:rsidR="009D7F16">
              <w:rPr>
                <w:rFonts w:eastAsiaTheme="minorEastAsia"/>
                <w:noProof/>
                <w:kern w:val="0"/>
                <w:sz w:val="22"/>
                <w:lang w:eastAsia="es-CO"/>
                <w14:ligatures w14:val="none"/>
              </w:rPr>
              <w:tab/>
            </w:r>
            <w:r w:rsidR="009D7F16" w:rsidRPr="0088568F">
              <w:rPr>
                <w:rStyle w:val="Hipervnculo"/>
                <w:noProof/>
              </w:rPr>
              <w:t>Acuerdo de Nivel de Servicios - ANS</w:t>
            </w:r>
            <w:r w:rsidR="009D7F16">
              <w:rPr>
                <w:noProof/>
                <w:webHidden/>
              </w:rPr>
              <w:tab/>
            </w:r>
            <w:r w:rsidR="009D7F16">
              <w:rPr>
                <w:noProof/>
                <w:webHidden/>
              </w:rPr>
              <w:fldChar w:fldCharType="begin"/>
            </w:r>
            <w:r w:rsidR="009D7F16">
              <w:rPr>
                <w:noProof/>
                <w:webHidden/>
              </w:rPr>
              <w:instrText xml:space="preserve"> PAGEREF _Toc152583296 \h </w:instrText>
            </w:r>
            <w:r w:rsidR="009D7F16">
              <w:rPr>
                <w:noProof/>
                <w:webHidden/>
              </w:rPr>
            </w:r>
            <w:r w:rsidR="009D7F16">
              <w:rPr>
                <w:noProof/>
                <w:webHidden/>
              </w:rPr>
              <w:fldChar w:fldCharType="separate"/>
            </w:r>
            <w:r w:rsidR="00C010D7">
              <w:rPr>
                <w:noProof/>
                <w:webHidden/>
              </w:rPr>
              <w:t>8</w:t>
            </w:r>
            <w:r w:rsidR="009D7F16">
              <w:rPr>
                <w:noProof/>
                <w:webHidden/>
              </w:rPr>
              <w:fldChar w:fldCharType="end"/>
            </w:r>
          </w:hyperlink>
        </w:p>
        <w:p w14:paraId="0CEE3670" w14:textId="38204BCA"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7" w:history="1">
            <w:r w:rsidR="009D7F16" w:rsidRPr="0088568F">
              <w:rPr>
                <w:rStyle w:val="Hipervnculo"/>
                <w:noProof/>
              </w:rPr>
              <w:t>3.</w:t>
            </w:r>
            <w:r w:rsidR="009D7F16">
              <w:rPr>
                <w:rFonts w:eastAsiaTheme="minorEastAsia"/>
                <w:noProof/>
                <w:kern w:val="0"/>
                <w:sz w:val="22"/>
                <w:lang w:eastAsia="es-CO"/>
                <w14:ligatures w14:val="none"/>
              </w:rPr>
              <w:tab/>
            </w:r>
            <w:r w:rsidR="009D7F16" w:rsidRPr="0088568F">
              <w:rPr>
                <w:rStyle w:val="Hipervnculo"/>
                <w:noProof/>
              </w:rPr>
              <w:t>Acceso a servicios en la nube</w:t>
            </w:r>
            <w:r w:rsidR="009D7F16">
              <w:rPr>
                <w:noProof/>
                <w:webHidden/>
              </w:rPr>
              <w:tab/>
            </w:r>
            <w:r w:rsidR="009D7F16">
              <w:rPr>
                <w:noProof/>
                <w:webHidden/>
              </w:rPr>
              <w:fldChar w:fldCharType="begin"/>
            </w:r>
            <w:r w:rsidR="009D7F16">
              <w:rPr>
                <w:noProof/>
                <w:webHidden/>
              </w:rPr>
              <w:instrText xml:space="preserve"> PAGEREF _Toc152583297 \h </w:instrText>
            </w:r>
            <w:r w:rsidR="009D7F16">
              <w:rPr>
                <w:noProof/>
                <w:webHidden/>
              </w:rPr>
            </w:r>
            <w:r w:rsidR="009D7F16">
              <w:rPr>
                <w:noProof/>
                <w:webHidden/>
              </w:rPr>
              <w:fldChar w:fldCharType="separate"/>
            </w:r>
            <w:r w:rsidR="00C010D7">
              <w:rPr>
                <w:noProof/>
                <w:webHidden/>
              </w:rPr>
              <w:t>11</w:t>
            </w:r>
            <w:r w:rsidR="009D7F16">
              <w:rPr>
                <w:noProof/>
                <w:webHidden/>
              </w:rPr>
              <w:fldChar w:fldCharType="end"/>
            </w:r>
          </w:hyperlink>
        </w:p>
        <w:p w14:paraId="29AB2182" w14:textId="3CA672CE"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8" w:history="1">
            <w:r w:rsidR="009D7F16" w:rsidRPr="0088568F">
              <w:rPr>
                <w:rStyle w:val="Hipervnculo"/>
                <w:noProof/>
              </w:rPr>
              <w:t>4.</w:t>
            </w:r>
            <w:r w:rsidR="009D7F16">
              <w:rPr>
                <w:rFonts w:eastAsiaTheme="minorEastAsia"/>
                <w:noProof/>
                <w:kern w:val="0"/>
                <w:sz w:val="22"/>
                <w:lang w:eastAsia="es-CO"/>
                <w14:ligatures w14:val="none"/>
              </w:rPr>
              <w:tab/>
            </w:r>
            <w:r w:rsidR="009D7F16" w:rsidRPr="0088568F">
              <w:rPr>
                <w:rStyle w:val="Hipervnculo"/>
                <w:noProof/>
              </w:rPr>
              <w:t>Mejor práctica: mesa de ayuda</w:t>
            </w:r>
            <w:r w:rsidR="009D7F16">
              <w:rPr>
                <w:noProof/>
                <w:webHidden/>
              </w:rPr>
              <w:tab/>
            </w:r>
            <w:r w:rsidR="009D7F16">
              <w:rPr>
                <w:noProof/>
                <w:webHidden/>
              </w:rPr>
              <w:fldChar w:fldCharType="begin"/>
            </w:r>
            <w:r w:rsidR="009D7F16">
              <w:rPr>
                <w:noProof/>
                <w:webHidden/>
              </w:rPr>
              <w:instrText xml:space="preserve"> PAGEREF _Toc152583298 \h </w:instrText>
            </w:r>
            <w:r w:rsidR="009D7F16">
              <w:rPr>
                <w:noProof/>
                <w:webHidden/>
              </w:rPr>
            </w:r>
            <w:r w:rsidR="009D7F16">
              <w:rPr>
                <w:noProof/>
                <w:webHidden/>
              </w:rPr>
              <w:fldChar w:fldCharType="separate"/>
            </w:r>
            <w:r w:rsidR="00C010D7">
              <w:rPr>
                <w:noProof/>
                <w:webHidden/>
              </w:rPr>
              <w:t>14</w:t>
            </w:r>
            <w:r w:rsidR="009D7F16">
              <w:rPr>
                <w:noProof/>
                <w:webHidden/>
              </w:rPr>
              <w:fldChar w:fldCharType="end"/>
            </w:r>
          </w:hyperlink>
        </w:p>
        <w:p w14:paraId="25314242" w14:textId="0412D0F7" w:rsidR="009D7F16" w:rsidRDefault="00000000">
          <w:pPr>
            <w:pStyle w:val="TDC1"/>
            <w:tabs>
              <w:tab w:val="left" w:pos="1320"/>
              <w:tab w:val="right" w:leader="dot" w:pos="9962"/>
            </w:tabs>
            <w:rPr>
              <w:rFonts w:eastAsiaTheme="minorEastAsia"/>
              <w:noProof/>
              <w:kern w:val="0"/>
              <w:sz w:val="22"/>
              <w:lang w:eastAsia="es-CO"/>
              <w14:ligatures w14:val="none"/>
            </w:rPr>
          </w:pPr>
          <w:hyperlink w:anchor="_Toc152583299" w:history="1">
            <w:r w:rsidR="009D7F16" w:rsidRPr="0088568F">
              <w:rPr>
                <w:rStyle w:val="Hipervnculo"/>
                <w:noProof/>
              </w:rPr>
              <w:t>5.</w:t>
            </w:r>
            <w:r w:rsidR="009D7F16">
              <w:rPr>
                <w:rFonts w:eastAsiaTheme="minorEastAsia"/>
                <w:noProof/>
                <w:kern w:val="0"/>
                <w:sz w:val="22"/>
                <w:lang w:eastAsia="es-CO"/>
                <w14:ligatures w14:val="none"/>
              </w:rPr>
              <w:tab/>
            </w:r>
            <w:r w:rsidR="009D7F16" w:rsidRPr="0088568F">
              <w:rPr>
                <w:rStyle w:val="Hipervnculo"/>
                <w:noProof/>
              </w:rPr>
              <w:t>Planes de mantenimiento</w:t>
            </w:r>
            <w:r w:rsidR="009D7F16">
              <w:rPr>
                <w:noProof/>
                <w:webHidden/>
              </w:rPr>
              <w:tab/>
            </w:r>
            <w:r w:rsidR="009D7F16">
              <w:rPr>
                <w:noProof/>
                <w:webHidden/>
              </w:rPr>
              <w:fldChar w:fldCharType="begin"/>
            </w:r>
            <w:r w:rsidR="009D7F16">
              <w:rPr>
                <w:noProof/>
                <w:webHidden/>
              </w:rPr>
              <w:instrText xml:space="preserve"> PAGEREF _Toc152583299 \h </w:instrText>
            </w:r>
            <w:r w:rsidR="009D7F16">
              <w:rPr>
                <w:noProof/>
                <w:webHidden/>
              </w:rPr>
            </w:r>
            <w:r w:rsidR="009D7F16">
              <w:rPr>
                <w:noProof/>
                <w:webHidden/>
              </w:rPr>
              <w:fldChar w:fldCharType="separate"/>
            </w:r>
            <w:r w:rsidR="00C010D7">
              <w:rPr>
                <w:noProof/>
                <w:webHidden/>
              </w:rPr>
              <w:t>17</w:t>
            </w:r>
            <w:r w:rsidR="009D7F16">
              <w:rPr>
                <w:noProof/>
                <w:webHidden/>
              </w:rPr>
              <w:fldChar w:fldCharType="end"/>
            </w:r>
          </w:hyperlink>
        </w:p>
        <w:p w14:paraId="6DC7A322" w14:textId="254FDAA8" w:rsidR="009D7F16" w:rsidRDefault="00000000">
          <w:pPr>
            <w:pStyle w:val="TDC1"/>
            <w:tabs>
              <w:tab w:val="right" w:leader="dot" w:pos="9962"/>
            </w:tabs>
            <w:rPr>
              <w:rFonts w:eastAsiaTheme="minorEastAsia"/>
              <w:noProof/>
              <w:kern w:val="0"/>
              <w:sz w:val="22"/>
              <w:lang w:eastAsia="es-CO"/>
              <w14:ligatures w14:val="none"/>
            </w:rPr>
          </w:pPr>
          <w:hyperlink w:anchor="_Toc152583300" w:history="1">
            <w:r w:rsidR="009D7F16" w:rsidRPr="0088568F">
              <w:rPr>
                <w:rStyle w:val="Hipervnculo"/>
                <w:noProof/>
              </w:rPr>
              <w:t>Síntesis</w:t>
            </w:r>
            <w:r w:rsidR="009D7F16">
              <w:rPr>
                <w:noProof/>
                <w:webHidden/>
              </w:rPr>
              <w:tab/>
            </w:r>
            <w:r w:rsidR="009D7F16">
              <w:rPr>
                <w:noProof/>
                <w:webHidden/>
              </w:rPr>
              <w:fldChar w:fldCharType="begin"/>
            </w:r>
            <w:r w:rsidR="009D7F16">
              <w:rPr>
                <w:noProof/>
                <w:webHidden/>
              </w:rPr>
              <w:instrText xml:space="preserve"> PAGEREF _Toc152583300 \h </w:instrText>
            </w:r>
            <w:r w:rsidR="009D7F16">
              <w:rPr>
                <w:noProof/>
                <w:webHidden/>
              </w:rPr>
            </w:r>
            <w:r w:rsidR="009D7F16">
              <w:rPr>
                <w:noProof/>
                <w:webHidden/>
              </w:rPr>
              <w:fldChar w:fldCharType="separate"/>
            </w:r>
            <w:r w:rsidR="00C010D7">
              <w:rPr>
                <w:noProof/>
                <w:webHidden/>
              </w:rPr>
              <w:t>18</w:t>
            </w:r>
            <w:r w:rsidR="009D7F16">
              <w:rPr>
                <w:noProof/>
                <w:webHidden/>
              </w:rPr>
              <w:fldChar w:fldCharType="end"/>
            </w:r>
          </w:hyperlink>
        </w:p>
        <w:p w14:paraId="1ECA424B" w14:textId="026CB5DA" w:rsidR="009D7F16" w:rsidRDefault="00000000">
          <w:pPr>
            <w:pStyle w:val="TDC1"/>
            <w:tabs>
              <w:tab w:val="right" w:leader="dot" w:pos="9962"/>
            </w:tabs>
            <w:rPr>
              <w:rFonts w:eastAsiaTheme="minorEastAsia"/>
              <w:noProof/>
              <w:kern w:val="0"/>
              <w:sz w:val="22"/>
              <w:lang w:eastAsia="es-CO"/>
              <w14:ligatures w14:val="none"/>
            </w:rPr>
          </w:pPr>
          <w:hyperlink w:anchor="_Toc152583301" w:history="1">
            <w:r w:rsidR="009D7F16" w:rsidRPr="0088568F">
              <w:rPr>
                <w:rStyle w:val="Hipervnculo"/>
                <w:noProof/>
              </w:rPr>
              <w:t>Material complementario</w:t>
            </w:r>
            <w:r w:rsidR="009D7F16">
              <w:rPr>
                <w:noProof/>
                <w:webHidden/>
              </w:rPr>
              <w:tab/>
            </w:r>
            <w:r w:rsidR="009D7F16">
              <w:rPr>
                <w:noProof/>
                <w:webHidden/>
              </w:rPr>
              <w:fldChar w:fldCharType="begin"/>
            </w:r>
            <w:r w:rsidR="009D7F16">
              <w:rPr>
                <w:noProof/>
                <w:webHidden/>
              </w:rPr>
              <w:instrText xml:space="preserve"> PAGEREF _Toc152583301 \h </w:instrText>
            </w:r>
            <w:r w:rsidR="009D7F16">
              <w:rPr>
                <w:noProof/>
                <w:webHidden/>
              </w:rPr>
            </w:r>
            <w:r w:rsidR="009D7F16">
              <w:rPr>
                <w:noProof/>
                <w:webHidden/>
              </w:rPr>
              <w:fldChar w:fldCharType="separate"/>
            </w:r>
            <w:r w:rsidR="00C010D7">
              <w:rPr>
                <w:noProof/>
                <w:webHidden/>
              </w:rPr>
              <w:t>19</w:t>
            </w:r>
            <w:r w:rsidR="009D7F16">
              <w:rPr>
                <w:noProof/>
                <w:webHidden/>
              </w:rPr>
              <w:fldChar w:fldCharType="end"/>
            </w:r>
          </w:hyperlink>
        </w:p>
        <w:p w14:paraId="505E034C" w14:textId="6A4EBE21" w:rsidR="009D7F16" w:rsidRDefault="00000000">
          <w:pPr>
            <w:pStyle w:val="TDC1"/>
            <w:tabs>
              <w:tab w:val="right" w:leader="dot" w:pos="9962"/>
            </w:tabs>
            <w:rPr>
              <w:rFonts w:eastAsiaTheme="minorEastAsia"/>
              <w:noProof/>
              <w:kern w:val="0"/>
              <w:sz w:val="22"/>
              <w:lang w:eastAsia="es-CO"/>
              <w14:ligatures w14:val="none"/>
            </w:rPr>
          </w:pPr>
          <w:hyperlink w:anchor="_Toc152583302" w:history="1">
            <w:r w:rsidR="009D7F16" w:rsidRPr="0088568F">
              <w:rPr>
                <w:rStyle w:val="Hipervnculo"/>
                <w:noProof/>
              </w:rPr>
              <w:t>Glosario</w:t>
            </w:r>
            <w:r w:rsidR="009D7F16">
              <w:rPr>
                <w:noProof/>
                <w:webHidden/>
              </w:rPr>
              <w:tab/>
            </w:r>
            <w:r w:rsidR="009D7F16">
              <w:rPr>
                <w:noProof/>
                <w:webHidden/>
              </w:rPr>
              <w:fldChar w:fldCharType="begin"/>
            </w:r>
            <w:r w:rsidR="009D7F16">
              <w:rPr>
                <w:noProof/>
                <w:webHidden/>
              </w:rPr>
              <w:instrText xml:space="preserve"> PAGEREF _Toc152583302 \h </w:instrText>
            </w:r>
            <w:r w:rsidR="009D7F16">
              <w:rPr>
                <w:noProof/>
                <w:webHidden/>
              </w:rPr>
            </w:r>
            <w:r w:rsidR="009D7F16">
              <w:rPr>
                <w:noProof/>
                <w:webHidden/>
              </w:rPr>
              <w:fldChar w:fldCharType="separate"/>
            </w:r>
            <w:r w:rsidR="00C010D7">
              <w:rPr>
                <w:noProof/>
                <w:webHidden/>
              </w:rPr>
              <w:t>20</w:t>
            </w:r>
            <w:r w:rsidR="009D7F16">
              <w:rPr>
                <w:noProof/>
                <w:webHidden/>
              </w:rPr>
              <w:fldChar w:fldCharType="end"/>
            </w:r>
          </w:hyperlink>
        </w:p>
        <w:p w14:paraId="41B16276" w14:textId="76F47D97" w:rsidR="009D7F16" w:rsidRDefault="00000000">
          <w:pPr>
            <w:pStyle w:val="TDC1"/>
            <w:tabs>
              <w:tab w:val="right" w:leader="dot" w:pos="9962"/>
            </w:tabs>
            <w:rPr>
              <w:rFonts w:eastAsiaTheme="minorEastAsia"/>
              <w:noProof/>
              <w:kern w:val="0"/>
              <w:sz w:val="22"/>
              <w:lang w:eastAsia="es-CO"/>
              <w14:ligatures w14:val="none"/>
            </w:rPr>
          </w:pPr>
          <w:hyperlink w:anchor="_Toc152583303" w:history="1">
            <w:r w:rsidR="009D7F16" w:rsidRPr="0088568F">
              <w:rPr>
                <w:rStyle w:val="Hipervnculo"/>
                <w:noProof/>
              </w:rPr>
              <w:t>Referencias bibliográficas</w:t>
            </w:r>
            <w:r w:rsidR="009D7F16">
              <w:rPr>
                <w:noProof/>
                <w:webHidden/>
              </w:rPr>
              <w:tab/>
            </w:r>
            <w:r w:rsidR="009D7F16">
              <w:rPr>
                <w:noProof/>
                <w:webHidden/>
              </w:rPr>
              <w:fldChar w:fldCharType="begin"/>
            </w:r>
            <w:r w:rsidR="009D7F16">
              <w:rPr>
                <w:noProof/>
                <w:webHidden/>
              </w:rPr>
              <w:instrText xml:space="preserve"> PAGEREF _Toc152583303 \h </w:instrText>
            </w:r>
            <w:r w:rsidR="009D7F16">
              <w:rPr>
                <w:noProof/>
                <w:webHidden/>
              </w:rPr>
            </w:r>
            <w:r w:rsidR="009D7F16">
              <w:rPr>
                <w:noProof/>
                <w:webHidden/>
              </w:rPr>
              <w:fldChar w:fldCharType="separate"/>
            </w:r>
            <w:r w:rsidR="00C010D7">
              <w:rPr>
                <w:noProof/>
                <w:webHidden/>
              </w:rPr>
              <w:t>21</w:t>
            </w:r>
            <w:r w:rsidR="009D7F16">
              <w:rPr>
                <w:noProof/>
                <w:webHidden/>
              </w:rPr>
              <w:fldChar w:fldCharType="end"/>
            </w:r>
          </w:hyperlink>
        </w:p>
        <w:p w14:paraId="4D1B1944" w14:textId="68CCC2B7" w:rsidR="009D7F16" w:rsidRDefault="00000000">
          <w:pPr>
            <w:pStyle w:val="TDC1"/>
            <w:tabs>
              <w:tab w:val="right" w:leader="dot" w:pos="9962"/>
            </w:tabs>
            <w:rPr>
              <w:rFonts w:eastAsiaTheme="minorEastAsia"/>
              <w:noProof/>
              <w:kern w:val="0"/>
              <w:sz w:val="22"/>
              <w:lang w:eastAsia="es-CO"/>
              <w14:ligatures w14:val="none"/>
            </w:rPr>
          </w:pPr>
          <w:hyperlink w:anchor="_Toc152583304" w:history="1">
            <w:r w:rsidR="009D7F16" w:rsidRPr="0088568F">
              <w:rPr>
                <w:rStyle w:val="Hipervnculo"/>
                <w:noProof/>
              </w:rPr>
              <w:t>Créditos</w:t>
            </w:r>
            <w:r w:rsidR="009D7F16">
              <w:rPr>
                <w:noProof/>
                <w:webHidden/>
              </w:rPr>
              <w:tab/>
            </w:r>
            <w:r w:rsidR="009D7F16">
              <w:rPr>
                <w:noProof/>
                <w:webHidden/>
              </w:rPr>
              <w:fldChar w:fldCharType="begin"/>
            </w:r>
            <w:r w:rsidR="009D7F16">
              <w:rPr>
                <w:noProof/>
                <w:webHidden/>
              </w:rPr>
              <w:instrText xml:space="preserve"> PAGEREF _Toc152583304 \h </w:instrText>
            </w:r>
            <w:r w:rsidR="009D7F16">
              <w:rPr>
                <w:noProof/>
                <w:webHidden/>
              </w:rPr>
            </w:r>
            <w:r w:rsidR="009D7F16">
              <w:rPr>
                <w:noProof/>
                <w:webHidden/>
              </w:rPr>
              <w:fldChar w:fldCharType="separate"/>
            </w:r>
            <w:r w:rsidR="00C010D7">
              <w:rPr>
                <w:noProof/>
                <w:webHidden/>
              </w:rPr>
              <w:t>22</w:t>
            </w:r>
            <w:r w:rsidR="009D7F16">
              <w:rPr>
                <w:noProof/>
                <w:webHidden/>
              </w:rPr>
              <w:fldChar w:fldCharType="end"/>
            </w:r>
          </w:hyperlink>
        </w:p>
        <w:p w14:paraId="3AFC5851" w14:textId="23A51BB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583291"/>
      <w:r>
        <w:lastRenderedPageBreak/>
        <w:t>Introducción</w:t>
      </w:r>
      <w:bookmarkEnd w:id="0"/>
    </w:p>
    <w:p w14:paraId="38BC7975" w14:textId="68EE203B" w:rsidR="00291ED3" w:rsidRDefault="009E023F" w:rsidP="007F2B44">
      <w:r w:rsidRPr="009E023F">
        <w:t xml:space="preserve">Le damos la bienvenida al componente formativo </w:t>
      </w:r>
      <w:r w:rsidRPr="009E023F">
        <w:rPr>
          <w:b/>
          <w:bCs/>
        </w:rPr>
        <w:t>Gestión de los servicios en la nube</w:t>
      </w:r>
      <w:r w:rsidRPr="009E023F">
        <w:t>. Para comenzar el recorrido por el mismo, visite el recurso didáctico que se muestra a continuación:</w:t>
      </w:r>
    </w:p>
    <w:p w14:paraId="3783A1F1" w14:textId="59E29F09" w:rsidR="007F2B44" w:rsidRPr="00A57A9E" w:rsidRDefault="00200310">
      <w:pPr>
        <w:pStyle w:val="Video"/>
      </w:pPr>
      <w:r>
        <w:t>Gestión de los servicios en la nube: introducción</w:t>
      </w:r>
    </w:p>
    <w:p w14:paraId="21D4A860" w14:textId="4B9347C0" w:rsidR="007F2B44" w:rsidRDefault="00200310" w:rsidP="00291ED3">
      <w:pPr>
        <w:ind w:right="49" w:firstLine="0"/>
        <w:jc w:val="center"/>
      </w:pPr>
      <w:r>
        <w:rPr>
          <w:noProof/>
        </w:rPr>
        <w:drawing>
          <wp:inline distT="0" distB="0" distL="0" distR="0" wp14:anchorId="6B6E39C7" wp14:editId="6D47D56A">
            <wp:extent cx="3894455" cy="2190631"/>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1983" cy="2206116"/>
                    </a:xfrm>
                    <a:prstGeom prst="rect">
                      <a:avLst/>
                    </a:prstGeom>
                    <a:noFill/>
                  </pic:spPr>
                </pic:pic>
              </a:graphicData>
            </a:graphic>
          </wp:inline>
        </w:drawing>
      </w:r>
    </w:p>
    <w:p w14:paraId="088AF32C" w14:textId="5D48C9D7" w:rsidR="00291ED3" w:rsidRPr="00291ED3" w:rsidRDefault="00000000" w:rsidP="00291ED3">
      <w:pPr>
        <w:ind w:right="49" w:firstLine="0"/>
        <w:jc w:val="center"/>
      </w:pPr>
      <w:hyperlink r:id="rId14" w:history="1">
        <w:r w:rsidR="00200310" w:rsidRPr="0020031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CCA1439" w:rsidR="007F2B44" w:rsidRPr="00A57A9E" w:rsidRDefault="007F2B44" w:rsidP="008C72B5">
            <w:pPr>
              <w:ind w:firstLine="0"/>
              <w:jc w:val="center"/>
              <w:rPr>
                <w:b/>
              </w:rPr>
            </w:pPr>
            <w:r w:rsidRPr="00A57A9E">
              <w:rPr>
                <w:b/>
              </w:rPr>
              <w:t xml:space="preserve">Síntesis del video: </w:t>
            </w:r>
            <w:r w:rsidR="00200310">
              <w:rPr>
                <w:b/>
              </w:rPr>
              <w:t>Gestión de los servicios en la nube: introducción</w:t>
            </w:r>
          </w:p>
        </w:tc>
      </w:tr>
      <w:tr w:rsidR="007F2B44" w:rsidRPr="00A57A9E" w14:paraId="1FE8CEA4" w14:textId="77777777" w:rsidTr="008C72B5">
        <w:tc>
          <w:tcPr>
            <w:tcW w:w="9962" w:type="dxa"/>
          </w:tcPr>
          <w:p w14:paraId="07BE0595" w14:textId="34DAE9FC" w:rsidR="00D00112" w:rsidRPr="00A57A9E" w:rsidRDefault="00FD64E1" w:rsidP="0082265D">
            <w:r>
              <w:t xml:space="preserve">Este video ofrece un primer acercamiento a los contenidos generales de este componente formativo, haciendo énfasis en la guía del dominio de servicios tecnológicos del Ministerio de Tecnologías de la Información y las comunicaciones. Durante este primer acercamiento a los temas por estudiar se hace refuerzo de las buenas prácticas en la gestión de los servicios en la nube en lo relacionado con Plan de gestión de servicios TI, gestión de la capacidad, gestión de la continuidad, gestión </w:t>
            </w:r>
            <w:r>
              <w:lastRenderedPageBreak/>
              <w:t xml:space="preserve">de la disponibilidad, acuerdo de nivel de servicio, acceso a servicios en la nube, mejores prácticas y mesa de servicio, planes de mantenimiento. </w:t>
            </w:r>
          </w:p>
        </w:tc>
      </w:tr>
    </w:tbl>
    <w:p w14:paraId="27F0872B" w14:textId="270CBA39" w:rsidR="007F2B44" w:rsidRDefault="0010096E" w:rsidP="007F2B44">
      <w:r>
        <w:lastRenderedPageBreak/>
        <w:t xml:space="preserve">En este </w:t>
      </w:r>
      <w:r w:rsidRPr="0010096E">
        <w:t>componente es importante adoptar buenas prácticas para la gestión de los servicios en la nube</w:t>
      </w:r>
      <w:r>
        <w:t>;</w:t>
      </w:r>
      <w:r w:rsidRPr="0010096E">
        <w:t xml:space="preserve"> en este caso vamos a utilizar los puntos 2.3, 2.3.1, 2.3.2, 2.3.3, 2.4, 2.5, 2.6 y 2.8 de la G.ST.01 </w:t>
      </w:r>
      <w:r>
        <w:t xml:space="preserve">de la </w:t>
      </w:r>
      <w:r w:rsidRPr="0010096E">
        <w:t>Guía del dominio de servicios tecnológicos la cual nos sugiere que los servicios tecnológicos hacen parte del dominio del marco de referencia de arquitectura de TI que establece estándares y lineamientos para la gestión de la infraestructura tecnológica</w:t>
      </w:r>
      <w:r>
        <w:t>,</w:t>
      </w:r>
      <w:r w:rsidRPr="0010096E">
        <w:t xml:space="preserve"> los cuales soportan los sistemas y los servicios de información, además de los servicios requeridos para su operación.</w:t>
      </w:r>
    </w:p>
    <w:p w14:paraId="0F8DB177" w14:textId="77777777" w:rsidR="007F2B44" w:rsidRDefault="007F2B44">
      <w:pPr>
        <w:spacing w:before="0" w:after="160" w:line="259" w:lineRule="auto"/>
        <w:ind w:firstLine="0"/>
      </w:pPr>
      <w:r>
        <w:br w:type="page"/>
      </w:r>
    </w:p>
    <w:p w14:paraId="7DFE8407" w14:textId="2D1B5825" w:rsidR="00C407C1" w:rsidRDefault="0010096E">
      <w:pPr>
        <w:pStyle w:val="Ttulo1"/>
      </w:pPr>
      <w:bookmarkStart w:id="1" w:name="_Toc152583292"/>
      <w:r>
        <w:lastRenderedPageBreak/>
        <w:t>Plan de gestión de servicios de TI</w:t>
      </w:r>
      <w:bookmarkEnd w:id="1"/>
    </w:p>
    <w:p w14:paraId="4DDACA97" w14:textId="77777777" w:rsidR="0010096E" w:rsidRPr="0010096E" w:rsidRDefault="0010096E" w:rsidP="0010096E">
      <w:pPr>
        <w:rPr>
          <w:lang w:val="es-419" w:eastAsia="es-CO"/>
        </w:rPr>
      </w:pPr>
      <w:r w:rsidRPr="0010096E">
        <w:rPr>
          <w:lang w:val="es-419" w:eastAsia="es-CO"/>
        </w:rPr>
        <w:t>La disposición de los sistemas de información requiere el establecimiento de un plan que posibilite adoptar estrategias de servicios tecnológicos. De esta forma, se puede garantizar la disponibilidad y la operación del servicio, el cual debe ser permanente y constante para sus usuarios.</w:t>
      </w:r>
    </w:p>
    <w:p w14:paraId="34DA1970" w14:textId="77777777" w:rsidR="0010096E" w:rsidRPr="0010096E" w:rsidRDefault="0010096E" w:rsidP="0010096E">
      <w:pPr>
        <w:rPr>
          <w:lang w:val="es-419" w:eastAsia="es-CO"/>
        </w:rPr>
      </w:pPr>
      <w:r w:rsidRPr="0010096E">
        <w:rPr>
          <w:lang w:val="es-419" w:eastAsia="es-CO"/>
        </w:rPr>
        <w:t>Para el diseño del plan de gestión de servicios de TI, es importante tener en cuenta las actividades descritas en la G.ST.01 Guía del dominio de servicios tecnológicos del Ministerio de Tecnologías de la Información y las Comunicaciones (2014). Este documento permite la adopción de los elementos del dominio de los servicios tecnológicos para Colombia, en el marco de la arquitectura de TI. Por esta razón, se tomará de manera literal para su comprensión e implementación.</w:t>
      </w:r>
    </w:p>
    <w:p w14:paraId="05BD668E" w14:textId="682A0577" w:rsidR="0010096E" w:rsidRPr="0010096E" w:rsidRDefault="0010096E" w:rsidP="0010096E">
      <w:pPr>
        <w:rPr>
          <w:lang w:val="es-419" w:eastAsia="es-CO"/>
        </w:rPr>
      </w:pPr>
      <w:r w:rsidRPr="0010096E">
        <w:rPr>
          <w:lang w:val="es-419" w:eastAsia="es-CO"/>
        </w:rPr>
        <w:t>Las actividades en cada una de las gestiones corresponden a las descritas en la siguiente imagen, las cuales serán explicadas a continuación:</w:t>
      </w:r>
    </w:p>
    <w:p w14:paraId="6B1548C7" w14:textId="5888A16B" w:rsidR="0010096E" w:rsidRDefault="0010096E" w:rsidP="0010096E">
      <w:pPr>
        <w:pStyle w:val="Figura"/>
        <w:rPr>
          <w:lang w:val="es-419"/>
        </w:rPr>
      </w:pPr>
      <w:r w:rsidRPr="0010096E">
        <w:rPr>
          <w:lang w:val="es-419"/>
        </w:rPr>
        <w:t>Actividades del plan de gestión de servicios TI</w:t>
      </w:r>
    </w:p>
    <w:p w14:paraId="0CA5634F" w14:textId="4C01618D" w:rsidR="0010096E" w:rsidRDefault="00D7662C" w:rsidP="0010096E">
      <w:pPr>
        <w:ind w:firstLine="0"/>
        <w:jc w:val="center"/>
        <w:rPr>
          <w:lang w:val="es-419" w:eastAsia="es-CO"/>
        </w:rPr>
      </w:pPr>
      <w:r>
        <w:rPr>
          <w:noProof/>
          <w:lang w:val="es-419" w:eastAsia="es-CO"/>
        </w:rPr>
        <w:drawing>
          <wp:inline distT="0" distB="0" distL="0" distR="0" wp14:anchorId="4962DA23" wp14:editId="03D2E0A9">
            <wp:extent cx="4810125" cy="2962275"/>
            <wp:effectExtent l="0" t="0" r="9525" b="9525"/>
            <wp:docPr id="3" name="Gráfico 3" descr="Esquema sencillo que enuncia las actividades propias del plan de gestión de los servicios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encillo que enuncia las actividades propias del plan de gestión de los servicios TI."/>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10125" cy="2962275"/>
                    </a:xfrm>
                    <a:prstGeom prst="rect">
                      <a:avLst/>
                    </a:prstGeom>
                  </pic:spPr>
                </pic:pic>
              </a:graphicData>
            </a:graphic>
          </wp:inline>
        </w:drawing>
      </w:r>
    </w:p>
    <w:p w14:paraId="69E4CF57" w14:textId="77777777" w:rsidR="00D7662C" w:rsidRPr="00D7662C" w:rsidRDefault="00D7662C" w:rsidP="00D7662C">
      <w:pPr>
        <w:rPr>
          <w:lang w:val="es-419" w:eastAsia="es-CO"/>
        </w:rPr>
      </w:pPr>
      <w:r w:rsidRPr="00D7662C">
        <w:rPr>
          <w:lang w:val="es-419" w:eastAsia="es-CO"/>
        </w:rPr>
        <w:lastRenderedPageBreak/>
        <w:t>Las actividades que propone la figura inmediatamente anterior, como parte del plan de gestión de servicios TI, son:</w:t>
      </w:r>
    </w:p>
    <w:p w14:paraId="4E9F7A5A" w14:textId="77777777" w:rsidR="00D7662C" w:rsidRPr="00D7662C" w:rsidRDefault="00D7662C" w:rsidP="00D7662C">
      <w:pPr>
        <w:pStyle w:val="Prrafodelista"/>
        <w:numPr>
          <w:ilvl w:val="0"/>
          <w:numId w:val="18"/>
        </w:numPr>
        <w:rPr>
          <w:lang w:val="es-419" w:eastAsia="es-CO"/>
        </w:rPr>
      </w:pPr>
      <w:r w:rsidRPr="00D7662C">
        <w:rPr>
          <w:lang w:val="es-419" w:eastAsia="es-CO"/>
        </w:rPr>
        <w:t>Gestión de la capacidad.</w:t>
      </w:r>
    </w:p>
    <w:p w14:paraId="5B29BCA8" w14:textId="77777777" w:rsidR="00D7662C" w:rsidRPr="00D7662C" w:rsidRDefault="00D7662C" w:rsidP="00D7662C">
      <w:pPr>
        <w:pStyle w:val="Prrafodelista"/>
        <w:numPr>
          <w:ilvl w:val="0"/>
          <w:numId w:val="18"/>
        </w:numPr>
        <w:rPr>
          <w:lang w:val="es-419" w:eastAsia="es-CO"/>
        </w:rPr>
      </w:pPr>
      <w:r w:rsidRPr="00D7662C">
        <w:rPr>
          <w:lang w:val="es-419" w:eastAsia="es-CO"/>
        </w:rPr>
        <w:t>Gestión de la continuidad.</w:t>
      </w:r>
    </w:p>
    <w:p w14:paraId="6C0833DD" w14:textId="448725C7" w:rsidR="00D7662C" w:rsidRPr="00D7662C" w:rsidRDefault="00D7662C" w:rsidP="00D7662C">
      <w:pPr>
        <w:pStyle w:val="Prrafodelista"/>
        <w:numPr>
          <w:ilvl w:val="0"/>
          <w:numId w:val="18"/>
        </w:numPr>
        <w:rPr>
          <w:lang w:val="es-419" w:eastAsia="es-CO"/>
        </w:rPr>
      </w:pPr>
      <w:r w:rsidRPr="00D7662C">
        <w:rPr>
          <w:lang w:val="es-419" w:eastAsia="es-CO"/>
        </w:rPr>
        <w:t>Gestión de la disponibilidad.</w:t>
      </w:r>
    </w:p>
    <w:p w14:paraId="55DD35B6" w14:textId="6E66C691" w:rsidR="0010096E" w:rsidRDefault="00D7662C" w:rsidP="00D7662C">
      <w:pPr>
        <w:pStyle w:val="Ttulo2"/>
      </w:pPr>
      <w:bookmarkStart w:id="2" w:name="_Toc152583293"/>
      <w:r>
        <w:t>Gestión de la capacidad</w:t>
      </w:r>
      <w:bookmarkEnd w:id="2"/>
    </w:p>
    <w:p w14:paraId="09A4B8BA" w14:textId="24F7E475" w:rsidR="00D7662C" w:rsidRPr="00D7662C" w:rsidRDefault="00D7662C" w:rsidP="00D7662C">
      <w:pPr>
        <w:rPr>
          <w:lang w:val="es-419" w:eastAsia="es-CO"/>
        </w:rPr>
      </w:pPr>
      <w:r w:rsidRPr="00D7662C">
        <w:rPr>
          <w:lang w:val="es-419" w:eastAsia="es-CO"/>
        </w:rPr>
        <w:t>La gestión de la capacidad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7F5FDBAC" w14:textId="23B99C42" w:rsidR="00D7662C" w:rsidRPr="00D7662C" w:rsidRDefault="00D7662C" w:rsidP="00D7662C">
      <w:pPr>
        <w:rPr>
          <w:lang w:val="es-419" w:eastAsia="es-CO"/>
        </w:rPr>
      </w:pPr>
      <w:r w:rsidRPr="00D7662C">
        <w:rPr>
          <w:lang w:val="es-419" w:eastAsia="es-CO"/>
        </w:rPr>
        <w:t>Una correcta definición de los servicios de una compañía</w:t>
      </w:r>
      <w:r>
        <w:rPr>
          <w:lang w:val="es-419" w:eastAsia="es-CO"/>
        </w:rPr>
        <w:t xml:space="preserve"> </w:t>
      </w:r>
      <w:r w:rsidRPr="00D7662C">
        <w:rPr>
          <w:lang w:val="es-419" w:eastAsia="es-CO"/>
        </w:rPr>
        <w:t>es clave en el proceso, por esta razón debe tenerse claro cuál es la herramienta o herramientas útiles en la gestión diaria del servicio, así como los indicadores que medirán dicho servicio.</w:t>
      </w:r>
    </w:p>
    <w:p w14:paraId="63096FE9" w14:textId="77777777" w:rsidR="00D7662C" w:rsidRPr="00D7662C" w:rsidRDefault="00D7662C" w:rsidP="00D7662C">
      <w:pPr>
        <w:rPr>
          <w:lang w:val="es-419" w:eastAsia="es-CO"/>
        </w:rPr>
      </w:pPr>
      <w:r w:rsidRPr="00D7662C">
        <w:rPr>
          <w:lang w:val="es-419" w:eastAsia="es-CO"/>
        </w:rPr>
        <w:t>Las actividades más significativas de la gestión de la capacidad, son:</w:t>
      </w:r>
    </w:p>
    <w:p w14:paraId="63487052" w14:textId="32937AFF" w:rsidR="00D7662C" w:rsidRDefault="00D7662C" w:rsidP="00D7662C">
      <w:pPr>
        <w:pStyle w:val="Prrafodelista"/>
        <w:numPr>
          <w:ilvl w:val="0"/>
          <w:numId w:val="19"/>
        </w:numPr>
        <w:rPr>
          <w:lang w:val="es-419" w:eastAsia="es-CO"/>
        </w:rPr>
      </w:pPr>
      <w:r w:rsidRPr="00D7662C">
        <w:rPr>
          <w:b/>
          <w:bCs/>
          <w:lang w:val="es-419" w:eastAsia="es-CO"/>
        </w:rPr>
        <w:t>Desarrollo</w:t>
      </w:r>
      <w:r w:rsidRPr="00D7662C">
        <w:rPr>
          <w:lang w:val="es-419" w:eastAsia="es-CO"/>
        </w:rPr>
        <w:t>. Del plan de capacidad.</w:t>
      </w:r>
    </w:p>
    <w:p w14:paraId="59CF4196" w14:textId="77777777" w:rsidR="00D7662C" w:rsidRDefault="00D7662C" w:rsidP="00D7662C">
      <w:pPr>
        <w:pStyle w:val="Prrafodelista"/>
        <w:numPr>
          <w:ilvl w:val="0"/>
          <w:numId w:val="19"/>
        </w:numPr>
        <w:rPr>
          <w:lang w:val="es-419" w:eastAsia="es-CO"/>
        </w:rPr>
      </w:pPr>
      <w:r w:rsidRPr="00D7662C">
        <w:rPr>
          <w:b/>
          <w:bCs/>
          <w:lang w:val="es-419" w:eastAsia="es-CO"/>
        </w:rPr>
        <w:t>Modelado y simulación</w:t>
      </w:r>
      <w:r w:rsidRPr="00D7662C">
        <w:rPr>
          <w:lang w:val="es-419" w:eastAsia="es-CO"/>
        </w:rPr>
        <w:t>. De diferentes escenarios de capacidad.</w:t>
      </w:r>
    </w:p>
    <w:p w14:paraId="2AEC4C7B" w14:textId="77777777" w:rsidR="00D7662C" w:rsidRDefault="00D7662C" w:rsidP="00D7662C">
      <w:pPr>
        <w:pStyle w:val="Prrafodelista"/>
        <w:numPr>
          <w:ilvl w:val="0"/>
          <w:numId w:val="19"/>
        </w:numPr>
        <w:rPr>
          <w:lang w:val="es-419" w:eastAsia="es-CO"/>
        </w:rPr>
      </w:pPr>
      <w:r w:rsidRPr="00D7662C">
        <w:rPr>
          <w:b/>
          <w:bCs/>
          <w:lang w:val="es-419" w:eastAsia="es-CO"/>
        </w:rPr>
        <w:t>Monitorización</w:t>
      </w:r>
      <w:r w:rsidRPr="00D7662C">
        <w:rPr>
          <w:lang w:val="es-419" w:eastAsia="es-CO"/>
        </w:rPr>
        <w:t xml:space="preserve">. Del uso y rendimiento de la infraestructura TI. </w:t>
      </w:r>
    </w:p>
    <w:p w14:paraId="7DAD61E9" w14:textId="77777777" w:rsidR="00D7662C" w:rsidRDefault="00D7662C" w:rsidP="00D7662C">
      <w:pPr>
        <w:pStyle w:val="Prrafodelista"/>
        <w:numPr>
          <w:ilvl w:val="0"/>
          <w:numId w:val="19"/>
        </w:numPr>
        <w:rPr>
          <w:lang w:val="es-419" w:eastAsia="es-CO"/>
        </w:rPr>
      </w:pPr>
      <w:r w:rsidRPr="00D7662C">
        <w:rPr>
          <w:b/>
          <w:bCs/>
          <w:lang w:val="es-419" w:eastAsia="es-CO"/>
        </w:rPr>
        <w:t>Gestión</w:t>
      </w:r>
      <w:r w:rsidRPr="00D7662C">
        <w:rPr>
          <w:lang w:val="es-419" w:eastAsia="es-CO"/>
        </w:rPr>
        <w:t>. De la demanda.</w:t>
      </w:r>
      <w:r>
        <w:rPr>
          <w:lang w:val="es-419" w:eastAsia="es-CO"/>
        </w:rPr>
        <w:t xml:space="preserve"> </w:t>
      </w:r>
    </w:p>
    <w:p w14:paraId="234518F6" w14:textId="44B0A86C" w:rsidR="00D7662C" w:rsidRPr="00D7662C" w:rsidRDefault="00D7662C" w:rsidP="00D7662C">
      <w:pPr>
        <w:pStyle w:val="Prrafodelista"/>
        <w:numPr>
          <w:ilvl w:val="0"/>
          <w:numId w:val="19"/>
        </w:numPr>
        <w:rPr>
          <w:lang w:val="es-419" w:eastAsia="es-CO"/>
        </w:rPr>
      </w:pPr>
      <w:r w:rsidRPr="00D7662C">
        <w:rPr>
          <w:b/>
          <w:bCs/>
          <w:lang w:val="es-419" w:eastAsia="es-CO"/>
        </w:rPr>
        <w:t>Creación y mantenimiento</w:t>
      </w:r>
      <w:r w:rsidRPr="00D7662C">
        <w:rPr>
          <w:lang w:val="es-419" w:eastAsia="es-CO"/>
        </w:rPr>
        <w:t>. De la base de datos de capacidad (CDB).</w:t>
      </w:r>
    </w:p>
    <w:p w14:paraId="74FEE732" w14:textId="1BD5CEBD" w:rsidR="00D7662C" w:rsidRDefault="00D7662C" w:rsidP="00D7662C">
      <w:pPr>
        <w:rPr>
          <w:lang w:val="es-419" w:eastAsia="es-CO"/>
        </w:rPr>
      </w:pPr>
      <w:r w:rsidRPr="00D7662C">
        <w:rPr>
          <w:lang w:val="es-419" w:eastAsia="es-CO"/>
        </w:rPr>
        <w:t>En la siguiente figura se relacionan las actividades más significativas para la gestión de la capacidad:</w:t>
      </w:r>
    </w:p>
    <w:p w14:paraId="7468E978" w14:textId="77777777" w:rsidR="00D7662C" w:rsidRPr="00D7662C" w:rsidRDefault="00D7662C" w:rsidP="00D7662C">
      <w:pPr>
        <w:rPr>
          <w:lang w:val="es-419" w:eastAsia="es-CO"/>
        </w:rPr>
      </w:pPr>
    </w:p>
    <w:p w14:paraId="3519F290" w14:textId="242B46B5" w:rsidR="0010096E" w:rsidRDefault="00D7662C" w:rsidP="00D7662C">
      <w:pPr>
        <w:pStyle w:val="Figura"/>
        <w:rPr>
          <w:lang w:val="es-419"/>
        </w:rPr>
      </w:pPr>
      <w:r w:rsidRPr="00D7662C">
        <w:rPr>
          <w:lang w:val="es-419"/>
        </w:rPr>
        <w:lastRenderedPageBreak/>
        <w:t>Gestión de capacidad</w:t>
      </w:r>
    </w:p>
    <w:p w14:paraId="2B444F2B" w14:textId="71B90764" w:rsidR="005F2037" w:rsidRPr="005F2037" w:rsidRDefault="005F2037" w:rsidP="005F2037">
      <w:pPr>
        <w:ind w:firstLine="0"/>
        <w:jc w:val="center"/>
        <w:rPr>
          <w:lang w:val="es-419" w:eastAsia="es-CO"/>
        </w:rPr>
      </w:pPr>
      <w:r>
        <w:rPr>
          <w:noProof/>
          <w:lang w:val="es-419" w:eastAsia="es-CO"/>
        </w:rPr>
        <w:drawing>
          <wp:inline distT="0" distB="0" distL="0" distR="0" wp14:anchorId="23C242DD" wp14:editId="75C27038">
            <wp:extent cx="6524625" cy="2328071"/>
            <wp:effectExtent l="0" t="0" r="0" b="0"/>
            <wp:docPr id="5" name="Imagen 5" descr="Esquema gráfico que expone las actividades más significativas de la gestión de la ca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quema gráfico que expone las actividades más significativas de la gestión de la capacid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4203" cy="2338625"/>
                    </a:xfrm>
                    <a:prstGeom prst="rect">
                      <a:avLst/>
                    </a:prstGeom>
                    <a:noFill/>
                  </pic:spPr>
                </pic:pic>
              </a:graphicData>
            </a:graphic>
          </wp:inline>
        </w:drawing>
      </w:r>
    </w:p>
    <w:p w14:paraId="48C24EAA" w14:textId="77777777" w:rsidR="005F2037" w:rsidRDefault="005F2037" w:rsidP="005F2037">
      <w:pPr>
        <w:rPr>
          <w:lang w:eastAsia="es-CO"/>
        </w:rPr>
      </w:pPr>
      <w:r>
        <w:rPr>
          <w:lang w:eastAsia="es-CO"/>
        </w:rPr>
        <w:t>Según la figura inmediatamente anterior, las actividades clave de la gestión de la capacidad, son:</w:t>
      </w:r>
    </w:p>
    <w:p w14:paraId="71362558" w14:textId="77777777" w:rsidR="005F2037" w:rsidRDefault="005F2037" w:rsidP="005F2037">
      <w:pPr>
        <w:pStyle w:val="Prrafodelista"/>
        <w:numPr>
          <w:ilvl w:val="0"/>
          <w:numId w:val="20"/>
        </w:numPr>
        <w:rPr>
          <w:lang w:eastAsia="es-CO"/>
        </w:rPr>
      </w:pPr>
      <w:r>
        <w:rPr>
          <w:lang w:eastAsia="es-CO"/>
        </w:rPr>
        <w:t>Monitorización y seguimiento.</w:t>
      </w:r>
    </w:p>
    <w:p w14:paraId="4A99F40D" w14:textId="77777777" w:rsidR="005F2037" w:rsidRDefault="005F2037" w:rsidP="005F2037">
      <w:pPr>
        <w:pStyle w:val="Prrafodelista"/>
        <w:numPr>
          <w:ilvl w:val="0"/>
          <w:numId w:val="20"/>
        </w:numPr>
        <w:rPr>
          <w:lang w:eastAsia="es-CO"/>
        </w:rPr>
      </w:pPr>
      <w:r>
        <w:rPr>
          <w:lang w:eastAsia="es-CO"/>
        </w:rPr>
        <w:t>Requisitos de capacidad.</w:t>
      </w:r>
    </w:p>
    <w:p w14:paraId="680BCA49" w14:textId="77777777" w:rsidR="005F2037" w:rsidRDefault="005F2037" w:rsidP="005F2037">
      <w:pPr>
        <w:pStyle w:val="Prrafodelista"/>
        <w:numPr>
          <w:ilvl w:val="0"/>
          <w:numId w:val="20"/>
        </w:numPr>
        <w:rPr>
          <w:lang w:eastAsia="es-CO"/>
        </w:rPr>
      </w:pPr>
      <w:r>
        <w:rPr>
          <w:lang w:eastAsia="es-CO"/>
        </w:rPr>
        <w:t>Planificación.</w:t>
      </w:r>
    </w:p>
    <w:p w14:paraId="1B06BE95" w14:textId="77777777" w:rsidR="005F2037" w:rsidRDefault="005F2037" w:rsidP="005F2037">
      <w:pPr>
        <w:pStyle w:val="Prrafodelista"/>
        <w:numPr>
          <w:ilvl w:val="0"/>
          <w:numId w:val="20"/>
        </w:numPr>
        <w:rPr>
          <w:lang w:eastAsia="es-CO"/>
        </w:rPr>
      </w:pPr>
      <w:r>
        <w:rPr>
          <w:lang w:eastAsia="es-CO"/>
        </w:rPr>
        <w:t>Supervisión.</w:t>
      </w:r>
    </w:p>
    <w:p w14:paraId="1EBAE202" w14:textId="77777777" w:rsidR="005F2037" w:rsidRDefault="005F2037" w:rsidP="005F2037">
      <w:pPr>
        <w:pStyle w:val="Prrafodelista"/>
        <w:numPr>
          <w:ilvl w:val="0"/>
          <w:numId w:val="20"/>
        </w:numPr>
        <w:rPr>
          <w:lang w:eastAsia="es-CO"/>
        </w:rPr>
      </w:pPr>
      <w:r>
        <w:rPr>
          <w:lang w:eastAsia="es-CO"/>
        </w:rPr>
        <w:t>Gestión de la demanda.</w:t>
      </w:r>
    </w:p>
    <w:p w14:paraId="30058490" w14:textId="77777777" w:rsidR="005603F0" w:rsidRPr="005603F0" w:rsidRDefault="005F2037" w:rsidP="005F2037">
      <w:pPr>
        <w:pStyle w:val="Prrafodelista"/>
        <w:numPr>
          <w:ilvl w:val="0"/>
          <w:numId w:val="20"/>
        </w:numPr>
        <w:rPr>
          <w:lang w:val="es-419" w:eastAsia="es-CO"/>
        </w:rPr>
      </w:pPr>
      <w:r>
        <w:rPr>
          <w:lang w:eastAsia="es-CO"/>
        </w:rPr>
        <w:t>Mantenimiento de la base de datos de capacidad.</w:t>
      </w:r>
    </w:p>
    <w:p w14:paraId="3FA66D47" w14:textId="5A467D7B" w:rsidR="005603F0" w:rsidRDefault="00D052FB" w:rsidP="00D052FB">
      <w:pPr>
        <w:pStyle w:val="Ttulo2"/>
      </w:pPr>
      <w:bookmarkStart w:id="3" w:name="_Toc152583294"/>
      <w:r>
        <w:t>Gestión de la continuidad</w:t>
      </w:r>
      <w:bookmarkEnd w:id="3"/>
    </w:p>
    <w:p w14:paraId="0D0B74AB" w14:textId="77777777" w:rsidR="00D052FB" w:rsidRDefault="00D052FB" w:rsidP="00D052FB">
      <w:pPr>
        <w:rPr>
          <w:lang w:eastAsia="es-CO"/>
        </w:rPr>
      </w:pPr>
      <w:r>
        <w:rPr>
          <w:lang w:eastAsia="es-CO"/>
        </w:rPr>
        <w:t>La gestión de la continuidad se relaciona con las acciones que se realizan al interior de la organización y que permiten asegurar que todos los procesos críticos estarán disponibles para los clientes, proveedores y otras entidades que deban acceder a ellos.</w:t>
      </w:r>
    </w:p>
    <w:p w14:paraId="66772097" w14:textId="77777777" w:rsidR="00D052FB" w:rsidRDefault="00D052FB" w:rsidP="00D052FB">
      <w:pPr>
        <w:rPr>
          <w:lang w:eastAsia="es-CO"/>
        </w:rPr>
      </w:pPr>
      <w:r>
        <w:rPr>
          <w:lang w:eastAsia="es-CO"/>
        </w:rPr>
        <w:t>Las siguientes, son las actividades propias de la gestión de la continuidad:</w:t>
      </w:r>
    </w:p>
    <w:p w14:paraId="4D05523B" w14:textId="77777777" w:rsidR="00D052FB" w:rsidRDefault="00D052FB" w:rsidP="00D052FB">
      <w:pPr>
        <w:pStyle w:val="Prrafodelista"/>
        <w:numPr>
          <w:ilvl w:val="0"/>
          <w:numId w:val="21"/>
        </w:numPr>
        <w:rPr>
          <w:lang w:eastAsia="es-CO"/>
        </w:rPr>
      </w:pPr>
      <w:r w:rsidRPr="00D052FB">
        <w:rPr>
          <w:b/>
          <w:bCs/>
          <w:lang w:eastAsia="es-CO"/>
        </w:rPr>
        <w:lastRenderedPageBreak/>
        <w:t>Establecer</w:t>
      </w:r>
      <w:r>
        <w:rPr>
          <w:lang w:eastAsia="es-CO"/>
        </w:rPr>
        <w:t xml:space="preserve"> las políticas y alcance de la ITSCM.</w:t>
      </w:r>
    </w:p>
    <w:p w14:paraId="64314CEF" w14:textId="77777777" w:rsidR="00D052FB" w:rsidRDefault="00D052FB" w:rsidP="00D052FB">
      <w:pPr>
        <w:pStyle w:val="Prrafodelista"/>
        <w:numPr>
          <w:ilvl w:val="0"/>
          <w:numId w:val="21"/>
        </w:numPr>
        <w:rPr>
          <w:lang w:eastAsia="es-CO"/>
        </w:rPr>
      </w:pPr>
      <w:r w:rsidRPr="00D052FB">
        <w:rPr>
          <w:b/>
          <w:bCs/>
          <w:lang w:eastAsia="es-CO"/>
        </w:rPr>
        <w:t>Desarrollar</w:t>
      </w:r>
      <w:r>
        <w:rPr>
          <w:lang w:eastAsia="es-CO"/>
        </w:rPr>
        <w:t xml:space="preserve"> los planes de contingencia.</w:t>
      </w:r>
    </w:p>
    <w:p w14:paraId="0D0D0DC9" w14:textId="77777777" w:rsidR="00D052FB" w:rsidRDefault="00D052FB" w:rsidP="00D052FB">
      <w:pPr>
        <w:pStyle w:val="Prrafodelista"/>
        <w:numPr>
          <w:ilvl w:val="0"/>
          <w:numId w:val="21"/>
        </w:numPr>
        <w:rPr>
          <w:lang w:eastAsia="es-CO"/>
        </w:rPr>
      </w:pPr>
      <w:r w:rsidRPr="00D052FB">
        <w:rPr>
          <w:b/>
          <w:bCs/>
          <w:lang w:eastAsia="es-CO"/>
        </w:rPr>
        <w:t>Evaluar</w:t>
      </w:r>
      <w:r>
        <w:rPr>
          <w:lang w:eastAsia="es-CO"/>
        </w:rPr>
        <w:t xml:space="preserve"> el impacto en el negocio de una interrupción de los servicios TI.</w:t>
      </w:r>
    </w:p>
    <w:p w14:paraId="7BECBAA6" w14:textId="77777777" w:rsidR="00D052FB" w:rsidRDefault="00D052FB" w:rsidP="00D052FB">
      <w:pPr>
        <w:pStyle w:val="Prrafodelista"/>
        <w:numPr>
          <w:ilvl w:val="0"/>
          <w:numId w:val="21"/>
        </w:numPr>
        <w:rPr>
          <w:lang w:eastAsia="es-CO"/>
        </w:rPr>
      </w:pPr>
      <w:r w:rsidRPr="00D052FB">
        <w:rPr>
          <w:b/>
          <w:bCs/>
          <w:lang w:eastAsia="es-CO"/>
        </w:rPr>
        <w:t>Poner a prueba</w:t>
      </w:r>
      <w:r>
        <w:rPr>
          <w:lang w:eastAsia="es-CO"/>
        </w:rPr>
        <w:t xml:space="preserve"> dichos planes.</w:t>
      </w:r>
    </w:p>
    <w:p w14:paraId="181FC637" w14:textId="77777777" w:rsidR="00D052FB" w:rsidRDefault="00D052FB" w:rsidP="00D052FB">
      <w:pPr>
        <w:pStyle w:val="Prrafodelista"/>
        <w:numPr>
          <w:ilvl w:val="0"/>
          <w:numId w:val="21"/>
        </w:numPr>
        <w:rPr>
          <w:lang w:eastAsia="es-CO"/>
        </w:rPr>
      </w:pPr>
      <w:r w:rsidRPr="00D052FB">
        <w:rPr>
          <w:b/>
          <w:bCs/>
          <w:lang w:eastAsia="es-CO"/>
        </w:rPr>
        <w:t>Analizar y prever</w:t>
      </w:r>
      <w:r>
        <w:rPr>
          <w:lang w:eastAsia="es-CO"/>
        </w:rPr>
        <w:t xml:space="preserve"> los riesgos a los que está expuesto la infraestructura TI.</w:t>
      </w:r>
    </w:p>
    <w:p w14:paraId="6C6FCBCC" w14:textId="77777777" w:rsidR="00D052FB" w:rsidRDefault="00D052FB" w:rsidP="00D052FB">
      <w:pPr>
        <w:pStyle w:val="Prrafodelista"/>
        <w:numPr>
          <w:ilvl w:val="0"/>
          <w:numId w:val="21"/>
        </w:numPr>
        <w:rPr>
          <w:lang w:eastAsia="es-CO"/>
        </w:rPr>
      </w:pPr>
      <w:r w:rsidRPr="00D052FB">
        <w:rPr>
          <w:b/>
          <w:bCs/>
          <w:lang w:eastAsia="es-CO"/>
        </w:rPr>
        <w:t>Formar</w:t>
      </w:r>
      <w:r>
        <w:rPr>
          <w:lang w:eastAsia="es-CO"/>
        </w:rPr>
        <w:t xml:space="preserve"> al personal sobre los procedimientos necesarios para la pronta recuperación del servicio.</w:t>
      </w:r>
    </w:p>
    <w:p w14:paraId="42626EF1" w14:textId="77777777" w:rsidR="00D052FB" w:rsidRDefault="00D052FB" w:rsidP="00D052FB">
      <w:pPr>
        <w:pStyle w:val="Prrafodelista"/>
        <w:numPr>
          <w:ilvl w:val="0"/>
          <w:numId w:val="21"/>
        </w:numPr>
        <w:rPr>
          <w:lang w:eastAsia="es-CO"/>
        </w:rPr>
      </w:pPr>
      <w:r w:rsidRPr="00D052FB">
        <w:rPr>
          <w:b/>
          <w:bCs/>
          <w:lang w:eastAsia="es-CO"/>
        </w:rPr>
        <w:t>Establecer</w:t>
      </w:r>
      <w:r>
        <w:rPr>
          <w:lang w:eastAsia="es-CO"/>
        </w:rPr>
        <w:t xml:space="preserve"> las estrategias de continuidad del servicio TI.</w:t>
      </w:r>
    </w:p>
    <w:p w14:paraId="3B88E2AB" w14:textId="77777777" w:rsidR="00D052FB" w:rsidRDefault="00D052FB" w:rsidP="00D052FB">
      <w:pPr>
        <w:pStyle w:val="Prrafodelista"/>
        <w:numPr>
          <w:ilvl w:val="0"/>
          <w:numId w:val="21"/>
        </w:numPr>
        <w:rPr>
          <w:lang w:eastAsia="es-CO"/>
        </w:rPr>
      </w:pPr>
      <w:r w:rsidRPr="00D052FB">
        <w:rPr>
          <w:b/>
          <w:bCs/>
          <w:lang w:eastAsia="es-CO"/>
        </w:rPr>
        <w:t>Adoptar</w:t>
      </w:r>
      <w:r>
        <w:rPr>
          <w:lang w:eastAsia="es-CO"/>
        </w:rPr>
        <w:t xml:space="preserve"> medidas proactivas de prevención del riesgo.</w:t>
      </w:r>
    </w:p>
    <w:p w14:paraId="0EC69961" w14:textId="77777777" w:rsidR="00D052FB" w:rsidRDefault="00D052FB" w:rsidP="00D052FB">
      <w:pPr>
        <w:pStyle w:val="Prrafodelista"/>
        <w:numPr>
          <w:ilvl w:val="0"/>
          <w:numId w:val="21"/>
        </w:numPr>
        <w:rPr>
          <w:lang w:eastAsia="es-CO"/>
        </w:rPr>
      </w:pPr>
      <w:r w:rsidRPr="00D052FB">
        <w:rPr>
          <w:b/>
          <w:bCs/>
          <w:lang w:eastAsia="es-CO"/>
        </w:rPr>
        <w:t>Revisar</w:t>
      </w:r>
      <w:r>
        <w:rPr>
          <w:lang w:eastAsia="es-CO"/>
        </w:rPr>
        <w:t xml:space="preserve"> periódicamente los planes para adaptarlos a las necesidades reales del negocio.</w:t>
      </w:r>
    </w:p>
    <w:p w14:paraId="624203D6" w14:textId="77777777" w:rsidR="00D052FB" w:rsidRDefault="00D052FB" w:rsidP="00D052FB">
      <w:pPr>
        <w:rPr>
          <w:lang w:eastAsia="es-CO"/>
        </w:rPr>
      </w:pPr>
      <w:r>
        <w:rPr>
          <w:lang w:eastAsia="es-CO"/>
        </w:rPr>
        <w:t>Estas actividades para la gestión de la calidad, se corresponden con algunos procesos de la organización, tal como se indican en la siguiente figura:</w:t>
      </w:r>
    </w:p>
    <w:p w14:paraId="1712FC8C" w14:textId="237A1F62" w:rsidR="005603F0" w:rsidRDefault="00D052FB" w:rsidP="00E742AC">
      <w:pPr>
        <w:pStyle w:val="Figura"/>
      </w:pPr>
      <w:r>
        <w:t>Gestión de la continuidad</w:t>
      </w:r>
    </w:p>
    <w:p w14:paraId="1F652127" w14:textId="5301E473" w:rsidR="005603F0" w:rsidRDefault="009D7A2D" w:rsidP="00E742AC">
      <w:pPr>
        <w:ind w:firstLine="0"/>
        <w:jc w:val="center"/>
        <w:rPr>
          <w:lang w:eastAsia="es-CO"/>
        </w:rPr>
      </w:pPr>
      <w:r>
        <w:rPr>
          <w:noProof/>
          <w:lang w:eastAsia="es-CO"/>
        </w:rPr>
        <w:drawing>
          <wp:inline distT="0" distB="0" distL="0" distR="0" wp14:anchorId="7E4FC6C8" wp14:editId="18F613E8">
            <wp:extent cx="5991225" cy="2981325"/>
            <wp:effectExtent l="0" t="0" r="9525" b="9525"/>
            <wp:docPr id="6" name="Gráfico 6" descr="Grafica que enuncia las actividades propias de la gestión de la continu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Grafica que enuncia las actividades propias de la gestión de la continuidad."/>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91225" cy="2981325"/>
                    </a:xfrm>
                    <a:prstGeom prst="rect">
                      <a:avLst/>
                    </a:prstGeom>
                  </pic:spPr>
                </pic:pic>
              </a:graphicData>
            </a:graphic>
          </wp:inline>
        </w:drawing>
      </w:r>
    </w:p>
    <w:p w14:paraId="0AA5F35C" w14:textId="3D86EF90" w:rsidR="00EB52EF" w:rsidRDefault="00CF6AB2" w:rsidP="00CF6AB2">
      <w:pPr>
        <w:pStyle w:val="Ttulo2"/>
      </w:pPr>
      <w:bookmarkStart w:id="4" w:name="_Toc152583295"/>
      <w:r>
        <w:lastRenderedPageBreak/>
        <w:t>Gestión de la disponibilidad</w:t>
      </w:r>
      <w:bookmarkEnd w:id="4"/>
    </w:p>
    <w:p w14:paraId="0EE8A4A3" w14:textId="77777777" w:rsidR="00CF6AB2" w:rsidRDefault="00CF6AB2" w:rsidP="00CF6AB2">
      <w:pPr>
        <w:rPr>
          <w:lang w:eastAsia="es-CO"/>
        </w:rPr>
      </w:pPr>
      <w:r>
        <w:rPr>
          <w:lang w:eastAsia="es-CO"/>
        </w:rPr>
        <w:t>Esta gestión es la encargada de asegurar que la infraestructura, así como los procesos, las herramientas y las funciones de TI, sean los adecuados para dar cumplimiento a los objetivos de disponibilidad establecidos.</w:t>
      </w:r>
    </w:p>
    <w:p w14:paraId="4D5A0DE0" w14:textId="77777777" w:rsidR="00CF6AB2" w:rsidRDefault="00CF6AB2" w:rsidP="00CF6AB2">
      <w:pPr>
        <w:rPr>
          <w:lang w:eastAsia="es-CO"/>
        </w:rPr>
      </w:pPr>
      <w:r>
        <w:rPr>
          <w:lang w:eastAsia="es-CO"/>
        </w:rPr>
        <w:t>Las actividades claves para la Gestión de la Disponibilidad son las siguientes:</w:t>
      </w:r>
    </w:p>
    <w:p w14:paraId="1CE023CB" w14:textId="24DC21E6" w:rsidR="00EB52EF" w:rsidRDefault="00CF6AB2" w:rsidP="00CF6AB2">
      <w:pPr>
        <w:pStyle w:val="Prrafodelista"/>
        <w:numPr>
          <w:ilvl w:val="0"/>
          <w:numId w:val="22"/>
        </w:numPr>
        <w:rPr>
          <w:lang w:eastAsia="es-CO"/>
        </w:rPr>
      </w:pPr>
      <w:r w:rsidRPr="00CF6AB2">
        <w:rPr>
          <w:b/>
          <w:bCs/>
          <w:lang w:eastAsia="es-CO"/>
        </w:rPr>
        <w:t>Determinar</w:t>
      </w:r>
      <w:r>
        <w:rPr>
          <w:lang w:eastAsia="es-CO"/>
        </w:rPr>
        <w:t>. Cuáles son los requisitos de disponibilidad reales del negocio.</w:t>
      </w:r>
    </w:p>
    <w:p w14:paraId="2C0D3A17" w14:textId="4CD0F192" w:rsidR="00CF6AB2" w:rsidRDefault="00CF6AB2" w:rsidP="00CF6AB2">
      <w:pPr>
        <w:pStyle w:val="Prrafodelista"/>
        <w:numPr>
          <w:ilvl w:val="0"/>
          <w:numId w:val="22"/>
        </w:numPr>
        <w:rPr>
          <w:lang w:eastAsia="es-CO"/>
        </w:rPr>
      </w:pPr>
      <w:r w:rsidRPr="00CF6AB2">
        <w:rPr>
          <w:b/>
          <w:bCs/>
          <w:lang w:eastAsia="es-CO"/>
        </w:rPr>
        <w:t>Desarrollar</w:t>
      </w:r>
      <w:r>
        <w:rPr>
          <w:lang w:eastAsia="es-CO"/>
        </w:rPr>
        <w:t>. Un plan de disponibilidad donde se estimen las necesidades de disponibilidad futura, a corto y mediano plazo.</w:t>
      </w:r>
    </w:p>
    <w:p w14:paraId="06D03E11" w14:textId="07FB9D67" w:rsidR="00CF6AB2" w:rsidRDefault="00CF6AB2" w:rsidP="00CF6AB2">
      <w:pPr>
        <w:pStyle w:val="Prrafodelista"/>
        <w:numPr>
          <w:ilvl w:val="0"/>
          <w:numId w:val="22"/>
        </w:numPr>
        <w:rPr>
          <w:lang w:eastAsia="es-CO"/>
        </w:rPr>
      </w:pPr>
      <w:r w:rsidRPr="00CF6AB2">
        <w:rPr>
          <w:b/>
          <w:bCs/>
          <w:lang w:eastAsia="es-CO"/>
        </w:rPr>
        <w:t>Mantenimiento</w:t>
      </w:r>
      <w:r>
        <w:rPr>
          <w:lang w:eastAsia="es-CO"/>
        </w:rPr>
        <w:t>. Del servicio en operación y recuperación del mismo en caso de fallo.</w:t>
      </w:r>
    </w:p>
    <w:p w14:paraId="5AD21C62" w14:textId="6AFDDFE9" w:rsidR="00CF6AB2" w:rsidRDefault="00CF6AB2" w:rsidP="00CF6AB2">
      <w:pPr>
        <w:pStyle w:val="Prrafodelista"/>
        <w:numPr>
          <w:ilvl w:val="0"/>
          <w:numId w:val="22"/>
        </w:numPr>
        <w:rPr>
          <w:lang w:eastAsia="es-CO"/>
        </w:rPr>
      </w:pPr>
      <w:r w:rsidRPr="00CF6AB2">
        <w:rPr>
          <w:b/>
          <w:bCs/>
          <w:lang w:eastAsia="es-CO"/>
        </w:rPr>
        <w:t>Realizar</w:t>
      </w:r>
      <w:r>
        <w:rPr>
          <w:lang w:eastAsia="es-CO"/>
        </w:rPr>
        <w:t>. Diagnósticos periódicos sobre la disponibilidad de los sistemas y servicios.</w:t>
      </w:r>
    </w:p>
    <w:p w14:paraId="2883EFF2" w14:textId="5777651F" w:rsidR="00CF6AB2" w:rsidRDefault="00CF6AB2" w:rsidP="00CF6AB2">
      <w:pPr>
        <w:pStyle w:val="Prrafodelista"/>
        <w:numPr>
          <w:ilvl w:val="0"/>
          <w:numId w:val="22"/>
        </w:numPr>
        <w:rPr>
          <w:lang w:eastAsia="es-CO"/>
        </w:rPr>
      </w:pPr>
      <w:r w:rsidRPr="00CF6AB2">
        <w:rPr>
          <w:b/>
          <w:bCs/>
          <w:lang w:eastAsia="es-CO"/>
        </w:rPr>
        <w:t>Evaluar</w:t>
      </w:r>
      <w:r>
        <w:rPr>
          <w:lang w:eastAsia="es-CO"/>
        </w:rPr>
        <w:t>. La capacidad de servicio de los proveedores internos y externos.</w:t>
      </w:r>
    </w:p>
    <w:p w14:paraId="1A6F3F17" w14:textId="751E4A47" w:rsidR="00C5001C" w:rsidRDefault="00C5001C" w:rsidP="00C5001C">
      <w:pPr>
        <w:pStyle w:val="Prrafodelista"/>
        <w:numPr>
          <w:ilvl w:val="0"/>
          <w:numId w:val="22"/>
        </w:numPr>
        <w:rPr>
          <w:lang w:eastAsia="es-CO"/>
        </w:rPr>
      </w:pPr>
      <w:r w:rsidRPr="00C5001C">
        <w:rPr>
          <w:b/>
          <w:bCs/>
          <w:lang w:eastAsia="es-CO"/>
        </w:rPr>
        <w:t>Monitorizar</w:t>
      </w:r>
      <w:r>
        <w:rPr>
          <w:lang w:eastAsia="es-CO"/>
        </w:rPr>
        <w:t>. La disponibilidad de los servicios TI.</w:t>
      </w:r>
    </w:p>
    <w:p w14:paraId="26148DDD" w14:textId="6C54747A" w:rsidR="00C5001C" w:rsidRDefault="00C5001C" w:rsidP="00C5001C">
      <w:pPr>
        <w:pStyle w:val="Prrafodelista"/>
        <w:numPr>
          <w:ilvl w:val="0"/>
          <w:numId w:val="22"/>
        </w:numPr>
        <w:rPr>
          <w:lang w:eastAsia="es-CO"/>
        </w:rPr>
      </w:pPr>
      <w:r w:rsidRPr="00C5001C">
        <w:rPr>
          <w:b/>
          <w:bCs/>
          <w:lang w:eastAsia="es-CO"/>
        </w:rPr>
        <w:t>Elaborar</w:t>
      </w:r>
      <w:r>
        <w:rPr>
          <w:lang w:eastAsia="es-CO"/>
        </w:rPr>
        <w:t xml:space="preserve">. Informes de seguimiento con la información recopilada sobre disponibilidad, fiabilidad, mantenibilidad y cumplimiento </w:t>
      </w:r>
      <w:proofErr w:type="spellStart"/>
      <w:r>
        <w:rPr>
          <w:lang w:eastAsia="es-CO"/>
        </w:rPr>
        <w:t>OLAs</w:t>
      </w:r>
      <w:proofErr w:type="spellEnd"/>
      <w:r>
        <w:rPr>
          <w:lang w:eastAsia="es-CO"/>
        </w:rPr>
        <w:t xml:space="preserve"> y </w:t>
      </w:r>
      <w:proofErr w:type="spellStart"/>
      <w:r>
        <w:rPr>
          <w:lang w:eastAsia="es-CO"/>
        </w:rPr>
        <w:t>UCs</w:t>
      </w:r>
      <w:proofErr w:type="spellEnd"/>
      <w:r>
        <w:rPr>
          <w:lang w:eastAsia="es-CO"/>
        </w:rPr>
        <w:t>.</w:t>
      </w:r>
    </w:p>
    <w:p w14:paraId="7F05548B" w14:textId="4FBFA910" w:rsidR="00C5001C" w:rsidRDefault="00C5001C" w:rsidP="00C5001C">
      <w:pPr>
        <w:pStyle w:val="Prrafodelista"/>
        <w:numPr>
          <w:ilvl w:val="0"/>
          <w:numId w:val="22"/>
        </w:numPr>
        <w:rPr>
          <w:lang w:eastAsia="es-CO"/>
        </w:rPr>
      </w:pPr>
      <w:r w:rsidRPr="00C5001C">
        <w:rPr>
          <w:b/>
          <w:bCs/>
          <w:lang w:eastAsia="es-CO"/>
        </w:rPr>
        <w:t>Evaluar</w:t>
      </w:r>
      <w:r>
        <w:rPr>
          <w:lang w:eastAsia="es-CO"/>
        </w:rPr>
        <w:t>. El impacto de las políticas de seguridad en la disponibilidad.</w:t>
      </w:r>
    </w:p>
    <w:p w14:paraId="06C5A781" w14:textId="71627105" w:rsidR="00C5001C" w:rsidRDefault="00C5001C" w:rsidP="00C5001C">
      <w:pPr>
        <w:pStyle w:val="Prrafodelista"/>
        <w:numPr>
          <w:ilvl w:val="0"/>
          <w:numId w:val="22"/>
        </w:numPr>
        <w:rPr>
          <w:lang w:eastAsia="es-CO"/>
        </w:rPr>
      </w:pPr>
      <w:r w:rsidRPr="00C5001C">
        <w:rPr>
          <w:b/>
          <w:bCs/>
          <w:lang w:eastAsia="es-CO"/>
        </w:rPr>
        <w:t>Asesorar</w:t>
      </w:r>
      <w:r>
        <w:rPr>
          <w:lang w:eastAsia="es-CO"/>
        </w:rPr>
        <w:t>. La gestión del cambio, sobre el posible impacto de un cambio en la disponibilidad.</w:t>
      </w:r>
    </w:p>
    <w:p w14:paraId="26DDCFD5" w14:textId="267AEAA8" w:rsidR="00EB52EF" w:rsidRDefault="00EB52EF" w:rsidP="00EB52EF">
      <w:pPr>
        <w:rPr>
          <w:lang w:eastAsia="es-CO"/>
        </w:rPr>
      </w:pPr>
    </w:p>
    <w:p w14:paraId="5489056C" w14:textId="77777777" w:rsidR="00EB52EF" w:rsidRDefault="00EB52EF" w:rsidP="00EB52EF">
      <w:pPr>
        <w:rPr>
          <w:lang w:eastAsia="es-CO"/>
        </w:rPr>
      </w:pPr>
    </w:p>
    <w:p w14:paraId="23DA0A7D" w14:textId="77777777" w:rsidR="005603F0" w:rsidRDefault="005603F0" w:rsidP="005603F0">
      <w:pPr>
        <w:rPr>
          <w:lang w:eastAsia="es-CO"/>
        </w:rPr>
      </w:pPr>
    </w:p>
    <w:p w14:paraId="47886BF2" w14:textId="64C0C3F8" w:rsidR="0050650A" w:rsidRDefault="0050650A" w:rsidP="0052729E">
      <w:pPr>
        <w:pStyle w:val="Ttulo5"/>
        <w:rPr>
          <w:bCs/>
        </w:rPr>
      </w:pPr>
      <w:r>
        <w:rPr>
          <w:bCs/>
        </w:rPr>
        <w:br w:type="page"/>
      </w:r>
    </w:p>
    <w:p w14:paraId="70918ECF" w14:textId="03634E16" w:rsidR="00D55F04" w:rsidRDefault="00C5001C">
      <w:pPr>
        <w:pStyle w:val="Ttulo1"/>
      </w:pPr>
      <w:bookmarkStart w:id="5" w:name="_Toc152583296"/>
      <w:r>
        <w:lastRenderedPageBreak/>
        <w:t xml:space="preserve">Acuerdo de </w:t>
      </w:r>
      <w:r w:rsidR="002B6E14">
        <w:t>N</w:t>
      </w:r>
      <w:r>
        <w:t xml:space="preserve">ivel de </w:t>
      </w:r>
      <w:r w:rsidR="002B6E14">
        <w:t>S</w:t>
      </w:r>
      <w:r>
        <w:t>ervicios</w:t>
      </w:r>
      <w:r w:rsidR="002B6E14">
        <w:t xml:space="preserve"> - ANS</w:t>
      </w:r>
      <w:bookmarkEnd w:id="5"/>
    </w:p>
    <w:p w14:paraId="6514EDE3" w14:textId="393D92F5" w:rsidR="00C5001C" w:rsidRDefault="00075052" w:rsidP="00C5001C">
      <w:pPr>
        <w:rPr>
          <w:lang w:val="es-419" w:eastAsia="es-CO"/>
        </w:rPr>
      </w:pPr>
      <w:r w:rsidRPr="00075052">
        <w:rPr>
          <w:lang w:val="es-419" w:eastAsia="es-CO"/>
        </w:rPr>
        <w:t xml:space="preserve">También conocidos como SLA, por sus siglas en inglés </w:t>
      </w:r>
      <w:r>
        <w:rPr>
          <w:lang w:val="es-419" w:eastAsia="es-CO"/>
        </w:rPr>
        <w:t>“</w:t>
      </w:r>
      <w:proofErr w:type="spellStart"/>
      <w:r w:rsidRPr="00075052">
        <w:rPr>
          <w:rStyle w:val="Extranjerismo"/>
          <w:lang w:val="es-419" w:eastAsia="es-CO"/>
        </w:rPr>
        <w:t>Service</w:t>
      </w:r>
      <w:proofErr w:type="spellEnd"/>
      <w:r w:rsidRPr="00075052">
        <w:rPr>
          <w:rStyle w:val="Extranjerismo"/>
          <w:lang w:val="es-419" w:eastAsia="es-CO"/>
        </w:rPr>
        <w:t xml:space="preserve"> </w:t>
      </w:r>
      <w:proofErr w:type="spellStart"/>
      <w:r w:rsidRPr="00075052">
        <w:rPr>
          <w:rStyle w:val="Extranjerismo"/>
          <w:lang w:val="es-419" w:eastAsia="es-CO"/>
        </w:rPr>
        <w:t>Level</w:t>
      </w:r>
      <w:proofErr w:type="spellEnd"/>
      <w:r w:rsidRPr="00075052">
        <w:rPr>
          <w:rStyle w:val="Extranjerismo"/>
          <w:lang w:val="es-419" w:eastAsia="es-CO"/>
        </w:rPr>
        <w:t xml:space="preserve"> </w:t>
      </w:r>
      <w:proofErr w:type="spellStart"/>
      <w:r w:rsidRPr="00075052">
        <w:rPr>
          <w:rStyle w:val="Extranjerismo"/>
          <w:lang w:val="es-419" w:eastAsia="es-CO"/>
        </w:rPr>
        <w:t>Agreement</w:t>
      </w:r>
      <w:proofErr w:type="spellEnd"/>
      <w:r>
        <w:rPr>
          <w:lang w:val="es-419" w:eastAsia="es-CO"/>
        </w:rPr>
        <w:t>”</w:t>
      </w:r>
      <w:r w:rsidRPr="00075052">
        <w:rPr>
          <w:lang w:val="es-419" w:eastAsia="es-CO"/>
        </w:rPr>
        <w:t xml:space="preserve">. Las actividades claves para la Gestión de Niveles de Servicio </w:t>
      </w:r>
      <w:r w:rsidR="004E214D">
        <w:rPr>
          <w:lang w:val="es-419" w:eastAsia="es-CO"/>
        </w:rPr>
        <w:t>se muestran en la siguiente infografía:</w:t>
      </w:r>
    </w:p>
    <w:p w14:paraId="0A3B8C16" w14:textId="5A4FB65C" w:rsidR="000B4B62" w:rsidRDefault="000B4B62" w:rsidP="000B4B62">
      <w:pPr>
        <w:ind w:firstLine="0"/>
        <w:jc w:val="center"/>
        <w:rPr>
          <w:lang w:val="es-419" w:eastAsia="es-CO"/>
        </w:rPr>
      </w:pPr>
      <w:r>
        <w:rPr>
          <w:noProof/>
          <w:lang w:val="es-419" w:eastAsia="es-CO"/>
        </w:rPr>
        <w:drawing>
          <wp:inline distT="0" distB="0" distL="0" distR="0" wp14:anchorId="509E49E0" wp14:editId="65C8902B">
            <wp:extent cx="6332220" cy="3242310"/>
            <wp:effectExtent l="0" t="0" r="0" b="0"/>
            <wp:docPr id="7" name="Gráfico 7" descr="Esquema ilustrativo que enuncia las actividades propias de la gestión de los nivel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ilustrativo que enuncia las actividades propias de la gestión de los niveles de servici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242310"/>
                    </a:xfrm>
                    <a:prstGeom prst="rect">
                      <a:avLst/>
                    </a:prstGeom>
                  </pic:spPr>
                </pic:pic>
              </a:graphicData>
            </a:graphic>
          </wp:inline>
        </w:drawing>
      </w:r>
    </w:p>
    <w:p w14:paraId="43185B10" w14:textId="77777777" w:rsidR="007114B9" w:rsidRPr="007114B9" w:rsidRDefault="007114B9" w:rsidP="007114B9">
      <w:pPr>
        <w:rPr>
          <w:lang w:val="es-419" w:eastAsia="es-CO"/>
        </w:rPr>
      </w:pPr>
      <w:r w:rsidRPr="007114B9">
        <w:rPr>
          <w:lang w:val="es-419" w:eastAsia="es-CO"/>
        </w:rPr>
        <w:t>Según lo propone el esquema infográfico inmediatamente anterior, las actividades claves para la gestión de los niveles de servicio son:</w:t>
      </w:r>
    </w:p>
    <w:p w14:paraId="3E8C6E8B" w14:textId="77777777" w:rsidR="007114B9" w:rsidRPr="007114B9" w:rsidRDefault="007114B9" w:rsidP="007114B9">
      <w:pPr>
        <w:pStyle w:val="Prrafodelista"/>
        <w:numPr>
          <w:ilvl w:val="0"/>
          <w:numId w:val="23"/>
        </w:numPr>
        <w:rPr>
          <w:lang w:val="es-419" w:eastAsia="es-CO"/>
        </w:rPr>
      </w:pPr>
      <w:r w:rsidRPr="007114B9">
        <w:rPr>
          <w:lang w:val="es-419" w:eastAsia="es-CO"/>
        </w:rPr>
        <w:t>Planificación.</w:t>
      </w:r>
    </w:p>
    <w:p w14:paraId="501E3A5F" w14:textId="77777777" w:rsidR="007114B9" w:rsidRPr="007114B9" w:rsidRDefault="007114B9" w:rsidP="007114B9">
      <w:pPr>
        <w:pStyle w:val="Prrafodelista"/>
        <w:numPr>
          <w:ilvl w:val="0"/>
          <w:numId w:val="23"/>
        </w:numPr>
        <w:rPr>
          <w:lang w:val="es-419" w:eastAsia="es-CO"/>
        </w:rPr>
      </w:pPr>
      <w:r w:rsidRPr="007114B9">
        <w:rPr>
          <w:lang w:val="es-419" w:eastAsia="es-CO"/>
        </w:rPr>
        <w:t>Asignación de recursos.</w:t>
      </w:r>
    </w:p>
    <w:p w14:paraId="7A9455E7" w14:textId="77777777" w:rsidR="007114B9" w:rsidRPr="007114B9" w:rsidRDefault="007114B9" w:rsidP="007114B9">
      <w:pPr>
        <w:pStyle w:val="Prrafodelista"/>
        <w:numPr>
          <w:ilvl w:val="0"/>
          <w:numId w:val="23"/>
        </w:numPr>
        <w:rPr>
          <w:lang w:val="es-419" w:eastAsia="es-CO"/>
        </w:rPr>
      </w:pPr>
      <w:r w:rsidRPr="007114B9">
        <w:rPr>
          <w:lang w:val="es-419" w:eastAsia="es-CO"/>
        </w:rPr>
        <w:t>Elaboración de catálogo de servicios.</w:t>
      </w:r>
    </w:p>
    <w:p w14:paraId="392EF841" w14:textId="77777777" w:rsidR="007114B9" w:rsidRPr="007114B9" w:rsidRDefault="007114B9" w:rsidP="007114B9">
      <w:pPr>
        <w:pStyle w:val="Prrafodelista"/>
        <w:numPr>
          <w:ilvl w:val="0"/>
          <w:numId w:val="23"/>
        </w:numPr>
        <w:rPr>
          <w:lang w:val="es-419" w:eastAsia="es-CO"/>
        </w:rPr>
      </w:pPr>
      <w:r w:rsidRPr="007114B9">
        <w:rPr>
          <w:lang w:val="es-419" w:eastAsia="es-CO"/>
        </w:rPr>
        <w:t xml:space="preserve">Desarrollo de </w:t>
      </w:r>
      <w:proofErr w:type="spellStart"/>
      <w:r w:rsidRPr="007114B9">
        <w:rPr>
          <w:lang w:val="es-419" w:eastAsia="es-CO"/>
        </w:rPr>
        <w:t>SLAs</w:t>
      </w:r>
      <w:proofErr w:type="spellEnd"/>
      <w:r w:rsidRPr="007114B9">
        <w:rPr>
          <w:lang w:val="es-419" w:eastAsia="es-CO"/>
        </w:rPr>
        <w:t xml:space="preserve"> tipo.</w:t>
      </w:r>
    </w:p>
    <w:p w14:paraId="655D01D7" w14:textId="77777777" w:rsidR="007114B9" w:rsidRPr="007114B9" w:rsidRDefault="007114B9" w:rsidP="007114B9">
      <w:pPr>
        <w:pStyle w:val="Prrafodelista"/>
        <w:numPr>
          <w:ilvl w:val="0"/>
          <w:numId w:val="23"/>
        </w:numPr>
        <w:rPr>
          <w:lang w:val="es-419" w:eastAsia="es-CO"/>
        </w:rPr>
      </w:pPr>
      <w:r w:rsidRPr="007114B9">
        <w:rPr>
          <w:lang w:val="es-419" w:eastAsia="es-CO"/>
        </w:rPr>
        <w:t>Monitoreo de la calidad.</w:t>
      </w:r>
    </w:p>
    <w:p w14:paraId="2C5FCE7D" w14:textId="77777777" w:rsidR="007114B9" w:rsidRPr="007114B9" w:rsidRDefault="007114B9" w:rsidP="007114B9">
      <w:pPr>
        <w:pStyle w:val="Prrafodelista"/>
        <w:numPr>
          <w:ilvl w:val="0"/>
          <w:numId w:val="23"/>
        </w:numPr>
        <w:rPr>
          <w:lang w:val="es-419" w:eastAsia="es-CO"/>
        </w:rPr>
      </w:pPr>
      <w:r w:rsidRPr="007114B9">
        <w:rPr>
          <w:lang w:val="es-419" w:eastAsia="es-CO"/>
        </w:rPr>
        <w:t>Análisis de necesidades del cliente.</w:t>
      </w:r>
    </w:p>
    <w:p w14:paraId="68F0F3F2" w14:textId="77777777" w:rsidR="007114B9" w:rsidRPr="007114B9" w:rsidRDefault="007114B9" w:rsidP="007114B9">
      <w:pPr>
        <w:pStyle w:val="Prrafodelista"/>
        <w:numPr>
          <w:ilvl w:val="0"/>
          <w:numId w:val="23"/>
        </w:numPr>
        <w:rPr>
          <w:lang w:val="es-419" w:eastAsia="es-CO"/>
        </w:rPr>
      </w:pPr>
      <w:r w:rsidRPr="007114B9">
        <w:rPr>
          <w:lang w:val="es-419" w:eastAsia="es-CO"/>
        </w:rPr>
        <w:t>Requisitos y plan de calidad del servicio.</w:t>
      </w:r>
    </w:p>
    <w:p w14:paraId="618810DD" w14:textId="77777777" w:rsidR="007114B9" w:rsidRPr="007114B9" w:rsidRDefault="007114B9" w:rsidP="007114B9">
      <w:pPr>
        <w:pStyle w:val="Prrafodelista"/>
        <w:numPr>
          <w:ilvl w:val="0"/>
          <w:numId w:val="23"/>
        </w:numPr>
        <w:rPr>
          <w:lang w:val="es-419" w:eastAsia="es-CO"/>
        </w:rPr>
      </w:pPr>
      <w:r w:rsidRPr="007114B9">
        <w:rPr>
          <w:lang w:val="es-419" w:eastAsia="es-CO"/>
        </w:rPr>
        <w:lastRenderedPageBreak/>
        <w:t>Aplicación de acuerdos de nivel de servicio.</w:t>
      </w:r>
    </w:p>
    <w:p w14:paraId="45954129" w14:textId="77777777" w:rsidR="007114B9" w:rsidRPr="007114B9" w:rsidRDefault="007114B9" w:rsidP="007114B9">
      <w:pPr>
        <w:pStyle w:val="Prrafodelista"/>
        <w:numPr>
          <w:ilvl w:val="0"/>
          <w:numId w:val="23"/>
        </w:numPr>
        <w:rPr>
          <w:lang w:val="es-419" w:eastAsia="es-CO"/>
        </w:rPr>
      </w:pPr>
      <w:r w:rsidRPr="007114B9">
        <w:rPr>
          <w:lang w:val="es-419" w:eastAsia="es-CO"/>
        </w:rPr>
        <w:t>Supervisión y revisión de acuerdos.</w:t>
      </w:r>
    </w:p>
    <w:p w14:paraId="125B2AB7" w14:textId="77777777" w:rsidR="007114B9" w:rsidRPr="007114B9" w:rsidRDefault="007114B9" w:rsidP="007114B9">
      <w:pPr>
        <w:pStyle w:val="Prrafodelista"/>
        <w:numPr>
          <w:ilvl w:val="0"/>
          <w:numId w:val="23"/>
        </w:numPr>
        <w:rPr>
          <w:lang w:val="es-419" w:eastAsia="es-CO"/>
        </w:rPr>
      </w:pPr>
      <w:r w:rsidRPr="007114B9">
        <w:rPr>
          <w:lang w:val="es-419" w:eastAsia="es-CO"/>
        </w:rPr>
        <w:t>Informes de rendimiento.</w:t>
      </w:r>
    </w:p>
    <w:p w14:paraId="7EF417A2" w14:textId="77777777" w:rsidR="007114B9" w:rsidRPr="007114B9" w:rsidRDefault="007114B9" w:rsidP="007114B9">
      <w:pPr>
        <w:pStyle w:val="Prrafodelista"/>
        <w:numPr>
          <w:ilvl w:val="0"/>
          <w:numId w:val="23"/>
        </w:numPr>
        <w:rPr>
          <w:lang w:val="es-419" w:eastAsia="es-CO"/>
        </w:rPr>
      </w:pPr>
      <w:r w:rsidRPr="007114B9">
        <w:rPr>
          <w:lang w:val="es-419" w:eastAsia="es-CO"/>
        </w:rPr>
        <w:t>Control de proveedores.</w:t>
      </w:r>
    </w:p>
    <w:p w14:paraId="3F13C11D" w14:textId="0A4F15A6" w:rsidR="000B4B62" w:rsidRPr="007114B9" w:rsidRDefault="007114B9" w:rsidP="007114B9">
      <w:pPr>
        <w:pStyle w:val="Prrafodelista"/>
        <w:numPr>
          <w:ilvl w:val="0"/>
          <w:numId w:val="23"/>
        </w:numPr>
        <w:rPr>
          <w:lang w:val="es-419" w:eastAsia="es-CO"/>
        </w:rPr>
      </w:pPr>
      <w:r w:rsidRPr="007114B9">
        <w:rPr>
          <w:lang w:val="es-419" w:eastAsia="es-CO"/>
        </w:rPr>
        <w:t>Programas de mejora.</w:t>
      </w:r>
    </w:p>
    <w:p w14:paraId="3DFAA4F0" w14:textId="369F5DF5" w:rsidR="00CA1E30" w:rsidRPr="00CA1E30" w:rsidRDefault="00CA1E30" w:rsidP="00CA1E30">
      <w:pPr>
        <w:rPr>
          <w:lang w:val="es-419" w:eastAsia="es-CO"/>
        </w:rPr>
      </w:pPr>
      <w:r w:rsidRPr="00CA1E30">
        <w:rPr>
          <w:lang w:val="es-419" w:eastAsia="es-CO"/>
        </w:rPr>
        <w:t>En la siguiente figura se describen las interacciones y funcionalidades de la gestión de niveles de servicio</w:t>
      </w:r>
      <w:r>
        <w:rPr>
          <w:lang w:val="es-419" w:eastAsia="es-CO"/>
        </w:rPr>
        <w:t>:</w:t>
      </w:r>
    </w:p>
    <w:p w14:paraId="63847104" w14:textId="5FE2269B" w:rsidR="004E214D" w:rsidRDefault="00CA1E30" w:rsidP="00CA1E30">
      <w:pPr>
        <w:pStyle w:val="Figura"/>
        <w:rPr>
          <w:lang w:val="es-419"/>
        </w:rPr>
      </w:pPr>
      <w:r w:rsidRPr="00CA1E30">
        <w:rPr>
          <w:lang w:val="es-419"/>
        </w:rPr>
        <w:t>Interacciones y funcionalidades gestión de niveles de servicio</w:t>
      </w:r>
    </w:p>
    <w:p w14:paraId="01EFFFD3" w14:textId="05D9F5CE" w:rsidR="00CA1E30" w:rsidRPr="00CA1E30" w:rsidRDefault="00BD7D73" w:rsidP="00CA1E30">
      <w:pPr>
        <w:ind w:firstLine="0"/>
        <w:jc w:val="center"/>
        <w:rPr>
          <w:lang w:val="es-419" w:eastAsia="es-CO"/>
        </w:rPr>
      </w:pPr>
      <w:r>
        <w:rPr>
          <w:noProof/>
          <w:lang w:val="es-419" w:eastAsia="es-CO"/>
        </w:rPr>
        <w:drawing>
          <wp:inline distT="0" distB="0" distL="0" distR="0" wp14:anchorId="15B79D81" wp14:editId="1E078011">
            <wp:extent cx="6332220" cy="3861435"/>
            <wp:effectExtent l="0" t="0" r="0" b="5715"/>
            <wp:docPr id="8" name="Gráfico 8" descr="Diagrama que explica las interacciones y funcionalidades de la gestión de los niveles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que explica las interacciones y funcionalidades de la gestión de los niveles de servici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861435"/>
                    </a:xfrm>
                    <a:prstGeom prst="rect">
                      <a:avLst/>
                    </a:prstGeom>
                  </pic:spPr>
                </pic:pic>
              </a:graphicData>
            </a:graphic>
          </wp:inline>
        </w:drawing>
      </w:r>
    </w:p>
    <w:p w14:paraId="5010F45D" w14:textId="42D23C27" w:rsidR="00C5001C" w:rsidRDefault="00136072" w:rsidP="00C5001C">
      <w:pPr>
        <w:rPr>
          <w:lang w:val="es-419" w:eastAsia="es-CO"/>
        </w:rPr>
      </w:pPr>
      <w:r w:rsidRPr="00136072">
        <w:rPr>
          <w:lang w:val="es-419" w:eastAsia="es-CO"/>
        </w:rPr>
        <w:t xml:space="preserve">Según sugiere la figura inmediatamente anterior, la monitorización y seguimiento del servicio establece interacciones entre el soporte al servicio, el centro de servicios y </w:t>
      </w:r>
      <w:r w:rsidRPr="00136072">
        <w:rPr>
          <w:lang w:val="es-419" w:eastAsia="es-CO"/>
        </w:rPr>
        <w:lastRenderedPageBreak/>
        <w:t>la provisión de servicios con el cliente, la planificación, la implementación, revisión y el catálogo de servicios.</w:t>
      </w:r>
    </w:p>
    <w:p w14:paraId="5BA7DF1B" w14:textId="5226F2B0" w:rsidR="00C5001C" w:rsidRDefault="00C5001C" w:rsidP="00C5001C">
      <w:pPr>
        <w:rPr>
          <w:lang w:val="es-419" w:eastAsia="es-CO"/>
        </w:rPr>
      </w:pPr>
    </w:p>
    <w:p w14:paraId="3B3928A6" w14:textId="1AD93290" w:rsidR="00C5001C" w:rsidRDefault="00C5001C" w:rsidP="00C5001C">
      <w:pPr>
        <w:rPr>
          <w:lang w:val="es-419" w:eastAsia="es-CO"/>
        </w:rPr>
      </w:pPr>
    </w:p>
    <w:p w14:paraId="19757204" w14:textId="77777777" w:rsidR="00C5001C" w:rsidRPr="00C5001C" w:rsidRDefault="00C5001C" w:rsidP="00C5001C">
      <w:pPr>
        <w:rPr>
          <w:lang w:val="es-419" w:eastAsia="es-CO"/>
        </w:rPr>
      </w:pPr>
    </w:p>
    <w:p w14:paraId="1FA781E0" w14:textId="1985A450" w:rsidR="00D672C1" w:rsidRDefault="00D672C1" w:rsidP="00F731F5">
      <w:pPr>
        <w:ind w:firstLine="0"/>
        <w:jc w:val="center"/>
        <w:rPr>
          <w:lang w:val="es-419" w:eastAsia="es-CO"/>
        </w:rPr>
      </w:pPr>
    </w:p>
    <w:p w14:paraId="36FD5C84" w14:textId="30D30A6C" w:rsidR="00136072" w:rsidRDefault="00136072" w:rsidP="00F731F5">
      <w:pPr>
        <w:ind w:firstLine="0"/>
        <w:jc w:val="center"/>
        <w:rPr>
          <w:lang w:val="es-419" w:eastAsia="es-CO"/>
        </w:rPr>
      </w:pPr>
    </w:p>
    <w:p w14:paraId="2B439C3D" w14:textId="5BCDA32E" w:rsidR="00136072" w:rsidRDefault="00136072" w:rsidP="00F731F5">
      <w:pPr>
        <w:ind w:firstLine="0"/>
        <w:jc w:val="center"/>
        <w:rPr>
          <w:lang w:val="es-419" w:eastAsia="es-CO"/>
        </w:rPr>
      </w:pPr>
    </w:p>
    <w:p w14:paraId="7AF9FF70" w14:textId="63C962D2" w:rsidR="00136072" w:rsidRDefault="00136072" w:rsidP="00F731F5">
      <w:pPr>
        <w:ind w:firstLine="0"/>
        <w:jc w:val="center"/>
        <w:rPr>
          <w:lang w:val="es-419" w:eastAsia="es-CO"/>
        </w:rPr>
      </w:pPr>
    </w:p>
    <w:p w14:paraId="3FE10B4C" w14:textId="377B49DD" w:rsidR="00136072" w:rsidRDefault="00136072" w:rsidP="00F731F5">
      <w:pPr>
        <w:ind w:firstLine="0"/>
        <w:jc w:val="center"/>
        <w:rPr>
          <w:lang w:val="es-419" w:eastAsia="es-CO"/>
        </w:rPr>
      </w:pPr>
    </w:p>
    <w:p w14:paraId="0FCD624E" w14:textId="5540F498" w:rsidR="00136072" w:rsidRDefault="00136072" w:rsidP="00F731F5">
      <w:pPr>
        <w:ind w:firstLine="0"/>
        <w:jc w:val="center"/>
        <w:rPr>
          <w:lang w:val="es-419" w:eastAsia="es-CO"/>
        </w:rPr>
      </w:pPr>
    </w:p>
    <w:p w14:paraId="37F45624" w14:textId="339984A3" w:rsidR="00136072" w:rsidRDefault="00136072" w:rsidP="00F731F5">
      <w:pPr>
        <w:ind w:firstLine="0"/>
        <w:jc w:val="center"/>
        <w:rPr>
          <w:lang w:val="es-419" w:eastAsia="es-CO"/>
        </w:rPr>
      </w:pPr>
    </w:p>
    <w:p w14:paraId="238227B9" w14:textId="77777777" w:rsidR="00136072" w:rsidRDefault="00136072" w:rsidP="00F731F5">
      <w:pPr>
        <w:ind w:firstLine="0"/>
        <w:jc w:val="center"/>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630DB83" w:rsidR="00D55F04" w:rsidRDefault="00AA5141">
      <w:pPr>
        <w:pStyle w:val="Ttulo1"/>
      </w:pPr>
      <w:bookmarkStart w:id="6" w:name="_Toc152583297"/>
      <w:r>
        <w:lastRenderedPageBreak/>
        <w:t>Acceso a servicios en la nube</w:t>
      </w:r>
      <w:bookmarkEnd w:id="6"/>
    </w:p>
    <w:p w14:paraId="183BD8F8" w14:textId="77777777" w:rsidR="0012037A" w:rsidRPr="0012037A" w:rsidRDefault="0012037A" w:rsidP="0012037A">
      <w:pPr>
        <w:rPr>
          <w:lang w:val="es-419" w:eastAsia="es-CO"/>
        </w:rPr>
      </w:pPr>
      <w:r w:rsidRPr="0012037A">
        <w:rPr>
          <w:lang w:val="es-419" w:eastAsia="es-CO"/>
        </w:rPr>
        <w:t>La organización debe entender que la informática en la nube tiene considerables ventajas empresariales y técnicas.</w:t>
      </w:r>
    </w:p>
    <w:p w14:paraId="440C0AF9" w14:textId="448B9643" w:rsidR="0012037A" w:rsidRPr="0012037A" w:rsidRDefault="0012037A" w:rsidP="0012037A">
      <w:pPr>
        <w:rPr>
          <w:lang w:val="es-419" w:eastAsia="es-CO"/>
        </w:rPr>
      </w:pPr>
      <w:r w:rsidRPr="0012037A">
        <w:rPr>
          <w:lang w:val="es-419" w:eastAsia="es-CO"/>
        </w:rPr>
        <w:t>Para migrar un servicio o aplicación a la nube es importante que se tenga</w:t>
      </w:r>
      <w:r>
        <w:rPr>
          <w:lang w:val="es-419" w:eastAsia="es-CO"/>
        </w:rPr>
        <w:t>n</w:t>
      </w:r>
      <w:r w:rsidRPr="0012037A">
        <w:rPr>
          <w:lang w:val="es-419" w:eastAsia="es-CO"/>
        </w:rPr>
        <w:t xml:space="preserve"> presente las capacidades necesarias y realizar una planeación del uso de los recursos de acuerdo con lo requerido por la plataforma.</w:t>
      </w:r>
    </w:p>
    <w:p w14:paraId="1FA5B8B3" w14:textId="203F8F30" w:rsidR="0012037A" w:rsidRPr="0012037A" w:rsidRDefault="0012037A" w:rsidP="0012037A">
      <w:pPr>
        <w:rPr>
          <w:lang w:val="es-419" w:eastAsia="es-CO"/>
        </w:rPr>
      </w:pPr>
      <w:r>
        <w:rPr>
          <w:lang w:val="es-419" w:eastAsia="es-CO"/>
        </w:rPr>
        <w:t>Explore concienzudamente el nu</w:t>
      </w:r>
      <w:r w:rsidRPr="0012037A">
        <w:rPr>
          <w:lang w:val="es-419" w:eastAsia="es-CO"/>
        </w:rPr>
        <w:t xml:space="preserve">meral 2.5 (Acceso a servicios en la nube, LI.ST.04.) de la </w:t>
      </w:r>
      <w:r w:rsidRPr="0012037A">
        <w:rPr>
          <w:b/>
          <w:bCs/>
          <w:lang w:val="es-419" w:eastAsia="es-CO"/>
        </w:rPr>
        <w:t xml:space="preserve">Guía del dominio de servicios tecnológicos </w:t>
      </w:r>
      <w:r w:rsidRPr="0012037A">
        <w:rPr>
          <w:lang w:val="es-419" w:eastAsia="es-CO"/>
        </w:rPr>
        <w:t xml:space="preserve">G.ST.01 del MinTIC, que </w:t>
      </w:r>
      <w:r>
        <w:rPr>
          <w:lang w:val="es-419" w:eastAsia="es-CO"/>
        </w:rPr>
        <w:t>se encuentra en la carpeta Anexos.</w:t>
      </w:r>
    </w:p>
    <w:p w14:paraId="70E3878F" w14:textId="77777777" w:rsidR="0012037A" w:rsidRPr="0012037A" w:rsidRDefault="0012037A" w:rsidP="0012037A">
      <w:pPr>
        <w:rPr>
          <w:lang w:val="es-419" w:eastAsia="es-CO"/>
        </w:rPr>
      </w:pPr>
      <w:r w:rsidRPr="0012037A">
        <w:rPr>
          <w:lang w:val="es-419" w:eastAsia="es-CO"/>
        </w:rPr>
        <w:t>En la guía mencionada se encuentra la tabla que describe las prácticas recomendadas para la creación de nuevas aplicaciones de nube o migración de aplicaciones existentes a la nube:</w:t>
      </w:r>
    </w:p>
    <w:p w14:paraId="5AE9727A" w14:textId="653261E1" w:rsidR="008201BC" w:rsidRDefault="0012037A" w:rsidP="00DF0EFD">
      <w:pPr>
        <w:pStyle w:val="Tabla"/>
        <w:jc w:val="center"/>
        <w:rPr>
          <w:lang w:val="es-419" w:eastAsia="es-CO"/>
        </w:rPr>
      </w:pPr>
      <w:r w:rsidRPr="0012037A">
        <w:rPr>
          <w:lang w:val="es-419" w:eastAsia="es-CO"/>
        </w:rPr>
        <w:t>Prácticas para la creación de nuevas aplicaciones</w:t>
      </w:r>
    </w:p>
    <w:tbl>
      <w:tblPr>
        <w:tblStyle w:val="SENA"/>
        <w:tblW w:w="0" w:type="auto"/>
        <w:tblLook w:val="04A0" w:firstRow="1" w:lastRow="0" w:firstColumn="1" w:lastColumn="0" w:noHBand="0" w:noVBand="1"/>
      </w:tblPr>
      <w:tblGrid>
        <w:gridCol w:w="2830"/>
        <w:gridCol w:w="7132"/>
      </w:tblGrid>
      <w:tr w:rsidR="00BF6B2E" w14:paraId="69B15799" w14:textId="77777777" w:rsidTr="00F17D6B">
        <w:trPr>
          <w:cnfStyle w:val="100000000000" w:firstRow="1" w:lastRow="0" w:firstColumn="0" w:lastColumn="0" w:oddVBand="0" w:evenVBand="0" w:oddHBand="0" w:evenHBand="0" w:firstRowFirstColumn="0" w:firstRowLastColumn="0" w:lastRowFirstColumn="0" w:lastRowLastColumn="0"/>
          <w:tblHeader/>
        </w:trPr>
        <w:tc>
          <w:tcPr>
            <w:tcW w:w="2830" w:type="dxa"/>
          </w:tcPr>
          <w:p w14:paraId="19A3D9A0" w14:textId="23B9C72B" w:rsidR="00BF6B2E" w:rsidRDefault="00BF6B2E" w:rsidP="009E4974">
            <w:pPr>
              <w:ind w:firstLine="0"/>
              <w:jc w:val="center"/>
              <w:rPr>
                <w:lang w:eastAsia="es-CO"/>
              </w:rPr>
            </w:pPr>
            <w:r>
              <w:rPr>
                <w:lang w:eastAsia="es-CO"/>
              </w:rPr>
              <w:t>Práctica recomendada</w:t>
            </w:r>
          </w:p>
        </w:tc>
        <w:tc>
          <w:tcPr>
            <w:tcW w:w="7132" w:type="dxa"/>
          </w:tcPr>
          <w:p w14:paraId="3DE0873F" w14:textId="6F0A4193" w:rsidR="00BF6B2E" w:rsidRDefault="00BF6B2E" w:rsidP="009E4974">
            <w:pPr>
              <w:ind w:firstLine="0"/>
              <w:jc w:val="center"/>
              <w:rPr>
                <w:lang w:eastAsia="es-CO"/>
              </w:rPr>
            </w:pPr>
            <w:r>
              <w:rPr>
                <w:lang w:eastAsia="es-CO"/>
              </w:rPr>
              <w:t>Tácticas</w:t>
            </w:r>
          </w:p>
        </w:tc>
      </w:tr>
      <w:tr w:rsidR="00BF6B2E" w14:paraId="245F0D4E"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537A6F02" w14:textId="701FC6D8" w:rsidR="00BF6B2E" w:rsidRPr="00BF6B2E" w:rsidRDefault="00BF6B2E" w:rsidP="00BF6B2E">
            <w:pPr>
              <w:ind w:firstLine="0"/>
              <w:rPr>
                <w:sz w:val="24"/>
                <w:szCs w:val="24"/>
                <w:lang w:eastAsia="es-CO"/>
              </w:rPr>
            </w:pPr>
            <w:r w:rsidRPr="00BF6B2E">
              <w:rPr>
                <w:sz w:val="24"/>
                <w:szCs w:val="24"/>
                <w:lang w:eastAsia="es-CO"/>
              </w:rPr>
              <w:t xml:space="preserve">Diseñar teniendo en cuenta el fallo de </w:t>
            </w:r>
            <w:r>
              <w:rPr>
                <w:sz w:val="24"/>
                <w:szCs w:val="24"/>
                <w:lang w:eastAsia="es-CO"/>
              </w:rPr>
              <w:t>“</w:t>
            </w:r>
            <w:r w:rsidRPr="00BF6B2E">
              <w:rPr>
                <w:rStyle w:val="Extranjerismo"/>
                <w:sz w:val="24"/>
                <w:szCs w:val="24"/>
                <w:lang w:eastAsia="es-CO"/>
              </w:rPr>
              <w:t>hardware</w:t>
            </w:r>
            <w:r>
              <w:rPr>
                <w:sz w:val="24"/>
                <w:szCs w:val="24"/>
                <w:lang w:eastAsia="es-CO"/>
              </w:rPr>
              <w:t>”</w:t>
            </w:r>
            <w:r w:rsidRPr="00BF6B2E">
              <w:rPr>
                <w:sz w:val="24"/>
                <w:szCs w:val="24"/>
                <w:lang w:eastAsia="es-CO"/>
              </w:rPr>
              <w:t xml:space="preserve"> y </w:t>
            </w:r>
            <w:r>
              <w:rPr>
                <w:sz w:val="24"/>
                <w:szCs w:val="24"/>
                <w:lang w:eastAsia="es-CO"/>
              </w:rPr>
              <w:t>“</w:t>
            </w:r>
            <w:r w:rsidRPr="00BF6B2E">
              <w:rPr>
                <w:rStyle w:val="Extranjerismo"/>
                <w:sz w:val="24"/>
                <w:szCs w:val="24"/>
                <w:lang w:eastAsia="es-CO"/>
              </w:rPr>
              <w:t>software</w:t>
            </w:r>
            <w:r>
              <w:rPr>
                <w:sz w:val="24"/>
                <w:szCs w:val="24"/>
                <w:lang w:eastAsia="es-CO"/>
              </w:rPr>
              <w:t>”.</w:t>
            </w:r>
          </w:p>
        </w:tc>
        <w:tc>
          <w:tcPr>
            <w:tcW w:w="7132" w:type="dxa"/>
          </w:tcPr>
          <w:p w14:paraId="1706AD0B" w14:textId="77777777" w:rsidR="00BF6B2E" w:rsidRPr="00BF6B2E" w:rsidRDefault="00BF6B2E" w:rsidP="00BF6B2E">
            <w:pPr>
              <w:pStyle w:val="Prrafodelista"/>
              <w:numPr>
                <w:ilvl w:val="0"/>
                <w:numId w:val="24"/>
              </w:numPr>
              <w:rPr>
                <w:sz w:val="24"/>
                <w:szCs w:val="24"/>
                <w:lang w:eastAsia="es-CO"/>
              </w:rPr>
            </w:pPr>
            <w:r w:rsidRPr="00BF6B2E">
              <w:rPr>
                <w:sz w:val="24"/>
                <w:szCs w:val="24"/>
                <w:lang w:eastAsia="es-CO"/>
              </w:rPr>
              <w:t>Estructurar un plan de copia de seguridad y restauración coherente para los datos automatizados.</w:t>
            </w:r>
          </w:p>
          <w:p w14:paraId="76294CFE" w14:textId="0FDFB9DD" w:rsidR="00BF6B2E" w:rsidRPr="00BF6B2E" w:rsidRDefault="00BF6B2E" w:rsidP="00BF6B2E">
            <w:pPr>
              <w:pStyle w:val="Prrafodelista"/>
              <w:numPr>
                <w:ilvl w:val="0"/>
                <w:numId w:val="24"/>
              </w:numPr>
              <w:rPr>
                <w:sz w:val="24"/>
                <w:szCs w:val="24"/>
                <w:lang w:eastAsia="es-CO"/>
              </w:rPr>
            </w:pPr>
            <w:r w:rsidRPr="00BF6B2E">
              <w:rPr>
                <w:sz w:val="24"/>
                <w:szCs w:val="24"/>
                <w:lang w:eastAsia="es-CO"/>
              </w:rPr>
              <w:t>Crear hilos de proceso que se reanuden al iniciar.</w:t>
            </w:r>
          </w:p>
          <w:p w14:paraId="297BAFD9" w14:textId="63FDECAC" w:rsidR="00BF6B2E" w:rsidRPr="00BF6B2E" w:rsidRDefault="00BF6B2E" w:rsidP="00BF6B2E">
            <w:pPr>
              <w:pStyle w:val="Prrafodelista"/>
              <w:numPr>
                <w:ilvl w:val="0"/>
                <w:numId w:val="24"/>
              </w:numPr>
              <w:rPr>
                <w:sz w:val="24"/>
                <w:szCs w:val="24"/>
                <w:lang w:eastAsia="es-CO"/>
              </w:rPr>
            </w:pPr>
            <w:r w:rsidRPr="00BF6B2E">
              <w:rPr>
                <w:sz w:val="24"/>
                <w:szCs w:val="24"/>
                <w:lang w:eastAsia="es-CO"/>
              </w:rPr>
              <w:t>Permitir que el estado del sistema pueda volver a sincronizarse y volver a cargar mensajes de las colas.</w:t>
            </w:r>
          </w:p>
          <w:p w14:paraId="1B01852F" w14:textId="284186DF" w:rsidR="00BF6B2E" w:rsidRPr="00BF6B2E" w:rsidRDefault="00BF6B2E" w:rsidP="00BF6B2E">
            <w:pPr>
              <w:pStyle w:val="Prrafodelista"/>
              <w:numPr>
                <w:ilvl w:val="0"/>
                <w:numId w:val="24"/>
              </w:numPr>
              <w:rPr>
                <w:sz w:val="24"/>
                <w:szCs w:val="24"/>
                <w:lang w:eastAsia="es-CO"/>
              </w:rPr>
            </w:pPr>
            <w:r w:rsidRPr="00BF6B2E">
              <w:rPr>
                <w:sz w:val="24"/>
                <w:szCs w:val="24"/>
                <w:lang w:eastAsia="es-CO"/>
              </w:rPr>
              <w:t xml:space="preserve">Conservar imágenes virtuales preconfiguradas y </w:t>
            </w:r>
            <w:proofErr w:type="spellStart"/>
            <w:r w:rsidRPr="00BF6B2E">
              <w:rPr>
                <w:sz w:val="24"/>
                <w:szCs w:val="24"/>
                <w:lang w:eastAsia="es-CO"/>
              </w:rPr>
              <w:t>preoptimizadas</w:t>
            </w:r>
            <w:proofErr w:type="spellEnd"/>
            <w:r w:rsidRPr="00BF6B2E">
              <w:rPr>
                <w:sz w:val="24"/>
                <w:szCs w:val="24"/>
                <w:lang w:eastAsia="es-CO"/>
              </w:rPr>
              <w:t xml:space="preserve"> para admitir en la ejecución/arranque.</w:t>
            </w:r>
          </w:p>
        </w:tc>
      </w:tr>
      <w:tr w:rsidR="00BF6B2E" w14:paraId="3AEAC84D" w14:textId="77777777" w:rsidTr="00F17D6B">
        <w:tc>
          <w:tcPr>
            <w:tcW w:w="2830" w:type="dxa"/>
          </w:tcPr>
          <w:p w14:paraId="7EC1298C" w14:textId="5314B33C" w:rsidR="00BF6B2E" w:rsidRPr="00BF6B2E" w:rsidRDefault="00F17D6B" w:rsidP="00BF6B2E">
            <w:pPr>
              <w:ind w:firstLine="0"/>
              <w:rPr>
                <w:sz w:val="24"/>
                <w:szCs w:val="24"/>
                <w:lang w:eastAsia="es-CO"/>
              </w:rPr>
            </w:pPr>
            <w:r w:rsidRPr="00F17D6B">
              <w:rPr>
                <w:sz w:val="24"/>
                <w:szCs w:val="24"/>
                <w:lang w:eastAsia="es-CO"/>
              </w:rPr>
              <w:lastRenderedPageBreak/>
              <w:t>Desacoplar los componentes</w:t>
            </w:r>
            <w:r>
              <w:rPr>
                <w:sz w:val="24"/>
                <w:szCs w:val="24"/>
                <w:lang w:eastAsia="es-CO"/>
              </w:rPr>
              <w:t>.</w:t>
            </w:r>
          </w:p>
        </w:tc>
        <w:tc>
          <w:tcPr>
            <w:tcW w:w="7132" w:type="dxa"/>
          </w:tcPr>
          <w:p w14:paraId="7B3D11A8" w14:textId="77777777" w:rsidR="00F17D6B" w:rsidRPr="00F17D6B" w:rsidRDefault="00F17D6B" w:rsidP="00F17D6B">
            <w:pPr>
              <w:pStyle w:val="Prrafodelista"/>
              <w:numPr>
                <w:ilvl w:val="0"/>
                <w:numId w:val="24"/>
              </w:numPr>
              <w:rPr>
                <w:sz w:val="24"/>
                <w:szCs w:val="24"/>
                <w:lang w:eastAsia="es-CO"/>
              </w:rPr>
            </w:pPr>
            <w:r w:rsidRPr="00F17D6B">
              <w:rPr>
                <w:sz w:val="24"/>
                <w:szCs w:val="24"/>
                <w:lang w:eastAsia="es-CO"/>
              </w:rPr>
              <w:t>Crear componentes que no tengan estrechas dependencias entre sí, por si un componente falla por alguna razón, el resto de componentes están creados para que puedan seguir funcionando.</w:t>
            </w:r>
          </w:p>
          <w:p w14:paraId="70DB597B" w14:textId="54B5CA13" w:rsidR="00F17D6B" w:rsidRPr="00F17D6B" w:rsidRDefault="00F17D6B" w:rsidP="00F17D6B">
            <w:pPr>
              <w:pStyle w:val="Prrafodelista"/>
              <w:numPr>
                <w:ilvl w:val="0"/>
                <w:numId w:val="24"/>
              </w:numPr>
              <w:rPr>
                <w:sz w:val="24"/>
                <w:szCs w:val="24"/>
                <w:lang w:eastAsia="es-CO"/>
              </w:rPr>
            </w:pPr>
            <w:r w:rsidRPr="00F17D6B">
              <w:rPr>
                <w:sz w:val="24"/>
                <w:szCs w:val="24"/>
                <w:lang w:eastAsia="es-CO"/>
              </w:rPr>
              <w:t>Crear sistemas asíncronos y escalar de forma horizontal, pues permitirá escalar añadiendo instancias al mismo componente y diseñar modelos híbridos.</w:t>
            </w:r>
          </w:p>
          <w:p w14:paraId="5363E8E7" w14:textId="6522FC5A" w:rsidR="00BF6B2E" w:rsidRPr="00F17D6B" w:rsidRDefault="00F17D6B" w:rsidP="00F17D6B">
            <w:pPr>
              <w:pStyle w:val="Prrafodelista"/>
              <w:numPr>
                <w:ilvl w:val="0"/>
                <w:numId w:val="24"/>
              </w:numPr>
              <w:rPr>
                <w:sz w:val="24"/>
                <w:szCs w:val="24"/>
                <w:lang w:eastAsia="es-CO"/>
              </w:rPr>
            </w:pPr>
            <w:r w:rsidRPr="00F17D6B">
              <w:rPr>
                <w:sz w:val="24"/>
                <w:szCs w:val="24"/>
                <w:lang w:eastAsia="es-CO"/>
              </w:rPr>
              <w:t>Utilizar cola o búfer para conectar dos componentes.</w:t>
            </w:r>
          </w:p>
        </w:tc>
      </w:tr>
      <w:tr w:rsidR="00F17D6B" w14:paraId="05F9E636"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6BCE0C57" w14:textId="4E73FF44" w:rsidR="00F17D6B" w:rsidRPr="00F17D6B" w:rsidRDefault="00F17D6B" w:rsidP="00F17D6B">
            <w:pPr>
              <w:ind w:firstLine="0"/>
              <w:rPr>
                <w:sz w:val="24"/>
                <w:szCs w:val="24"/>
                <w:lang w:eastAsia="es-CO"/>
              </w:rPr>
            </w:pPr>
            <w:r w:rsidRPr="00F17D6B">
              <w:rPr>
                <w:sz w:val="24"/>
                <w:szCs w:val="24"/>
              </w:rPr>
              <w:t>Implementar la elasticidad</w:t>
            </w:r>
            <w:r>
              <w:rPr>
                <w:sz w:val="24"/>
                <w:szCs w:val="24"/>
              </w:rPr>
              <w:t>.</w:t>
            </w:r>
          </w:p>
        </w:tc>
        <w:tc>
          <w:tcPr>
            <w:tcW w:w="7132" w:type="dxa"/>
          </w:tcPr>
          <w:p w14:paraId="5ABC5446" w14:textId="732B3120" w:rsidR="00F17D6B" w:rsidRPr="00BF6B2E" w:rsidRDefault="00F17D6B" w:rsidP="00F17D6B">
            <w:pPr>
              <w:ind w:firstLine="0"/>
              <w:rPr>
                <w:sz w:val="24"/>
                <w:szCs w:val="24"/>
                <w:lang w:eastAsia="es-CO"/>
              </w:rPr>
            </w:pPr>
            <w:r w:rsidRPr="00F17D6B">
              <w:rPr>
                <w:sz w:val="24"/>
                <w:szCs w:val="24"/>
                <w:lang w:eastAsia="es-CO"/>
              </w:rPr>
              <w:t>Automatizar el proceso de implementación y optimizar el proceso de configuración y creación.</w:t>
            </w:r>
          </w:p>
        </w:tc>
      </w:tr>
      <w:tr w:rsidR="00BF6B2E" w14:paraId="5A744B58" w14:textId="77777777" w:rsidTr="00F17D6B">
        <w:tc>
          <w:tcPr>
            <w:tcW w:w="2830" w:type="dxa"/>
          </w:tcPr>
          <w:p w14:paraId="6D8E29C6" w14:textId="62220704" w:rsidR="00BF6B2E" w:rsidRPr="00BF6B2E" w:rsidRDefault="00F17D6B" w:rsidP="00BF6B2E">
            <w:pPr>
              <w:ind w:firstLine="0"/>
              <w:rPr>
                <w:sz w:val="24"/>
                <w:szCs w:val="24"/>
                <w:lang w:eastAsia="es-CO"/>
              </w:rPr>
            </w:pPr>
            <w:r w:rsidRPr="00F17D6B">
              <w:rPr>
                <w:sz w:val="24"/>
                <w:szCs w:val="24"/>
                <w:lang w:eastAsia="es-CO"/>
              </w:rPr>
              <w:t>Pensar en paralelo</w:t>
            </w:r>
            <w:r>
              <w:rPr>
                <w:sz w:val="24"/>
                <w:szCs w:val="24"/>
                <w:lang w:eastAsia="es-CO"/>
              </w:rPr>
              <w:t>.</w:t>
            </w:r>
          </w:p>
        </w:tc>
        <w:tc>
          <w:tcPr>
            <w:tcW w:w="7132" w:type="dxa"/>
          </w:tcPr>
          <w:p w14:paraId="6986D07E" w14:textId="77777777" w:rsidR="00F17D6B" w:rsidRPr="00F17D6B" w:rsidRDefault="00F17D6B" w:rsidP="00F17D6B">
            <w:pPr>
              <w:pStyle w:val="Prrafodelista"/>
              <w:numPr>
                <w:ilvl w:val="0"/>
                <w:numId w:val="25"/>
              </w:numPr>
              <w:rPr>
                <w:sz w:val="24"/>
                <w:szCs w:val="24"/>
                <w:lang w:eastAsia="es-CO"/>
              </w:rPr>
            </w:pPr>
            <w:r w:rsidRPr="00F17D6B">
              <w:rPr>
                <w:sz w:val="24"/>
                <w:szCs w:val="24"/>
                <w:lang w:eastAsia="es-CO"/>
              </w:rPr>
              <w:t>Aplicar el concepto de la paralelización donde sea posible.</w:t>
            </w:r>
          </w:p>
          <w:p w14:paraId="73F9537A" w14:textId="78809114" w:rsidR="00F17D6B" w:rsidRPr="00F17D6B" w:rsidRDefault="00F17D6B" w:rsidP="00F17D6B">
            <w:pPr>
              <w:pStyle w:val="Prrafodelista"/>
              <w:numPr>
                <w:ilvl w:val="0"/>
                <w:numId w:val="25"/>
              </w:numPr>
              <w:rPr>
                <w:sz w:val="24"/>
                <w:szCs w:val="24"/>
                <w:lang w:eastAsia="es-CO"/>
              </w:rPr>
            </w:pPr>
            <w:r w:rsidRPr="00F17D6B">
              <w:rPr>
                <w:sz w:val="24"/>
                <w:szCs w:val="24"/>
                <w:lang w:eastAsia="es-CO"/>
              </w:rPr>
              <w:t>Incluir varios procesos en las solicitudes.</w:t>
            </w:r>
          </w:p>
          <w:p w14:paraId="01E572DD" w14:textId="217C5260" w:rsidR="00BF6B2E" w:rsidRPr="00F17D6B" w:rsidRDefault="00F17D6B" w:rsidP="00F17D6B">
            <w:pPr>
              <w:pStyle w:val="Prrafodelista"/>
              <w:numPr>
                <w:ilvl w:val="0"/>
                <w:numId w:val="25"/>
              </w:numPr>
              <w:rPr>
                <w:sz w:val="24"/>
                <w:szCs w:val="24"/>
                <w:lang w:eastAsia="es-CO"/>
              </w:rPr>
            </w:pPr>
            <w:r w:rsidRPr="00F17D6B">
              <w:rPr>
                <w:sz w:val="24"/>
                <w:szCs w:val="24"/>
                <w:lang w:eastAsia="es-CO"/>
              </w:rPr>
              <w:t>Combine la elasticidad con la paralelización.</w:t>
            </w:r>
          </w:p>
        </w:tc>
      </w:tr>
      <w:tr w:rsidR="00BF6B2E" w14:paraId="004F60E3" w14:textId="77777777" w:rsidTr="00F17D6B">
        <w:trPr>
          <w:cnfStyle w:val="000000100000" w:firstRow="0" w:lastRow="0" w:firstColumn="0" w:lastColumn="0" w:oddVBand="0" w:evenVBand="0" w:oddHBand="1" w:evenHBand="0" w:firstRowFirstColumn="0" w:firstRowLastColumn="0" w:lastRowFirstColumn="0" w:lastRowLastColumn="0"/>
        </w:trPr>
        <w:tc>
          <w:tcPr>
            <w:tcW w:w="2830" w:type="dxa"/>
          </w:tcPr>
          <w:p w14:paraId="3A7B5E9D" w14:textId="5CCDE6F4" w:rsidR="00BF6B2E" w:rsidRPr="00BF6B2E" w:rsidRDefault="00F17D6B" w:rsidP="00BF6B2E">
            <w:pPr>
              <w:ind w:firstLine="0"/>
              <w:rPr>
                <w:sz w:val="24"/>
                <w:szCs w:val="24"/>
                <w:lang w:eastAsia="es-CO"/>
              </w:rPr>
            </w:pPr>
            <w:r w:rsidRPr="00F17D6B">
              <w:rPr>
                <w:sz w:val="24"/>
                <w:szCs w:val="24"/>
                <w:lang w:eastAsia="es-CO"/>
              </w:rPr>
              <w:t>Mantener los datos dinámicos más cerca de la estructura informática y los estáticos más cerca del usuario final</w:t>
            </w:r>
            <w:r>
              <w:rPr>
                <w:sz w:val="24"/>
                <w:szCs w:val="24"/>
                <w:lang w:eastAsia="es-CO"/>
              </w:rPr>
              <w:t>.</w:t>
            </w:r>
          </w:p>
        </w:tc>
        <w:tc>
          <w:tcPr>
            <w:tcW w:w="7132" w:type="dxa"/>
          </w:tcPr>
          <w:p w14:paraId="5DEDAD8D" w14:textId="77777777" w:rsidR="00F17D6B" w:rsidRPr="00F17D6B" w:rsidRDefault="00F17D6B" w:rsidP="00F17D6B">
            <w:pPr>
              <w:pStyle w:val="Prrafodelista"/>
              <w:numPr>
                <w:ilvl w:val="0"/>
                <w:numId w:val="26"/>
              </w:numPr>
              <w:rPr>
                <w:sz w:val="24"/>
                <w:szCs w:val="24"/>
                <w:lang w:eastAsia="es-CO"/>
              </w:rPr>
            </w:pPr>
            <w:r w:rsidRPr="00F17D6B">
              <w:rPr>
                <w:sz w:val="24"/>
                <w:szCs w:val="24"/>
                <w:lang w:eastAsia="es-CO"/>
              </w:rPr>
              <w:t>Conservar los datos lo más cerca de sus elementos informáticos o de procesamiento con el objetivo de reducir la latencia.</w:t>
            </w:r>
          </w:p>
          <w:p w14:paraId="0227E90C" w14:textId="75176225" w:rsidR="00F17D6B" w:rsidRPr="00F17D6B" w:rsidRDefault="00F17D6B" w:rsidP="00F17D6B">
            <w:pPr>
              <w:pStyle w:val="Prrafodelista"/>
              <w:numPr>
                <w:ilvl w:val="0"/>
                <w:numId w:val="26"/>
              </w:numPr>
              <w:rPr>
                <w:sz w:val="24"/>
                <w:szCs w:val="24"/>
                <w:lang w:eastAsia="es-CO"/>
              </w:rPr>
            </w:pPr>
            <w:r w:rsidRPr="00F17D6B">
              <w:rPr>
                <w:sz w:val="24"/>
                <w:szCs w:val="24"/>
                <w:lang w:eastAsia="es-CO"/>
              </w:rPr>
              <w:t>Enviar y transferir los datos a la primera nube cuando sea necesario procesar una gran cantidad de datos que residen en el exterior de la nube.</w:t>
            </w:r>
          </w:p>
          <w:p w14:paraId="50241746" w14:textId="0EF1AD01" w:rsidR="00F17D6B" w:rsidRPr="00F17D6B" w:rsidRDefault="00F17D6B" w:rsidP="00F17D6B">
            <w:pPr>
              <w:pStyle w:val="Prrafodelista"/>
              <w:numPr>
                <w:ilvl w:val="0"/>
                <w:numId w:val="26"/>
              </w:numPr>
              <w:rPr>
                <w:sz w:val="24"/>
                <w:szCs w:val="24"/>
                <w:lang w:eastAsia="es-CO"/>
              </w:rPr>
            </w:pPr>
            <w:r w:rsidRPr="00F17D6B">
              <w:rPr>
                <w:sz w:val="24"/>
                <w:szCs w:val="24"/>
                <w:lang w:eastAsia="es-CO"/>
              </w:rPr>
              <w:t>Si los datos se generan en la nube, las aplicaciones que consuman los datos deberán implementarse también en la nube, para sacar provecho de las transferencias de datos libres dentro de la nube.</w:t>
            </w:r>
          </w:p>
          <w:p w14:paraId="29E9903E" w14:textId="74D140C6" w:rsidR="00BF6B2E" w:rsidRPr="00F17D6B" w:rsidRDefault="00F17D6B" w:rsidP="00F17D6B">
            <w:pPr>
              <w:pStyle w:val="Prrafodelista"/>
              <w:numPr>
                <w:ilvl w:val="0"/>
                <w:numId w:val="26"/>
              </w:numPr>
              <w:rPr>
                <w:sz w:val="24"/>
                <w:szCs w:val="24"/>
                <w:lang w:eastAsia="es-CO"/>
              </w:rPr>
            </w:pPr>
            <w:r w:rsidRPr="00F17D6B">
              <w:rPr>
                <w:sz w:val="24"/>
                <w:szCs w:val="24"/>
                <w:lang w:eastAsia="es-CO"/>
              </w:rPr>
              <w:lastRenderedPageBreak/>
              <w:t>Si los datos son estáticos se debe utilizar un servicio de distribución de contenido para que estos datos sean almacenados en la caché.</w:t>
            </w:r>
          </w:p>
        </w:tc>
      </w:tr>
      <w:tr w:rsidR="00BF6B2E" w14:paraId="55C8C312" w14:textId="77777777" w:rsidTr="00F17D6B">
        <w:tc>
          <w:tcPr>
            <w:tcW w:w="2830" w:type="dxa"/>
          </w:tcPr>
          <w:p w14:paraId="00448716" w14:textId="19FF4640" w:rsidR="00BF6B2E" w:rsidRPr="00BF6B2E" w:rsidRDefault="00F17D6B" w:rsidP="00BF6B2E">
            <w:pPr>
              <w:ind w:firstLine="0"/>
              <w:rPr>
                <w:sz w:val="24"/>
                <w:szCs w:val="24"/>
                <w:lang w:eastAsia="es-CO"/>
              </w:rPr>
            </w:pPr>
            <w:r>
              <w:rPr>
                <w:sz w:val="24"/>
                <w:szCs w:val="24"/>
                <w:lang w:eastAsia="es-CO"/>
              </w:rPr>
              <w:lastRenderedPageBreak/>
              <w:t>Prácticas de seguridad</w:t>
            </w:r>
          </w:p>
        </w:tc>
        <w:tc>
          <w:tcPr>
            <w:tcW w:w="7132" w:type="dxa"/>
          </w:tcPr>
          <w:p w14:paraId="49EC6AFC" w14:textId="77777777" w:rsidR="00F17D6B" w:rsidRPr="00F17D6B" w:rsidRDefault="00F17D6B" w:rsidP="00F17D6B">
            <w:pPr>
              <w:pStyle w:val="Prrafodelista"/>
              <w:numPr>
                <w:ilvl w:val="0"/>
                <w:numId w:val="27"/>
              </w:numPr>
              <w:rPr>
                <w:sz w:val="24"/>
                <w:szCs w:val="24"/>
                <w:lang w:eastAsia="es-CO"/>
              </w:rPr>
            </w:pPr>
            <w:r w:rsidRPr="00F17D6B">
              <w:rPr>
                <w:sz w:val="24"/>
                <w:szCs w:val="24"/>
                <w:lang w:eastAsia="es-CO"/>
              </w:rPr>
              <w:t>Implementar prácticas de seguridad en todas las capas de la arquitectura de nube.</w:t>
            </w:r>
          </w:p>
          <w:p w14:paraId="0DD12CA7" w14:textId="3BD931CB"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los datos en tránsito.</w:t>
            </w:r>
          </w:p>
          <w:p w14:paraId="2CAAB3BF" w14:textId="30A99B69"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los datos que se encuentran en reposo.</w:t>
            </w:r>
          </w:p>
          <w:p w14:paraId="2BBE7F41" w14:textId="0B05B629" w:rsidR="00F17D6B" w:rsidRPr="00F17D6B" w:rsidRDefault="00F17D6B" w:rsidP="00F17D6B">
            <w:pPr>
              <w:pStyle w:val="Prrafodelista"/>
              <w:numPr>
                <w:ilvl w:val="0"/>
                <w:numId w:val="27"/>
              </w:numPr>
              <w:rPr>
                <w:sz w:val="24"/>
                <w:szCs w:val="24"/>
                <w:lang w:eastAsia="es-CO"/>
              </w:rPr>
            </w:pPr>
            <w:r w:rsidRPr="00F17D6B">
              <w:rPr>
                <w:sz w:val="24"/>
                <w:szCs w:val="24"/>
                <w:lang w:eastAsia="es-CO"/>
              </w:rPr>
              <w:t>Proteger las credenciales.</w:t>
            </w:r>
          </w:p>
          <w:p w14:paraId="5FFF0752" w14:textId="773E9A49" w:rsidR="00BF6B2E" w:rsidRPr="00F17D6B" w:rsidRDefault="00F17D6B" w:rsidP="00F17D6B">
            <w:pPr>
              <w:pStyle w:val="Prrafodelista"/>
              <w:numPr>
                <w:ilvl w:val="0"/>
                <w:numId w:val="27"/>
              </w:numPr>
              <w:rPr>
                <w:sz w:val="24"/>
                <w:szCs w:val="24"/>
                <w:lang w:eastAsia="es-CO"/>
              </w:rPr>
            </w:pPr>
            <w:r w:rsidRPr="00F17D6B">
              <w:rPr>
                <w:sz w:val="24"/>
                <w:szCs w:val="24"/>
                <w:lang w:eastAsia="es-CO"/>
              </w:rPr>
              <w:t>Proteger la aplicación.</w:t>
            </w:r>
          </w:p>
        </w:tc>
      </w:tr>
    </w:tbl>
    <w:p w14:paraId="58E1D29F" w14:textId="17E0B70E" w:rsidR="00DF0EFD" w:rsidRDefault="00DF0EFD" w:rsidP="00DF0EFD">
      <w:pPr>
        <w:ind w:firstLine="0"/>
        <w:jc w:val="center"/>
        <w:rPr>
          <w:lang w:val="es-419" w:eastAsia="es-CO"/>
        </w:rPr>
      </w:pPr>
    </w:p>
    <w:p w14:paraId="22DB59FF" w14:textId="77777777" w:rsidR="00BF6B2E" w:rsidRPr="00DF0EFD" w:rsidRDefault="00BF6B2E" w:rsidP="00DF0EFD">
      <w:pPr>
        <w:ind w:firstLine="0"/>
        <w:jc w:val="center"/>
        <w:rPr>
          <w:lang w:val="es-419" w:eastAsia="es-CO"/>
        </w:rPr>
      </w:pPr>
    </w:p>
    <w:p w14:paraId="5F0AB9BC" w14:textId="77777777" w:rsidR="008201BC" w:rsidRDefault="008201BC" w:rsidP="00CB479E">
      <w:pPr>
        <w:rPr>
          <w:lang w:val="es-419" w:eastAsia="es-CO"/>
        </w:rPr>
      </w:pPr>
    </w:p>
    <w:p w14:paraId="22F42756" w14:textId="77777777" w:rsidR="008201BC" w:rsidRDefault="008201BC" w:rsidP="00CB479E">
      <w:pPr>
        <w:rPr>
          <w:lang w:val="es-419" w:eastAsia="es-CO"/>
        </w:rPr>
      </w:pPr>
    </w:p>
    <w:p w14:paraId="0B410100" w14:textId="77777777" w:rsidR="008201BC" w:rsidRDefault="008201BC" w:rsidP="00CB479E">
      <w:pPr>
        <w:rPr>
          <w:lang w:val="es-419" w:eastAsia="es-CO"/>
        </w:rPr>
      </w:pPr>
    </w:p>
    <w:p w14:paraId="674B0501" w14:textId="77777777" w:rsidR="008201BC" w:rsidRDefault="008201BC" w:rsidP="00CB479E">
      <w:pPr>
        <w:rPr>
          <w:lang w:val="es-419" w:eastAsia="es-CO"/>
        </w:rPr>
      </w:pPr>
    </w:p>
    <w:p w14:paraId="062774CD" w14:textId="2D73E829" w:rsidR="00D672C1" w:rsidRDefault="00D672C1">
      <w:pPr>
        <w:spacing w:before="0" w:after="160" w:line="259" w:lineRule="auto"/>
        <w:ind w:firstLine="0"/>
        <w:rPr>
          <w:lang w:val="es-419" w:eastAsia="es-CO"/>
        </w:rPr>
      </w:pPr>
      <w:r>
        <w:rPr>
          <w:lang w:val="es-419" w:eastAsia="es-CO"/>
        </w:rPr>
        <w:br w:type="page"/>
      </w:r>
    </w:p>
    <w:p w14:paraId="04A8E892" w14:textId="7AF45015" w:rsidR="006E6D23" w:rsidRPr="006E6D23" w:rsidRDefault="00985E5C">
      <w:pPr>
        <w:pStyle w:val="Ttulo1"/>
      </w:pPr>
      <w:bookmarkStart w:id="7" w:name="_Toc152583298"/>
      <w:r>
        <w:lastRenderedPageBreak/>
        <w:t>Mejor práctica: mesa de ayuda</w:t>
      </w:r>
      <w:bookmarkEnd w:id="7"/>
    </w:p>
    <w:p w14:paraId="09071D81" w14:textId="77777777" w:rsidR="00985E5C" w:rsidRPr="00985E5C" w:rsidRDefault="00985E5C" w:rsidP="00985E5C">
      <w:pPr>
        <w:rPr>
          <w:lang w:val="es-419" w:eastAsia="es-CO"/>
        </w:rPr>
      </w:pPr>
      <w:r w:rsidRPr="00985E5C">
        <w:rPr>
          <w:lang w:val="es-419" w:eastAsia="es-CO"/>
        </w:rPr>
        <w:t>La mesa de servicio es el punto de contacto de toda la organización TI con clientes y usuarios; por lo tanto, es imprescindible que:</w:t>
      </w:r>
    </w:p>
    <w:p w14:paraId="3EAEF451" w14:textId="77777777" w:rsidR="00985E5C" w:rsidRPr="00985E5C" w:rsidRDefault="00985E5C" w:rsidP="00985E5C">
      <w:pPr>
        <w:pStyle w:val="Prrafodelista"/>
        <w:numPr>
          <w:ilvl w:val="0"/>
          <w:numId w:val="28"/>
        </w:numPr>
        <w:rPr>
          <w:lang w:val="es-419" w:eastAsia="es-CO"/>
        </w:rPr>
      </w:pPr>
      <w:r w:rsidRPr="00985E5C">
        <w:rPr>
          <w:lang w:val="es-419" w:eastAsia="es-CO"/>
        </w:rPr>
        <w:t>Sea fácilmente accesible.</w:t>
      </w:r>
    </w:p>
    <w:p w14:paraId="08DFAD47" w14:textId="77777777" w:rsidR="00985E5C" w:rsidRPr="00985E5C" w:rsidRDefault="00985E5C" w:rsidP="00985E5C">
      <w:pPr>
        <w:pStyle w:val="Prrafodelista"/>
        <w:numPr>
          <w:ilvl w:val="0"/>
          <w:numId w:val="28"/>
        </w:numPr>
        <w:rPr>
          <w:lang w:val="es-419" w:eastAsia="es-CO"/>
        </w:rPr>
      </w:pPr>
      <w:r w:rsidRPr="00985E5C">
        <w:rPr>
          <w:lang w:val="es-419" w:eastAsia="es-CO"/>
        </w:rPr>
        <w:t>Ofrezca un servicio de calidad consistente y homogénea.</w:t>
      </w:r>
    </w:p>
    <w:p w14:paraId="7DF05D13" w14:textId="77777777" w:rsidR="00985E5C" w:rsidRPr="00985E5C" w:rsidRDefault="00985E5C" w:rsidP="00985E5C">
      <w:pPr>
        <w:pStyle w:val="Prrafodelista"/>
        <w:numPr>
          <w:ilvl w:val="0"/>
          <w:numId w:val="28"/>
        </w:numPr>
        <w:rPr>
          <w:lang w:val="es-419" w:eastAsia="es-CO"/>
        </w:rPr>
      </w:pPr>
      <w:r w:rsidRPr="00985E5C">
        <w:rPr>
          <w:lang w:val="es-419" w:eastAsia="es-CO"/>
        </w:rPr>
        <w:t>Mantenga puntualmente informados a los usuarios y lleve un registro de toda la interacción con los mismos.</w:t>
      </w:r>
    </w:p>
    <w:p w14:paraId="65020AED" w14:textId="77777777" w:rsidR="00985E5C" w:rsidRPr="00985E5C" w:rsidRDefault="00985E5C" w:rsidP="00985E5C">
      <w:pPr>
        <w:pStyle w:val="Prrafodelista"/>
        <w:numPr>
          <w:ilvl w:val="0"/>
          <w:numId w:val="28"/>
        </w:numPr>
        <w:rPr>
          <w:lang w:val="es-419" w:eastAsia="es-CO"/>
        </w:rPr>
      </w:pPr>
      <w:r w:rsidRPr="00985E5C">
        <w:rPr>
          <w:lang w:val="es-419" w:eastAsia="es-CO"/>
        </w:rPr>
        <w:t>Sirva de soporte al negocio.</w:t>
      </w:r>
    </w:p>
    <w:p w14:paraId="5AD7BBDB" w14:textId="77777777" w:rsidR="00985E5C" w:rsidRPr="00985E5C" w:rsidRDefault="00985E5C" w:rsidP="00985E5C">
      <w:pPr>
        <w:rPr>
          <w:lang w:val="es-419" w:eastAsia="es-CO"/>
        </w:rPr>
      </w:pPr>
      <w:r w:rsidRPr="00985E5C">
        <w:rPr>
          <w:lang w:val="es-419" w:eastAsia="es-CO"/>
        </w:rPr>
        <w:t>En la siguiente imagen, se puede apreciar la estructura de la mesa que ofrece servicios virtuales, la relación y dinámica que se ejerce entre sí.</w:t>
      </w:r>
    </w:p>
    <w:p w14:paraId="6E1D618A" w14:textId="24195D81" w:rsidR="00985E5C" w:rsidRDefault="00985E5C" w:rsidP="00985E5C">
      <w:pPr>
        <w:pStyle w:val="Figura"/>
        <w:rPr>
          <w:lang w:val="es-419"/>
        </w:rPr>
      </w:pPr>
      <w:r w:rsidRPr="00985E5C">
        <w:rPr>
          <w:lang w:val="es-419"/>
        </w:rPr>
        <w:t>Estructura mesa de servicios virtual</w:t>
      </w:r>
    </w:p>
    <w:p w14:paraId="7A343B6F" w14:textId="5D99BCEC" w:rsidR="00985E5C" w:rsidRDefault="00E93A05" w:rsidP="00E93A05">
      <w:pPr>
        <w:ind w:firstLine="0"/>
        <w:jc w:val="center"/>
        <w:rPr>
          <w:lang w:val="es-419" w:eastAsia="es-CO"/>
        </w:rPr>
      </w:pPr>
      <w:r>
        <w:rPr>
          <w:noProof/>
          <w:lang w:val="es-419" w:eastAsia="es-CO"/>
        </w:rPr>
        <w:drawing>
          <wp:inline distT="0" distB="0" distL="0" distR="0" wp14:anchorId="250E0975" wp14:editId="6A79CC26">
            <wp:extent cx="5174635" cy="3857625"/>
            <wp:effectExtent l="0" t="0" r="6985" b="0"/>
            <wp:docPr id="9" name="Gráfico 9" descr="Figura que explica, gráficamente, la estructura y funcionamiento de la mesa virtual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Figura que explica, gráficamente, la estructura y funcionamiento de la mesa virtual de servicio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186869" cy="3866745"/>
                    </a:xfrm>
                    <a:prstGeom prst="rect">
                      <a:avLst/>
                    </a:prstGeom>
                  </pic:spPr>
                </pic:pic>
              </a:graphicData>
            </a:graphic>
          </wp:inline>
        </w:drawing>
      </w:r>
    </w:p>
    <w:p w14:paraId="6DF191E2" w14:textId="7CC75813" w:rsidR="00E93A05" w:rsidRDefault="00DD4EFD" w:rsidP="00E93A05">
      <w:pPr>
        <w:rPr>
          <w:lang w:val="es-419" w:eastAsia="es-CO"/>
        </w:rPr>
      </w:pPr>
      <w:r w:rsidRPr="00DD4EFD">
        <w:rPr>
          <w:lang w:val="es-419" w:eastAsia="es-CO"/>
        </w:rPr>
        <w:lastRenderedPageBreak/>
        <w:t>Según la figura inmediatamente anterior, la mesa virtual de servicios cumple sus objetivos propios, implementando estructuras de orden lógico y físico. Por lo cual gestiona los niveles de servicios y ofrece soporte técnico al servicio.</w:t>
      </w:r>
    </w:p>
    <w:p w14:paraId="675CBBFD" w14:textId="77777777" w:rsidR="00DD4EFD" w:rsidRPr="00DD4EFD" w:rsidRDefault="00DD4EFD" w:rsidP="00DD4EFD">
      <w:pPr>
        <w:rPr>
          <w:lang w:val="es-419" w:eastAsia="es-CO"/>
        </w:rPr>
      </w:pPr>
      <w:r w:rsidRPr="00DD4EFD">
        <w:rPr>
          <w:lang w:val="es-419" w:eastAsia="es-CO"/>
        </w:rPr>
        <w:t>En relación con la estructura lógica, los integrantes del centro de servicios, deben:</w:t>
      </w:r>
    </w:p>
    <w:p w14:paraId="5F7FDC73" w14:textId="071CD8D4" w:rsidR="00985E5C" w:rsidRDefault="00DD4EFD" w:rsidP="00DD4EFD">
      <w:pPr>
        <w:pStyle w:val="Prrafodelista"/>
        <w:numPr>
          <w:ilvl w:val="0"/>
          <w:numId w:val="29"/>
        </w:numPr>
        <w:rPr>
          <w:lang w:val="es-419" w:eastAsia="es-CO"/>
        </w:rPr>
      </w:pPr>
      <w:r w:rsidRPr="00DD4EFD">
        <w:rPr>
          <w:b/>
          <w:bCs/>
          <w:lang w:val="es-419" w:eastAsia="es-CO"/>
        </w:rPr>
        <w:t>Conocer</w:t>
      </w:r>
      <w:r w:rsidRPr="00DD4EFD">
        <w:rPr>
          <w:lang w:val="es-419" w:eastAsia="es-CO"/>
        </w:rPr>
        <w:t xml:space="preserve">. Todos los protocolos de interacción con el cliente: guiones, </w:t>
      </w:r>
      <w:r>
        <w:rPr>
          <w:lang w:val="es-419" w:eastAsia="es-CO"/>
        </w:rPr>
        <w:t>“</w:t>
      </w:r>
      <w:proofErr w:type="spellStart"/>
      <w:r w:rsidRPr="00DD4EFD">
        <w:rPr>
          <w:rStyle w:val="Extranjerismo"/>
          <w:lang w:val="es-419" w:eastAsia="es-CO"/>
        </w:rPr>
        <w:t>checklists</w:t>
      </w:r>
      <w:proofErr w:type="spellEnd"/>
      <w:r>
        <w:rPr>
          <w:lang w:val="es-419" w:eastAsia="es-CO"/>
        </w:rPr>
        <w:t>”</w:t>
      </w:r>
      <w:r w:rsidRPr="00DD4EFD">
        <w:rPr>
          <w:lang w:val="es-419" w:eastAsia="es-CO"/>
        </w:rPr>
        <w:t>, etc.</w:t>
      </w:r>
    </w:p>
    <w:p w14:paraId="78B6E327" w14:textId="6D91A773" w:rsidR="00DD4EFD" w:rsidRDefault="00DD4EFD" w:rsidP="00DD4EFD">
      <w:pPr>
        <w:pStyle w:val="Prrafodelista"/>
        <w:numPr>
          <w:ilvl w:val="0"/>
          <w:numId w:val="29"/>
        </w:numPr>
        <w:rPr>
          <w:lang w:val="es-419" w:eastAsia="es-CO"/>
        </w:rPr>
      </w:pPr>
      <w:r w:rsidRPr="00DD4EFD">
        <w:rPr>
          <w:b/>
          <w:bCs/>
          <w:lang w:val="es-419" w:eastAsia="es-CO"/>
        </w:rPr>
        <w:t>Disponer</w:t>
      </w:r>
      <w:r w:rsidRPr="00DD4EFD">
        <w:rPr>
          <w:lang w:val="es-419" w:eastAsia="es-CO"/>
        </w:rPr>
        <w:t xml:space="preserve">. Herramientas de </w:t>
      </w:r>
      <w:r>
        <w:rPr>
          <w:lang w:val="es-419" w:eastAsia="es-CO"/>
        </w:rPr>
        <w:t>“</w:t>
      </w:r>
      <w:r w:rsidRPr="00DD4EFD">
        <w:rPr>
          <w:rStyle w:val="Extranjerismo"/>
          <w:lang w:val="es-419" w:eastAsia="es-CO"/>
        </w:rPr>
        <w:t>software</w:t>
      </w:r>
      <w:r>
        <w:rPr>
          <w:lang w:val="es-419" w:eastAsia="es-CO"/>
        </w:rPr>
        <w:t>”</w:t>
      </w:r>
      <w:r w:rsidRPr="00DD4EFD">
        <w:rPr>
          <w:lang w:val="es-419" w:eastAsia="es-CO"/>
        </w:rPr>
        <w:t xml:space="preserve"> que les permitan llevar un registro de la interacción con los usuarios.</w:t>
      </w:r>
    </w:p>
    <w:p w14:paraId="07D1D11B" w14:textId="7BBFBCC7" w:rsidR="00DD4EFD" w:rsidRDefault="00DD4EFD" w:rsidP="00DD4EFD">
      <w:pPr>
        <w:pStyle w:val="Prrafodelista"/>
        <w:numPr>
          <w:ilvl w:val="0"/>
          <w:numId w:val="29"/>
        </w:numPr>
        <w:rPr>
          <w:lang w:val="es-419" w:eastAsia="es-CO"/>
        </w:rPr>
      </w:pPr>
      <w:r w:rsidRPr="00DD4EFD">
        <w:rPr>
          <w:b/>
          <w:bCs/>
          <w:lang w:val="es-419" w:eastAsia="es-CO"/>
        </w:rPr>
        <w:t>Saber</w:t>
      </w:r>
      <w:r w:rsidRPr="00DD4EFD">
        <w:rPr>
          <w:lang w:val="es-419" w:eastAsia="es-CO"/>
        </w:rPr>
        <w:t xml:space="preserve">. </w:t>
      </w:r>
      <w:proofErr w:type="gramStart"/>
      <w:r w:rsidRPr="00DD4EFD">
        <w:rPr>
          <w:lang w:val="es-419" w:eastAsia="es-CO"/>
        </w:rPr>
        <w:t>Cuándo</w:t>
      </w:r>
      <w:proofErr w:type="gramEnd"/>
      <w:r w:rsidRPr="00DD4EFD">
        <w:rPr>
          <w:lang w:val="es-419" w:eastAsia="es-CO"/>
        </w:rPr>
        <w:t xml:space="preserve"> se debe realizar un escalado a instancias superiores o entrar en discusiones sobre cumplimiento de los ANS o Acuerdos de Nivel de Servicio, también conocidos como SLA, por sus siglas en ingl</w:t>
      </w:r>
      <w:r>
        <w:rPr>
          <w:lang w:val="es-419" w:eastAsia="es-CO"/>
        </w:rPr>
        <w:t>é</w:t>
      </w:r>
      <w:r w:rsidRPr="00DD4EFD">
        <w:rPr>
          <w:lang w:val="es-419" w:eastAsia="es-CO"/>
        </w:rPr>
        <w:t xml:space="preserve">s </w:t>
      </w:r>
      <w:r>
        <w:rPr>
          <w:lang w:val="es-419" w:eastAsia="es-CO"/>
        </w:rPr>
        <w:t>“</w:t>
      </w:r>
      <w:proofErr w:type="spellStart"/>
      <w:r w:rsidRPr="00DD4EFD">
        <w:rPr>
          <w:rStyle w:val="Extranjerismo"/>
          <w:lang w:val="es-419" w:eastAsia="es-CO"/>
        </w:rPr>
        <w:t>Service</w:t>
      </w:r>
      <w:proofErr w:type="spellEnd"/>
      <w:r w:rsidRPr="00DD4EFD">
        <w:rPr>
          <w:rStyle w:val="Extranjerismo"/>
          <w:lang w:val="es-419" w:eastAsia="es-CO"/>
        </w:rPr>
        <w:t xml:space="preserve"> </w:t>
      </w:r>
      <w:proofErr w:type="spellStart"/>
      <w:r w:rsidRPr="00DD4EFD">
        <w:rPr>
          <w:rStyle w:val="Extranjerismo"/>
          <w:lang w:val="es-419" w:eastAsia="es-CO"/>
        </w:rPr>
        <w:t>Level</w:t>
      </w:r>
      <w:proofErr w:type="spellEnd"/>
      <w:r w:rsidRPr="00DD4EFD">
        <w:rPr>
          <w:rStyle w:val="Extranjerismo"/>
          <w:lang w:val="es-419" w:eastAsia="es-CO"/>
        </w:rPr>
        <w:t xml:space="preserve"> </w:t>
      </w:r>
      <w:proofErr w:type="spellStart"/>
      <w:r w:rsidRPr="00DD4EFD">
        <w:rPr>
          <w:rStyle w:val="Extranjerismo"/>
          <w:lang w:val="es-419" w:eastAsia="es-CO"/>
        </w:rPr>
        <w:t>Agreement</w:t>
      </w:r>
      <w:proofErr w:type="spellEnd"/>
      <w:r>
        <w:rPr>
          <w:lang w:val="es-419" w:eastAsia="es-CO"/>
        </w:rPr>
        <w:t>”</w:t>
      </w:r>
      <w:r w:rsidRPr="00DD4EFD">
        <w:rPr>
          <w:lang w:val="es-419" w:eastAsia="es-CO"/>
        </w:rPr>
        <w:t>.</w:t>
      </w:r>
    </w:p>
    <w:p w14:paraId="05BA2970" w14:textId="305BA97B" w:rsidR="008D758A" w:rsidRDefault="008D758A" w:rsidP="008D758A">
      <w:pPr>
        <w:pStyle w:val="Prrafodelista"/>
        <w:numPr>
          <w:ilvl w:val="0"/>
          <w:numId w:val="29"/>
        </w:numPr>
        <w:rPr>
          <w:lang w:val="es-419" w:eastAsia="es-CO"/>
        </w:rPr>
      </w:pPr>
      <w:r w:rsidRPr="008D758A">
        <w:rPr>
          <w:b/>
          <w:bCs/>
          <w:lang w:val="es-419" w:eastAsia="es-CO"/>
        </w:rPr>
        <w:t>Tener</w:t>
      </w:r>
      <w:r w:rsidRPr="008D758A">
        <w:rPr>
          <w:lang w:val="es-419" w:eastAsia="es-CO"/>
        </w:rPr>
        <w:t>. Rápido acceso a las bases de conocimiento para ofrecer un mejor servicio a los usuarios.</w:t>
      </w:r>
    </w:p>
    <w:p w14:paraId="47819C5D" w14:textId="0E6305C0" w:rsidR="008D758A" w:rsidRPr="008D758A" w:rsidRDefault="008D758A" w:rsidP="008D758A">
      <w:pPr>
        <w:pStyle w:val="Prrafodelista"/>
        <w:numPr>
          <w:ilvl w:val="0"/>
          <w:numId w:val="29"/>
        </w:numPr>
        <w:rPr>
          <w:lang w:val="es-419" w:eastAsia="es-CO"/>
        </w:rPr>
      </w:pPr>
      <w:r w:rsidRPr="008D758A">
        <w:rPr>
          <w:b/>
          <w:bCs/>
          <w:lang w:val="es-419" w:eastAsia="es-CO"/>
        </w:rPr>
        <w:t>Recibir</w:t>
      </w:r>
      <w:r w:rsidRPr="008D758A">
        <w:rPr>
          <w:lang w:val="es-419" w:eastAsia="es-CO"/>
        </w:rPr>
        <w:t>. Formación sobre los productos y servicios de la empresa.</w:t>
      </w:r>
    </w:p>
    <w:p w14:paraId="21C3FCE4" w14:textId="77777777" w:rsidR="00020DAC" w:rsidRPr="00020DAC" w:rsidRDefault="00020DAC" w:rsidP="00020DAC">
      <w:pPr>
        <w:rPr>
          <w:lang w:val="es-419" w:eastAsia="es-CO"/>
        </w:rPr>
      </w:pPr>
      <w:r w:rsidRPr="00020DAC">
        <w:rPr>
          <w:lang w:val="es-419" w:eastAsia="es-CO"/>
        </w:rPr>
        <w:t>Dependiendo de las necesidades de servicio (locales, globales, 24/7), se debe de optar por una estructura diferente para el centro de servicios. Existen tres formatos básicos:</w:t>
      </w:r>
    </w:p>
    <w:p w14:paraId="776376D8" w14:textId="77777777" w:rsidR="00020DAC" w:rsidRDefault="00020DAC" w:rsidP="00020DAC">
      <w:pPr>
        <w:pStyle w:val="Prrafodelista"/>
        <w:numPr>
          <w:ilvl w:val="0"/>
          <w:numId w:val="30"/>
        </w:numPr>
        <w:rPr>
          <w:lang w:val="es-419" w:eastAsia="es-CO"/>
        </w:rPr>
      </w:pPr>
      <w:r w:rsidRPr="00020DAC">
        <w:rPr>
          <w:b/>
          <w:bCs/>
          <w:lang w:val="es-419" w:eastAsia="es-CO"/>
        </w:rPr>
        <w:t>Centralizado</w:t>
      </w:r>
      <w:r w:rsidRPr="00020DAC">
        <w:rPr>
          <w:lang w:val="es-419" w:eastAsia="es-CO"/>
        </w:rPr>
        <w:t>. En este caso todo el contacto con los usuarios se canaliza a través de una sola estructura central.</w:t>
      </w:r>
    </w:p>
    <w:p w14:paraId="51E9F3AE" w14:textId="77777777" w:rsidR="00020DAC" w:rsidRDefault="00020DAC" w:rsidP="00020DAC">
      <w:pPr>
        <w:pStyle w:val="Prrafodelista"/>
        <w:numPr>
          <w:ilvl w:val="0"/>
          <w:numId w:val="30"/>
        </w:numPr>
        <w:rPr>
          <w:lang w:val="es-419" w:eastAsia="es-CO"/>
        </w:rPr>
      </w:pPr>
      <w:r w:rsidRPr="00020DAC">
        <w:rPr>
          <w:b/>
          <w:bCs/>
          <w:lang w:val="es-419" w:eastAsia="es-CO"/>
        </w:rPr>
        <w:lastRenderedPageBreak/>
        <w:t>Distribuido</w:t>
      </w:r>
      <w:r w:rsidRPr="00020DAC">
        <w:rPr>
          <w:lang w:val="es-419" w:eastAsia="es-CO"/>
        </w:rPr>
        <w:t>. Es la estructura tradicional cuando se trata de empresas que ofrecen servicios en diferentes emplazamientos geográficos, ya sean ciudades, países o continentes.</w:t>
      </w:r>
    </w:p>
    <w:p w14:paraId="70C37EC9" w14:textId="38BC76B4" w:rsidR="00985E5C" w:rsidRPr="00020DAC" w:rsidRDefault="00020DAC" w:rsidP="00020DAC">
      <w:pPr>
        <w:pStyle w:val="Prrafodelista"/>
        <w:numPr>
          <w:ilvl w:val="0"/>
          <w:numId w:val="30"/>
        </w:numPr>
        <w:rPr>
          <w:lang w:val="es-419" w:eastAsia="es-CO"/>
        </w:rPr>
      </w:pPr>
      <w:r w:rsidRPr="00020DAC">
        <w:rPr>
          <w:b/>
          <w:bCs/>
          <w:lang w:val="es-419" w:eastAsia="es-CO"/>
        </w:rPr>
        <w:t>Virtual</w:t>
      </w:r>
      <w:r w:rsidRPr="00020DAC">
        <w:rPr>
          <w:lang w:val="es-419" w:eastAsia="es-CO"/>
        </w:rPr>
        <w:t>. En la actualidad y gracias a las rápidas redes de comunicación existentes, la situación geográfica de los centros de servicios puede llegar a ser irrelevante.</w:t>
      </w:r>
    </w:p>
    <w:p w14:paraId="3B851F6E" w14:textId="77777777" w:rsidR="00985E5C" w:rsidRDefault="00985E5C" w:rsidP="006E6D23">
      <w:pPr>
        <w:rPr>
          <w:lang w:val="es-419" w:eastAsia="es-CO"/>
        </w:rPr>
      </w:pPr>
    </w:p>
    <w:p w14:paraId="7152FF3D" w14:textId="77777777" w:rsidR="00985E5C" w:rsidRDefault="00985E5C" w:rsidP="006E6D23">
      <w:pPr>
        <w:rPr>
          <w:lang w:val="es-419" w:eastAsia="es-CO"/>
        </w:rPr>
      </w:pPr>
    </w:p>
    <w:p w14:paraId="3DD6C1ED" w14:textId="77777777" w:rsidR="00985E5C" w:rsidRDefault="00985E5C" w:rsidP="006E6D23">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3135636A" w:rsidR="00BF2E8A" w:rsidRDefault="00986547">
      <w:pPr>
        <w:pStyle w:val="Ttulo1"/>
      </w:pPr>
      <w:bookmarkStart w:id="8" w:name="_Toc152583299"/>
      <w:r>
        <w:lastRenderedPageBreak/>
        <w:t>Planes de mantenimiento</w:t>
      </w:r>
      <w:bookmarkEnd w:id="8"/>
    </w:p>
    <w:p w14:paraId="7A8AABAF" w14:textId="77777777" w:rsidR="00177270" w:rsidRPr="00177270" w:rsidRDefault="00177270" w:rsidP="00177270">
      <w:pPr>
        <w:rPr>
          <w:lang w:val="es-419" w:eastAsia="es-CO"/>
        </w:rPr>
      </w:pPr>
      <w:r w:rsidRPr="00177270">
        <w:rPr>
          <w:lang w:val="es-419" w:eastAsia="es-CO"/>
        </w:rPr>
        <w:t>Las interrupciones del servicio pueden ser causadas además por labores de mantenimiento o actualización. Estas interrupciones programadas afectan la disponibilidad del servicio y por lo tanto deben ser planificadas para minimizar el impacto. Se deben aprovechar franjas horarias de inactividad para realizar las tareas que implican la degradación o interrupción del servicio.</w:t>
      </w:r>
    </w:p>
    <w:p w14:paraId="22435134" w14:textId="069B0E64" w:rsidR="00986547" w:rsidRDefault="00177270" w:rsidP="00177270">
      <w:pPr>
        <w:rPr>
          <w:lang w:val="es-419" w:eastAsia="es-CO"/>
        </w:rPr>
      </w:pPr>
      <w:r w:rsidRPr="00177270">
        <w:rPr>
          <w:lang w:val="es-419" w:eastAsia="es-CO"/>
        </w:rPr>
        <w:t>Para ejecutar un mantenimiento es necesario realizar las siguientes actividades:</w:t>
      </w:r>
    </w:p>
    <w:p w14:paraId="0996F0E5" w14:textId="490C56E6" w:rsidR="00986547" w:rsidRDefault="00177270" w:rsidP="00177270">
      <w:pPr>
        <w:pStyle w:val="Figura"/>
        <w:rPr>
          <w:lang w:val="es-419"/>
        </w:rPr>
      </w:pPr>
      <w:r w:rsidRPr="00177270">
        <w:rPr>
          <w:lang w:val="es-419"/>
        </w:rPr>
        <w:t>Actividades de Mantenimiento</w:t>
      </w:r>
    </w:p>
    <w:p w14:paraId="796E95E9" w14:textId="24063D6F" w:rsidR="00177270" w:rsidRDefault="001A1977" w:rsidP="00177270">
      <w:pPr>
        <w:ind w:firstLine="0"/>
        <w:jc w:val="center"/>
        <w:rPr>
          <w:lang w:val="es-419" w:eastAsia="es-CO"/>
        </w:rPr>
      </w:pPr>
      <w:r>
        <w:rPr>
          <w:noProof/>
          <w:lang w:val="es-419" w:eastAsia="es-CO"/>
        </w:rPr>
        <w:drawing>
          <wp:inline distT="0" distB="0" distL="0" distR="0" wp14:anchorId="194486F0" wp14:editId="5CBB99C0">
            <wp:extent cx="6332220" cy="3230880"/>
            <wp:effectExtent l="0" t="0" r="0" b="7620"/>
            <wp:docPr id="10" name="Gráfico 10" descr="Esquema gráfico que enuncia las actividades por ejecutar en el proces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Esquema gráfico que enuncia las actividades por ejecutar en el proceso de mantenimiento.&#10;&#10;"/>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3230880"/>
                    </a:xfrm>
                    <a:prstGeom prst="rect">
                      <a:avLst/>
                    </a:prstGeom>
                  </pic:spPr>
                </pic:pic>
              </a:graphicData>
            </a:graphic>
          </wp:inline>
        </w:drawing>
      </w:r>
    </w:p>
    <w:p w14:paraId="7FE397D9" w14:textId="77777777" w:rsidR="008A18E5" w:rsidRPr="008A18E5" w:rsidRDefault="008A18E5" w:rsidP="008A18E5">
      <w:pPr>
        <w:rPr>
          <w:lang w:val="es-419" w:eastAsia="es-CO"/>
        </w:rPr>
      </w:pPr>
      <w:r w:rsidRPr="008A18E5">
        <w:rPr>
          <w:lang w:val="es-419" w:eastAsia="es-CO"/>
        </w:rPr>
        <w:t>Según la figura inmediatamente anterior, las actividades del proceso de mantenimiento son:</w:t>
      </w:r>
    </w:p>
    <w:p w14:paraId="567EFFA2" w14:textId="77777777" w:rsidR="008A18E5" w:rsidRPr="008A18E5" w:rsidRDefault="008A18E5" w:rsidP="008A18E5">
      <w:pPr>
        <w:pStyle w:val="Prrafodelista"/>
        <w:numPr>
          <w:ilvl w:val="0"/>
          <w:numId w:val="31"/>
        </w:numPr>
        <w:rPr>
          <w:lang w:val="es-419" w:eastAsia="es-CO"/>
        </w:rPr>
      </w:pPr>
      <w:r w:rsidRPr="008A18E5">
        <w:rPr>
          <w:lang w:val="es-419" w:eastAsia="es-CO"/>
        </w:rPr>
        <w:t>Consultar a los grupos de interés, la franja horaria de mantenimiento.</w:t>
      </w:r>
    </w:p>
    <w:p w14:paraId="6B7C1F82" w14:textId="77777777" w:rsidR="008A18E5" w:rsidRPr="008A18E5" w:rsidRDefault="008A18E5" w:rsidP="008A18E5">
      <w:pPr>
        <w:pStyle w:val="Prrafodelista"/>
        <w:numPr>
          <w:ilvl w:val="0"/>
          <w:numId w:val="31"/>
        </w:numPr>
        <w:rPr>
          <w:lang w:val="es-419" w:eastAsia="es-CO"/>
        </w:rPr>
      </w:pPr>
      <w:r w:rsidRPr="008A18E5">
        <w:rPr>
          <w:lang w:val="es-419" w:eastAsia="es-CO"/>
        </w:rPr>
        <w:t>Informar a todos los grupos de interés, con antelación.</w:t>
      </w:r>
    </w:p>
    <w:p w14:paraId="1E6F8745" w14:textId="6E025078" w:rsidR="000D786F" w:rsidRPr="008A18E5" w:rsidRDefault="008A18E5" w:rsidP="008A18E5">
      <w:pPr>
        <w:pStyle w:val="Prrafodelista"/>
        <w:numPr>
          <w:ilvl w:val="0"/>
          <w:numId w:val="31"/>
        </w:numPr>
        <w:rPr>
          <w:lang w:val="es-419" w:eastAsia="es-CO"/>
        </w:rPr>
      </w:pPr>
      <w:r w:rsidRPr="008A18E5">
        <w:rPr>
          <w:lang w:val="es-419" w:eastAsia="es-CO"/>
        </w:rPr>
        <w:t xml:space="preserve">Importar información a los </w:t>
      </w:r>
      <w:proofErr w:type="spellStart"/>
      <w:r w:rsidRPr="008A18E5">
        <w:rPr>
          <w:lang w:val="es-419" w:eastAsia="es-CO"/>
        </w:rPr>
        <w:t>SLAs</w:t>
      </w:r>
      <w:proofErr w:type="spellEnd"/>
      <w:r w:rsidRPr="008A18E5">
        <w:rPr>
          <w:lang w:val="es-419" w:eastAsia="es-CO"/>
        </w:rPr>
        <w:t>.</w:t>
      </w:r>
    </w:p>
    <w:p w14:paraId="427B7F23" w14:textId="3CD5D2D6" w:rsidR="00EE4C61" w:rsidRPr="00EE4C61" w:rsidRDefault="00EE4C61" w:rsidP="00B63204">
      <w:pPr>
        <w:pStyle w:val="Titulosgenerales"/>
      </w:pPr>
      <w:bookmarkStart w:id="9" w:name="_Toc152583300"/>
      <w:r w:rsidRPr="00EE4C61">
        <w:lastRenderedPageBreak/>
        <w:t>Síntesis</w:t>
      </w:r>
      <w:bookmarkEnd w:id="9"/>
      <w:r w:rsidRPr="00EE4C61">
        <w:t xml:space="preserve"> </w:t>
      </w:r>
    </w:p>
    <w:p w14:paraId="2F8697CB" w14:textId="6D9005CE" w:rsidR="00EE4C61" w:rsidRDefault="002705C9" w:rsidP="00EE4C61">
      <w:pPr>
        <w:rPr>
          <w:lang w:val="es-419" w:eastAsia="es-CO"/>
        </w:rPr>
      </w:pPr>
      <w:r w:rsidRPr="002705C9">
        <w:rPr>
          <w:lang w:val="es-419" w:eastAsia="es-CO"/>
        </w:rPr>
        <w:t>Aquí finaliza el estudio de este componente formativo. Enseguida, se muestra un esquema que recoge lo más importante de los conceptos y temas vistos. Analícelo y desarrolle su propia síntesis de lo estudiado. ¡</w:t>
      </w:r>
      <w:r w:rsidRPr="002705C9">
        <w:rPr>
          <w:b/>
          <w:bCs/>
          <w:lang w:val="es-419" w:eastAsia="es-CO"/>
        </w:rPr>
        <w:t>Adelante</w:t>
      </w:r>
      <w:r w:rsidRPr="002705C9">
        <w:rPr>
          <w:lang w:val="es-419" w:eastAsia="es-CO"/>
        </w:rPr>
        <w:t>!</w:t>
      </w:r>
    </w:p>
    <w:p w14:paraId="28A2E9E7" w14:textId="065B3862" w:rsidR="00723503" w:rsidRDefault="00C119C6" w:rsidP="00B9733A">
      <w:pPr>
        <w:ind w:firstLine="0"/>
        <w:jc w:val="center"/>
        <w:rPr>
          <w:lang w:val="es-419" w:eastAsia="es-CO"/>
        </w:rPr>
      </w:pPr>
      <w:r>
        <w:rPr>
          <w:noProof/>
          <w:lang w:val="es-419" w:eastAsia="es-CO"/>
        </w:rPr>
        <w:drawing>
          <wp:inline distT="0" distB="0" distL="0" distR="0" wp14:anchorId="5A32C361" wp14:editId="058F8BEF">
            <wp:extent cx="6332220" cy="2415540"/>
            <wp:effectExtent l="0" t="0" r="0" b="3810"/>
            <wp:docPr id="11" name="Gráfico 11" descr="Esquema general de los contenidos de este componente formativo. Tema principal: La gestión de los servicios en la nube. Temas integradores: Plan de servicios, Acuerdos de nivel de servicios, Acceso a servicios, Mesa de ayuda, Plane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los contenidos de este componente formativo. Tema principal: La gestión de los servicios en la nube. Temas integradores: Plan de servicios, Acuerdos de nivel de servicios, Acceso a servicios, Mesa de ayuda, Planes de mantenimiento."/>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2415540"/>
                    </a:xfrm>
                    <a:prstGeom prst="rect">
                      <a:avLst/>
                    </a:prstGeom>
                  </pic:spPr>
                </pic:pic>
              </a:graphicData>
            </a:graphic>
          </wp:inline>
        </w:drawing>
      </w:r>
    </w:p>
    <w:p w14:paraId="45CB898A" w14:textId="4999B6FC" w:rsidR="003E6453" w:rsidRPr="003E6453" w:rsidRDefault="003E6453" w:rsidP="003E6453">
      <w:pPr>
        <w:rPr>
          <w:lang w:val="es-419" w:eastAsia="es-CO"/>
        </w:rPr>
      </w:pPr>
      <w:r w:rsidRPr="003E6453">
        <w:rPr>
          <w:lang w:val="es-419" w:eastAsia="es-CO"/>
        </w:rPr>
        <w:t>El mapa presentado sugiere que tener claras las actividades que corresponden con la gestión de servicios, favorece tanto la capacidad de atención como la continuidad del servicio, la disponibilidad y la seguridad de los mismos.</w:t>
      </w:r>
    </w:p>
    <w:p w14:paraId="748EB4EE" w14:textId="3607D908" w:rsidR="003E6453" w:rsidRDefault="003E6453" w:rsidP="003E6453">
      <w:pPr>
        <w:rPr>
          <w:lang w:val="es-419" w:eastAsia="es-CO"/>
        </w:rPr>
      </w:pPr>
      <w:r w:rsidRPr="003E6453">
        <w:rPr>
          <w:lang w:val="es-419" w:eastAsia="es-CO"/>
        </w:rPr>
        <w:t>Por otra parte, tanto la mesa de ayuda como los planes de mantenimiento, determinan acciones propias, que llevan a que los roles estén pendientes de acciones de prevención y mejora.</w:t>
      </w:r>
    </w:p>
    <w:p w14:paraId="1D10F012" w14:textId="15AFE530" w:rsidR="00CE2C4A" w:rsidRPr="00CE2C4A" w:rsidRDefault="00EE4C61" w:rsidP="00653546">
      <w:pPr>
        <w:pStyle w:val="Titulosgenerales"/>
      </w:pPr>
      <w:bookmarkStart w:id="10" w:name="_Toc152583301"/>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808D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12A303A" w:rsidR="007808D0" w:rsidRDefault="007808D0" w:rsidP="007808D0">
            <w:pPr>
              <w:pStyle w:val="TextoTablas"/>
            </w:pPr>
            <w:r>
              <w:t>3. Acceso a servicios en la nube</w:t>
            </w:r>
          </w:p>
        </w:tc>
        <w:tc>
          <w:tcPr>
            <w:tcW w:w="3119" w:type="dxa"/>
          </w:tcPr>
          <w:p w14:paraId="6B46D09D" w14:textId="08FDDFC9" w:rsidR="007808D0" w:rsidRDefault="007808D0" w:rsidP="007808D0">
            <w:pPr>
              <w:pStyle w:val="TextoTablas"/>
            </w:pPr>
            <w:r w:rsidRPr="00527E6F">
              <w:t xml:space="preserve">Ministerio de Tecnologías de la Información y Comunicaciones. 2019 </w:t>
            </w:r>
            <w:proofErr w:type="gramStart"/>
            <w:r w:rsidRPr="00527E6F">
              <w:t>G</w:t>
            </w:r>
            <w:proofErr w:type="gramEnd"/>
            <w:r w:rsidRPr="00527E6F">
              <w:t>.ST.01 Guía del dominio de servicios tecnológicos.</w:t>
            </w:r>
          </w:p>
        </w:tc>
        <w:tc>
          <w:tcPr>
            <w:tcW w:w="2268" w:type="dxa"/>
          </w:tcPr>
          <w:p w14:paraId="16BE0076" w14:textId="0E7EDE1E" w:rsidR="007808D0" w:rsidRDefault="007808D0" w:rsidP="007808D0">
            <w:pPr>
              <w:pStyle w:val="TextoTablas"/>
            </w:pPr>
            <w:r w:rsidRPr="00527E6F">
              <w:t>Documento guía</w:t>
            </w:r>
          </w:p>
        </w:tc>
        <w:tc>
          <w:tcPr>
            <w:tcW w:w="2879" w:type="dxa"/>
          </w:tcPr>
          <w:p w14:paraId="1224783A" w14:textId="65CFC02C" w:rsidR="007808D0" w:rsidRDefault="0007156F" w:rsidP="007808D0">
            <w:pPr>
              <w:pStyle w:val="TextoTablas"/>
            </w:pPr>
            <w:hyperlink r:id="rId30" w:history="1">
              <w:r w:rsidRPr="00016D29">
                <w:rPr>
                  <w:rStyle w:val="Hipervnculo"/>
                </w:rPr>
                <w:t>https://www.cvc.gov.co/sites/default/files/2018-10/G.ST_.01%20Guia%20del%20dominio%20de%20servicios%20tecnologicos%20V1%202014-Dic-30.pdf</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52583302"/>
      <w:r>
        <w:lastRenderedPageBreak/>
        <w:t>Glosario</w:t>
      </w:r>
      <w:bookmarkEnd w:id="11"/>
    </w:p>
    <w:p w14:paraId="7C1F04C9" w14:textId="77777777" w:rsidR="006E6031" w:rsidRPr="006E6031" w:rsidRDefault="006E6031" w:rsidP="006E6031">
      <w:pPr>
        <w:rPr>
          <w:lang w:val="es-419" w:eastAsia="es-CO"/>
        </w:rPr>
      </w:pPr>
      <w:r w:rsidRPr="006E6031">
        <w:rPr>
          <w:b/>
          <w:bCs/>
          <w:lang w:val="es-419" w:eastAsia="es-CO"/>
        </w:rPr>
        <w:t>Capacidad</w:t>
      </w:r>
      <w:r w:rsidRPr="006E6031">
        <w:rPr>
          <w:lang w:val="es-419" w:eastAsia="es-CO"/>
        </w:rPr>
        <w:t>: propiedad de poder contener cierta cantidad de alguna cosa hasta un límite determinado.</w:t>
      </w:r>
    </w:p>
    <w:p w14:paraId="36E9E08E" w14:textId="77777777" w:rsidR="006E6031" w:rsidRPr="006E6031" w:rsidRDefault="006E6031" w:rsidP="006E6031">
      <w:pPr>
        <w:rPr>
          <w:lang w:val="es-419" w:eastAsia="es-CO"/>
        </w:rPr>
      </w:pPr>
      <w:r w:rsidRPr="006E6031">
        <w:rPr>
          <w:b/>
          <w:bCs/>
          <w:lang w:val="es-419" w:eastAsia="es-CO"/>
        </w:rPr>
        <w:t>Continuidad</w:t>
      </w:r>
      <w:r w:rsidRPr="006E6031">
        <w:rPr>
          <w:lang w:val="es-419" w:eastAsia="es-CO"/>
        </w:rPr>
        <w:t>: en tecnología, hace referencia al principio en el que los recursos, información, servicios y aplicaciones se mantengan en funcionamiento continuo ante un evento no deseado.</w:t>
      </w:r>
    </w:p>
    <w:p w14:paraId="0A6B6921" w14:textId="77777777" w:rsidR="006E6031" w:rsidRPr="006E6031" w:rsidRDefault="006E6031" w:rsidP="006E6031">
      <w:pPr>
        <w:rPr>
          <w:lang w:val="es-419" w:eastAsia="es-CO"/>
        </w:rPr>
      </w:pPr>
      <w:r w:rsidRPr="006E6031">
        <w:rPr>
          <w:b/>
          <w:bCs/>
          <w:lang w:val="es-419" w:eastAsia="es-CO"/>
        </w:rPr>
        <w:t>Disponibilidad</w:t>
      </w:r>
      <w:r w:rsidRPr="006E6031">
        <w:rPr>
          <w:lang w:val="es-419" w:eastAsia="es-CO"/>
        </w:rPr>
        <w:t>: en tecnología, hace referencia al principio en el que los recursos, información, servicios y aplicaciones están disponibles para quienes tienen derecho de acceso a ellos.</w:t>
      </w:r>
    </w:p>
    <w:p w14:paraId="543DAC79" w14:textId="740FE19E" w:rsidR="00B63204" w:rsidRDefault="006E6031" w:rsidP="006E6031">
      <w:pPr>
        <w:rPr>
          <w:lang w:val="es-419" w:eastAsia="es-CO"/>
        </w:rPr>
      </w:pPr>
      <w:r w:rsidRPr="006E6031">
        <w:rPr>
          <w:b/>
          <w:bCs/>
          <w:lang w:val="es-419" w:eastAsia="es-CO"/>
        </w:rPr>
        <w:t>Servicio de TI</w:t>
      </w:r>
      <w:r w:rsidRPr="006E6031">
        <w:rPr>
          <w:lang w:val="es-419" w:eastAsia="es-CO"/>
        </w:rPr>
        <w:t>: conjunto de recursos tecnológicos disponibles para ser utilizados como apoyo operativo de las actividades de negocio dentro de una organización, que entregan valor para la misma, facilitando el cumplimiento de las actividades y objetivos.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52583303"/>
      <w:r>
        <w:lastRenderedPageBreak/>
        <w:t>Referencias bibliográficas</w:t>
      </w:r>
      <w:bookmarkEnd w:id="12"/>
      <w:r>
        <w:t xml:space="preserve"> </w:t>
      </w:r>
    </w:p>
    <w:p w14:paraId="71431600" w14:textId="44BF2E0A" w:rsidR="00B63204" w:rsidRDefault="005B66BF" w:rsidP="00D16756">
      <w:pPr>
        <w:rPr>
          <w:lang w:val="es-419" w:eastAsia="es-CO"/>
        </w:rPr>
      </w:pPr>
      <w:r w:rsidRPr="005B66BF">
        <w:rPr>
          <w:lang w:val="es-419" w:eastAsia="es-CO"/>
        </w:rPr>
        <w:t>Ministerio de Tecnologías de la Información y Comunicaciones 2019. G.ST.01</w:t>
      </w:r>
      <w:r>
        <w:rPr>
          <w:lang w:val="es-419" w:eastAsia="es-CO"/>
        </w:rPr>
        <w:t>.</w:t>
      </w:r>
      <w:r w:rsidRPr="005B66BF">
        <w:rPr>
          <w:lang w:val="es-419" w:eastAsia="es-CO"/>
        </w:rPr>
        <w:t xml:space="preserve"> Guía del dominio de servicios tecnológicos.</w:t>
      </w:r>
      <w:r>
        <w:rPr>
          <w:lang w:val="es-419" w:eastAsia="es-CO"/>
        </w:rPr>
        <w:t xml:space="preserve"> </w:t>
      </w:r>
      <w:hyperlink r:id="rId31" w:history="1">
        <w:r w:rsidRPr="00630BB9">
          <w:rPr>
            <w:rStyle w:val="Hipervnculo"/>
            <w:lang w:val="es-419" w:eastAsia="es-CO"/>
          </w:rPr>
          <w:t>https://www.cvc.gov.co/sites/default/files/2018-10/G.ST_.01%20Guia%20del%20dominio%20de%20servicios%20tecnologicos%20V1%202014-Dic-30.pdf</w:t>
        </w:r>
      </w:hyperlink>
      <w:r>
        <w:rPr>
          <w:lang w:val="es-419" w:eastAsia="es-CO"/>
        </w:rP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3" w:name="_Toc152583304"/>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52B76D1" w:rsidR="004554CA" w:rsidRDefault="004554CA" w:rsidP="00DE0F92">
            <w:pPr>
              <w:ind w:firstLine="0"/>
              <w:rPr>
                <w:lang w:val="es-419" w:eastAsia="es-CO"/>
              </w:rPr>
            </w:pPr>
            <w:r w:rsidRPr="004554CA">
              <w:rPr>
                <w:lang w:val="es-419" w:eastAsia="es-CO"/>
              </w:rPr>
              <w:t>Centro de Formación</w:t>
            </w:r>
            <w:r w:rsidR="001863C5">
              <w:rPr>
                <w:lang w:val="es-419" w:eastAsia="es-CO"/>
              </w:rPr>
              <w:t xml:space="preserve"> y Regional</w:t>
            </w:r>
          </w:p>
        </w:tc>
      </w:tr>
      <w:tr w:rsidR="004D515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D56E35" w:rsidR="004D5156" w:rsidRDefault="004D5156" w:rsidP="004D5156">
            <w:pPr>
              <w:pStyle w:val="TextoTablas"/>
            </w:pPr>
            <w:r w:rsidRPr="00C67E8B">
              <w:t>Claudia Patricia Aristizábal</w:t>
            </w:r>
          </w:p>
        </w:tc>
        <w:tc>
          <w:tcPr>
            <w:tcW w:w="3261" w:type="dxa"/>
          </w:tcPr>
          <w:p w14:paraId="494638E9" w14:textId="2926F720" w:rsidR="004D5156" w:rsidRDefault="004D5156" w:rsidP="004D5156">
            <w:pPr>
              <w:pStyle w:val="TextoTablas"/>
            </w:pPr>
            <w:r w:rsidRPr="00C67E8B">
              <w:t>Responsable del Ecosistema</w:t>
            </w:r>
          </w:p>
        </w:tc>
        <w:tc>
          <w:tcPr>
            <w:tcW w:w="3969" w:type="dxa"/>
          </w:tcPr>
          <w:p w14:paraId="26021717" w14:textId="56E33DFF" w:rsidR="004D5156" w:rsidRDefault="004D5156" w:rsidP="004D5156">
            <w:pPr>
              <w:pStyle w:val="TextoTablas"/>
            </w:pPr>
            <w:r w:rsidRPr="00C67E8B">
              <w:t>Dirección General</w:t>
            </w:r>
          </w:p>
        </w:tc>
      </w:tr>
      <w:tr w:rsidR="004D5156" w14:paraId="2E62ACF7" w14:textId="77777777" w:rsidTr="004554CA">
        <w:tc>
          <w:tcPr>
            <w:tcW w:w="2830" w:type="dxa"/>
          </w:tcPr>
          <w:p w14:paraId="11C6E15E" w14:textId="66CE4264" w:rsidR="004D5156" w:rsidRDefault="004D5156" w:rsidP="004D5156">
            <w:pPr>
              <w:pStyle w:val="TextoTablas"/>
            </w:pPr>
            <w:r w:rsidRPr="00C67E8B">
              <w:t>Rafael Neftalí Lizcano Reyes</w:t>
            </w:r>
          </w:p>
        </w:tc>
        <w:tc>
          <w:tcPr>
            <w:tcW w:w="3261" w:type="dxa"/>
          </w:tcPr>
          <w:p w14:paraId="15C0928A" w14:textId="11D5DF9B" w:rsidR="004D5156" w:rsidRDefault="004D5156" w:rsidP="004D5156">
            <w:pPr>
              <w:pStyle w:val="TextoTablas"/>
            </w:pPr>
            <w:r w:rsidRPr="00C67E8B">
              <w:t>Responsable de Línea de Producción</w:t>
            </w:r>
          </w:p>
        </w:tc>
        <w:tc>
          <w:tcPr>
            <w:tcW w:w="3969" w:type="dxa"/>
          </w:tcPr>
          <w:p w14:paraId="17C2853D" w14:textId="54EFF8A7" w:rsidR="004D5156" w:rsidRDefault="004D5156" w:rsidP="004D5156">
            <w:pPr>
              <w:pStyle w:val="TextoTablas"/>
            </w:pPr>
            <w:r w:rsidRPr="00C67E8B">
              <w:t>Centro Industrial del Diseño y la Manufactura - Regional Santander</w:t>
            </w:r>
          </w:p>
        </w:tc>
      </w:tr>
      <w:tr w:rsidR="004D515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284C305" w:rsidR="004D5156" w:rsidRDefault="004D5156" w:rsidP="004D5156">
            <w:pPr>
              <w:pStyle w:val="TextoTablas"/>
            </w:pPr>
            <w:r w:rsidRPr="00DB04C7">
              <w:t>Pablo Cesar Pardo Ortiz</w:t>
            </w:r>
          </w:p>
        </w:tc>
        <w:tc>
          <w:tcPr>
            <w:tcW w:w="3261" w:type="dxa"/>
          </w:tcPr>
          <w:p w14:paraId="7BB9A540" w14:textId="0A3A58AF" w:rsidR="004D5156" w:rsidRDefault="004D5156" w:rsidP="004D5156">
            <w:pPr>
              <w:pStyle w:val="TextoTablas"/>
            </w:pPr>
            <w:r w:rsidRPr="00DB04C7">
              <w:t>Experto temático</w:t>
            </w:r>
          </w:p>
        </w:tc>
        <w:tc>
          <w:tcPr>
            <w:tcW w:w="3969" w:type="dxa"/>
          </w:tcPr>
          <w:p w14:paraId="1C05866F" w14:textId="7B68D816" w:rsidR="004D5156" w:rsidRDefault="004D5156" w:rsidP="004D5156">
            <w:pPr>
              <w:pStyle w:val="TextoTablas"/>
            </w:pPr>
            <w:r w:rsidRPr="00DB04C7">
              <w:t>Centro de teleinformática y producción industrial - Regional Cauca</w:t>
            </w:r>
          </w:p>
        </w:tc>
      </w:tr>
      <w:tr w:rsidR="004D5156" w14:paraId="34080B41" w14:textId="77777777" w:rsidTr="004554CA">
        <w:tc>
          <w:tcPr>
            <w:tcW w:w="2830" w:type="dxa"/>
          </w:tcPr>
          <w:p w14:paraId="4EF8DEC6" w14:textId="0036ABC6" w:rsidR="004D5156" w:rsidRDefault="004D5156" w:rsidP="004D5156">
            <w:pPr>
              <w:pStyle w:val="TextoTablas"/>
            </w:pPr>
            <w:r w:rsidRPr="00DB04C7">
              <w:t>Hernando José Peña Hidalgo</w:t>
            </w:r>
          </w:p>
        </w:tc>
        <w:tc>
          <w:tcPr>
            <w:tcW w:w="3261" w:type="dxa"/>
          </w:tcPr>
          <w:p w14:paraId="3C872D58" w14:textId="4C686E12" w:rsidR="004D5156" w:rsidRDefault="004D5156" w:rsidP="004D5156">
            <w:pPr>
              <w:pStyle w:val="TextoTablas"/>
            </w:pPr>
            <w:r w:rsidRPr="00DB04C7">
              <w:t>Experto temático</w:t>
            </w:r>
          </w:p>
        </w:tc>
        <w:tc>
          <w:tcPr>
            <w:tcW w:w="3969" w:type="dxa"/>
          </w:tcPr>
          <w:p w14:paraId="28E35386" w14:textId="5D5389A5" w:rsidR="004D5156" w:rsidRDefault="004D5156" w:rsidP="004D5156">
            <w:pPr>
              <w:pStyle w:val="TextoTablas"/>
            </w:pPr>
            <w:r w:rsidRPr="00DB04C7">
              <w:t>Centro de teleinformática y producción industrial - Regional Cauca</w:t>
            </w:r>
          </w:p>
        </w:tc>
      </w:tr>
      <w:tr w:rsidR="004D515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8D476C0" w:rsidR="004D5156" w:rsidRDefault="004D5156" w:rsidP="004D5156">
            <w:pPr>
              <w:pStyle w:val="TextoTablas"/>
            </w:pPr>
            <w:r w:rsidRPr="00DB04C7">
              <w:t>José Luis Bastidas Pérez</w:t>
            </w:r>
          </w:p>
        </w:tc>
        <w:tc>
          <w:tcPr>
            <w:tcW w:w="3261" w:type="dxa"/>
          </w:tcPr>
          <w:p w14:paraId="1F51BEF4" w14:textId="39DC8E99" w:rsidR="004D5156" w:rsidRDefault="004D5156" w:rsidP="004D5156">
            <w:pPr>
              <w:pStyle w:val="TextoTablas"/>
            </w:pPr>
            <w:r w:rsidRPr="00DB04C7">
              <w:t>Experto temático</w:t>
            </w:r>
          </w:p>
        </w:tc>
        <w:tc>
          <w:tcPr>
            <w:tcW w:w="3969" w:type="dxa"/>
          </w:tcPr>
          <w:p w14:paraId="1E175D13" w14:textId="5D575E2B" w:rsidR="004D5156" w:rsidRDefault="004D5156" w:rsidP="004D5156">
            <w:pPr>
              <w:pStyle w:val="TextoTablas"/>
            </w:pPr>
            <w:r w:rsidRPr="00DB04C7">
              <w:t>Centro de teleinformática y producción industrial - Regional Cauca</w:t>
            </w:r>
          </w:p>
        </w:tc>
      </w:tr>
      <w:tr w:rsidR="004D5156" w14:paraId="4D85BAE3" w14:textId="77777777" w:rsidTr="004554CA">
        <w:tc>
          <w:tcPr>
            <w:tcW w:w="2830" w:type="dxa"/>
          </w:tcPr>
          <w:p w14:paraId="6086C849" w14:textId="7BC4889C" w:rsidR="004D5156" w:rsidRDefault="004D5156" w:rsidP="004D5156">
            <w:pPr>
              <w:pStyle w:val="TextoTablas"/>
            </w:pPr>
            <w:r w:rsidRPr="00DB04C7">
              <w:t>Joaquín Patiño Cerón</w:t>
            </w:r>
          </w:p>
        </w:tc>
        <w:tc>
          <w:tcPr>
            <w:tcW w:w="3261" w:type="dxa"/>
          </w:tcPr>
          <w:p w14:paraId="2DBE89D0" w14:textId="3DB9C594" w:rsidR="004D5156" w:rsidRDefault="004D5156" w:rsidP="004D5156">
            <w:pPr>
              <w:pStyle w:val="TextoTablas"/>
            </w:pPr>
            <w:r w:rsidRPr="00DB04C7">
              <w:t>Experto temático</w:t>
            </w:r>
          </w:p>
        </w:tc>
        <w:tc>
          <w:tcPr>
            <w:tcW w:w="3969" w:type="dxa"/>
          </w:tcPr>
          <w:p w14:paraId="01B9BC9E" w14:textId="1ADD90D1" w:rsidR="004D5156" w:rsidRDefault="004D5156" w:rsidP="004D5156">
            <w:pPr>
              <w:pStyle w:val="TextoTablas"/>
            </w:pPr>
            <w:r w:rsidRPr="00DB04C7">
              <w:t>Centro de teleinformática y producción industrial - Regional Cauca</w:t>
            </w:r>
          </w:p>
        </w:tc>
      </w:tr>
      <w:tr w:rsidR="004D515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109516E" w:rsidR="004D5156" w:rsidRDefault="004D5156" w:rsidP="004D5156">
            <w:pPr>
              <w:pStyle w:val="TextoTablas"/>
            </w:pPr>
            <w:r w:rsidRPr="00DB04C7">
              <w:t xml:space="preserve">Peter Emerson </w:t>
            </w:r>
            <w:proofErr w:type="spellStart"/>
            <w:r w:rsidRPr="00DB04C7">
              <w:t>Pinchao</w:t>
            </w:r>
            <w:proofErr w:type="spellEnd"/>
            <w:r w:rsidRPr="00DB04C7">
              <w:t xml:space="preserve"> Solís</w:t>
            </w:r>
          </w:p>
        </w:tc>
        <w:tc>
          <w:tcPr>
            <w:tcW w:w="3261" w:type="dxa"/>
          </w:tcPr>
          <w:p w14:paraId="04888E23" w14:textId="1D85C8F2" w:rsidR="004D5156" w:rsidRDefault="004D5156" w:rsidP="004D5156">
            <w:pPr>
              <w:pStyle w:val="TextoTablas"/>
            </w:pPr>
            <w:r w:rsidRPr="00DB04C7">
              <w:t>Experto temático</w:t>
            </w:r>
          </w:p>
        </w:tc>
        <w:tc>
          <w:tcPr>
            <w:tcW w:w="3969" w:type="dxa"/>
          </w:tcPr>
          <w:p w14:paraId="05C18D4A" w14:textId="307AB98B" w:rsidR="004D5156" w:rsidRDefault="004D5156" w:rsidP="004D5156">
            <w:pPr>
              <w:pStyle w:val="TextoTablas"/>
            </w:pPr>
            <w:r w:rsidRPr="00DB04C7">
              <w:t>Centro de teleinformática y producción industrial - Regional Cauca</w:t>
            </w:r>
          </w:p>
        </w:tc>
      </w:tr>
      <w:tr w:rsidR="004D5156" w14:paraId="60CCD037" w14:textId="77777777" w:rsidTr="004554CA">
        <w:tc>
          <w:tcPr>
            <w:tcW w:w="2830" w:type="dxa"/>
          </w:tcPr>
          <w:p w14:paraId="7D4935E5" w14:textId="6F2CC3DD" w:rsidR="004D5156" w:rsidRDefault="004D5156" w:rsidP="004D5156">
            <w:pPr>
              <w:pStyle w:val="TextoTablas"/>
            </w:pPr>
            <w:r w:rsidRPr="00DB04C7">
              <w:t>Henry Eduardo Bastidas Paruma</w:t>
            </w:r>
          </w:p>
        </w:tc>
        <w:tc>
          <w:tcPr>
            <w:tcW w:w="3261" w:type="dxa"/>
          </w:tcPr>
          <w:p w14:paraId="7CA57FBC" w14:textId="2362E23C" w:rsidR="004D5156" w:rsidRDefault="004D5156" w:rsidP="004D5156">
            <w:pPr>
              <w:pStyle w:val="TextoTablas"/>
            </w:pPr>
            <w:r w:rsidRPr="00DB04C7">
              <w:t>Instructor</w:t>
            </w:r>
          </w:p>
        </w:tc>
        <w:tc>
          <w:tcPr>
            <w:tcW w:w="3969" w:type="dxa"/>
          </w:tcPr>
          <w:p w14:paraId="74223EB6" w14:textId="238DCF78" w:rsidR="004D5156" w:rsidRDefault="004D5156" w:rsidP="004D5156">
            <w:pPr>
              <w:pStyle w:val="TextoTablas"/>
            </w:pPr>
            <w:r w:rsidRPr="00DB04C7">
              <w:t>Centro de teleinformática y producción industrial - Regional Cauca</w:t>
            </w:r>
          </w:p>
        </w:tc>
      </w:tr>
      <w:tr w:rsidR="004D515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25D06DD" w:rsidR="004D5156" w:rsidRDefault="004D5156" w:rsidP="004D5156">
            <w:pPr>
              <w:pStyle w:val="TextoTablas"/>
            </w:pPr>
            <w:r w:rsidRPr="00DB04C7">
              <w:t>Fabián Leonardo Correa Díaz</w:t>
            </w:r>
          </w:p>
        </w:tc>
        <w:tc>
          <w:tcPr>
            <w:tcW w:w="3261" w:type="dxa"/>
          </w:tcPr>
          <w:p w14:paraId="670BEF51" w14:textId="15DCFEB7" w:rsidR="004D5156" w:rsidRDefault="004D5156" w:rsidP="004D5156">
            <w:pPr>
              <w:pStyle w:val="TextoTablas"/>
            </w:pPr>
            <w:r w:rsidRPr="00DB04C7">
              <w:t>Diseñador Instruccional</w:t>
            </w:r>
          </w:p>
        </w:tc>
        <w:tc>
          <w:tcPr>
            <w:tcW w:w="3969" w:type="dxa"/>
          </w:tcPr>
          <w:p w14:paraId="4FE8F654" w14:textId="5A246F52" w:rsidR="004D5156" w:rsidRDefault="004D5156" w:rsidP="004D5156">
            <w:pPr>
              <w:pStyle w:val="TextoTablas"/>
            </w:pPr>
            <w:r w:rsidRPr="00DB04C7">
              <w:t>Regional Santander -Centro Industrial del Diseño y la Manufactura</w:t>
            </w:r>
          </w:p>
        </w:tc>
      </w:tr>
      <w:tr w:rsidR="004D5156" w14:paraId="10ADA516" w14:textId="77777777" w:rsidTr="004554CA">
        <w:tc>
          <w:tcPr>
            <w:tcW w:w="2830" w:type="dxa"/>
          </w:tcPr>
          <w:p w14:paraId="0A5AE4C3" w14:textId="0A8D246A" w:rsidR="004D5156" w:rsidRDefault="004D5156" w:rsidP="004D5156">
            <w:pPr>
              <w:pStyle w:val="TextoTablas"/>
            </w:pPr>
            <w:r w:rsidRPr="00AB4E45">
              <w:t>Blanca Flor Tinoco Torres</w:t>
            </w:r>
          </w:p>
        </w:tc>
        <w:tc>
          <w:tcPr>
            <w:tcW w:w="3261" w:type="dxa"/>
          </w:tcPr>
          <w:p w14:paraId="5C06C76F" w14:textId="63BABA64" w:rsidR="004D5156" w:rsidRDefault="004D5156" w:rsidP="004D5156">
            <w:pPr>
              <w:pStyle w:val="TextoTablas"/>
            </w:pPr>
            <w:r w:rsidRPr="00AB4E45">
              <w:t>Diseñador de Contenidos Digitales</w:t>
            </w:r>
          </w:p>
        </w:tc>
        <w:tc>
          <w:tcPr>
            <w:tcW w:w="3969" w:type="dxa"/>
          </w:tcPr>
          <w:p w14:paraId="0B1DC8D1" w14:textId="0D8D7DE6" w:rsidR="004D5156" w:rsidRDefault="004D5156" w:rsidP="004D5156">
            <w:pPr>
              <w:pStyle w:val="TextoTablas"/>
            </w:pPr>
            <w:r w:rsidRPr="00AB4E45">
              <w:t>Centro Industrial del Diseño y la Manufactura - Regional Santander</w:t>
            </w:r>
          </w:p>
        </w:tc>
      </w:tr>
      <w:tr w:rsidR="004D515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823A5CB" w:rsidR="004D5156" w:rsidRDefault="004D5156" w:rsidP="004D5156">
            <w:pPr>
              <w:pStyle w:val="TextoTablas"/>
            </w:pPr>
            <w:r w:rsidRPr="00AB4E45">
              <w:t>Edward Leonardo Pico Cabra</w:t>
            </w:r>
          </w:p>
        </w:tc>
        <w:tc>
          <w:tcPr>
            <w:tcW w:w="3261" w:type="dxa"/>
          </w:tcPr>
          <w:p w14:paraId="677DC104" w14:textId="2C3B2B1E" w:rsidR="004D5156" w:rsidRDefault="004D5156" w:rsidP="004D5156">
            <w:pPr>
              <w:pStyle w:val="TextoTablas"/>
            </w:pPr>
            <w:r w:rsidRPr="00AB4E45">
              <w:t xml:space="preserve">Desarrollador </w:t>
            </w:r>
            <w:r>
              <w:t>“</w:t>
            </w:r>
            <w:proofErr w:type="spellStart"/>
            <w:r w:rsidRPr="004D5156">
              <w:rPr>
                <w:rStyle w:val="Extranjerismo"/>
              </w:rPr>
              <w:t>Fullstack</w:t>
            </w:r>
            <w:proofErr w:type="spellEnd"/>
            <w:r>
              <w:t>”</w:t>
            </w:r>
          </w:p>
        </w:tc>
        <w:tc>
          <w:tcPr>
            <w:tcW w:w="3969" w:type="dxa"/>
          </w:tcPr>
          <w:p w14:paraId="5E629696" w14:textId="2F35B73E" w:rsidR="004D5156" w:rsidRDefault="004D5156" w:rsidP="004D5156">
            <w:pPr>
              <w:pStyle w:val="TextoTablas"/>
            </w:pPr>
            <w:r w:rsidRPr="00AB4E45">
              <w:t>Centro Industrial del Diseño y la Manufactura - Regional Santander</w:t>
            </w:r>
          </w:p>
        </w:tc>
      </w:tr>
      <w:tr w:rsidR="004D5156" w14:paraId="11BF1E72" w14:textId="77777777" w:rsidTr="004554CA">
        <w:tc>
          <w:tcPr>
            <w:tcW w:w="2830" w:type="dxa"/>
          </w:tcPr>
          <w:p w14:paraId="5886CF45" w14:textId="66A8D7F1" w:rsidR="004D5156" w:rsidRDefault="004D5156" w:rsidP="004D5156">
            <w:pPr>
              <w:pStyle w:val="TextoTablas"/>
            </w:pPr>
            <w:r w:rsidRPr="00AB4E45">
              <w:t>Carmen Alicia Martínez Torres</w:t>
            </w:r>
          </w:p>
        </w:tc>
        <w:tc>
          <w:tcPr>
            <w:tcW w:w="3261" w:type="dxa"/>
          </w:tcPr>
          <w:p w14:paraId="46CA6BD9" w14:textId="7DD6C3AD" w:rsidR="004D5156" w:rsidRDefault="004D5156" w:rsidP="004D5156">
            <w:pPr>
              <w:pStyle w:val="TextoTablas"/>
            </w:pPr>
            <w:r w:rsidRPr="00AB4E45">
              <w:t>Animador y Producción audiovisual</w:t>
            </w:r>
          </w:p>
        </w:tc>
        <w:tc>
          <w:tcPr>
            <w:tcW w:w="3969" w:type="dxa"/>
          </w:tcPr>
          <w:p w14:paraId="5E983F3E" w14:textId="331DD13D" w:rsidR="004D5156" w:rsidRDefault="004D5156" w:rsidP="004D5156">
            <w:pPr>
              <w:pStyle w:val="TextoTablas"/>
            </w:pPr>
            <w:r w:rsidRPr="00AB4E45">
              <w:t>Centro Industrial del Diseño y la Manufactura - Regional Santander</w:t>
            </w:r>
          </w:p>
        </w:tc>
      </w:tr>
      <w:tr w:rsidR="004D515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9F0E1B6" w:rsidR="004D5156" w:rsidRDefault="004D5156" w:rsidP="004D5156">
            <w:pPr>
              <w:pStyle w:val="TextoTablas"/>
            </w:pPr>
            <w:r w:rsidRPr="00AB4E45">
              <w:t>Edward Leonardo Pico Cabra</w:t>
            </w:r>
          </w:p>
        </w:tc>
        <w:tc>
          <w:tcPr>
            <w:tcW w:w="3261" w:type="dxa"/>
          </w:tcPr>
          <w:p w14:paraId="7A8BEF09" w14:textId="490FC0B5" w:rsidR="004D5156" w:rsidRDefault="004D5156" w:rsidP="004D5156">
            <w:pPr>
              <w:pStyle w:val="TextoTablas"/>
            </w:pPr>
            <w:r w:rsidRPr="00AB4E45">
              <w:t>Actividad Didáctica</w:t>
            </w:r>
          </w:p>
        </w:tc>
        <w:tc>
          <w:tcPr>
            <w:tcW w:w="3969" w:type="dxa"/>
          </w:tcPr>
          <w:p w14:paraId="655E2F04" w14:textId="7C60C56E" w:rsidR="004D5156" w:rsidRDefault="004D5156" w:rsidP="004D5156">
            <w:pPr>
              <w:pStyle w:val="TextoTablas"/>
            </w:pPr>
            <w:r w:rsidRPr="00AB4E45">
              <w:t>Centro Industrial del Diseño y la Manufactura - Regional Santander</w:t>
            </w:r>
          </w:p>
        </w:tc>
      </w:tr>
      <w:tr w:rsidR="00DD6725" w14:paraId="0F0E1FC2" w14:textId="77777777" w:rsidTr="004554CA">
        <w:tc>
          <w:tcPr>
            <w:tcW w:w="2830" w:type="dxa"/>
          </w:tcPr>
          <w:p w14:paraId="78C35AFD" w14:textId="647C8526" w:rsidR="00DD6725" w:rsidRPr="00AB4E45" w:rsidRDefault="00DD6725" w:rsidP="00DD6725">
            <w:pPr>
              <w:pStyle w:val="TextoTablas"/>
            </w:pPr>
            <w:proofErr w:type="spellStart"/>
            <w:r w:rsidRPr="00C63CF2">
              <w:lastRenderedPageBreak/>
              <w:t>Zuleidy</w:t>
            </w:r>
            <w:proofErr w:type="spellEnd"/>
            <w:r w:rsidRPr="00C63CF2">
              <w:t xml:space="preserve"> María Ruiz Torres</w:t>
            </w:r>
          </w:p>
        </w:tc>
        <w:tc>
          <w:tcPr>
            <w:tcW w:w="3261" w:type="dxa"/>
          </w:tcPr>
          <w:p w14:paraId="798695BE" w14:textId="180CE99C" w:rsidR="00DD6725" w:rsidRPr="00AB4E45" w:rsidRDefault="00DD6725" w:rsidP="00DD6725">
            <w:pPr>
              <w:pStyle w:val="TextoTablas"/>
            </w:pPr>
            <w:r w:rsidRPr="00C63CF2">
              <w:t>Validador de Recursos Educativos Digitales</w:t>
            </w:r>
          </w:p>
        </w:tc>
        <w:tc>
          <w:tcPr>
            <w:tcW w:w="3969" w:type="dxa"/>
          </w:tcPr>
          <w:p w14:paraId="3B2B815A" w14:textId="426AC13D" w:rsidR="00DD6725" w:rsidRPr="00AB4E45" w:rsidRDefault="00DD6725" w:rsidP="00DD6725">
            <w:pPr>
              <w:pStyle w:val="TextoTablas"/>
            </w:pPr>
            <w:r w:rsidRPr="00C63CF2">
              <w:t>Centro Industrial del Diseño y la Manufactura - Regional Santander</w:t>
            </w:r>
          </w:p>
        </w:tc>
      </w:tr>
      <w:tr w:rsidR="00DD6725" w14:paraId="644A9A5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FA429E" w14:textId="7EC8377C" w:rsidR="00DD6725" w:rsidRPr="00AB4E45" w:rsidRDefault="00DD6725" w:rsidP="00DD6725">
            <w:pPr>
              <w:pStyle w:val="TextoTablas"/>
            </w:pPr>
            <w:r w:rsidRPr="00C63CF2">
              <w:t>Luis Gabriel Urueta Álvarez</w:t>
            </w:r>
          </w:p>
        </w:tc>
        <w:tc>
          <w:tcPr>
            <w:tcW w:w="3261" w:type="dxa"/>
          </w:tcPr>
          <w:p w14:paraId="78DA5D45" w14:textId="2D5FA5E7" w:rsidR="00DD6725" w:rsidRPr="00AB4E45" w:rsidRDefault="00DD6725" w:rsidP="00DD6725">
            <w:pPr>
              <w:pStyle w:val="TextoTablas"/>
            </w:pPr>
            <w:r w:rsidRPr="00C63CF2">
              <w:t>Validador de Recursos Educativos Digitales</w:t>
            </w:r>
          </w:p>
        </w:tc>
        <w:tc>
          <w:tcPr>
            <w:tcW w:w="3969" w:type="dxa"/>
          </w:tcPr>
          <w:p w14:paraId="6C3910E9" w14:textId="496C5F3E" w:rsidR="00DD6725" w:rsidRPr="00AB4E45" w:rsidRDefault="00DD6725" w:rsidP="00DD6725">
            <w:pPr>
              <w:pStyle w:val="TextoTablas"/>
            </w:pPr>
            <w:r w:rsidRPr="00C63CF2">
              <w:t>Centro Industrial del Diseño y la Manufactura - Regional Santander</w:t>
            </w:r>
          </w:p>
        </w:tc>
      </w:tr>
      <w:tr w:rsidR="00DD6725" w14:paraId="5939143D" w14:textId="77777777" w:rsidTr="004554CA">
        <w:tc>
          <w:tcPr>
            <w:tcW w:w="2830" w:type="dxa"/>
          </w:tcPr>
          <w:p w14:paraId="22535F9F" w14:textId="5D8E9C92" w:rsidR="00DD6725" w:rsidRPr="00AB4E45" w:rsidRDefault="00DD6725" w:rsidP="00DD6725">
            <w:pPr>
              <w:pStyle w:val="TextoTablas"/>
            </w:pPr>
            <w:r w:rsidRPr="00C63CF2">
              <w:t>Daniel Ricardo Mutis Gómez</w:t>
            </w:r>
          </w:p>
        </w:tc>
        <w:tc>
          <w:tcPr>
            <w:tcW w:w="3261" w:type="dxa"/>
          </w:tcPr>
          <w:p w14:paraId="738817B9" w14:textId="43197F14" w:rsidR="00DD6725" w:rsidRPr="00AB4E45" w:rsidRDefault="00DD6725" w:rsidP="00DD6725">
            <w:pPr>
              <w:pStyle w:val="TextoTablas"/>
            </w:pPr>
            <w:r w:rsidRPr="00C63CF2">
              <w:t>Evaluador para contenidos inclusivos y accesibles</w:t>
            </w:r>
          </w:p>
        </w:tc>
        <w:tc>
          <w:tcPr>
            <w:tcW w:w="3969" w:type="dxa"/>
          </w:tcPr>
          <w:p w14:paraId="4703008E" w14:textId="442D0DA3" w:rsidR="00DD6725" w:rsidRPr="00AB4E45" w:rsidRDefault="00DD6725" w:rsidP="00DD6725">
            <w:pPr>
              <w:pStyle w:val="TextoTablas"/>
            </w:pPr>
            <w:r w:rsidRPr="00C63CF2">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E9FC" w14:textId="77777777" w:rsidR="00F12263" w:rsidRDefault="00F12263" w:rsidP="00EC0858">
      <w:pPr>
        <w:spacing w:before="0" w:after="0" w:line="240" w:lineRule="auto"/>
      </w:pPr>
      <w:r>
        <w:separator/>
      </w:r>
    </w:p>
  </w:endnote>
  <w:endnote w:type="continuationSeparator" w:id="0">
    <w:p w14:paraId="4266BC7B" w14:textId="77777777" w:rsidR="00F12263" w:rsidRDefault="00F1226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B1BC4" w:rsidRDefault="00E92C3E" w:rsidP="00C7377B">
                              <w:pPr>
                                <w:spacing w:before="0"/>
                                <w:jc w:val="center"/>
                                <w:rPr>
                                  <w:b/>
                                  <w:bCs/>
                                  <w:sz w:val="24"/>
                                  <w:szCs w:val="24"/>
                                </w:rPr>
                              </w:pPr>
                              <w:r w:rsidRPr="001B1BC4">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B1BC4" w:rsidRDefault="00E92C3E" w:rsidP="00C7377B">
                        <w:pPr>
                          <w:spacing w:before="0"/>
                          <w:jc w:val="center"/>
                          <w:rPr>
                            <w:b/>
                            <w:bCs/>
                            <w:sz w:val="24"/>
                            <w:szCs w:val="24"/>
                          </w:rPr>
                        </w:pPr>
                        <w:r w:rsidRPr="001B1BC4">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3049" w14:textId="77777777" w:rsidR="00F12263" w:rsidRDefault="00F12263" w:rsidP="00EC0858">
      <w:pPr>
        <w:spacing w:before="0" w:after="0" w:line="240" w:lineRule="auto"/>
      </w:pPr>
      <w:r>
        <w:separator/>
      </w:r>
    </w:p>
  </w:footnote>
  <w:footnote w:type="continuationSeparator" w:id="0">
    <w:p w14:paraId="15D60BAE" w14:textId="77777777" w:rsidR="00F12263" w:rsidRDefault="00F1226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9017108"/>
    <w:multiLevelType w:val="hybridMultilevel"/>
    <w:tmpl w:val="38DA7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22350249"/>
    <w:multiLevelType w:val="hybridMultilevel"/>
    <w:tmpl w:val="9E4A2F06"/>
    <w:lvl w:ilvl="0" w:tplc="68F849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4D36405"/>
    <w:multiLevelType w:val="hybridMultilevel"/>
    <w:tmpl w:val="B6BE2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344240"/>
    <w:multiLevelType w:val="hybridMultilevel"/>
    <w:tmpl w:val="B60A5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AFF164E"/>
    <w:multiLevelType w:val="hybridMultilevel"/>
    <w:tmpl w:val="8E5A76F4"/>
    <w:lvl w:ilvl="0" w:tplc="AE54663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CFD69A1"/>
    <w:multiLevelType w:val="hybridMultilevel"/>
    <w:tmpl w:val="23389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04C6E14"/>
    <w:multiLevelType w:val="hybridMultilevel"/>
    <w:tmpl w:val="F9C45E08"/>
    <w:lvl w:ilvl="0" w:tplc="90F8246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43A26AC"/>
    <w:multiLevelType w:val="hybridMultilevel"/>
    <w:tmpl w:val="C66A7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1AE4BDE"/>
    <w:multiLevelType w:val="hybridMultilevel"/>
    <w:tmpl w:val="9484F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5CF1F5A"/>
    <w:multiLevelType w:val="hybridMultilevel"/>
    <w:tmpl w:val="CFB86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A91BF6"/>
    <w:multiLevelType w:val="hybridMultilevel"/>
    <w:tmpl w:val="D1589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CC07BBF"/>
    <w:multiLevelType w:val="hybridMultilevel"/>
    <w:tmpl w:val="403A6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D1E2505"/>
    <w:multiLevelType w:val="hybridMultilevel"/>
    <w:tmpl w:val="AEA45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7E1788F"/>
    <w:multiLevelType w:val="hybridMultilevel"/>
    <w:tmpl w:val="6770B374"/>
    <w:lvl w:ilvl="0" w:tplc="2068BC3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0"/>
  </w:num>
  <w:num w:numId="2" w16cid:durableId="1639607128">
    <w:abstractNumId w:val="0"/>
  </w:num>
  <w:num w:numId="3" w16cid:durableId="1380596432">
    <w:abstractNumId w:val="6"/>
  </w:num>
  <w:num w:numId="4" w16cid:durableId="2099207849">
    <w:abstractNumId w:val="14"/>
  </w:num>
  <w:num w:numId="5" w16cid:durableId="351762265">
    <w:abstractNumId w:val="27"/>
  </w:num>
  <w:num w:numId="6" w16cid:durableId="989165525">
    <w:abstractNumId w:val="1"/>
  </w:num>
  <w:num w:numId="7" w16cid:durableId="1372073342">
    <w:abstractNumId w:val="25"/>
  </w:num>
  <w:num w:numId="8" w16cid:durableId="787361376">
    <w:abstractNumId w:val="19"/>
  </w:num>
  <w:num w:numId="9" w16cid:durableId="512961246">
    <w:abstractNumId w:val="8"/>
  </w:num>
  <w:num w:numId="10" w16cid:durableId="325745516">
    <w:abstractNumId w:val="9"/>
  </w:num>
  <w:num w:numId="11" w16cid:durableId="395394921">
    <w:abstractNumId w:val="28"/>
  </w:num>
  <w:num w:numId="12" w16cid:durableId="672538809">
    <w:abstractNumId w:val="10"/>
  </w:num>
  <w:num w:numId="13" w16cid:durableId="660933722">
    <w:abstractNumId w:val="3"/>
  </w:num>
  <w:num w:numId="14" w16cid:durableId="1587230294">
    <w:abstractNumId w:val="17"/>
  </w:num>
  <w:num w:numId="15" w16cid:durableId="1189947253">
    <w:abstractNumId w:val="29"/>
  </w:num>
  <w:num w:numId="16" w16cid:durableId="1491747724">
    <w:abstractNumId w:val="18"/>
  </w:num>
  <w:num w:numId="17" w16cid:durableId="1903173431">
    <w:abstractNumId w:val="16"/>
  </w:num>
  <w:num w:numId="18" w16cid:durableId="1534809963">
    <w:abstractNumId w:val="23"/>
  </w:num>
  <w:num w:numId="19" w16cid:durableId="640766214">
    <w:abstractNumId w:val="26"/>
  </w:num>
  <w:num w:numId="20" w16cid:durableId="2092775451">
    <w:abstractNumId w:val="5"/>
  </w:num>
  <w:num w:numId="21" w16cid:durableId="877355069">
    <w:abstractNumId w:val="22"/>
  </w:num>
  <w:num w:numId="22" w16cid:durableId="1269704252">
    <w:abstractNumId w:val="4"/>
  </w:num>
  <w:num w:numId="23" w16cid:durableId="400174420">
    <w:abstractNumId w:val="7"/>
  </w:num>
  <w:num w:numId="24" w16cid:durableId="495655548">
    <w:abstractNumId w:val="15"/>
  </w:num>
  <w:num w:numId="25" w16cid:durableId="45763440">
    <w:abstractNumId w:val="12"/>
  </w:num>
  <w:num w:numId="26" w16cid:durableId="2064131059">
    <w:abstractNumId w:val="20"/>
  </w:num>
  <w:num w:numId="27" w16cid:durableId="913126743">
    <w:abstractNumId w:val="2"/>
  </w:num>
  <w:num w:numId="28" w16cid:durableId="188181249">
    <w:abstractNumId w:val="24"/>
  </w:num>
  <w:num w:numId="29" w16cid:durableId="1653488204">
    <w:abstractNumId w:val="13"/>
  </w:num>
  <w:num w:numId="30" w16cid:durableId="2123108091">
    <w:abstractNumId w:val="11"/>
  </w:num>
  <w:num w:numId="31" w16cid:durableId="1476216087">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DAC"/>
    <w:rsid w:val="0002384F"/>
    <w:rsid w:val="00024D63"/>
    <w:rsid w:val="00040172"/>
    <w:rsid w:val="000434FA"/>
    <w:rsid w:val="0005476E"/>
    <w:rsid w:val="0006594F"/>
    <w:rsid w:val="0007156F"/>
    <w:rsid w:val="00072B1B"/>
    <w:rsid w:val="00075052"/>
    <w:rsid w:val="000A4731"/>
    <w:rsid w:val="000A4B5D"/>
    <w:rsid w:val="000A5361"/>
    <w:rsid w:val="000B4B62"/>
    <w:rsid w:val="000C3F4A"/>
    <w:rsid w:val="000C5A51"/>
    <w:rsid w:val="000D5447"/>
    <w:rsid w:val="000D708B"/>
    <w:rsid w:val="000D786F"/>
    <w:rsid w:val="000F51A5"/>
    <w:rsid w:val="0010096E"/>
    <w:rsid w:val="0012037A"/>
    <w:rsid w:val="00123EA6"/>
    <w:rsid w:val="00127C17"/>
    <w:rsid w:val="00136072"/>
    <w:rsid w:val="00157993"/>
    <w:rsid w:val="00160D56"/>
    <w:rsid w:val="0017719B"/>
    <w:rsid w:val="00177270"/>
    <w:rsid w:val="00182157"/>
    <w:rsid w:val="001863C5"/>
    <w:rsid w:val="001A1977"/>
    <w:rsid w:val="001A6D42"/>
    <w:rsid w:val="001B1BC4"/>
    <w:rsid w:val="001B3C10"/>
    <w:rsid w:val="001B57A6"/>
    <w:rsid w:val="001F2C94"/>
    <w:rsid w:val="00200310"/>
    <w:rsid w:val="00203367"/>
    <w:rsid w:val="00210BB2"/>
    <w:rsid w:val="0022249E"/>
    <w:rsid w:val="002227A0"/>
    <w:rsid w:val="002401C2"/>
    <w:rsid w:val="002450B6"/>
    <w:rsid w:val="002705C9"/>
    <w:rsid w:val="00284FD1"/>
    <w:rsid w:val="002869C4"/>
    <w:rsid w:val="00291787"/>
    <w:rsid w:val="00291ED3"/>
    <w:rsid w:val="00296B7D"/>
    <w:rsid w:val="002B4853"/>
    <w:rsid w:val="002B6E14"/>
    <w:rsid w:val="002D0E97"/>
    <w:rsid w:val="002E5B3A"/>
    <w:rsid w:val="003137E4"/>
    <w:rsid w:val="0031487F"/>
    <w:rsid w:val="003219FD"/>
    <w:rsid w:val="00325B48"/>
    <w:rsid w:val="00353681"/>
    <w:rsid w:val="0038306E"/>
    <w:rsid w:val="003842F1"/>
    <w:rsid w:val="003A0FFD"/>
    <w:rsid w:val="003B15D0"/>
    <w:rsid w:val="003C4559"/>
    <w:rsid w:val="003D1FAE"/>
    <w:rsid w:val="003D3189"/>
    <w:rsid w:val="003E6453"/>
    <w:rsid w:val="003E7363"/>
    <w:rsid w:val="00402C5B"/>
    <w:rsid w:val="00405967"/>
    <w:rsid w:val="004139C8"/>
    <w:rsid w:val="00425E49"/>
    <w:rsid w:val="004300AD"/>
    <w:rsid w:val="004376E8"/>
    <w:rsid w:val="004554CA"/>
    <w:rsid w:val="004628BC"/>
    <w:rsid w:val="00495F48"/>
    <w:rsid w:val="004B15E9"/>
    <w:rsid w:val="004C2653"/>
    <w:rsid w:val="004D5156"/>
    <w:rsid w:val="004E214D"/>
    <w:rsid w:val="004F0542"/>
    <w:rsid w:val="0050246D"/>
    <w:rsid w:val="0050650A"/>
    <w:rsid w:val="00512394"/>
    <w:rsid w:val="0052729E"/>
    <w:rsid w:val="00540F7F"/>
    <w:rsid w:val="005468A8"/>
    <w:rsid w:val="005603F0"/>
    <w:rsid w:val="00572AB2"/>
    <w:rsid w:val="0058441F"/>
    <w:rsid w:val="00590D20"/>
    <w:rsid w:val="005A2E87"/>
    <w:rsid w:val="005A47F7"/>
    <w:rsid w:val="005A69B0"/>
    <w:rsid w:val="005B537A"/>
    <w:rsid w:val="005B66BF"/>
    <w:rsid w:val="005F2037"/>
    <w:rsid w:val="006074C9"/>
    <w:rsid w:val="00653546"/>
    <w:rsid w:val="00680229"/>
    <w:rsid w:val="0069718E"/>
    <w:rsid w:val="00697E82"/>
    <w:rsid w:val="006B14D2"/>
    <w:rsid w:val="006B55C4"/>
    <w:rsid w:val="006C4664"/>
    <w:rsid w:val="006D5341"/>
    <w:rsid w:val="006E6031"/>
    <w:rsid w:val="006E6D23"/>
    <w:rsid w:val="006F6971"/>
    <w:rsid w:val="0070112D"/>
    <w:rsid w:val="007114B9"/>
    <w:rsid w:val="0071528F"/>
    <w:rsid w:val="00723503"/>
    <w:rsid w:val="00746AD1"/>
    <w:rsid w:val="007808D0"/>
    <w:rsid w:val="007B2854"/>
    <w:rsid w:val="007B5EF2"/>
    <w:rsid w:val="007B700E"/>
    <w:rsid w:val="007C2DD9"/>
    <w:rsid w:val="007E734F"/>
    <w:rsid w:val="007F2B44"/>
    <w:rsid w:val="00804D03"/>
    <w:rsid w:val="00815320"/>
    <w:rsid w:val="008201BC"/>
    <w:rsid w:val="0082265D"/>
    <w:rsid w:val="008326A1"/>
    <w:rsid w:val="008353DB"/>
    <w:rsid w:val="0089468F"/>
    <w:rsid w:val="008A18E5"/>
    <w:rsid w:val="008A211B"/>
    <w:rsid w:val="008C258A"/>
    <w:rsid w:val="008C3103"/>
    <w:rsid w:val="008C347B"/>
    <w:rsid w:val="008C3DDB"/>
    <w:rsid w:val="008C7CC5"/>
    <w:rsid w:val="008D758A"/>
    <w:rsid w:val="008E1302"/>
    <w:rsid w:val="008F4C05"/>
    <w:rsid w:val="00902033"/>
    <w:rsid w:val="00913AA2"/>
    <w:rsid w:val="00913EEF"/>
    <w:rsid w:val="00923276"/>
    <w:rsid w:val="009366E8"/>
    <w:rsid w:val="00946EBE"/>
    <w:rsid w:val="00950BFF"/>
    <w:rsid w:val="00951C59"/>
    <w:rsid w:val="009714D3"/>
    <w:rsid w:val="0098428C"/>
    <w:rsid w:val="00985E5C"/>
    <w:rsid w:val="00986547"/>
    <w:rsid w:val="00990035"/>
    <w:rsid w:val="009B57D3"/>
    <w:rsid w:val="009D7A2D"/>
    <w:rsid w:val="009D7F16"/>
    <w:rsid w:val="009E023F"/>
    <w:rsid w:val="00A00B19"/>
    <w:rsid w:val="00A0743F"/>
    <w:rsid w:val="00A2799A"/>
    <w:rsid w:val="00A667F5"/>
    <w:rsid w:val="00A67D01"/>
    <w:rsid w:val="00A72866"/>
    <w:rsid w:val="00AA5141"/>
    <w:rsid w:val="00AF3441"/>
    <w:rsid w:val="00B00EFB"/>
    <w:rsid w:val="00B155B6"/>
    <w:rsid w:val="00B41B36"/>
    <w:rsid w:val="00B5720D"/>
    <w:rsid w:val="00B63204"/>
    <w:rsid w:val="00B8508E"/>
    <w:rsid w:val="00B8759F"/>
    <w:rsid w:val="00B94CE1"/>
    <w:rsid w:val="00B9538F"/>
    <w:rsid w:val="00B9733A"/>
    <w:rsid w:val="00BB016D"/>
    <w:rsid w:val="00BB207C"/>
    <w:rsid w:val="00BB336E"/>
    <w:rsid w:val="00BC20BA"/>
    <w:rsid w:val="00BD7D73"/>
    <w:rsid w:val="00BF2E8A"/>
    <w:rsid w:val="00BF6B2E"/>
    <w:rsid w:val="00C010D7"/>
    <w:rsid w:val="00C05612"/>
    <w:rsid w:val="00C119C6"/>
    <w:rsid w:val="00C30211"/>
    <w:rsid w:val="00C407C1"/>
    <w:rsid w:val="00C432EF"/>
    <w:rsid w:val="00C467A9"/>
    <w:rsid w:val="00C5001C"/>
    <w:rsid w:val="00C5146D"/>
    <w:rsid w:val="00C64C40"/>
    <w:rsid w:val="00C7377B"/>
    <w:rsid w:val="00C82BDA"/>
    <w:rsid w:val="00C94665"/>
    <w:rsid w:val="00CA1E30"/>
    <w:rsid w:val="00CA53DA"/>
    <w:rsid w:val="00CB479E"/>
    <w:rsid w:val="00CE2C4A"/>
    <w:rsid w:val="00CF01EC"/>
    <w:rsid w:val="00CF6AB2"/>
    <w:rsid w:val="00D00112"/>
    <w:rsid w:val="00D02957"/>
    <w:rsid w:val="00D052FB"/>
    <w:rsid w:val="00D13E46"/>
    <w:rsid w:val="00D16756"/>
    <w:rsid w:val="00D307EE"/>
    <w:rsid w:val="00D52133"/>
    <w:rsid w:val="00D55F04"/>
    <w:rsid w:val="00D578C7"/>
    <w:rsid w:val="00D672C1"/>
    <w:rsid w:val="00D7662C"/>
    <w:rsid w:val="00D77283"/>
    <w:rsid w:val="00D77E5E"/>
    <w:rsid w:val="00D8180B"/>
    <w:rsid w:val="00D9299A"/>
    <w:rsid w:val="00D92EC4"/>
    <w:rsid w:val="00DA4456"/>
    <w:rsid w:val="00DA562A"/>
    <w:rsid w:val="00DB4017"/>
    <w:rsid w:val="00DB538C"/>
    <w:rsid w:val="00DC10D3"/>
    <w:rsid w:val="00DD4EFD"/>
    <w:rsid w:val="00DD6725"/>
    <w:rsid w:val="00DE2964"/>
    <w:rsid w:val="00DF0EFD"/>
    <w:rsid w:val="00E37047"/>
    <w:rsid w:val="00E5020B"/>
    <w:rsid w:val="00E5193B"/>
    <w:rsid w:val="00E611DA"/>
    <w:rsid w:val="00E742AC"/>
    <w:rsid w:val="00E92C3E"/>
    <w:rsid w:val="00E93A05"/>
    <w:rsid w:val="00EA0555"/>
    <w:rsid w:val="00EB52EF"/>
    <w:rsid w:val="00EC0858"/>
    <w:rsid w:val="00EC279D"/>
    <w:rsid w:val="00EE4C61"/>
    <w:rsid w:val="00F02D19"/>
    <w:rsid w:val="00F12263"/>
    <w:rsid w:val="00F17D6B"/>
    <w:rsid w:val="00F24245"/>
    <w:rsid w:val="00F26557"/>
    <w:rsid w:val="00F35D2B"/>
    <w:rsid w:val="00F360F4"/>
    <w:rsid w:val="00F36C9D"/>
    <w:rsid w:val="00F731F5"/>
    <w:rsid w:val="00F938DA"/>
    <w:rsid w:val="00FA0555"/>
    <w:rsid w:val="00FD64E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70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www.cvc.gov.co/sites/default/files/2018-10/G.ST_.01%20Guia%20del%20dominio%20de%20servicios%20tecnologicos%20V1%202014-Dic-3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di6Sz8o85DI?si=JApGJ-gu5l78HQOS" TargetMode="Externa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hyperlink" Target="https://www.cvc.gov.co/sites/default/files/2018-10/G.ST_.01%20Guia%20del%20dominio%20de%20servicios%20tecnologicos%20V1%202014-Dic-30.pdf"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1ED6EB7-A8CA-4A6F-8C12-87D6ADFD4A2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574C0F5-1C72-402B-B80D-560E799B1554}">
  <ds:schemaRefs>
    <ds:schemaRef ds:uri="http://schemas.microsoft.com/sharepoint/v3/contenttype/forms"/>
  </ds:schemaRefs>
</ds:datastoreItem>
</file>

<file path=customXml/itemProps4.xml><?xml version="1.0" encoding="utf-8"?>
<ds:datastoreItem xmlns:ds="http://schemas.openxmlformats.org/officeDocument/2006/customXml" ds:itemID="{2E9095A7-5647-4CCD-9A5B-FFF8DE532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2972</Words>
  <Characters>16347</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Gestión de los servicios en la nube</vt:lpstr>
    </vt:vector>
  </TitlesOfParts>
  <Company/>
  <LinksUpToDate>false</LinksUpToDate>
  <CharactersWithSpaces>19281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los servicios en la nube</dc:title>
  <dc:subject/>
  <dc:creator>SENA</dc:creator>
  <cp:keywords/>
  <dc:description/>
  <cp:lastModifiedBy>Fabian correa</cp:lastModifiedBy>
  <cp:revision>6</cp:revision>
  <cp:lastPrinted>2023-12-27T21:31:00Z</cp:lastPrinted>
  <dcterms:created xsi:type="dcterms:W3CDTF">2023-12-27T21:21:00Z</dcterms:created>
  <dcterms:modified xsi:type="dcterms:W3CDTF">2023-12-27T21:31:00Z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