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252210" cy="441960"/>
                <wp:effectExtent b="0" l="0" r="0" t="0"/>
                <wp:wrapNone/>
                <wp:docPr id="8" name=""/>
                <a:graphic>
                  <a:graphicData uri="http://schemas.microsoft.com/office/word/2010/wordprocessingShape">
                    <wps:wsp>
                      <wps:cNvSpPr/>
                      <wps:cNvPr id="9" name="Shape 9"/>
                      <wps:spPr>
                        <a:xfrm>
                          <a:off x="2239200" y="3578400"/>
                          <a:ext cx="6213600" cy="403200"/>
                        </a:xfrm>
                        <a:prstGeom prst="rect">
                          <a:avLst/>
                        </a:prstGeom>
                        <a:noFill/>
                        <a:ln>
                          <a:noFill/>
                        </a:ln>
                      </wps:spPr>
                      <wps:txbx>
                        <w:txbxContent>
                          <w:p w:rsidR="00000000" w:rsidDel="00000000" w:rsidP="00000000" w:rsidRDefault="00000000" w:rsidRPr="00000000">
                            <w:pPr>
                              <w:spacing w:after="140" w:before="0" w:line="275.00000953674316"/>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252210" cy="441960"/>
                <wp:effectExtent b="0" l="0" r="0" t="0"/>
                <wp:wrapNone/>
                <wp:docPr id="8"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252210" cy="441960"/>
                        </a:xfrm>
                        <a:prstGeom prst="rect"/>
                        <a:ln/>
                      </pic:spPr>
                    </pic:pic>
                  </a:graphicData>
                </a:graphic>
              </wp:anchor>
            </w:drawing>
          </mc:Fallback>
        </mc:AlternateContent>
      </w:r>
    </w:p>
    <w:p w:rsidR="00000000" w:rsidDel="00000000" w:rsidP="00000000" w:rsidRDefault="00000000" w:rsidRPr="00000000" w14:paraId="00000002">
      <w:pPr>
        <w:tabs>
          <w:tab w:val="left" w:pos="3224"/>
        </w:tabs>
        <w:spacing w:after="120" w:lineRule="auto"/>
        <w:rPr>
          <w:color w:val="000000"/>
          <w:sz w:val="20"/>
          <w:szCs w:val="20"/>
        </w:rPr>
      </w:pPr>
      <w:r w:rsidDel="00000000" w:rsidR="00000000" w:rsidRPr="00000000">
        <w:rPr>
          <w:rtl w:val="0"/>
        </w:rPr>
      </w:r>
    </w:p>
    <w:tbl>
      <w:tblPr>
        <w:tblStyle w:val="Table1"/>
        <w:tblW w:w="9961.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3396"/>
        <w:gridCol w:w="6565"/>
        <w:tblGridChange w:id="0">
          <w:tblGrid>
            <w:gridCol w:w="3396"/>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3">
            <w:pPr>
              <w:spacing w:after="120" w:lineRule="auto"/>
              <w:rPr>
                <w:b w:val="1"/>
                <w:color w:val="000000"/>
                <w:sz w:val="20"/>
                <w:szCs w:val="20"/>
              </w:rPr>
            </w:pPr>
            <w:r w:rsidDel="00000000" w:rsidR="00000000" w:rsidRPr="00000000">
              <w:rPr>
                <w:b w:val="1"/>
                <w:color w:val="000000"/>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spacing w:after="120" w:lineRule="auto"/>
              <w:rPr>
                <w:b w:val="0"/>
                <w:color w:val="000000"/>
                <w:sz w:val="20"/>
                <w:szCs w:val="20"/>
              </w:rPr>
            </w:pPr>
            <w:r w:rsidDel="00000000" w:rsidR="00000000" w:rsidRPr="00000000">
              <w:rPr>
                <w:b w:val="0"/>
                <w:color w:val="000000"/>
                <w:sz w:val="20"/>
                <w:szCs w:val="20"/>
                <w:rtl w:val="0"/>
              </w:rPr>
              <w:t xml:space="preserve">Seguridad en aplicaciones web</w:t>
            </w:r>
          </w:p>
        </w:tc>
      </w:tr>
    </w:tbl>
    <w:p w:rsidR="00000000" w:rsidDel="00000000" w:rsidP="00000000" w:rsidRDefault="00000000" w:rsidRPr="00000000" w14:paraId="00000005">
      <w:pPr>
        <w:spacing w:after="120" w:lineRule="auto"/>
        <w:rPr>
          <w:color w:val="000000"/>
          <w:sz w:val="20"/>
          <w:szCs w:val="20"/>
        </w:rPr>
      </w:pPr>
      <w:r w:rsidDel="00000000" w:rsidR="00000000" w:rsidRPr="00000000">
        <w:rPr>
          <w:rtl w:val="0"/>
        </w:rPr>
      </w:r>
    </w:p>
    <w:tbl>
      <w:tblPr>
        <w:tblStyle w:val="Table2"/>
        <w:tblW w:w="9961.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1823"/>
        <w:gridCol w:w="2852"/>
        <w:gridCol w:w="2129"/>
        <w:gridCol w:w="3157"/>
        <w:tblGridChange w:id="0">
          <w:tblGrid>
            <w:gridCol w:w="1823"/>
            <w:gridCol w:w="2852"/>
            <w:gridCol w:w="2129"/>
            <w:gridCol w:w="3157"/>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6">
            <w:pPr>
              <w:spacing w:after="120" w:lineRule="auto"/>
              <w:rPr>
                <w:b w:val="1"/>
                <w:color w:val="000000"/>
                <w:sz w:val="20"/>
                <w:szCs w:val="20"/>
              </w:rPr>
            </w:pPr>
            <w:r w:rsidDel="00000000" w:rsidR="00000000" w:rsidRPr="00000000">
              <w:rPr>
                <w:b w:val="1"/>
                <w:color w:val="000000"/>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spacing w:after="120" w:lineRule="auto"/>
              <w:rPr>
                <w:b w:val="0"/>
                <w:color w:val="000000"/>
                <w:sz w:val="20"/>
                <w:szCs w:val="20"/>
              </w:rPr>
            </w:pPr>
            <w:r w:rsidDel="00000000" w:rsidR="00000000" w:rsidRPr="00000000">
              <w:rPr>
                <w:b w:val="0"/>
                <w:color w:val="000000"/>
                <w:sz w:val="20"/>
                <w:szCs w:val="20"/>
                <w:rtl w:val="0"/>
              </w:rPr>
              <w:t xml:space="preserve">220501111 - Controlar sistema de seguridad de la información de acuerdo con los procedimientos y normativa técnica.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spacing w:after="120" w:lineRule="auto"/>
              <w:rPr>
                <w:b w:val="1"/>
                <w:color w:val="000000"/>
                <w:sz w:val="20"/>
                <w:szCs w:val="20"/>
              </w:rPr>
            </w:pPr>
            <w:r w:rsidDel="00000000" w:rsidR="00000000" w:rsidRPr="00000000">
              <w:rPr>
                <w:b w:val="1"/>
                <w:color w:val="000000"/>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spacing w:after="120" w:lineRule="auto"/>
              <w:rPr>
                <w:b w:val="0"/>
                <w:color w:val="000000"/>
                <w:sz w:val="20"/>
                <w:szCs w:val="20"/>
                <w:highlight w:val="white"/>
              </w:rPr>
            </w:pPr>
            <w:r w:rsidDel="00000000" w:rsidR="00000000" w:rsidRPr="00000000">
              <w:rPr>
                <w:b w:val="0"/>
                <w:color w:val="000000"/>
                <w:sz w:val="20"/>
                <w:szCs w:val="20"/>
                <w:rtl w:val="0"/>
              </w:rPr>
              <w:t xml:space="preserve">220501111-02 -</w:t>
            </w:r>
            <w:r w:rsidDel="00000000" w:rsidR="00000000" w:rsidRPr="00000000">
              <w:rPr>
                <w:b w:val="0"/>
                <w:color w:val="000000"/>
                <w:sz w:val="20"/>
                <w:szCs w:val="20"/>
                <w:highlight w:val="white"/>
                <w:rtl w:val="0"/>
              </w:rPr>
              <w:t xml:space="preserve"> Comprobar la seguridad web de acuerdo con los indicadores y métricas establecidos.</w:t>
            </w:r>
          </w:p>
        </w:tc>
      </w:tr>
    </w:tbl>
    <w:p w:rsidR="00000000" w:rsidDel="00000000" w:rsidP="00000000" w:rsidRDefault="00000000" w:rsidRPr="00000000" w14:paraId="0000000A">
      <w:pPr>
        <w:spacing w:after="120" w:lineRule="auto"/>
        <w:rPr>
          <w:color w:val="000000"/>
          <w:sz w:val="20"/>
          <w:szCs w:val="20"/>
        </w:rPr>
      </w:pPr>
      <w:r w:rsidDel="00000000" w:rsidR="00000000" w:rsidRPr="00000000">
        <w:rPr>
          <w:rtl w:val="0"/>
        </w:rPr>
      </w:r>
    </w:p>
    <w:tbl>
      <w:tblPr>
        <w:tblStyle w:val="Table3"/>
        <w:tblW w:w="9961.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3396"/>
        <w:gridCol w:w="6565"/>
        <w:tblGridChange w:id="0">
          <w:tblGrid>
            <w:gridCol w:w="3396"/>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spacing w:after="120" w:lineRule="auto"/>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spacing w:after="120" w:lineRule="auto"/>
              <w:rPr>
                <w:b w:val="0"/>
                <w:sz w:val="20"/>
                <w:szCs w:val="20"/>
              </w:rPr>
            </w:pPr>
            <w:r w:rsidDel="00000000" w:rsidR="00000000" w:rsidRPr="00000000">
              <w:rPr>
                <w:b w:val="0"/>
                <w:color w:val="000000"/>
                <w:sz w:val="20"/>
                <w:szCs w:val="20"/>
                <w:rtl w:val="0"/>
              </w:rPr>
              <w:t xml:space="preserve">CF06</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120" w:lineRule="auto"/>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spacing w:after="120" w:lineRule="auto"/>
              <w:rPr>
                <w:b w:val="0"/>
                <w:sz w:val="20"/>
                <w:szCs w:val="20"/>
              </w:rPr>
            </w:pPr>
            <w:r w:rsidDel="00000000" w:rsidR="00000000" w:rsidRPr="00000000">
              <w:rPr>
                <w:b w:val="0"/>
                <w:sz w:val="20"/>
                <w:szCs w:val="20"/>
                <w:rtl w:val="0"/>
              </w:rPr>
              <w:t xml:space="preserve">Monitoreo de  la Seguridad Web</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spacing w:after="120" w:lineRule="auto"/>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spacing w:after="120" w:lineRule="auto"/>
              <w:jc w:val="both"/>
              <w:rPr>
                <w:b w:val="0"/>
                <w:color w:val="000000"/>
                <w:sz w:val="20"/>
                <w:szCs w:val="20"/>
              </w:rPr>
            </w:pPr>
            <w:r w:rsidDel="00000000" w:rsidR="00000000" w:rsidRPr="00000000">
              <w:rPr>
                <w:b w:val="0"/>
                <w:color w:val="000000"/>
                <w:sz w:val="20"/>
                <w:szCs w:val="20"/>
                <w:rtl w:val="0"/>
              </w:rPr>
              <w:t xml:space="preserve">En la construcción de un sistema de información por procesamiento electrónico de datos orientado a la web, se deben implementar los mecanismos que permiten medir el comportamiento de la  seguridad, como monitoreo, metodologías, indicadores y métricas, unido a las herramientas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spacing w:after="120" w:lineRule="auto"/>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after="120" w:lineRule="auto"/>
              <w:jc w:val="both"/>
              <w:rPr>
                <w:b w:val="0"/>
                <w:color w:val="000000"/>
                <w:sz w:val="20"/>
                <w:szCs w:val="20"/>
              </w:rPr>
            </w:pPr>
            <w:r w:rsidDel="00000000" w:rsidR="00000000" w:rsidRPr="00000000">
              <w:rPr>
                <w:b w:val="0"/>
                <w:color w:val="000000"/>
                <w:sz w:val="20"/>
                <w:szCs w:val="20"/>
                <w:rtl w:val="0"/>
              </w:rPr>
              <w:t xml:space="preserve">Actividades, Documentación, Implantación</w:t>
            </w:r>
            <w:r w:rsidDel="00000000" w:rsidR="00000000" w:rsidRPr="00000000">
              <w:rPr>
                <w:b w:val="0"/>
                <w:sz w:val="20"/>
                <w:szCs w:val="20"/>
                <w:rtl w:val="0"/>
              </w:rPr>
              <w:t xml:space="preserve">, Monitorear, Políticas</w:t>
            </w:r>
            <w:r w:rsidDel="00000000" w:rsidR="00000000" w:rsidRPr="00000000">
              <w:rPr>
                <w:rtl w:val="0"/>
              </w:rPr>
            </w:r>
          </w:p>
        </w:tc>
      </w:tr>
    </w:tbl>
    <w:p w:rsidR="00000000" w:rsidDel="00000000" w:rsidP="00000000" w:rsidRDefault="00000000" w:rsidRPr="00000000" w14:paraId="00000013">
      <w:pPr>
        <w:spacing w:after="120" w:lineRule="auto"/>
        <w:rPr>
          <w:color w:val="000000"/>
          <w:sz w:val="20"/>
          <w:szCs w:val="20"/>
        </w:rPr>
      </w:pPr>
      <w:r w:rsidDel="00000000" w:rsidR="00000000" w:rsidRPr="00000000">
        <w:rPr>
          <w:rtl w:val="0"/>
        </w:rPr>
      </w:r>
    </w:p>
    <w:tbl>
      <w:tblPr>
        <w:tblStyle w:val="Table4"/>
        <w:tblW w:w="9961.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3396"/>
        <w:gridCol w:w="6565"/>
        <w:tblGridChange w:id="0">
          <w:tblGrid>
            <w:gridCol w:w="3396"/>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120" w:lineRule="auto"/>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after="120" w:lineRule="auto"/>
              <w:rPr>
                <w:b w:val="0"/>
                <w:color w:val="000000"/>
                <w:sz w:val="20"/>
                <w:szCs w:val="20"/>
              </w:rPr>
            </w:pPr>
            <w:r w:rsidDel="00000000" w:rsidR="00000000" w:rsidRPr="00000000">
              <w:rPr>
                <w:b w:val="0"/>
                <w:color w:val="000000"/>
                <w:sz w:val="20"/>
                <w:szCs w:val="20"/>
                <w:rtl w:val="0"/>
              </w:rPr>
              <w:t xml:space="preserve">9 - PROCESAMIENTO, FABRICACIÓN Y ENSAMBLE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after="120" w:lineRule="auto"/>
              <w:rPr>
                <w:color w:val="000000"/>
                <w:sz w:val="20"/>
                <w:szCs w:val="20"/>
              </w:rPr>
            </w:pPr>
            <w:r w:rsidDel="00000000" w:rsidR="00000000" w:rsidRPr="00000000">
              <w:rPr>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120"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8">
      <w:pPr>
        <w:spacing w:after="120" w:lineRule="auto"/>
        <w:rPr>
          <w:color w:val="000000"/>
          <w:sz w:val="20"/>
          <w:szCs w:val="20"/>
        </w:rPr>
      </w:pPr>
      <w:r w:rsidDel="00000000" w:rsidR="00000000" w:rsidRPr="00000000">
        <w:rPr>
          <w:rtl w:val="0"/>
        </w:rPr>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120" w:lineRule="auto"/>
        <w:ind w:left="644" w:hanging="360"/>
        <w:rPr>
          <w:color w:val="000000"/>
          <w:sz w:val="20"/>
          <w:szCs w:val="20"/>
        </w:rPr>
      </w:pPr>
      <w:r w:rsidDel="00000000" w:rsidR="00000000" w:rsidRPr="00000000">
        <w:rPr>
          <w:b w:val="1"/>
          <w:color w:val="000000"/>
          <w:sz w:val="20"/>
          <w:szCs w:val="20"/>
          <w:rtl w:val="0"/>
        </w:rPr>
        <w:t xml:space="preserve">TABLA DE CONTENIDOS:</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ind w:left="284" w:firstLine="0"/>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C">
      <w:pPr>
        <w:spacing w:after="120" w:lineRule="auto"/>
        <w:ind w:left="567" w:hanging="283"/>
        <w:rPr>
          <w:b w:val="1"/>
          <w:color w:val="000000"/>
          <w:sz w:val="20"/>
          <w:szCs w:val="20"/>
        </w:rPr>
      </w:pPr>
      <w:r w:rsidDel="00000000" w:rsidR="00000000" w:rsidRPr="00000000">
        <w:rPr>
          <w:b w:val="1"/>
          <w:color w:val="000000"/>
          <w:sz w:val="20"/>
          <w:szCs w:val="20"/>
          <w:rtl w:val="0"/>
        </w:rPr>
        <w:t xml:space="preserve">1. Monitorear la seguridad web</w:t>
      </w:r>
    </w:p>
    <w:p w:rsidR="00000000" w:rsidDel="00000000" w:rsidP="00000000" w:rsidRDefault="00000000" w:rsidRPr="00000000" w14:paraId="0000001D">
      <w:pPr>
        <w:spacing w:after="120" w:lineRule="auto"/>
        <w:ind w:left="567" w:hanging="283"/>
        <w:rPr>
          <w:b w:val="1"/>
          <w:color w:val="000000"/>
          <w:sz w:val="20"/>
          <w:szCs w:val="20"/>
        </w:rPr>
      </w:pPr>
      <w:r w:rsidDel="00000000" w:rsidR="00000000" w:rsidRPr="00000000">
        <w:rPr>
          <w:b w:val="1"/>
          <w:sz w:val="20"/>
          <w:szCs w:val="20"/>
          <w:rtl w:val="0"/>
        </w:rPr>
        <w:t xml:space="preserve">2. </w:t>
      </w:r>
      <w:r w:rsidDel="00000000" w:rsidR="00000000" w:rsidRPr="00000000">
        <w:rPr>
          <w:b w:val="1"/>
          <w:color w:val="000000"/>
          <w:sz w:val="20"/>
          <w:szCs w:val="20"/>
          <w:rtl w:val="0"/>
        </w:rPr>
        <w:t xml:space="preserve">Metodologías, normas y  estándares</w:t>
      </w:r>
    </w:p>
    <w:p w:rsidR="00000000" w:rsidDel="00000000" w:rsidP="00000000" w:rsidRDefault="00000000" w:rsidRPr="00000000" w14:paraId="0000001E">
      <w:pPr>
        <w:spacing w:after="120" w:lineRule="auto"/>
        <w:ind w:left="567" w:hanging="283"/>
        <w:rPr>
          <w:b w:val="1"/>
          <w:color w:val="000000"/>
          <w:sz w:val="20"/>
          <w:szCs w:val="20"/>
        </w:rPr>
      </w:pPr>
      <w:r w:rsidDel="00000000" w:rsidR="00000000" w:rsidRPr="00000000">
        <w:rPr>
          <w:b w:val="1"/>
          <w:sz w:val="20"/>
          <w:szCs w:val="20"/>
          <w:rtl w:val="0"/>
        </w:rPr>
        <w:t xml:space="preserve">3. </w:t>
      </w:r>
      <w:r w:rsidDel="00000000" w:rsidR="00000000" w:rsidRPr="00000000">
        <w:rPr>
          <w:b w:val="1"/>
          <w:color w:val="000000"/>
          <w:sz w:val="20"/>
          <w:szCs w:val="20"/>
          <w:rtl w:val="0"/>
        </w:rPr>
        <w:t xml:space="preserve">Políticas internas de una organización</w:t>
      </w:r>
    </w:p>
    <w:p w:rsidR="00000000" w:rsidDel="00000000" w:rsidP="00000000" w:rsidRDefault="00000000" w:rsidRPr="00000000" w14:paraId="0000001F">
      <w:pPr>
        <w:spacing w:after="120" w:lineRule="auto"/>
        <w:ind w:left="567" w:hanging="283"/>
        <w:rPr>
          <w:b w:val="1"/>
          <w:color w:val="000000"/>
          <w:sz w:val="20"/>
          <w:szCs w:val="20"/>
        </w:rPr>
      </w:pPr>
      <w:r w:rsidDel="00000000" w:rsidR="00000000" w:rsidRPr="00000000">
        <w:rPr>
          <w:b w:val="1"/>
          <w:sz w:val="20"/>
          <w:szCs w:val="20"/>
          <w:rtl w:val="0"/>
        </w:rPr>
        <w:t xml:space="preserve">4. </w:t>
      </w:r>
      <w:r w:rsidDel="00000000" w:rsidR="00000000" w:rsidRPr="00000000">
        <w:rPr>
          <w:b w:val="1"/>
          <w:color w:val="000000"/>
          <w:sz w:val="20"/>
          <w:szCs w:val="20"/>
          <w:rtl w:val="0"/>
        </w:rPr>
        <w:t xml:space="preserve">Indicadores</w:t>
      </w:r>
    </w:p>
    <w:p w:rsidR="00000000" w:rsidDel="00000000" w:rsidP="00000000" w:rsidRDefault="00000000" w:rsidRPr="00000000" w14:paraId="00000020">
      <w:pPr>
        <w:spacing w:after="120" w:lineRule="auto"/>
        <w:ind w:left="284" w:firstLine="0"/>
        <w:rPr>
          <w:b w:val="1"/>
          <w:color w:val="000000"/>
          <w:sz w:val="20"/>
          <w:szCs w:val="20"/>
        </w:rPr>
      </w:pPr>
      <w:r w:rsidDel="00000000" w:rsidR="00000000" w:rsidRPr="00000000">
        <w:rPr>
          <w:b w:val="1"/>
          <w:sz w:val="20"/>
          <w:szCs w:val="20"/>
          <w:rtl w:val="0"/>
        </w:rPr>
        <w:t xml:space="preserve">5. </w:t>
      </w:r>
      <w:r w:rsidDel="00000000" w:rsidR="00000000" w:rsidRPr="00000000">
        <w:rPr>
          <w:b w:val="1"/>
          <w:color w:val="000000"/>
          <w:sz w:val="20"/>
          <w:szCs w:val="20"/>
          <w:rtl w:val="0"/>
        </w:rPr>
        <w:t xml:space="preserve">Métricas </w:t>
      </w:r>
    </w:p>
    <w:p w:rsidR="00000000" w:rsidDel="00000000" w:rsidP="00000000" w:rsidRDefault="00000000" w:rsidRPr="00000000" w14:paraId="00000021">
      <w:pPr>
        <w:spacing w:after="120" w:lineRule="auto"/>
        <w:ind w:left="567" w:hanging="283"/>
        <w:rPr>
          <w:b w:val="1"/>
          <w:color w:val="000000"/>
          <w:sz w:val="20"/>
          <w:szCs w:val="20"/>
        </w:rPr>
      </w:pPr>
      <w:r w:rsidDel="00000000" w:rsidR="00000000" w:rsidRPr="00000000">
        <w:rPr>
          <w:b w:val="1"/>
          <w:sz w:val="20"/>
          <w:szCs w:val="20"/>
          <w:rtl w:val="0"/>
        </w:rPr>
        <w:t xml:space="preserve">6. </w:t>
      </w:r>
      <w:r w:rsidDel="00000000" w:rsidR="00000000" w:rsidRPr="00000000">
        <w:rPr>
          <w:b w:val="1"/>
          <w:color w:val="000000"/>
          <w:sz w:val="20"/>
          <w:szCs w:val="20"/>
          <w:rtl w:val="0"/>
        </w:rPr>
        <w:t xml:space="preserve">Herramientas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22">
      <w:pPr>
        <w:spacing w:after="120" w:lineRule="auto"/>
        <w:ind w:left="567" w:hanging="283"/>
        <w:rPr>
          <w:color w:val="000000"/>
          <w:sz w:val="20"/>
          <w:szCs w:val="20"/>
        </w:rPr>
      </w:pPr>
      <w:r w:rsidDel="00000000" w:rsidR="00000000" w:rsidRPr="00000000">
        <w:rPr>
          <w:b w:val="1"/>
          <w:sz w:val="20"/>
          <w:szCs w:val="20"/>
          <w:rtl w:val="0"/>
        </w:rPr>
        <w:t xml:space="preserve">7. </w:t>
      </w:r>
      <w:r w:rsidDel="00000000" w:rsidR="00000000" w:rsidRPr="00000000">
        <w:rPr>
          <w:b w:val="1"/>
          <w:color w:val="000000"/>
          <w:sz w:val="20"/>
          <w:szCs w:val="20"/>
          <w:rtl w:val="0"/>
        </w:rPr>
        <w:t xml:space="preserve">Informe de monitoreo</w:t>
      </w:r>
      <w:r w:rsidDel="00000000" w:rsidR="00000000" w:rsidRPr="00000000">
        <w:rPr>
          <w:rtl w:val="0"/>
        </w:rPr>
      </w:r>
    </w:p>
    <w:p w:rsidR="00000000" w:rsidDel="00000000" w:rsidP="00000000" w:rsidRDefault="00000000" w:rsidRPr="00000000" w14:paraId="00000023">
      <w:pPr>
        <w:spacing w:after="120" w:lineRule="auto"/>
        <w:ind w:left="567" w:hanging="283"/>
        <w:rPr>
          <w:color w:val="000000"/>
          <w:sz w:val="20"/>
          <w:szCs w:val="20"/>
        </w:rPr>
      </w:pPr>
      <w:r w:rsidDel="00000000" w:rsidR="00000000" w:rsidRPr="00000000">
        <w:rPr>
          <w:color w:val="000000"/>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pacing w:after="120" w:lineRule="auto"/>
        <w:ind w:left="644" w:hanging="360"/>
        <w:rPr>
          <w:color w:val="000000"/>
          <w:sz w:val="20"/>
          <w:szCs w:val="20"/>
        </w:rPr>
      </w:pPr>
      <w:r w:rsidDel="00000000" w:rsidR="00000000" w:rsidRPr="00000000">
        <w:rPr>
          <w:b w:val="1"/>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25">
      <w:pPr>
        <w:spacing w:after="120" w:lineRule="auto"/>
        <w:jc w:val="both"/>
        <w:rPr>
          <w:color w:val="000000"/>
          <w:sz w:val="20"/>
          <w:szCs w:val="20"/>
        </w:rPr>
      </w:pPr>
      <w:r w:rsidDel="00000000" w:rsidR="00000000" w:rsidRPr="00000000">
        <w:rPr>
          <w:color w:val="000000"/>
          <w:sz w:val="20"/>
          <w:szCs w:val="20"/>
          <w:rtl w:val="0"/>
        </w:rPr>
        <w:t xml:space="preserve">La seguridad </w:t>
      </w:r>
      <w:r w:rsidDel="00000000" w:rsidR="00000000" w:rsidRPr="00000000">
        <w:rPr>
          <w:sz w:val="20"/>
          <w:szCs w:val="20"/>
          <w:rtl w:val="0"/>
        </w:rPr>
        <w:t xml:space="preserve">w</w:t>
      </w:r>
      <w:r w:rsidDel="00000000" w:rsidR="00000000" w:rsidRPr="00000000">
        <w:rPr>
          <w:color w:val="000000"/>
          <w:sz w:val="20"/>
          <w:szCs w:val="20"/>
          <w:rtl w:val="0"/>
        </w:rPr>
        <w:t xml:space="preserve">eb está relacionada directamente con la vigilancia en todos los aspectos del diseño y uso de un sitio web, es decir, es aquella actividad encargada de proteger sitios web del acceso, uso, modificación, destrucción o interrupción, no autorizados.</w:t>
      </w:r>
    </w:p>
    <w:p w:rsidR="00000000" w:rsidDel="00000000" w:rsidP="00000000" w:rsidRDefault="00000000" w:rsidRPr="00000000" w14:paraId="00000026">
      <w:pPr>
        <w:spacing w:after="120" w:lineRule="auto"/>
        <w:jc w:val="both"/>
        <w:rPr>
          <w:color w:val="000000"/>
          <w:sz w:val="20"/>
          <w:szCs w:val="20"/>
        </w:rPr>
      </w:pPr>
      <w:r w:rsidDel="00000000" w:rsidR="00000000" w:rsidRPr="00000000">
        <w:rPr>
          <w:color w:val="000000"/>
          <w:sz w:val="20"/>
          <w:szCs w:val="20"/>
          <w:rtl w:val="0"/>
        </w:rPr>
        <w:t xml:space="preserve">Es importante tener en cuenta existen muchos riesgos que se pueden presentar, por solo el hecho de que el sistema de información se encuentre desprotegido  y  se presenten situaciones como, robo de información, explotación de datos, redireccionamiento a páginas web maliciosas, mostrar anuncios no deseados, entre otros.</w:t>
      </w:r>
      <w:commentRangeStart w:id="0"/>
      <w:r w:rsidDel="00000000" w:rsidR="00000000" w:rsidRPr="00000000">
        <w:rPr>
          <w:rtl w:val="0"/>
        </w:rPr>
      </w:r>
    </w:p>
    <w:p w:rsidR="00000000" w:rsidDel="00000000" w:rsidP="00000000" w:rsidRDefault="00000000" w:rsidRPr="00000000" w14:paraId="00000027">
      <w:pPr>
        <w:spacing w:after="120" w:lineRule="auto"/>
        <w:rPr>
          <w:color w:val="000000"/>
          <w:sz w:val="20"/>
          <w:szCs w:val="20"/>
        </w:rPr>
      </w:pPr>
      <w:r w:rsidDel="00000000" w:rsidR="00000000" w:rsidRPr="00000000">
        <w:rPr>
          <w:color w:val="000000"/>
          <w:sz w:val="20"/>
          <w:szCs w:val="20"/>
          <w:rtl w:val="0"/>
        </w:rPr>
        <w:t xml:space="preserve">Teniendo en cuenta lo anterior, el aprendiz en el presente componente formativo, conocerá sobre las diferentes estrategias para monitorear la seguridad web, para lo cual se invita a observar el siguiente vide</w:t>
      </w:r>
      <w:commentRangeStart w:id="1"/>
      <w:r w:rsidDel="00000000" w:rsidR="00000000" w:rsidRPr="00000000">
        <w:rPr>
          <w:color w:val="000000"/>
          <w:sz w:val="20"/>
          <w:szCs w:val="20"/>
          <w:rtl w:val="0"/>
        </w:rPr>
        <w:t xml:space="preserve">o:</w:t>
      </w:r>
    </w:p>
    <w:p w:rsidR="00000000" w:rsidDel="00000000" w:rsidP="00000000" w:rsidRDefault="00000000" w:rsidRPr="00000000" w14:paraId="00000028">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63500</wp:posOffset>
                </wp:positionV>
                <wp:extent cx="3225800" cy="590658"/>
                <wp:effectExtent b="0" l="0" r="0" t="0"/>
                <wp:wrapNone/>
                <wp:docPr id="7" name=""/>
                <a:graphic>
                  <a:graphicData uri="http://schemas.microsoft.com/office/word/2010/wordprocessingShape">
                    <wps:wsp>
                      <wps:cNvSpPr/>
                      <wps:cNvPr id="8" name="Shape 8"/>
                      <wps:spPr>
                        <a:xfrm>
                          <a:off x="2836350" y="3345300"/>
                          <a:ext cx="5019300" cy="869400"/>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CF06_Introduccion y Guion_Video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63500</wp:posOffset>
                </wp:positionV>
                <wp:extent cx="3225800" cy="590658"/>
                <wp:effectExtent b="0" l="0" r="0" t="0"/>
                <wp:wrapNone/>
                <wp:docPr id="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3225800" cy="590658"/>
                        </a:xfrm>
                        <a:prstGeom prst="rect"/>
                        <a:ln/>
                      </pic:spPr>
                    </pic:pic>
                  </a:graphicData>
                </a:graphic>
              </wp:anchor>
            </w:drawing>
          </mc:Fallback>
        </mc:AlternateContent>
      </w:r>
    </w:p>
    <w:p w:rsidR="00000000" w:rsidDel="00000000" w:rsidP="00000000" w:rsidRDefault="00000000" w:rsidRPr="00000000" w14:paraId="00000029">
      <w:pPr>
        <w:spacing w:after="120" w:lineRule="auto"/>
        <w:jc w:val="both"/>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B">
      <w:pPr>
        <w:spacing w:after="120" w:lineRule="auto"/>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120" w:lineRule="auto"/>
        <w:ind w:left="644" w:hanging="360"/>
        <w:rPr>
          <w:color w:val="000000"/>
          <w:sz w:val="20"/>
          <w:szCs w:val="20"/>
        </w:rPr>
      </w:pPr>
      <w:r w:rsidDel="00000000" w:rsidR="00000000" w:rsidRPr="00000000">
        <w:rPr>
          <w:b w:val="1"/>
          <w:color w:val="000000"/>
          <w:sz w:val="20"/>
          <w:szCs w:val="20"/>
          <w:rtl w:val="0"/>
        </w:rPr>
        <w:t xml:space="preserve">DESARROLLO DE CONTENIDOS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spacing w:after="120" w:lineRule="auto"/>
        <w:rPr>
          <w:color w:val="000000"/>
          <w:sz w:val="20"/>
          <w:szCs w:val="20"/>
        </w:rPr>
      </w:pPr>
      <w:r w:rsidDel="00000000" w:rsidR="00000000" w:rsidRPr="00000000">
        <w:rPr>
          <w:rtl w:val="0"/>
        </w:rPr>
      </w:r>
    </w:p>
    <w:p w:rsidR="00000000" w:rsidDel="00000000" w:rsidP="00000000" w:rsidRDefault="00000000" w:rsidRPr="00000000" w14:paraId="0000002E">
      <w:pPr>
        <w:spacing w:after="120" w:lineRule="auto"/>
        <w:rPr>
          <w:color w:val="000000"/>
          <w:sz w:val="20"/>
          <w:szCs w:val="20"/>
        </w:rPr>
      </w:pPr>
      <w:r w:rsidDel="00000000" w:rsidR="00000000" w:rsidRPr="00000000">
        <w:rPr>
          <w:b w:val="1"/>
          <w:color w:val="000000"/>
          <w:sz w:val="20"/>
          <w:szCs w:val="20"/>
          <w:rtl w:val="0"/>
        </w:rPr>
        <w:t xml:space="preserve">1. Monitorear la seguridad web</w:t>
      </w:r>
      <w:r w:rsidDel="00000000" w:rsidR="00000000" w:rsidRPr="00000000">
        <w:rPr>
          <w:rtl w:val="0"/>
        </w:rPr>
      </w:r>
    </w:p>
    <w:p w:rsidR="00000000" w:rsidDel="00000000" w:rsidP="00000000" w:rsidRDefault="00000000" w:rsidRPr="00000000" w14:paraId="0000002F">
      <w:pPr>
        <w:spacing w:after="120" w:lineRule="auto"/>
        <w:jc w:val="both"/>
        <w:rPr>
          <w:sz w:val="20"/>
          <w:szCs w:val="20"/>
        </w:rPr>
      </w:pPr>
      <w:r w:rsidDel="00000000" w:rsidR="00000000" w:rsidRPr="00000000">
        <w:rPr>
          <w:sz w:val="20"/>
          <w:szCs w:val="20"/>
          <w:rtl w:val="0"/>
        </w:rPr>
        <w:t xml:space="preserve">Las empresas y organizaciones deben cuidar muy bien sus sistemas y equipos informáticos, dado que en la actualidad existen </w:t>
      </w:r>
      <w:r w:rsidDel="00000000" w:rsidR="00000000" w:rsidRPr="00000000">
        <w:rPr>
          <w:color w:val="000000"/>
          <w:sz w:val="20"/>
          <w:szCs w:val="20"/>
          <w:rtl w:val="0"/>
        </w:rPr>
        <w:t xml:space="preserve">muchos tipos de ataques que podrían </w:t>
      </w:r>
      <w:r w:rsidDel="00000000" w:rsidR="00000000" w:rsidRPr="00000000">
        <w:rPr>
          <w:sz w:val="20"/>
          <w:szCs w:val="20"/>
          <w:rtl w:val="0"/>
        </w:rPr>
        <w:t xml:space="preserve">afectar la seguridad de la información y de los datos y no solo </w:t>
      </w:r>
      <w:r w:rsidDel="00000000" w:rsidR="00000000" w:rsidRPr="00000000">
        <w:rPr>
          <w:color w:val="000000"/>
          <w:sz w:val="20"/>
          <w:szCs w:val="20"/>
          <w:rtl w:val="0"/>
        </w:rPr>
        <w:t xml:space="preserve">basta con tener un antivirus instala</w:t>
      </w:r>
      <w:r w:rsidDel="00000000" w:rsidR="00000000" w:rsidRPr="00000000">
        <w:rPr>
          <w:sz w:val="20"/>
          <w:szCs w:val="20"/>
          <w:rtl w:val="0"/>
        </w:rPr>
        <w:t xml:space="preserve">do a pesar que sea de pago, este de igual manera está propenso a recibir ataques y a generar bloqueos que afecten todo el sistema operativo, provocando pérdida de la información.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tanto, </w:t>
      </w:r>
      <w:r w:rsidDel="00000000" w:rsidR="00000000" w:rsidRPr="00000000">
        <w:rPr>
          <w:sz w:val="20"/>
          <w:szCs w:val="20"/>
          <w:rtl w:val="0"/>
        </w:rPr>
        <w:t xml:space="preserve">se hace</w:t>
      </w:r>
      <w:r w:rsidDel="00000000" w:rsidR="00000000" w:rsidRPr="00000000">
        <w:rPr>
          <w:color w:val="000000"/>
          <w:sz w:val="20"/>
          <w:szCs w:val="20"/>
          <w:rtl w:val="0"/>
        </w:rPr>
        <w:t xml:space="preserve"> necesario </w:t>
      </w:r>
      <w:r w:rsidDel="00000000" w:rsidR="00000000" w:rsidRPr="00000000">
        <w:rPr>
          <w:sz w:val="20"/>
          <w:szCs w:val="20"/>
          <w:rtl w:val="0"/>
        </w:rPr>
        <w:t xml:space="preserve">realizar </w:t>
      </w:r>
      <w:r w:rsidDel="00000000" w:rsidR="00000000" w:rsidRPr="00000000">
        <w:rPr>
          <w:color w:val="000000"/>
          <w:sz w:val="20"/>
          <w:szCs w:val="20"/>
          <w:rtl w:val="0"/>
        </w:rPr>
        <w:t xml:space="preserve">monitoreo activo y permanente de amenazas</w:t>
      </w:r>
      <w:r w:rsidDel="00000000" w:rsidR="00000000" w:rsidRPr="00000000">
        <w:rPr>
          <w:sz w:val="20"/>
          <w:szCs w:val="20"/>
          <w:rtl w:val="0"/>
        </w:rPr>
        <w:t xml:space="preserve">, donde se </w:t>
      </w:r>
      <w:r w:rsidDel="00000000" w:rsidR="00000000" w:rsidRPr="00000000">
        <w:rPr>
          <w:color w:val="000000"/>
          <w:sz w:val="20"/>
          <w:szCs w:val="20"/>
          <w:rtl w:val="0"/>
        </w:rPr>
        <w:t xml:space="preserve">llev</w:t>
      </w:r>
      <w:r w:rsidDel="00000000" w:rsidR="00000000" w:rsidRPr="00000000">
        <w:rPr>
          <w:sz w:val="20"/>
          <w:szCs w:val="20"/>
          <w:rtl w:val="0"/>
        </w:rPr>
        <w:t xml:space="preserve">en a</w:t>
      </w:r>
      <w:r w:rsidDel="00000000" w:rsidR="00000000" w:rsidRPr="00000000">
        <w:rPr>
          <w:color w:val="000000"/>
          <w:sz w:val="20"/>
          <w:szCs w:val="20"/>
          <w:rtl w:val="0"/>
        </w:rPr>
        <w:t xml:space="preserve"> cabo pruebas </w:t>
      </w:r>
      <w:r w:rsidDel="00000000" w:rsidR="00000000" w:rsidRPr="00000000">
        <w:rPr>
          <w:sz w:val="20"/>
          <w:szCs w:val="20"/>
          <w:rtl w:val="0"/>
        </w:rPr>
        <w:t xml:space="preserve">de verificación del correcto </w:t>
      </w:r>
      <w:r w:rsidDel="00000000" w:rsidR="00000000" w:rsidRPr="00000000">
        <w:rPr>
          <w:color w:val="000000"/>
          <w:sz w:val="20"/>
          <w:szCs w:val="20"/>
          <w:rtl w:val="0"/>
        </w:rPr>
        <w:t xml:space="preserve">funcionamient</w:t>
      </w:r>
      <w:r w:rsidDel="00000000" w:rsidR="00000000" w:rsidRPr="00000000">
        <w:rPr>
          <w:sz w:val="20"/>
          <w:szCs w:val="20"/>
          <w:rtl w:val="0"/>
        </w:rPr>
        <w:t xml:space="preserve">o y de la no existencia de </w:t>
      </w:r>
      <w:r w:rsidDel="00000000" w:rsidR="00000000" w:rsidRPr="00000000">
        <w:rPr>
          <w:color w:val="000000"/>
          <w:sz w:val="20"/>
          <w:szCs w:val="20"/>
          <w:rtl w:val="0"/>
        </w:rPr>
        <w:t xml:space="preserve">brechas de seguridad, amenazas en el sistema</w:t>
      </w:r>
      <w:r w:rsidDel="00000000" w:rsidR="00000000" w:rsidRPr="00000000">
        <w:rPr>
          <w:sz w:val="20"/>
          <w:szCs w:val="20"/>
          <w:rtl w:val="0"/>
        </w:rPr>
        <w:t xml:space="preserve"> o </w:t>
      </w:r>
      <w:r w:rsidDel="00000000" w:rsidR="00000000" w:rsidRPr="00000000">
        <w:rPr>
          <w:color w:val="000000"/>
          <w:sz w:val="20"/>
          <w:szCs w:val="20"/>
          <w:rtl w:val="0"/>
        </w:rPr>
        <w:t xml:space="preserve">programas</w:t>
      </w:r>
      <w:r w:rsidDel="00000000" w:rsidR="00000000" w:rsidRPr="00000000">
        <w:rPr>
          <w:sz w:val="20"/>
          <w:szCs w:val="20"/>
          <w:rtl w:val="0"/>
        </w:rPr>
        <w:t xml:space="preserve"> obsoletos que se puedan convertir en </w:t>
      </w:r>
      <w:r w:rsidDel="00000000" w:rsidR="00000000" w:rsidRPr="00000000">
        <w:rPr>
          <w:color w:val="000000"/>
          <w:sz w:val="20"/>
          <w:szCs w:val="20"/>
          <w:rtl w:val="0"/>
        </w:rPr>
        <w:t xml:space="preserve">la entrada </w:t>
      </w:r>
      <w:r w:rsidDel="00000000" w:rsidR="00000000" w:rsidRPr="00000000">
        <w:rPr>
          <w:sz w:val="20"/>
          <w:szCs w:val="20"/>
          <w:rtl w:val="0"/>
        </w:rPr>
        <w:t xml:space="preserve">de</w:t>
      </w:r>
      <w:r w:rsidDel="00000000" w:rsidR="00000000" w:rsidRPr="00000000">
        <w:rPr>
          <w:color w:val="000000"/>
          <w:sz w:val="20"/>
          <w:szCs w:val="20"/>
          <w:rtl w:val="0"/>
        </w:rPr>
        <w:t xml:space="preserve"> piratas informáticos</w:t>
      </w:r>
      <w:r w:rsidDel="00000000" w:rsidR="00000000" w:rsidRPr="00000000">
        <w:rPr>
          <w:sz w:val="20"/>
          <w:szCs w:val="20"/>
          <w:rtl w:val="0"/>
        </w:rPr>
        <w:t xml:space="preserve"> y finalmente, </w:t>
      </w:r>
      <w:r w:rsidDel="00000000" w:rsidR="00000000" w:rsidRPr="00000000">
        <w:rPr>
          <w:color w:val="000000"/>
          <w:sz w:val="20"/>
          <w:szCs w:val="20"/>
          <w:rtl w:val="0"/>
        </w:rPr>
        <w:t xml:space="preserve">revisar periódicamente </w:t>
      </w:r>
      <w:r w:rsidDel="00000000" w:rsidR="00000000" w:rsidRPr="00000000">
        <w:rPr>
          <w:sz w:val="20"/>
          <w:szCs w:val="20"/>
          <w:rtl w:val="0"/>
        </w:rPr>
        <w:t xml:space="preserve">el cumplimiento de </w:t>
      </w:r>
      <w:r w:rsidDel="00000000" w:rsidR="00000000" w:rsidRPr="00000000">
        <w:rPr>
          <w:color w:val="000000"/>
          <w:sz w:val="20"/>
          <w:szCs w:val="20"/>
          <w:rtl w:val="0"/>
        </w:rPr>
        <w:t xml:space="preserve">las medidas de seguridad, </w:t>
      </w:r>
      <w:r w:rsidDel="00000000" w:rsidR="00000000" w:rsidRPr="00000000">
        <w:rPr>
          <w:sz w:val="20"/>
          <w:szCs w:val="20"/>
          <w:rtl w:val="0"/>
        </w:rPr>
        <w:t xml:space="preserve">acatando</w:t>
      </w:r>
      <w:r w:rsidDel="00000000" w:rsidR="00000000" w:rsidRPr="00000000">
        <w:rPr>
          <w:color w:val="000000"/>
          <w:sz w:val="20"/>
          <w:szCs w:val="20"/>
          <w:rtl w:val="0"/>
        </w:rPr>
        <w:t xml:space="preserve"> las normas</w:t>
      </w:r>
      <w:r w:rsidDel="00000000" w:rsidR="00000000" w:rsidRPr="00000000">
        <w:rPr>
          <w:sz w:val="20"/>
          <w:szCs w:val="20"/>
          <w:rtl w:val="0"/>
        </w:rPr>
        <w:t xml:space="preserve">, metodologías y estándares. </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0</wp:posOffset>
                </wp:positionV>
                <wp:extent cx="3329940" cy="1569720"/>
                <wp:effectExtent b="0" l="0" r="0" t="0"/>
                <wp:wrapNone/>
                <wp:docPr id="10" name=""/>
                <a:graphic>
                  <a:graphicData uri="http://schemas.microsoft.com/office/word/2010/wordprocessingShape">
                    <wps:wsp>
                      <wps:cNvSpPr/>
                      <wps:cNvPr id="11" name="Shape 11"/>
                      <wps:spPr>
                        <a:xfrm>
                          <a:off x="3700080" y="3014190"/>
                          <a:ext cx="3291840" cy="1531620"/>
                        </a:xfrm>
                        <a:prstGeom prst="roundRect">
                          <a:avLst>
                            <a:gd fmla="val 16667" name="adj"/>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4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El monitoreo activo de amenazas es un factor muy importante y que debemos tener muy en cuenta y que se debe aplicar sin importar si somos usuarios domésticos o una gran empresa, porque es esencial detectar lo antes posible las amenazas.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0</wp:posOffset>
                </wp:positionV>
                <wp:extent cx="3329940" cy="1569720"/>
                <wp:effectExtent b="0" l="0" r="0" t="0"/>
                <wp:wrapNone/>
                <wp:docPr id="10"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329940" cy="1569720"/>
                        </a:xfrm>
                        <a:prstGeom prst="rect"/>
                        <a:ln/>
                      </pic:spPr>
                    </pic:pic>
                  </a:graphicData>
                </a:graphic>
              </wp:anchor>
            </w:drawing>
          </mc:Fallback>
        </mc:AlternateConten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8">
      <w:pPr>
        <w:spacing w:after="120" w:lineRule="auto"/>
        <w:jc w:val="both"/>
        <w:rPr>
          <w:color w:val="000000"/>
          <w:sz w:val="20"/>
          <w:szCs w:val="20"/>
        </w:rPr>
      </w:pPr>
      <w:r w:rsidDel="00000000" w:rsidR="00000000" w:rsidRPr="00000000">
        <w:rPr>
          <w:b w:val="1"/>
          <w:color w:val="000000"/>
          <w:sz w:val="20"/>
          <w:szCs w:val="20"/>
          <w:rtl w:val="0"/>
        </w:rPr>
        <w:t xml:space="preserve">2.  Metodologías, normas y estándares</w:t>
      </w:r>
      <w:r w:rsidDel="00000000" w:rsidR="00000000" w:rsidRPr="00000000">
        <w:rPr>
          <w:rtl w:val="0"/>
        </w:rPr>
      </w:r>
    </w:p>
    <w:p w:rsidR="00000000" w:rsidDel="00000000" w:rsidP="00000000" w:rsidRDefault="00000000" w:rsidRPr="00000000" w14:paraId="00000039">
      <w:pPr>
        <w:spacing w:after="120" w:lineRule="auto"/>
        <w:jc w:val="both"/>
        <w:rPr>
          <w:sz w:val="20"/>
          <w:szCs w:val="20"/>
        </w:rPr>
      </w:pPr>
      <w:r w:rsidDel="00000000" w:rsidR="00000000" w:rsidRPr="00000000">
        <w:rPr>
          <w:sz w:val="20"/>
          <w:szCs w:val="20"/>
          <w:rtl w:val="0"/>
        </w:rPr>
        <w:t xml:space="preserve">En el mundo de la seguridad en las aplicaciones Web, se han implementado metodologías,  normas y estándares importantes para la detección y prevención de riesgos informáticos, a continuación se describirán los más comunes:</w:t>
      </w:r>
    </w:p>
    <w:p w:rsidR="00000000" w:rsidDel="00000000" w:rsidP="00000000" w:rsidRDefault="00000000" w:rsidRPr="00000000" w14:paraId="0000003A">
      <w:pPr>
        <w:spacing w:after="120" w:lineRule="auto"/>
        <w:jc w:val="both"/>
        <w:rPr>
          <w:sz w:val="20"/>
          <w:szCs w:val="20"/>
        </w:rPr>
      </w:pPr>
      <w:r w:rsidDel="00000000" w:rsidR="00000000" w:rsidRPr="00000000">
        <w:rPr>
          <w:rtl w:val="0"/>
        </w:rPr>
      </w:r>
    </w:p>
    <w:p w:rsidR="00000000" w:rsidDel="00000000" w:rsidP="00000000" w:rsidRDefault="00000000" w:rsidRPr="00000000" w14:paraId="0000003B">
      <w:pPr>
        <w:numPr>
          <w:ilvl w:val="0"/>
          <w:numId w:val="3"/>
        </w:numPr>
        <w:spacing w:after="120" w:lineRule="auto"/>
        <w:ind w:left="720" w:hanging="360"/>
        <w:jc w:val="both"/>
        <w:rPr>
          <w:b w:val="1"/>
          <w:i w:val="1"/>
          <w:color w:val="000000"/>
          <w:sz w:val="20"/>
          <w:szCs w:val="20"/>
        </w:rPr>
      </w:pPr>
      <w:r w:rsidDel="00000000" w:rsidR="00000000" w:rsidRPr="00000000">
        <w:rPr>
          <w:b w:val="1"/>
          <w:i w:val="1"/>
          <w:color w:val="000000"/>
          <w:sz w:val="20"/>
          <w:szCs w:val="20"/>
          <w:rtl w:val="0"/>
        </w:rPr>
        <w:t xml:space="preserve">Metodología</w:t>
      </w:r>
      <w:r w:rsidDel="00000000" w:rsidR="00000000" w:rsidRPr="00000000">
        <w:rPr>
          <w:b w:val="1"/>
          <w:i w:val="1"/>
          <w:sz w:val="20"/>
          <w:szCs w:val="20"/>
          <w:rtl w:val="0"/>
        </w:rPr>
        <w:t xml:space="preserve">s:</w:t>
      </w:r>
      <w:r w:rsidDel="00000000" w:rsidR="00000000" w:rsidRPr="00000000">
        <w:rPr>
          <w:rtl w:val="0"/>
        </w:rPr>
      </w:r>
    </w:p>
    <w:p w:rsidR="00000000" w:rsidDel="00000000" w:rsidP="00000000" w:rsidRDefault="00000000" w:rsidRPr="00000000" w14:paraId="0000003C">
      <w:pPr>
        <w:spacing w:after="120" w:lineRule="auto"/>
        <w:jc w:val="both"/>
        <w:rPr>
          <w:sz w:val="20"/>
          <w:szCs w:val="20"/>
        </w:rPr>
      </w:pPr>
      <w:r w:rsidDel="00000000" w:rsidR="00000000" w:rsidRPr="00000000">
        <w:rPr>
          <w:sz w:val="20"/>
          <w:szCs w:val="20"/>
          <w:rtl w:val="0"/>
        </w:rPr>
        <w:t xml:space="preserve">El concepto de metodología en el mundo de la informática, se refiere a la acción de detallar, observar y evaluar las páginas Web, cumpliendo con una serie de normas diseñadas para esa área específicamente; la metodología OWASP es la más requerida en la actualidad.</w:t>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p w:rsidR="00000000" w:rsidDel="00000000" w:rsidP="00000000" w:rsidRDefault="00000000" w:rsidRPr="00000000" w14:paraId="0000003E">
      <w:pPr>
        <w:spacing w:after="120" w:lineRule="auto"/>
        <w:jc w:val="both"/>
        <w:rPr>
          <w:b w:val="1"/>
          <w:i w:val="1"/>
          <w:color w:val="000000"/>
          <w:sz w:val="20"/>
          <w:szCs w:val="20"/>
        </w:rPr>
      </w:pPr>
      <w:r w:rsidDel="00000000" w:rsidR="00000000" w:rsidRPr="00000000">
        <w:rPr>
          <w:b w:val="1"/>
          <w:i w:val="1"/>
          <w:sz w:val="20"/>
          <w:szCs w:val="20"/>
          <w:rtl w:val="0"/>
        </w:rPr>
        <w:t xml:space="preserve">Metodologías  </w:t>
      </w:r>
      <w:r w:rsidDel="00000000" w:rsidR="00000000" w:rsidRPr="00000000">
        <w:rPr>
          <w:b w:val="1"/>
          <w:i w:val="1"/>
          <w:color w:val="000000"/>
          <w:sz w:val="20"/>
          <w:szCs w:val="20"/>
          <w:rtl w:val="0"/>
        </w:rPr>
        <w:t xml:space="preserve">OWASP</w:t>
      </w:r>
    </w:p>
    <w:p w:rsidR="00000000" w:rsidDel="00000000" w:rsidP="00000000" w:rsidRDefault="00000000" w:rsidRPr="00000000" w14:paraId="0000003F">
      <w:pPr>
        <w:spacing w:after="120" w:lineRule="auto"/>
        <w:jc w:val="both"/>
        <w:rPr>
          <w:color w:val="000000"/>
          <w:sz w:val="20"/>
          <w:szCs w:val="20"/>
        </w:rPr>
      </w:pPr>
      <w:r w:rsidDel="00000000" w:rsidR="00000000" w:rsidRPr="00000000">
        <w:rPr>
          <w:color w:val="000000"/>
          <w:sz w:val="20"/>
          <w:szCs w:val="20"/>
          <w:rtl w:val="0"/>
        </w:rPr>
        <w:t xml:space="preserve">Según esta metodología, comprende el OWASP Top 10 que corresponde a un documento de los diez riesgos de seguridad</w:t>
      </w:r>
      <w:r w:rsidDel="00000000" w:rsidR="00000000" w:rsidRPr="00000000">
        <w:rPr>
          <w:color w:val="000000"/>
          <w:sz w:val="20"/>
          <w:szCs w:val="20"/>
          <w:highlight w:val="white"/>
          <w:rtl w:val="0"/>
        </w:rPr>
        <w:t xml:space="preserve"> </w:t>
      </w:r>
      <w:r w:rsidDel="00000000" w:rsidR="00000000" w:rsidRPr="00000000">
        <w:rPr>
          <w:color w:val="000000"/>
          <w:sz w:val="20"/>
          <w:szCs w:val="20"/>
          <w:rtl w:val="0"/>
        </w:rPr>
        <w:t xml:space="preserve">más importantes en aplicaciones web y por otra parte se deben tratar OWASP con (ASVS)</w:t>
      </w:r>
    </w:p>
    <w:p w:rsidR="00000000" w:rsidDel="00000000" w:rsidP="00000000" w:rsidRDefault="00000000" w:rsidRPr="00000000" w14:paraId="00000040">
      <w:pPr>
        <w:spacing w:after="120" w:lineRule="auto"/>
        <w:jc w:val="both"/>
        <w:rPr>
          <w:color w:val="000000"/>
          <w:sz w:val="20"/>
          <w:szCs w:val="20"/>
        </w:rPr>
      </w:pPr>
      <w:r w:rsidDel="00000000" w:rsidR="00000000" w:rsidRPr="00000000">
        <w:rPr>
          <w:color w:val="000000"/>
          <w:sz w:val="20"/>
          <w:szCs w:val="20"/>
          <w:rtl w:val="0"/>
        </w:rPr>
        <w:t xml:space="preserve">Dentro del OWASP Top 10 se encuentra el </w:t>
      </w:r>
      <w:r w:rsidDel="00000000" w:rsidR="00000000" w:rsidRPr="00000000">
        <w:rPr>
          <w:sz w:val="20"/>
          <w:szCs w:val="20"/>
          <w:rtl w:val="0"/>
        </w:rPr>
        <w:t xml:space="preserve">ítem</w:t>
      </w:r>
      <w:r w:rsidDel="00000000" w:rsidR="00000000" w:rsidRPr="00000000">
        <w:rPr>
          <w:color w:val="000000"/>
          <w:sz w:val="20"/>
          <w:szCs w:val="20"/>
          <w:rtl w:val="0"/>
        </w:rPr>
        <w:t xml:space="preserve"> 09 que trata del registro y monitoreo, en donde estos pueden ser desafiantes para ser testeados, implicando la realización de entrevistas o preguntando si los ataques fueron detectados durante las pruebas de penetración. No hay muchos datos de CVE/CVSS para esta categoría, pero realizar detecciones y responder a las brechas es crítico. Aún así, puede tener un gran impacto para la auditabilidad, visibilidad, alertas de incidentes y análisis forense. Esta categoría se expande más allá de CWE-117 Neutralización de salida incorrecta de registros, CWE-223 Omisión de información relevante para la seguridad, y CWE-532 Inserción de información sensible en archivo de registro.</w:t>
      </w:r>
    </w:p>
    <w:p w:rsidR="00000000" w:rsidDel="00000000" w:rsidP="00000000" w:rsidRDefault="00000000" w:rsidRPr="00000000" w14:paraId="00000041">
      <w:pPr>
        <w:spacing w:after="120" w:lineRule="auto"/>
        <w:jc w:val="both"/>
        <w:rPr>
          <w:sz w:val="20"/>
          <w:szCs w:val="20"/>
        </w:rPr>
      </w:pPr>
      <w:r w:rsidDel="00000000" w:rsidR="00000000" w:rsidRPr="00000000">
        <w:rPr>
          <w:color w:val="000000"/>
          <w:sz w:val="20"/>
          <w:szCs w:val="20"/>
          <w:rtl w:val="0"/>
        </w:rPr>
        <w:t xml:space="preserve">En registros y monitoreo, las brechas no pueden ser detectadas. </w:t>
      </w:r>
      <w:r w:rsidDel="00000000" w:rsidR="00000000" w:rsidRPr="00000000">
        <w:rPr>
          <w:sz w:val="20"/>
          <w:szCs w:val="20"/>
          <w:rtl w:val="0"/>
        </w:rPr>
        <w:t xml:space="preserve">r</w:t>
      </w:r>
      <w:r w:rsidDel="00000000" w:rsidR="00000000" w:rsidRPr="00000000">
        <w:rPr>
          <w:color w:val="000000"/>
          <w:sz w:val="20"/>
          <w:szCs w:val="20"/>
          <w:rtl w:val="0"/>
        </w:rPr>
        <w:t xml:space="preserve">egistros, detecci</w:t>
      </w:r>
      <w:commentRangeStart w:id="2"/>
      <w:r w:rsidDel="00000000" w:rsidR="00000000" w:rsidRPr="00000000">
        <w:rPr>
          <w:color w:val="000000"/>
          <w:sz w:val="20"/>
          <w:szCs w:val="20"/>
          <w:rtl w:val="0"/>
        </w:rPr>
        <w:t xml:space="preserve">ones, monitoreo y respuestas activas insuficientes pueden ocurrir en cualquier momento</w:t>
      </w:r>
      <w:r w:rsidDel="00000000" w:rsidR="00000000" w:rsidRPr="00000000">
        <w:rPr>
          <w:sz w:val="20"/>
          <w:szCs w:val="20"/>
          <w:rtl w:val="0"/>
        </w:rPr>
        <w:t xml:space="preserve">; </w:t>
      </w:r>
      <w:r w:rsidDel="00000000" w:rsidR="00000000" w:rsidRPr="00000000">
        <w:rPr>
          <w:color w:val="000000"/>
          <w:sz w:val="20"/>
          <w:szCs w:val="20"/>
          <w:rtl w:val="0"/>
        </w:rPr>
        <w:t xml:space="preserve">por lo tanto se recomienda recoger información</w:t>
      </w:r>
      <w:r w:rsidDel="00000000" w:rsidR="00000000" w:rsidRPr="00000000">
        <w:rPr>
          <w:sz w:val="20"/>
          <w:szCs w:val="20"/>
          <w:rtl w:val="0"/>
        </w:rPr>
        <w:t xml:space="preserve"> sobre los siguientes eventos</w:t>
      </w:r>
      <w:r w:rsidDel="00000000" w:rsidR="00000000" w:rsidRPr="00000000">
        <w:rPr>
          <w:color w:val="000000"/>
          <w:sz w:val="20"/>
          <w:szCs w:val="20"/>
          <w:rtl w:val="0"/>
        </w:rPr>
        <w:t xml:space="preserve">, </w:t>
      </w:r>
      <w:r w:rsidDel="00000000" w:rsidR="00000000" w:rsidRPr="00000000">
        <w:rPr>
          <w:sz w:val="20"/>
          <w:szCs w:val="20"/>
          <w:rtl w:val="0"/>
        </w:rPr>
        <w:t xml:space="preserve">que se presentan a continuación: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533400</wp:posOffset>
                </wp:positionV>
                <wp:extent cx="3035935" cy="683260"/>
                <wp:effectExtent b="0" l="0" r="0" t="0"/>
                <wp:wrapNone/>
                <wp:docPr id="9" name=""/>
                <a:graphic>
                  <a:graphicData uri="http://schemas.microsoft.com/office/word/2010/wordprocessingShape">
                    <wps:wsp>
                      <wps:cNvSpPr/>
                      <wps:cNvPr id="10" name="Shape 10"/>
                      <wps:spPr>
                        <a:xfrm>
                          <a:off x="3853433" y="3463770"/>
                          <a:ext cx="2985135" cy="63246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CF06_1_RegistroMonitoreo_Infografia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533400</wp:posOffset>
                </wp:positionV>
                <wp:extent cx="3035935" cy="683260"/>
                <wp:effectExtent b="0" l="0" r="0" t="0"/>
                <wp:wrapNone/>
                <wp:docPr id="9"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3035935" cy="683260"/>
                        </a:xfrm>
                        <a:prstGeom prst="rect"/>
                        <a:ln/>
                      </pic:spPr>
                    </pic:pic>
                  </a:graphicData>
                </a:graphic>
              </wp:anchor>
            </w:drawing>
          </mc:Fallback>
        </mc:AlternateContent>
      </w:r>
    </w:p>
    <w:p w:rsidR="00000000" w:rsidDel="00000000" w:rsidP="00000000" w:rsidRDefault="00000000" w:rsidRPr="00000000" w14:paraId="00000042">
      <w:pPr>
        <w:spacing w:after="120" w:lineRule="auto"/>
        <w:jc w:val="both"/>
        <w:rPr>
          <w:sz w:val="20"/>
          <w:szCs w:val="20"/>
        </w:rPr>
      </w:pPr>
      <w:r w:rsidDel="00000000" w:rsidR="00000000" w:rsidRPr="00000000">
        <w:rPr>
          <w:rtl w:val="0"/>
        </w:rPr>
      </w:r>
    </w:p>
    <w:p w:rsidR="00000000" w:rsidDel="00000000" w:rsidP="00000000" w:rsidRDefault="00000000" w:rsidRPr="00000000" w14:paraId="00000043">
      <w:pPr>
        <w:spacing w:after="120" w:lineRule="auto"/>
        <w:jc w:val="both"/>
        <w:rPr>
          <w:sz w:val="20"/>
          <w:szCs w:val="20"/>
        </w:rPr>
      </w:pPr>
      <w:r w:rsidDel="00000000" w:rsidR="00000000" w:rsidRPr="00000000">
        <w:rPr>
          <w:rtl w:val="0"/>
        </w:rPr>
      </w:r>
    </w:p>
    <w:p w:rsidR="00000000" w:rsidDel="00000000" w:rsidP="00000000" w:rsidRDefault="00000000" w:rsidRPr="00000000" w14:paraId="00000044">
      <w:pPr>
        <w:spacing w:after="120" w:lineRule="auto"/>
        <w:jc w:val="both"/>
        <w:rPr>
          <w:sz w:val="20"/>
          <w:szCs w:val="20"/>
        </w:rPr>
      </w:pPr>
      <w:r w:rsidDel="00000000" w:rsidR="00000000" w:rsidRPr="00000000">
        <w:rPr>
          <w:rtl w:val="0"/>
        </w:rPr>
      </w:r>
    </w:p>
    <w:p w:rsidR="00000000" w:rsidDel="00000000" w:rsidP="00000000" w:rsidRDefault="00000000" w:rsidRPr="00000000" w14:paraId="00000045">
      <w:pPr>
        <w:spacing w:after="120" w:lineRule="auto"/>
        <w:jc w:val="both"/>
        <w:rPr>
          <w:sz w:val="20"/>
          <w:szCs w:val="20"/>
        </w:rPr>
      </w:pPr>
      <w:commentRangeStart w:id="3"/>
      <w:r w:rsidDel="00000000" w:rsidR="00000000" w:rsidRPr="00000000">
        <w:rPr>
          <w:rtl w:val="0"/>
        </w:rPr>
      </w:r>
    </w:p>
    <w:p w:rsidR="00000000" w:rsidDel="00000000" w:rsidP="00000000" w:rsidRDefault="00000000" w:rsidRPr="00000000" w14:paraId="00000046">
      <w:pPr>
        <w:pStyle w:val="Heading2"/>
        <w:spacing w:before="0" w:lineRule="auto"/>
        <w:jc w:val="both"/>
        <w:rPr>
          <w:sz w:val="20"/>
          <w:szCs w:val="20"/>
        </w:rPr>
      </w:pPr>
      <w:r w:rsidDel="00000000" w:rsidR="00000000" w:rsidRPr="00000000">
        <w:rPr>
          <w:color w:val="000000"/>
          <w:sz w:val="20"/>
          <w:szCs w:val="20"/>
          <w:rtl w:val="0"/>
        </w:rPr>
        <w:t xml:space="preserve">Para prevenir a los desarrolladores, se deberían implementar algunos o todos los siguientes controles, dependiendo del riesgo de la aplicación: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7">
      <w:pPr>
        <w:spacing w:after="120" w:lineRule="auto"/>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101600</wp:posOffset>
                </wp:positionV>
                <wp:extent cx="3076575" cy="565175"/>
                <wp:effectExtent b="0" l="0" r="0" t="0"/>
                <wp:wrapNone/>
                <wp:docPr id="4" name=""/>
                <a:graphic>
                  <a:graphicData uri="http://schemas.microsoft.com/office/word/2010/wordprocessingShape">
                    <wps:wsp>
                      <wps:cNvSpPr/>
                      <wps:cNvPr id="5" name="Shape 5"/>
                      <wps:spPr>
                        <a:xfrm>
                          <a:off x="3825810" y="3517110"/>
                          <a:ext cx="3040380" cy="525780"/>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CF06_1.1_ControlRiesgos_Pasos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101600</wp:posOffset>
                </wp:positionV>
                <wp:extent cx="3076575" cy="565175"/>
                <wp:effectExtent b="0" l="0" r="0" t="0"/>
                <wp:wrapNone/>
                <wp:docPr id="4"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3076575" cy="565175"/>
                        </a:xfrm>
                        <a:prstGeom prst="rect"/>
                        <a:ln/>
                      </pic:spPr>
                    </pic:pic>
                  </a:graphicData>
                </a:graphic>
              </wp:anchor>
            </w:drawing>
          </mc:Fallback>
        </mc:AlternateContent>
      </w:r>
    </w:p>
    <w:p w:rsidR="00000000" w:rsidDel="00000000" w:rsidP="00000000" w:rsidRDefault="00000000" w:rsidRPr="00000000" w14:paraId="00000048">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49">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4A">
      <w:pPr>
        <w:spacing w:after="120" w:lineRule="auto"/>
        <w:jc w:val="both"/>
        <w:rPr>
          <w:sz w:val="20"/>
          <w:szCs w:val="20"/>
        </w:rPr>
      </w:pPr>
      <w:r w:rsidDel="00000000" w:rsidR="00000000" w:rsidRPr="00000000">
        <w:rPr>
          <w:rtl w:val="0"/>
        </w:rPr>
      </w:r>
    </w:p>
    <w:p w:rsidR="00000000" w:rsidDel="00000000" w:rsidP="00000000" w:rsidRDefault="00000000" w:rsidRPr="00000000" w14:paraId="0000004B">
      <w:pPr>
        <w:numPr>
          <w:ilvl w:val="0"/>
          <w:numId w:val="6"/>
        </w:numPr>
        <w:spacing w:after="120" w:lineRule="auto"/>
        <w:ind w:left="720" w:hanging="360"/>
        <w:jc w:val="both"/>
        <w:rPr>
          <w:b w:val="1"/>
          <w:i w:val="1"/>
          <w:color w:val="000000"/>
          <w:sz w:val="20"/>
          <w:szCs w:val="20"/>
        </w:rPr>
      </w:pPr>
      <w:r w:rsidDel="00000000" w:rsidR="00000000" w:rsidRPr="00000000">
        <w:rPr>
          <w:b w:val="1"/>
          <w:i w:val="1"/>
          <w:color w:val="000000"/>
          <w:sz w:val="20"/>
          <w:szCs w:val="20"/>
          <w:rtl w:val="0"/>
        </w:rPr>
        <w:t xml:space="preserve">Normas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spacing w:after="120" w:lineRule="auto"/>
        <w:jc w:val="both"/>
        <w:rPr>
          <w:b w:val="1"/>
          <w:i w:val="1"/>
          <w:sz w:val="20"/>
          <w:szCs w:val="20"/>
        </w:rPr>
      </w:pPr>
      <w:r w:rsidDel="00000000" w:rsidR="00000000" w:rsidRPr="00000000">
        <w:rPr>
          <w:sz w:val="20"/>
          <w:szCs w:val="20"/>
          <w:rtl w:val="0"/>
        </w:rPr>
        <w:t xml:space="preserve">Las normas son documentos que contienen directrices, características o en su defecto requisitos, que se deben tener en cuenta en la elaboración, diseño o utilización de productos, procesos y servicios, de modo que garantice la calidad del mismo. Con relación a esta finalidad, existen las normas ISO, las cuales son estándares internacionales que ayudan a las empresas a establecer criterios de homogeneidad frente a la gestión, prestación de servicios y desarrollo de productos en la industria.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familia de normas ISO/IEC 27000 </w:t>
      </w:r>
      <w:r w:rsidDel="00000000" w:rsidR="00000000" w:rsidRPr="00000000">
        <w:rPr>
          <w:sz w:val="20"/>
          <w:szCs w:val="20"/>
          <w:rtl w:val="0"/>
        </w:rPr>
        <w:t xml:space="preserve">hacen parte del</w:t>
      </w:r>
      <w:r w:rsidDel="00000000" w:rsidR="00000000" w:rsidRPr="00000000">
        <w:rPr>
          <w:color w:val="000000"/>
          <w:sz w:val="20"/>
          <w:szCs w:val="20"/>
          <w:rtl w:val="0"/>
        </w:rPr>
        <w:t xml:space="preserve"> conjunto de estándares de seguridad (desarrollados o en fase de desarrollo) que proporcionan un marco para la gestión de la seguridad.</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Contiene las mejores prácticas recomendadas en Seguridad de la información para desarrollar, implementar y mantener especificaciones para los Sistemas de Gestión de la Seguridad de la Información (SGSI) utilizable por cualquier tipo de organización, pública o privada, grande o pequeña.</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color w:val="000000"/>
          <w:sz w:val="20"/>
          <w:szCs w:val="20"/>
          <w:rtl w:val="0"/>
        </w:rPr>
        <w:t xml:space="preserve">La seguridad de la información, según la ISO 27001, se basa en la preser</w:t>
      </w:r>
      <w:commentRangeStart w:id="4"/>
      <w:r w:rsidDel="00000000" w:rsidR="00000000" w:rsidRPr="00000000">
        <w:rPr>
          <w:color w:val="000000"/>
          <w:sz w:val="20"/>
          <w:szCs w:val="20"/>
          <w:rtl w:val="0"/>
        </w:rPr>
        <w:t xml:space="preserve">vación de </w:t>
      </w:r>
      <w:r w:rsidDel="00000000" w:rsidR="00000000" w:rsidRPr="00000000">
        <w:rPr>
          <w:sz w:val="20"/>
          <w:szCs w:val="20"/>
          <w:rtl w:val="0"/>
        </w:rPr>
        <w:t xml:space="preserve">los siguientes conceptos: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0"/>
        </w:tabs>
        <w:spacing w:after="120" w:lineRule="auto"/>
        <w:ind w:left="720" w:firstLine="0"/>
        <w:jc w:val="center"/>
        <w:rPr>
          <w:sz w:val="20"/>
          <w:szCs w:val="20"/>
        </w:rPr>
      </w:pPr>
      <w:r w:rsidDel="00000000" w:rsidR="00000000" w:rsidRPr="00000000">
        <w:rPr>
          <w:sz w:val="20"/>
          <w:szCs w:val="20"/>
        </w:rPr>
        <w:drawing>
          <wp:inline distB="114300" distT="114300" distL="114300" distR="114300">
            <wp:extent cx="3706576" cy="589294"/>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06576" cy="58929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spacing w:after="120" w:lineRule="auto"/>
        <w:jc w:val="center"/>
        <w:rPr>
          <w:sz w:val="20"/>
          <w:szCs w:val="20"/>
        </w:rPr>
      </w:pPr>
      <w:r w:rsidDel="00000000" w:rsidR="00000000" w:rsidRPr="00000000">
        <w:rPr>
          <w:rtl w:val="0"/>
        </w:rPr>
      </w:r>
    </w:p>
    <w:p w:rsidR="00000000" w:rsidDel="00000000" w:rsidP="00000000" w:rsidRDefault="00000000" w:rsidRPr="00000000" w14:paraId="00000053">
      <w:pPr>
        <w:spacing w:after="120" w:lineRule="auto"/>
        <w:jc w:val="both"/>
        <w:rPr>
          <w:sz w:val="20"/>
          <w:szCs w:val="20"/>
        </w:rPr>
      </w:pPr>
      <w:r w:rsidDel="00000000" w:rsidR="00000000" w:rsidRPr="00000000">
        <w:rPr>
          <w:sz w:val="20"/>
          <w:szCs w:val="20"/>
          <w:rtl w:val="0"/>
        </w:rPr>
        <w:t xml:space="preserve">En la tabla que se presenta a continuación, se encuentra un resumen de las Normas ISO 27000,</w:t>
      </w:r>
      <w:r w:rsidDel="00000000" w:rsidR="00000000" w:rsidRPr="00000000">
        <w:rPr>
          <w:i w:val="1"/>
          <w:sz w:val="20"/>
          <w:szCs w:val="20"/>
          <w:rtl w:val="0"/>
        </w:rPr>
        <w:t xml:space="preserve"> c</w:t>
      </w:r>
      <w:r w:rsidDel="00000000" w:rsidR="00000000" w:rsidRPr="00000000">
        <w:rPr>
          <w:sz w:val="20"/>
          <w:szCs w:val="20"/>
          <w:rtl w:val="0"/>
        </w:rPr>
        <w:t xml:space="preserve">on su respectiva descripción:</w:t>
      </w:r>
    </w:p>
    <w:p w:rsidR="00000000" w:rsidDel="00000000" w:rsidP="00000000" w:rsidRDefault="00000000" w:rsidRPr="00000000" w14:paraId="00000054">
      <w:pPr>
        <w:spacing w:after="120" w:lineRule="auto"/>
        <w:jc w:val="both"/>
        <w:rPr>
          <w:sz w:val="20"/>
          <w:szCs w:val="20"/>
        </w:rPr>
      </w:pPr>
      <w:r w:rsidDel="00000000" w:rsidR="00000000" w:rsidRPr="00000000">
        <w:rPr>
          <w:rtl w:val="0"/>
        </w:rPr>
      </w:r>
    </w:p>
    <w:p w:rsidR="00000000" w:rsidDel="00000000" w:rsidP="00000000" w:rsidRDefault="00000000" w:rsidRPr="00000000" w14:paraId="00000055">
      <w:pPr>
        <w:spacing w:after="120" w:lineRule="auto"/>
        <w:rPr>
          <w:b w:val="1"/>
          <w:sz w:val="20"/>
          <w:szCs w:val="20"/>
        </w:rPr>
      </w:pPr>
      <w:r w:rsidDel="00000000" w:rsidR="00000000" w:rsidRPr="00000000">
        <w:rPr>
          <w:b w:val="1"/>
          <w:color w:val="000000"/>
          <w:sz w:val="20"/>
          <w:szCs w:val="20"/>
          <w:rtl w:val="0"/>
        </w:rPr>
        <w:t xml:space="preserve">Tabla 1</w:t>
      </w:r>
      <w:r w:rsidDel="00000000" w:rsidR="00000000" w:rsidRPr="00000000">
        <w:rPr>
          <w:rtl w:val="0"/>
        </w:rPr>
      </w:r>
    </w:p>
    <w:p w:rsidR="00000000" w:rsidDel="00000000" w:rsidP="00000000" w:rsidRDefault="00000000" w:rsidRPr="00000000" w14:paraId="00000056">
      <w:pPr>
        <w:spacing w:after="120" w:lineRule="auto"/>
        <w:rPr>
          <w:i w:val="1"/>
          <w:sz w:val="20"/>
          <w:szCs w:val="20"/>
        </w:rPr>
      </w:pPr>
      <w:r w:rsidDel="00000000" w:rsidR="00000000" w:rsidRPr="00000000">
        <w:rPr>
          <w:i w:val="1"/>
          <w:color w:val="000000"/>
          <w:sz w:val="20"/>
          <w:szCs w:val="20"/>
          <w:rtl w:val="0"/>
        </w:rPr>
        <w:t xml:space="preserve">Resumen de Normas ISO 27000</w:t>
      </w:r>
      <w:r w:rsidDel="00000000" w:rsidR="00000000" w:rsidRPr="00000000">
        <w:rPr>
          <w:rtl w:val="0"/>
        </w:rPr>
      </w:r>
    </w:p>
    <w:p w:rsidR="00000000" w:rsidDel="00000000" w:rsidP="00000000" w:rsidRDefault="00000000" w:rsidRPr="00000000" w14:paraId="00000057">
      <w:pPr>
        <w:spacing w:after="120" w:lineRule="auto"/>
        <w:jc w:val="both"/>
        <w:rPr>
          <w:sz w:val="20"/>
          <w:szCs w:val="20"/>
        </w:rPr>
      </w:pPr>
      <w:r w:rsidDel="00000000" w:rsidR="00000000" w:rsidRPr="00000000">
        <w:rPr>
          <w:rtl w:val="0"/>
        </w:rPr>
      </w:r>
    </w:p>
    <w:tbl>
      <w:tblPr>
        <w:tblStyle w:val="Table5"/>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54"/>
        <w:gridCol w:w="7808"/>
        <w:tblGridChange w:id="0">
          <w:tblGrid>
            <w:gridCol w:w="2154"/>
            <w:gridCol w:w="7808"/>
          </w:tblGrid>
        </w:tblGridChange>
      </w:tblGrid>
      <w:tr>
        <w:trPr>
          <w:cantSplit w:val="0"/>
          <w:trHeight w:val="245" w:hRule="atLeast"/>
          <w:tblHeader w:val="0"/>
        </w:trPr>
        <w:tc>
          <w:tcPr/>
          <w:p w:rsidR="00000000" w:rsidDel="00000000" w:rsidP="00000000" w:rsidRDefault="00000000" w:rsidRPr="00000000" w14:paraId="00000058">
            <w:pPr>
              <w:spacing w:after="120" w:lineRule="auto"/>
              <w:jc w:val="center"/>
              <w:rPr>
                <w:color w:val="000000"/>
                <w:sz w:val="20"/>
                <w:szCs w:val="20"/>
              </w:rPr>
            </w:pPr>
            <w:r w:rsidDel="00000000" w:rsidR="00000000" w:rsidRPr="00000000">
              <w:rPr>
                <w:color w:val="000000"/>
                <w:sz w:val="20"/>
                <w:szCs w:val="20"/>
                <w:rtl w:val="0"/>
              </w:rPr>
              <w:t xml:space="preserve">Norma</w:t>
            </w:r>
          </w:p>
        </w:tc>
        <w:tc>
          <w:tcPr/>
          <w:p w:rsidR="00000000" w:rsidDel="00000000" w:rsidP="00000000" w:rsidRDefault="00000000" w:rsidRPr="00000000" w14:paraId="00000059">
            <w:pPr>
              <w:spacing w:after="120" w:lineRule="auto"/>
              <w:jc w:val="center"/>
              <w:rPr>
                <w:color w:val="000000"/>
                <w:sz w:val="20"/>
                <w:szCs w:val="20"/>
              </w:rPr>
            </w:pPr>
            <w:r w:rsidDel="00000000" w:rsidR="00000000" w:rsidRPr="00000000">
              <w:rPr>
                <w:color w:val="000000"/>
                <w:sz w:val="20"/>
                <w:szCs w:val="20"/>
                <w:rtl w:val="0"/>
              </w:rPr>
              <w:t xml:space="preserve">Descripción</w:t>
            </w:r>
          </w:p>
        </w:tc>
      </w:tr>
      <w:tr>
        <w:trPr>
          <w:cantSplit w:val="0"/>
          <w:trHeight w:val="502" w:hRule="atLeast"/>
          <w:tblHeader w:val="0"/>
        </w:trPr>
        <w:tc>
          <w:tcPr/>
          <w:p w:rsidR="00000000" w:rsidDel="00000000" w:rsidP="00000000" w:rsidRDefault="00000000" w:rsidRPr="00000000" w14:paraId="0000005A">
            <w:pPr>
              <w:spacing w:after="120" w:lineRule="auto"/>
              <w:jc w:val="both"/>
              <w:rPr>
                <w:color w:val="000000"/>
                <w:sz w:val="20"/>
                <w:szCs w:val="20"/>
              </w:rPr>
            </w:pPr>
            <w:r w:rsidDel="00000000" w:rsidR="00000000" w:rsidRPr="00000000">
              <w:rPr>
                <w:color w:val="000000"/>
                <w:sz w:val="20"/>
                <w:szCs w:val="20"/>
                <w:rtl w:val="0"/>
              </w:rPr>
              <w:t xml:space="preserve">ISO/IEC 27000</w:t>
            </w:r>
          </w:p>
        </w:tc>
        <w:tc>
          <w:tcPr/>
          <w:p w:rsidR="00000000" w:rsidDel="00000000" w:rsidP="00000000" w:rsidRDefault="00000000" w:rsidRPr="00000000" w14:paraId="0000005B">
            <w:pPr>
              <w:spacing w:after="120" w:lineRule="auto"/>
              <w:jc w:val="both"/>
              <w:rPr>
                <w:b w:val="0"/>
                <w:color w:val="000000"/>
                <w:sz w:val="20"/>
                <w:szCs w:val="20"/>
              </w:rPr>
            </w:pPr>
            <w:r w:rsidDel="00000000" w:rsidR="00000000" w:rsidRPr="00000000">
              <w:rPr>
                <w:b w:val="0"/>
                <w:color w:val="000000"/>
                <w:sz w:val="20"/>
                <w:szCs w:val="20"/>
                <w:rtl w:val="0"/>
              </w:rPr>
              <w:t xml:space="preserve">Vocabulario estándar para el SGSI para todas las normas de la familia. Se encuentra en desarrollo actualmente.</w:t>
            </w:r>
          </w:p>
        </w:tc>
      </w:tr>
      <w:tr>
        <w:trPr>
          <w:cantSplit w:val="0"/>
          <w:trHeight w:val="245" w:hRule="atLeast"/>
          <w:tblHeader w:val="0"/>
        </w:trPr>
        <w:tc>
          <w:tcPr/>
          <w:p w:rsidR="00000000" w:rsidDel="00000000" w:rsidP="00000000" w:rsidRDefault="00000000" w:rsidRPr="00000000" w14:paraId="0000005C">
            <w:pPr>
              <w:spacing w:after="120" w:lineRule="auto"/>
              <w:jc w:val="both"/>
              <w:rPr>
                <w:color w:val="000000"/>
                <w:sz w:val="20"/>
                <w:szCs w:val="20"/>
              </w:rPr>
            </w:pPr>
            <w:r w:rsidDel="00000000" w:rsidR="00000000" w:rsidRPr="00000000">
              <w:rPr>
                <w:color w:val="000000"/>
                <w:sz w:val="20"/>
                <w:szCs w:val="20"/>
                <w:rtl w:val="0"/>
              </w:rPr>
              <w:t xml:space="preserve">ISO/IEC 27001</w:t>
            </w:r>
          </w:p>
        </w:tc>
        <w:tc>
          <w:tcPr/>
          <w:p w:rsidR="00000000" w:rsidDel="00000000" w:rsidP="00000000" w:rsidRDefault="00000000" w:rsidRPr="00000000" w14:paraId="0000005D">
            <w:pPr>
              <w:spacing w:after="120" w:lineRule="auto"/>
              <w:jc w:val="both"/>
              <w:rPr>
                <w:b w:val="0"/>
                <w:color w:val="000000"/>
                <w:sz w:val="20"/>
                <w:szCs w:val="20"/>
              </w:rPr>
            </w:pPr>
            <w:r w:rsidDel="00000000" w:rsidR="00000000" w:rsidRPr="00000000">
              <w:rPr>
                <w:b w:val="0"/>
                <w:color w:val="000000"/>
                <w:sz w:val="20"/>
                <w:szCs w:val="20"/>
                <w:rtl w:val="0"/>
              </w:rPr>
              <w:t xml:space="preserve">Certificación que deben obtener las organizaciones. Norma que especifica los requisitos para la implantación de SGSI. Es la norma más importante de la familia. Adopta un enfoque de gestión de riesgos y promueve la mejora continua de los procesos. Fue publicada como estándar internacional en octubre de 2005.</w:t>
            </w:r>
          </w:p>
        </w:tc>
      </w:tr>
      <w:tr>
        <w:trPr>
          <w:cantSplit w:val="0"/>
          <w:trHeight w:val="256" w:hRule="atLeast"/>
          <w:tblHeader w:val="0"/>
        </w:trPr>
        <w:tc>
          <w:tcPr/>
          <w:p w:rsidR="00000000" w:rsidDel="00000000" w:rsidP="00000000" w:rsidRDefault="00000000" w:rsidRPr="00000000" w14:paraId="0000005E">
            <w:pPr>
              <w:spacing w:after="120" w:lineRule="auto"/>
              <w:jc w:val="both"/>
              <w:rPr>
                <w:color w:val="000000"/>
                <w:sz w:val="20"/>
                <w:szCs w:val="20"/>
              </w:rPr>
            </w:pPr>
            <w:r w:rsidDel="00000000" w:rsidR="00000000" w:rsidRPr="00000000">
              <w:rPr>
                <w:color w:val="000000"/>
                <w:sz w:val="20"/>
                <w:szCs w:val="20"/>
                <w:rtl w:val="0"/>
              </w:rPr>
              <w:t xml:space="preserve">ISO/IEC 27002</w:t>
            </w:r>
          </w:p>
        </w:tc>
        <w:tc>
          <w:tcPr/>
          <w:p w:rsidR="00000000" w:rsidDel="00000000" w:rsidP="00000000" w:rsidRDefault="00000000" w:rsidRPr="00000000" w14:paraId="0000005F">
            <w:pPr>
              <w:spacing w:after="120" w:lineRule="auto"/>
              <w:jc w:val="both"/>
              <w:rPr>
                <w:b w:val="0"/>
                <w:color w:val="000000"/>
                <w:sz w:val="20"/>
                <w:szCs w:val="20"/>
              </w:rPr>
            </w:pPr>
            <w:r w:rsidDel="00000000" w:rsidR="00000000" w:rsidRPr="00000000">
              <w:rPr>
                <w:b w:val="0"/>
                <w:i w:val="1"/>
                <w:color w:val="000000"/>
                <w:sz w:val="20"/>
                <w:szCs w:val="20"/>
                <w:rtl w:val="0"/>
              </w:rPr>
              <w:t xml:space="preserve">Information technology- Security techniques-Code of practice for information security management. </w:t>
            </w:r>
            <w:r w:rsidDel="00000000" w:rsidR="00000000" w:rsidRPr="00000000">
              <w:rPr>
                <w:b w:val="0"/>
                <w:color w:val="000000"/>
                <w:sz w:val="20"/>
                <w:szCs w:val="20"/>
                <w:rtl w:val="0"/>
              </w:rPr>
              <w:t xml:space="preserve">Previamente BS 7799 parte 1 y la norma ISO/IEC 17799. Es un código de buenas prácticas para la gestión de seguridad de la información. Fue publicada en julio de 2005 como ISO 17799:2005 y recibió su nombre oficial ISO/IEC 27002:2002 el 01  de julio de 2007.</w:t>
            </w:r>
          </w:p>
        </w:tc>
      </w:tr>
      <w:tr>
        <w:trPr>
          <w:cantSplit w:val="0"/>
          <w:trHeight w:val="256" w:hRule="atLeast"/>
          <w:tblHeader w:val="0"/>
        </w:trPr>
        <w:tc>
          <w:tcPr/>
          <w:p w:rsidR="00000000" w:rsidDel="00000000" w:rsidP="00000000" w:rsidRDefault="00000000" w:rsidRPr="00000000" w14:paraId="00000060">
            <w:pPr>
              <w:spacing w:after="120" w:lineRule="auto"/>
              <w:jc w:val="both"/>
              <w:rPr>
                <w:color w:val="000000"/>
                <w:sz w:val="20"/>
                <w:szCs w:val="20"/>
              </w:rPr>
            </w:pPr>
            <w:r w:rsidDel="00000000" w:rsidR="00000000" w:rsidRPr="00000000">
              <w:rPr>
                <w:color w:val="000000"/>
                <w:sz w:val="20"/>
                <w:szCs w:val="20"/>
                <w:rtl w:val="0"/>
              </w:rPr>
              <w:t xml:space="preserve">ISO/IEC 27003</w:t>
            </w:r>
          </w:p>
        </w:tc>
        <w:tc>
          <w:tcPr/>
          <w:p w:rsidR="00000000" w:rsidDel="00000000" w:rsidP="00000000" w:rsidRDefault="00000000" w:rsidRPr="00000000" w14:paraId="00000061">
            <w:pPr>
              <w:spacing w:after="120" w:lineRule="auto"/>
              <w:jc w:val="both"/>
              <w:rPr>
                <w:b w:val="0"/>
                <w:color w:val="000000"/>
                <w:sz w:val="20"/>
                <w:szCs w:val="20"/>
              </w:rPr>
            </w:pPr>
            <w:r w:rsidDel="00000000" w:rsidR="00000000" w:rsidRPr="00000000">
              <w:rPr>
                <w:b w:val="0"/>
                <w:color w:val="000000"/>
                <w:sz w:val="20"/>
                <w:szCs w:val="20"/>
                <w:rtl w:val="0"/>
              </w:rPr>
              <w:t xml:space="preserve">Directrices para la implementación de un SGSI, es el soporte de la norma ISO/IEC 27001, publicada el 1 de febrero del 2010, no está certificada actualmente.</w:t>
            </w:r>
          </w:p>
        </w:tc>
      </w:tr>
      <w:tr>
        <w:trPr>
          <w:cantSplit w:val="0"/>
          <w:trHeight w:val="256" w:hRule="atLeast"/>
          <w:tblHeader w:val="0"/>
        </w:trPr>
        <w:tc>
          <w:tcPr/>
          <w:p w:rsidR="00000000" w:rsidDel="00000000" w:rsidP="00000000" w:rsidRDefault="00000000" w:rsidRPr="00000000" w14:paraId="00000062">
            <w:pPr>
              <w:spacing w:after="120" w:lineRule="auto"/>
              <w:jc w:val="both"/>
              <w:rPr>
                <w:color w:val="000000"/>
                <w:sz w:val="20"/>
                <w:szCs w:val="20"/>
              </w:rPr>
            </w:pPr>
            <w:r w:rsidDel="00000000" w:rsidR="00000000" w:rsidRPr="00000000">
              <w:rPr>
                <w:color w:val="000000"/>
                <w:sz w:val="20"/>
                <w:szCs w:val="20"/>
                <w:rtl w:val="0"/>
              </w:rPr>
              <w:t xml:space="preserve">ISO/IEC 27004</w:t>
            </w:r>
          </w:p>
        </w:tc>
        <w:tc>
          <w:tcPr/>
          <w:p w:rsidR="00000000" w:rsidDel="00000000" w:rsidP="00000000" w:rsidRDefault="00000000" w:rsidRPr="00000000" w14:paraId="00000063">
            <w:pPr>
              <w:spacing w:after="120" w:lineRule="auto"/>
              <w:jc w:val="both"/>
              <w:rPr>
                <w:b w:val="0"/>
                <w:color w:val="000000"/>
                <w:sz w:val="20"/>
                <w:szCs w:val="20"/>
              </w:rPr>
            </w:pPr>
            <w:r w:rsidDel="00000000" w:rsidR="00000000" w:rsidRPr="00000000">
              <w:rPr>
                <w:b w:val="0"/>
                <w:color w:val="000000"/>
                <w:sz w:val="20"/>
                <w:szCs w:val="20"/>
                <w:rtl w:val="0"/>
              </w:rPr>
              <w:t xml:space="preserve">Métricas para la gestión de seguridad de la información. Es la que proporciona recomendaciones de quién, cuándo y cómo realizar mediciones de seguridad de la información. Publicada el 7 de diciembre del 2009, no se encuentra traducida al español actualmente.</w:t>
            </w:r>
          </w:p>
        </w:tc>
      </w:tr>
      <w:tr>
        <w:trPr>
          <w:cantSplit w:val="0"/>
          <w:trHeight w:val="256" w:hRule="atLeast"/>
          <w:tblHeader w:val="0"/>
        </w:trPr>
        <w:tc>
          <w:tcPr/>
          <w:p w:rsidR="00000000" w:rsidDel="00000000" w:rsidP="00000000" w:rsidRDefault="00000000" w:rsidRPr="00000000" w14:paraId="00000064">
            <w:pPr>
              <w:spacing w:after="120" w:lineRule="auto"/>
              <w:jc w:val="both"/>
              <w:rPr>
                <w:color w:val="000000"/>
                <w:sz w:val="20"/>
                <w:szCs w:val="20"/>
              </w:rPr>
            </w:pPr>
            <w:r w:rsidDel="00000000" w:rsidR="00000000" w:rsidRPr="00000000">
              <w:rPr>
                <w:color w:val="000000"/>
                <w:sz w:val="20"/>
                <w:szCs w:val="20"/>
                <w:rtl w:val="0"/>
              </w:rPr>
              <w:t xml:space="preserve">ISO/IEC 27005</w:t>
            </w:r>
          </w:p>
        </w:tc>
        <w:tc>
          <w:tcPr/>
          <w:p w:rsidR="00000000" w:rsidDel="00000000" w:rsidP="00000000" w:rsidRDefault="00000000" w:rsidRPr="00000000" w14:paraId="00000065">
            <w:pPr>
              <w:spacing w:after="120" w:lineRule="auto"/>
              <w:jc w:val="both"/>
              <w:rPr>
                <w:b w:val="0"/>
                <w:color w:val="000000"/>
                <w:sz w:val="20"/>
                <w:szCs w:val="20"/>
              </w:rPr>
            </w:pPr>
            <w:r w:rsidDel="00000000" w:rsidR="00000000" w:rsidRPr="00000000">
              <w:rPr>
                <w:b w:val="0"/>
                <w:color w:val="000000"/>
                <w:sz w:val="20"/>
                <w:szCs w:val="20"/>
                <w:rtl w:val="0"/>
              </w:rPr>
              <w:t xml:space="preserve">Normativa dedicada exclusivamente a la gestión de riesgos de seguridad de la información, proporciona recomendaciones y lineamientos de métodos y técnicas de evaluación de riesgos en seguridad de la información, en soporte del proceso de gestión de riesgos de la norma ISO/IEC 27001. Es la más relacionada a la actual British Standar BS 7799 parte 3. Publicada en junio de 2008.</w:t>
            </w:r>
          </w:p>
        </w:tc>
      </w:tr>
      <w:tr>
        <w:trPr>
          <w:cantSplit w:val="0"/>
          <w:trHeight w:val="256" w:hRule="atLeast"/>
          <w:tblHeader w:val="0"/>
        </w:trPr>
        <w:tc>
          <w:tcPr/>
          <w:p w:rsidR="00000000" w:rsidDel="00000000" w:rsidP="00000000" w:rsidRDefault="00000000" w:rsidRPr="00000000" w14:paraId="00000066">
            <w:pPr>
              <w:spacing w:after="120" w:lineRule="auto"/>
              <w:jc w:val="both"/>
              <w:rPr>
                <w:color w:val="000000"/>
                <w:sz w:val="20"/>
                <w:szCs w:val="20"/>
              </w:rPr>
            </w:pPr>
            <w:r w:rsidDel="00000000" w:rsidR="00000000" w:rsidRPr="00000000">
              <w:rPr>
                <w:color w:val="000000"/>
                <w:sz w:val="20"/>
                <w:szCs w:val="20"/>
                <w:rtl w:val="0"/>
              </w:rPr>
              <w:t xml:space="preserve">ISO/IEC 27006</w:t>
            </w:r>
          </w:p>
        </w:tc>
        <w:tc>
          <w:tcPr/>
          <w:p w:rsidR="00000000" w:rsidDel="00000000" w:rsidP="00000000" w:rsidRDefault="00000000" w:rsidRPr="00000000" w14:paraId="00000067">
            <w:pPr>
              <w:spacing w:after="120" w:lineRule="auto"/>
              <w:jc w:val="both"/>
              <w:rPr>
                <w:b w:val="0"/>
                <w:color w:val="000000"/>
                <w:sz w:val="20"/>
                <w:szCs w:val="20"/>
              </w:rPr>
            </w:pPr>
            <w:r w:rsidDel="00000000" w:rsidR="00000000" w:rsidRPr="00000000">
              <w:rPr>
                <w:b w:val="0"/>
                <w:color w:val="000000"/>
                <w:sz w:val="20"/>
                <w:szCs w:val="20"/>
                <w:rtl w:val="0"/>
              </w:rPr>
              <w:t xml:space="preserve">Requisitos para la acreditación de las organizaciones que proporcionan la certificación de los sistemas de gestión de seguridad de la información. Esta norma específica de requisitos para la certificación del SGSI es usada en conjunto con la norma 17021-1, la norma genérica de acreditación.</w:t>
            </w:r>
          </w:p>
        </w:tc>
      </w:tr>
      <w:tr>
        <w:trPr>
          <w:cantSplit w:val="0"/>
          <w:trHeight w:val="256" w:hRule="atLeast"/>
          <w:tblHeader w:val="0"/>
        </w:trPr>
        <w:tc>
          <w:tcPr/>
          <w:p w:rsidR="00000000" w:rsidDel="00000000" w:rsidP="00000000" w:rsidRDefault="00000000" w:rsidRPr="00000000" w14:paraId="00000068">
            <w:pPr>
              <w:spacing w:after="120" w:lineRule="auto"/>
              <w:jc w:val="both"/>
              <w:rPr>
                <w:color w:val="000000"/>
                <w:sz w:val="20"/>
                <w:szCs w:val="20"/>
              </w:rPr>
            </w:pPr>
            <w:r w:rsidDel="00000000" w:rsidR="00000000" w:rsidRPr="00000000">
              <w:rPr>
                <w:color w:val="000000"/>
                <w:sz w:val="20"/>
                <w:szCs w:val="20"/>
                <w:rtl w:val="0"/>
              </w:rPr>
              <w:t xml:space="preserve">ISO/IEC 27007</w:t>
            </w:r>
          </w:p>
        </w:tc>
        <w:tc>
          <w:tcPr/>
          <w:p w:rsidR="00000000" w:rsidDel="00000000" w:rsidP="00000000" w:rsidRDefault="00000000" w:rsidRPr="00000000" w14:paraId="00000069">
            <w:pPr>
              <w:spacing w:after="120" w:lineRule="auto"/>
              <w:jc w:val="both"/>
              <w:rPr>
                <w:b w:val="0"/>
                <w:color w:val="000000"/>
                <w:sz w:val="20"/>
                <w:szCs w:val="20"/>
              </w:rPr>
            </w:pPr>
            <w:r w:rsidDel="00000000" w:rsidR="00000000" w:rsidRPr="00000000">
              <w:rPr>
                <w:b w:val="0"/>
                <w:color w:val="000000"/>
                <w:sz w:val="20"/>
                <w:szCs w:val="20"/>
                <w:rtl w:val="0"/>
              </w:rPr>
              <w:t xml:space="preserve">Guía para auditar al SGSI. Se encuentra en preparación.</w:t>
            </w:r>
          </w:p>
        </w:tc>
      </w:tr>
      <w:tr>
        <w:trPr>
          <w:cantSplit w:val="0"/>
          <w:trHeight w:val="256" w:hRule="atLeast"/>
          <w:tblHeader w:val="0"/>
        </w:trPr>
        <w:tc>
          <w:tcPr/>
          <w:p w:rsidR="00000000" w:rsidDel="00000000" w:rsidP="00000000" w:rsidRDefault="00000000" w:rsidRPr="00000000" w14:paraId="0000006A">
            <w:pPr>
              <w:spacing w:after="120" w:lineRule="auto"/>
              <w:jc w:val="both"/>
              <w:rPr>
                <w:color w:val="000000"/>
                <w:sz w:val="20"/>
                <w:szCs w:val="20"/>
              </w:rPr>
            </w:pPr>
            <w:r w:rsidDel="00000000" w:rsidR="00000000" w:rsidRPr="00000000">
              <w:rPr>
                <w:color w:val="000000"/>
                <w:sz w:val="20"/>
                <w:szCs w:val="20"/>
                <w:rtl w:val="0"/>
              </w:rPr>
              <w:t xml:space="preserve">ISO/IEC 27709:2008</w:t>
            </w:r>
          </w:p>
        </w:tc>
        <w:tc>
          <w:tcPr/>
          <w:p w:rsidR="00000000" w:rsidDel="00000000" w:rsidP="00000000" w:rsidRDefault="00000000" w:rsidRPr="00000000" w14:paraId="0000006B">
            <w:pPr>
              <w:spacing w:after="120" w:lineRule="auto"/>
              <w:jc w:val="both"/>
              <w:rPr>
                <w:b w:val="0"/>
                <w:color w:val="000000"/>
                <w:sz w:val="20"/>
                <w:szCs w:val="20"/>
              </w:rPr>
            </w:pPr>
            <w:r w:rsidDel="00000000" w:rsidR="00000000" w:rsidRPr="00000000">
              <w:rPr>
                <w:b w:val="0"/>
                <w:color w:val="000000"/>
                <w:sz w:val="20"/>
                <w:szCs w:val="20"/>
                <w:rtl w:val="0"/>
              </w:rPr>
              <w:t xml:space="preserve">Guía para implementar ISO/IEC 27002 en la industria de la salud.</w:t>
            </w:r>
          </w:p>
        </w:tc>
      </w:tr>
    </w:tbl>
    <w:p w:rsidR="00000000" w:rsidDel="00000000" w:rsidP="00000000" w:rsidRDefault="00000000" w:rsidRPr="00000000" w14:paraId="0000006C">
      <w:pPr>
        <w:spacing w:after="120" w:lineRule="auto"/>
        <w:jc w:val="both"/>
        <w:rPr>
          <w:sz w:val="20"/>
          <w:szCs w:val="20"/>
        </w:rPr>
      </w:pPr>
      <w:r w:rsidDel="00000000" w:rsidR="00000000" w:rsidRPr="00000000">
        <w:rPr>
          <w:rtl w:val="0"/>
        </w:rPr>
      </w:r>
    </w:p>
    <w:p w:rsidR="00000000" w:rsidDel="00000000" w:rsidP="00000000" w:rsidRDefault="00000000" w:rsidRPr="00000000" w14:paraId="0000006D">
      <w:pPr>
        <w:spacing w:after="120" w:lineRule="auto"/>
        <w:jc w:val="both"/>
        <w:rPr>
          <w:color w:val="000000"/>
          <w:sz w:val="20"/>
          <w:szCs w:val="20"/>
        </w:rPr>
      </w:pPr>
      <w:r w:rsidDel="00000000" w:rsidR="00000000" w:rsidRPr="00000000">
        <w:rPr>
          <w:color w:val="000000"/>
          <w:sz w:val="20"/>
          <w:szCs w:val="20"/>
          <w:rtl w:val="0"/>
        </w:rPr>
        <w:t xml:space="preserve">A continuación, podrá ampliar la información sobre la Ley 1581 de 2012, la cual se constituye en el marco general de la norma de protección de los datos personales en Colombia:</w:t>
      </w:r>
    </w:p>
    <w:p w:rsidR="00000000" w:rsidDel="00000000" w:rsidP="00000000" w:rsidRDefault="00000000" w:rsidRPr="00000000" w14:paraId="0000006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0">
      <w:pPr>
        <w:spacing w:after="120" w:lineRule="auto"/>
        <w:jc w:val="both"/>
        <w:rPr>
          <w:sz w:val="20"/>
          <w:szCs w:val="20"/>
        </w:rPr>
      </w:pPr>
      <w:commentRangeStart w:id="5"/>
      <w:r w:rsidDel="00000000" w:rsidR="00000000" w:rsidRPr="00000000">
        <w:rPr>
          <w:rtl w:val="0"/>
        </w:rPr>
      </w:r>
    </w:p>
    <w:tbl>
      <w:tblPr>
        <w:tblStyle w:val="Table6"/>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rHeight w:val="1554"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73">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796415" cy="1369074"/>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96415" cy="136907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b w:val="1"/>
                <w:sz w:val="20"/>
                <w:szCs w:val="20"/>
                <w:rtl w:val="0"/>
              </w:rPr>
              <w:t xml:space="preserve">E</w:t>
            </w:r>
            <w:r w:rsidDel="00000000" w:rsidR="00000000" w:rsidRPr="00000000">
              <w:rPr>
                <w:sz w:val="20"/>
                <w:szCs w:val="20"/>
                <w:rtl w:val="0"/>
              </w:rPr>
              <w:t xml:space="preserve">n el siguiente enlace de la página Web  de Función Pública, podr</w:t>
            </w:r>
            <w:r w:rsidDel="00000000" w:rsidR="00000000" w:rsidRPr="00000000">
              <w:rPr>
                <w:b w:val="1"/>
                <w:sz w:val="20"/>
                <w:szCs w:val="20"/>
                <w:rtl w:val="0"/>
              </w:rPr>
              <w:t xml:space="preserve">á </w:t>
            </w:r>
            <w:r w:rsidDel="00000000" w:rsidR="00000000" w:rsidRPr="00000000">
              <w:rPr>
                <w:sz w:val="20"/>
                <w:szCs w:val="20"/>
                <w:rtl w:val="0"/>
              </w:rPr>
              <w:t xml:space="preserve">ampliar la información sobre la Ley 1581 de 2012, la cual se constituye en el marco general de la norma de protección de los datos personales en Colombia:</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jc w:val="center"/>
              <w:rPr>
                <w:sz w:val="20"/>
                <w:szCs w:val="20"/>
              </w:rPr>
            </w:pPr>
            <w:hyperlink r:id="rId14">
              <w:r w:rsidDel="00000000" w:rsidR="00000000" w:rsidRPr="00000000">
                <w:rPr>
                  <w:color w:val="1155cc"/>
                  <w:sz w:val="20"/>
                  <w:szCs w:val="20"/>
                  <w:u w:val="single"/>
                  <w:rtl w:val="0"/>
                </w:rPr>
                <w:t xml:space="preserve">https://www.funcionpublica.gov.co/eva/gestornormativo/norma.php?i=49981</w:t>
              </w:r>
            </w:hyperlink>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sz w:val="20"/>
                <w:szCs w:val="20"/>
              </w:rPr>
            </w:pP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7A">
      <w:pPr>
        <w:spacing w:after="120" w:lineRule="auto"/>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7C">
      <w:pPr>
        <w:numPr>
          <w:ilvl w:val="0"/>
          <w:numId w:val="2"/>
        </w:numPr>
        <w:spacing w:after="120" w:lineRule="auto"/>
        <w:ind w:left="720" w:hanging="360"/>
        <w:jc w:val="both"/>
        <w:rPr>
          <w:b w:val="1"/>
          <w:i w:val="1"/>
          <w:color w:val="000000"/>
          <w:sz w:val="20"/>
          <w:szCs w:val="20"/>
        </w:rPr>
      </w:pPr>
      <w:r w:rsidDel="00000000" w:rsidR="00000000" w:rsidRPr="00000000">
        <w:rPr>
          <w:b w:val="1"/>
          <w:i w:val="1"/>
          <w:color w:val="000000"/>
          <w:sz w:val="20"/>
          <w:szCs w:val="20"/>
          <w:rtl w:val="0"/>
        </w:rPr>
        <w:t xml:space="preserve">Estándares</w:t>
      </w:r>
    </w:p>
    <w:p w:rsidR="00000000" w:rsidDel="00000000" w:rsidP="00000000" w:rsidRDefault="00000000" w:rsidRPr="00000000" w14:paraId="0000007D">
      <w:pPr>
        <w:spacing w:after="120" w:lineRule="auto"/>
        <w:ind w:left="720" w:firstLine="0"/>
        <w:jc w:val="both"/>
        <w:rPr>
          <w:b w:val="1"/>
          <w:i w:val="1"/>
          <w:sz w:val="20"/>
          <w:szCs w:val="20"/>
        </w:rPr>
      </w:pPr>
      <w:r w:rsidDel="00000000" w:rsidR="00000000" w:rsidRPr="00000000">
        <w:rPr>
          <w:rtl w:val="0"/>
        </w:rPr>
      </w:r>
    </w:p>
    <w:p w:rsidR="00000000" w:rsidDel="00000000" w:rsidP="00000000" w:rsidRDefault="00000000" w:rsidRPr="00000000" w14:paraId="0000007E">
      <w:pPr>
        <w:spacing w:after="120" w:lineRule="auto"/>
        <w:jc w:val="both"/>
        <w:rPr>
          <w:sz w:val="20"/>
          <w:szCs w:val="20"/>
        </w:rPr>
      </w:pPr>
      <w:r w:rsidDel="00000000" w:rsidR="00000000" w:rsidRPr="00000000">
        <w:rPr>
          <w:sz w:val="20"/>
          <w:szCs w:val="20"/>
          <w:rtl w:val="0"/>
        </w:rPr>
        <w:t xml:space="preserve">Continuando con la temática de Metodologías, Normas y Estándares, en este punto se hablará sobre este último, pero haciendo especial énfasis en </w:t>
      </w:r>
      <w:r w:rsidDel="00000000" w:rsidR="00000000" w:rsidRPr="00000000">
        <w:rPr>
          <w:color w:val="000000"/>
          <w:sz w:val="20"/>
          <w:szCs w:val="20"/>
          <w:rtl w:val="0"/>
        </w:rPr>
        <w:t xml:space="preserve">el estándar OWASP Top 10 en conjunto con el </w:t>
      </w:r>
      <w:r w:rsidDel="00000000" w:rsidR="00000000" w:rsidRPr="00000000">
        <w:rPr>
          <w:sz w:val="20"/>
          <w:szCs w:val="20"/>
          <w:rtl w:val="0"/>
        </w:rPr>
        <w:t xml:space="preserve">estándar</w:t>
      </w:r>
      <w:r w:rsidDel="00000000" w:rsidR="00000000" w:rsidRPr="00000000">
        <w:rPr>
          <w:color w:val="000000"/>
          <w:sz w:val="20"/>
          <w:szCs w:val="20"/>
          <w:rtl w:val="0"/>
        </w:rPr>
        <w:t xml:space="preserve"> (ASVS) de OWASP.</w:t>
      </w:r>
      <w:r w:rsidDel="00000000" w:rsidR="00000000" w:rsidRPr="00000000">
        <w:rPr>
          <w:sz w:val="20"/>
          <w:szCs w:val="20"/>
          <w:rtl w:val="0"/>
        </w:rPr>
        <w:t xml:space="preserve"> </w:t>
      </w:r>
      <w:r w:rsidDel="00000000" w:rsidR="00000000" w:rsidRPr="00000000">
        <w:rPr>
          <w:color w:val="000000"/>
          <w:sz w:val="20"/>
          <w:szCs w:val="20"/>
          <w:rtl w:val="0"/>
        </w:rPr>
        <w:t xml:space="preserve">El Proyecto del Estándar de Verificación de Seguridad de Aplicaciones (ASVS) de OWASP proporciona una base para probar los controles técnicos de seguridad de las aplicaciones web y también proporciona a los desarrolladores una lista de requisitos para un desarrollo seguro.</w:t>
      </w:r>
      <w:r w:rsidDel="00000000" w:rsidR="00000000" w:rsidRPr="00000000">
        <w:rPr>
          <w:rtl w:val="0"/>
        </w:rPr>
      </w:r>
    </w:p>
    <w:p w:rsidR="00000000" w:rsidDel="00000000" w:rsidP="00000000" w:rsidRDefault="00000000" w:rsidRPr="00000000" w14:paraId="0000007F">
      <w:pPr>
        <w:spacing w:after="120" w:lineRule="auto"/>
        <w:jc w:val="both"/>
        <w:rPr>
          <w:sz w:val="20"/>
          <w:szCs w:val="20"/>
        </w:rPr>
      </w:pPr>
      <w:r w:rsidDel="00000000" w:rsidR="00000000" w:rsidRPr="00000000">
        <w:rPr>
          <w:color w:val="000000"/>
          <w:sz w:val="20"/>
          <w:szCs w:val="20"/>
          <w:rtl w:val="0"/>
        </w:rPr>
        <w:t xml:space="preserve">El objetivo principal del Proyecto del Estándar de Verificación de Seguridad de Aplicaciones (ASVS) de OWASP es normalizar el rango en la cobertura y el nivel de rigor disponible en el mercado cuando se trata de realizar la verificación de seguridad de aplicaciones Web utilizando un estándar abierto comercialmente viable. El estándar proporciona una base para probar los controles de seguridad técnica de la aplicación, así como cualquier control de seguridad técnica en el entorno, en los que se confía para proteger contra vulnerabilidades como Cross-Site Scripting (XSS) e inyección de SQL. Este estándar se puede utilizar para establecer un nivel de confianza en la seguridad de las aplicaciones web. </w:t>
      </w:r>
      <w:r w:rsidDel="00000000" w:rsidR="00000000" w:rsidRPr="00000000">
        <w:rPr>
          <w:rtl w:val="0"/>
        </w:rPr>
      </w:r>
    </w:p>
    <w:p w:rsidR="00000000" w:rsidDel="00000000" w:rsidP="00000000" w:rsidRDefault="00000000" w:rsidRPr="00000000" w14:paraId="00000080">
      <w:pPr>
        <w:spacing w:after="120" w:lineRule="auto"/>
        <w:jc w:val="both"/>
        <w:rPr>
          <w:color w:val="000000"/>
          <w:sz w:val="20"/>
          <w:szCs w:val="20"/>
        </w:rPr>
      </w:pPr>
      <w:r w:rsidDel="00000000" w:rsidR="00000000" w:rsidRPr="00000000">
        <w:rPr>
          <w:color w:val="000000"/>
          <w:sz w:val="20"/>
          <w:szCs w:val="20"/>
          <w:rtl w:val="0"/>
        </w:rPr>
        <w:t xml:space="preserve">La siguiente tabla muestra cuándo es apropiado utilizar el OWASP Top 10 unido al  (ASVS) de OWASP. </w:t>
      </w:r>
    </w:p>
    <w:p w:rsidR="00000000" w:rsidDel="00000000" w:rsidP="00000000" w:rsidRDefault="00000000" w:rsidRPr="00000000" w14:paraId="0000008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2">
      <w:pPr>
        <w:spacing w:after="120" w:lineRule="auto"/>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83">
      <w:pPr>
        <w:spacing w:after="120" w:lineRule="auto"/>
        <w:jc w:val="both"/>
        <w:rPr>
          <w:i w:val="1"/>
          <w:sz w:val="20"/>
          <w:szCs w:val="20"/>
        </w:rPr>
      </w:pPr>
      <w:r w:rsidDel="00000000" w:rsidR="00000000" w:rsidRPr="00000000">
        <w:rPr>
          <w:i w:val="1"/>
          <w:color w:val="000000"/>
          <w:sz w:val="20"/>
          <w:szCs w:val="20"/>
          <w:rtl w:val="0"/>
        </w:rPr>
        <w:t xml:space="preserve">Otros estándares  COBIT e ISO 17799</w:t>
      </w:r>
      <w:r w:rsidDel="00000000" w:rsidR="00000000" w:rsidRPr="00000000">
        <w:rPr>
          <w:rtl w:val="0"/>
        </w:rPr>
      </w:r>
    </w:p>
    <w:p w:rsidR="00000000" w:rsidDel="00000000" w:rsidP="00000000" w:rsidRDefault="00000000" w:rsidRPr="00000000" w14:paraId="00000084">
      <w:pPr>
        <w:spacing w:after="120" w:lineRule="auto"/>
        <w:jc w:val="both"/>
        <w:rPr>
          <w:color w:val="000000"/>
          <w:sz w:val="20"/>
          <w:szCs w:val="20"/>
        </w:rPr>
      </w:pPr>
      <w:r w:rsidDel="00000000" w:rsidR="00000000" w:rsidRPr="00000000">
        <w:rPr>
          <w:rtl w:val="0"/>
        </w:rPr>
      </w:r>
    </w:p>
    <w:tbl>
      <w:tblPr>
        <w:tblStyle w:val="Table7"/>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340"/>
        <w:gridCol w:w="3040"/>
        <w:gridCol w:w="3582"/>
        <w:tblGridChange w:id="0">
          <w:tblGrid>
            <w:gridCol w:w="3340"/>
            <w:gridCol w:w="3040"/>
            <w:gridCol w:w="3582"/>
          </w:tblGrid>
        </w:tblGridChange>
      </w:tblGrid>
      <w:tr>
        <w:trPr>
          <w:cantSplit w:val="0"/>
          <w:tblHeader w:val="0"/>
        </w:trPr>
        <w:tc>
          <w:tcPr>
            <w:vAlign w:val="center"/>
          </w:tcPr>
          <w:p w:rsidR="00000000" w:rsidDel="00000000" w:rsidP="00000000" w:rsidRDefault="00000000" w:rsidRPr="00000000" w14:paraId="00000085">
            <w:pPr>
              <w:spacing w:after="120" w:lineRule="auto"/>
              <w:jc w:val="center"/>
              <w:rPr>
                <w:sz w:val="20"/>
                <w:szCs w:val="20"/>
              </w:rPr>
            </w:pPr>
            <w:r w:rsidDel="00000000" w:rsidR="00000000" w:rsidRPr="00000000">
              <w:rPr>
                <w:sz w:val="20"/>
                <w:szCs w:val="20"/>
                <w:rtl w:val="0"/>
              </w:rPr>
              <w:t xml:space="preserve">Caso Uso</w:t>
            </w:r>
          </w:p>
        </w:tc>
        <w:tc>
          <w:tcPr>
            <w:vAlign w:val="center"/>
          </w:tcPr>
          <w:p w:rsidR="00000000" w:rsidDel="00000000" w:rsidP="00000000" w:rsidRDefault="00000000" w:rsidRPr="00000000" w14:paraId="00000086">
            <w:pPr>
              <w:spacing w:after="120" w:lineRule="auto"/>
              <w:jc w:val="center"/>
              <w:rPr>
                <w:sz w:val="20"/>
                <w:szCs w:val="20"/>
              </w:rPr>
            </w:pPr>
            <w:r w:rsidDel="00000000" w:rsidR="00000000" w:rsidRPr="00000000">
              <w:rPr>
                <w:sz w:val="20"/>
                <w:szCs w:val="20"/>
                <w:rtl w:val="0"/>
              </w:rPr>
              <w:t xml:space="preserve">OWASP Top 10 2021</w:t>
            </w:r>
          </w:p>
        </w:tc>
        <w:tc>
          <w:tcPr>
            <w:vAlign w:val="center"/>
          </w:tcPr>
          <w:p w:rsidR="00000000" w:rsidDel="00000000" w:rsidP="00000000" w:rsidRDefault="00000000" w:rsidRPr="00000000" w14:paraId="00000087">
            <w:pPr>
              <w:spacing w:after="120" w:lineRule="auto"/>
              <w:jc w:val="center"/>
              <w:rPr>
                <w:sz w:val="20"/>
                <w:szCs w:val="20"/>
              </w:rPr>
            </w:pPr>
            <w:r w:rsidDel="00000000" w:rsidR="00000000" w:rsidRPr="00000000">
              <w:rPr>
                <w:sz w:val="20"/>
                <w:szCs w:val="20"/>
                <w:rtl w:val="0"/>
              </w:rPr>
              <w:t xml:space="preserve">Estándar de verificación en seguridad aplicaciones de OWASP (ASVS)</w:t>
            </w:r>
          </w:p>
        </w:tc>
      </w:tr>
      <w:tr>
        <w:trPr>
          <w:cantSplit w:val="0"/>
          <w:tblHeader w:val="0"/>
        </w:trPr>
        <w:tc>
          <w:tcPr>
            <w:vAlign w:val="center"/>
          </w:tcPr>
          <w:p w:rsidR="00000000" w:rsidDel="00000000" w:rsidP="00000000" w:rsidRDefault="00000000" w:rsidRPr="00000000" w14:paraId="00000088">
            <w:pPr>
              <w:spacing w:after="120" w:lineRule="auto"/>
              <w:rPr>
                <w:sz w:val="20"/>
                <w:szCs w:val="20"/>
              </w:rPr>
            </w:pPr>
            <w:r w:rsidDel="00000000" w:rsidR="00000000" w:rsidRPr="00000000">
              <w:rPr>
                <w:sz w:val="20"/>
                <w:szCs w:val="20"/>
                <w:rtl w:val="0"/>
              </w:rPr>
              <w:t xml:space="preserve">Concientización</w:t>
            </w:r>
          </w:p>
        </w:tc>
        <w:tc>
          <w:tcPr>
            <w:vAlign w:val="center"/>
          </w:tcPr>
          <w:p w:rsidR="00000000" w:rsidDel="00000000" w:rsidP="00000000" w:rsidRDefault="00000000" w:rsidRPr="00000000" w14:paraId="00000089">
            <w:pPr>
              <w:spacing w:after="120" w:lineRule="auto"/>
              <w:jc w:val="center"/>
              <w:rPr>
                <w:sz w:val="20"/>
                <w:szCs w:val="20"/>
              </w:rPr>
            </w:pPr>
            <w:r w:rsidDel="00000000" w:rsidR="00000000" w:rsidRPr="00000000">
              <w:rPr>
                <w:sz w:val="20"/>
                <w:szCs w:val="20"/>
                <w:rtl w:val="0"/>
              </w:rPr>
              <w:t xml:space="preserve">Sí</w:t>
            </w:r>
          </w:p>
        </w:tc>
        <w:tc>
          <w:tcPr>
            <w:vAlign w:val="center"/>
          </w:tcPr>
          <w:p w:rsidR="00000000" w:rsidDel="00000000" w:rsidP="00000000" w:rsidRDefault="00000000" w:rsidRPr="00000000" w14:paraId="0000008A">
            <w:pPr>
              <w:spacing w:after="120" w:lineRule="auto"/>
              <w:jc w:val="center"/>
              <w:rPr>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B">
            <w:pPr>
              <w:spacing w:after="120" w:lineRule="auto"/>
              <w:rPr>
                <w:sz w:val="20"/>
                <w:szCs w:val="20"/>
              </w:rPr>
            </w:pPr>
            <w:r w:rsidDel="00000000" w:rsidR="00000000" w:rsidRPr="00000000">
              <w:rPr>
                <w:sz w:val="20"/>
                <w:szCs w:val="20"/>
                <w:rtl w:val="0"/>
              </w:rPr>
              <w:t xml:space="preserve">Capacitación</w:t>
            </w:r>
          </w:p>
        </w:tc>
        <w:tc>
          <w:tcPr>
            <w:vAlign w:val="center"/>
          </w:tcPr>
          <w:p w:rsidR="00000000" w:rsidDel="00000000" w:rsidP="00000000" w:rsidRDefault="00000000" w:rsidRPr="00000000" w14:paraId="0000008C">
            <w:pPr>
              <w:spacing w:after="120" w:lineRule="auto"/>
              <w:jc w:val="center"/>
              <w:rPr>
                <w:sz w:val="20"/>
                <w:szCs w:val="20"/>
              </w:rPr>
            </w:pPr>
            <w:r w:rsidDel="00000000" w:rsidR="00000000" w:rsidRPr="00000000">
              <w:rPr>
                <w:sz w:val="20"/>
                <w:szCs w:val="20"/>
                <w:rtl w:val="0"/>
              </w:rPr>
              <w:t xml:space="preserve">Nivel introductorio</w:t>
            </w:r>
          </w:p>
        </w:tc>
        <w:tc>
          <w:tcPr>
            <w:vAlign w:val="center"/>
          </w:tcPr>
          <w:p w:rsidR="00000000" w:rsidDel="00000000" w:rsidP="00000000" w:rsidRDefault="00000000" w:rsidRPr="00000000" w14:paraId="0000008D">
            <w:pPr>
              <w:spacing w:after="120" w:lineRule="auto"/>
              <w:jc w:val="center"/>
              <w:rPr>
                <w:sz w:val="20"/>
                <w:szCs w:val="20"/>
              </w:rPr>
            </w:pPr>
            <w:r w:rsidDel="00000000" w:rsidR="00000000" w:rsidRPr="00000000">
              <w:rPr>
                <w:sz w:val="20"/>
                <w:szCs w:val="20"/>
                <w:rtl w:val="0"/>
              </w:rPr>
              <w:t xml:space="preserve">Completo</w:t>
            </w:r>
          </w:p>
        </w:tc>
      </w:tr>
      <w:tr>
        <w:trPr>
          <w:cantSplit w:val="0"/>
          <w:tblHeader w:val="0"/>
        </w:trPr>
        <w:tc>
          <w:tcPr>
            <w:vAlign w:val="center"/>
          </w:tcPr>
          <w:p w:rsidR="00000000" w:rsidDel="00000000" w:rsidP="00000000" w:rsidRDefault="00000000" w:rsidRPr="00000000" w14:paraId="0000008E">
            <w:pPr>
              <w:spacing w:after="120" w:lineRule="auto"/>
              <w:rPr>
                <w:sz w:val="20"/>
                <w:szCs w:val="20"/>
              </w:rPr>
            </w:pPr>
            <w:r w:rsidDel="00000000" w:rsidR="00000000" w:rsidRPr="00000000">
              <w:rPr>
                <w:sz w:val="20"/>
                <w:szCs w:val="20"/>
                <w:rtl w:val="0"/>
              </w:rPr>
              <w:t xml:space="preserve">Diseño y Arquitectura</w:t>
            </w:r>
          </w:p>
        </w:tc>
        <w:tc>
          <w:tcPr>
            <w:vAlign w:val="center"/>
          </w:tcPr>
          <w:p w:rsidR="00000000" w:rsidDel="00000000" w:rsidP="00000000" w:rsidRDefault="00000000" w:rsidRPr="00000000" w14:paraId="0000008F">
            <w:pPr>
              <w:spacing w:after="120" w:lineRule="auto"/>
              <w:jc w:val="center"/>
              <w:rPr>
                <w:sz w:val="20"/>
                <w:szCs w:val="20"/>
              </w:rPr>
            </w:pPr>
            <w:r w:rsidDel="00000000" w:rsidR="00000000" w:rsidRPr="00000000">
              <w:rPr>
                <w:sz w:val="20"/>
                <w:szCs w:val="20"/>
                <w:rtl w:val="0"/>
              </w:rPr>
              <w:t xml:space="preserve">Ocasionalmente</w:t>
            </w:r>
          </w:p>
        </w:tc>
        <w:tc>
          <w:tcPr>
            <w:vAlign w:val="center"/>
          </w:tcPr>
          <w:p w:rsidR="00000000" w:rsidDel="00000000" w:rsidP="00000000" w:rsidRDefault="00000000" w:rsidRPr="00000000" w14:paraId="00000090">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91">
            <w:pPr>
              <w:spacing w:after="120" w:lineRule="auto"/>
              <w:rPr>
                <w:sz w:val="20"/>
                <w:szCs w:val="20"/>
              </w:rPr>
            </w:pPr>
            <w:r w:rsidDel="00000000" w:rsidR="00000000" w:rsidRPr="00000000">
              <w:rPr>
                <w:sz w:val="20"/>
                <w:szCs w:val="20"/>
                <w:rtl w:val="0"/>
              </w:rPr>
              <w:t xml:space="preserve">Estándar de codificación</w:t>
            </w:r>
          </w:p>
        </w:tc>
        <w:tc>
          <w:tcPr>
            <w:vAlign w:val="center"/>
          </w:tcPr>
          <w:p w:rsidR="00000000" w:rsidDel="00000000" w:rsidP="00000000" w:rsidRDefault="00000000" w:rsidRPr="00000000" w14:paraId="00000092">
            <w:pPr>
              <w:spacing w:after="120" w:lineRule="auto"/>
              <w:jc w:val="center"/>
              <w:rPr>
                <w:sz w:val="20"/>
                <w:szCs w:val="20"/>
              </w:rPr>
            </w:pPr>
            <w:r w:rsidDel="00000000" w:rsidR="00000000" w:rsidRPr="00000000">
              <w:rPr>
                <w:sz w:val="20"/>
                <w:szCs w:val="20"/>
                <w:rtl w:val="0"/>
              </w:rPr>
              <w:t xml:space="preserve">Apenas mínimo</w:t>
            </w:r>
          </w:p>
        </w:tc>
        <w:tc>
          <w:tcPr>
            <w:vAlign w:val="center"/>
          </w:tcPr>
          <w:p w:rsidR="00000000" w:rsidDel="00000000" w:rsidP="00000000" w:rsidRDefault="00000000" w:rsidRPr="00000000" w14:paraId="00000093">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94">
            <w:pPr>
              <w:spacing w:after="120" w:lineRule="auto"/>
              <w:rPr>
                <w:sz w:val="20"/>
                <w:szCs w:val="20"/>
              </w:rPr>
            </w:pPr>
            <w:r w:rsidDel="00000000" w:rsidR="00000000" w:rsidRPr="00000000">
              <w:rPr>
                <w:sz w:val="20"/>
                <w:szCs w:val="20"/>
                <w:rtl w:val="0"/>
              </w:rPr>
              <w:t xml:space="preserve">Revisión de código seguro</w:t>
            </w:r>
          </w:p>
        </w:tc>
        <w:tc>
          <w:tcPr>
            <w:vAlign w:val="center"/>
          </w:tcPr>
          <w:p w:rsidR="00000000" w:rsidDel="00000000" w:rsidP="00000000" w:rsidRDefault="00000000" w:rsidRPr="00000000" w14:paraId="00000095">
            <w:pPr>
              <w:spacing w:after="120" w:lineRule="auto"/>
              <w:jc w:val="center"/>
              <w:rPr>
                <w:sz w:val="20"/>
                <w:szCs w:val="20"/>
              </w:rPr>
            </w:pPr>
            <w:r w:rsidDel="00000000" w:rsidR="00000000" w:rsidRPr="00000000">
              <w:rPr>
                <w:sz w:val="20"/>
                <w:szCs w:val="20"/>
                <w:rtl w:val="0"/>
              </w:rPr>
              <w:t xml:space="preserve">Apenas mínimo</w:t>
            </w:r>
          </w:p>
        </w:tc>
        <w:tc>
          <w:tcPr>
            <w:vAlign w:val="center"/>
          </w:tcPr>
          <w:p w:rsidR="00000000" w:rsidDel="00000000" w:rsidP="00000000" w:rsidRDefault="00000000" w:rsidRPr="00000000" w14:paraId="00000096">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97">
            <w:pPr>
              <w:spacing w:after="120" w:lineRule="auto"/>
              <w:rPr>
                <w:sz w:val="20"/>
                <w:szCs w:val="20"/>
              </w:rPr>
            </w:pPr>
            <w:r w:rsidDel="00000000" w:rsidR="00000000" w:rsidRPr="00000000">
              <w:rPr>
                <w:sz w:val="20"/>
                <w:szCs w:val="20"/>
                <w:rtl w:val="0"/>
              </w:rPr>
              <w:t xml:space="preserve">Lista de verificación para la revisión por pares</w:t>
            </w:r>
          </w:p>
        </w:tc>
        <w:tc>
          <w:tcPr>
            <w:vAlign w:val="center"/>
          </w:tcPr>
          <w:p w:rsidR="00000000" w:rsidDel="00000000" w:rsidP="00000000" w:rsidRDefault="00000000" w:rsidRPr="00000000" w14:paraId="00000098">
            <w:pPr>
              <w:spacing w:after="120" w:lineRule="auto"/>
              <w:jc w:val="center"/>
              <w:rPr>
                <w:sz w:val="20"/>
                <w:szCs w:val="20"/>
              </w:rPr>
            </w:pPr>
            <w:r w:rsidDel="00000000" w:rsidR="00000000" w:rsidRPr="00000000">
              <w:rPr>
                <w:sz w:val="20"/>
                <w:szCs w:val="20"/>
                <w:rtl w:val="0"/>
              </w:rPr>
              <w:t xml:space="preserve">Apenas mínimo</w:t>
            </w:r>
          </w:p>
        </w:tc>
        <w:tc>
          <w:tcPr>
            <w:vAlign w:val="center"/>
          </w:tcPr>
          <w:p w:rsidR="00000000" w:rsidDel="00000000" w:rsidP="00000000" w:rsidRDefault="00000000" w:rsidRPr="00000000" w14:paraId="00000099">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9A">
            <w:pPr>
              <w:spacing w:after="120" w:lineRule="auto"/>
              <w:rPr>
                <w:sz w:val="20"/>
                <w:szCs w:val="20"/>
              </w:rPr>
            </w:pPr>
            <w:r w:rsidDel="00000000" w:rsidR="00000000" w:rsidRPr="00000000">
              <w:rPr>
                <w:sz w:val="20"/>
                <w:szCs w:val="20"/>
                <w:rtl w:val="0"/>
              </w:rPr>
              <w:t xml:space="preserve">Pruebas unitarias</w:t>
            </w:r>
          </w:p>
        </w:tc>
        <w:tc>
          <w:tcPr>
            <w:vAlign w:val="center"/>
          </w:tcPr>
          <w:p w:rsidR="00000000" w:rsidDel="00000000" w:rsidP="00000000" w:rsidRDefault="00000000" w:rsidRPr="00000000" w14:paraId="0000009B">
            <w:pPr>
              <w:spacing w:after="120" w:lineRule="auto"/>
              <w:jc w:val="center"/>
              <w:rPr>
                <w:sz w:val="20"/>
                <w:szCs w:val="20"/>
              </w:rPr>
            </w:pPr>
            <w:r w:rsidDel="00000000" w:rsidR="00000000" w:rsidRPr="00000000">
              <w:rPr>
                <w:sz w:val="20"/>
                <w:szCs w:val="20"/>
                <w:rtl w:val="0"/>
              </w:rPr>
              <w:t xml:space="preserve">Ocasionalmente</w:t>
            </w:r>
          </w:p>
        </w:tc>
        <w:tc>
          <w:tcPr>
            <w:vAlign w:val="center"/>
          </w:tcPr>
          <w:p w:rsidR="00000000" w:rsidDel="00000000" w:rsidP="00000000" w:rsidRDefault="00000000" w:rsidRPr="00000000" w14:paraId="0000009C">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9D">
            <w:pPr>
              <w:spacing w:after="120" w:lineRule="auto"/>
              <w:rPr>
                <w:sz w:val="20"/>
                <w:szCs w:val="20"/>
              </w:rPr>
            </w:pPr>
            <w:r w:rsidDel="00000000" w:rsidR="00000000" w:rsidRPr="00000000">
              <w:rPr>
                <w:sz w:val="20"/>
                <w:szCs w:val="20"/>
                <w:rtl w:val="0"/>
              </w:rPr>
              <w:t xml:space="preserve">Pruebas de integración</w:t>
            </w:r>
          </w:p>
        </w:tc>
        <w:tc>
          <w:tcPr>
            <w:vAlign w:val="center"/>
          </w:tcPr>
          <w:p w:rsidR="00000000" w:rsidDel="00000000" w:rsidP="00000000" w:rsidRDefault="00000000" w:rsidRPr="00000000" w14:paraId="0000009E">
            <w:pPr>
              <w:spacing w:after="120" w:lineRule="auto"/>
              <w:jc w:val="center"/>
              <w:rPr>
                <w:sz w:val="20"/>
                <w:szCs w:val="20"/>
              </w:rPr>
            </w:pPr>
            <w:r w:rsidDel="00000000" w:rsidR="00000000" w:rsidRPr="00000000">
              <w:rPr>
                <w:sz w:val="20"/>
                <w:szCs w:val="20"/>
                <w:rtl w:val="0"/>
              </w:rPr>
              <w:t xml:space="preserve">Ocasionalmente</w:t>
            </w:r>
          </w:p>
        </w:tc>
        <w:tc>
          <w:tcPr>
            <w:vAlign w:val="center"/>
          </w:tcPr>
          <w:p w:rsidR="00000000" w:rsidDel="00000000" w:rsidP="00000000" w:rsidRDefault="00000000" w:rsidRPr="00000000" w14:paraId="0000009F">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A0">
            <w:pPr>
              <w:spacing w:after="120" w:lineRule="auto"/>
              <w:rPr>
                <w:sz w:val="20"/>
                <w:szCs w:val="20"/>
              </w:rPr>
            </w:pPr>
            <w:r w:rsidDel="00000000" w:rsidR="00000000" w:rsidRPr="00000000">
              <w:rPr>
                <w:sz w:val="20"/>
                <w:szCs w:val="20"/>
                <w:rtl w:val="0"/>
              </w:rPr>
              <w:t xml:space="preserve">Pruebas de penetración</w:t>
            </w:r>
          </w:p>
        </w:tc>
        <w:tc>
          <w:tcPr>
            <w:vAlign w:val="center"/>
          </w:tcPr>
          <w:p w:rsidR="00000000" w:rsidDel="00000000" w:rsidP="00000000" w:rsidRDefault="00000000" w:rsidRPr="00000000" w14:paraId="000000A1">
            <w:pPr>
              <w:spacing w:after="120" w:lineRule="auto"/>
              <w:jc w:val="center"/>
              <w:rPr>
                <w:sz w:val="20"/>
                <w:szCs w:val="20"/>
              </w:rPr>
            </w:pPr>
            <w:r w:rsidDel="00000000" w:rsidR="00000000" w:rsidRPr="00000000">
              <w:rPr>
                <w:sz w:val="20"/>
                <w:szCs w:val="20"/>
                <w:rtl w:val="0"/>
              </w:rPr>
              <w:t xml:space="preserve">Apenas mínimo</w:t>
            </w:r>
          </w:p>
        </w:tc>
        <w:tc>
          <w:tcPr>
            <w:vAlign w:val="center"/>
          </w:tcPr>
          <w:p w:rsidR="00000000" w:rsidDel="00000000" w:rsidP="00000000" w:rsidRDefault="00000000" w:rsidRPr="00000000" w14:paraId="000000A2">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A3">
            <w:pPr>
              <w:spacing w:after="120" w:lineRule="auto"/>
              <w:rPr>
                <w:sz w:val="20"/>
                <w:szCs w:val="20"/>
              </w:rPr>
            </w:pPr>
            <w:r w:rsidDel="00000000" w:rsidR="00000000" w:rsidRPr="00000000">
              <w:rPr>
                <w:sz w:val="20"/>
                <w:szCs w:val="20"/>
                <w:rtl w:val="0"/>
              </w:rPr>
              <w:t xml:space="preserve">Soporte de herramientas</w:t>
            </w:r>
          </w:p>
        </w:tc>
        <w:tc>
          <w:tcPr>
            <w:vAlign w:val="center"/>
          </w:tcPr>
          <w:p w:rsidR="00000000" w:rsidDel="00000000" w:rsidP="00000000" w:rsidRDefault="00000000" w:rsidRPr="00000000" w14:paraId="000000A4">
            <w:pPr>
              <w:spacing w:after="120" w:lineRule="auto"/>
              <w:jc w:val="center"/>
              <w:rPr>
                <w:sz w:val="20"/>
                <w:szCs w:val="20"/>
              </w:rPr>
            </w:pPr>
            <w:r w:rsidDel="00000000" w:rsidR="00000000" w:rsidRPr="00000000">
              <w:rPr>
                <w:sz w:val="20"/>
                <w:szCs w:val="20"/>
                <w:rtl w:val="0"/>
              </w:rPr>
              <w:t xml:space="preserve">Apenas mínimo</w:t>
            </w:r>
          </w:p>
        </w:tc>
        <w:tc>
          <w:tcPr>
            <w:vAlign w:val="center"/>
          </w:tcPr>
          <w:p w:rsidR="00000000" w:rsidDel="00000000" w:rsidP="00000000" w:rsidRDefault="00000000" w:rsidRPr="00000000" w14:paraId="000000A5">
            <w:pPr>
              <w:spacing w:after="120" w:lineRule="auto"/>
              <w:jc w:val="center"/>
              <w:rPr>
                <w:sz w:val="20"/>
                <w:szCs w:val="20"/>
              </w:rPr>
            </w:pPr>
            <w:r w:rsidDel="00000000" w:rsidR="00000000" w:rsidRPr="00000000">
              <w:rPr>
                <w:sz w:val="20"/>
                <w:szCs w:val="20"/>
                <w:rtl w:val="0"/>
              </w:rPr>
              <w:t xml:space="preserve">Sí</w:t>
            </w:r>
          </w:p>
        </w:tc>
      </w:tr>
      <w:tr>
        <w:trPr>
          <w:cantSplit w:val="0"/>
          <w:tblHeader w:val="0"/>
        </w:trPr>
        <w:tc>
          <w:tcPr>
            <w:vAlign w:val="center"/>
          </w:tcPr>
          <w:p w:rsidR="00000000" w:rsidDel="00000000" w:rsidP="00000000" w:rsidRDefault="00000000" w:rsidRPr="00000000" w14:paraId="000000A6">
            <w:pPr>
              <w:spacing w:after="120" w:lineRule="auto"/>
              <w:rPr>
                <w:sz w:val="20"/>
                <w:szCs w:val="20"/>
              </w:rPr>
            </w:pPr>
            <w:r w:rsidDel="00000000" w:rsidR="00000000" w:rsidRPr="00000000">
              <w:rPr>
                <w:sz w:val="20"/>
                <w:szCs w:val="20"/>
                <w:rtl w:val="0"/>
              </w:rPr>
              <w:t xml:space="preserve">Cadena de suministro de agua</w:t>
            </w:r>
          </w:p>
        </w:tc>
        <w:tc>
          <w:tcPr>
            <w:vAlign w:val="center"/>
          </w:tcPr>
          <w:p w:rsidR="00000000" w:rsidDel="00000000" w:rsidP="00000000" w:rsidRDefault="00000000" w:rsidRPr="00000000" w14:paraId="000000A7">
            <w:pPr>
              <w:spacing w:after="120" w:lineRule="auto"/>
              <w:jc w:val="center"/>
              <w:rPr>
                <w:sz w:val="20"/>
                <w:szCs w:val="20"/>
              </w:rPr>
            </w:pPr>
            <w:r w:rsidDel="00000000" w:rsidR="00000000" w:rsidRPr="00000000">
              <w:rPr>
                <w:sz w:val="20"/>
                <w:szCs w:val="20"/>
                <w:rtl w:val="0"/>
              </w:rPr>
              <w:t xml:space="preserve">Ocasionalmente</w:t>
            </w:r>
          </w:p>
        </w:tc>
        <w:tc>
          <w:tcPr>
            <w:vAlign w:val="center"/>
          </w:tcPr>
          <w:p w:rsidR="00000000" w:rsidDel="00000000" w:rsidP="00000000" w:rsidRDefault="00000000" w:rsidRPr="00000000" w14:paraId="000000A8">
            <w:pPr>
              <w:spacing w:after="120" w:lineRule="auto"/>
              <w:jc w:val="center"/>
              <w:rPr>
                <w:sz w:val="20"/>
                <w:szCs w:val="20"/>
              </w:rPr>
            </w:pPr>
            <w:r w:rsidDel="00000000" w:rsidR="00000000" w:rsidRPr="00000000">
              <w:rPr>
                <w:sz w:val="20"/>
                <w:szCs w:val="20"/>
                <w:rtl w:val="0"/>
              </w:rPr>
              <w:t xml:space="preserve">Sí</w:t>
            </w:r>
          </w:p>
        </w:tc>
      </w:tr>
    </w:tbl>
    <w:p w:rsidR="00000000" w:rsidDel="00000000" w:rsidP="00000000" w:rsidRDefault="00000000" w:rsidRPr="00000000" w14:paraId="000000A9">
      <w:pPr>
        <w:spacing w:after="120" w:lineRule="auto"/>
        <w:jc w:val="both"/>
        <w:rPr>
          <w:sz w:val="20"/>
          <w:szCs w:val="20"/>
        </w:rPr>
      </w:pPr>
      <w:r w:rsidDel="00000000" w:rsidR="00000000" w:rsidRPr="00000000">
        <w:rPr>
          <w:rtl w:val="0"/>
        </w:rPr>
      </w:r>
    </w:p>
    <w:p w:rsidR="00000000" w:rsidDel="00000000" w:rsidP="00000000" w:rsidRDefault="00000000" w:rsidRPr="00000000" w14:paraId="000000AA">
      <w:pPr>
        <w:spacing w:after="120" w:lineRule="auto"/>
        <w:jc w:val="both"/>
        <w:rPr>
          <w:sz w:val="20"/>
          <w:szCs w:val="20"/>
        </w:rPr>
      </w:pPr>
      <w:r w:rsidDel="00000000" w:rsidR="00000000" w:rsidRPr="00000000">
        <w:rPr>
          <w:sz w:val="20"/>
          <w:szCs w:val="20"/>
          <w:rtl w:val="0"/>
        </w:rPr>
        <w:t xml:space="preserve">Finalmente, en la siguiente figura se resume la aplicación de normas y estándares de una organización:</w:t>
      </w:r>
    </w:p>
    <w:p w:rsidR="00000000" w:rsidDel="00000000" w:rsidP="00000000" w:rsidRDefault="00000000" w:rsidRPr="00000000" w14:paraId="000000AB">
      <w:pPr>
        <w:spacing w:after="120" w:lineRule="auto"/>
        <w:ind w:left="1275.5905511811022" w:firstLine="0"/>
        <w:rPr>
          <w:b w:val="1"/>
          <w:sz w:val="20"/>
          <w:szCs w:val="20"/>
        </w:rPr>
      </w:pPr>
      <w:commentRangeStart w:id="6"/>
      <w:r w:rsidDel="00000000" w:rsidR="00000000" w:rsidRPr="00000000">
        <w:rPr>
          <w:b w:val="1"/>
          <w:sz w:val="20"/>
          <w:szCs w:val="20"/>
          <w:rtl w:val="0"/>
        </w:rPr>
        <w:t xml:space="preserve">Figura 1</w:t>
      </w:r>
    </w:p>
    <w:p w:rsidR="00000000" w:rsidDel="00000000" w:rsidP="00000000" w:rsidRDefault="00000000" w:rsidRPr="00000000" w14:paraId="000000AC">
      <w:pPr>
        <w:spacing w:after="120" w:lineRule="auto"/>
        <w:ind w:left="1275.5905511811022" w:firstLine="0"/>
        <w:rPr>
          <w:i w:val="1"/>
          <w:sz w:val="20"/>
          <w:szCs w:val="20"/>
        </w:rPr>
      </w:pPr>
      <w:r w:rsidDel="00000000" w:rsidR="00000000" w:rsidRPr="00000000">
        <w:rPr>
          <w:i w:val="1"/>
          <w:sz w:val="20"/>
          <w:szCs w:val="20"/>
          <w:rtl w:val="0"/>
        </w:rPr>
        <w:t xml:space="preserve">Aplicación de normas y estándares de una organización</w:t>
      </w:r>
    </w:p>
    <w:p w:rsidR="00000000" w:rsidDel="00000000" w:rsidP="00000000" w:rsidRDefault="00000000" w:rsidRPr="00000000" w14:paraId="000000AD">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751205</wp:posOffset>
            </wp:positionH>
            <wp:positionV relativeFrom="paragraph">
              <wp:posOffset>66675</wp:posOffset>
            </wp:positionV>
            <wp:extent cx="4829810" cy="2268855"/>
            <wp:effectExtent b="0" l="0" r="0" t="0"/>
            <wp:wrapSquare wrapText="bothSides" distB="0" distT="0" distL="0" distR="0"/>
            <wp:docPr id="14" name="image4.png"/>
            <a:graphic>
              <a:graphicData uri="http://schemas.openxmlformats.org/drawingml/2006/picture">
                <pic:pic>
                  <pic:nvPicPr>
                    <pic:cNvPr id="0" name="image4.png"/>
                    <pic:cNvPicPr preferRelativeResize="0"/>
                  </pic:nvPicPr>
                  <pic:blipFill>
                    <a:blip r:embed="rId15"/>
                    <a:srcRect b="9451" l="12552" r="54059" t="34709"/>
                    <a:stretch>
                      <a:fillRect/>
                    </a:stretch>
                  </pic:blipFill>
                  <pic:spPr>
                    <a:xfrm>
                      <a:off x="0" y="0"/>
                      <a:ext cx="4829810" cy="2268855"/>
                    </a:xfrm>
                    <a:prstGeom prst="rect"/>
                    <a:ln/>
                  </pic:spPr>
                </pic:pic>
              </a:graphicData>
            </a:graphic>
          </wp:anchor>
        </w:drawing>
      </w:r>
    </w:p>
    <w:p w:rsidR="00000000" w:rsidDel="00000000" w:rsidP="00000000" w:rsidRDefault="00000000" w:rsidRPr="00000000" w14:paraId="000000AE">
      <w:pPr>
        <w:spacing w:after="120" w:lineRule="auto"/>
        <w:jc w:val="both"/>
        <w:rPr>
          <w:sz w:val="20"/>
          <w:szCs w:val="20"/>
        </w:rPr>
      </w:pPr>
      <w:r w:rsidDel="00000000" w:rsidR="00000000" w:rsidRPr="00000000">
        <w:rPr>
          <w:rtl w:val="0"/>
        </w:rPr>
      </w:r>
    </w:p>
    <w:p w:rsidR="00000000" w:rsidDel="00000000" w:rsidP="00000000" w:rsidRDefault="00000000" w:rsidRPr="00000000" w14:paraId="000000AF">
      <w:pPr>
        <w:spacing w:after="120" w:lineRule="auto"/>
        <w:jc w:val="both"/>
        <w:rPr>
          <w:sz w:val="20"/>
          <w:szCs w:val="20"/>
        </w:rPr>
      </w:pPr>
      <w:r w:rsidDel="00000000" w:rsidR="00000000" w:rsidRPr="00000000">
        <w:rPr>
          <w:rtl w:val="0"/>
        </w:rPr>
      </w:r>
    </w:p>
    <w:p w:rsidR="00000000" w:rsidDel="00000000" w:rsidP="00000000" w:rsidRDefault="00000000" w:rsidRPr="00000000" w14:paraId="000000B0">
      <w:pPr>
        <w:spacing w:after="120" w:lineRule="auto"/>
        <w:jc w:val="both"/>
        <w:rPr>
          <w:sz w:val="20"/>
          <w:szCs w:val="20"/>
        </w:rPr>
      </w:pPr>
      <w:r w:rsidDel="00000000" w:rsidR="00000000" w:rsidRPr="00000000">
        <w:rPr>
          <w:rtl w:val="0"/>
        </w:rPr>
      </w:r>
    </w:p>
    <w:p w:rsidR="00000000" w:rsidDel="00000000" w:rsidP="00000000" w:rsidRDefault="00000000" w:rsidRPr="00000000" w14:paraId="000000B1">
      <w:pPr>
        <w:spacing w:after="120" w:lineRule="auto"/>
        <w:jc w:val="both"/>
        <w:rPr>
          <w:sz w:val="20"/>
          <w:szCs w:val="20"/>
        </w:rPr>
      </w:pPr>
      <w:r w:rsidDel="00000000" w:rsidR="00000000" w:rsidRPr="00000000">
        <w:rPr>
          <w:rtl w:val="0"/>
        </w:rPr>
      </w:r>
    </w:p>
    <w:p w:rsidR="00000000" w:rsidDel="00000000" w:rsidP="00000000" w:rsidRDefault="00000000" w:rsidRPr="00000000" w14:paraId="000000B2">
      <w:pPr>
        <w:spacing w:after="120" w:lineRule="auto"/>
        <w:jc w:val="both"/>
        <w:rPr>
          <w:sz w:val="20"/>
          <w:szCs w:val="20"/>
        </w:rPr>
      </w:pPr>
      <w:r w:rsidDel="00000000" w:rsidR="00000000" w:rsidRPr="00000000">
        <w:rPr>
          <w:rtl w:val="0"/>
        </w:rPr>
      </w:r>
    </w:p>
    <w:p w:rsidR="00000000" w:rsidDel="00000000" w:rsidP="00000000" w:rsidRDefault="00000000" w:rsidRPr="00000000" w14:paraId="000000B3">
      <w:pPr>
        <w:spacing w:after="120" w:lineRule="auto"/>
        <w:jc w:val="both"/>
        <w:rPr>
          <w:sz w:val="20"/>
          <w:szCs w:val="20"/>
        </w:rPr>
      </w:pPr>
      <w:r w:rsidDel="00000000" w:rsidR="00000000" w:rsidRPr="00000000">
        <w:rPr>
          <w:rtl w:val="0"/>
        </w:rPr>
      </w:r>
    </w:p>
    <w:p w:rsidR="00000000" w:rsidDel="00000000" w:rsidP="00000000" w:rsidRDefault="00000000" w:rsidRPr="00000000" w14:paraId="000000B4">
      <w:pPr>
        <w:spacing w:after="120" w:lineRule="auto"/>
        <w:jc w:val="both"/>
        <w:rPr>
          <w:sz w:val="20"/>
          <w:szCs w:val="20"/>
        </w:rPr>
      </w:pPr>
      <w:r w:rsidDel="00000000" w:rsidR="00000000" w:rsidRPr="00000000">
        <w:rPr>
          <w:rtl w:val="0"/>
        </w:rPr>
      </w:r>
    </w:p>
    <w:p w:rsidR="00000000" w:rsidDel="00000000" w:rsidP="00000000" w:rsidRDefault="00000000" w:rsidRPr="00000000" w14:paraId="000000B5">
      <w:pPr>
        <w:spacing w:after="120" w:lineRule="auto"/>
        <w:jc w:val="both"/>
        <w:rPr>
          <w:sz w:val="20"/>
          <w:szCs w:val="20"/>
        </w:rPr>
      </w:pPr>
      <w:r w:rsidDel="00000000" w:rsidR="00000000" w:rsidRPr="00000000">
        <w:rPr>
          <w:rtl w:val="0"/>
        </w:rPr>
      </w:r>
    </w:p>
    <w:p w:rsidR="00000000" w:rsidDel="00000000" w:rsidP="00000000" w:rsidRDefault="00000000" w:rsidRPr="00000000" w14:paraId="000000B6">
      <w:pPr>
        <w:spacing w:after="120" w:lineRule="auto"/>
        <w:jc w:val="both"/>
        <w:rPr>
          <w:sz w:val="20"/>
          <w:szCs w:val="20"/>
        </w:rPr>
      </w:pPr>
      <w:r w:rsidDel="00000000" w:rsidR="00000000" w:rsidRPr="00000000">
        <w:rPr>
          <w:rtl w:val="0"/>
        </w:rPr>
      </w:r>
    </w:p>
    <w:p w:rsidR="00000000" w:rsidDel="00000000" w:rsidP="00000000" w:rsidRDefault="00000000" w:rsidRPr="00000000" w14:paraId="000000B7">
      <w:pPr>
        <w:spacing w:after="120" w:lineRule="auto"/>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8">
      <w:pPr>
        <w:spacing w:after="120" w:lineRule="auto"/>
        <w:jc w:val="both"/>
        <w:rPr>
          <w:sz w:val="20"/>
          <w:szCs w:val="20"/>
        </w:rPr>
      </w:pPr>
      <w:r w:rsidDel="00000000" w:rsidR="00000000" w:rsidRPr="00000000">
        <w:rPr>
          <w:rtl w:val="0"/>
        </w:rPr>
      </w:r>
    </w:p>
    <w:p w:rsidR="00000000" w:rsidDel="00000000" w:rsidP="00000000" w:rsidRDefault="00000000" w:rsidRPr="00000000" w14:paraId="000000B9">
      <w:pPr>
        <w:spacing w:after="120" w:lineRule="auto"/>
        <w:jc w:val="both"/>
        <w:rPr>
          <w:color w:val="000000"/>
          <w:sz w:val="20"/>
          <w:szCs w:val="20"/>
        </w:rPr>
      </w:pPr>
      <w:r w:rsidDel="00000000" w:rsidR="00000000" w:rsidRPr="00000000">
        <w:rPr>
          <w:b w:val="1"/>
          <w:color w:val="000000"/>
          <w:sz w:val="20"/>
          <w:szCs w:val="20"/>
          <w:rtl w:val="0"/>
        </w:rPr>
        <w:t xml:space="preserve">3.  Políticas internas de una organización</w:t>
      </w:r>
      <w:r w:rsidDel="00000000" w:rsidR="00000000" w:rsidRPr="00000000">
        <w:rPr>
          <w:rtl w:val="0"/>
        </w:rPr>
      </w:r>
    </w:p>
    <w:p w:rsidR="00000000" w:rsidDel="00000000" w:rsidP="00000000" w:rsidRDefault="00000000" w:rsidRPr="00000000" w14:paraId="000000BA">
      <w:pPr>
        <w:spacing w:after="120" w:lineRule="auto"/>
        <w:jc w:val="both"/>
        <w:rPr>
          <w:color w:val="000000"/>
          <w:sz w:val="20"/>
          <w:szCs w:val="20"/>
        </w:rPr>
      </w:pPr>
      <w:r w:rsidDel="00000000" w:rsidR="00000000" w:rsidRPr="00000000">
        <w:rPr>
          <w:color w:val="000000"/>
          <w:sz w:val="20"/>
          <w:szCs w:val="20"/>
          <w:rtl w:val="0"/>
        </w:rPr>
        <w:t xml:space="preserve">Aquellas organizaciones donde la seguridad cuenta con el soporte de la alta gerencia, generalmente </w:t>
      </w:r>
      <w:r w:rsidDel="00000000" w:rsidR="00000000" w:rsidRPr="00000000">
        <w:rPr>
          <w:sz w:val="20"/>
          <w:szCs w:val="20"/>
          <w:rtl w:val="0"/>
        </w:rPr>
        <w:t xml:space="preserve">desarrollarán</w:t>
      </w:r>
      <w:r w:rsidDel="00000000" w:rsidR="00000000" w:rsidRPr="00000000">
        <w:rPr>
          <w:color w:val="000000"/>
          <w:sz w:val="20"/>
          <w:szCs w:val="20"/>
          <w:rtl w:val="0"/>
        </w:rPr>
        <w:t xml:space="preserve"> y adquirirán aplicaciones que cumplen con principios básicos de seguridad. En cambio, es muy poco probable que organizaciones que no cuentan con el soporte de la gerencia, o que simplemente no se preocupan por la seguridad, desarrollen aplicaciones seguras. Cada organización segura documenta su apetito por el riesgo en su Política de Seguridad de la información, haciendo de esa manera que sea fácil determinar que riesgos serán aceptados, mitigados o asignados.</w:t>
      </w:r>
    </w:p>
    <w:p w:rsidR="00000000" w:rsidDel="00000000" w:rsidP="00000000" w:rsidRDefault="00000000" w:rsidRPr="00000000" w14:paraId="000000BB">
      <w:pPr>
        <w:spacing w:after="120" w:lineRule="auto"/>
        <w:jc w:val="both"/>
        <w:rPr>
          <w:color w:val="000000"/>
          <w:sz w:val="20"/>
          <w:szCs w:val="20"/>
        </w:rPr>
      </w:pPr>
      <w:r w:rsidDel="00000000" w:rsidR="00000000" w:rsidRPr="00000000">
        <w:rPr>
          <w:color w:val="000000"/>
          <w:sz w:val="20"/>
          <w:szCs w:val="20"/>
          <w:rtl w:val="0"/>
        </w:rPr>
        <w:t xml:space="preserve">Las organizaciones inseguras simplemente no conocen donde se encuentra este límite, por lo tanto es probable que cuando se van a ejecutar proyectos dirigidos por este tipo de organizaciones y seleccionan los controles a implementar, estos terminan siendo inadecuados o insuficientes. La mayoría de las organizaciones produce políticas de Seguridad de la información derivadas de la ISO 17799 o del marco de trabajo COBIT, u ocasionalmente los dos o uno de los estándares. No hay una regla infalible o rápida que dicte </w:t>
      </w:r>
      <w:r w:rsidDel="00000000" w:rsidR="00000000" w:rsidRPr="00000000">
        <w:rPr>
          <w:sz w:val="20"/>
          <w:szCs w:val="20"/>
          <w:rtl w:val="0"/>
        </w:rPr>
        <w:t xml:space="preserve">cómo</w:t>
      </w:r>
      <w:r w:rsidDel="00000000" w:rsidR="00000000" w:rsidRPr="00000000">
        <w:rPr>
          <w:color w:val="000000"/>
          <w:sz w:val="20"/>
          <w:szCs w:val="20"/>
          <w:rtl w:val="0"/>
        </w:rPr>
        <w:t xml:space="preserve"> crear políticas de seguridad de la información, pero en general se debe tener en cuenta los siguientes aspectos:</w:t>
      </w:r>
    </w:p>
    <w:p w:rsidR="00000000" w:rsidDel="00000000" w:rsidP="00000000" w:rsidRDefault="00000000" w:rsidRPr="00000000" w14:paraId="000000B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D">
      <w:pPr>
        <w:numPr>
          <w:ilvl w:val="0"/>
          <w:numId w:val="4"/>
        </w:numPr>
        <w:spacing w:after="120" w:lineRule="auto"/>
        <w:ind w:left="720" w:hanging="360"/>
        <w:jc w:val="both"/>
        <w:rPr>
          <w:sz w:val="20"/>
          <w:szCs w:val="20"/>
        </w:rPr>
      </w:pPr>
      <w:r w:rsidDel="00000000" w:rsidR="00000000" w:rsidRPr="00000000">
        <w:rPr>
          <w:color w:val="000000"/>
          <w:sz w:val="20"/>
          <w:szCs w:val="20"/>
          <w:rtl w:val="0"/>
        </w:rPr>
        <w:t xml:space="preserve">Si la organización cotiza en bolsa en la mayoría de los países, debe tener una política de seguridad de la información.</w:t>
      </w:r>
      <w:r w:rsidDel="00000000" w:rsidR="00000000" w:rsidRPr="00000000">
        <w:rPr>
          <w:rtl w:val="0"/>
        </w:rPr>
      </w:r>
    </w:p>
    <w:p w:rsidR="00000000" w:rsidDel="00000000" w:rsidP="00000000" w:rsidRDefault="00000000" w:rsidRPr="00000000" w14:paraId="000000BE">
      <w:pPr>
        <w:numPr>
          <w:ilvl w:val="0"/>
          <w:numId w:val="4"/>
        </w:numPr>
        <w:spacing w:after="120" w:lineRule="auto"/>
        <w:ind w:left="720" w:hanging="360"/>
        <w:jc w:val="both"/>
        <w:rPr>
          <w:color w:val="000000"/>
          <w:sz w:val="20"/>
          <w:szCs w:val="20"/>
        </w:rPr>
      </w:pPr>
      <w:r w:rsidDel="00000000" w:rsidR="00000000" w:rsidRPr="00000000">
        <w:rPr>
          <w:color w:val="000000"/>
          <w:sz w:val="20"/>
          <w:szCs w:val="20"/>
          <w:rtl w:val="0"/>
        </w:rPr>
        <w:t xml:space="preserve">Si la organización es propia pero posee cierto número de empleados y desarrolladores, probablemente necesite una política.</w:t>
      </w:r>
    </w:p>
    <w:p w:rsidR="00000000" w:rsidDel="00000000" w:rsidP="00000000" w:rsidRDefault="00000000" w:rsidRPr="00000000" w14:paraId="000000BF">
      <w:pP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0">
      <w:pP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1">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0</wp:posOffset>
                </wp:positionV>
                <wp:extent cx="3878580" cy="1638300"/>
                <wp:effectExtent b="0" l="0" r="0" t="0"/>
                <wp:wrapNone/>
                <wp:docPr id="3" name=""/>
                <a:graphic>
                  <a:graphicData uri="http://schemas.microsoft.com/office/word/2010/wordprocessingShape">
                    <wps:wsp>
                      <wps:cNvSpPr/>
                      <wps:cNvPr id="4" name="Shape 4"/>
                      <wps:spPr>
                        <a:xfrm>
                          <a:off x="3425760" y="2979900"/>
                          <a:ext cx="3840480" cy="1600200"/>
                        </a:xfrm>
                        <a:prstGeom prst="roundRect">
                          <a:avLst>
                            <a:gd fmla="val 16667" name="adj"/>
                          </a:avLst>
                        </a:prstGeom>
                        <a:gradFill>
                          <a:gsLst>
                            <a:gs pos="0">
                              <a:srgbClr val="4C6686"/>
                            </a:gs>
                            <a:gs pos="50000">
                              <a:srgbClr val="6F94C2"/>
                            </a:gs>
                            <a:gs pos="100000">
                              <a:srgbClr val="85B2E9"/>
                            </a:gs>
                          </a:gsLst>
                          <a:path path="circle">
                            <a:fillToRect l="100%" t="100%"/>
                          </a:path>
                          <a:tileRect b="-100%" r="-10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Es perfectamente correcto mezclar y combinar controles de COBIT y de ISO 17799 y casi cualquier otro estándar de seguridad de la información; rara vez se encuentran en desacuerdo en los detalles. El método de producción puede ser a veces difícil – en el caso de requerir una política certificada, se necesitara involucrar a firmas calificadas para que ayuden a la organización.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0</wp:posOffset>
                </wp:positionV>
                <wp:extent cx="3878580" cy="1638300"/>
                <wp:effectExtent b="0" l="0" r="0" t="0"/>
                <wp:wrapNone/>
                <wp:docPr id="3"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3878580" cy="1638300"/>
                        </a:xfrm>
                        <a:prstGeom prst="rect"/>
                        <a:ln/>
                      </pic:spPr>
                    </pic:pic>
                  </a:graphicData>
                </a:graphic>
              </wp:anchor>
            </w:drawing>
          </mc:Fallback>
        </mc:AlternateContent>
      </w:r>
    </w:p>
    <w:p w:rsidR="00000000" w:rsidDel="00000000" w:rsidP="00000000" w:rsidRDefault="00000000" w:rsidRPr="00000000" w14:paraId="000000C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9">
      <w:pPr>
        <w:spacing w:after="120" w:lineRule="auto"/>
        <w:jc w:val="both"/>
        <w:rPr>
          <w:b w:val="1"/>
          <w:sz w:val="20"/>
          <w:szCs w:val="20"/>
        </w:rPr>
      </w:pPr>
      <w:r w:rsidDel="00000000" w:rsidR="00000000" w:rsidRPr="00000000">
        <w:rPr>
          <w:b w:val="1"/>
          <w:color w:val="000000"/>
          <w:sz w:val="20"/>
          <w:szCs w:val="20"/>
          <w:rtl w:val="0"/>
        </w:rPr>
        <w:t xml:space="preserve">4.  Indicadores</w:t>
      </w:r>
      <w:r w:rsidDel="00000000" w:rsidR="00000000" w:rsidRPr="00000000">
        <w:rPr>
          <w:rtl w:val="0"/>
        </w:rPr>
      </w:r>
    </w:p>
    <w:p w:rsidR="00000000" w:rsidDel="00000000" w:rsidP="00000000" w:rsidRDefault="00000000" w:rsidRPr="00000000" w14:paraId="000000CA">
      <w:pPr>
        <w:spacing w:after="120" w:lineRule="auto"/>
        <w:jc w:val="both"/>
        <w:rPr>
          <w:color w:val="000000"/>
          <w:sz w:val="20"/>
          <w:szCs w:val="20"/>
        </w:rPr>
      </w:pPr>
      <w:r w:rsidDel="00000000" w:rsidR="00000000" w:rsidRPr="00000000">
        <w:rPr>
          <w:color w:val="000000"/>
          <w:sz w:val="20"/>
          <w:szCs w:val="20"/>
          <w:rtl w:val="0"/>
        </w:rPr>
        <w:t xml:space="preserve">La creación de indicadores de gestión está orientada principalmente en la medición de efectividad, eficiencia y eficacia de los componentes de implementación y gestión definidos en el modelo de operación del marco de seguridad y privacidad de la información, indicadores que servirán como insumo para el componente de mejora continua permitiendo adoptar decisiones de mejora.</w:t>
      </w:r>
    </w:p>
    <w:p w:rsidR="00000000" w:rsidDel="00000000" w:rsidP="00000000" w:rsidRDefault="00000000" w:rsidRPr="00000000" w14:paraId="000000CB">
      <w:pPr>
        <w:spacing w:after="120" w:lineRule="auto"/>
        <w:jc w:val="both"/>
        <w:rPr>
          <w:sz w:val="20"/>
          <w:szCs w:val="20"/>
        </w:rPr>
      </w:pPr>
      <w:r w:rsidDel="00000000" w:rsidR="00000000" w:rsidRPr="00000000">
        <w:rPr>
          <w:color w:val="000000"/>
          <w:sz w:val="20"/>
          <w:szCs w:val="20"/>
          <w:rtl w:val="0"/>
        </w:rPr>
        <w:t xml:space="preserve">Los objetivos de estos procesos de medición en seguridad de la información son:</w:t>
      </w:r>
      <w:r w:rsidDel="00000000" w:rsidR="00000000" w:rsidRPr="00000000">
        <w:rPr>
          <w:rtl w:val="0"/>
        </w:rPr>
      </w:r>
    </w:p>
    <w:p w:rsidR="00000000" w:rsidDel="00000000" w:rsidP="00000000" w:rsidRDefault="00000000" w:rsidRPr="00000000" w14:paraId="000000C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D">
      <w:pPr>
        <w:numPr>
          <w:ilvl w:val="0"/>
          <w:numId w:val="5"/>
        </w:numPr>
        <w:spacing w:after="120" w:lineRule="auto"/>
        <w:ind w:left="754" w:hanging="397"/>
        <w:jc w:val="both"/>
        <w:rPr>
          <w:sz w:val="20"/>
          <w:szCs w:val="20"/>
        </w:rPr>
      </w:pPr>
      <w:r w:rsidDel="00000000" w:rsidR="00000000" w:rsidRPr="00000000">
        <w:rPr>
          <w:color w:val="000000"/>
          <w:sz w:val="20"/>
          <w:szCs w:val="20"/>
          <w:rtl w:val="0"/>
        </w:rPr>
        <w:t xml:space="preserve">Evaluar la efectividad de la implementación de los controles de seguridad.</w:t>
      </w:r>
      <w:r w:rsidDel="00000000" w:rsidR="00000000" w:rsidRPr="00000000">
        <w:rPr>
          <w:rtl w:val="0"/>
        </w:rPr>
      </w:r>
    </w:p>
    <w:p w:rsidR="00000000" w:rsidDel="00000000" w:rsidP="00000000" w:rsidRDefault="00000000" w:rsidRPr="00000000" w14:paraId="000000CE">
      <w:pPr>
        <w:numPr>
          <w:ilvl w:val="0"/>
          <w:numId w:val="5"/>
        </w:numPr>
        <w:spacing w:after="120" w:lineRule="auto"/>
        <w:ind w:left="754" w:hanging="397"/>
        <w:jc w:val="both"/>
        <w:rPr>
          <w:sz w:val="20"/>
          <w:szCs w:val="20"/>
        </w:rPr>
      </w:pPr>
      <w:r w:rsidDel="00000000" w:rsidR="00000000" w:rsidRPr="00000000">
        <w:rPr>
          <w:color w:val="000000"/>
          <w:sz w:val="20"/>
          <w:szCs w:val="20"/>
          <w:rtl w:val="0"/>
        </w:rPr>
        <w:t xml:space="preserve">Evaluar la eficiencia del Modelo de Seguridad y Privacidad de la Información al interior de la entidad. </w:t>
      </w:r>
      <w:r w:rsidDel="00000000" w:rsidR="00000000" w:rsidRPr="00000000">
        <w:rPr>
          <w:rtl w:val="0"/>
        </w:rPr>
      </w:r>
    </w:p>
    <w:p w:rsidR="00000000" w:rsidDel="00000000" w:rsidP="00000000" w:rsidRDefault="00000000" w:rsidRPr="00000000" w14:paraId="000000CF">
      <w:pPr>
        <w:numPr>
          <w:ilvl w:val="0"/>
          <w:numId w:val="5"/>
        </w:numPr>
        <w:spacing w:after="120" w:lineRule="auto"/>
        <w:ind w:left="754" w:hanging="397"/>
        <w:jc w:val="both"/>
        <w:rPr>
          <w:sz w:val="20"/>
          <w:szCs w:val="20"/>
        </w:rPr>
      </w:pPr>
      <w:r w:rsidDel="00000000" w:rsidR="00000000" w:rsidRPr="00000000">
        <w:rPr>
          <w:color w:val="000000"/>
          <w:sz w:val="20"/>
          <w:szCs w:val="20"/>
          <w:rtl w:val="0"/>
        </w:rPr>
        <w:t xml:space="preserve">Proveer estados de seguridad que sirvan de guía en las revisiones del Modelo de Seguridad y Privacidad de la Información, facilitando mejoras en seguridad de la información y nuevas entradas a auditar. </w:t>
      </w:r>
      <w:r w:rsidDel="00000000" w:rsidR="00000000" w:rsidRPr="00000000">
        <w:rPr>
          <w:rtl w:val="0"/>
        </w:rPr>
      </w:r>
    </w:p>
    <w:p w:rsidR="00000000" w:rsidDel="00000000" w:rsidP="00000000" w:rsidRDefault="00000000" w:rsidRPr="00000000" w14:paraId="000000D0">
      <w:pPr>
        <w:numPr>
          <w:ilvl w:val="0"/>
          <w:numId w:val="5"/>
        </w:numPr>
        <w:spacing w:after="120" w:lineRule="auto"/>
        <w:ind w:left="754" w:hanging="397"/>
        <w:jc w:val="both"/>
        <w:rPr>
          <w:sz w:val="20"/>
          <w:szCs w:val="20"/>
        </w:rPr>
      </w:pPr>
      <w:r w:rsidDel="00000000" w:rsidR="00000000" w:rsidRPr="00000000">
        <w:rPr>
          <w:color w:val="000000"/>
          <w:sz w:val="20"/>
          <w:szCs w:val="20"/>
          <w:rtl w:val="0"/>
        </w:rPr>
        <w:t xml:space="preserve">Comunicar valores de seguridad al interior de la entidad. </w:t>
      </w:r>
      <w:r w:rsidDel="00000000" w:rsidR="00000000" w:rsidRPr="00000000">
        <w:rPr>
          <w:rtl w:val="0"/>
        </w:rPr>
      </w:r>
    </w:p>
    <w:p w:rsidR="00000000" w:rsidDel="00000000" w:rsidP="00000000" w:rsidRDefault="00000000" w:rsidRPr="00000000" w14:paraId="000000D1">
      <w:pPr>
        <w:numPr>
          <w:ilvl w:val="0"/>
          <w:numId w:val="5"/>
        </w:numPr>
        <w:spacing w:after="120" w:lineRule="auto"/>
        <w:ind w:left="754" w:hanging="397"/>
        <w:jc w:val="both"/>
        <w:rPr>
          <w:sz w:val="20"/>
          <w:szCs w:val="20"/>
        </w:rPr>
      </w:pPr>
      <w:r w:rsidDel="00000000" w:rsidR="00000000" w:rsidRPr="00000000">
        <w:rPr>
          <w:color w:val="000000"/>
          <w:sz w:val="20"/>
          <w:szCs w:val="20"/>
          <w:rtl w:val="0"/>
        </w:rPr>
        <w:t xml:space="preserve">Servir como insumos al plan de análisis y tratamiento de riesgos.</w:t>
      </w:r>
      <w:r w:rsidDel="00000000" w:rsidR="00000000" w:rsidRPr="00000000">
        <w:rPr>
          <w:rtl w:val="0"/>
        </w:rPr>
      </w:r>
    </w:p>
    <w:p w:rsidR="00000000" w:rsidDel="00000000" w:rsidP="00000000" w:rsidRDefault="00000000" w:rsidRPr="00000000" w14:paraId="000000D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3">
      <w:pPr>
        <w:spacing w:after="120" w:lineRule="auto"/>
        <w:jc w:val="both"/>
        <w:rPr>
          <w:color w:val="000000"/>
          <w:sz w:val="20"/>
          <w:szCs w:val="20"/>
        </w:rPr>
      </w:pPr>
      <w:r w:rsidDel="00000000" w:rsidR="00000000" w:rsidRPr="00000000">
        <w:rPr>
          <w:color w:val="000000"/>
          <w:sz w:val="20"/>
          <w:szCs w:val="20"/>
          <w:rtl w:val="0"/>
        </w:rPr>
        <w:t xml:space="preserve">A continuación se profundizará sobre la temática de indicadores:</w:t>
      </w:r>
    </w:p>
    <w:p w:rsidR="00000000" w:rsidDel="00000000" w:rsidP="00000000" w:rsidRDefault="00000000" w:rsidRPr="00000000" w14:paraId="000000D4">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3386201" cy="791464"/>
                <wp:effectExtent b="0" l="0" r="0" t="0"/>
                <wp:wrapNone/>
                <wp:docPr id="6" name=""/>
                <a:graphic>
                  <a:graphicData uri="http://schemas.microsoft.com/office/word/2010/wordprocessingShape">
                    <wps:wsp>
                      <wps:cNvSpPr/>
                      <wps:cNvPr id="7" name="Shape 7"/>
                      <wps:spPr>
                        <a:xfrm>
                          <a:off x="3678300" y="3409668"/>
                          <a:ext cx="3335401" cy="74066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CF06_1.3_Indicadores_Infografia interactiva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3386201" cy="791464"/>
                <wp:effectExtent b="0" l="0" r="0" t="0"/>
                <wp:wrapNone/>
                <wp:docPr id="6"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3386201" cy="791464"/>
                        </a:xfrm>
                        <a:prstGeom prst="rect"/>
                        <a:ln/>
                      </pic:spPr>
                    </pic:pic>
                  </a:graphicData>
                </a:graphic>
              </wp:anchor>
            </w:drawing>
          </mc:Fallback>
        </mc:AlternateContent>
      </w:r>
    </w:p>
    <w:p w:rsidR="00000000" w:rsidDel="00000000" w:rsidP="00000000" w:rsidRDefault="00000000" w:rsidRPr="00000000" w14:paraId="000000D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9">
      <w:pPr>
        <w:spacing w:after="120" w:lineRule="auto"/>
        <w:jc w:val="both"/>
        <w:rPr>
          <w:b w:val="1"/>
          <w:color w:val="000000"/>
          <w:sz w:val="20"/>
          <w:szCs w:val="20"/>
        </w:rPr>
      </w:pPr>
      <w:r w:rsidDel="00000000" w:rsidR="00000000" w:rsidRPr="00000000">
        <w:rPr>
          <w:b w:val="1"/>
          <w:color w:val="000000"/>
          <w:sz w:val="20"/>
          <w:szCs w:val="20"/>
          <w:rtl w:val="0"/>
        </w:rPr>
        <w:t xml:space="preserve">5  Métricas</w:t>
      </w:r>
    </w:p>
    <w:p w:rsidR="00000000" w:rsidDel="00000000" w:rsidP="00000000" w:rsidRDefault="00000000" w:rsidRPr="00000000" w14:paraId="000000DA">
      <w:pPr>
        <w:spacing w:after="120" w:lineRule="auto"/>
        <w:jc w:val="both"/>
        <w:rPr>
          <w:color w:val="000000"/>
          <w:sz w:val="20"/>
          <w:szCs w:val="20"/>
        </w:rPr>
      </w:pPr>
      <w:commentRangeStart w:id="7"/>
      <w:r w:rsidDel="00000000" w:rsidR="00000000" w:rsidRPr="00000000">
        <w:rPr>
          <w:color w:val="000000"/>
          <w:sz w:val="20"/>
          <w:szCs w:val="20"/>
          <w:rtl w:val="0"/>
        </w:rPr>
        <w:t xml:space="preserve">Las métricas se encuentran divididas en seguridad, red,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calidad, los cuales se describen a continuación:</w:t>
      </w:r>
    </w:p>
    <w:p w:rsidR="00000000" w:rsidDel="00000000" w:rsidP="00000000" w:rsidRDefault="00000000" w:rsidRPr="00000000" w14:paraId="000000DB">
      <w:pP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50800</wp:posOffset>
                </wp:positionV>
                <wp:extent cx="3435350" cy="607060"/>
                <wp:effectExtent b="0" l="0" r="0" t="0"/>
                <wp:wrapNone/>
                <wp:docPr id="5" name=""/>
                <a:graphic>
                  <a:graphicData uri="http://schemas.microsoft.com/office/word/2010/wordprocessingShape">
                    <wps:wsp>
                      <wps:cNvSpPr/>
                      <wps:cNvPr id="6" name="Shape 6"/>
                      <wps:spPr>
                        <a:xfrm>
                          <a:off x="3653725" y="3501870"/>
                          <a:ext cx="3384550" cy="55626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720" w:right="0" w:firstLine="288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CF06_1.4_Metricas_Sliders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50800</wp:posOffset>
                </wp:positionV>
                <wp:extent cx="3435350" cy="607060"/>
                <wp:effectExtent b="0" l="0" r="0" t="0"/>
                <wp:wrapNone/>
                <wp:docPr id="5"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3435350" cy="607060"/>
                        </a:xfrm>
                        <a:prstGeom prst="rect"/>
                        <a:ln/>
                      </pic:spPr>
                    </pic:pic>
                  </a:graphicData>
                </a:graphic>
              </wp:anchor>
            </w:drawing>
          </mc:Fallback>
        </mc:AlternateContent>
      </w:r>
    </w:p>
    <w:p w:rsidR="00000000" w:rsidDel="00000000" w:rsidP="00000000" w:rsidRDefault="00000000" w:rsidRPr="00000000" w14:paraId="000000DC">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D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E">
      <w:pPr>
        <w:spacing w:after="120" w:lineRule="auto"/>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54" w:right="0" w:hanging="39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Herramientas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tl w:val="0"/>
        </w:rPr>
      </w:r>
    </w:p>
    <w:p w:rsidR="00000000" w:rsidDel="00000000" w:rsidP="00000000" w:rsidRDefault="00000000" w:rsidRPr="00000000" w14:paraId="000000E0">
      <w:pPr>
        <w:spacing w:after="120" w:lineRule="auto"/>
        <w:jc w:val="both"/>
        <w:rPr>
          <w:color w:val="000000"/>
          <w:sz w:val="20"/>
          <w:szCs w:val="20"/>
        </w:rPr>
      </w:pPr>
      <w:r w:rsidDel="00000000" w:rsidR="00000000" w:rsidRPr="00000000">
        <w:rPr>
          <w:color w:val="000000"/>
          <w:sz w:val="20"/>
          <w:szCs w:val="20"/>
          <w:rtl w:val="0"/>
        </w:rPr>
        <w:t xml:space="preserve">Las herramientas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tienen el objetivo de facilitar, optimizar y mejorar el desempeño del trabajo realizado; estas herramientas ofrecen soluciones, las cuales se aplicar en diferentes áreas de una empresa y por tanto ayudan en el desarrollo de tareas desde las más complejas hasta las más simples.</w:t>
      </w:r>
    </w:p>
    <w:p w:rsidR="00000000" w:rsidDel="00000000" w:rsidP="00000000" w:rsidRDefault="00000000" w:rsidRPr="00000000" w14:paraId="000000E1">
      <w:pPr>
        <w:spacing w:after="120" w:lineRule="auto"/>
        <w:jc w:val="both"/>
        <w:rPr>
          <w:b w:val="1"/>
          <w:color w:val="000000"/>
          <w:sz w:val="20"/>
          <w:szCs w:val="20"/>
        </w:rPr>
      </w:pPr>
      <w:r w:rsidDel="00000000" w:rsidR="00000000" w:rsidRPr="00000000">
        <w:rPr>
          <w:color w:val="000000"/>
          <w:sz w:val="20"/>
          <w:szCs w:val="20"/>
          <w:rtl w:val="0"/>
        </w:rPr>
        <w:t xml:space="preserve">El video a continuación habla de algunas herramientas, que</w:t>
      </w:r>
      <w:commentRangeStart w:id="8"/>
      <w:r w:rsidDel="00000000" w:rsidR="00000000" w:rsidRPr="00000000">
        <w:rPr>
          <w:color w:val="000000"/>
          <w:sz w:val="20"/>
          <w:szCs w:val="20"/>
          <w:rtl w:val="0"/>
        </w:rPr>
        <w:t xml:space="preserve"> le serán de utilidad en la implementación de aplicaciones web:</w:t>
      </w:r>
      <w:r w:rsidDel="00000000" w:rsidR="00000000" w:rsidRPr="00000000">
        <w:rPr>
          <w:rtl w:val="0"/>
        </w:rPr>
      </w:r>
    </w:p>
    <w:p w:rsidR="00000000" w:rsidDel="00000000" w:rsidP="00000000" w:rsidRDefault="00000000" w:rsidRPr="00000000" w14:paraId="000000E2">
      <w:pP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38100</wp:posOffset>
                </wp:positionV>
                <wp:extent cx="3532632" cy="713422"/>
                <wp:effectExtent b="0" l="0" r="0" t="0"/>
                <wp:wrapNone/>
                <wp:docPr id="2" name=""/>
                <a:graphic>
                  <a:graphicData uri="http://schemas.microsoft.com/office/word/2010/wordprocessingShape">
                    <wps:wsp>
                      <wps:cNvSpPr/>
                      <wps:cNvPr id="3" name="Shape 3"/>
                      <wps:spPr>
                        <a:xfrm>
                          <a:off x="3366900" y="3400500"/>
                          <a:ext cx="3958200" cy="7590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CF06_1.5_Herramientas Software_Infografia Interactiva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38100</wp:posOffset>
                </wp:positionV>
                <wp:extent cx="3532632" cy="713422"/>
                <wp:effectExtent b="0" l="0" r="0" t="0"/>
                <wp:wrapNone/>
                <wp:docPr id="2"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3532632" cy="713422"/>
                        </a:xfrm>
                        <a:prstGeom prst="rect"/>
                        <a:ln/>
                      </pic:spPr>
                    </pic:pic>
                  </a:graphicData>
                </a:graphic>
              </wp:anchor>
            </w:drawing>
          </mc:Fallback>
        </mc:AlternateContent>
      </w:r>
    </w:p>
    <w:p w:rsidR="00000000" w:rsidDel="00000000" w:rsidP="00000000" w:rsidRDefault="00000000" w:rsidRPr="00000000" w14:paraId="000000E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4">
      <w:pPr>
        <w:spacing w:after="120" w:lineRule="auto"/>
        <w:jc w:val="both"/>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54" w:right="0" w:hanging="39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Informe de monitoreo</w:t>
      </w:r>
      <w:r w:rsidDel="00000000" w:rsidR="00000000" w:rsidRPr="00000000">
        <w:rPr>
          <w:rtl w:val="0"/>
        </w:rPr>
      </w:r>
    </w:p>
    <w:p w:rsidR="00000000" w:rsidDel="00000000" w:rsidP="00000000" w:rsidRDefault="00000000" w:rsidRPr="00000000" w14:paraId="000000E8">
      <w:pPr>
        <w:spacing w:after="120" w:lineRule="auto"/>
        <w:jc w:val="both"/>
        <w:rPr>
          <w:color w:val="000000"/>
          <w:sz w:val="20"/>
          <w:szCs w:val="20"/>
        </w:rPr>
      </w:pPr>
      <w:r w:rsidDel="00000000" w:rsidR="00000000" w:rsidRPr="00000000">
        <w:rPr>
          <w:color w:val="000000"/>
          <w:sz w:val="20"/>
          <w:szCs w:val="20"/>
          <w:rtl w:val="0"/>
        </w:rPr>
        <w:t xml:space="preserve">Con base en las métricas antes descritas ,se deben generar los formatos de indicadores para generar el informe de resultados; a continuación se ilustra un formato de presentación de indicador unido a los reportes generados desde las herramientas de </w:t>
      </w:r>
      <w:r w:rsidDel="00000000" w:rsidR="00000000" w:rsidRPr="00000000">
        <w:rPr>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E9">
      <w:pPr>
        <w:spacing w:after="120" w:lineRule="auto"/>
        <w:jc w:val="both"/>
        <w:rPr>
          <w:sz w:val="20"/>
          <w:szCs w:val="20"/>
        </w:rPr>
      </w:pPr>
      <w:r w:rsidDel="00000000" w:rsidR="00000000" w:rsidRPr="00000000">
        <w:rPr>
          <w:rtl w:val="0"/>
        </w:rPr>
      </w:r>
    </w:p>
    <w:p w:rsidR="00000000" w:rsidDel="00000000" w:rsidP="00000000" w:rsidRDefault="00000000" w:rsidRPr="00000000" w14:paraId="000000EA">
      <w:pPr>
        <w:spacing w:after="120" w:lineRule="auto"/>
        <w:jc w:val="both"/>
        <w:rPr>
          <w:sz w:val="20"/>
          <w:szCs w:val="20"/>
        </w:rPr>
      </w:pPr>
      <w:r w:rsidDel="00000000" w:rsidR="00000000" w:rsidRPr="00000000">
        <w:rPr>
          <w:rtl w:val="0"/>
        </w:rPr>
      </w:r>
    </w:p>
    <w:p w:rsidR="00000000" w:rsidDel="00000000" w:rsidP="00000000" w:rsidRDefault="00000000" w:rsidRPr="00000000" w14:paraId="000000EB">
      <w:pPr>
        <w:spacing w:after="120" w:lineRule="auto"/>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EC">
      <w:pPr>
        <w:spacing w:after="120" w:lineRule="auto"/>
        <w:jc w:val="both"/>
        <w:rPr>
          <w:i w:val="1"/>
          <w:color w:val="000000"/>
          <w:sz w:val="20"/>
          <w:szCs w:val="20"/>
        </w:rPr>
      </w:pPr>
      <w:r w:rsidDel="00000000" w:rsidR="00000000" w:rsidRPr="00000000">
        <w:rPr>
          <w:i w:val="1"/>
          <w:color w:val="000000"/>
          <w:sz w:val="20"/>
          <w:szCs w:val="20"/>
          <w:rtl w:val="0"/>
        </w:rPr>
        <w:t xml:space="preserve">Ejemplo de informe de monitoreo</w:t>
      </w:r>
    </w:p>
    <w:p w:rsidR="00000000" w:rsidDel="00000000" w:rsidP="00000000" w:rsidRDefault="00000000" w:rsidRPr="00000000" w14:paraId="000000ED">
      <w:pPr>
        <w:spacing w:after="120" w:lineRule="auto"/>
        <w:jc w:val="both"/>
        <w:rPr>
          <w:color w:val="000000"/>
          <w:sz w:val="20"/>
          <w:szCs w:val="20"/>
        </w:rPr>
      </w:pPr>
      <w:r w:rsidDel="00000000" w:rsidR="00000000" w:rsidRPr="00000000">
        <w:rPr>
          <w:rtl w:val="0"/>
        </w:rPr>
      </w:r>
    </w:p>
    <w:tbl>
      <w:tblPr>
        <w:tblStyle w:val="Table8"/>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756"/>
        <w:gridCol w:w="1287"/>
        <w:gridCol w:w="1901"/>
        <w:gridCol w:w="1285"/>
        <w:gridCol w:w="1980"/>
        <w:gridCol w:w="1753"/>
        <w:tblGridChange w:id="0">
          <w:tblGrid>
            <w:gridCol w:w="1756"/>
            <w:gridCol w:w="1287"/>
            <w:gridCol w:w="1901"/>
            <w:gridCol w:w="1285"/>
            <w:gridCol w:w="1980"/>
            <w:gridCol w:w="1753"/>
          </w:tblGrid>
        </w:tblGridChange>
      </w:tblGrid>
      <w:tr>
        <w:trPr>
          <w:cantSplit w:val="0"/>
          <w:tblHeader w:val="0"/>
        </w:trPr>
        <w:tc>
          <w:tcPr>
            <w:gridSpan w:val="6"/>
          </w:tcPr>
          <w:p w:rsidR="00000000" w:rsidDel="00000000" w:rsidP="00000000" w:rsidRDefault="00000000" w:rsidRPr="00000000" w14:paraId="000000EE">
            <w:pPr>
              <w:spacing w:after="120" w:lineRule="auto"/>
              <w:jc w:val="center"/>
              <w:rPr>
                <w:b w:val="0"/>
                <w:sz w:val="20"/>
                <w:szCs w:val="20"/>
              </w:rPr>
            </w:pPr>
            <w:r w:rsidDel="00000000" w:rsidR="00000000" w:rsidRPr="00000000">
              <w:rPr>
                <w:b w:val="0"/>
                <w:sz w:val="20"/>
                <w:szCs w:val="20"/>
                <w:rtl w:val="0"/>
              </w:rPr>
              <w:t xml:space="preserve">INDICADOR 01-ORGANIZACIÓN DE SEGURIDAD DE LA INFORMACIÓN</w:t>
            </w:r>
          </w:p>
        </w:tc>
      </w:tr>
      <w:tr>
        <w:trPr>
          <w:cantSplit w:val="0"/>
          <w:tblHeader w:val="0"/>
        </w:trPr>
        <w:tc>
          <w:tcPr>
            <w:gridSpan w:val="3"/>
          </w:tcPr>
          <w:p w:rsidR="00000000" w:rsidDel="00000000" w:rsidP="00000000" w:rsidRDefault="00000000" w:rsidRPr="00000000" w14:paraId="000000F4">
            <w:pPr>
              <w:spacing w:after="120" w:lineRule="auto"/>
              <w:rPr>
                <w:b w:val="0"/>
                <w:sz w:val="20"/>
                <w:szCs w:val="20"/>
              </w:rPr>
            </w:pPr>
            <w:r w:rsidDel="00000000" w:rsidR="00000000" w:rsidRPr="00000000">
              <w:rPr>
                <w:b w:val="0"/>
                <w:sz w:val="20"/>
                <w:szCs w:val="20"/>
                <w:rtl w:val="0"/>
              </w:rPr>
              <w:t xml:space="preserve">IDENTIFICADOR</w:t>
            </w:r>
          </w:p>
        </w:tc>
        <w:tc>
          <w:tcPr>
            <w:gridSpan w:val="3"/>
          </w:tcPr>
          <w:p w:rsidR="00000000" w:rsidDel="00000000" w:rsidP="00000000" w:rsidRDefault="00000000" w:rsidRPr="00000000" w14:paraId="000000F7">
            <w:pPr>
              <w:spacing w:after="120" w:lineRule="auto"/>
              <w:rPr>
                <w:b w:val="0"/>
                <w:sz w:val="20"/>
                <w:szCs w:val="20"/>
              </w:rPr>
            </w:pPr>
            <w:r w:rsidDel="00000000" w:rsidR="00000000" w:rsidRPr="00000000">
              <w:rPr>
                <w:b w:val="0"/>
                <w:sz w:val="20"/>
                <w:szCs w:val="20"/>
                <w:rtl w:val="0"/>
              </w:rPr>
              <w:t xml:space="preserve">SGIN01</w:t>
            </w:r>
          </w:p>
        </w:tc>
      </w:tr>
      <w:tr>
        <w:trPr>
          <w:cantSplit w:val="0"/>
          <w:tblHeader w:val="0"/>
        </w:trPr>
        <w:tc>
          <w:tcPr>
            <w:gridSpan w:val="6"/>
          </w:tcPr>
          <w:p w:rsidR="00000000" w:rsidDel="00000000" w:rsidP="00000000" w:rsidRDefault="00000000" w:rsidRPr="00000000" w14:paraId="000000FA">
            <w:pPr>
              <w:spacing w:after="120" w:lineRule="auto"/>
              <w:jc w:val="center"/>
              <w:rPr>
                <w:b w:val="0"/>
                <w:sz w:val="20"/>
                <w:szCs w:val="20"/>
              </w:rPr>
            </w:pPr>
            <w:r w:rsidDel="00000000" w:rsidR="00000000" w:rsidRPr="00000000">
              <w:rPr>
                <w:b w:val="0"/>
                <w:sz w:val="20"/>
                <w:szCs w:val="20"/>
                <w:rtl w:val="0"/>
              </w:rPr>
              <w:t xml:space="preserve">DEFINICIÓN</w:t>
            </w:r>
          </w:p>
        </w:tc>
      </w:tr>
      <w:tr>
        <w:trPr>
          <w:cantSplit w:val="0"/>
          <w:tblHeader w:val="0"/>
        </w:trPr>
        <w:tc>
          <w:tcPr>
            <w:gridSpan w:val="6"/>
          </w:tcPr>
          <w:p w:rsidR="00000000" w:rsidDel="00000000" w:rsidP="00000000" w:rsidRDefault="00000000" w:rsidRPr="00000000" w14:paraId="00000100">
            <w:pPr>
              <w:spacing w:after="120" w:lineRule="auto"/>
              <w:rPr>
                <w:b w:val="0"/>
                <w:sz w:val="20"/>
                <w:szCs w:val="20"/>
              </w:rPr>
            </w:pPr>
            <w:r w:rsidDel="00000000" w:rsidR="00000000" w:rsidRPr="00000000">
              <w:rPr>
                <w:b w:val="0"/>
                <w:sz w:val="20"/>
                <w:szCs w:val="20"/>
                <w:rtl w:val="0"/>
              </w:rPr>
              <w:t xml:space="preserve">El indicador permite determinar y hacer seguimiento, al compromiso de la dirección, en cuanto a seguridad de la información, en lo relacionado con la asignación de personas y responsabilidades relacionadas a la seguridad de la información al interior de la entidad.</w:t>
            </w:r>
          </w:p>
        </w:tc>
      </w:tr>
      <w:tr>
        <w:trPr>
          <w:cantSplit w:val="0"/>
          <w:tblHeader w:val="0"/>
        </w:trPr>
        <w:tc>
          <w:tcPr>
            <w:gridSpan w:val="6"/>
          </w:tcPr>
          <w:p w:rsidR="00000000" w:rsidDel="00000000" w:rsidP="00000000" w:rsidRDefault="00000000" w:rsidRPr="00000000" w14:paraId="00000106">
            <w:pPr>
              <w:spacing w:after="120" w:lineRule="auto"/>
              <w:jc w:val="center"/>
              <w:rPr>
                <w:b w:val="0"/>
                <w:sz w:val="20"/>
                <w:szCs w:val="20"/>
              </w:rPr>
            </w:pPr>
            <w:r w:rsidDel="00000000" w:rsidR="00000000" w:rsidRPr="00000000">
              <w:rPr>
                <w:b w:val="0"/>
                <w:sz w:val="20"/>
                <w:szCs w:val="20"/>
                <w:rtl w:val="0"/>
              </w:rPr>
              <w:t xml:space="preserve">OBJETIVO</w:t>
            </w:r>
          </w:p>
        </w:tc>
      </w:tr>
      <w:tr>
        <w:trPr>
          <w:cantSplit w:val="0"/>
          <w:tblHeader w:val="0"/>
        </w:trPr>
        <w:tc>
          <w:tcPr>
            <w:gridSpan w:val="6"/>
          </w:tcPr>
          <w:p w:rsidR="00000000" w:rsidDel="00000000" w:rsidP="00000000" w:rsidRDefault="00000000" w:rsidRPr="00000000" w14:paraId="0000010C">
            <w:pPr>
              <w:spacing w:after="120" w:lineRule="auto"/>
              <w:rPr>
                <w:b w:val="0"/>
                <w:sz w:val="20"/>
                <w:szCs w:val="20"/>
              </w:rPr>
            </w:pPr>
            <w:r w:rsidDel="00000000" w:rsidR="00000000" w:rsidRPr="00000000">
              <w:rPr>
                <w:b w:val="0"/>
                <w:sz w:val="20"/>
                <w:szCs w:val="20"/>
                <w:rtl w:val="0"/>
              </w:rPr>
              <w:t xml:space="preserve">Hacer un seguimiento a la asignación de recursos y responsabilidades en gestión de seguridad de la información, por parte de la alta dirección.</w:t>
            </w:r>
          </w:p>
        </w:tc>
      </w:tr>
      <w:tr>
        <w:trPr>
          <w:cantSplit w:val="0"/>
          <w:tblHeader w:val="0"/>
        </w:trPr>
        <w:tc>
          <w:tcPr>
            <w:gridSpan w:val="6"/>
          </w:tcPr>
          <w:p w:rsidR="00000000" w:rsidDel="00000000" w:rsidP="00000000" w:rsidRDefault="00000000" w:rsidRPr="00000000" w14:paraId="00000112">
            <w:pPr>
              <w:spacing w:after="120" w:lineRule="auto"/>
              <w:jc w:val="center"/>
              <w:rPr>
                <w:b w:val="0"/>
                <w:sz w:val="20"/>
                <w:szCs w:val="20"/>
              </w:rPr>
            </w:pPr>
            <w:r w:rsidDel="00000000" w:rsidR="00000000" w:rsidRPr="00000000">
              <w:rPr>
                <w:b w:val="0"/>
                <w:sz w:val="20"/>
                <w:szCs w:val="20"/>
                <w:rtl w:val="0"/>
              </w:rPr>
              <w:t xml:space="preserve">TIPO DE INDICADOR</w:t>
            </w:r>
          </w:p>
        </w:tc>
      </w:tr>
      <w:tr>
        <w:trPr>
          <w:cantSplit w:val="0"/>
          <w:tblHeader w:val="0"/>
        </w:trPr>
        <w:tc>
          <w:tcPr>
            <w:gridSpan w:val="6"/>
          </w:tcPr>
          <w:p w:rsidR="00000000" w:rsidDel="00000000" w:rsidP="00000000" w:rsidRDefault="00000000" w:rsidRPr="00000000" w14:paraId="00000118">
            <w:pPr>
              <w:spacing w:after="120" w:lineRule="auto"/>
              <w:jc w:val="center"/>
              <w:rPr>
                <w:b w:val="0"/>
                <w:sz w:val="20"/>
                <w:szCs w:val="20"/>
              </w:rPr>
            </w:pPr>
            <w:r w:rsidDel="00000000" w:rsidR="00000000" w:rsidRPr="00000000">
              <w:rPr>
                <w:b w:val="0"/>
                <w:sz w:val="20"/>
                <w:szCs w:val="20"/>
                <w:rtl w:val="0"/>
              </w:rPr>
              <w:t xml:space="preserve">Indicador de Gestión</w:t>
            </w:r>
          </w:p>
        </w:tc>
      </w:tr>
      <w:tr>
        <w:trPr>
          <w:cantSplit w:val="0"/>
          <w:tblHeader w:val="0"/>
        </w:trPr>
        <w:tc>
          <w:tcPr>
            <w:gridSpan w:val="2"/>
            <w:vAlign w:val="center"/>
          </w:tcPr>
          <w:p w:rsidR="00000000" w:rsidDel="00000000" w:rsidP="00000000" w:rsidRDefault="00000000" w:rsidRPr="00000000" w14:paraId="0000011E">
            <w:pPr>
              <w:spacing w:after="120" w:lineRule="auto"/>
              <w:jc w:val="center"/>
              <w:rPr>
                <w:b w:val="0"/>
                <w:sz w:val="20"/>
                <w:szCs w:val="20"/>
              </w:rPr>
            </w:pPr>
            <w:r w:rsidDel="00000000" w:rsidR="00000000" w:rsidRPr="00000000">
              <w:rPr>
                <w:b w:val="0"/>
                <w:sz w:val="20"/>
                <w:szCs w:val="20"/>
                <w:rtl w:val="0"/>
              </w:rPr>
              <w:t xml:space="preserve">DESCRIPCIÓN DE VARIABLES</w:t>
            </w:r>
          </w:p>
        </w:tc>
        <w:tc>
          <w:tcPr>
            <w:gridSpan w:val="2"/>
            <w:vAlign w:val="center"/>
          </w:tcPr>
          <w:p w:rsidR="00000000" w:rsidDel="00000000" w:rsidP="00000000" w:rsidRDefault="00000000" w:rsidRPr="00000000" w14:paraId="00000120">
            <w:pPr>
              <w:spacing w:after="120" w:lineRule="auto"/>
              <w:jc w:val="center"/>
              <w:rPr>
                <w:b w:val="0"/>
                <w:sz w:val="20"/>
                <w:szCs w:val="20"/>
              </w:rPr>
            </w:pPr>
            <w:r w:rsidDel="00000000" w:rsidR="00000000" w:rsidRPr="00000000">
              <w:rPr>
                <w:b w:val="0"/>
                <w:sz w:val="20"/>
                <w:szCs w:val="20"/>
                <w:rtl w:val="0"/>
              </w:rPr>
              <w:t xml:space="preserve">FÓRMULA</w:t>
            </w:r>
          </w:p>
        </w:tc>
        <w:tc>
          <w:tcPr>
            <w:gridSpan w:val="2"/>
            <w:vAlign w:val="center"/>
          </w:tcPr>
          <w:p w:rsidR="00000000" w:rsidDel="00000000" w:rsidP="00000000" w:rsidRDefault="00000000" w:rsidRPr="00000000" w14:paraId="00000122">
            <w:pPr>
              <w:spacing w:after="120" w:lineRule="auto"/>
              <w:jc w:val="center"/>
              <w:rPr>
                <w:b w:val="0"/>
                <w:sz w:val="20"/>
                <w:szCs w:val="20"/>
              </w:rPr>
            </w:pPr>
            <w:r w:rsidDel="00000000" w:rsidR="00000000" w:rsidRPr="00000000">
              <w:rPr>
                <w:b w:val="0"/>
                <w:sz w:val="20"/>
                <w:szCs w:val="20"/>
                <w:rtl w:val="0"/>
              </w:rPr>
              <w:t xml:space="preserve">FUENTE DE INFORMACIÓN</w:t>
            </w:r>
          </w:p>
        </w:tc>
      </w:tr>
      <w:tr>
        <w:trPr>
          <w:cantSplit w:val="0"/>
          <w:tblHeader w:val="0"/>
        </w:trPr>
        <w:tc>
          <w:tcPr>
            <w:gridSpan w:val="2"/>
          </w:tcPr>
          <w:p w:rsidR="00000000" w:rsidDel="00000000" w:rsidP="00000000" w:rsidRDefault="00000000" w:rsidRPr="00000000" w14:paraId="00000124">
            <w:pPr>
              <w:spacing w:after="120" w:lineRule="auto"/>
              <w:rPr>
                <w:b w:val="0"/>
                <w:sz w:val="20"/>
                <w:szCs w:val="20"/>
              </w:rPr>
            </w:pPr>
            <w:r w:rsidDel="00000000" w:rsidR="00000000" w:rsidRPr="00000000">
              <w:rPr>
                <w:b w:val="0"/>
                <w:sz w:val="20"/>
                <w:szCs w:val="20"/>
                <w:rtl w:val="0"/>
              </w:rPr>
              <w:t xml:space="preserve">VISI01: Número de personas con su respectivo tol definió según el modelo de operación. Capítulo 2.</w:t>
            </w:r>
          </w:p>
        </w:tc>
        <w:tc>
          <w:tcPr>
            <w:gridSpan w:val="2"/>
            <w:vMerge w:val="restart"/>
            <w:vAlign w:val="center"/>
          </w:tcPr>
          <w:p w:rsidR="00000000" w:rsidDel="00000000" w:rsidP="00000000" w:rsidRDefault="00000000" w:rsidRPr="00000000" w14:paraId="00000126">
            <w:pPr>
              <w:spacing w:after="120" w:lineRule="auto"/>
              <w:jc w:val="center"/>
              <w:rPr>
                <w:b w:val="0"/>
                <w:sz w:val="20"/>
                <w:szCs w:val="20"/>
              </w:rPr>
            </w:pPr>
            <w:r w:rsidDel="00000000" w:rsidR="00000000" w:rsidRPr="00000000">
              <w:rPr>
                <w:b w:val="0"/>
                <w:sz w:val="20"/>
                <w:szCs w:val="20"/>
                <w:rtl w:val="0"/>
              </w:rPr>
              <w:t xml:space="preserve">(VISI01/VSI02)*100</w:t>
            </w:r>
          </w:p>
        </w:tc>
        <w:tc>
          <w:tcPr>
            <w:gridSpan w:val="2"/>
          </w:tcPr>
          <w:p w:rsidR="00000000" w:rsidDel="00000000" w:rsidP="00000000" w:rsidRDefault="00000000" w:rsidRPr="00000000" w14:paraId="00000128">
            <w:pPr>
              <w:spacing w:after="120" w:lineRule="auto"/>
              <w:rPr>
                <w:b w:val="0"/>
                <w:sz w:val="20"/>
                <w:szCs w:val="20"/>
              </w:rPr>
            </w:pPr>
            <w:r w:rsidDel="00000000" w:rsidR="00000000" w:rsidRPr="00000000">
              <w:rPr>
                <w:b w:val="0"/>
                <w:sz w:val="20"/>
                <w:szCs w:val="20"/>
                <w:rtl w:val="0"/>
              </w:rPr>
              <w:t xml:space="preserve">Capítulo 2 de la guía del modelo de operación del marco de seguridad y privacidad de la información</w:t>
            </w:r>
          </w:p>
        </w:tc>
      </w:tr>
      <w:tr>
        <w:trPr>
          <w:cantSplit w:val="0"/>
          <w:tblHeader w:val="0"/>
        </w:trPr>
        <w:tc>
          <w:tcPr>
            <w:gridSpan w:val="2"/>
          </w:tcPr>
          <w:p w:rsidR="00000000" w:rsidDel="00000000" w:rsidP="00000000" w:rsidRDefault="00000000" w:rsidRPr="00000000" w14:paraId="0000012A">
            <w:pPr>
              <w:spacing w:after="120" w:lineRule="auto"/>
              <w:rPr>
                <w:b w:val="0"/>
                <w:sz w:val="20"/>
                <w:szCs w:val="20"/>
              </w:rPr>
            </w:pPr>
            <w:r w:rsidDel="00000000" w:rsidR="00000000" w:rsidRPr="00000000">
              <w:rPr>
                <w:b w:val="0"/>
                <w:sz w:val="20"/>
                <w:szCs w:val="20"/>
                <w:rtl w:val="0"/>
              </w:rPr>
              <w:t xml:space="preserve">VISI02: Número de personas con su respectivo rol definido después de un año.</w:t>
            </w:r>
          </w:p>
        </w:tc>
        <w:tc>
          <w:tcPr>
            <w:gridSpan w:val="2"/>
            <w:vMerge w:val="continue"/>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2"/>
          </w:tcPr>
          <w:p w:rsidR="00000000" w:rsidDel="00000000" w:rsidP="00000000" w:rsidRDefault="00000000" w:rsidRPr="00000000" w14:paraId="0000012E">
            <w:pPr>
              <w:spacing w:after="120" w:lineRule="auto"/>
              <w:rPr>
                <w:b w:val="0"/>
                <w:sz w:val="20"/>
                <w:szCs w:val="20"/>
              </w:rPr>
            </w:pPr>
            <w:r w:rsidDel="00000000" w:rsidR="00000000" w:rsidRPr="00000000">
              <w:rPr>
                <w:b w:val="0"/>
                <w:sz w:val="20"/>
                <w:szCs w:val="20"/>
                <w:rtl w:val="0"/>
              </w:rPr>
              <w:t xml:space="preserve">Actas de asignación de personal</w:t>
            </w:r>
          </w:p>
        </w:tc>
      </w:tr>
      <w:tr>
        <w:trPr>
          <w:cantSplit w:val="0"/>
          <w:tblHeader w:val="0"/>
        </w:trPr>
        <w:tc>
          <w:tcPr>
            <w:gridSpan w:val="6"/>
            <w:vAlign w:val="center"/>
          </w:tcPr>
          <w:p w:rsidR="00000000" w:rsidDel="00000000" w:rsidP="00000000" w:rsidRDefault="00000000" w:rsidRPr="00000000" w14:paraId="00000130">
            <w:pPr>
              <w:spacing w:after="120" w:lineRule="auto"/>
              <w:jc w:val="center"/>
              <w:rPr>
                <w:b w:val="0"/>
                <w:sz w:val="20"/>
                <w:szCs w:val="20"/>
              </w:rPr>
            </w:pPr>
            <w:r w:rsidDel="00000000" w:rsidR="00000000" w:rsidRPr="00000000">
              <w:rPr>
                <w:b w:val="0"/>
                <w:sz w:val="20"/>
                <w:szCs w:val="20"/>
                <w:rtl w:val="0"/>
              </w:rPr>
              <w:t xml:space="preserve">METAS</w:t>
            </w:r>
          </w:p>
        </w:tc>
      </w:tr>
      <w:tr>
        <w:trPr>
          <w:cantSplit w:val="0"/>
          <w:tblHeader w:val="0"/>
        </w:trPr>
        <w:tc>
          <w:tcPr/>
          <w:p w:rsidR="00000000" w:rsidDel="00000000" w:rsidP="00000000" w:rsidRDefault="00000000" w:rsidRPr="00000000" w14:paraId="00000136">
            <w:pPr>
              <w:spacing w:after="120" w:lineRule="auto"/>
              <w:rPr>
                <w:b w:val="0"/>
                <w:sz w:val="20"/>
                <w:szCs w:val="20"/>
              </w:rPr>
            </w:pPr>
            <w:r w:rsidDel="00000000" w:rsidR="00000000" w:rsidRPr="00000000">
              <w:rPr>
                <w:b w:val="0"/>
                <w:sz w:val="20"/>
                <w:szCs w:val="20"/>
                <w:rtl w:val="0"/>
              </w:rPr>
              <w:t xml:space="preserve">MÍNIMA</w:t>
            </w:r>
          </w:p>
        </w:tc>
        <w:tc>
          <w:tcPr/>
          <w:p w:rsidR="00000000" w:rsidDel="00000000" w:rsidP="00000000" w:rsidRDefault="00000000" w:rsidRPr="00000000" w14:paraId="00000137">
            <w:pPr>
              <w:spacing w:after="120" w:lineRule="auto"/>
              <w:rPr>
                <w:b w:val="0"/>
                <w:sz w:val="20"/>
                <w:szCs w:val="20"/>
              </w:rPr>
            </w:pPr>
            <w:r w:rsidDel="00000000" w:rsidR="00000000" w:rsidRPr="00000000">
              <w:rPr>
                <w:b w:val="0"/>
                <w:sz w:val="20"/>
                <w:szCs w:val="20"/>
                <w:rtl w:val="0"/>
              </w:rPr>
              <w:t xml:space="preserve">75-80%</w:t>
            </w:r>
          </w:p>
        </w:tc>
        <w:tc>
          <w:tcPr/>
          <w:p w:rsidR="00000000" w:rsidDel="00000000" w:rsidP="00000000" w:rsidRDefault="00000000" w:rsidRPr="00000000" w14:paraId="00000138">
            <w:pPr>
              <w:spacing w:after="120" w:lineRule="auto"/>
              <w:rPr>
                <w:b w:val="0"/>
                <w:sz w:val="20"/>
                <w:szCs w:val="20"/>
              </w:rPr>
            </w:pPr>
            <w:r w:rsidDel="00000000" w:rsidR="00000000" w:rsidRPr="00000000">
              <w:rPr>
                <w:b w:val="0"/>
                <w:sz w:val="20"/>
                <w:szCs w:val="20"/>
                <w:rtl w:val="0"/>
              </w:rPr>
              <w:t xml:space="preserve">SATISFACTORIA</w:t>
            </w:r>
          </w:p>
        </w:tc>
        <w:tc>
          <w:tcPr/>
          <w:p w:rsidR="00000000" w:rsidDel="00000000" w:rsidP="00000000" w:rsidRDefault="00000000" w:rsidRPr="00000000" w14:paraId="00000139">
            <w:pPr>
              <w:spacing w:after="120" w:lineRule="auto"/>
              <w:rPr>
                <w:b w:val="0"/>
                <w:sz w:val="20"/>
                <w:szCs w:val="20"/>
              </w:rPr>
            </w:pPr>
            <w:r w:rsidDel="00000000" w:rsidR="00000000" w:rsidRPr="00000000">
              <w:rPr>
                <w:b w:val="0"/>
                <w:sz w:val="20"/>
                <w:szCs w:val="20"/>
                <w:rtl w:val="0"/>
              </w:rPr>
              <w:t xml:space="preserve">80-90%</w:t>
            </w:r>
          </w:p>
        </w:tc>
        <w:tc>
          <w:tcPr/>
          <w:p w:rsidR="00000000" w:rsidDel="00000000" w:rsidP="00000000" w:rsidRDefault="00000000" w:rsidRPr="00000000" w14:paraId="0000013A">
            <w:pPr>
              <w:spacing w:after="120" w:lineRule="auto"/>
              <w:rPr>
                <w:b w:val="0"/>
                <w:sz w:val="20"/>
                <w:szCs w:val="20"/>
              </w:rPr>
            </w:pPr>
            <w:r w:rsidDel="00000000" w:rsidR="00000000" w:rsidRPr="00000000">
              <w:rPr>
                <w:b w:val="0"/>
                <w:sz w:val="20"/>
                <w:szCs w:val="20"/>
                <w:rtl w:val="0"/>
              </w:rPr>
              <w:t xml:space="preserve">SOBRESALIENTE</w:t>
            </w:r>
          </w:p>
        </w:tc>
        <w:tc>
          <w:tcPr/>
          <w:p w:rsidR="00000000" w:rsidDel="00000000" w:rsidP="00000000" w:rsidRDefault="00000000" w:rsidRPr="00000000" w14:paraId="0000013B">
            <w:pPr>
              <w:spacing w:after="120" w:lineRule="auto"/>
              <w:rPr>
                <w:b w:val="0"/>
                <w:sz w:val="20"/>
                <w:szCs w:val="20"/>
              </w:rPr>
            </w:pPr>
            <w:r w:rsidDel="00000000" w:rsidR="00000000" w:rsidRPr="00000000">
              <w:rPr>
                <w:b w:val="0"/>
                <w:sz w:val="20"/>
                <w:szCs w:val="20"/>
                <w:rtl w:val="0"/>
              </w:rPr>
              <w:t xml:space="preserve">100%</w:t>
            </w:r>
          </w:p>
        </w:tc>
      </w:tr>
      <w:tr>
        <w:trPr>
          <w:cantSplit w:val="0"/>
          <w:tblHeader w:val="0"/>
        </w:trPr>
        <w:tc>
          <w:tcPr>
            <w:gridSpan w:val="6"/>
            <w:vAlign w:val="center"/>
          </w:tcPr>
          <w:p w:rsidR="00000000" w:rsidDel="00000000" w:rsidP="00000000" w:rsidRDefault="00000000" w:rsidRPr="00000000" w14:paraId="0000013C">
            <w:pPr>
              <w:spacing w:after="120" w:lineRule="auto"/>
              <w:jc w:val="center"/>
              <w:rPr>
                <w:b w:val="0"/>
                <w:sz w:val="20"/>
                <w:szCs w:val="20"/>
              </w:rPr>
            </w:pPr>
            <w:r w:rsidDel="00000000" w:rsidR="00000000" w:rsidRPr="00000000">
              <w:rPr>
                <w:b w:val="0"/>
                <w:sz w:val="20"/>
                <w:szCs w:val="20"/>
                <w:rtl w:val="0"/>
              </w:rPr>
              <w:t xml:space="preserve">OBSERVACIONES</w:t>
            </w:r>
          </w:p>
        </w:tc>
      </w:tr>
      <w:tr>
        <w:trPr>
          <w:cantSplit w:val="0"/>
          <w:tblHeader w:val="0"/>
        </w:trPr>
        <w:tc>
          <w:tcPr>
            <w:gridSpan w:val="6"/>
            <w:vAlign w:val="center"/>
          </w:tcPr>
          <w:p w:rsidR="00000000" w:rsidDel="00000000" w:rsidP="00000000" w:rsidRDefault="00000000" w:rsidRPr="00000000" w14:paraId="00000142">
            <w:pPr>
              <w:spacing w:after="120" w:lineRule="auto"/>
              <w:jc w:val="both"/>
              <w:rPr>
                <w:b w:val="0"/>
                <w:sz w:val="20"/>
                <w:szCs w:val="20"/>
              </w:rPr>
            </w:pPr>
            <w:r w:rsidDel="00000000" w:rsidR="00000000" w:rsidRPr="00000000">
              <w:rPr>
                <w:b w:val="0"/>
                <w:sz w:val="20"/>
                <w:szCs w:val="20"/>
                <w:rtl w:val="0"/>
              </w:rPr>
              <w:t xml:space="preserve">De acuerdo a lo establecido en el capítulo 2 de la guía del modelo de operación del marco de seguridad y privacidad de la información, es necesario crear nuevos cargos y asignar responsabilidades en los actuales, por lo tanto, el indicador está enfocado, no solo a la contratación de nuevas personas, sino a la asignación de responsabilidades</w:t>
            </w:r>
          </w:p>
        </w:tc>
      </w:tr>
    </w:tbl>
    <w:p w:rsidR="00000000" w:rsidDel="00000000" w:rsidP="00000000" w:rsidRDefault="00000000" w:rsidRPr="00000000" w14:paraId="00000148">
      <w:pPr>
        <w:spacing w:after="120" w:lineRule="auto"/>
        <w:jc w:val="both"/>
        <w:rPr>
          <w:sz w:val="20"/>
          <w:szCs w:val="20"/>
        </w:rPr>
      </w:pPr>
      <w:r w:rsidDel="00000000" w:rsidR="00000000" w:rsidRPr="00000000">
        <w:rPr>
          <w:rtl w:val="0"/>
        </w:rPr>
      </w:r>
    </w:p>
    <w:p w:rsidR="00000000" w:rsidDel="00000000" w:rsidP="00000000" w:rsidRDefault="00000000" w:rsidRPr="00000000" w14:paraId="00000149">
      <w:pPr>
        <w:spacing w:after="120" w:lineRule="auto"/>
        <w:jc w:val="both"/>
        <w:rPr>
          <w:sz w:val="20"/>
          <w:szCs w:val="20"/>
        </w:rPr>
      </w:pPr>
      <w:r w:rsidDel="00000000" w:rsidR="00000000" w:rsidRPr="00000000">
        <w:rPr>
          <w:rtl w:val="0"/>
        </w:rPr>
      </w:r>
    </w:p>
    <w:p w:rsidR="00000000" w:rsidDel="00000000" w:rsidP="00000000" w:rsidRDefault="00000000" w:rsidRPr="00000000" w14:paraId="0000014A">
      <w:pPr>
        <w:spacing w:after="120" w:lineRule="auto"/>
        <w:jc w:val="both"/>
        <w:rPr>
          <w:sz w:val="20"/>
          <w:szCs w:val="20"/>
        </w:rPr>
      </w:pPr>
      <w:r w:rsidDel="00000000" w:rsidR="00000000" w:rsidRPr="00000000">
        <w:rPr>
          <w:rtl w:val="0"/>
        </w:rPr>
      </w:r>
    </w:p>
    <w:p w:rsidR="00000000" w:rsidDel="00000000" w:rsidP="00000000" w:rsidRDefault="00000000" w:rsidRPr="00000000" w14:paraId="0000014B">
      <w:pPr>
        <w:spacing w:after="120" w:lineRule="auto"/>
        <w:jc w:val="both"/>
        <w:rPr>
          <w:sz w:val="20"/>
          <w:szCs w:val="20"/>
        </w:rPr>
      </w:pPr>
      <w:r w:rsidDel="00000000" w:rsidR="00000000" w:rsidRPr="00000000">
        <w:rPr>
          <w:rtl w:val="0"/>
        </w:rPr>
      </w:r>
    </w:p>
    <w:p w:rsidR="00000000" w:rsidDel="00000000" w:rsidP="00000000" w:rsidRDefault="00000000" w:rsidRPr="00000000" w14:paraId="0000014C">
      <w:pPr>
        <w:spacing w:after="120" w:lineRule="auto"/>
        <w:jc w:val="both"/>
        <w:rPr>
          <w:sz w:val="20"/>
          <w:szCs w:val="20"/>
        </w:rPr>
      </w:pPr>
      <w:r w:rsidDel="00000000" w:rsidR="00000000" w:rsidRPr="00000000">
        <w:rPr>
          <w:rtl w:val="0"/>
        </w:rPr>
      </w:r>
    </w:p>
    <w:p w:rsidR="00000000" w:rsidDel="00000000" w:rsidP="00000000" w:rsidRDefault="00000000" w:rsidRPr="00000000" w14:paraId="0000014D">
      <w:pPr>
        <w:spacing w:after="120" w:lineRule="auto"/>
        <w:jc w:val="both"/>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0"/>
        </w:tabs>
        <w:spacing w:after="120" w:lineRule="auto"/>
        <w:jc w:val="both"/>
        <w:rPr>
          <w:sz w:val="20"/>
          <w:szCs w:val="20"/>
        </w:rPr>
      </w:pPr>
      <w:r w:rsidDel="00000000" w:rsidR="00000000" w:rsidRPr="00000000">
        <w:rPr>
          <w:rtl w:val="0"/>
        </w:rPr>
      </w:r>
    </w:p>
    <w:p w:rsidR="00000000" w:rsidDel="00000000" w:rsidP="00000000" w:rsidRDefault="00000000" w:rsidRPr="00000000" w14:paraId="0000014F">
      <w:pPr>
        <w:numPr>
          <w:ilvl w:val="0"/>
          <w:numId w:val="1"/>
        </w:numPr>
        <w:pBdr>
          <w:top w:space="0" w:sz="0" w:val="nil"/>
          <w:left w:space="0" w:sz="0" w:val="nil"/>
          <w:bottom w:space="0" w:sz="0" w:val="nil"/>
          <w:right w:space="0" w:sz="0" w:val="nil"/>
          <w:between w:space="0" w:sz="0" w:val="nil"/>
        </w:pBdr>
        <w:tabs>
          <w:tab w:val="left" w:pos="0"/>
        </w:tabs>
        <w:spacing w:after="120" w:lineRule="auto"/>
        <w:ind w:left="644" w:hanging="360"/>
        <w:jc w:val="both"/>
        <w:rPr>
          <w:color w:val="222222"/>
          <w:sz w:val="20"/>
          <w:szCs w:val="20"/>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En el siguiente mapa conceptual se resumen los conceptos vistos en este componente formativo:</w:t>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pos="0"/>
        </w:tabs>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292100</wp:posOffset>
                </wp:positionV>
                <wp:extent cx="4179719" cy="575982"/>
                <wp:effectExtent b="0" l="0" r="0" t="0"/>
                <wp:wrapNone/>
                <wp:docPr id="1" name=""/>
                <a:graphic>
                  <a:graphicData uri="http://schemas.microsoft.com/office/word/2010/wordprocessingShape">
                    <wps:wsp>
                      <wps:cNvSpPr/>
                      <wps:cNvPr id="2" name="Shape 2"/>
                      <wps:spPr>
                        <a:xfrm>
                          <a:off x="3275191" y="3511059"/>
                          <a:ext cx="4141619" cy="53788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292100</wp:posOffset>
                </wp:positionV>
                <wp:extent cx="4179719" cy="575982"/>
                <wp:effectExtent b="0" l="0" r="0" t="0"/>
                <wp:wrapNone/>
                <wp:docPr id="1"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4179719" cy="575982"/>
                        </a:xfrm>
                        <a:prstGeom prst="rect"/>
                        <a:ln/>
                      </pic:spPr>
                    </pic:pic>
                  </a:graphicData>
                </a:graphic>
              </wp:anchor>
            </w:drawing>
          </mc:Fallback>
        </mc:AlternateContent>
      </w:r>
    </w:p>
    <w:p w:rsidR="00000000" w:rsidDel="00000000" w:rsidP="00000000" w:rsidRDefault="00000000" w:rsidRPr="00000000" w14:paraId="00000152">
      <w:pPr>
        <w:spacing w:after="120" w:lineRule="auto"/>
        <w:ind w:left="707" w:firstLine="0"/>
        <w:jc w:val="both"/>
        <w:rPr>
          <w:color w:val="000000"/>
          <w:sz w:val="20"/>
          <w:szCs w:val="20"/>
        </w:rPr>
      </w:pPr>
      <w:r w:rsidDel="00000000" w:rsidR="00000000" w:rsidRPr="00000000">
        <w:rPr>
          <w:rtl w:val="0"/>
        </w:rPr>
      </w:r>
    </w:p>
    <w:p w:rsidR="00000000" w:rsidDel="00000000" w:rsidP="00000000" w:rsidRDefault="00000000" w:rsidRPr="00000000" w14:paraId="00000153">
      <w:pPr>
        <w:spacing w:after="120" w:lineRule="auto"/>
        <w:ind w:left="707" w:firstLine="0"/>
        <w:jc w:val="both"/>
        <w:rPr>
          <w:color w:val="000000"/>
          <w:sz w:val="20"/>
          <w:szCs w:val="20"/>
        </w:rPr>
      </w:pPr>
      <w:r w:rsidDel="00000000" w:rsidR="00000000" w:rsidRPr="00000000">
        <w:rPr>
          <w:rtl w:val="0"/>
        </w:rPr>
      </w:r>
    </w:p>
    <w:p w:rsidR="00000000" w:rsidDel="00000000" w:rsidP="00000000" w:rsidRDefault="00000000" w:rsidRPr="00000000" w14:paraId="00000154">
      <w:pPr>
        <w:spacing w:after="120" w:lineRule="auto"/>
        <w:ind w:left="707" w:firstLine="0"/>
        <w:jc w:val="both"/>
        <w:rPr>
          <w:color w:val="000000"/>
          <w:sz w:val="20"/>
          <w:szCs w:val="20"/>
        </w:rPr>
      </w:pPr>
      <w:r w:rsidDel="00000000" w:rsidR="00000000" w:rsidRPr="00000000">
        <w:rPr>
          <w:rtl w:val="0"/>
        </w:rPr>
      </w:r>
    </w:p>
    <w:p w:rsidR="00000000" w:rsidDel="00000000" w:rsidP="00000000" w:rsidRDefault="00000000" w:rsidRPr="00000000" w14:paraId="00000155">
      <w:pPr>
        <w:spacing w:after="120" w:lineRule="auto"/>
        <w:ind w:left="707" w:firstLine="0"/>
        <w:jc w:val="both"/>
        <w:rPr>
          <w:color w:val="000000"/>
          <w:sz w:val="20"/>
          <w:szCs w:val="20"/>
        </w:rPr>
      </w:pPr>
      <w:r w:rsidDel="00000000" w:rsidR="00000000" w:rsidRPr="00000000">
        <w:rPr>
          <w:rtl w:val="0"/>
        </w:rPr>
      </w:r>
    </w:p>
    <w:p w:rsidR="00000000" w:rsidDel="00000000" w:rsidP="00000000" w:rsidRDefault="00000000" w:rsidRPr="00000000" w14:paraId="00000156">
      <w:pPr>
        <w:numPr>
          <w:ilvl w:val="0"/>
          <w:numId w:val="1"/>
        </w:numPr>
        <w:pBdr>
          <w:top w:space="0" w:sz="0" w:val="nil"/>
          <w:left w:space="0" w:sz="0" w:val="nil"/>
          <w:bottom w:space="0" w:sz="0" w:val="nil"/>
          <w:right w:space="0" w:sz="0" w:val="nil"/>
          <w:between w:space="0" w:sz="0" w:val="nil"/>
        </w:pBdr>
        <w:spacing w:after="120" w:lineRule="auto"/>
        <w:ind w:left="644" w:hanging="360"/>
        <w:jc w:val="both"/>
        <w:rPr>
          <w:color w:val="7f7f7f"/>
          <w:sz w:val="20"/>
          <w:szCs w:val="20"/>
        </w:rPr>
      </w:pPr>
      <w:r w:rsidDel="00000000" w:rsidR="00000000" w:rsidRPr="00000000">
        <w:rPr>
          <w:b w:val="1"/>
          <w:color w:val="000000"/>
          <w:sz w:val="20"/>
          <w:szCs w:val="20"/>
          <w:rtl w:val="0"/>
        </w:rPr>
        <w:t xml:space="preserve">ACTIVIDAD DIDÁCTICA </w:t>
      </w:r>
      <w:r w:rsidDel="00000000" w:rsidR="00000000" w:rsidRPr="00000000">
        <w:rPr>
          <w:rtl w:val="0"/>
        </w:rPr>
      </w:r>
    </w:p>
    <w:p w:rsidR="00000000" w:rsidDel="00000000" w:rsidP="00000000" w:rsidRDefault="00000000" w:rsidRPr="00000000" w14:paraId="00000157">
      <w:pPr>
        <w:spacing w:after="120" w:lineRule="auto"/>
        <w:ind w:left="426" w:firstLine="0"/>
        <w:jc w:val="both"/>
        <w:rPr>
          <w:color w:val="7f7f7f"/>
          <w:sz w:val="20"/>
          <w:szCs w:val="20"/>
        </w:rPr>
      </w:pPr>
      <w:r w:rsidDel="00000000" w:rsidR="00000000" w:rsidRPr="00000000">
        <w:rPr>
          <w:rtl w:val="0"/>
        </w:rPr>
      </w:r>
    </w:p>
    <w:tbl>
      <w:tblPr>
        <w:tblStyle w:val="Table9"/>
        <w:tblW w:w="9541.0" w:type="dxa"/>
        <w:jc w:val="left"/>
        <w:tblInd w:w="137.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833"/>
        <w:gridCol w:w="6708"/>
        <w:tblGridChange w:id="0">
          <w:tblGrid>
            <w:gridCol w:w="2833"/>
            <w:gridCol w:w="6708"/>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spacing w:after="120" w:lineRule="auto"/>
              <w:rPr>
                <w:b w:val="0"/>
                <w:sz w:val="20"/>
                <w:szCs w:val="20"/>
              </w:rPr>
            </w:pPr>
            <w:r w:rsidDel="00000000" w:rsidR="00000000" w:rsidRPr="00000000">
              <w:rPr>
                <w:sz w:val="20"/>
                <w:szCs w:val="20"/>
                <w:rtl w:val="0"/>
              </w:rPr>
              <w:t xml:space="preserve">Identificar</w:t>
            </w:r>
            <w:r w:rsidDel="00000000" w:rsidR="00000000" w:rsidRPr="00000000">
              <w:rPr>
                <w:b w:val="0"/>
                <w:sz w:val="20"/>
                <w:szCs w:val="20"/>
                <w:rtl w:val="0"/>
              </w:rPr>
              <w:t xml:space="preserve"> lo aprendido sobre Monitoreo</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color w:val="000000"/>
                <w:sz w:val="20"/>
                <w:szCs w:val="20"/>
                <w:rtl w:val="0"/>
              </w:rPr>
              <w:t xml:space="preserve">Afianzar los conocimientos </w:t>
            </w:r>
            <w:r w:rsidDel="00000000" w:rsidR="00000000" w:rsidRPr="00000000">
              <w:rPr>
                <w:b w:val="0"/>
                <w:sz w:val="20"/>
                <w:szCs w:val="20"/>
                <w:rtl w:val="0"/>
              </w:rPr>
              <w:t xml:space="preserve">para monitorear</w:t>
            </w:r>
            <w:r w:rsidDel="00000000" w:rsidR="00000000" w:rsidRPr="00000000">
              <w:rPr>
                <w:b w:val="0"/>
                <w:color w:val="000000"/>
                <w:sz w:val="20"/>
                <w:szCs w:val="20"/>
                <w:rtl w:val="0"/>
              </w:rPr>
              <w:t xml:space="preserve"> la seguridad de aplicaciones web.</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color w:val="000000"/>
                <w:sz w:val="20"/>
                <w:szCs w:val="20"/>
                <w:rtl w:val="0"/>
              </w:rPr>
              <w:t xml:space="preserve">Cuestionario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ind w:left="747" w:right="363" w:firstLine="0"/>
              <w:rPr>
                <w:b w:val="0"/>
                <w:color w:val="000000"/>
                <w:sz w:val="20"/>
                <w:szCs w:val="20"/>
              </w:rPr>
            </w:pPr>
            <w:r w:rsidDel="00000000" w:rsidR="00000000" w:rsidRPr="00000000">
              <w:rPr>
                <w:b w:val="0"/>
                <w:color w:val="000000"/>
                <w:sz w:val="20"/>
                <w:szCs w:val="20"/>
                <w:rtl w:val="0"/>
              </w:rPr>
              <w:t xml:space="preserve">Anexo3_ActividadDidactica1_CF06</w:t>
            </w:r>
          </w:p>
        </w:tc>
      </w:tr>
    </w:tbl>
    <w:p w:rsidR="00000000" w:rsidDel="00000000" w:rsidP="00000000" w:rsidRDefault="00000000" w:rsidRPr="00000000" w14:paraId="00000164">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5">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6">
      <w:pPr>
        <w:numPr>
          <w:ilvl w:val="0"/>
          <w:numId w:val="1"/>
        </w:numPr>
        <w:pBdr>
          <w:top w:space="0" w:sz="0" w:val="nil"/>
          <w:left w:space="0" w:sz="0" w:val="nil"/>
          <w:bottom w:space="0" w:sz="0" w:val="nil"/>
          <w:right w:space="0" w:sz="0" w:val="nil"/>
          <w:between w:space="0" w:sz="0" w:val="nil"/>
        </w:pBdr>
        <w:spacing w:after="120" w:lineRule="auto"/>
        <w:ind w:left="644" w:hanging="360"/>
        <w:jc w:val="both"/>
        <w:rPr>
          <w:color w:val="000000"/>
          <w:sz w:val="20"/>
          <w:szCs w:val="20"/>
        </w:rPr>
      </w:pPr>
      <w:r w:rsidDel="00000000" w:rsidR="00000000" w:rsidRPr="00000000">
        <w:rPr>
          <w:b w:val="1"/>
          <w:color w:val="000000"/>
          <w:sz w:val="20"/>
          <w:szCs w:val="20"/>
          <w:rtl w:val="0"/>
        </w:rPr>
        <w:t xml:space="preserve">MATERIAL COMPLEMENTARIO</w:t>
      </w:r>
      <w:r w:rsidDel="00000000" w:rsidR="00000000" w:rsidRPr="00000000">
        <w:rPr>
          <w:rtl w:val="0"/>
        </w:rPr>
      </w:r>
    </w:p>
    <w:p w:rsidR="00000000" w:rsidDel="00000000" w:rsidP="00000000" w:rsidRDefault="00000000" w:rsidRPr="00000000" w14:paraId="00000167">
      <w:pPr>
        <w:spacing w:after="12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68">
      <w:pPr>
        <w:spacing w:after="120" w:lineRule="auto"/>
        <w:rPr>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2345"/>
        <w:gridCol w:w="2519"/>
        <w:gridCol w:w="2519"/>
        <w:tblGridChange w:id="0">
          <w:tblGrid>
            <w:gridCol w:w="2689"/>
            <w:gridCol w:w="2345"/>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9">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A">
            <w:pPr>
              <w:spacing w:after="120" w:lineRule="auto"/>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B">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6C">
            <w:pPr>
              <w:spacing w:after="120" w:lineRule="auto"/>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D">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6E">
            <w:pPr>
              <w:spacing w:after="120" w:lineRule="auto"/>
              <w:jc w:val="center"/>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F">
            <w:pPr>
              <w:spacing w:after="120" w:lineRule="auto"/>
              <w:rPr>
                <w:b w:val="0"/>
                <w:sz w:val="20"/>
                <w:szCs w:val="20"/>
              </w:rPr>
            </w:pPr>
            <w:r w:rsidDel="00000000" w:rsidR="00000000" w:rsidRPr="00000000">
              <w:rPr>
                <w:rtl w:val="0"/>
              </w:rPr>
            </w:r>
          </w:p>
          <w:p w:rsidR="00000000" w:rsidDel="00000000" w:rsidP="00000000" w:rsidRDefault="00000000" w:rsidRPr="00000000" w14:paraId="00000170">
            <w:pPr>
              <w:spacing w:after="120" w:lineRule="auto"/>
              <w:rPr>
                <w:b w:val="0"/>
                <w:sz w:val="20"/>
                <w:szCs w:val="20"/>
              </w:rPr>
            </w:pPr>
            <w:r w:rsidDel="00000000" w:rsidR="00000000" w:rsidRPr="00000000">
              <w:rPr>
                <w:b w:val="0"/>
                <w:sz w:val="20"/>
                <w:szCs w:val="20"/>
                <w:rtl w:val="0"/>
              </w:rPr>
              <w:t xml:space="preserve">Metodologías, normas y estándares</w:t>
            </w:r>
          </w:p>
        </w:tc>
        <w:tc>
          <w:tcPr>
            <w:tcMar>
              <w:top w:w="100.0" w:type="dxa"/>
              <w:left w:w="100.0" w:type="dxa"/>
              <w:bottom w:w="100.0" w:type="dxa"/>
              <w:right w:w="100.0" w:type="dxa"/>
            </w:tcMar>
          </w:tcPr>
          <w:p w:rsidR="00000000" w:rsidDel="00000000" w:rsidP="00000000" w:rsidRDefault="00000000" w:rsidRPr="00000000" w14:paraId="00000171">
            <w:pPr>
              <w:spacing w:after="120" w:lineRule="auto"/>
              <w:rPr>
                <w:b w:val="0"/>
                <w:color w:val="000000"/>
                <w:sz w:val="20"/>
                <w:szCs w:val="20"/>
                <w:u w:val="single"/>
              </w:rPr>
            </w:pPr>
            <w:r w:rsidDel="00000000" w:rsidR="00000000" w:rsidRPr="00000000">
              <w:rPr>
                <w:b w:val="0"/>
                <w:sz w:val="20"/>
                <w:szCs w:val="20"/>
                <w:rtl w:val="0"/>
              </w:rPr>
              <w:t xml:space="preserve">Caballero, A. [Alonso Caballero]. (2019, 31 de enero). Webinar Gratuito: Guía de Pruebas de OWASP [Video]. YouTube. </w:t>
            </w:r>
            <w:hyperlink r:id="rId21">
              <w:r w:rsidDel="00000000" w:rsidR="00000000" w:rsidRPr="00000000">
                <w:rPr>
                  <w:b w:val="0"/>
                  <w:color w:val="1155cc"/>
                  <w:sz w:val="20"/>
                  <w:szCs w:val="20"/>
                  <w:u w:val="single"/>
                  <w:rtl w:val="0"/>
                </w:rPr>
                <w:t xml:space="preserve">https://www.youtube.com/watch?v=kXfZqQY0rcg&amp;ab_channel=AlonsoCaballer</w:t>
              </w:r>
            </w:hyperlink>
            <w:r w:rsidDel="00000000" w:rsidR="00000000" w:rsidRPr="00000000">
              <w:rPr>
                <w:rtl w:val="0"/>
              </w:rPr>
            </w:r>
          </w:p>
          <w:p w:rsidR="00000000" w:rsidDel="00000000" w:rsidP="00000000" w:rsidRDefault="00000000" w:rsidRPr="00000000" w14:paraId="00000172">
            <w:pPr>
              <w:spacing w:after="120" w:lineRule="auto"/>
              <w:rPr>
                <w:b w:val="0"/>
                <w:sz w:val="20"/>
                <w:szCs w:val="20"/>
                <w:u w:val="singl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3">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Rule="auto"/>
              <w:rPr>
                <w:b w:val="0"/>
                <w:color w:val="000000"/>
                <w:sz w:val="20"/>
                <w:szCs w:val="20"/>
                <w:u w:val="single"/>
              </w:rPr>
            </w:pPr>
            <w:hyperlink r:id="rId22">
              <w:r w:rsidDel="00000000" w:rsidR="00000000" w:rsidRPr="00000000">
                <w:rPr>
                  <w:b w:val="0"/>
                  <w:color w:val="1155cc"/>
                  <w:sz w:val="20"/>
                  <w:szCs w:val="20"/>
                  <w:u w:val="single"/>
                  <w:rtl w:val="0"/>
                </w:rPr>
                <w:t xml:space="preserve">https://www.youtube.com/watch?v=kXfZqQY0rcg&amp;ab_channel=AlonsoCaballer</w:t>
              </w:r>
            </w:hyperlink>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rPr>
                <w:b w:val="0"/>
                <w:sz w:val="20"/>
                <w:szCs w:val="20"/>
                <w:u w:val="single"/>
              </w:rPr>
            </w:pPr>
            <w:r w:rsidDel="00000000" w:rsidR="00000000" w:rsidRPr="00000000">
              <w:rPr>
                <w:rtl w:val="0"/>
              </w:rPr>
            </w:r>
          </w:p>
        </w:tc>
      </w:tr>
    </w:tbl>
    <w:p w:rsidR="00000000" w:rsidDel="00000000" w:rsidP="00000000" w:rsidRDefault="00000000" w:rsidRPr="00000000" w14:paraId="00000176">
      <w:pPr>
        <w:spacing w:after="120" w:lineRule="auto"/>
        <w:rPr>
          <w:color w:val="000000"/>
          <w:sz w:val="20"/>
          <w:szCs w:val="20"/>
        </w:rPr>
      </w:pPr>
      <w:r w:rsidDel="00000000" w:rsidR="00000000" w:rsidRPr="00000000">
        <w:rPr>
          <w:rtl w:val="0"/>
        </w:rPr>
      </w:r>
    </w:p>
    <w:p w:rsidR="00000000" w:rsidDel="00000000" w:rsidP="00000000" w:rsidRDefault="00000000" w:rsidRPr="00000000" w14:paraId="00000177">
      <w:pPr>
        <w:numPr>
          <w:ilvl w:val="0"/>
          <w:numId w:val="1"/>
        </w:numPr>
        <w:spacing w:after="120" w:lineRule="auto"/>
        <w:ind w:left="284" w:hanging="284"/>
        <w:jc w:val="both"/>
        <w:rPr>
          <w:color w:val="000000"/>
          <w:sz w:val="20"/>
          <w:szCs w:val="20"/>
        </w:rPr>
      </w:pPr>
      <w:r w:rsidDel="00000000" w:rsidR="00000000" w:rsidRPr="00000000">
        <w:rPr>
          <w:b w:val="1"/>
          <w:color w:val="000000"/>
          <w:sz w:val="20"/>
          <w:szCs w:val="20"/>
          <w:rtl w:val="0"/>
        </w:rPr>
        <w:t xml:space="preserve">GLOSARIO </w:t>
      </w:r>
      <w:r w:rsidDel="00000000" w:rsidR="00000000" w:rsidRPr="00000000">
        <w:rPr>
          <w:rtl w:val="0"/>
        </w:rPr>
      </w:r>
    </w:p>
    <w:p w:rsidR="00000000" w:rsidDel="00000000" w:rsidP="00000000" w:rsidRDefault="00000000" w:rsidRPr="00000000" w14:paraId="00000178">
      <w:pPr>
        <w:spacing w:after="120" w:lineRule="auto"/>
        <w:ind w:left="284" w:firstLine="0"/>
        <w:jc w:val="both"/>
        <w:rPr>
          <w:color w:val="000000"/>
          <w:sz w:val="20"/>
          <w:szCs w:val="20"/>
        </w:rPr>
      </w:pPr>
      <w:r w:rsidDel="00000000" w:rsidR="00000000" w:rsidRPr="00000000">
        <w:rPr>
          <w:rtl w:val="0"/>
        </w:rPr>
      </w:r>
    </w:p>
    <w:tbl>
      <w:tblPr>
        <w:tblStyle w:val="Table11"/>
        <w:tblW w:w="9558.0" w:type="dxa"/>
        <w:jc w:val="left"/>
        <w:tblInd w:w="21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2438"/>
        <w:gridCol w:w="7120"/>
        <w:tblGridChange w:id="0">
          <w:tblGrid>
            <w:gridCol w:w="2438"/>
            <w:gridCol w:w="7120"/>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79">
            <w:pPr>
              <w:spacing w:after="120" w:lineRule="auto"/>
              <w:jc w:val="center"/>
              <w:rPr>
                <w:color w:val="000000"/>
                <w:sz w:val="20"/>
                <w:szCs w:val="20"/>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7A">
            <w:pPr>
              <w:spacing w:after="120" w:lineRule="auto"/>
              <w:jc w:val="center"/>
              <w:rPr>
                <w:color w:val="000000"/>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7B">
            <w:pPr>
              <w:tabs>
                <w:tab w:val="left" w:pos="0"/>
              </w:tabs>
              <w:spacing w:after="120" w:lineRule="auto"/>
              <w:ind w:left="0" w:firstLine="0"/>
              <w:jc w:val="both"/>
              <w:rPr>
                <w:sz w:val="20"/>
                <w:szCs w:val="20"/>
              </w:rPr>
            </w:pPr>
            <w:r w:rsidDel="00000000" w:rsidR="00000000" w:rsidRPr="00000000">
              <w:rPr>
                <w:color w:val="000000"/>
                <w:sz w:val="20"/>
                <w:szCs w:val="20"/>
                <w:rtl w:val="0"/>
              </w:rPr>
              <w:t xml:space="preserve">ASVS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7C">
            <w:pPr>
              <w:spacing w:after="120" w:lineRule="auto"/>
              <w:jc w:val="both"/>
              <w:rPr>
                <w:b w:val="0"/>
                <w:color w:val="00000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stándar de verificación de seguridad de aplicaciones.</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7D">
            <w:pPr>
              <w:tabs>
                <w:tab w:val="left" w:pos="0"/>
              </w:tabs>
              <w:spacing w:after="120" w:lineRule="auto"/>
              <w:ind w:left="0" w:firstLine="0"/>
              <w:jc w:val="both"/>
              <w:rPr>
                <w:sz w:val="20"/>
                <w:szCs w:val="20"/>
              </w:rPr>
            </w:pPr>
            <w:r w:rsidDel="00000000" w:rsidR="00000000" w:rsidRPr="00000000">
              <w:rPr>
                <w:color w:val="000000"/>
                <w:sz w:val="20"/>
                <w:szCs w:val="20"/>
                <w:rtl w:val="0"/>
              </w:rPr>
              <w:t xml:space="preserve">CVE/CVSS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jc w:val="both"/>
              <w:rPr>
                <w:b w:val="0"/>
                <w:color w:val="000000"/>
                <w:sz w:val="20"/>
                <w:szCs w:val="20"/>
              </w:rPr>
            </w:pPr>
            <w:r w:rsidDel="00000000" w:rsidR="00000000" w:rsidRPr="00000000">
              <w:rPr>
                <w:b w:val="0"/>
                <w:sz w:val="20"/>
                <w:szCs w:val="20"/>
                <w:rtl w:val="0"/>
              </w:rPr>
              <w:t xml:space="preserve">V</w:t>
            </w:r>
            <w:r w:rsidDel="00000000" w:rsidR="00000000" w:rsidRPr="00000000">
              <w:rPr>
                <w:b w:val="0"/>
                <w:color w:val="000000"/>
                <w:sz w:val="20"/>
                <w:szCs w:val="20"/>
                <w:rtl w:val="0"/>
              </w:rPr>
              <w:t xml:space="preserve">ulnerabilidades y exposiciones comunes.</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7F">
            <w:pPr>
              <w:tabs>
                <w:tab w:val="left" w:pos="0"/>
              </w:tabs>
              <w:spacing w:after="120" w:lineRule="auto"/>
              <w:ind w:left="0" w:firstLine="0"/>
              <w:jc w:val="both"/>
              <w:rPr>
                <w:i w:val="1"/>
                <w:sz w:val="20"/>
                <w:szCs w:val="20"/>
              </w:rPr>
            </w:pPr>
            <w:r w:rsidDel="00000000" w:rsidR="00000000" w:rsidRPr="00000000">
              <w:rPr>
                <w:i w:val="1"/>
                <w:sz w:val="20"/>
                <w:szCs w:val="20"/>
                <w:rtl w:val="0"/>
              </w:rPr>
              <w:t xml:space="preserve">Checklist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0">
            <w:pPr>
              <w:spacing w:after="120" w:lineRule="auto"/>
              <w:jc w:val="both"/>
              <w:rPr>
                <w:b w:val="0"/>
                <w:sz w:val="20"/>
                <w:szCs w:val="20"/>
              </w:rPr>
            </w:pPr>
            <w:r w:rsidDel="00000000" w:rsidR="00000000" w:rsidRPr="00000000">
              <w:rPr>
                <w:b w:val="0"/>
                <w:sz w:val="20"/>
                <w:szCs w:val="20"/>
                <w:rtl w:val="0"/>
              </w:rPr>
              <w:t xml:space="preserve">Lista de chequeo qué sirve para registrar un proceso de auditoría.</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81">
            <w:pPr>
              <w:tabs>
                <w:tab w:val="left" w:pos="0"/>
              </w:tabs>
              <w:spacing w:after="120" w:lineRule="auto"/>
              <w:ind w:left="0" w:firstLine="0"/>
              <w:jc w:val="both"/>
              <w:rPr>
                <w:sz w:val="20"/>
                <w:szCs w:val="20"/>
              </w:rPr>
            </w:pPr>
            <w:r w:rsidDel="00000000" w:rsidR="00000000" w:rsidRPr="00000000">
              <w:rPr>
                <w:sz w:val="20"/>
                <w:szCs w:val="20"/>
                <w:rtl w:val="0"/>
              </w:rPr>
              <w:t xml:space="preserve">OWASP</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2">
            <w:pPr>
              <w:spacing w:after="120" w:lineRule="auto"/>
              <w:jc w:val="both"/>
              <w:rPr>
                <w:b w:val="0"/>
                <w:sz w:val="20"/>
                <w:szCs w:val="20"/>
              </w:rPr>
            </w:pPr>
            <w:r w:rsidDel="00000000" w:rsidR="00000000" w:rsidRPr="00000000">
              <w:rPr>
                <w:b w:val="0"/>
                <w:sz w:val="20"/>
                <w:szCs w:val="20"/>
                <w:rtl w:val="0"/>
              </w:rPr>
              <w:t xml:space="preserve">Open Web Application Security Project.</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83">
            <w:pPr>
              <w:tabs>
                <w:tab w:val="left" w:pos="0"/>
              </w:tabs>
              <w:spacing w:after="120" w:lineRule="auto"/>
              <w:ind w:left="0" w:firstLine="0"/>
              <w:jc w:val="both"/>
              <w:rPr>
                <w:i w:val="1"/>
                <w:sz w:val="20"/>
                <w:szCs w:val="20"/>
              </w:rPr>
            </w:pPr>
            <w:r w:rsidDel="00000000" w:rsidR="00000000" w:rsidRPr="00000000">
              <w:rPr>
                <w:i w:val="1"/>
                <w:sz w:val="20"/>
                <w:szCs w:val="20"/>
                <w:rtl w:val="0"/>
              </w:rPr>
              <w:t xml:space="preserve">Pentesting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4">
            <w:pPr>
              <w:spacing w:after="120" w:lineRule="auto"/>
              <w:jc w:val="both"/>
              <w:rPr>
                <w:b w:val="0"/>
                <w:sz w:val="20"/>
                <w:szCs w:val="20"/>
              </w:rPr>
            </w:pPr>
            <w:r w:rsidDel="00000000" w:rsidR="00000000" w:rsidRPr="00000000">
              <w:rPr>
                <w:b w:val="0"/>
                <w:sz w:val="20"/>
                <w:szCs w:val="20"/>
                <w:rtl w:val="0"/>
              </w:rPr>
              <w:t xml:space="preserve">Proceso que imita posibles ataques a una red informática e intenta robar datos.</w:t>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86">
      <w:pPr>
        <w:spacing w:after="120" w:lineRule="auto"/>
        <w:rPr>
          <w:color w:val="000000"/>
          <w:sz w:val="20"/>
          <w:szCs w:val="20"/>
        </w:rPr>
      </w:pPr>
      <w:r w:rsidDel="00000000" w:rsidR="00000000" w:rsidRPr="00000000">
        <w:rPr>
          <w:rtl w:val="0"/>
        </w:rPr>
      </w:r>
    </w:p>
    <w:p w:rsidR="00000000" w:rsidDel="00000000" w:rsidP="00000000" w:rsidRDefault="00000000" w:rsidRPr="00000000" w14:paraId="00000187">
      <w:pPr>
        <w:numPr>
          <w:ilvl w:val="0"/>
          <w:numId w:val="1"/>
        </w:numPr>
        <w:spacing w:after="120" w:lineRule="auto"/>
        <w:ind w:left="284" w:hanging="284"/>
        <w:jc w:val="both"/>
        <w:rPr>
          <w:sz w:val="20"/>
          <w:szCs w:val="20"/>
        </w:rPr>
      </w:pPr>
      <w:r w:rsidDel="00000000" w:rsidR="00000000" w:rsidRPr="00000000">
        <w:rPr>
          <w:b w:val="1"/>
          <w:color w:val="000000"/>
          <w:sz w:val="20"/>
          <w:szCs w:val="20"/>
          <w:rtl w:val="0"/>
        </w:rPr>
        <w:t xml:space="preserve">REFERENCIAS BIBLIOGRÁFICAS: </w:t>
      </w:r>
      <w:r w:rsidDel="00000000" w:rsidR="00000000" w:rsidRPr="00000000">
        <w:rPr>
          <w:rtl w:val="0"/>
        </w:rPr>
      </w:r>
    </w:p>
    <w:p w:rsidR="00000000" w:rsidDel="00000000" w:rsidP="00000000" w:rsidRDefault="00000000" w:rsidRPr="00000000" w14:paraId="00000188">
      <w:pPr>
        <w:spacing w:after="120" w:lineRule="auto"/>
        <w:ind w:left="707" w:firstLine="0"/>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ffffff" w:val="clear"/>
        <w:spacing w:after="120" w:lineRule="auto"/>
        <w:ind w:left="0" w:firstLine="0"/>
        <w:jc w:val="both"/>
        <w:rPr>
          <w:color w:val="000000"/>
          <w:sz w:val="20"/>
          <w:szCs w:val="20"/>
        </w:rPr>
      </w:pPr>
      <w:r w:rsidDel="00000000" w:rsidR="00000000" w:rsidRPr="00000000">
        <w:rPr>
          <w:color w:val="000000"/>
          <w:sz w:val="20"/>
          <w:szCs w:val="20"/>
          <w:rtl w:val="0"/>
        </w:rPr>
        <w:t xml:space="preserve">OWASP Top 10. (2021). A09 Fallas en el Registro y Monitoreo - OWASP Top 10:2021.  </w:t>
      </w:r>
      <w:hyperlink r:id="rId23">
        <w:r w:rsidDel="00000000" w:rsidR="00000000" w:rsidRPr="00000000">
          <w:rPr>
            <w:color w:val="1155cc"/>
            <w:sz w:val="20"/>
            <w:szCs w:val="20"/>
            <w:u w:val="single"/>
            <w:rtl w:val="0"/>
          </w:rPr>
          <w:t xml:space="preserve">https://owasp.org/Top10/es/A09_2021-Security_Logging_and_Monitoring_Failures/</w:t>
        </w:r>
      </w:hyperlink>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ffffff" w:val="clea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ffffff" w:val="clear"/>
        <w:spacing w:after="120" w:lineRule="auto"/>
        <w:ind w:left="0" w:firstLine="0"/>
        <w:jc w:val="both"/>
        <w:rPr>
          <w:color w:val="000000"/>
          <w:sz w:val="20"/>
          <w:szCs w:val="20"/>
        </w:rPr>
      </w:pPr>
      <w:r w:rsidDel="00000000" w:rsidR="00000000" w:rsidRPr="00000000">
        <w:rPr>
          <w:color w:val="000000"/>
          <w:sz w:val="20"/>
          <w:szCs w:val="20"/>
          <w:rtl w:val="0"/>
        </w:rPr>
        <w:t xml:space="preserve">Cec, N. (2020). ISO/IEC 27034: Estándar Internacional para la seguridad de las aplicaciones | noticias.cec.es.</w:t>
      </w:r>
      <w:hyperlink r:id="rId24">
        <w:r w:rsidDel="00000000" w:rsidR="00000000" w:rsidRPr="00000000">
          <w:rPr>
            <w:color w:val="1155cc"/>
            <w:sz w:val="20"/>
            <w:szCs w:val="20"/>
            <w:u w:val="single"/>
            <w:rtl w:val="0"/>
          </w:rPr>
          <w:t xml:space="preserve">https://noticias.cec.es/index.php/2020/03/20/isoiec-27034-estandar-internacional-para-la-seguridad-de-las-aplicaciones/</w:t>
        </w:r>
      </w:hyperlink>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ffffff" w:val="clea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ffffff" w:val="clear"/>
        <w:spacing w:after="120" w:lineRule="auto"/>
        <w:ind w:left="0" w:firstLine="0"/>
        <w:jc w:val="both"/>
        <w:rPr>
          <w:color w:val="222222"/>
          <w:sz w:val="20"/>
          <w:szCs w:val="20"/>
          <w:highlight w:val="white"/>
        </w:rPr>
      </w:pPr>
      <w:r w:rsidDel="00000000" w:rsidR="00000000" w:rsidRPr="00000000">
        <w:rPr>
          <w:color w:val="222222"/>
          <w:sz w:val="20"/>
          <w:szCs w:val="20"/>
          <w:highlight w:val="white"/>
          <w:rtl w:val="0"/>
        </w:rPr>
        <w:t xml:space="preserve">Negocio, IPT. (</w:t>
      </w:r>
      <w:r w:rsidDel="00000000" w:rsidR="00000000" w:rsidRPr="00000000">
        <w:rPr>
          <w:color w:val="000000"/>
          <w:sz w:val="20"/>
          <w:szCs w:val="20"/>
          <w:highlight w:val="white"/>
          <w:rtl w:val="0"/>
        </w:rPr>
        <w:t xml:space="preserve">2018</w:t>
      </w:r>
      <w:r w:rsidDel="00000000" w:rsidR="00000000" w:rsidRPr="00000000">
        <w:rPr>
          <w:color w:val="222222"/>
          <w:sz w:val="20"/>
          <w:szCs w:val="20"/>
          <w:highlight w:val="white"/>
          <w:rtl w:val="0"/>
        </w:rPr>
        <w:t xml:space="preserve">). Indicadores de riesgo en la seguridad de datos. </w:t>
      </w:r>
      <w:hyperlink r:id="rId25">
        <w:r w:rsidDel="00000000" w:rsidR="00000000" w:rsidRPr="00000000">
          <w:rPr>
            <w:color w:val="1155cc"/>
            <w:sz w:val="20"/>
            <w:szCs w:val="20"/>
            <w:highlight w:val="white"/>
            <w:u w:val="single"/>
            <w:rtl w:val="0"/>
          </w:rPr>
          <w:t xml:space="preserve">https://www.informaticaparatunegocio.com/blog/indicadores-riesgo-la-seguridad-datos/</w:t>
        </w:r>
      </w:hyperlink>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ffffff" w:val="clear"/>
        <w:spacing w:after="120" w:lineRule="auto"/>
        <w:ind w:left="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ind w:left="0" w:firstLine="0"/>
        <w:jc w:val="both"/>
        <w:rPr>
          <w:color w:val="000000"/>
          <w:sz w:val="20"/>
          <w:szCs w:val="20"/>
          <w:highlight w:val="white"/>
        </w:rPr>
      </w:pPr>
      <w:r w:rsidDel="00000000" w:rsidR="00000000" w:rsidRPr="00000000">
        <w:rPr>
          <w:color w:val="000000"/>
          <w:sz w:val="20"/>
          <w:szCs w:val="20"/>
          <w:highlight w:val="white"/>
          <w:rtl w:val="0"/>
        </w:rPr>
        <w:t xml:space="preserve">Normas ISO</w:t>
      </w:r>
      <w:r w:rsidDel="00000000" w:rsidR="00000000" w:rsidRPr="00000000">
        <w:rPr>
          <w:color w:val="222222"/>
          <w:sz w:val="20"/>
          <w:szCs w:val="20"/>
          <w:highlight w:val="white"/>
          <w:rtl w:val="0"/>
        </w:rPr>
        <w:t xml:space="preserve">. (2018). </w:t>
      </w:r>
      <w:r w:rsidDel="00000000" w:rsidR="00000000" w:rsidRPr="00000000">
        <w:rPr>
          <w:color w:val="000000"/>
          <w:sz w:val="20"/>
          <w:szCs w:val="20"/>
          <w:highlight w:val="white"/>
          <w:rtl w:val="0"/>
        </w:rPr>
        <w:t xml:space="preserve">Normas ISO sobre gestión de seguridad de la información | Seguridadnformática.</w:t>
      </w:r>
      <w:hyperlink r:id="rId26">
        <w:r w:rsidDel="00000000" w:rsidR="00000000" w:rsidRPr="00000000">
          <w:rPr>
            <w:color w:val="1155cc"/>
            <w:sz w:val="20"/>
            <w:szCs w:val="20"/>
            <w:highlight w:val="white"/>
            <w:u w:val="single"/>
            <w:rtl w:val="0"/>
          </w:rPr>
          <w:t xml:space="preserve">http://descargas.pntic.mec.es/mentor/visitas/demoSeguridadInformatica/normas_iso_sobre_gestin_de_seguridad_de_la_informacin.htm</w:t>
        </w:r>
      </w:hyperlink>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ind w:left="0" w:firstLine="0"/>
        <w:jc w:val="both"/>
        <w:rPr>
          <w:color w:val="222222"/>
          <w:sz w:val="20"/>
          <w:szCs w:val="20"/>
          <w:highlight w:val="white"/>
        </w:rPr>
      </w:pPr>
      <w:r w:rsidDel="00000000" w:rsidR="00000000" w:rsidRPr="00000000">
        <w:rPr>
          <w:color w:val="000000"/>
          <w:sz w:val="20"/>
          <w:szCs w:val="20"/>
          <w:highlight w:val="white"/>
          <w:rtl w:val="0"/>
        </w:rPr>
        <w:t xml:space="preserve">l</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91">
      <w:pPr>
        <w:spacing w:after="120" w:lineRule="auto"/>
        <w:ind w:left="707" w:firstLine="0"/>
        <w:rPr>
          <w:color w:val="000000"/>
          <w:sz w:val="20"/>
          <w:szCs w:val="20"/>
        </w:rPr>
      </w:pPr>
      <w:r w:rsidDel="00000000" w:rsidR="00000000" w:rsidRPr="00000000">
        <w:rPr>
          <w:rtl w:val="0"/>
        </w:rPr>
      </w:r>
    </w:p>
    <w:p w:rsidR="00000000" w:rsidDel="00000000" w:rsidP="00000000" w:rsidRDefault="00000000" w:rsidRPr="00000000" w14:paraId="00000192">
      <w:pPr>
        <w:spacing w:after="120" w:lineRule="auto"/>
        <w:ind w:left="1800" w:firstLine="0"/>
        <w:jc w:val="both"/>
        <w:rPr>
          <w:color w:val="000000"/>
          <w:sz w:val="20"/>
          <w:szCs w:val="20"/>
        </w:rPr>
      </w:pPr>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pacing w:after="120" w:lineRule="auto"/>
        <w:ind w:left="644" w:hanging="359"/>
        <w:jc w:val="both"/>
        <w:rPr>
          <w:color w:val="000000"/>
          <w:sz w:val="20"/>
          <w:szCs w:val="20"/>
        </w:rPr>
      </w:pPr>
      <w:r w:rsidDel="00000000" w:rsidR="00000000" w:rsidRPr="00000000">
        <w:rPr>
          <w:b w:val="1"/>
          <w:color w:val="000000"/>
          <w:sz w:val="20"/>
          <w:szCs w:val="20"/>
          <w:rtl w:val="0"/>
        </w:rPr>
        <w:t xml:space="preserve">CONTROL DEL DOCUMENTO</w:t>
      </w:r>
      <w:r w:rsidDel="00000000" w:rsidR="00000000" w:rsidRPr="00000000">
        <w:rPr>
          <w:rtl w:val="0"/>
        </w:rPr>
      </w:r>
    </w:p>
    <w:p w:rsidR="00000000" w:rsidDel="00000000" w:rsidP="00000000" w:rsidRDefault="00000000" w:rsidRPr="00000000" w14:paraId="00000194">
      <w:pPr>
        <w:spacing w:after="120" w:lineRule="auto"/>
        <w:jc w:val="both"/>
        <w:rPr>
          <w:b w:val="1"/>
          <w:color w:val="000000"/>
          <w:sz w:val="20"/>
          <w:szCs w:val="20"/>
        </w:rPr>
      </w:pPr>
      <w:r w:rsidDel="00000000" w:rsidR="00000000" w:rsidRPr="00000000">
        <w:rPr>
          <w:rtl w:val="0"/>
        </w:rPr>
      </w:r>
    </w:p>
    <w:tbl>
      <w:tblPr>
        <w:tblStyle w:val="Table12"/>
        <w:tblW w:w="9973.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243"/>
        <w:gridCol w:w="2026"/>
        <w:gridCol w:w="1556"/>
        <w:gridCol w:w="3260"/>
        <w:gridCol w:w="1888"/>
        <w:tblGridChange w:id="0">
          <w:tblGrid>
            <w:gridCol w:w="1243"/>
            <w:gridCol w:w="2026"/>
            <w:gridCol w:w="1556"/>
            <w:gridCol w:w="3260"/>
            <w:gridCol w:w="1888"/>
          </w:tblGrid>
        </w:tblGridChange>
      </w:tblGrid>
      <w:tr>
        <w:trPr>
          <w:cantSplit w:val="0"/>
          <w:trHeight w:val="383.1735433285025" w:hRule="atLeast"/>
          <w:tblHeader w:val="0"/>
        </w:trPr>
        <w:tc>
          <w:tcPr>
            <w:tcBorders>
              <w:bottom w:color="000000" w:space="0" w:sz="4" w:val="single"/>
              <w:right w:color="000000" w:space="0" w:sz="4" w:val="single"/>
            </w:tcBorders>
            <w:shd w:fill="ffffff" w:val="cle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jc w:val="both"/>
              <w:rPr>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b w:val="1"/>
                <w:color w:val="222222"/>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b w:val="1"/>
                <w:color w:val="222222"/>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b w:val="1"/>
                <w:color w:val="222222"/>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b w:val="1"/>
                <w:color w:val="222222"/>
                <w:sz w:val="20"/>
                <w:szCs w:val="20"/>
                <w:rtl w:val="0"/>
              </w:rPr>
              <w:t xml:space="preserve">Fecha</w:t>
            </w:r>
            <w:r w:rsidDel="00000000" w:rsidR="00000000" w:rsidRPr="00000000">
              <w:rPr>
                <w:rtl w:val="0"/>
              </w:rPr>
            </w:r>
          </w:p>
        </w:tc>
      </w:tr>
      <w:tr>
        <w:trPr>
          <w:cantSplit w:val="0"/>
          <w:trHeight w:val="910.3346150544987" w:hRule="atLeast"/>
          <w:tblHeader w:val="0"/>
        </w:trPr>
        <w:tc>
          <w:tcPr>
            <w:vMerge w:val="restart"/>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jc w:val="center"/>
              <w:rPr>
                <w:b w:val="1"/>
                <w:color w:val="000000"/>
                <w:sz w:val="20"/>
                <w:szCs w:val="20"/>
              </w:rPr>
            </w:pPr>
            <w:r w:rsidDel="00000000" w:rsidR="00000000" w:rsidRPr="00000000">
              <w:rPr>
                <w:b w:val="1"/>
                <w:color w:val="222222"/>
                <w:sz w:val="20"/>
                <w:szCs w:val="2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222222"/>
                <w:sz w:val="20"/>
                <w:szCs w:val="20"/>
                <w:rtl w:val="0"/>
              </w:rPr>
              <w:t xml:space="preserve">Carlos  Muñoz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222222"/>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222222"/>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222222"/>
                <w:sz w:val="20"/>
                <w:szCs w:val="20"/>
                <w:rtl w:val="0"/>
              </w:rPr>
              <w:t xml:space="preserve">Junio de 2022</w:t>
            </w:r>
          </w:p>
        </w:tc>
      </w:tr>
      <w:tr>
        <w:trPr>
          <w:cantSplit w:val="0"/>
          <w:trHeight w:val="910.3346150544987"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000000"/>
                <w:sz w:val="20"/>
                <w:szCs w:val="20"/>
                <w:rtl w:val="0"/>
              </w:rPr>
              <w:t xml:space="preserve">Paula Andrea Taborda Ortiz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000000"/>
                <w:sz w:val="20"/>
                <w:szCs w:val="20"/>
                <w:rtl w:val="0"/>
              </w:rPr>
              <w:t xml:space="preserve">Regional Norte de Santander -  Centro de la Industria, la Empresa y Los Servicios 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color w:val="222222"/>
                <w:sz w:val="20"/>
                <w:szCs w:val="20"/>
                <w:rtl w:val="0"/>
              </w:rPr>
              <w:t xml:space="preserve">Julio de 2022</w:t>
            </w:r>
          </w:p>
        </w:tc>
      </w:tr>
      <w:tr>
        <w:trPr>
          <w:cantSplit w:val="0"/>
          <w:trHeight w:val="646.7540791915008"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color w:val="000000"/>
                <w:sz w:val="20"/>
                <w:szCs w:val="20"/>
                <w:rtl w:val="0"/>
              </w:rPr>
              <w:t xml:space="preserve">Ana Catalina Córdoba Sus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color w:val="00000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sz w:val="20"/>
                <w:szCs w:val="20"/>
                <w:rtl w:val="0"/>
              </w:rPr>
              <w:t xml:space="preserve">Julio de 2022</w:t>
            </w:r>
            <w:r w:rsidDel="00000000" w:rsidR="00000000" w:rsidRPr="00000000">
              <w:rPr>
                <w:rtl w:val="0"/>
              </w:rPr>
            </w:r>
          </w:p>
        </w:tc>
      </w:tr>
      <w:tr>
        <w:trPr>
          <w:cantSplit w:val="0"/>
          <w:trHeight w:val="1173.915150917497"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sz w:val="20"/>
                <w:szCs w:val="20"/>
                <w:rtl w:val="0"/>
              </w:rPr>
              <w:t xml:space="preserve">Responsable Equipo de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Rule="auto"/>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rPr>
                <w:b w:val="0"/>
                <w:color w:val="222222"/>
                <w:sz w:val="20"/>
                <w:szCs w:val="20"/>
              </w:rPr>
            </w:pPr>
            <w:r w:rsidDel="00000000" w:rsidR="00000000" w:rsidRPr="00000000">
              <w:rPr>
                <w:b w:val="0"/>
                <w:sz w:val="20"/>
                <w:szCs w:val="20"/>
                <w:rtl w:val="0"/>
              </w:rPr>
              <w:t xml:space="preserve">Julio de 2022</w:t>
            </w:r>
            <w:r w:rsidDel="00000000" w:rsidR="00000000" w:rsidRPr="00000000">
              <w:rPr>
                <w:rtl w:val="0"/>
              </w:rPr>
            </w:r>
          </w:p>
        </w:tc>
      </w:tr>
      <w:tr>
        <w:trPr>
          <w:cantSplit w:val="0"/>
          <w:trHeight w:val="383.1735433285025"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b w:val="0"/>
                <w:sz w:val="20"/>
                <w:szCs w:val="20"/>
                <w:rtl w:val="0"/>
              </w:rPr>
              <w:t xml:space="preserve">Sandra Patricia Hoyos Sepúlveda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b w:val="0"/>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b w:val="0"/>
                <w:sz w:val="20"/>
                <w:szCs w:val="20"/>
                <w:rtl w:val="0"/>
              </w:rPr>
              <w:t xml:space="preserve">Julio de 2022</w:t>
            </w:r>
          </w:p>
        </w:tc>
      </w:tr>
    </w:tbl>
    <w:p w:rsidR="00000000" w:rsidDel="00000000" w:rsidP="00000000" w:rsidRDefault="00000000" w:rsidRPr="00000000" w14:paraId="000001B3">
      <w:pPr>
        <w:spacing w:after="120" w:lineRule="auto"/>
        <w:rPr>
          <w:sz w:val="20"/>
          <w:szCs w:val="20"/>
        </w:rPr>
      </w:pPr>
      <w:r w:rsidDel="00000000" w:rsidR="00000000" w:rsidRPr="00000000">
        <w:rPr>
          <w:rtl w:val="0"/>
        </w:rPr>
      </w:r>
    </w:p>
    <w:p w:rsidR="00000000" w:rsidDel="00000000" w:rsidP="00000000" w:rsidRDefault="00000000" w:rsidRPr="00000000" w14:paraId="000001B4">
      <w:pPr>
        <w:numPr>
          <w:ilvl w:val="0"/>
          <w:numId w:val="1"/>
        </w:numPr>
        <w:spacing w:after="120" w:lineRule="auto"/>
        <w:ind w:left="284" w:hanging="284"/>
        <w:jc w:val="both"/>
        <w:rPr>
          <w:color w:val="000000"/>
          <w:sz w:val="20"/>
          <w:szCs w:val="20"/>
        </w:rPr>
      </w:pPr>
      <w:r w:rsidDel="00000000" w:rsidR="00000000" w:rsidRPr="00000000">
        <w:rPr>
          <w:b w:val="1"/>
          <w:color w:val="000000"/>
          <w:sz w:val="20"/>
          <w:szCs w:val="20"/>
          <w:rtl w:val="0"/>
        </w:rPr>
        <w:t xml:space="preserve">CONTROL DE CAMBIOS </w:t>
      </w:r>
      <w:r w:rsidDel="00000000" w:rsidR="00000000" w:rsidRPr="00000000">
        <w:rPr>
          <w:rtl w:val="0"/>
        </w:rPr>
      </w:r>
    </w:p>
    <w:p w:rsidR="00000000" w:rsidDel="00000000" w:rsidP="00000000" w:rsidRDefault="00000000" w:rsidRPr="00000000" w14:paraId="000001B5">
      <w:pPr>
        <w:spacing w:after="120" w:lineRule="auto"/>
        <w:jc w:val="both"/>
        <w:rPr>
          <w:color w:val="000000"/>
          <w:sz w:val="20"/>
          <w:szCs w:val="20"/>
        </w:rPr>
      </w:pPr>
      <w:r w:rsidDel="00000000" w:rsidR="00000000" w:rsidRPr="00000000">
        <w:rPr>
          <w:rtl w:val="0"/>
        </w:rPr>
      </w:r>
    </w:p>
    <w:tbl>
      <w:tblPr>
        <w:tblStyle w:val="Table13"/>
        <w:tblW w:w="9966.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1261"/>
        <w:gridCol w:w="2140"/>
        <w:gridCol w:w="1705"/>
        <w:gridCol w:w="1841"/>
        <w:gridCol w:w="1044"/>
        <w:gridCol w:w="1975"/>
        <w:tblGridChange w:id="0">
          <w:tblGrid>
            <w:gridCol w:w="1261"/>
            <w:gridCol w:w="2140"/>
            <w:gridCol w:w="1705"/>
            <w:gridCol w:w="1841"/>
            <w:gridCol w:w="1044"/>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1B6">
            <w:pPr>
              <w:spacing w:after="120" w:lineRule="auto"/>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120" w:lineRule="auto"/>
              <w:jc w:val="both"/>
              <w:rPr>
                <w:color w:val="000000"/>
                <w:sz w:val="20"/>
                <w:szCs w:val="20"/>
              </w:rPr>
            </w:pPr>
            <w:r w:rsidDel="00000000" w:rsidR="00000000" w:rsidRPr="00000000">
              <w:rPr>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120" w:lineRule="auto"/>
              <w:jc w:val="both"/>
              <w:rPr>
                <w:color w:val="000000"/>
                <w:sz w:val="20"/>
                <w:szCs w:val="20"/>
              </w:rPr>
            </w:pPr>
            <w:r w:rsidDel="00000000" w:rsidR="00000000" w:rsidRPr="00000000">
              <w:rPr>
                <w:b w:val="1"/>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120" w:lineRule="auto"/>
              <w:jc w:val="both"/>
              <w:rPr>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120" w:lineRule="auto"/>
              <w:jc w:val="both"/>
              <w:rPr>
                <w:color w:val="000000"/>
                <w:sz w:val="20"/>
                <w:szCs w:val="20"/>
              </w:rPr>
            </w:pPr>
            <w:r w:rsidDel="00000000" w:rsidR="00000000" w:rsidRPr="00000000">
              <w:rPr>
                <w:b w:val="1"/>
                <w:color w:val="000000"/>
                <w:sz w:val="20"/>
                <w:szCs w:val="2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120" w:lineRule="auto"/>
              <w:jc w:val="both"/>
              <w:rPr>
                <w:color w:val="000000"/>
                <w:sz w:val="20"/>
                <w:szCs w:val="20"/>
              </w:rPr>
            </w:pPr>
            <w:r w:rsidDel="00000000" w:rsidR="00000000" w:rsidRPr="00000000">
              <w:rPr>
                <w:b w:val="1"/>
                <w:color w:val="000000"/>
                <w:sz w:val="20"/>
                <w:szCs w:val="20"/>
                <w:rtl w:val="0"/>
              </w:rPr>
              <w:t xml:space="preserve">Razón del </w:t>
            </w:r>
            <w:r w:rsidDel="00000000" w:rsidR="00000000" w:rsidRPr="00000000">
              <w:rPr>
                <w:sz w:val="20"/>
                <w:szCs w:val="20"/>
                <w:rtl w:val="0"/>
              </w:rPr>
              <w:t xml:space="preserve">c</w:t>
            </w:r>
            <w:r w:rsidDel="00000000" w:rsidR="00000000" w:rsidRPr="00000000">
              <w:rPr>
                <w:b w:val="1"/>
                <w:color w:val="000000"/>
                <w:sz w:val="20"/>
                <w:szCs w:val="20"/>
                <w:rtl w:val="0"/>
              </w:rPr>
              <w:t xml:space="preserve">ambio</w:t>
            </w:r>
            <w:r w:rsidDel="00000000" w:rsidR="00000000" w:rsidRPr="00000000">
              <w:rPr>
                <w:rtl w:val="0"/>
              </w:rPr>
            </w:r>
          </w:p>
        </w:tc>
      </w:tr>
    </w:tbl>
    <w:p w:rsidR="00000000" w:rsidDel="00000000" w:rsidP="00000000" w:rsidRDefault="00000000" w:rsidRPr="00000000" w14:paraId="000001BC">
      <w:pPr>
        <w:spacing w:after="120" w:lineRule="auto"/>
        <w:rPr>
          <w:b w:val="1"/>
          <w:color w:val="000000"/>
          <w:sz w:val="20"/>
          <w:szCs w:val="20"/>
        </w:rPr>
      </w:pPr>
      <w:r w:rsidDel="00000000" w:rsidR="00000000" w:rsidRPr="00000000">
        <w:rPr>
          <w:rtl w:val="0"/>
        </w:rPr>
      </w:r>
    </w:p>
    <w:sectPr>
      <w:headerReference r:id="rId27" w:type="default"/>
      <w:footerReference r:id="rId2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NDREA TABORDA ORTIZ" w:id="8" w:date="2022-07-17T08:59:37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infografía Interactiva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CF06_1.5_Herramientas Software_infografia Interactiva</w:t>
      </w:r>
    </w:p>
  </w:comment>
  <w:comment w:author="PAULA ANDREA TABORDA ORTIZ" w:id="6" w:date="2022-07-15T19:05:35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rediseñar una figura como la presente, la cual debe contener el siguiente texto:</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Legislación Nacional</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Sarbanes Oxley</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Tpa, política de privacidad</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información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Procurador legal</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Regulaciones industria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UCCC</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Visa PCI</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UCCC</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Visa PCI</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Regulaciones comercio electrónico visa PCI</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Procurador legal</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Nacional</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NIST SP</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 800-*</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17799</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4360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17799</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Supervisor de seguridad</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industria</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 Owasp, ITIL, COBIT, Guía OWASP, Testeo OWASP</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Negocio</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seguridad de la Información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CSO, CIO</w:t>
      </w:r>
    </w:p>
  </w:comment>
  <w:comment w:author="PAULA ANDREA TABORDA ORTIZ" w:id="7" w:date="2022-07-11T21:03:17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sliders</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CF06_1.4_Metricas_Sliders</w:t>
      </w:r>
    </w:p>
  </w:comment>
  <w:comment w:author="PAULA ANDREA TABORDA ORTIZ" w:id="0" w:date="2022-07-11T21:00: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video de introducción, en este ppt, se encuentran las sugerencias al video en cuanto a imágenes de apoyo.</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CF06_Introduccion y Guion_Video</w:t>
      </w:r>
    </w:p>
  </w:comment>
  <w:comment w:author="ZULEIDY MARIA RUIZ TORRES" w:id="1" w:date="2022-08-04T17:49:2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PAULA ANDREA TABORDA ORTIZ" w:id="2" w:date="2022-07-15T18:05: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acá insertar recurso infografia</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CF06_1_RegistroMonitoreo_Infografia</w:t>
      </w:r>
    </w:p>
  </w:comment>
  <w:comment w:author="PAULA ANDREA TABORDA ORTIZ" w:id="4" w:date="2022-07-16T00:12:07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tarjetas verticales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CF06_1.1A_ConceptosISO_Tarjetas</w:t>
      </w:r>
    </w:p>
  </w:comment>
  <w:comment w:author="PAULA ANDREA TABORDA ORTIZ" w:id="5" w:date="2022-07-15T18:59:04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cuadro corresponde a un llamado a la acción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conduce a la página web de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https://www.funcionpublica.gov.co/eva/gestornormativo/norma.php?i=49981</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https://img.freepik.com/vector-gratis/concepto-propiedad-intelectual-ilustrado_52683-48609.jpg?w=2000</w:t>
      </w:r>
    </w:p>
  </w:comment>
  <w:comment w:author="PAULA ANDREA TABORDA ORTIZ" w:id="3" w:date="2022-07-15T23:06:45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tipo pasos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CF06_1.1_ControlRiesgos_Pasos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tabs>
        <w:tab w:val="center" w:pos="4419"/>
        <w:tab w:val="right" w:pos="8838"/>
        <w:tab w:val="left" w:pos="10255"/>
      </w:tabs>
      <w:spacing w:line="240" w:lineRule="auto"/>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 name="image2.png"/>
          <a:graphic>
            <a:graphicData uri="http://schemas.openxmlformats.org/drawingml/2006/picture">
              <pic:pic>
                <pic:nvPicPr>
                  <pic:cNvPr id="0" name="image2.png"/>
                  <pic:cNvPicPr preferRelativeResize="0"/>
                </pic:nvPicPr>
                <pic:blipFill>
                  <a:blip r:embed="rId1"/>
                  <a:srcRect b="0" l="89175" r="0" t="-3412"/>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644" w:hanging="357.99999999999983"/>
      </w:pPr>
      <w:rPr>
        <w:b w:val="1"/>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decimal"/>
      <w:lvlText w:val="%1."/>
      <w:lvlJc w:val="left"/>
      <w:pPr>
        <w:ind w:left="754" w:hanging="397"/>
      </w:pPr>
      <w:rPr/>
    </w:lvl>
    <w:lvl w:ilvl="1">
      <w:start w:val="1"/>
      <w:numFmt w:val="decimal"/>
      <w:lvlText w:val="%2."/>
      <w:lvlJc w:val="left"/>
      <w:pPr>
        <w:ind w:left="1151" w:hanging="397.0000000000002"/>
      </w:pPr>
      <w:rPr/>
    </w:lvl>
    <w:lvl w:ilvl="2">
      <w:start w:val="1"/>
      <w:numFmt w:val="decimal"/>
      <w:lvlText w:val="%3."/>
      <w:lvlJc w:val="left"/>
      <w:pPr>
        <w:ind w:left="1548" w:hanging="397"/>
      </w:pPr>
      <w:rPr/>
    </w:lvl>
    <w:lvl w:ilvl="3">
      <w:start w:val="1"/>
      <w:numFmt w:val="decimal"/>
      <w:lvlText w:val="%4."/>
      <w:lvlJc w:val="left"/>
      <w:pPr>
        <w:ind w:left="1945" w:hanging="397"/>
      </w:pPr>
      <w:rPr/>
    </w:lvl>
    <w:lvl w:ilvl="4">
      <w:start w:val="1"/>
      <w:numFmt w:val="decimal"/>
      <w:lvlText w:val="%5."/>
      <w:lvlJc w:val="left"/>
      <w:pPr>
        <w:ind w:left="2342" w:hanging="397"/>
      </w:pPr>
      <w:rPr/>
    </w:lvl>
    <w:lvl w:ilvl="5">
      <w:start w:val="1"/>
      <w:numFmt w:val="decimal"/>
      <w:lvlText w:val="%6."/>
      <w:lvlJc w:val="left"/>
      <w:pPr>
        <w:ind w:left="2738" w:hanging="397"/>
      </w:pPr>
      <w:rPr/>
    </w:lvl>
    <w:lvl w:ilvl="6">
      <w:start w:val="1"/>
      <w:numFmt w:val="decimal"/>
      <w:lvlText w:val="%7."/>
      <w:lvlJc w:val="left"/>
      <w:pPr>
        <w:ind w:left="3135" w:hanging="397"/>
      </w:pPr>
      <w:rPr/>
    </w:lvl>
    <w:lvl w:ilvl="7">
      <w:start w:val="1"/>
      <w:numFmt w:val="decimal"/>
      <w:lvlText w:val="%8."/>
      <w:lvlJc w:val="left"/>
      <w:pPr>
        <w:ind w:left="3532" w:hanging="397"/>
      </w:pPr>
      <w:rPr/>
    </w:lvl>
    <w:lvl w:ilvl="8">
      <w:start w:val="1"/>
      <w:numFmt w:val="decimal"/>
      <w:lvlText w:val="%9."/>
      <w:lvlJc w:val="left"/>
      <w:pPr>
        <w:ind w:left="3929" w:hanging="397"/>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spacing w:after="320" w:line="240" w:lineRule="auto"/>
    </w:pPr>
    <w:rPr>
      <w:color w:val="666666"/>
      <w:sz w:val="30"/>
      <w:szCs w:val="30"/>
    </w:rPr>
  </w:style>
  <w:style w:type="table" w:styleId="Table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youtube.com/watch?v=kXfZqQY0rcg&amp;ab_channel=AlonsoCaballer" TargetMode="External"/><Relationship Id="rId21" Type="http://schemas.openxmlformats.org/officeDocument/2006/relationships/hyperlink" Target="https://www.youtube.com/watch?v=kXfZqQY0rcg&amp;ab_channel=AlonsoCaballer" TargetMode="External"/><Relationship Id="rId24" Type="http://schemas.openxmlformats.org/officeDocument/2006/relationships/hyperlink" Target="https://noticias.cec.es/index.php/2020/03/20/isoiec-27034-estandar-internacional-para-la-seguridad-de-las-aplicaciones/" TargetMode="External"/><Relationship Id="rId23" Type="http://schemas.openxmlformats.org/officeDocument/2006/relationships/hyperlink" Target="https://owasp.org/Top10/es/A09_2021-Security_Logging_and_Monitoring_Failur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descargas.pntic.mec.es/mentor/visitas/demoSeguridadInformatica/normas_iso_sobre_gestin_de_seguridad_de_la_informacin.htm" TargetMode="External"/><Relationship Id="rId25" Type="http://schemas.openxmlformats.org/officeDocument/2006/relationships/hyperlink" Target="https://www.informaticaparatunegocio.com/blog/indicadores-riesgo-la-seguridad-datos/"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hyperlink" Target="https://www.funcionpublica.gov.co/eva/gestornormativo/norma.php?i=49981" TargetMode="External"/><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