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092E1" w14:textId="77777777" w:rsidR="008F17C2" w:rsidRPr="00B421E1" w:rsidRDefault="00EE37EA" w:rsidP="00B421E1">
      <w:pPr>
        <w:spacing w:after="120"/>
        <w:ind w:firstLine="720"/>
        <w:jc w:val="center"/>
        <w:outlineLvl w:val="0"/>
        <w:rPr>
          <w:b/>
          <w:sz w:val="20"/>
          <w:szCs w:val="20"/>
        </w:rPr>
      </w:pPr>
      <w:r w:rsidRPr="00B421E1">
        <w:rPr>
          <w:b/>
          <w:sz w:val="20"/>
          <w:szCs w:val="20"/>
        </w:rPr>
        <w:t>FORMATO PARA EL DESARROLLO DE COMPONENTE FORMATIVO</w:t>
      </w:r>
    </w:p>
    <w:p w14:paraId="6A7F88EB" w14:textId="77777777" w:rsidR="008F17C2" w:rsidRPr="00B421E1" w:rsidRDefault="008F17C2" w:rsidP="00B421E1">
      <w:pPr>
        <w:tabs>
          <w:tab w:val="left" w:pos="3224"/>
        </w:tabs>
        <w:spacing w:after="120"/>
        <w:rPr>
          <w:sz w:val="20"/>
          <w:szCs w:val="20"/>
        </w:rPr>
      </w:pPr>
    </w:p>
    <w:tbl>
      <w:tblPr>
        <w:tblStyle w:val="9"/>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F17C2" w:rsidRPr="00B421E1" w14:paraId="11F8E301" w14:textId="77777777">
        <w:trPr>
          <w:trHeight w:val="340"/>
        </w:trPr>
        <w:tc>
          <w:tcPr>
            <w:tcW w:w="3397" w:type="dxa"/>
            <w:vAlign w:val="center"/>
          </w:tcPr>
          <w:p w14:paraId="39B48EA4" w14:textId="77777777" w:rsidR="008F17C2" w:rsidRPr="00B421E1" w:rsidRDefault="00EE37EA" w:rsidP="00B421E1">
            <w:pPr>
              <w:spacing w:after="120" w:line="276" w:lineRule="auto"/>
              <w:rPr>
                <w:sz w:val="20"/>
                <w:szCs w:val="20"/>
              </w:rPr>
            </w:pPr>
            <w:r w:rsidRPr="00B421E1">
              <w:rPr>
                <w:sz w:val="20"/>
                <w:szCs w:val="20"/>
              </w:rPr>
              <w:t>PROGRAMA DE FORMACIÓN</w:t>
            </w:r>
          </w:p>
        </w:tc>
        <w:tc>
          <w:tcPr>
            <w:tcW w:w="6565" w:type="dxa"/>
            <w:vAlign w:val="center"/>
          </w:tcPr>
          <w:p w14:paraId="5ED0F94D" w14:textId="41F709F6" w:rsidR="008F17C2" w:rsidRPr="00B421E1" w:rsidRDefault="007A4585" w:rsidP="00B421E1">
            <w:pPr>
              <w:spacing w:after="120" w:line="276" w:lineRule="auto"/>
              <w:jc w:val="both"/>
              <w:rPr>
                <w:sz w:val="20"/>
                <w:szCs w:val="20"/>
              </w:rPr>
            </w:pPr>
            <w:r w:rsidRPr="00B421E1">
              <w:rPr>
                <w:sz w:val="20"/>
                <w:szCs w:val="20"/>
              </w:rPr>
              <w:t>Análisis de riesgos en sistemas de agua y saneamiento</w:t>
            </w:r>
          </w:p>
        </w:tc>
      </w:tr>
    </w:tbl>
    <w:p w14:paraId="142963A6" w14:textId="77777777" w:rsidR="008F17C2" w:rsidRPr="00B421E1" w:rsidRDefault="008F17C2" w:rsidP="00B421E1">
      <w:pPr>
        <w:spacing w:after="120"/>
        <w:rPr>
          <w:sz w:val="20"/>
          <w:szCs w:val="20"/>
        </w:rPr>
      </w:pPr>
    </w:p>
    <w:tbl>
      <w:tblPr>
        <w:tblStyle w:val="8"/>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8F17C2" w:rsidRPr="00B421E1" w14:paraId="645F49B6" w14:textId="77777777" w:rsidTr="0029738D">
        <w:trPr>
          <w:trHeight w:val="253"/>
        </w:trPr>
        <w:tc>
          <w:tcPr>
            <w:tcW w:w="1838" w:type="dxa"/>
            <w:vAlign w:val="center"/>
          </w:tcPr>
          <w:p w14:paraId="12E09952" w14:textId="77777777" w:rsidR="008F17C2" w:rsidRPr="00B421E1" w:rsidRDefault="00EE37EA" w:rsidP="00B421E1">
            <w:pPr>
              <w:spacing w:after="120" w:line="276" w:lineRule="auto"/>
              <w:rPr>
                <w:sz w:val="20"/>
                <w:szCs w:val="20"/>
              </w:rPr>
            </w:pPr>
            <w:r w:rsidRPr="00B421E1">
              <w:rPr>
                <w:sz w:val="20"/>
                <w:szCs w:val="20"/>
              </w:rPr>
              <w:t>COMPETENCIA</w:t>
            </w:r>
          </w:p>
        </w:tc>
        <w:tc>
          <w:tcPr>
            <w:tcW w:w="2835" w:type="dxa"/>
            <w:vAlign w:val="center"/>
          </w:tcPr>
          <w:p w14:paraId="4D66933D" w14:textId="6E1594B6" w:rsidR="0029738D" w:rsidRPr="00B421E1" w:rsidRDefault="0029738D" w:rsidP="00B421E1">
            <w:pPr>
              <w:spacing w:after="120" w:line="276" w:lineRule="auto"/>
              <w:rPr>
                <w:b w:val="0"/>
                <w:bCs/>
                <w:sz w:val="20"/>
                <w:szCs w:val="20"/>
              </w:rPr>
            </w:pPr>
            <w:r w:rsidRPr="00B421E1">
              <w:rPr>
                <w:b w:val="0"/>
                <w:bCs/>
                <w:sz w:val="20"/>
                <w:szCs w:val="20"/>
              </w:rPr>
              <w:t>260402014</w:t>
            </w:r>
            <w:r w:rsidR="00B421E1">
              <w:rPr>
                <w:b w:val="0"/>
                <w:bCs/>
                <w:sz w:val="20"/>
                <w:szCs w:val="20"/>
              </w:rPr>
              <w:t xml:space="preserve"> - </w:t>
            </w:r>
            <w:r w:rsidRPr="00B421E1">
              <w:rPr>
                <w:b w:val="0"/>
                <w:bCs/>
                <w:sz w:val="20"/>
                <w:szCs w:val="20"/>
              </w:rPr>
              <w:t>Promover acciones de prevención de acuerdo con normativa y protocolos de gestión del</w:t>
            </w:r>
            <w:r w:rsidR="00B421E1">
              <w:rPr>
                <w:b w:val="0"/>
                <w:bCs/>
                <w:sz w:val="20"/>
                <w:szCs w:val="20"/>
              </w:rPr>
              <w:t xml:space="preserve"> </w:t>
            </w:r>
            <w:r w:rsidRPr="00B421E1">
              <w:rPr>
                <w:b w:val="0"/>
                <w:bCs/>
                <w:sz w:val="20"/>
                <w:szCs w:val="20"/>
              </w:rPr>
              <w:t>riesgo de desastres</w:t>
            </w:r>
            <w:r w:rsidR="00B421E1">
              <w:rPr>
                <w:b w:val="0"/>
                <w:bCs/>
                <w:sz w:val="20"/>
                <w:szCs w:val="20"/>
              </w:rPr>
              <w:t>.</w:t>
            </w:r>
          </w:p>
        </w:tc>
        <w:tc>
          <w:tcPr>
            <w:tcW w:w="2126" w:type="dxa"/>
            <w:vAlign w:val="center"/>
          </w:tcPr>
          <w:p w14:paraId="732B6AB1" w14:textId="77777777" w:rsidR="008F17C2" w:rsidRPr="00B421E1" w:rsidRDefault="00EE37EA" w:rsidP="00B421E1">
            <w:pPr>
              <w:spacing w:after="120" w:line="276" w:lineRule="auto"/>
              <w:rPr>
                <w:sz w:val="20"/>
                <w:szCs w:val="20"/>
              </w:rPr>
            </w:pPr>
            <w:r w:rsidRPr="00B421E1">
              <w:rPr>
                <w:sz w:val="20"/>
                <w:szCs w:val="20"/>
              </w:rPr>
              <w:t>RESULTADOS DE APRENDIZAJE</w:t>
            </w:r>
          </w:p>
        </w:tc>
        <w:tc>
          <w:tcPr>
            <w:tcW w:w="3163" w:type="dxa"/>
            <w:vAlign w:val="center"/>
          </w:tcPr>
          <w:p w14:paraId="63A8F8D7" w14:textId="39E119BB" w:rsidR="008F17C2" w:rsidRPr="00B421E1" w:rsidRDefault="00B421E1" w:rsidP="00B421E1">
            <w:pPr>
              <w:spacing w:after="120" w:line="276" w:lineRule="auto"/>
              <w:ind w:left="66"/>
              <w:rPr>
                <w:b w:val="0"/>
                <w:sz w:val="20"/>
                <w:szCs w:val="20"/>
              </w:rPr>
            </w:pPr>
            <w:r w:rsidRPr="00B421E1">
              <w:rPr>
                <w:b w:val="0"/>
                <w:bCs/>
                <w:sz w:val="20"/>
                <w:szCs w:val="20"/>
              </w:rPr>
              <w:t>260402014</w:t>
            </w:r>
            <w:r>
              <w:rPr>
                <w:b w:val="0"/>
                <w:bCs/>
                <w:sz w:val="20"/>
                <w:szCs w:val="20"/>
              </w:rPr>
              <w:t xml:space="preserve">-02 </w:t>
            </w:r>
            <w:r w:rsidR="000041FF" w:rsidRPr="00B421E1">
              <w:rPr>
                <w:b w:val="0"/>
                <w:sz w:val="20"/>
                <w:szCs w:val="20"/>
              </w:rPr>
              <w:t xml:space="preserve">Identificar los riesgos asociados a la operación del sistema de captación, tratamiento y distribución en los sistemas de agua y saneamiento de acuerdo con parámetros </w:t>
            </w:r>
            <w:r w:rsidR="00756088" w:rsidRPr="00B421E1">
              <w:rPr>
                <w:b w:val="0"/>
                <w:sz w:val="20"/>
                <w:szCs w:val="20"/>
              </w:rPr>
              <w:t>fisicoquímicos</w:t>
            </w:r>
            <w:r w:rsidR="000041FF" w:rsidRPr="00B421E1">
              <w:rPr>
                <w:b w:val="0"/>
                <w:sz w:val="20"/>
                <w:szCs w:val="20"/>
              </w:rPr>
              <w:t>, microbiológicos.</w:t>
            </w:r>
          </w:p>
        </w:tc>
      </w:tr>
    </w:tbl>
    <w:p w14:paraId="369BC3C1" w14:textId="77777777" w:rsidR="008F17C2" w:rsidRPr="00B421E1" w:rsidRDefault="008F17C2" w:rsidP="00B421E1">
      <w:pPr>
        <w:spacing w:after="120"/>
        <w:rPr>
          <w:sz w:val="20"/>
          <w:szCs w:val="20"/>
        </w:rPr>
      </w:pPr>
    </w:p>
    <w:p w14:paraId="10B18787" w14:textId="77777777" w:rsidR="008F17C2" w:rsidRPr="00B421E1" w:rsidRDefault="008F17C2" w:rsidP="00B421E1">
      <w:pPr>
        <w:spacing w:after="120"/>
        <w:rPr>
          <w:sz w:val="20"/>
          <w:szCs w:val="20"/>
        </w:rPr>
      </w:pPr>
    </w:p>
    <w:tbl>
      <w:tblPr>
        <w:tblStyle w:val="7"/>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F17C2" w:rsidRPr="00B421E1" w14:paraId="0A1E5261" w14:textId="77777777">
        <w:trPr>
          <w:trHeight w:val="340"/>
        </w:trPr>
        <w:tc>
          <w:tcPr>
            <w:tcW w:w="3397" w:type="dxa"/>
            <w:vAlign w:val="center"/>
          </w:tcPr>
          <w:p w14:paraId="05A8F34E" w14:textId="77777777" w:rsidR="008F17C2" w:rsidRPr="00B421E1" w:rsidRDefault="00EE37EA" w:rsidP="00B421E1">
            <w:pPr>
              <w:spacing w:after="120" w:line="276" w:lineRule="auto"/>
              <w:rPr>
                <w:sz w:val="20"/>
                <w:szCs w:val="20"/>
              </w:rPr>
            </w:pPr>
            <w:r w:rsidRPr="00B421E1">
              <w:rPr>
                <w:sz w:val="20"/>
                <w:szCs w:val="20"/>
              </w:rPr>
              <w:t>NÚMERO DEL COMPONENTE FORMATIVO</w:t>
            </w:r>
          </w:p>
        </w:tc>
        <w:tc>
          <w:tcPr>
            <w:tcW w:w="6565" w:type="dxa"/>
            <w:vAlign w:val="center"/>
          </w:tcPr>
          <w:p w14:paraId="3D8A9FB9" w14:textId="078BEB6C" w:rsidR="008F17C2" w:rsidRPr="00B421E1" w:rsidRDefault="009C565A" w:rsidP="00B421E1">
            <w:pPr>
              <w:spacing w:after="120" w:line="276" w:lineRule="auto"/>
              <w:rPr>
                <w:b w:val="0"/>
                <w:bCs/>
                <w:sz w:val="20"/>
                <w:szCs w:val="20"/>
              </w:rPr>
            </w:pPr>
            <w:r w:rsidRPr="00B421E1">
              <w:rPr>
                <w:b w:val="0"/>
                <w:bCs/>
                <w:sz w:val="20"/>
                <w:szCs w:val="20"/>
              </w:rPr>
              <w:t>00</w:t>
            </w:r>
            <w:r w:rsidR="00ED15D2" w:rsidRPr="00B421E1">
              <w:rPr>
                <w:b w:val="0"/>
                <w:bCs/>
                <w:sz w:val="20"/>
                <w:szCs w:val="20"/>
              </w:rPr>
              <w:t>2</w:t>
            </w:r>
          </w:p>
        </w:tc>
      </w:tr>
      <w:tr w:rsidR="008F17C2" w:rsidRPr="00B421E1" w14:paraId="1646EFE7" w14:textId="77777777">
        <w:trPr>
          <w:trHeight w:val="340"/>
        </w:trPr>
        <w:tc>
          <w:tcPr>
            <w:tcW w:w="3397" w:type="dxa"/>
            <w:vAlign w:val="center"/>
          </w:tcPr>
          <w:p w14:paraId="484B025E" w14:textId="77777777" w:rsidR="008F17C2" w:rsidRPr="00B421E1" w:rsidRDefault="00EE37EA" w:rsidP="00B421E1">
            <w:pPr>
              <w:spacing w:after="120" w:line="276" w:lineRule="auto"/>
              <w:rPr>
                <w:sz w:val="20"/>
                <w:szCs w:val="20"/>
              </w:rPr>
            </w:pPr>
            <w:r w:rsidRPr="00B421E1">
              <w:rPr>
                <w:sz w:val="20"/>
                <w:szCs w:val="20"/>
              </w:rPr>
              <w:t>NOMBRE DEL COMPONENTE FORMATIVO</w:t>
            </w:r>
          </w:p>
        </w:tc>
        <w:tc>
          <w:tcPr>
            <w:tcW w:w="6565" w:type="dxa"/>
            <w:vAlign w:val="center"/>
          </w:tcPr>
          <w:p w14:paraId="00A6B3A8" w14:textId="6985AE9A" w:rsidR="008F17C2" w:rsidRPr="00B421E1" w:rsidRDefault="000C3334" w:rsidP="00B421E1">
            <w:pPr>
              <w:spacing w:after="120" w:line="276" w:lineRule="auto"/>
              <w:jc w:val="both"/>
              <w:rPr>
                <w:b w:val="0"/>
                <w:bCs/>
                <w:sz w:val="20"/>
                <w:szCs w:val="20"/>
              </w:rPr>
            </w:pPr>
            <w:r w:rsidRPr="00B421E1">
              <w:rPr>
                <w:b w:val="0"/>
                <w:bCs/>
                <w:sz w:val="20"/>
                <w:szCs w:val="20"/>
              </w:rPr>
              <w:t>Diagnóstico de riesgos en sistemas de tratamiento.</w:t>
            </w:r>
          </w:p>
        </w:tc>
      </w:tr>
      <w:tr w:rsidR="008F17C2" w:rsidRPr="00B421E1" w14:paraId="05AFA40A" w14:textId="77777777">
        <w:trPr>
          <w:trHeight w:val="340"/>
        </w:trPr>
        <w:tc>
          <w:tcPr>
            <w:tcW w:w="3397" w:type="dxa"/>
            <w:vAlign w:val="center"/>
          </w:tcPr>
          <w:p w14:paraId="3A6E296A" w14:textId="77777777" w:rsidR="008F17C2" w:rsidRPr="00B421E1" w:rsidRDefault="00EE37EA" w:rsidP="00B421E1">
            <w:pPr>
              <w:spacing w:after="120" w:line="276" w:lineRule="auto"/>
              <w:rPr>
                <w:sz w:val="20"/>
                <w:szCs w:val="20"/>
              </w:rPr>
            </w:pPr>
            <w:r w:rsidRPr="00B421E1">
              <w:rPr>
                <w:sz w:val="20"/>
                <w:szCs w:val="20"/>
              </w:rPr>
              <w:t>BREVE DESCRIPCIÓN</w:t>
            </w:r>
          </w:p>
        </w:tc>
        <w:tc>
          <w:tcPr>
            <w:tcW w:w="6565" w:type="dxa"/>
            <w:vAlign w:val="center"/>
          </w:tcPr>
          <w:p w14:paraId="2F37AB34" w14:textId="6CAEC41B" w:rsidR="008F17C2" w:rsidRPr="00B421E1" w:rsidRDefault="00695E29" w:rsidP="00B421E1">
            <w:pPr>
              <w:spacing w:after="120" w:line="276" w:lineRule="auto"/>
              <w:jc w:val="both"/>
              <w:rPr>
                <w:b w:val="0"/>
                <w:bCs/>
                <w:sz w:val="20"/>
                <w:szCs w:val="20"/>
              </w:rPr>
            </w:pPr>
            <w:r w:rsidRPr="00B421E1">
              <w:rPr>
                <w:b w:val="0"/>
                <w:bCs/>
                <w:sz w:val="20"/>
                <w:szCs w:val="20"/>
              </w:rPr>
              <w:t>En Colombia existe normativa relacionada con el control de la calidad del agua potable que consume la población, que sirve de base para el diagnóstico de la gestión de los riesgos asociados, teniendo en cuenta el cálculo de indicadores de riesgo en la calidad del agua y a la elaboración de mapas de riesgo que se convierten en herramientas útiles en dicho diagnóstico.</w:t>
            </w:r>
          </w:p>
        </w:tc>
      </w:tr>
      <w:tr w:rsidR="008F17C2" w:rsidRPr="00B421E1" w14:paraId="678EA07B" w14:textId="77777777">
        <w:trPr>
          <w:trHeight w:val="340"/>
        </w:trPr>
        <w:tc>
          <w:tcPr>
            <w:tcW w:w="3397" w:type="dxa"/>
            <w:vAlign w:val="center"/>
          </w:tcPr>
          <w:p w14:paraId="3E34C550" w14:textId="77777777" w:rsidR="008F17C2" w:rsidRPr="00B421E1" w:rsidRDefault="00EE37EA" w:rsidP="00B421E1">
            <w:pPr>
              <w:spacing w:after="120" w:line="276" w:lineRule="auto"/>
              <w:rPr>
                <w:sz w:val="20"/>
                <w:szCs w:val="20"/>
              </w:rPr>
            </w:pPr>
            <w:r w:rsidRPr="00B421E1">
              <w:rPr>
                <w:sz w:val="20"/>
                <w:szCs w:val="20"/>
              </w:rPr>
              <w:t>PALABRAS CLAVE</w:t>
            </w:r>
          </w:p>
        </w:tc>
        <w:tc>
          <w:tcPr>
            <w:tcW w:w="6565" w:type="dxa"/>
            <w:vAlign w:val="center"/>
          </w:tcPr>
          <w:p w14:paraId="098251F4" w14:textId="07049E92" w:rsidR="008F17C2" w:rsidRPr="00B421E1" w:rsidRDefault="00C12492" w:rsidP="00B421E1">
            <w:pPr>
              <w:spacing w:after="120" w:line="276" w:lineRule="auto"/>
              <w:rPr>
                <w:b w:val="0"/>
                <w:bCs/>
                <w:sz w:val="20"/>
                <w:szCs w:val="20"/>
              </w:rPr>
            </w:pPr>
            <w:r w:rsidRPr="00B421E1">
              <w:rPr>
                <w:b w:val="0"/>
                <w:bCs/>
                <w:sz w:val="20"/>
                <w:szCs w:val="20"/>
              </w:rPr>
              <w:t>Calidad del agua,</w:t>
            </w:r>
            <w:r w:rsidR="00695E29" w:rsidRPr="00B421E1">
              <w:rPr>
                <w:b w:val="0"/>
                <w:bCs/>
                <w:sz w:val="20"/>
                <w:szCs w:val="20"/>
              </w:rPr>
              <w:t xml:space="preserve"> IRCA,</w:t>
            </w:r>
            <w:r w:rsidRPr="00B421E1">
              <w:rPr>
                <w:b w:val="0"/>
                <w:bCs/>
                <w:sz w:val="20"/>
                <w:szCs w:val="20"/>
              </w:rPr>
              <w:t xml:space="preserve"> </w:t>
            </w:r>
            <w:r w:rsidR="00695E29" w:rsidRPr="00B421E1">
              <w:rPr>
                <w:b w:val="0"/>
                <w:bCs/>
                <w:sz w:val="20"/>
                <w:szCs w:val="20"/>
              </w:rPr>
              <w:t>mapa de riesgos, normativa.</w:t>
            </w:r>
          </w:p>
        </w:tc>
      </w:tr>
    </w:tbl>
    <w:p w14:paraId="65AF7A47" w14:textId="77777777" w:rsidR="008F17C2" w:rsidRPr="00B421E1" w:rsidRDefault="008F17C2" w:rsidP="00B421E1">
      <w:pPr>
        <w:spacing w:after="120"/>
        <w:rPr>
          <w:sz w:val="20"/>
          <w:szCs w:val="20"/>
        </w:rPr>
      </w:pPr>
    </w:p>
    <w:tbl>
      <w:tblPr>
        <w:tblStyle w:val="6"/>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F17C2" w:rsidRPr="00B421E1" w14:paraId="186F286D" w14:textId="77777777">
        <w:trPr>
          <w:trHeight w:val="340"/>
        </w:trPr>
        <w:tc>
          <w:tcPr>
            <w:tcW w:w="3397" w:type="dxa"/>
            <w:vAlign w:val="center"/>
          </w:tcPr>
          <w:p w14:paraId="17F2EFB4" w14:textId="77777777" w:rsidR="008F17C2" w:rsidRPr="00B421E1" w:rsidRDefault="00EE37EA" w:rsidP="00B421E1">
            <w:pPr>
              <w:spacing w:after="120" w:line="276" w:lineRule="auto"/>
              <w:rPr>
                <w:sz w:val="20"/>
                <w:szCs w:val="20"/>
              </w:rPr>
            </w:pPr>
            <w:r w:rsidRPr="00B421E1">
              <w:rPr>
                <w:sz w:val="20"/>
                <w:szCs w:val="20"/>
              </w:rPr>
              <w:t>ÁREA OCUPACIONAL</w:t>
            </w:r>
          </w:p>
        </w:tc>
        <w:tc>
          <w:tcPr>
            <w:tcW w:w="6565" w:type="dxa"/>
            <w:vAlign w:val="center"/>
          </w:tcPr>
          <w:p w14:paraId="7D3C96B9" w14:textId="0199BDE4" w:rsidR="008F17C2" w:rsidRPr="00B421E1" w:rsidRDefault="00EE37EA" w:rsidP="00B421E1">
            <w:pPr>
              <w:spacing w:after="120" w:line="276" w:lineRule="auto"/>
              <w:rPr>
                <w:b w:val="0"/>
                <w:bCs/>
                <w:color w:val="E36C09"/>
                <w:sz w:val="20"/>
                <w:szCs w:val="20"/>
              </w:rPr>
            </w:pPr>
            <w:r w:rsidRPr="00B421E1">
              <w:rPr>
                <w:b w:val="0"/>
                <w:bCs/>
                <w:sz w:val="20"/>
                <w:szCs w:val="20"/>
              </w:rPr>
              <w:t>2 - CIENCIAS NATURALES, APLICADAS Y RELACIONADAS</w:t>
            </w:r>
          </w:p>
        </w:tc>
      </w:tr>
      <w:tr w:rsidR="008F17C2" w:rsidRPr="00B421E1" w14:paraId="25D61A24" w14:textId="77777777">
        <w:trPr>
          <w:trHeight w:val="465"/>
        </w:trPr>
        <w:tc>
          <w:tcPr>
            <w:tcW w:w="3397" w:type="dxa"/>
            <w:vAlign w:val="center"/>
          </w:tcPr>
          <w:p w14:paraId="7B6EA2C1" w14:textId="77777777" w:rsidR="008F17C2" w:rsidRPr="00B421E1" w:rsidRDefault="00EE37EA" w:rsidP="00B421E1">
            <w:pPr>
              <w:spacing w:after="120" w:line="276" w:lineRule="auto"/>
              <w:rPr>
                <w:sz w:val="20"/>
                <w:szCs w:val="20"/>
              </w:rPr>
            </w:pPr>
            <w:r w:rsidRPr="00B421E1">
              <w:rPr>
                <w:sz w:val="20"/>
                <w:szCs w:val="20"/>
              </w:rPr>
              <w:t>IDIOMA</w:t>
            </w:r>
          </w:p>
        </w:tc>
        <w:tc>
          <w:tcPr>
            <w:tcW w:w="6565" w:type="dxa"/>
            <w:vAlign w:val="center"/>
          </w:tcPr>
          <w:p w14:paraId="5E66B90D" w14:textId="4F85B11A" w:rsidR="008F17C2" w:rsidRPr="00B421E1" w:rsidRDefault="00CE7964" w:rsidP="00B421E1">
            <w:pPr>
              <w:spacing w:after="120" w:line="276" w:lineRule="auto"/>
              <w:rPr>
                <w:b w:val="0"/>
                <w:bCs/>
                <w:color w:val="E36C09"/>
                <w:sz w:val="20"/>
                <w:szCs w:val="20"/>
              </w:rPr>
            </w:pPr>
            <w:r w:rsidRPr="00B421E1">
              <w:rPr>
                <w:b w:val="0"/>
                <w:bCs/>
                <w:sz w:val="20"/>
                <w:szCs w:val="20"/>
              </w:rPr>
              <w:t>Español</w:t>
            </w:r>
          </w:p>
        </w:tc>
      </w:tr>
    </w:tbl>
    <w:p w14:paraId="21B59891" w14:textId="77777777" w:rsidR="008F17C2" w:rsidRPr="00B421E1" w:rsidRDefault="008F17C2" w:rsidP="00B421E1">
      <w:pPr>
        <w:spacing w:after="120"/>
        <w:rPr>
          <w:sz w:val="20"/>
          <w:szCs w:val="20"/>
        </w:rPr>
      </w:pPr>
    </w:p>
    <w:p w14:paraId="7086E0A1" w14:textId="77777777" w:rsidR="008F17C2" w:rsidRPr="00B421E1" w:rsidRDefault="008F17C2" w:rsidP="00B421E1">
      <w:pPr>
        <w:spacing w:after="120"/>
        <w:rPr>
          <w:sz w:val="20"/>
          <w:szCs w:val="20"/>
        </w:rPr>
      </w:pPr>
    </w:p>
    <w:p w14:paraId="016461F9" w14:textId="77777777" w:rsidR="008F17C2" w:rsidRPr="00B421E1" w:rsidRDefault="00EE37EA" w:rsidP="00B421E1">
      <w:pPr>
        <w:numPr>
          <w:ilvl w:val="0"/>
          <w:numId w:val="4"/>
        </w:numPr>
        <w:pBdr>
          <w:top w:val="nil"/>
          <w:left w:val="nil"/>
          <w:bottom w:val="nil"/>
          <w:right w:val="nil"/>
          <w:between w:val="nil"/>
        </w:pBdr>
        <w:spacing w:after="120"/>
        <w:ind w:left="284" w:hanging="284"/>
        <w:jc w:val="both"/>
        <w:rPr>
          <w:b/>
          <w:color w:val="000000"/>
          <w:sz w:val="20"/>
          <w:szCs w:val="20"/>
        </w:rPr>
      </w:pPr>
      <w:r w:rsidRPr="00B421E1">
        <w:rPr>
          <w:b/>
          <w:color w:val="000000"/>
          <w:sz w:val="20"/>
          <w:szCs w:val="20"/>
        </w:rPr>
        <w:t xml:space="preserve">TABLA DE CONTENIDOS: </w:t>
      </w:r>
    </w:p>
    <w:p w14:paraId="030F4D13" w14:textId="4908C0A5" w:rsidR="008F17C2" w:rsidRPr="00B421E1" w:rsidRDefault="008F17C2" w:rsidP="00B421E1">
      <w:pPr>
        <w:spacing w:after="120"/>
        <w:rPr>
          <w:b/>
          <w:sz w:val="20"/>
          <w:szCs w:val="20"/>
        </w:rPr>
      </w:pPr>
    </w:p>
    <w:p w14:paraId="6B9BD1A7" w14:textId="601188B7" w:rsidR="00FB3294" w:rsidRPr="00B421E1" w:rsidRDefault="00FB3294" w:rsidP="00B421E1">
      <w:pPr>
        <w:pStyle w:val="Sinespaciado"/>
        <w:spacing w:before="0"/>
        <w:outlineLvl w:val="0"/>
        <w:rPr>
          <w:b/>
          <w:bCs/>
          <w:szCs w:val="20"/>
        </w:rPr>
      </w:pPr>
      <w:r w:rsidRPr="00B421E1">
        <w:rPr>
          <w:b/>
          <w:bCs/>
          <w:szCs w:val="20"/>
        </w:rPr>
        <w:t>Introducción</w:t>
      </w:r>
    </w:p>
    <w:p w14:paraId="0DE52419" w14:textId="1BB6C0FB" w:rsidR="00221BE2" w:rsidRPr="00B421E1" w:rsidRDefault="00221BE2" w:rsidP="00B421E1">
      <w:pPr>
        <w:pStyle w:val="Sinespaciado"/>
        <w:spacing w:before="0"/>
        <w:outlineLvl w:val="0"/>
        <w:rPr>
          <w:szCs w:val="20"/>
        </w:rPr>
      </w:pPr>
      <w:r w:rsidRPr="00B421E1">
        <w:rPr>
          <w:szCs w:val="20"/>
        </w:rPr>
        <w:t xml:space="preserve">1. </w:t>
      </w:r>
      <w:r w:rsidRPr="00B421E1">
        <w:rPr>
          <w:b/>
          <w:bCs/>
          <w:szCs w:val="20"/>
        </w:rPr>
        <w:t>Normativa relacionada con riesgos de agua potable</w:t>
      </w:r>
    </w:p>
    <w:p w14:paraId="2AA6897B" w14:textId="232257E5" w:rsidR="00221BE2" w:rsidRPr="00B421E1" w:rsidRDefault="00221BE2" w:rsidP="00B421E1">
      <w:pPr>
        <w:pStyle w:val="Sinespaciado"/>
        <w:spacing w:before="0"/>
        <w:rPr>
          <w:bCs/>
          <w:szCs w:val="20"/>
        </w:rPr>
      </w:pPr>
      <w:r w:rsidRPr="00B421E1">
        <w:rPr>
          <w:bCs/>
          <w:szCs w:val="20"/>
        </w:rPr>
        <w:t xml:space="preserve">1.1. </w:t>
      </w:r>
      <w:r w:rsidR="0082066A" w:rsidRPr="00B421E1">
        <w:rPr>
          <w:bCs/>
          <w:szCs w:val="20"/>
        </w:rPr>
        <w:t>Resolución 330 de</w:t>
      </w:r>
      <w:r w:rsidR="00B421E1">
        <w:rPr>
          <w:bCs/>
          <w:szCs w:val="20"/>
        </w:rPr>
        <w:t xml:space="preserve"> 2017</w:t>
      </w:r>
    </w:p>
    <w:p w14:paraId="51F50894" w14:textId="4F8E2E96" w:rsidR="00221BE2" w:rsidRPr="00B421E1" w:rsidRDefault="00221BE2" w:rsidP="00B421E1">
      <w:pPr>
        <w:pStyle w:val="Sinespaciado"/>
        <w:spacing w:before="0"/>
        <w:rPr>
          <w:bCs/>
          <w:szCs w:val="20"/>
        </w:rPr>
      </w:pPr>
      <w:r w:rsidRPr="00B421E1">
        <w:rPr>
          <w:bCs/>
          <w:szCs w:val="20"/>
        </w:rPr>
        <w:t>1.2. Decreto 1575 de</w:t>
      </w:r>
      <w:r w:rsidR="00B421E1">
        <w:rPr>
          <w:bCs/>
          <w:szCs w:val="20"/>
        </w:rPr>
        <w:t xml:space="preserve"> 2007 y Resolución 2115 de 2007</w:t>
      </w:r>
    </w:p>
    <w:p w14:paraId="4056E7E3" w14:textId="77777777" w:rsidR="00221BE2" w:rsidRPr="00B421E1" w:rsidRDefault="00221BE2" w:rsidP="00B421E1">
      <w:pPr>
        <w:pStyle w:val="Sinespaciado"/>
        <w:spacing w:before="0"/>
        <w:rPr>
          <w:bCs/>
          <w:szCs w:val="20"/>
        </w:rPr>
      </w:pPr>
      <w:r w:rsidRPr="00B421E1">
        <w:rPr>
          <w:bCs/>
          <w:szCs w:val="20"/>
        </w:rPr>
        <w:t>1.3. Resolución 4716 de 2010</w:t>
      </w:r>
    </w:p>
    <w:p w14:paraId="610ACC4D" w14:textId="1C9E040A" w:rsidR="00221BE2" w:rsidRPr="00B421E1" w:rsidRDefault="00221BE2" w:rsidP="00B421E1">
      <w:pPr>
        <w:pStyle w:val="Sinespaciado"/>
        <w:spacing w:before="0"/>
        <w:rPr>
          <w:bCs/>
          <w:szCs w:val="20"/>
        </w:rPr>
      </w:pPr>
      <w:r w:rsidRPr="00B421E1">
        <w:rPr>
          <w:bCs/>
          <w:szCs w:val="20"/>
        </w:rPr>
        <w:t>1.4. Resolución 811 de 20</w:t>
      </w:r>
      <w:r w:rsidR="00C36F31" w:rsidRPr="00B421E1">
        <w:rPr>
          <w:bCs/>
          <w:szCs w:val="20"/>
        </w:rPr>
        <w:t>08</w:t>
      </w:r>
    </w:p>
    <w:p w14:paraId="764C81D5" w14:textId="2ADBABCC" w:rsidR="00221BE2" w:rsidRPr="00B421E1" w:rsidRDefault="00221BE2" w:rsidP="00B421E1">
      <w:pPr>
        <w:pStyle w:val="Sinespaciado"/>
        <w:spacing w:before="0"/>
        <w:rPr>
          <w:bCs/>
          <w:szCs w:val="20"/>
        </w:rPr>
      </w:pPr>
      <w:r w:rsidRPr="00B421E1">
        <w:rPr>
          <w:bCs/>
          <w:szCs w:val="20"/>
        </w:rPr>
        <w:lastRenderedPageBreak/>
        <w:t>1.5. Decreto 4741 de 2005 (comp</w:t>
      </w:r>
      <w:r w:rsidR="005D2774" w:rsidRPr="00B421E1">
        <w:rPr>
          <w:bCs/>
          <w:szCs w:val="20"/>
        </w:rPr>
        <w:t>il</w:t>
      </w:r>
      <w:r w:rsidR="00B421E1">
        <w:rPr>
          <w:bCs/>
          <w:szCs w:val="20"/>
        </w:rPr>
        <w:t>ado en el Decreto 1076 de 2015)</w:t>
      </w:r>
    </w:p>
    <w:p w14:paraId="701DBCBD" w14:textId="53DF25F7" w:rsidR="00221BE2" w:rsidRPr="00B421E1" w:rsidRDefault="00B421E1" w:rsidP="00B421E1">
      <w:pPr>
        <w:pStyle w:val="Sinespaciado"/>
        <w:spacing w:before="0"/>
        <w:rPr>
          <w:bCs/>
          <w:szCs w:val="20"/>
        </w:rPr>
      </w:pPr>
      <w:r>
        <w:rPr>
          <w:bCs/>
          <w:szCs w:val="20"/>
        </w:rPr>
        <w:t>1.6. Decreto 1609 de 2002</w:t>
      </w:r>
    </w:p>
    <w:p w14:paraId="5B059015" w14:textId="1A4D5DC7" w:rsidR="00221BE2" w:rsidRPr="00B421E1" w:rsidRDefault="00221BE2" w:rsidP="00B421E1">
      <w:pPr>
        <w:pStyle w:val="Sinespaciado"/>
        <w:spacing w:before="0"/>
        <w:outlineLvl w:val="0"/>
        <w:rPr>
          <w:b/>
          <w:bCs/>
          <w:szCs w:val="20"/>
        </w:rPr>
      </w:pPr>
      <w:r w:rsidRPr="00B421E1">
        <w:rPr>
          <w:b/>
          <w:bCs/>
          <w:szCs w:val="20"/>
        </w:rPr>
        <w:t>2. Mapas de riesgo en sistemas de tratamiento</w:t>
      </w:r>
      <w:r w:rsidR="00B421E1">
        <w:rPr>
          <w:b/>
          <w:bCs/>
          <w:szCs w:val="20"/>
        </w:rPr>
        <w:t xml:space="preserve"> y distribución de agua potable</w:t>
      </w:r>
    </w:p>
    <w:p w14:paraId="7F75583B" w14:textId="729ED7C4" w:rsidR="00221BE2" w:rsidRPr="00B421E1" w:rsidRDefault="00221BE2" w:rsidP="00B421E1">
      <w:pPr>
        <w:pStyle w:val="Sinespaciado"/>
        <w:spacing w:before="0"/>
        <w:rPr>
          <w:bCs/>
          <w:szCs w:val="20"/>
        </w:rPr>
      </w:pPr>
      <w:r w:rsidRPr="00B421E1">
        <w:rPr>
          <w:bCs/>
          <w:szCs w:val="20"/>
        </w:rPr>
        <w:t>2.1. Principios bási</w:t>
      </w:r>
      <w:r w:rsidR="00B421E1">
        <w:rPr>
          <w:bCs/>
          <w:szCs w:val="20"/>
        </w:rPr>
        <w:t>cos de muestreo de agua potable</w:t>
      </w:r>
    </w:p>
    <w:p w14:paraId="5B64C8AD" w14:textId="77777777" w:rsidR="00B421E1" w:rsidRDefault="00221BE2" w:rsidP="00B421E1">
      <w:pPr>
        <w:pStyle w:val="Sinespaciado"/>
        <w:spacing w:before="0"/>
        <w:rPr>
          <w:bCs/>
          <w:szCs w:val="20"/>
        </w:rPr>
      </w:pPr>
      <w:r w:rsidRPr="00B421E1">
        <w:rPr>
          <w:bCs/>
          <w:szCs w:val="20"/>
        </w:rPr>
        <w:t xml:space="preserve">2.2. Cálculo del Índice de Riesgo de la </w:t>
      </w:r>
      <w:r w:rsidR="00B421E1">
        <w:rPr>
          <w:bCs/>
          <w:szCs w:val="20"/>
        </w:rPr>
        <w:t>Calidad del Agua Potable (IRCA)</w:t>
      </w:r>
    </w:p>
    <w:p w14:paraId="653BF583" w14:textId="44738265" w:rsidR="00790EAD" w:rsidRPr="00B421E1" w:rsidRDefault="00221BE2" w:rsidP="00B421E1">
      <w:pPr>
        <w:pStyle w:val="Sinespaciado"/>
        <w:spacing w:before="0"/>
        <w:rPr>
          <w:bCs/>
          <w:szCs w:val="20"/>
        </w:rPr>
      </w:pPr>
      <w:r w:rsidRPr="00B421E1">
        <w:rPr>
          <w:bCs/>
          <w:szCs w:val="20"/>
        </w:rPr>
        <w:t>2.3.</w:t>
      </w:r>
      <w:r w:rsidR="00B421E1">
        <w:rPr>
          <w:bCs/>
          <w:szCs w:val="20"/>
        </w:rPr>
        <w:t xml:space="preserve"> Elaboración de mapas de riesgo</w:t>
      </w:r>
    </w:p>
    <w:p w14:paraId="40FDA442" w14:textId="77777777" w:rsidR="002934D0" w:rsidRPr="00B421E1" w:rsidRDefault="002934D0" w:rsidP="00B421E1">
      <w:pPr>
        <w:spacing w:after="120"/>
        <w:rPr>
          <w:b/>
          <w:color w:val="000000"/>
          <w:sz w:val="20"/>
          <w:szCs w:val="20"/>
        </w:rPr>
      </w:pPr>
    </w:p>
    <w:p w14:paraId="57E7F23B" w14:textId="7A1AE2FB" w:rsidR="008F17C2" w:rsidRPr="00B421E1" w:rsidRDefault="00EE37EA" w:rsidP="00B421E1">
      <w:pPr>
        <w:pStyle w:val="Prrafodelista"/>
        <w:numPr>
          <w:ilvl w:val="0"/>
          <w:numId w:val="4"/>
        </w:numPr>
        <w:spacing w:after="120"/>
        <w:outlineLvl w:val="0"/>
        <w:rPr>
          <w:b/>
          <w:color w:val="000000"/>
          <w:sz w:val="20"/>
          <w:szCs w:val="20"/>
        </w:rPr>
      </w:pPr>
      <w:r w:rsidRPr="00B421E1">
        <w:rPr>
          <w:b/>
          <w:color w:val="000000"/>
          <w:sz w:val="20"/>
          <w:szCs w:val="20"/>
        </w:rPr>
        <w:t xml:space="preserve">DESARROLLO DE CONTENIDOS: </w:t>
      </w:r>
    </w:p>
    <w:p w14:paraId="7844ABAE" w14:textId="3D4A0835" w:rsidR="008F17C2" w:rsidRPr="00B421E1" w:rsidRDefault="008F17C2" w:rsidP="00B421E1">
      <w:pPr>
        <w:spacing w:after="120"/>
        <w:rPr>
          <w:b/>
          <w:sz w:val="20"/>
          <w:szCs w:val="20"/>
        </w:rPr>
      </w:pPr>
    </w:p>
    <w:p w14:paraId="5C29C107" w14:textId="583C4C35" w:rsidR="00765586" w:rsidRPr="00B421E1" w:rsidRDefault="00765586" w:rsidP="00B421E1">
      <w:pPr>
        <w:spacing w:after="120"/>
        <w:outlineLvl w:val="0"/>
        <w:rPr>
          <w:b/>
          <w:sz w:val="20"/>
          <w:szCs w:val="20"/>
        </w:rPr>
      </w:pPr>
      <w:r w:rsidRPr="00B421E1">
        <w:rPr>
          <w:b/>
          <w:sz w:val="20"/>
          <w:szCs w:val="20"/>
        </w:rPr>
        <w:t>Introducción</w:t>
      </w:r>
    </w:p>
    <w:p w14:paraId="010D5DB0" w14:textId="268C1692" w:rsidR="00765586" w:rsidRPr="00B421E1" w:rsidRDefault="00B421E1" w:rsidP="00B421E1">
      <w:pPr>
        <w:spacing w:after="120"/>
        <w:rPr>
          <w:bCs/>
          <w:sz w:val="20"/>
          <w:szCs w:val="20"/>
        </w:rPr>
      </w:pPr>
      <w:r>
        <w:rPr>
          <w:bCs/>
          <w:sz w:val="20"/>
          <w:szCs w:val="20"/>
        </w:rPr>
        <w:t xml:space="preserve">Bienvenido al componente formativo Diagnóstico de riesgos en sistemas de tratamiento. A continuación </w:t>
      </w:r>
      <w:r w:rsidR="00526804">
        <w:rPr>
          <w:bCs/>
          <w:sz w:val="20"/>
          <w:szCs w:val="20"/>
        </w:rPr>
        <w:t xml:space="preserve">se </w:t>
      </w:r>
      <w:r>
        <w:rPr>
          <w:bCs/>
          <w:sz w:val="20"/>
          <w:szCs w:val="20"/>
        </w:rPr>
        <w:t>conocerá</w:t>
      </w:r>
      <w:r w:rsidR="00526804">
        <w:rPr>
          <w:bCs/>
          <w:sz w:val="20"/>
          <w:szCs w:val="20"/>
        </w:rPr>
        <w:t>n</w:t>
      </w:r>
      <w:r>
        <w:rPr>
          <w:bCs/>
          <w:sz w:val="20"/>
          <w:szCs w:val="20"/>
        </w:rPr>
        <w:t xml:space="preserve"> los temas que se tratarán a lo largo del mismo. ¡Muchos éxitos en </w:t>
      </w:r>
      <w:r w:rsidR="00526804">
        <w:rPr>
          <w:bCs/>
          <w:sz w:val="20"/>
          <w:szCs w:val="20"/>
        </w:rPr>
        <w:t>el</w:t>
      </w:r>
      <w:r>
        <w:rPr>
          <w:bCs/>
          <w:sz w:val="20"/>
          <w:szCs w:val="20"/>
        </w:rPr>
        <w:t xml:space="preserve"> proceso de aprendizaje!</w:t>
      </w:r>
    </w:p>
    <w:p w14:paraId="2DB90962" w14:textId="2CA9C669" w:rsidR="009F2516" w:rsidRPr="00B421E1" w:rsidRDefault="001C170B" w:rsidP="00B421E1">
      <w:pPr>
        <w:spacing w:after="120"/>
        <w:jc w:val="center"/>
        <w:rPr>
          <w:sz w:val="20"/>
          <w:szCs w:val="20"/>
        </w:rPr>
      </w:pPr>
      <w:commentRangeStart w:id="0"/>
      <w:r w:rsidRPr="00B421E1">
        <w:rPr>
          <w:bCs/>
          <w:noProof/>
          <w:sz w:val="20"/>
          <w:szCs w:val="20"/>
          <w:lang w:val="en-US" w:eastAsia="en-US"/>
        </w:rPr>
        <w:drawing>
          <wp:inline distT="0" distB="0" distL="0" distR="0" wp14:anchorId="4869C3B8" wp14:editId="48FEFF32">
            <wp:extent cx="5382925" cy="809936"/>
            <wp:effectExtent l="0" t="0" r="190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8015" cy="819730"/>
                    </a:xfrm>
                    <a:prstGeom prst="rect">
                      <a:avLst/>
                    </a:prstGeom>
                    <a:noFill/>
                  </pic:spPr>
                </pic:pic>
              </a:graphicData>
            </a:graphic>
          </wp:inline>
        </w:drawing>
      </w:r>
      <w:commentRangeEnd w:id="0"/>
      <w:r w:rsidRPr="00B421E1">
        <w:rPr>
          <w:rStyle w:val="Refdecomentario"/>
          <w:sz w:val="20"/>
          <w:szCs w:val="20"/>
        </w:rPr>
        <w:commentReference w:id="0"/>
      </w:r>
    </w:p>
    <w:p w14:paraId="6C963B0B" w14:textId="77777777" w:rsidR="00D46833" w:rsidRPr="00B421E1" w:rsidRDefault="00D46833" w:rsidP="00B421E1">
      <w:pPr>
        <w:spacing w:after="120"/>
        <w:jc w:val="center"/>
        <w:rPr>
          <w:bCs/>
          <w:sz w:val="20"/>
          <w:szCs w:val="20"/>
        </w:rPr>
      </w:pPr>
    </w:p>
    <w:p w14:paraId="4C584E14" w14:textId="1D2071CC" w:rsidR="00241973" w:rsidRPr="00B421E1" w:rsidRDefault="00241973" w:rsidP="00B421E1">
      <w:pPr>
        <w:pStyle w:val="Sinespaciado"/>
        <w:spacing w:before="0"/>
        <w:outlineLvl w:val="0"/>
        <w:rPr>
          <w:b/>
          <w:bCs/>
          <w:szCs w:val="20"/>
        </w:rPr>
      </w:pPr>
      <w:r w:rsidRPr="00B421E1">
        <w:rPr>
          <w:b/>
          <w:bCs/>
          <w:szCs w:val="20"/>
        </w:rPr>
        <w:t>1. Normativa relacion</w:t>
      </w:r>
      <w:r w:rsidR="00B421E1">
        <w:rPr>
          <w:b/>
          <w:bCs/>
          <w:szCs w:val="20"/>
        </w:rPr>
        <w:t>ada con riesgos de agua potable</w:t>
      </w:r>
    </w:p>
    <w:p w14:paraId="2399D8EC" w14:textId="449607CA" w:rsidR="00241973" w:rsidRPr="00B421E1" w:rsidRDefault="00241973" w:rsidP="00B421E1">
      <w:pPr>
        <w:pStyle w:val="Sinespaciado"/>
        <w:spacing w:before="0"/>
        <w:rPr>
          <w:szCs w:val="20"/>
        </w:rPr>
      </w:pPr>
    </w:p>
    <w:p w14:paraId="03B54BDC" w14:textId="6A3962BC" w:rsidR="00233F0E" w:rsidRPr="00B421E1" w:rsidRDefault="00A628CB" w:rsidP="00B421E1">
      <w:pPr>
        <w:pStyle w:val="Sinespaciado"/>
        <w:spacing w:before="0"/>
        <w:rPr>
          <w:b/>
          <w:bCs/>
          <w:szCs w:val="20"/>
        </w:rPr>
      </w:pPr>
      <w:commentRangeStart w:id="1"/>
      <w:r w:rsidRPr="00B421E1">
        <w:rPr>
          <w:bCs/>
          <w:szCs w:val="20"/>
        </w:rPr>
        <w:t xml:space="preserve">En materia de lineamientos, políticas y normas legales relacionadas con la prestación del servicio público domiciliario de acueducto, el cual tiene que ver con el tratamiento y la distribución de agua </w:t>
      </w:r>
      <w:r w:rsidR="00CF60AB" w:rsidRPr="00B421E1">
        <w:rPr>
          <w:bCs/>
          <w:szCs w:val="20"/>
        </w:rPr>
        <w:t>destinada al</w:t>
      </w:r>
      <w:r w:rsidRPr="00B421E1">
        <w:rPr>
          <w:bCs/>
          <w:szCs w:val="20"/>
        </w:rPr>
        <w:t xml:space="preserve"> consumo humano, el Ministerio de Vivienda, Ciudad y Territorio</w:t>
      </w:r>
      <w:r w:rsidR="00895AA4" w:rsidRPr="00B421E1">
        <w:rPr>
          <w:bCs/>
          <w:szCs w:val="20"/>
        </w:rPr>
        <w:t xml:space="preserve"> (MVCT)</w:t>
      </w:r>
      <w:r w:rsidRPr="00B421E1">
        <w:rPr>
          <w:bCs/>
          <w:szCs w:val="20"/>
        </w:rPr>
        <w:t xml:space="preserve">, a través del Viceministerio de Agua y Saneamiento Básico, es la entidad encargada de </w:t>
      </w:r>
      <w:r w:rsidR="00CF60AB" w:rsidRPr="00B421E1">
        <w:rPr>
          <w:bCs/>
          <w:szCs w:val="20"/>
        </w:rPr>
        <w:t>propiciar</w:t>
      </w:r>
      <w:r w:rsidRPr="00B421E1">
        <w:rPr>
          <w:bCs/>
          <w:szCs w:val="20"/>
        </w:rPr>
        <w:t xml:space="preserve"> </w:t>
      </w:r>
      <w:r w:rsidR="00DD7DCE" w:rsidRPr="00B421E1">
        <w:rPr>
          <w:bCs/>
          <w:szCs w:val="20"/>
        </w:rPr>
        <w:t xml:space="preserve">el </w:t>
      </w:r>
      <w:r w:rsidRPr="00B421E1">
        <w:rPr>
          <w:bCs/>
          <w:szCs w:val="20"/>
        </w:rPr>
        <w:t>desarrollo sostenible</w:t>
      </w:r>
      <w:r w:rsidR="00DD7DCE" w:rsidRPr="00B421E1">
        <w:rPr>
          <w:bCs/>
          <w:szCs w:val="20"/>
        </w:rPr>
        <w:t>,</w:t>
      </w:r>
      <w:r w:rsidRPr="00B421E1">
        <w:rPr>
          <w:bCs/>
          <w:szCs w:val="20"/>
        </w:rPr>
        <w:t xml:space="preserve"> </w:t>
      </w:r>
      <w:r w:rsidR="00CF60AB" w:rsidRPr="00B421E1">
        <w:rPr>
          <w:bCs/>
          <w:szCs w:val="20"/>
        </w:rPr>
        <w:t>formulando</w:t>
      </w:r>
      <w:r w:rsidRPr="00B421E1">
        <w:rPr>
          <w:bCs/>
          <w:szCs w:val="20"/>
        </w:rPr>
        <w:t xml:space="preserve"> y adop</w:t>
      </w:r>
      <w:r w:rsidR="00CF60AB" w:rsidRPr="00B421E1">
        <w:rPr>
          <w:bCs/>
          <w:szCs w:val="20"/>
        </w:rPr>
        <w:t>tando</w:t>
      </w:r>
      <w:r w:rsidRPr="00B421E1">
        <w:rPr>
          <w:bCs/>
          <w:szCs w:val="20"/>
        </w:rPr>
        <w:t xml:space="preserve"> políticas, programas, proyectos y </w:t>
      </w:r>
      <w:r w:rsidR="00CF60AB" w:rsidRPr="00B421E1">
        <w:rPr>
          <w:bCs/>
          <w:szCs w:val="20"/>
        </w:rPr>
        <w:t xml:space="preserve">la </w:t>
      </w:r>
      <w:r w:rsidRPr="00B421E1">
        <w:rPr>
          <w:bCs/>
          <w:szCs w:val="20"/>
        </w:rPr>
        <w:t xml:space="preserve">regulación para el acceso de la población a agua potable y saneamiento básico </w:t>
      </w:r>
      <w:r w:rsidR="00DD7DCE" w:rsidRPr="00B421E1">
        <w:rPr>
          <w:bCs/>
          <w:szCs w:val="20"/>
        </w:rPr>
        <w:t>, así como</w:t>
      </w:r>
      <w:r w:rsidRPr="00B421E1">
        <w:rPr>
          <w:bCs/>
          <w:szCs w:val="20"/>
        </w:rPr>
        <w:t xml:space="preserve"> </w:t>
      </w:r>
      <w:r w:rsidR="00DD7DCE" w:rsidRPr="00B421E1">
        <w:rPr>
          <w:bCs/>
          <w:szCs w:val="20"/>
        </w:rPr>
        <w:t>expidiendo</w:t>
      </w:r>
      <w:r w:rsidRPr="00B421E1">
        <w:rPr>
          <w:bCs/>
          <w:szCs w:val="20"/>
        </w:rPr>
        <w:t xml:space="preserve"> la reglamentación</w:t>
      </w:r>
      <w:r w:rsidR="0020293C" w:rsidRPr="00B421E1">
        <w:rPr>
          <w:bCs/>
          <w:szCs w:val="20"/>
        </w:rPr>
        <w:t xml:space="preserve"> relacionada</w:t>
      </w:r>
      <w:r w:rsidRPr="00B421E1">
        <w:rPr>
          <w:bCs/>
          <w:szCs w:val="20"/>
        </w:rPr>
        <w:t>, formul</w:t>
      </w:r>
      <w:r w:rsidR="0020293C" w:rsidRPr="00B421E1">
        <w:rPr>
          <w:bCs/>
          <w:szCs w:val="20"/>
        </w:rPr>
        <w:t>ando</w:t>
      </w:r>
      <w:r w:rsidRPr="00B421E1">
        <w:rPr>
          <w:bCs/>
          <w:szCs w:val="20"/>
        </w:rPr>
        <w:t xml:space="preserve"> programas y apoya</w:t>
      </w:r>
      <w:r w:rsidR="0020293C" w:rsidRPr="00B421E1">
        <w:rPr>
          <w:bCs/>
          <w:szCs w:val="20"/>
        </w:rPr>
        <w:t>ndo</w:t>
      </w:r>
      <w:r w:rsidRPr="00B421E1">
        <w:rPr>
          <w:bCs/>
          <w:szCs w:val="20"/>
        </w:rPr>
        <w:t xml:space="preserve"> financieramente </w:t>
      </w:r>
      <w:r w:rsidR="0020293C" w:rsidRPr="00B421E1">
        <w:rPr>
          <w:bCs/>
          <w:szCs w:val="20"/>
        </w:rPr>
        <w:t>a</w:t>
      </w:r>
      <w:r w:rsidRPr="00B421E1">
        <w:rPr>
          <w:bCs/>
          <w:szCs w:val="20"/>
        </w:rPr>
        <w:t xml:space="preserve"> los municipios de país </w:t>
      </w:r>
      <w:r w:rsidR="0020293C" w:rsidRPr="00B421E1">
        <w:rPr>
          <w:bCs/>
          <w:szCs w:val="20"/>
        </w:rPr>
        <w:t xml:space="preserve">que </w:t>
      </w:r>
      <w:r w:rsidRPr="00B421E1">
        <w:rPr>
          <w:bCs/>
          <w:szCs w:val="20"/>
        </w:rPr>
        <w:t>no pueda atender las inversiones que se requieran en el tema de agua y saneamiento</w:t>
      </w:r>
      <w:r w:rsidR="00C71F9A">
        <w:rPr>
          <w:bCs/>
          <w:szCs w:val="20"/>
        </w:rPr>
        <w:t>, ver figura 1</w:t>
      </w:r>
      <w:sdt>
        <w:sdtPr>
          <w:rPr>
            <w:b/>
            <w:bCs/>
            <w:szCs w:val="20"/>
          </w:rPr>
          <w:id w:val="809832242"/>
          <w:citation/>
        </w:sdtPr>
        <w:sdtEndPr/>
        <w:sdtContent>
          <w:r w:rsidR="003513A5" w:rsidRPr="00B421E1">
            <w:rPr>
              <w:b/>
              <w:bCs/>
              <w:szCs w:val="20"/>
            </w:rPr>
            <w:fldChar w:fldCharType="begin"/>
          </w:r>
          <w:r w:rsidR="003513A5" w:rsidRPr="00B421E1">
            <w:rPr>
              <w:b/>
              <w:bCs/>
              <w:szCs w:val="20"/>
              <w:lang w:val="es-ES"/>
            </w:rPr>
            <w:instrText xml:space="preserve"> CITATION Min21 \l 3082 </w:instrText>
          </w:r>
          <w:r w:rsidR="003513A5" w:rsidRPr="00B421E1">
            <w:rPr>
              <w:b/>
              <w:bCs/>
              <w:szCs w:val="20"/>
            </w:rPr>
            <w:fldChar w:fldCharType="separate"/>
          </w:r>
          <w:r w:rsidR="00327D01" w:rsidRPr="00B421E1">
            <w:rPr>
              <w:b/>
              <w:bCs/>
              <w:noProof/>
              <w:szCs w:val="20"/>
              <w:lang w:val="es-ES"/>
            </w:rPr>
            <w:t xml:space="preserve"> (Ministerio de Vivienda, Ciudad y Territorio, s.f.)</w:t>
          </w:r>
          <w:r w:rsidR="003513A5" w:rsidRPr="00B421E1">
            <w:rPr>
              <w:b/>
              <w:bCs/>
              <w:szCs w:val="20"/>
            </w:rPr>
            <w:fldChar w:fldCharType="end"/>
          </w:r>
        </w:sdtContent>
      </w:sdt>
      <w:r w:rsidRPr="00B421E1">
        <w:rPr>
          <w:b/>
          <w:bCs/>
          <w:szCs w:val="20"/>
        </w:rPr>
        <w:t>.</w:t>
      </w:r>
      <w:commentRangeEnd w:id="1"/>
      <w:r w:rsidR="005A7024" w:rsidRPr="00B421E1">
        <w:rPr>
          <w:rStyle w:val="Refdecomentario"/>
          <w:b/>
          <w:bCs/>
          <w:sz w:val="20"/>
          <w:szCs w:val="20"/>
        </w:rPr>
        <w:commentReference w:id="1"/>
      </w:r>
    </w:p>
    <w:p w14:paraId="70F71F54" w14:textId="77777777" w:rsidR="00224EF6" w:rsidRPr="00B421E1" w:rsidRDefault="00224EF6" w:rsidP="00B421E1">
      <w:pPr>
        <w:pStyle w:val="Sinespaciado"/>
        <w:spacing w:before="0"/>
        <w:rPr>
          <w:bCs/>
          <w:szCs w:val="20"/>
        </w:rPr>
      </w:pPr>
    </w:p>
    <w:p w14:paraId="584E3F7B" w14:textId="0AE1A96C" w:rsidR="008729A2" w:rsidRPr="00B421E1" w:rsidRDefault="00233F0E" w:rsidP="00C71F9A">
      <w:pPr>
        <w:pStyle w:val="Descripcin"/>
        <w:spacing w:after="120" w:line="276" w:lineRule="auto"/>
        <w:outlineLvl w:val="0"/>
        <w:rPr>
          <w:szCs w:val="20"/>
        </w:rPr>
      </w:pPr>
      <w:bookmarkStart w:id="2" w:name="_Hlk85098933"/>
      <w:r w:rsidRPr="00B421E1">
        <w:rPr>
          <w:szCs w:val="20"/>
        </w:rPr>
        <w:t xml:space="preserve">Figura </w:t>
      </w:r>
      <w:r w:rsidR="002A2096" w:rsidRPr="00B421E1">
        <w:rPr>
          <w:noProof/>
          <w:szCs w:val="20"/>
        </w:rPr>
        <w:fldChar w:fldCharType="begin"/>
      </w:r>
      <w:r w:rsidR="002A2096" w:rsidRPr="00B421E1">
        <w:rPr>
          <w:noProof/>
          <w:szCs w:val="20"/>
        </w:rPr>
        <w:instrText xml:space="preserve"> SEQ Figura \* ARABIC </w:instrText>
      </w:r>
      <w:r w:rsidR="002A2096" w:rsidRPr="00B421E1">
        <w:rPr>
          <w:noProof/>
          <w:szCs w:val="20"/>
        </w:rPr>
        <w:fldChar w:fldCharType="separate"/>
      </w:r>
      <w:r w:rsidR="0062748B" w:rsidRPr="00B421E1">
        <w:rPr>
          <w:noProof/>
          <w:szCs w:val="20"/>
        </w:rPr>
        <w:t>1</w:t>
      </w:r>
      <w:r w:rsidR="002A2096" w:rsidRPr="00B421E1">
        <w:rPr>
          <w:noProof/>
          <w:szCs w:val="20"/>
        </w:rPr>
        <w:fldChar w:fldCharType="end"/>
      </w:r>
    </w:p>
    <w:p w14:paraId="37B93533" w14:textId="575E50CA" w:rsidR="00233F0E" w:rsidRPr="00B421E1" w:rsidRDefault="00233F0E" w:rsidP="00C71F9A">
      <w:pPr>
        <w:pStyle w:val="Descripcin"/>
        <w:spacing w:after="120" w:line="276" w:lineRule="auto"/>
        <w:rPr>
          <w:b w:val="0"/>
          <w:szCs w:val="20"/>
        </w:rPr>
      </w:pPr>
      <w:r w:rsidRPr="00B421E1">
        <w:rPr>
          <w:b w:val="0"/>
          <w:szCs w:val="20"/>
        </w:rPr>
        <w:t xml:space="preserve"> </w:t>
      </w:r>
      <w:r w:rsidRPr="00B421E1">
        <w:rPr>
          <w:b w:val="0"/>
          <w:i/>
          <w:szCs w:val="20"/>
        </w:rPr>
        <w:t>Interfaz de la página web del Viceministerio de Agua y Saneamiento Básico</w:t>
      </w:r>
    </w:p>
    <w:bookmarkEnd w:id="2"/>
    <w:p w14:paraId="6485FD8B" w14:textId="637043DB" w:rsidR="00233F0E" w:rsidRPr="00B421E1" w:rsidRDefault="00C805D6" w:rsidP="00B421E1">
      <w:pPr>
        <w:pBdr>
          <w:top w:val="nil"/>
          <w:left w:val="nil"/>
          <w:bottom w:val="nil"/>
          <w:right w:val="nil"/>
          <w:between w:val="nil"/>
        </w:pBdr>
        <w:spacing w:after="120"/>
        <w:jc w:val="both"/>
        <w:rPr>
          <w:bCs/>
          <w:sz w:val="20"/>
          <w:szCs w:val="20"/>
        </w:rPr>
      </w:pPr>
      <w:r w:rsidRPr="00B421E1">
        <w:rPr>
          <w:noProof/>
          <w:sz w:val="20"/>
          <w:szCs w:val="20"/>
          <w:lang w:val="en-US" w:eastAsia="en-US"/>
        </w:rPr>
        <w:drawing>
          <wp:inline distT="0" distB="0" distL="0" distR="0" wp14:anchorId="5CA53C30" wp14:editId="59E8F4DE">
            <wp:extent cx="6332220" cy="3560445"/>
            <wp:effectExtent l="0" t="0" r="0" b="1905"/>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14"/>
                    <a:stretch>
                      <a:fillRect/>
                    </a:stretch>
                  </pic:blipFill>
                  <pic:spPr>
                    <a:xfrm>
                      <a:off x="0" y="0"/>
                      <a:ext cx="6332220" cy="3560445"/>
                    </a:xfrm>
                    <a:prstGeom prst="rect">
                      <a:avLst/>
                    </a:prstGeom>
                  </pic:spPr>
                </pic:pic>
              </a:graphicData>
            </a:graphic>
          </wp:inline>
        </w:drawing>
      </w:r>
    </w:p>
    <w:p w14:paraId="24FFB4C7" w14:textId="2A071C2F" w:rsidR="00233F0E" w:rsidRPr="00B421E1" w:rsidRDefault="00233F0E" w:rsidP="00B421E1">
      <w:pPr>
        <w:pBdr>
          <w:top w:val="nil"/>
          <w:left w:val="nil"/>
          <w:bottom w:val="nil"/>
          <w:right w:val="nil"/>
          <w:between w:val="nil"/>
        </w:pBdr>
        <w:spacing w:after="120"/>
        <w:jc w:val="center"/>
        <w:rPr>
          <w:bCs/>
          <w:sz w:val="20"/>
          <w:szCs w:val="20"/>
        </w:rPr>
      </w:pPr>
      <w:r w:rsidRPr="00B421E1">
        <w:rPr>
          <w:bCs/>
          <w:sz w:val="20"/>
          <w:szCs w:val="20"/>
        </w:rPr>
        <w:t>Nota</w:t>
      </w:r>
      <w:r w:rsidR="00D7614B">
        <w:rPr>
          <w:bCs/>
          <w:sz w:val="20"/>
          <w:szCs w:val="20"/>
        </w:rPr>
        <w:t>.</w:t>
      </w:r>
      <w:r w:rsidRPr="00B421E1">
        <w:rPr>
          <w:bCs/>
          <w:sz w:val="20"/>
          <w:szCs w:val="20"/>
        </w:rPr>
        <w:t xml:space="preserve"> </w:t>
      </w:r>
      <w:r w:rsidR="00D7614B" w:rsidRPr="00D7614B">
        <w:rPr>
          <w:bCs/>
          <w:sz w:val="20"/>
          <w:szCs w:val="20"/>
        </w:rPr>
        <w:t>Viceministerio de Agua y Saneamiento Básico</w:t>
      </w:r>
      <w:r w:rsidR="00D7614B" w:rsidRPr="00D7614B">
        <w:rPr>
          <w:bCs/>
          <w:sz w:val="20"/>
          <w:szCs w:val="20"/>
        </w:rPr>
        <w:t xml:space="preserve"> </w:t>
      </w:r>
      <w:r w:rsidRPr="00B421E1">
        <w:rPr>
          <w:bCs/>
          <w:sz w:val="20"/>
          <w:szCs w:val="20"/>
        </w:rPr>
        <w:t>(2021</w:t>
      </w:r>
      <w:r w:rsidR="00D7614B">
        <w:rPr>
          <w:bCs/>
          <w:sz w:val="20"/>
          <w:szCs w:val="20"/>
        </w:rPr>
        <w:t>).</w:t>
      </w:r>
      <w:r w:rsidR="00B421E1">
        <w:rPr>
          <w:bCs/>
          <w:sz w:val="20"/>
          <w:szCs w:val="20"/>
        </w:rPr>
        <w:t xml:space="preserve"> </w:t>
      </w:r>
    </w:p>
    <w:p w14:paraId="1206C8C2" w14:textId="116A802E" w:rsidR="00A628CB" w:rsidRPr="00B421E1" w:rsidRDefault="00A628CB" w:rsidP="00B421E1">
      <w:pPr>
        <w:pBdr>
          <w:top w:val="nil"/>
          <w:left w:val="nil"/>
          <w:bottom w:val="nil"/>
          <w:right w:val="nil"/>
          <w:between w:val="nil"/>
        </w:pBdr>
        <w:spacing w:after="120"/>
        <w:jc w:val="both"/>
        <w:rPr>
          <w:bCs/>
          <w:sz w:val="20"/>
          <w:szCs w:val="20"/>
        </w:rPr>
      </w:pPr>
    </w:p>
    <w:p w14:paraId="3DC4290C" w14:textId="3AA03F42" w:rsidR="00233F0E" w:rsidRPr="00B421E1" w:rsidRDefault="00233F0E" w:rsidP="00B421E1">
      <w:pPr>
        <w:pStyle w:val="Sinespaciado"/>
        <w:spacing w:before="0"/>
        <w:rPr>
          <w:szCs w:val="20"/>
        </w:rPr>
      </w:pPr>
      <w:r w:rsidRPr="00B421E1">
        <w:rPr>
          <w:szCs w:val="20"/>
        </w:rPr>
        <w:t xml:space="preserve">Con base en lo anterior, en </w:t>
      </w:r>
      <w:r w:rsidR="00461C21" w:rsidRPr="00B421E1">
        <w:rPr>
          <w:szCs w:val="20"/>
        </w:rPr>
        <w:t>Colombia</w:t>
      </w:r>
      <w:r w:rsidRPr="00B421E1">
        <w:rPr>
          <w:szCs w:val="20"/>
        </w:rPr>
        <w:t xml:space="preserve"> se cuenta con la normativa relacionada con el control de los riesgos en sistemas de agua para consumo humano, la cual se presenta a continuación.</w:t>
      </w:r>
    </w:p>
    <w:p w14:paraId="64E507B5" w14:textId="77777777" w:rsidR="00241973" w:rsidRPr="00B421E1" w:rsidRDefault="00241973" w:rsidP="00B421E1">
      <w:pPr>
        <w:pStyle w:val="Sinespaciado"/>
        <w:spacing w:before="0"/>
        <w:rPr>
          <w:b/>
          <w:szCs w:val="20"/>
        </w:rPr>
      </w:pPr>
    </w:p>
    <w:p w14:paraId="72B82C42" w14:textId="0E2D40D2" w:rsidR="00241973" w:rsidRPr="00B421E1" w:rsidRDefault="00241973" w:rsidP="00B421E1">
      <w:pPr>
        <w:pStyle w:val="Sinespaciado"/>
        <w:spacing w:before="0"/>
        <w:outlineLvl w:val="0"/>
        <w:rPr>
          <w:b/>
          <w:bCs/>
          <w:szCs w:val="20"/>
        </w:rPr>
      </w:pPr>
      <w:r w:rsidRPr="00B421E1">
        <w:rPr>
          <w:b/>
          <w:bCs/>
          <w:szCs w:val="20"/>
        </w:rPr>
        <w:t>1.1. R</w:t>
      </w:r>
      <w:r w:rsidR="0082066A" w:rsidRPr="00B421E1">
        <w:rPr>
          <w:b/>
          <w:bCs/>
          <w:szCs w:val="20"/>
        </w:rPr>
        <w:t>esolución 330 de 2017</w:t>
      </w:r>
    </w:p>
    <w:p w14:paraId="145E707C" w14:textId="2F818C3D" w:rsidR="00895AA4" w:rsidRPr="00B421E1" w:rsidRDefault="00E3184D" w:rsidP="00B421E1">
      <w:pPr>
        <w:pStyle w:val="Sinespaciado"/>
        <w:spacing w:before="0"/>
        <w:rPr>
          <w:szCs w:val="20"/>
        </w:rPr>
      </w:pPr>
      <w:r w:rsidRPr="00B421E1">
        <w:rPr>
          <w:szCs w:val="20"/>
        </w:rPr>
        <w:t>U</w:t>
      </w:r>
      <w:r w:rsidR="00664A3D" w:rsidRPr="00B421E1">
        <w:rPr>
          <w:szCs w:val="20"/>
        </w:rPr>
        <w:t xml:space="preserve">na de las funciones de los </w:t>
      </w:r>
      <w:r w:rsidR="00686783">
        <w:rPr>
          <w:szCs w:val="20"/>
        </w:rPr>
        <w:t>m</w:t>
      </w:r>
      <w:r w:rsidR="00664A3D" w:rsidRPr="00B421E1">
        <w:rPr>
          <w:szCs w:val="20"/>
        </w:rPr>
        <w:t xml:space="preserve">inisterios del país es </w:t>
      </w:r>
      <w:r w:rsidR="00895AA4" w:rsidRPr="00B421E1">
        <w:rPr>
          <w:szCs w:val="20"/>
        </w:rPr>
        <w:t>“</w:t>
      </w:r>
      <w:r w:rsidR="00664A3D" w:rsidRPr="00B421E1">
        <w:rPr>
          <w:szCs w:val="20"/>
        </w:rPr>
        <w:t>señalar los requisitos técnicos que deben cumplir las obras, equipos y procedimientos que utilicen las empresas de servicios públicos del sector, cuando la comisión respectiva haya resuelto por vía general que ese señalamiento es realmente necesario para garantizar la calidad del servicio, y que no implica restricción indebida de la competencia</w:t>
      </w:r>
      <w:r w:rsidR="00895AA4" w:rsidRPr="00B421E1">
        <w:rPr>
          <w:szCs w:val="20"/>
        </w:rPr>
        <w:t>”</w:t>
      </w:r>
      <w:r w:rsidR="00B421E1">
        <w:rPr>
          <w:szCs w:val="20"/>
        </w:rPr>
        <w:t>,</w:t>
      </w:r>
      <w:r w:rsidRPr="00B421E1">
        <w:rPr>
          <w:szCs w:val="20"/>
        </w:rPr>
        <w:t xml:space="preserve"> </w:t>
      </w:r>
      <w:r w:rsidR="00B421E1">
        <w:rPr>
          <w:szCs w:val="20"/>
        </w:rPr>
        <w:t>d</w:t>
      </w:r>
      <w:r w:rsidR="004931EC" w:rsidRPr="00B421E1">
        <w:rPr>
          <w:szCs w:val="20"/>
        </w:rPr>
        <w:t xml:space="preserve">e acuerdo con el numeral 67.1 de la Ley 142 de 1994, por la cual se establece el régimen de los servicios públicos domiciliarios y se dictan otras </w:t>
      </w:r>
      <w:r w:rsidR="00843883" w:rsidRPr="00B421E1">
        <w:rPr>
          <w:szCs w:val="20"/>
        </w:rPr>
        <w:t>disposiciones</w:t>
      </w:r>
      <w:r w:rsidR="002A2096" w:rsidRPr="00B421E1">
        <w:rPr>
          <w:szCs w:val="20"/>
        </w:rPr>
        <w:t>.</w:t>
      </w:r>
    </w:p>
    <w:p w14:paraId="49C68A8A" w14:textId="1B7BA759" w:rsidR="00843883" w:rsidRDefault="00895AA4" w:rsidP="00B421E1">
      <w:pPr>
        <w:pStyle w:val="Sinespaciado"/>
        <w:spacing w:before="0"/>
        <w:rPr>
          <w:szCs w:val="20"/>
        </w:rPr>
      </w:pPr>
      <w:r w:rsidRPr="00B421E1">
        <w:rPr>
          <w:szCs w:val="20"/>
        </w:rPr>
        <w:t xml:space="preserve">Teniendo en cuenta </w:t>
      </w:r>
      <w:r w:rsidR="00B1101B" w:rsidRPr="00B421E1">
        <w:rPr>
          <w:szCs w:val="20"/>
        </w:rPr>
        <w:t>esta</w:t>
      </w:r>
      <w:r w:rsidRPr="00B421E1">
        <w:rPr>
          <w:szCs w:val="20"/>
        </w:rPr>
        <w:t xml:space="preserve"> premisa</w:t>
      </w:r>
      <w:r w:rsidR="00843883" w:rsidRPr="00B421E1">
        <w:rPr>
          <w:szCs w:val="20"/>
        </w:rPr>
        <w:t>:</w:t>
      </w:r>
    </w:p>
    <w:p w14:paraId="791C7A2F" w14:textId="77777777" w:rsidR="00B421E1" w:rsidRPr="00B421E1" w:rsidRDefault="00B421E1" w:rsidP="00B421E1">
      <w:pPr>
        <w:pStyle w:val="Sinespaciado"/>
        <w:spacing w:before="0"/>
        <w:rPr>
          <w:szCs w:val="20"/>
        </w:rPr>
      </w:pPr>
    </w:p>
    <w:p w14:paraId="79643287" w14:textId="196A9F6B" w:rsidR="00274A56" w:rsidRPr="00B421E1" w:rsidRDefault="009A2AC5" w:rsidP="00B421E1">
      <w:pPr>
        <w:pStyle w:val="Sinespaciado"/>
        <w:spacing w:before="0"/>
        <w:jc w:val="center"/>
        <w:rPr>
          <w:szCs w:val="20"/>
        </w:rPr>
      </w:pPr>
      <w:commentRangeStart w:id="3"/>
      <w:r w:rsidRPr="00B421E1">
        <w:rPr>
          <w:noProof/>
          <w:szCs w:val="20"/>
          <w:lang w:val="en-US" w:eastAsia="en-US"/>
        </w:rPr>
        <w:drawing>
          <wp:inline distT="0" distB="0" distL="0" distR="0" wp14:anchorId="3800A481" wp14:editId="0BA27822">
            <wp:extent cx="4372156" cy="705363"/>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0924" cy="711618"/>
                    </a:xfrm>
                    <a:prstGeom prst="rect">
                      <a:avLst/>
                    </a:prstGeom>
                    <a:noFill/>
                  </pic:spPr>
                </pic:pic>
              </a:graphicData>
            </a:graphic>
          </wp:inline>
        </w:drawing>
      </w:r>
      <w:commentRangeEnd w:id="3"/>
      <w:r w:rsidRPr="00B421E1">
        <w:rPr>
          <w:rStyle w:val="Refdecomentario"/>
          <w:sz w:val="20"/>
          <w:szCs w:val="20"/>
        </w:rPr>
        <w:commentReference w:id="3"/>
      </w:r>
    </w:p>
    <w:p w14:paraId="722FF29F" w14:textId="77777777" w:rsidR="00E352F7" w:rsidRPr="00B421E1" w:rsidRDefault="00E352F7" w:rsidP="00B421E1">
      <w:pPr>
        <w:pStyle w:val="Sinespaciado"/>
        <w:spacing w:before="0"/>
        <w:jc w:val="center"/>
        <w:rPr>
          <w:szCs w:val="20"/>
        </w:rPr>
      </w:pPr>
    </w:p>
    <w:p w14:paraId="1E86CC66" w14:textId="32C78BF7" w:rsidR="00241973" w:rsidRPr="00B421E1" w:rsidRDefault="00241973" w:rsidP="00B421E1">
      <w:pPr>
        <w:pStyle w:val="Sinespaciado"/>
        <w:spacing w:before="0"/>
        <w:outlineLvl w:val="0"/>
        <w:rPr>
          <w:b/>
          <w:szCs w:val="20"/>
        </w:rPr>
      </w:pPr>
      <w:r w:rsidRPr="00B421E1">
        <w:rPr>
          <w:b/>
          <w:bCs/>
          <w:szCs w:val="20"/>
        </w:rPr>
        <w:t>1.2. Decreto 1575 de 2007</w:t>
      </w:r>
      <w:r w:rsidR="00B421E1">
        <w:rPr>
          <w:b/>
          <w:bCs/>
          <w:szCs w:val="20"/>
        </w:rPr>
        <w:t xml:space="preserve"> y</w:t>
      </w:r>
      <w:r w:rsidR="0049087B" w:rsidRPr="00B421E1">
        <w:rPr>
          <w:b/>
          <w:szCs w:val="20"/>
        </w:rPr>
        <w:t xml:space="preserve"> </w:t>
      </w:r>
      <w:r w:rsidRPr="00B421E1">
        <w:rPr>
          <w:b/>
          <w:szCs w:val="20"/>
        </w:rPr>
        <w:t>Resolución</w:t>
      </w:r>
      <w:r w:rsidR="0049087B" w:rsidRPr="00B421E1">
        <w:rPr>
          <w:b/>
          <w:szCs w:val="20"/>
        </w:rPr>
        <w:t xml:space="preserve"> </w:t>
      </w:r>
      <w:r w:rsidR="00B421E1">
        <w:rPr>
          <w:b/>
          <w:szCs w:val="20"/>
        </w:rPr>
        <w:t>2115 de 2007</w:t>
      </w:r>
    </w:p>
    <w:p w14:paraId="4E05885F" w14:textId="47EEC37F" w:rsidR="00786B5E" w:rsidRDefault="00DB4A53" w:rsidP="00B421E1">
      <w:pPr>
        <w:pStyle w:val="Sinespaciado"/>
        <w:spacing w:before="0"/>
        <w:rPr>
          <w:szCs w:val="20"/>
        </w:rPr>
      </w:pPr>
      <w:r w:rsidRPr="00B421E1">
        <w:rPr>
          <w:bCs/>
          <w:szCs w:val="20"/>
        </w:rPr>
        <w:t>Teniendo en cuenta</w:t>
      </w:r>
      <w:r w:rsidR="00786B5E" w:rsidRPr="00B421E1">
        <w:rPr>
          <w:szCs w:val="20"/>
        </w:rPr>
        <w:t xml:space="preserve"> la calidad del agua entregada a la población, el Decreto 1575 de 2007 establece en el artículo 1 </w:t>
      </w:r>
      <w:r w:rsidR="00B421E1">
        <w:rPr>
          <w:szCs w:val="20"/>
        </w:rPr>
        <w:t xml:space="preserve">como </w:t>
      </w:r>
      <w:r w:rsidR="00786B5E" w:rsidRPr="00B421E1">
        <w:rPr>
          <w:szCs w:val="20"/>
        </w:rPr>
        <w:t>su objet</w:t>
      </w:r>
      <w:r w:rsidR="00AB1A19" w:rsidRPr="00B421E1">
        <w:rPr>
          <w:szCs w:val="20"/>
        </w:rPr>
        <w:t>o</w:t>
      </w:r>
      <w:r w:rsidR="00786B5E" w:rsidRPr="00B421E1">
        <w:rPr>
          <w:szCs w:val="20"/>
        </w:rPr>
        <w:t>:</w:t>
      </w:r>
    </w:p>
    <w:p w14:paraId="2C5159CC" w14:textId="77777777" w:rsidR="00B421E1" w:rsidRPr="00B421E1" w:rsidRDefault="00B421E1" w:rsidP="00B421E1">
      <w:pPr>
        <w:pStyle w:val="Sinespaciado"/>
        <w:spacing w:before="0"/>
        <w:rPr>
          <w:szCs w:val="20"/>
        </w:rPr>
      </w:pPr>
    </w:p>
    <w:p w14:paraId="25D6CA07" w14:textId="2DA2E222" w:rsidR="00786B5E" w:rsidRPr="00B421E1" w:rsidRDefault="00786B5E" w:rsidP="00B421E1">
      <w:pPr>
        <w:pStyle w:val="Sinespaciado"/>
        <w:spacing w:before="0"/>
        <w:ind w:left="720"/>
        <w:rPr>
          <w:szCs w:val="20"/>
        </w:rPr>
      </w:pPr>
      <w:r w:rsidRPr="00B421E1">
        <w:rPr>
          <w:bCs/>
          <w:szCs w:val="20"/>
        </w:rPr>
        <w:t>“</w:t>
      </w:r>
      <w:commentRangeStart w:id="4"/>
      <w:r w:rsidRPr="00B421E1">
        <w:rPr>
          <w:szCs w:val="20"/>
        </w:rPr>
        <w:t>Establecer el sistema para la protección y control de la calidad del agua, con el fin de monitorear, prevenir y controlar los riesgos para la salud humana causados por su consumo, exceptuando el agua envasada. Aplica a todas las personas prestadoras que suministren o distribuyan agua para consumo humano, ya sea cruda o tratada, en todo el territorio nacional, independientemente del uso que de ella se haga para otras actividades económicas, a las direcciones territoriales de salud, autoridades ambientales y sanitarias y a los usuarios”.</w:t>
      </w:r>
      <w:commentRangeEnd w:id="4"/>
      <w:r w:rsidR="00A36585" w:rsidRPr="00B421E1">
        <w:rPr>
          <w:rStyle w:val="Refdecomentario"/>
          <w:sz w:val="20"/>
          <w:szCs w:val="20"/>
        </w:rPr>
        <w:commentReference w:id="4"/>
      </w:r>
    </w:p>
    <w:p w14:paraId="2DCEB78E" w14:textId="77777777" w:rsidR="00B421E1" w:rsidRDefault="00B421E1" w:rsidP="00B421E1">
      <w:pPr>
        <w:pStyle w:val="Sinespaciado"/>
        <w:spacing w:before="0"/>
        <w:rPr>
          <w:szCs w:val="20"/>
        </w:rPr>
      </w:pPr>
    </w:p>
    <w:p w14:paraId="6E3D52FA" w14:textId="30023284" w:rsidR="007132E0" w:rsidRPr="00B421E1" w:rsidRDefault="00F85718" w:rsidP="00B421E1">
      <w:pPr>
        <w:pStyle w:val="Sinespaciado"/>
        <w:spacing w:before="0"/>
        <w:rPr>
          <w:szCs w:val="20"/>
        </w:rPr>
      </w:pPr>
      <w:r w:rsidRPr="00B421E1">
        <w:rPr>
          <w:szCs w:val="20"/>
        </w:rPr>
        <w:t xml:space="preserve">En dicho decreto se establece que las autoridades sanitarias deben llevar a cabo las </w:t>
      </w:r>
      <w:r w:rsidR="00C56F50" w:rsidRPr="00B421E1">
        <w:rPr>
          <w:szCs w:val="20"/>
        </w:rPr>
        <w:t>inspecciones sanitarias</w:t>
      </w:r>
      <w:r w:rsidR="007132E0" w:rsidRPr="00B421E1">
        <w:rPr>
          <w:szCs w:val="20"/>
        </w:rPr>
        <w:t xml:space="preserve"> para recopilar información, conocer, analizar y evaluar los riesgos asociados al sistema de abastecimiento. De igual manera, dicha inspección debe ser útil en el momento de la identificación de los factores </w:t>
      </w:r>
      <w:r w:rsidR="009574F2" w:rsidRPr="00B421E1">
        <w:rPr>
          <w:szCs w:val="20"/>
        </w:rPr>
        <w:t>asociados al</w:t>
      </w:r>
      <w:r w:rsidR="007132E0" w:rsidRPr="00B421E1">
        <w:rPr>
          <w:szCs w:val="20"/>
        </w:rPr>
        <w:t xml:space="preserve"> riesgo </w:t>
      </w:r>
      <w:r w:rsidR="009574F2" w:rsidRPr="00B421E1">
        <w:rPr>
          <w:szCs w:val="20"/>
        </w:rPr>
        <w:t>que se relacionan</w:t>
      </w:r>
      <w:r w:rsidR="007132E0" w:rsidRPr="00B421E1">
        <w:rPr>
          <w:szCs w:val="20"/>
        </w:rPr>
        <w:t xml:space="preserve"> con prácticas operativas </w:t>
      </w:r>
      <w:r w:rsidR="009574F2" w:rsidRPr="00B421E1">
        <w:rPr>
          <w:szCs w:val="20"/>
        </w:rPr>
        <w:t xml:space="preserve">inadecuadas </w:t>
      </w:r>
      <w:r w:rsidR="007132E0" w:rsidRPr="00B421E1">
        <w:rPr>
          <w:szCs w:val="20"/>
        </w:rPr>
        <w:t xml:space="preserve">y </w:t>
      </w:r>
      <w:r w:rsidR="00795D63" w:rsidRPr="00B421E1">
        <w:rPr>
          <w:szCs w:val="20"/>
        </w:rPr>
        <w:t>con</w:t>
      </w:r>
      <w:r w:rsidR="007132E0" w:rsidRPr="00B421E1">
        <w:rPr>
          <w:szCs w:val="20"/>
        </w:rPr>
        <w:t xml:space="preserve"> la determinación de la calidad del agua </w:t>
      </w:r>
      <w:r w:rsidR="00795D63" w:rsidRPr="00B421E1">
        <w:rPr>
          <w:szCs w:val="20"/>
        </w:rPr>
        <w:t>que se suministra en el sistema</w:t>
      </w:r>
      <w:r w:rsidR="007132E0" w:rsidRPr="00B421E1">
        <w:rPr>
          <w:szCs w:val="20"/>
        </w:rPr>
        <w:t xml:space="preserve">. </w:t>
      </w:r>
    </w:p>
    <w:p w14:paraId="62F75DC7" w14:textId="51D76F1E" w:rsidR="004F7FC5" w:rsidRDefault="00C67F0D" w:rsidP="00B421E1">
      <w:pPr>
        <w:pStyle w:val="Sinespaciado"/>
        <w:spacing w:before="0"/>
        <w:rPr>
          <w:szCs w:val="20"/>
        </w:rPr>
      </w:pPr>
      <w:r w:rsidRPr="00B421E1">
        <w:rPr>
          <w:szCs w:val="20"/>
        </w:rPr>
        <w:t>E</w:t>
      </w:r>
      <w:r w:rsidR="007132E0" w:rsidRPr="00B421E1">
        <w:rPr>
          <w:szCs w:val="20"/>
        </w:rPr>
        <w:t>l decreto 1575 (artículo 7)</w:t>
      </w:r>
      <w:r w:rsidR="00B421E1">
        <w:rPr>
          <w:szCs w:val="20"/>
        </w:rPr>
        <w:t>,</w:t>
      </w:r>
      <w:r w:rsidR="007132E0" w:rsidRPr="00B421E1">
        <w:rPr>
          <w:szCs w:val="20"/>
        </w:rPr>
        <w:t xml:space="preserve"> establece que el Instituto Nacional de Salud (INS) </w:t>
      </w:r>
      <w:r w:rsidRPr="00B421E1">
        <w:rPr>
          <w:szCs w:val="20"/>
        </w:rPr>
        <w:t>debe cumplir</w:t>
      </w:r>
      <w:r w:rsidR="007132E0" w:rsidRPr="00B421E1">
        <w:rPr>
          <w:szCs w:val="20"/>
        </w:rPr>
        <w:t>, entre otras</w:t>
      </w:r>
      <w:r w:rsidR="00D90001" w:rsidRPr="00B421E1">
        <w:rPr>
          <w:szCs w:val="20"/>
        </w:rPr>
        <w:t>,</w:t>
      </w:r>
      <w:r w:rsidR="007132E0" w:rsidRPr="00B421E1">
        <w:rPr>
          <w:szCs w:val="20"/>
        </w:rPr>
        <w:t xml:space="preserve"> con </w:t>
      </w:r>
      <w:r w:rsidR="004F7FC5" w:rsidRPr="00B421E1">
        <w:rPr>
          <w:szCs w:val="20"/>
        </w:rPr>
        <w:t xml:space="preserve">las funciones relacionadas </w:t>
      </w:r>
      <w:r w:rsidR="00B421E1">
        <w:rPr>
          <w:szCs w:val="20"/>
        </w:rPr>
        <w:t>a continuación</w:t>
      </w:r>
      <w:r w:rsidR="004F7FC5" w:rsidRPr="00B421E1">
        <w:rPr>
          <w:szCs w:val="20"/>
        </w:rPr>
        <w:t>:</w:t>
      </w:r>
    </w:p>
    <w:p w14:paraId="21007F3E" w14:textId="77777777" w:rsidR="00B421E1" w:rsidRPr="00B421E1" w:rsidRDefault="00B421E1" w:rsidP="00B421E1">
      <w:pPr>
        <w:pStyle w:val="Sinespaciado"/>
        <w:spacing w:before="0"/>
        <w:rPr>
          <w:szCs w:val="20"/>
        </w:rPr>
      </w:pPr>
    </w:p>
    <w:p w14:paraId="28095707" w14:textId="26971952" w:rsidR="00713EA8" w:rsidRPr="00B421E1" w:rsidRDefault="00AA20D5" w:rsidP="00B421E1">
      <w:pPr>
        <w:pStyle w:val="Sinespaciado"/>
        <w:spacing w:before="0"/>
        <w:jc w:val="center"/>
        <w:rPr>
          <w:bCs/>
          <w:szCs w:val="20"/>
        </w:rPr>
      </w:pPr>
      <w:commentRangeStart w:id="5"/>
      <w:r w:rsidRPr="00B421E1">
        <w:rPr>
          <w:bCs/>
          <w:noProof/>
          <w:szCs w:val="20"/>
          <w:lang w:val="en-US" w:eastAsia="en-US"/>
        </w:rPr>
        <w:drawing>
          <wp:inline distT="0" distB="0" distL="0" distR="0" wp14:anchorId="672D6BC8" wp14:editId="0EAC682D">
            <wp:extent cx="4580202" cy="734546"/>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9880" cy="736098"/>
                    </a:xfrm>
                    <a:prstGeom prst="rect">
                      <a:avLst/>
                    </a:prstGeom>
                    <a:noFill/>
                  </pic:spPr>
                </pic:pic>
              </a:graphicData>
            </a:graphic>
          </wp:inline>
        </w:drawing>
      </w:r>
      <w:commentRangeEnd w:id="5"/>
      <w:r w:rsidRPr="00B421E1">
        <w:rPr>
          <w:rStyle w:val="Refdecomentario"/>
          <w:sz w:val="20"/>
          <w:szCs w:val="20"/>
        </w:rPr>
        <w:commentReference w:id="5"/>
      </w:r>
    </w:p>
    <w:p w14:paraId="4BD63203" w14:textId="77777777" w:rsidR="00024A15" w:rsidRDefault="00024A15" w:rsidP="00B421E1">
      <w:pPr>
        <w:pStyle w:val="Sinespaciado"/>
        <w:spacing w:before="0"/>
        <w:rPr>
          <w:szCs w:val="20"/>
        </w:rPr>
      </w:pPr>
    </w:p>
    <w:p w14:paraId="0188211A" w14:textId="0AC41C7B" w:rsidR="0001355B" w:rsidRDefault="00024A15" w:rsidP="00B421E1">
      <w:pPr>
        <w:pStyle w:val="Sinespaciado"/>
        <w:spacing w:before="0"/>
        <w:rPr>
          <w:bCs/>
          <w:szCs w:val="20"/>
        </w:rPr>
      </w:pPr>
      <w:r>
        <w:rPr>
          <w:szCs w:val="20"/>
        </w:rPr>
        <w:t>Es así como e</w:t>
      </w:r>
      <w:r w:rsidR="00756088" w:rsidRPr="00B421E1">
        <w:rPr>
          <w:bCs/>
          <w:szCs w:val="20"/>
        </w:rPr>
        <w:t>l</w:t>
      </w:r>
      <w:r w:rsidR="00D90001" w:rsidRPr="00B421E1">
        <w:rPr>
          <w:szCs w:val="20"/>
        </w:rPr>
        <w:t xml:space="preserve"> decreto 1575 presenta las responsabilidades </w:t>
      </w:r>
      <w:r w:rsidR="00B31214" w:rsidRPr="00B421E1">
        <w:rPr>
          <w:szCs w:val="20"/>
        </w:rPr>
        <w:t>concernientes a</w:t>
      </w:r>
      <w:r w:rsidR="0001355B" w:rsidRPr="00B421E1">
        <w:rPr>
          <w:bCs/>
          <w:szCs w:val="20"/>
        </w:rPr>
        <w:t>:</w:t>
      </w:r>
    </w:p>
    <w:p w14:paraId="208561F1" w14:textId="77777777" w:rsidR="00024A15" w:rsidRPr="00B421E1" w:rsidRDefault="00024A15" w:rsidP="00B421E1">
      <w:pPr>
        <w:pStyle w:val="Sinespaciado"/>
        <w:spacing w:before="0"/>
        <w:rPr>
          <w:bCs/>
          <w:szCs w:val="20"/>
        </w:rPr>
      </w:pPr>
    </w:p>
    <w:p w14:paraId="67934326" w14:textId="1F676334" w:rsidR="0001355B" w:rsidRPr="00B421E1" w:rsidRDefault="009407CC" w:rsidP="00B421E1">
      <w:pPr>
        <w:pStyle w:val="Sinespaciado"/>
        <w:numPr>
          <w:ilvl w:val="0"/>
          <w:numId w:val="22"/>
        </w:numPr>
        <w:spacing w:before="0"/>
        <w:rPr>
          <w:bCs/>
          <w:szCs w:val="20"/>
        </w:rPr>
      </w:pPr>
      <w:commentRangeStart w:id="6"/>
      <w:r w:rsidRPr="00B421E1">
        <w:rPr>
          <w:bCs/>
          <w:szCs w:val="20"/>
        </w:rPr>
        <w:t>Las d</w:t>
      </w:r>
      <w:r w:rsidR="00756088" w:rsidRPr="00B421E1">
        <w:rPr>
          <w:bCs/>
          <w:szCs w:val="20"/>
        </w:rPr>
        <w:t>irecciones</w:t>
      </w:r>
      <w:r w:rsidR="00D90001" w:rsidRPr="00B421E1">
        <w:rPr>
          <w:szCs w:val="20"/>
        </w:rPr>
        <w:t xml:space="preserve"> departamentales, distritales y municipales de salud (</w:t>
      </w:r>
      <w:r w:rsidR="00B31214" w:rsidRPr="00B421E1">
        <w:rPr>
          <w:szCs w:val="20"/>
        </w:rPr>
        <w:t xml:space="preserve">en el </w:t>
      </w:r>
      <w:r w:rsidR="00D90001" w:rsidRPr="00B421E1">
        <w:rPr>
          <w:szCs w:val="20"/>
        </w:rPr>
        <w:t>artículo 8)</w:t>
      </w:r>
      <w:r w:rsidR="00024A15">
        <w:rPr>
          <w:szCs w:val="20"/>
        </w:rPr>
        <w:t>.</w:t>
      </w:r>
      <w:r w:rsidR="00572B3D" w:rsidRPr="00B421E1">
        <w:rPr>
          <w:szCs w:val="20"/>
        </w:rPr>
        <w:t xml:space="preserve"> </w:t>
      </w:r>
    </w:p>
    <w:p w14:paraId="27BE95AD" w14:textId="5719B696" w:rsidR="0001355B" w:rsidRPr="00B421E1" w:rsidRDefault="009407CC" w:rsidP="00B421E1">
      <w:pPr>
        <w:pStyle w:val="Sinespaciado"/>
        <w:numPr>
          <w:ilvl w:val="0"/>
          <w:numId w:val="22"/>
        </w:numPr>
        <w:spacing w:before="0"/>
        <w:rPr>
          <w:bCs/>
          <w:szCs w:val="20"/>
        </w:rPr>
      </w:pPr>
      <w:r w:rsidRPr="00B421E1">
        <w:rPr>
          <w:bCs/>
          <w:szCs w:val="20"/>
        </w:rPr>
        <w:t>Las e</w:t>
      </w:r>
      <w:r w:rsidR="00756088" w:rsidRPr="00B421E1">
        <w:rPr>
          <w:bCs/>
          <w:szCs w:val="20"/>
        </w:rPr>
        <w:t>mpresas</w:t>
      </w:r>
      <w:r w:rsidR="00D90001" w:rsidRPr="00B421E1">
        <w:rPr>
          <w:szCs w:val="20"/>
        </w:rPr>
        <w:t xml:space="preserve"> prestadoras del servicio de acueducto (artículo 9)</w:t>
      </w:r>
      <w:r w:rsidR="00024A15">
        <w:rPr>
          <w:szCs w:val="20"/>
        </w:rPr>
        <w:t>.</w:t>
      </w:r>
    </w:p>
    <w:p w14:paraId="4C35D2B1" w14:textId="576A817E" w:rsidR="00077AE3" w:rsidRPr="00B421E1" w:rsidRDefault="009407CC" w:rsidP="00B421E1">
      <w:pPr>
        <w:pStyle w:val="Sinespaciado"/>
        <w:numPr>
          <w:ilvl w:val="0"/>
          <w:numId w:val="22"/>
        </w:numPr>
        <w:spacing w:before="0"/>
        <w:rPr>
          <w:bCs/>
          <w:szCs w:val="20"/>
        </w:rPr>
      </w:pPr>
      <w:r w:rsidRPr="00B421E1">
        <w:rPr>
          <w:bCs/>
          <w:szCs w:val="20"/>
        </w:rPr>
        <w:t>L</w:t>
      </w:r>
      <w:r w:rsidR="00756088" w:rsidRPr="00B421E1">
        <w:rPr>
          <w:bCs/>
          <w:szCs w:val="20"/>
        </w:rPr>
        <w:t>os</w:t>
      </w:r>
      <w:r w:rsidR="00572B3D" w:rsidRPr="00B421E1">
        <w:rPr>
          <w:szCs w:val="20"/>
        </w:rPr>
        <w:t xml:space="preserve"> usuarios (artículo 10). </w:t>
      </w:r>
      <w:commentRangeEnd w:id="6"/>
      <w:r w:rsidRPr="00B421E1">
        <w:rPr>
          <w:rStyle w:val="Refdecomentario"/>
          <w:sz w:val="20"/>
          <w:szCs w:val="20"/>
        </w:rPr>
        <w:commentReference w:id="6"/>
      </w:r>
    </w:p>
    <w:p w14:paraId="107E6C44" w14:textId="77777777" w:rsidR="00024A15" w:rsidRDefault="00024A15" w:rsidP="00B421E1">
      <w:pPr>
        <w:pStyle w:val="Sinespaciado"/>
        <w:spacing w:before="0"/>
        <w:rPr>
          <w:bCs/>
          <w:szCs w:val="20"/>
        </w:rPr>
      </w:pPr>
    </w:p>
    <w:p w14:paraId="1391997D" w14:textId="77777777" w:rsidR="00DC7CB9" w:rsidRPr="00B421E1" w:rsidRDefault="00756088" w:rsidP="00B421E1">
      <w:pPr>
        <w:pStyle w:val="Sinespaciado"/>
        <w:spacing w:before="0"/>
        <w:rPr>
          <w:bCs/>
          <w:szCs w:val="20"/>
        </w:rPr>
      </w:pPr>
      <w:r w:rsidRPr="00B421E1">
        <w:rPr>
          <w:bCs/>
          <w:szCs w:val="20"/>
        </w:rPr>
        <w:t xml:space="preserve">Otro aspecto relevante que se establece en el decreto tiene que ver con los indicadores y herramientas necesarias para la vigilancia de los factores de riesgo de calidad de agua suministrada en el sistema, estableciendo en el artículo 12 el índice de riesgo de la calidad del agua para consumo humano </w:t>
      </w:r>
      <w:r w:rsidR="00572B3D" w:rsidRPr="00B421E1">
        <w:rPr>
          <w:bCs/>
          <w:szCs w:val="20"/>
        </w:rPr>
        <w:t xml:space="preserve">(IRCA), el cual se define como el grado de riesgo de ocurrencia de enfermedades relacionadas con el </w:t>
      </w:r>
      <w:r w:rsidR="00E4627F" w:rsidRPr="00B421E1">
        <w:rPr>
          <w:bCs/>
          <w:szCs w:val="20"/>
        </w:rPr>
        <w:t>in</w:t>
      </w:r>
      <w:r w:rsidR="00572B3D" w:rsidRPr="00B421E1">
        <w:rPr>
          <w:bCs/>
          <w:szCs w:val="20"/>
        </w:rPr>
        <w:t>cumplimiento de características físic</w:t>
      </w:r>
      <w:r w:rsidR="00E4627F" w:rsidRPr="00B421E1">
        <w:rPr>
          <w:bCs/>
          <w:szCs w:val="20"/>
        </w:rPr>
        <w:t>o-</w:t>
      </w:r>
      <w:r w:rsidR="00572B3D" w:rsidRPr="00B421E1">
        <w:rPr>
          <w:bCs/>
          <w:szCs w:val="20"/>
        </w:rPr>
        <w:t xml:space="preserve">químicas y microbiológicas del agua </w:t>
      </w:r>
      <w:r w:rsidR="00E4627F" w:rsidRPr="00B421E1">
        <w:rPr>
          <w:bCs/>
          <w:szCs w:val="20"/>
        </w:rPr>
        <w:t xml:space="preserve">en redes de distribución de agua potable. </w:t>
      </w:r>
    </w:p>
    <w:p w14:paraId="72F3FA35" w14:textId="581B0151" w:rsidR="00B819C3" w:rsidRPr="00B421E1" w:rsidRDefault="00E4627F" w:rsidP="00B421E1">
      <w:pPr>
        <w:pStyle w:val="Sinespaciado"/>
        <w:spacing w:before="0"/>
        <w:rPr>
          <w:szCs w:val="20"/>
        </w:rPr>
      </w:pPr>
      <w:commentRangeStart w:id="7"/>
      <w:r w:rsidRPr="00B421E1">
        <w:rPr>
          <w:bCs/>
          <w:szCs w:val="20"/>
        </w:rPr>
        <w:t>Dentro</w:t>
      </w:r>
      <w:r w:rsidR="00B819C3" w:rsidRPr="00B421E1">
        <w:rPr>
          <w:bCs/>
          <w:szCs w:val="20"/>
        </w:rPr>
        <w:t xml:space="preserve"> </w:t>
      </w:r>
      <w:r w:rsidR="00756088" w:rsidRPr="00B421E1">
        <w:rPr>
          <w:bCs/>
          <w:szCs w:val="20"/>
        </w:rPr>
        <w:t>del artículo 15 del decreto 1575 se contempla la elaboración del mapa de riesgo de calidad del agua para consumo humano, que debe ser realizado por la autoridad sanitaria departamental o distrital y por la autoridad ambiental competente, en la jurisdicción que se encuentre el sistema.</w:t>
      </w:r>
      <w:commentRangeEnd w:id="7"/>
      <w:r w:rsidR="00FE4D52" w:rsidRPr="00B421E1">
        <w:rPr>
          <w:rStyle w:val="Refdecomentario"/>
          <w:sz w:val="20"/>
          <w:szCs w:val="20"/>
        </w:rPr>
        <w:commentReference w:id="7"/>
      </w:r>
    </w:p>
    <w:p w14:paraId="08BBDFD1" w14:textId="77777777" w:rsidR="00B07183" w:rsidRPr="00B421E1" w:rsidRDefault="00B819C3" w:rsidP="00B421E1">
      <w:pPr>
        <w:pStyle w:val="Sinespaciado"/>
        <w:spacing w:before="0"/>
        <w:rPr>
          <w:szCs w:val="20"/>
        </w:rPr>
      </w:pPr>
      <w:r w:rsidRPr="00B421E1">
        <w:rPr>
          <w:szCs w:val="20"/>
        </w:rPr>
        <w:t xml:space="preserve">En relación con la </w:t>
      </w:r>
      <w:r w:rsidR="00756088" w:rsidRPr="00B421E1">
        <w:rPr>
          <w:szCs w:val="20"/>
        </w:rPr>
        <w:t>resolución</w:t>
      </w:r>
      <w:r w:rsidRPr="00B421E1">
        <w:rPr>
          <w:szCs w:val="20"/>
        </w:rPr>
        <w:t xml:space="preserve"> 2115 de 2007</w:t>
      </w:r>
      <w:r w:rsidR="00B07183" w:rsidRPr="00B421E1">
        <w:rPr>
          <w:szCs w:val="20"/>
        </w:rPr>
        <w:t xml:space="preserve"> se tiene que:</w:t>
      </w:r>
    </w:p>
    <w:p w14:paraId="534CF5DA" w14:textId="073EC7EC" w:rsidR="00786B5E" w:rsidRPr="00B421E1" w:rsidRDefault="00C617C2" w:rsidP="00B421E1">
      <w:pPr>
        <w:pStyle w:val="Sinespaciado"/>
        <w:spacing w:before="0"/>
        <w:jc w:val="center"/>
        <w:rPr>
          <w:szCs w:val="20"/>
        </w:rPr>
      </w:pPr>
      <w:commentRangeStart w:id="8"/>
      <w:r w:rsidRPr="00B421E1">
        <w:rPr>
          <w:noProof/>
          <w:szCs w:val="20"/>
          <w:lang w:val="en-US" w:eastAsia="en-US"/>
        </w:rPr>
        <w:drawing>
          <wp:inline distT="0" distB="0" distL="0" distR="0" wp14:anchorId="43B22EA0" wp14:editId="137B960F">
            <wp:extent cx="5367045" cy="8658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5540" cy="875307"/>
                    </a:xfrm>
                    <a:prstGeom prst="rect">
                      <a:avLst/>
                    </a:prstGeom>
                    <a:noFill/>
                  </pic:spPr>
                </pic:pic>
              </a:graphicData>
            </a:graphic>
          </wp:inline>
        </w:drawing>
      </w:r>
      <w:commentRangeEnd w:id="8"/>
      <w:r w:rsidRPr="00B421E1">
        <w:rPr>
          <w:rStyle w:val="Refdecomentario"/>
          <w:sz w:val="20"/>
          <w:szCs w:val="20"/>
        </w:rPr>
        <w:commentReference w:id="8"/>
      </w:r>
    </w:p>
    <w:p w14:paraId="74C8CA6D" w14:textId="77777777" w:rsidR="00FE064A" w:rsidRDefault="00FE064A" w:rsidP="00B421E1">
      <w:pPr>
        <w:pStyle w:val="Sinespaciado"/>
        <w:spacing w:before="0"/>
        <w:outlineLvl w:val="0"/>
        <w:rPr>
          <w:b/>
          <w:bCs/>
          <w:szCs w:val="20"/>
        </w:rPr>
      </w:pPr>
    </w:p>
    <w:p w14:paraId="51453313" w14:textId="6FE8C093" w:rsidR="00082578" w:rsidRPr="00B421E1" w:rsidRDefault="00241973" w:rsidP="00B421E1">
      <w:pPr>
        <w:pStyle w:val="Sinespaciado"/>
        <w:spacing w:before="0"/>
        <w:outlineLvl w:val="0"/>
        <w:rPr>
          <w:b/>
          <w:szCs w:val="20"/>
        </w:rPr>
      </w:pPr>
      <w:r w:rsidRPr="00B421E1">
        <w:rPr>
          <w:b/>
          <w:bCs/>
          <w:szCs w:val="20"/>
        </w:rPr>
        <w:t>1.3. Resolución 4716 de 2010</w:t>
      </w:r>
    </w:p>
    <w:p w14:paraId="589FC979" w14:textId="77777777" w:rsidR="00900A11" w:rsidRPr="00B421E1" w:rsidRDefault="00900A11" w:rsidP="00B421E1">
      <w:pPr>
        <w:pStyle w:val="Sinespaciado"/>
        <w:spacing w:before="0"/>
        <w:rPr>
          <w:b/>
          <w:bCs/>
          <w:szCs w:val="20"/>
        </w:rPr>
      </w:pPr>
    </w:p>
    <w:p w14:paraId="09B66E9B" w14:textId="77777777" w:rsidR="006E26E7" w:rsidRPr="00B421E1" w:rsidRDefault="006D1303" w:rsidP="00B421E1">
      <w:pPr>
        <w:pStyle w:val="Sinespaciado"/>
        <w:spacing w:before="0"/>
        <w:rPr>
          <w:szCs w:val="20"/>
        </w:rPr>
      </w:pPr>
      <w:r w:rsidRPr="00B421E1">
        <w:rPr>
          <w:noProof/>
          <w:szCs w:val="20"/>
          <w:lang w:val="en-US" w:eastAsia="en-US"/>
        </w:rPr>
        <w:drawing>
          <wp:anchor distT="0" distB="0" distL="114300" distR="114300" simplePos="0" relativeHeight="251658241" behindDoc="0" locked="0" layoutInCell="1" allowOverlap="1" wp14:anchorId="37332706" wp14:editId="747EEEC1">
            <wp:simplePos x="0" y="0"/>
            <wp:positionH relativeFrom="margin">
              <wp:align>left</wp:align>
            </wp:positionH>
            <wp:positionV relativeFrom="paragraph">
              <wp:posOffset>12419</wp:posOffset>
            </wp:positionV>
            <wp:extent cx="1031240" cy="696595"/>
            <wp:effectExtent l="0" t="0" r="0" b="8255"/>
            <wp:wrapSquare wrapText="bothSides"/>
            <wp:docPr id="5" name="Imagen 5" descr="Ilustración de productos químicos en el agua. pequeño científico personaje femenino en bata de laboratorio blanca sostenga agua de investigación de vaso en laboratorio vector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ción de productos químicos en el agua. pequeño científico personaje femenino en bata de laboratorio blanca sostenga agua de investigación de vaso en laboratorio vector gratui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7265" cy="707453"/>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9"/>
      <w:commentRangeEnd w:id="9"/>
      <w:r w:rsidRPr="00B421E1">
        <w:rPr>
          <w:rStyle w:val="Refdecomentario"/>
          <w:sz w:val="20"/>
          <w:szCs w:val="20"/>
        </w:rPr>
        <w:commentReference w:id="9"/>
      </w:r>
      <w:r w:rsidR="00C05D4C" w:rsidRPr="00B421E1">
        <w:rPr>
          <w:szCs w:val="20"/>
        </w:rPr>
        <w:t xml:space="preserve"> </w:t>
      </w:r>
      <w:r w:rsidR="00CE7816" w:rsidRPr="00B421E1">
        <w:rPr>
          <w:bCs/>
          <w:szCs w:val="20"/>
        </w:rPr>
        <w:t xml:space="preserve">La Resolución 4716 de 2010, </w:t>
      </w:r>
      <w:r w:rsidR="00CE7816" w:rsidRPr="00B421E1">
        <w:rPr>
          <w:szCs w:val="20"/>
        </w:rPr>
        <w:t xml:space="preserve">reglamenta el parágrafo </w:t>
      </w:r>
      <w:r w:rsidR="006A7948" w:rsidRPr="00B421E1">
        <w:rPr>
          <w:szCs w:val="20"/>
        </w:rPr>
        <w:t>perteneciente al</w:t>
      </w:r>
      <w:r w:rsidR="00CE7816" w:rsidRPr="00B421E1">
        <w:rPr>
          <w:szCs w:val="20"/>
        </w:rPr>
        <w:t xml:space="preserve"> artículo 15 del Decreto 1575 de 2007, en relación con </w:t>
      </w:r>
      <w:r w:rsidR="00897C20" w:rsidRPr="00B421E1">
        <w:rPr>
          <w:szCs w:val="20"/>
        </w:rPr>
        <w:t xml:space="preserve">la elaboración, revisión y actualización del </w:t>
      </w:r>
      <w:r w:rsidR="005F71FE" w:rsidRPr="00B421E1">
        <w:rPr>
          <w:bCs/>
          <w:szCs w:val="20"/>
        </w:rPr>
        <w:t xml:space="preserve">mapa de riesgo </w:t>
      </w:r>
      <w:r w:rsidR="00897C20" w:rsidRPr="00B421E1">
        <w:rPr>
          <w:szCs w:val="20"/>
        </w:rPr>
        <w:t xml:space="preserve">de </w:t>
      </w:r>
      <w:r w:rsidR="005F71FE" w:rsidRPr="00B421E1">
        <w:rPr>
          <w:bCs/>
          <w:szCs w:val="20"/>
        </w:rPr>
        <w:t>calidad</w:t>
      </w:r>
      <w:r w:rsidR="00897C20" w:rsidRPr="00B421E1">
        <w:rPr>
          <w:szCs w:val="20"/>
        </w:rPr>
        <w:t xml:space="preserve"> del </w:t>
      </w:r>
      <w:r w:rsidR="005F71FE" w:rsidRPr="00B421E1">
        <w:rPr>
          <w:bCs/>
          <w:szCs w:val="20"/>
        </w:rPr>
        <w:t>agua para consumo humano</w:t>
      </w:r>
      <w:r w:rsidR="00897C20" w:rsidRPr="00B421E1">
        <w:rPr>
          <w:szCs w:val="20"/>
        </w:rPr>
        <w:t xml:space="preserve">, responsabilidad de la autoridad sanitaria departamental o distrital y la autoridad ambiental competente. </w:t>
      </w:r>
    </w:p>
    <w:p w14:paraId="560ABC72" w14:textId="77777777" w:rsidR="00FE064A" w:rsidRDefault="00FE064A" w:rsidP="00B421E1">
      <w:pPr>
        <w:pStyle w:val="Sinespaciado"/>
        <w:spacing w:before="0"/>
        <w:rPr>
          <w:b/>
          <w:bCs/>
          <w:szCs w:val="20"/>
        </w:rPr>
      </w:pPr>
    </w:p>
    <w:p w14:paraId="62087D1B" w14:textId="6DFDB55B" w:rsidR="00897C20" w:rsidRPr="00B421E1" w:rsidRDefault="00897C20" w:rsidP="00B421E1">
      <w:pPr>
        <w:pStyle w:val="Sinespaciado"/>
        <w:spacing w:before="0"/>
        <w:rPr>
          <w:szCs w:val="20"/>
        </w:rPr>
      </w:pPr>
      <w:r w:rsidRPr="00B421E1">
        <w:rPr>
          <w:b/>
          <w:bCs/>
          <w:szCs w:val="20"/>
        </w:rPr>
        <w:t>El artículo</w:t>
      </w:r>
      <w:r w:rsidR="009C727C" w:rsidRPr="00B421E1">
        <w:rPr>
          <w:b/>
          <w:bCs/>
          <w:szCs w:val="20"/>
        </w:rPr>
        <w:t xml:space="preserve">15 de la resolución </w:t>
      </w:r>
      <w:r w:rsidR="005F606D" w:rsidRPr="00B421E1">
        <w:rPr>
          <w:b/>
          <w:bCs/>
          <w:szCs w:val="20"/>
        </w:rPr>
        <w:t>4716 de 2010</w:t>
      </w:r>
      <w:r w:rsidRPr="00B421E1">
        <w:rPr>
          <w:szCs w:val="20"/>
        </w:rPr>
        <w:t xml:space="preserve"> establece que dichas autoridades “</w:t>
      </w:r>
      <w:commentRangeStart w:id="10"/>
      <w:r w:rsidRPr="00B421E1">
        <w:rPr>
          <w:szCs w:val="20"/>
        </w:rPr>
        <w:t xml:space="preserve">deberán coordinar con los </w:t>
      </w:r>
      <w:r w:rsidR="005F71FE" w:rsidRPr="00B421E1">
        <w:rPr>
          <w:bCs/>
          <w:szCs w:val="20"/>
        </w:rPr>
        <w:t>comités</w:t>
      </w:r>
      <w:r w:rsidRPr="00B421E1">
        <w:rPr>
          <w:szCs w:val="20"/>
        </w:rPr>
        <w:t xml:space="preserve"> de </w:t>
      </w:r>
      <w:r w:rsidR="005F71FE" w:rsidRPr="00B421E1">
        <w:rPr>
          <w:bCs/>
          <w:szCs w:val="20"/>
        </w:rPr>
        <w:t>vigilancia epidemiológica departamentales, distritales</w:t>
      </w:r>
      <w:r w:rsidRPr="00B421E1">
        <w:rPr>
          <w:szCs w:val="20"/>
        </w:rPr>
        <w:t xml:space="preserve"> y </w:t>
      </w:r>
      <w:r w:rsidR="005F71FE" w:rsidRPr="00B421E1">
        <w:rPr>
          <w:bCs/>
          <w:szCs w:val="20"/>
        </w:rPr>
        <w:t>municipales</w:t>
      </w:r>
      <w:r w:rsidRPr="00B421E1">
        <w:rPr>
          <w:szCs w:val="20"/>
        </w:rPr>
        <w:t xml:space="preserve"> – COVES -, con las personas prestadoras que suministran o distribuyen agua para consumo humano y con la administración municipal; la identificación de los factores de riesgo y las características físicas, químicas y microbiológicas de las fuentes de agua aferentes a las captaciones de acueducto que puedan afectar la salud humana, contribuyendo con ello a las acciones de inspección, vigilancia y control por parte</w:t>
      </w:r>
      <w:r w:rsidR="00EB25F4">
        <w:rPr>
          <w:szCs w:val="20"/>
        </w:rPr>
        <w:t xml:space="preserve"> de las autoridades competentes</w:t>
      </w:r>
      <w:r w:rsidRPr="00B421E1">
        <w:rPr>
          <w:szCs w:val="20"/>
        </w:rPr>
        <w:t>”</w:t>
      </w:r>
      <w:r w:rsidR="00EB25F4">
        <w:rPr>
          <w:szCs w:val="20"/>
        </w:rPr>
        <w:t>.</w:t>
      </w:r>
      <w:r w:rsidRPr="00B421E1">
        <w:rPr>
          <w:szCs w:val="20"/>
        </w:rPr>
        <w:t xml:space="preserve"> </w:t>
      </w:r>
    </w:p>
    <w:commentRangeEnd w:id="10"/>
    <w:p w14:paraId="09949826" w14:textId="489B85E4" w:rsidR="00AA4621" w:rsidRPr="00B421E1" w:rsidRDefault="006D70CC" w:rsidP="00B421E1">
      <w:pPr>
        <w:pStyle w:val="Sinespaciado"/>
        <w:spacing w:before="0"/>
        <w:rPr>
          <w:bCs/>
          <w:szCs w:val="20"/>
        </w:rPr>
      </w:pPr>
      <w:r w:rsidRPr="00B421E1">
        <w:rPr>
          <w:rStyle w:val="Refdecomentario"/>
          <w:sz w:val="20"/>
          <w:szCs w:val="20"/>
        </w:rPr>
        <w:commentReference w:id="10"/>
      </w:r>
    </w:p>
    <w:p w14:paraId="3C0B6EA0" w14:textId="116C62B5" w:rsidR="00A000B9" w:rsidRPr="00B421E1" w:rsidRDefault="006D1303" w:rsidP="00B421E1">
      <w:pPr>
        <w:pStyle w:val="Sinespaciado"/>
        <w:spacing w:before="0"/>
        <w:rPr>
          <w:szCs w:val="20"/>
        </w:rPr>
      </w:pPr>
      <w:commentRangeStart w:id="11"/>
      <w:r w:rsidRPr="00B421E1">
        <w:rPr>
          <w:noProof/>
          <w:szCs w:val="20"/>
          <w:lang w:val="en-US" w:eastAsia="en-US"/>
        </w:rPr>
        <w:drawing>
          <wp:anchor distT="0" distB="0" distL="114300" distR="114300" simplePos="0" relativeHeight="251658240" behindDoc="0" locked="0" layoutInCell="1" allowOverlap="1" wp14:anchorId="64C35042" wp14:editId="3238F805">
            <wp:simplePos x="0" y="0"/>
            <wp:positionH relativeFrom="margin">
              <wp:posOffset>23643</wp:posOffset>
            </wp:positionH>
            <wp:positionV relativeFrom="paragraph">
              <wp:posOffset>14546</wp:posOffset>
            </wp:positionV>
            <wp:extent cx="1259205" cy="839470"/>
            <wp:effectExtent l="0" t="0" r="0" b="0"/>
            <wp:wrapSquare wrapText="bothSides"/>
            <wp:docPr id="4" name="Imagen 4" descr="Corte martillo y libros. juicio y concepto de ley Fot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te martillo y libros. juicio y concepto de ley Foto grati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59205" cy="83947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1"/>
      <w:r w:rsidR="00EF6A7B" w:rsidRPr="00B421E1">
        <w:rPr>
          <w:rStyle w:val="Refdecomentario"/>
          <w:sz w:val="20"/>
          <w:szCs w:val="20"/>
        </w:rPr>
        <w:commentReference w:id="11"/>
      </w:r>
      <w:r w:rsidR="00AA4621" w:rsidRPr="00B421E1">
        <w:rPr>
          <w:bCs/>
          <w:szCs w:val="20"/>
        </w:rPr>
        <w:t xml:space="preserve">De </w:t>
      </w:r>
      <w:r w:rsidR="00AA4621" w:rsidRPr="00B421E1">
        <w:rPr>
          <w:szCs w:val="20"/>
        </w:rPr>
        <w:t xml:space="preserve">igual forma, el mismo artículo 15 del decreto 1575 contempla que “la revisión y actualización del </w:t>
      </w:r>
      <w:r w:rsidR="00ED1A32" w:rsidRPr="00B421E1">
        <w:rPr>
          <w:szCs w:val="20"/>
        </w:rPr>
        <w:t>mapa</w:t>
      </w:r>
      <w:r w:rsidR="00AA4621" w:rsidRPr="00B421E1">
        <w:rPr>
          <w:szCs w:val="20"/>
        </w:rPr>
        <w:t xml:space="preserve"> de </w:t>
      </w:r>
      <w:r w:rsidR="00ED1A32" w:rsidRPr="00B421E1">
        <w:rPr>
          <w:szCs w:val="20"/>
        </w:rPr>
        <w:t>riesgo</w:t>
      </w:r>
      <w:r w:rsidR="00AA4621" w:rsidRPr="00B421E1">
        <w:rPr>
          <w:szCs w:val="20"/>
        </w:rPr>
        <w:t xml:space="preserve"> de la </w:t>
      </w:r>
      <w:r w:rsidR="00ED1A32" w:rsidRPr="00B421E1">
        <w:rPr>
          <w:szCs w:val="20"/>
        </w:rPr>
        <w:t>calidad</w:t>
      </w:r>
      <w:r w:rsidR="00AA4621" w:rsidRPr="00B421E1">
        <w:rPr>
          <w:szCs w:val="20"/>
        </w:rPr>
        <w:t xml:space="preserve"> del </w:t>
      </w:r>
      <w:r w:rsidR="00ED1A32" w:rsidRPr="00B421E1">
        <w:rPr>
          <w:szCs w:val="20"/>
        </w:rPr>
        <w:t>agua</w:t>
      </w:r>
      <w:r w:rsidR="00AA4621" w:rsidRPr="00B421E1">
        <w:rPr>
          <w:szCs w:val="20"/>
        </w:rPr>
        <w:t xml:space="preserve"> para </w:t>
      </w:r>
      <w:r w:rsidR="00ED1A32" w:rsidRPr="00B421E1">
        <w:rPr>
          <w:szCs w:val="20"/>
        </w:rPr>
        <w:t>consumo humano</w:t>
      </w:r>
      <w:r w:rsidR="00AA4621" w:rsidRPr="00B421E1">
        <w:rPr>
          <w:szCs w:val="20"/>
        </w:rPr>
        <w:t xml:space="preserve"> de los sistemas de abastecimiento y red de distribución de la respectiva jurisdicción, se hará anualmente con base en la información suministrada por las autoridades ambientales competentes y </w:t>
      </w:r>
      <w:r w:rsidR="00ED1A32" w:rsidRPr="00B421E1">
        <w:rPr>
          <w:szCs w:val="20"/>
        </w:rPr>
        <w:t>secretarias</w:t>
      </w:r>
      <w:r w:rsidR="00AA4621" w:rsidRPr="00B421E1">
        <w:rPr>
          <w:szCs w:val="20"/>
        </w:rPr>
        <w:t xml:space="preserve"> de </w:t>
      </w:r>
      <w:r w:rsidR="00ED1A32" w:rsidRPr="00B421E1">
        <w:rPr>
          <w:szCs w:val="20"/>
        </w:rPr>
        <w:t>planeación municipal</w:t>
      </w:r>
      <w:r w:rsidR="00AA4621" w:rsidRPr="00B421E1">
        <w:rPr>
          <w:szCs w:val="20"/>
        </w:rPr>
        <w:t>, según las normas legales vigentes”.</w:t>
      </w:r>
      <w:r w:rsidR="00DE05A0" w:rsidRPr="00B421E1">
        <w:rPr>
          <w:szCs w:val="20"/>
        </w:rPr>
        <w:t xml:space="preserve"> </w:t>
      </w:r>
    </w:p>
    <w:p w14:paraId="15FF76A7" w14:textId="77777777" w:rsidR="00224EF6" w:rsidRPr="00B421E1" w:rsidRDefault="00224EF6" w:rsidP="00B421E1">
      <w:pPr>
        <w:pStyle w:val="Sinespaciado"/>
        <w:spacing w:before="0"/>
        <w:rPr>
          <w:bCs/>
          <w:szCs w:val="20"/>
        </w:rPr>
      </w:pPr>
    </w:p>
    <w:p w14:paraId="381A8812" w14:textId="58E56470" w:rsidR="00506A0E" w:rsidRPr="00B421E1" w:rsidRDefault="00EF6A7B" w:rsidP="00B421E1">
      <w:pPr>
        <w:pStyle w:val="Sinespaciado"/>
        <w:spacing w:before="0"/>
        <w:rPr>
          <w:szCs w:val="20"/>
        </w:rPr>
      </w:pPr>
      <w:commentRangeStart w:id="12"/>
      <w:r w:rsidRPr="00B421E1">
        <w:rPr>
          <w:bCs/>
          <w:szCs w:val="20"/>
        </w:rPr>
        <w:t>L</w:t>
      </w:r>
      <w:r w:rsidR="00ED1A32" w:rsidRPr="00B421E1">
        <w:rPr>
          <w:bCs/>
          <w:szCs w:val="20"/>
        </w:rPr>
        <w:t>a</w:t>
      </w:r>
      <w:r w:rsidR="00D46161" w:rsidRPr="00B421E1">
        <w:rPr>
          <w:szCs w:val="20"/>
        </w:rPr>
        <w:t xml:space="preserve"> resolución 4716 establece en su artículo 1 que su objeto es “establecer las condiciones, recursos y obligaciones mínimas que deben cumplir las autoridades sanitaria departamental, distrital y municipal categoría especial, 1, 2 y 3 y ambiental competente, para elaborar los </w:t>
      </w:r>
      <w:r w:rsidR="00ED1A32" w:rsidRPr="00B421E1">
        <w:rPr>
          <w:szCs w:val="20"/>
        </w:rPr>
        <w:t>mapas</w:t>
      </w:r>
      <w:r w:rsidR="00D46161" w:rsidRPr="00B421E1">
        <w:rPr>
          <w:szCs w:val="20"/>
        </w:rPr>
        <w:t xml:space="preserve"> de </w:t>
      </w:r>
      <w:r w:rsidR="00ED1A32" w:rsidRPr="00B421E1">
        <w:rPr>
          <w:szCs w:val="20"/>
        </w:rPr>
        <w:t>riesgo</w:t>
      </w:r>
      <w:r w:rsidR="00D46161" w:rsidRPr="00B421E1">
        <w:rPr>
          <w:szCs w:val="20"/>
        </w:rPr>
        <w:t xml:space="preserve"> de la </w:t>
      </w:r>
      <w:r w:rsidR="00ED1A32" w:rsidRPr="00B421E1">
        <w:rPr>
          <w:szCs w:val="20"/>
        </w:rPr>
        <w:t>calidad</w:t>
      </w:r>
      <w:r w:rsidR="00D46161" w:rsidRPr="00B421E1">
        <w:rPr>
          <w:szCs w:val="20"/>
        </w:rPr>
        <w:t xml:space="preserve"> del </w:t>
      </w:r>
      <w:r w:rsidR="00ED1A32" w:rsidRPr="00B421E1">
        <w:rPr>
          <w:szCs w:val="20"/>
        </w:rPr>
        <w:t>agua</w:t>
      </w:r>
      <w:r w:rsidR="00D46161" w:rsidRPr="00B421E1">
        <w:rPr>
          <w:szCs w:val="20"/>
        </w:rPr>
        <w:t xml:space="preserve"> para </w:t>
      </w:r>
      <w:r w:rsidR="00ED1A32" w:rsidRPr="00B421E1">
        <w:rPr>
          <w:szCs w:val="20"/>
        </w:rPr>
        <w:t>consumo humano</w:t>
      </w:r>
      <w:r w:rsidR="00D46161" w:rsidRPr="00B421E1">
        <w:rPr>
          <w:szCs w:val="20"/>
        </w:rPr>
        <w:t>”.</w:t>
      </w:r>
      <w:commentRangeEnd w:id="12"/>
      <w:r w:rsidR="00BD4D79" w:rsidRPr="00B421E1">
        <w:rPr>
          <w:rStyle w:val="Refdecomentario"/>
          <w:sz w:val="20"/>
          <w:szCs w:val="20"/>
        </w:rPr>
        <w:commentReference w:id="12"/>
      </w:r>
    </w:p>
    <w:p w14:paraId="1A513C87" w14:textId="77777777" w:rsidR="00733D64" w:rsidRPr="00B421E1" w:rsidRDefault="00733D64" w:rsidP="00B421E1">
      <w:pPr>
        <w:pStyle w:val="Sinespaciado"/>
        <w:spacing w:before="0"/>
        <w:rPr>
          <w:bCs/>
          <w:szCs w:val="20"/>
        </w:rPr>
      </w:pPr>
    </w:p>
    <w:p w14:paraId="4DF8404E" w14:textId="392357C0" w:rsidR="00B309B4" w:rsidRPr="00B421E1" w:rsidRDefault="00241973" w:rsidP="00B421E1">
      <w:pPr>
        <w:pStyle w:val="Sinespaciado"/>
        <w:spacing w:before="0"/>
        <w:outlineLvl w:val="0"/>
        <w:rPr>
          <w:b/>
          <w:bCs/>
          <w:szCs w:val="20"/>
        </w:rPr>
      </w:pPr>
      <w:r w:rsidRPr="00B421E1">
        <w:rPr>
          <w:b/>
          <w:bCs/>
          <w:szCs w:val="20"/>
        </w:rPr>
        <w:t>1.4. Resolución 811 de 20</w:t>
      </w:r>
      <w:r w:rsidR="00CF147E" w:rsidRPr="00B421E1">
        <w:rPr>
          <w:b/>
          <w:bCs/>
          <w:szCs w:val="20"/>
        </w:rPr>
        <w:t>08</w:t>
      </w:r>
    </w:p>
    <w:p w14:paraId="381A552B" w14:textId="4C9AAB68" w:rsidR="00B4785A" w:rsidRPr="00B421E1" w:rsidRDefault="00230367" w:rsidP="00B421E1">
      <w:pPr>
        <w:pStyle w:val="Sinespaciado"/>
        <w:spacing w:before="0"/>
        <w:rPr>
          <w:szCs w:val="20"/>
        </w:rPr>
      </w:pPr>
      <w:r w:rsidRPr="00B421E1">
        <w:rPr>
          <w:b/>
          <w:szCs w:val="20"/>
        </w:rPr>
        <w:t>L</w:t>
      </w:r>
      <w:r w:rsidR="00CF147E" w:rsidRPr="00B421E1">
        <w:rPr>
          <w:b/>
          <w:szCs w:val="20"/>
        </w:rPr>
        <w:t xml:space="preserve">a </w:t>
      </w:r>
      <w:r w:rsidR="00CF147E" w:rsidRPr="00B421E1">
        <w:rPr>
          <w:b/>
          <w:bCs/>
          <w:szCs w:val="20"/>
        </w:rPr>
        <w:t>Resolución 811 de 2008</w:t>
      </w:r>
      <w:r w:rsidRPr="00B421E1">
        <w:rPr>
          <w:b/>
          <w:bCs/>
          <w:szCs w:val="20"/>
        </w:rPr>
        <w:t xml:space="preserve"> tiene por </w:t>
      </w:r>
      <w:commentRangeStart w:id="13"/>
      <w:r w:rsidRPr="00B421E1">
        <w:rPr>
          <w:b/>
          <w:bCs/>
          <w:szCs w:val="20"/>
        </w:rPr>
        <w:t>objeto</w:t>
      </w:r>
      <w:r w:rsidRPr="00B421E1">
        <w:rPr>
          <w:szCs w:val="20"/>
        </w:rPr>
        <w:t xml:space="preserve"> “establecer los lineamientos para que en forma concertada la autoridad sanitaria y las personas prestadoras que suministran y distribuyen agua para consumo humano, definan en su área de influencia los lugares y puntos para recolectar las muestras de agua para consumo humano en la red de distribución. Dichos lineamientos, deben ser utilizados para llevar a cabo las acciones de control y vigilancia de la calidad del agua”</w:t>
      </w:r>
      <w:commentRangeEnd w:id="13"/>
      <w:r w:rsidR="005F606D" w:rsidRPr="00B421E1">
        <w:rPr>
          <w:rStyle w:val="Refdecomentario"/>
          <w:sz w:val="20"/>
          <w:szCs w:val="20"/>
        </w:rPr>
        <w:commentReference w:id="13"/>
      </w:r>
      <w:r w:rsidR="00B4785A" w:rsidRPr="00B421E1">
        <w:rPr>
          <w:szCs w:val="20"/>
        </w:rPr>
        <w:t>.</w:t>
      </w:r>
    </w:p>
    <w:p w14:paraId="3B465016" w14:textId="77777777" w:rsidR="00EB25F4" w:rsidRDefault="004205B6" w:rsidP="00B421E1">
      <w:pPr>
        <w:pStyle w:val="Sinespaciado"/>
        <w:spacing w:before="0"/>
        <w:rPr>
          <w:szCs w:val="20"/>
        </w:rPr>
      </w:pPr>
      <w:r w:rsidRPr="00B421E1">
        <w:rPr>
          <w:bCs/>
          <w:szCs w:val="20"/>
        </w:rPr>
        <w:t>De e</w:t>
      </w:r>
      <w:r w:rsidRPr="00B421E1">
        <w:rPr>
          <w:szCs w:val="20"/>
        </w:rPr>
        <w:t>sta manera</w:t>
      </w:r>
      <w:r w:rsidR="00EB25F4">
        <w:rPr>
          <w:szCs w:val="20"/>
        </w:rPr>
        <w:t>, en la resolución 811:</w:t>
      </w:r>
    </w:p>
    <w:p w14:paraId="529E1400" w14:textId="3F9D5F1F" w:rsidR="00230367" w:rsidRPr="00B421E1" w:rsidRDefault="00EB25F4" w:rsidP="00EB25F4">
      <w:pPr>
        <w:pStyle w:val="Sinespaciado"/>
        <w:numPr>
          <w:ilvl w:val="0"/>
          <w:numId w:val="23"/>
        </w:numPr>
        <w:spacing w:before="0"/>
        <w:rPr>
          <w:szCs w:val="20"/>
        </w:rPr>
      </w:pPr>
      <w:commentRangeStart w:id="14"/>
      <w:r>
        <w:rPr>
          <w:szCs w:val="20"/>
        </w:rPr>
        <w:t>S</w:t>
      </w:r>
      <w:r w:rsidR="004205B6" w:rsidRPr="00B421E1">
        <w:rPr>
          <w:szCs w:val="20"/>
        </w:rPr>
        <w:t xml:space="preserve">egún </w:t>
      </w:r>
      <w:r w:rsidR="00C45EC5" w:rsidRPr="00B421E1">
        <w:rPr>
          <w:szCs w:val="20"/>
        </w:rPr>
        <w:t>el artículo 2</w:t>
      </w:r>
      <w:r w:rsidR="004205B6" w:rsidRPr="00B421E1">
        <w:rPr>
          <w:szCs w:val="20"/>
        </w:rPr>
        <w:t>, los puntos de muestr</w:t>
      </w:r>
      <w:r w:rsidR="00C45EC5" w:rsidRPr="00B421E1">
        <w:rPr>
          <w:szCs w:val="20"/>
        </w:rPr>
        <w:t>eo</w:t>
      </w:r>
      <w:r w:rsidR="004205B6" w:rsidRPr="00B421E1">
        <w:rPr>
          <w:szCs w:val="20"/>
        </w:rPr>
        <w:t xml:space="preserve"> en red</w:t>
      </w:r>
      <w:r w:rsidR="00C45EC5" w:rsidRPr="00B421E1">
        <w:rPr>
          <w:szCs w:val="20"/>
        </w:rPr>
        <w:t>es</w:t>
      </w:r>
      <w:r w:rsidR="004205B6" w:rsidRPr="00B421E1">
        <w:rPr>
          <w:szCs w:val="20"/>
        </w:rPr>
        <w:t xml:space="preserve"> de distribución del sistema de agua potable deben instalarse teniendo en cuenta los planos del sistema de </w:t>
      </w:r>
      <w:r w:rsidR="00767685" w:rsidRPr="00B421E1">
        <w:rPr>
          <w:szCs w:val="20"/>
        </w:rPr>
        <w:t xml:space="preserve">redes de </w:t>
      </w:r>
      <w:r w:rsidR="004205B6" w:rsidRPr="00B421E1">
        <w:rPr>
          <w:szCs w:val="20"/>
        </w:rPr>
        <w:t>distribución o el catastro de red</w:t>
      </w:r>
      <w:r w:rsidR="00767685" w:rsidRPr="00B421E1">
        <w:rPr>
          <w:szCs w:val="20"/>
        </w:rPr>
        <w:t>es</w:t>
      </w:r>
      <w:r w:rsidR="004205B6" w:rsidRPr="00B421E1">
        <w:rPr>
          <w:szCs w:val="20"/>
        </w:rPr>
        <w:t xml:space="preserve"> de distribución. </w:t>
      </w:r>
      <w:r w:rsidR="004E770F" w:rsidRPr="00B421E1">
        <w:rPr>
          <w:szCs w:val="20"/>
        </w:rPr>
        <w:t>sin</w:t>
      </w:r>
      <w:r w:rsidR="004205B6" w:rsidRPr="00B421E1">
        <w:rPr>
          <w:szCs w:val="20"/>
        </w:rPr>
        <w:t xml:space="preserve"> embargo, </w:t>
      </w:r>
      <w:r w:rsidR="008D2A28" w:rsidRPr="00B421E1">
        <w:rPr>
          <w:szCs w:val="20"/>
        </w:rPr>
        <w:t xml:space="preserve">se invita al aprendiz a </w:t>
      </w:r>
      <w:r w:rsidR="00195D39" w:rsidRPr="00B421E1">
        <w:rPr>
          <w:szCs w:val="20"/>
        </w:rPr>
        <w:t xml:space="preserve">consultar los lineamientos del </w:t>
      </w:r>
      <w:r w:rsidR="00CF7BC4" w:rsidRPr="00B421E1">
        <w:rPr>
          <w:szCs w:val="20"/>
        </w:rPr>
        <w:t>artículo</w:t>
      </w:r>
      <w:r w:rsidR="004205B6" w:rsidRPr="00B421E1">
        <w:rPr>
          <w:szCs w:val="20"/>
        </w:rPr>
        <w:t xml:space="preserve"> 2</w:t>
      </w:r>
      <w:r w:rsidR="00CF7BC4" w:rsidRPr="00B421E1">
        <w:rPr>
          <w:szCs w:val="20"/>
        </w:rPr>
        <w:t xml:space="preserve"> </w:t>
      </w:r>
      <w:r w:rsidR="00195D39" w:rsidRPr="00B421E1">
        <w:rPr>
          <w:szCs w:val="20"/>
        </w:rPr>
        <w:t>de la resolución 811</w:t>
      </w:r>
      <w:r w:rsidR="00FC7CB5" w:rsidRPr="00B421E1">
        <w:rPr>
          <w:szCs w:val="20"/>
        </w:rPr>
        <w:t xml:space="preserve">, </w:t>
      </w:r>
      <w:r w:rsidR="002C17DE" w:rsidRPr="00B421E1">
        <w:rPr>
          <w:szCs w:val="20"/>
        </w:rPr>
        <w:t>ubicada en la sección de material complementario</w:t>
      </w:r>
      <w:r w:rsidR="00195D39" w:rsidRPr="00B421E1">
        <w:rPr>
          <w:szCs w:val="20"/>
        </w:rPr>
        <w:t xml:space="preserve">, en donde se </w:t>
      </w:r>
      <w:r w:rsidR="00CF7BC4" w:rsidRPr="00B421E1">
        <w:rPr>
          <w:szCs w:val="20"/>
        </w:rPr>
        <w:t>establece</w:t>
      </w:r>
      <w:r w:rsidR="00195D39" w:rsidRPr="00B421E1">
        <w:rPr>
          <w:szCs w:val="20"/>
        </w:rPr>
        <w:t>n</w:t>
      </w:r>
      <w:r w:rsidR="00CF7BC4" w:rsidRPr="00B421E1">
        <w:rPr>
          <w:szCs w:val="20"/>
        </w:rPr>
        <w:t xml:space="preserve"> los criterios mínimos para la ubicación de los puntos de muestreo</w:t>
      </w:r>
      <w:r w:rsidR="00195D39" w:rsidRPr="00B421E1">
        <w:rPr>
          <w:szCs w:val="20"/>
        </w:rPr>
        <w:t>.</w:t>
      </w:r>
    </w:p>
    <w:p w14:paraId="08464DEB" w14:textId="13570E51" w:rsidR="00566E65" w:rsidRPr="00B421E1" w:rsidRDefault="00175C82" w:rsidP="00EB25F4">
      <w:pPr>
        <w:pStyle w:val="Sinespaciado"/>
        <w:numPr>
          <w:ilvl w:val="0"/>
          <w:numId w:val="23"/>
        </w:numPr>
        <w:spacing w:before="0"/>
        <w:rPr>
          <w:i/>
          <w:iCs/>
          <w:szCs w:val="20"/>
        </w:rPr>
      </w:pPr>
      <w:r w:rsidRPr="00B421E1">
        <w:rPr>
          <w:bCs/>
          <w:szCs w:val="20"/>
        </w:rPr>
        <w:t xml:space="preserve">El artículo 3 establece el número mínimo de </w:t>
      </w:r>
      <w:r w:rsidRPr="00B421E1">
        <w:rPr>
          <w:szCs w:val="20"/>
        </w:rPr>
        <w:t>puntos de muestreo en la red de distribución, de acuerdo con el número de habitantes de la población atendida por el sistema</w:t>
      </w:r>
      <w:r w:rsidR="00566E65" w:rsidRPr="00B421E1">
        <w:rPr>
          <w:szCs w:val="20"/>
        </w:rPr>
        <w:t>, el cual es muy importante para consultarlo dentro de la norma</w:t>
      </w:r>
      <w:r w:rsidR="00691FF6" w:rsidRPr="00EB25F4">
        <w:rPr>
          <w:szCs w:val="20"/>
        </w:rPr>
        <w:t>.</w:t>
      </w:r>
    </w:p>
    <w:commentRangeEnd w:id="14"/>
    <w:p w14:paraId="2030F50B" w14:textId="77777777" w:rsidR="00ED4B4D" w:rsidRPr="00B421E1" w:rsidRDefault="00EB25F4" w:rsidP="00B421E1">
      <w:pPr>
        <w:pBdr>
          <w:top w:val="nil"/>
          <w:left w:val="nil"/>
          <w:bottom w:val="nil"/>
          <w:right w:val="nil"/>
          <w:between w:val="nil"/>
        </w:pBdr>
        <w:spacing w:after="120"/>
        <w:ind w:firstLine="720"/>
        <w:jc w:val="both"/>
        <w:rPr>
          <w:bCs/>
          <w:sz w:val="20"/>
          <w:szCs w:val="20"/>
        </w:rPr>
      </w:pPr>
      <w:r>
        <w:rPr>
          <w:rStyle w:val="Refdecomentario"/>
        </w:rPr>
        <w:commentReference w:id="14"/>
      </w:r>
    </w:p>
    <w:p w14:paraId="1A6FDB20" w14:textId="3E702B7D" w:rsidR="006414B5" w:rsidRPr="00B421E1" w:rsidRDefault="00241973" w:rsidP="00B421E1">
      <w:pPr>
        <w:pStyle w:val="Sinespaciado"/>
        <w:spacing w:before="0"/>
        <w:outlineLvl w:val="0"/>
        <w:rPr>
          <w:b/>
          <w:bCs/>
          <w:szCs w:val="20"/>
        </w:rPr>
      </w:pPr>
      <w:r w:rsidRPr="00B421E1">
        <w:rPr>
          <w:b/>
          <w:bCs/>
          <w:szCs w:val="20"/>
        </w:rPr>
        <w:t>1.5. Decreto 4741 de 2005 (comp</w:t>
      </w:r>
      <w:r w:rsidR="005D2774" w:rsidRPr="00B421E1">
        <w:rPr>
          <w:b/>
          <w:bCs/>
          <w:szCs w:val="20"/>
        </w:rPr>
        <w:t>ilado</w:t>
      </w:r>
      <w:r w:rsidRPr="00B421E1">
        <w:rPr>
          <w:b/>
          <w:bCs/>
          <w:szCs w:val="20"/>
        </w:rPr>
        <w:t xml:space="preserve"> en el Decreto 1076 de 2015)</w:t>
      </w:r>
    </w:p>
    <w:p w14:paraId="749B415A" w14:textId="77777777" w:rsidR="00427907" w:rsidRPr="00B421E1" w:rsidRDefault="0010707A" w:rsidP="00B421E1">
      <w:pPr>
        <w:pStyle w:val="Sinespaciado"/>
        <w:spacing w:before="0"/>
        <w:rPr>
          <w:szCs w:val="20"/>
        </w:rPr>
      </w:pPr>
      <w:r w:rsidRPr="00B421E1">
        <w:rPr>
          <w:bCs/>
          <w:szCs w:val="20"/>
        </w:rPr>
        <w:t xml:space="preserve">El Decreto 4741 de 2005, el cual fue compilado en el Decreto 1076 de 2015, establece la reglamentación en materia de </w:t>
      </w:r>
      <w:r w:rsidR="00CB4B97" w:rsidRPr="00B421E1">
        <w:rPr>
          <w:szCs w:val="20"/>
        </w:rPr>
        <w:t>la gestión</w:t>
      </w:r>
      <w:r w:rsidRPr="00B421E1">
        <w:rPr>
          <w:szCs w:val="20"/>
        </w:rPr>
        <w:t xml:space="preserve"> de los residuos peligrosos. </w:t>
      </w:r>
    </w:p>
    <w:p w14:paraId="12211D49" w14:textId="68ADF4F5" w:rsidR="00960909" w:rsidRPr="00B421E1" w:rsidRDefault="0010707A" w:rsidP="00B421E1">
      <w:pPr>
        <w:pStyle w:val="Sinespaciado"/>
        <w:spacing w:before="0"/>
        <w:rPr>
          <w:szCs w:val="20"/>
        </w:rPr>
      </w:pPr>
      <w:r w:rsidRPr="00B421E1">
        <w:rPr>
          <w:szCs w:val="20"/>
        </w:rPr>
        <w:t xml:space="preserve">En el campo de la gestión de riesgo en sistemas de tratamiento y distribución de agua es importante debido a que en las operaciones unitarias se pueden emplear sustancias que pueden convertirse en residuos peligrosos. Esta normativa tiene por objeto </w:t>
      </w:r>
      <w:r w:rsidR="005E4C87" w:rsidRPr="00B421E1">
        <w:rPr>
          <w:szCs w:val="20"/>
        </w:rPr>
        <w:t>que se prevenga</w:t>
      </w:r>
      <w:r w:rsidRPr="00B421E1">
        <w:rPr>
          <w:szCs w:val="20"/>
        </w:rPr>
        <w:t xml:space="preserve"> la generación de residuos peligrosos, </w:t>
      </w:r>
      <w:r w:rsidR="005E4C87" w:rsidRPr="00B421E1">
        <w:rPr>
          <w:szCs w:val="20"/>
        </w:rPr>
        <w:t xml:space="preserve">e igualmente que se </w:t>
      </w:r>
      <w:r w:rsidRPr="00B421E1">
        <w:rPr>
          <w:szCs w:val="20"/>
        </w:rPr>
        <w:t>regul</w:t>
      </w:r>
      <w:r w:rsidR="005E4C87" w:rsidRPr="00B421E1">
        <w:rPr>
          <w:szCs w:val="20"/>
        </w:rPr>
        <w:t>e</w:t>
      </w:r>
      <w:r w:rsidRPr="00B421E1">
        <w:rPr>
          <w:szCs w:val="20"/>
        </w:rPr>
        <w:t xml:space="preserve"> el manejo de los residuos generados, </w:t>
      </w:r>
      <w:r w:rsidR="005E4C87" w:rsidRPr="00B421E1">
        <w:rPr>
          <w:szCs w:val="20"/>
        </w:rPr>
        <w:t>para la protección de</w:t>
      </w:r>
      <w:r w:rsidRPr="00B421E1">
        <w:rPr>
          <w:szCs w:val="20"/>
        </w:rPr>
        <w:t xml:space="preserve"> la salud humana y </w:t>
      </w:r>
      <w:r w:rsidR="004875C3" w:rsidRPr="00B421E1">
        <w:rPr>
          <w:szCs w:val="20"/>
        </w:rPr>
        <w:t>d</w:t>
      </w:r>
      <w:r w:rsidRPr="00B421E1">
        <w:rPr>
          <w:szCs w:val="20"/>
        </w:rPr>
        <w:t>el ambiente.</w:t>
      </w:r>
    </w:p>
    <w:p w14:paraId="30BEC93E" w14:textId="77777777" w:rsidR="00546612" w:rsidRPr="00B421E1" w:rsidRDefault="00960909" w:rsidP="00B421E1">
      <w:pPr>
        <w:pStyle w:val="Sinespaciado"/>
        <w:spacing w:before="0"/>
        <w:rPr>
          <w:bCs/>
          <w:szCs w:val="20"/>
        </w:rPr>
      </w:pPr>
      <w:commentRangeStart w:id="15"/>
      <w:r w:rsidRPr="00B421E1">
        <w:rPr>
          <w:bCs/>
          <w:szCs w:val="20"/>
        </w:rPr>
        <w:t xml:space="preserve">El </w:t>
      </w:r>
      <w:r w:rsidR="00603B44" w:rsidRPr="00B421E1">
        <w:rPr>
          <w:szCs w:val="20"/>
        </w:rPr>
        <w:t xml:space="preserve">decreto 4741 (compilado en el </w:t>
      </w:r>
      <w:r w:rsidRPr="00B421E1">
        <w:rPr>
          <w:szCs w:val="20"/>
        </w:rPr>
        <w:t xml:space="preserve">decreto </w:t>
      </w:r>
      <w:r w:rsidR="004B2E25" w:rsidRPr="00B421E1">
        <w:rPr>
          <w:szCs w:val="20"/>
        </w:rPr>
        <w:t>1076</w:t>
      </w:r>
      <w:r w:rsidR="00603B44" w:rsidRPr="00B421E1">
        <w:rPr>
          <w:szCs w:val="20"/>
        </w:rPr>
        <w:t xml:space="preserve">, artículo </w:t>
      </w:r>
      <w:r w:rsidR="004B2E25" w:rsidRPr="00B421E1">
        <w:rPr>
          <w:szCs w:val="20"/>
        </w:rPr>
        <w:t>2.2.6.1.1.3</w:t>
      </w:r>
      <w:r w:rsidR="00603B44" w:rsidRPr="00B421E1">
        <w:rPr>
          <w:szCs w:val="20"/>
        </w:rPr>
        <w:t>),</w:t>
      </w:r>
      <w:r w:rsidR="004B2E25" w:rsidRPr="00B421E1">
        <w:rPr>
          <w:szCs w:val="20"/>
        </w:rPr>
        <w:t xml:space="preserve"> </w:t>
      </w:r>
      <w:r w:rsidRPr="00B421E1">
        <w:rPr>
          <w:szCs w:val="20"/>
        </w:rPr>
        <w:t xml:space="preserve">define como residuo </w:t>
      </w:r>
      <w:r w:rsidR="004B2E25" w:rsidRPr="00B421E1">
        <w:rPr>
          <w:szCs w:val="20"/>
        </w:rPr>
        <w:t xml:space="preserve">o desecho a “cualquier objeto, material, sustancia, elemento o producto que se encuentra en estado sólido o semisólido, o es un líquido o gas contenido en recipientes o de pósitos, cuyo generador descarta, rechaza o entrega porque sus propiedades no permiten usarlo nuevamente en la actividad que lo generó o porque la legislación o la normatividad vigente así lo estipula”. </w:t>
      </w:r>
      <w:commentRangeEnd w:id="15"/>
      <w:r w:rsidR="00546612" w:rsidRPr="00B421E1">
        <w:rPr>
          <w:rStyle w:val="Refdecomentario"/>
          <w:sz w:val="20"/>
          <w:szCs w:val="20"/>
        </w:rPr>
        <w:commentReference w:id="15"/>
      </w:r>
    </w:p>
    <w:p w14:paraId="33CC9A94" w14:textId="10C51058" w:rsidR="008314AA" w:rsidRDefault="00A20A02" w:rsidP="00B421E1">
      <w:pPr>
        <w:pStyle w:val="Sinespaciado"/>
        <w:spacing w:before="0"/>
        <w:rPr>
          <w:bCs/>
          <w:szCs w:val="20"/>
        </w:rPr>
      </w:pPr>
      <w:r w:rsidRPr="00B421E1">
        <w:rPr>
          <w:bCs/>
          <w:szCs w:val="20"/>
        </w:rPr>
        <w:t>En este decreto se definen conceptos como</w:t>
      </w:r>
      <w:r w:rsidR="00A220B4" w:rsidRPr="00B421E1">
        <w:rPr>
          <w:bCs/>
          <w:szCs w:val="20"/>
        </w:rPr>
        <w:t>:</w:t>
      </w:r>
    </w:p>
    <w:p w14:paraId="1857EE5C" w14:textId="77777777" w:rsidR="008E1E07" w:rsidRPr="00B421E1" w:rsidRDefault="008E1E07" w:rsidP="00B421E1">
      <w:pPr>
        <w:pStyle w:val="Sinespaciado"/>
        <w:spacing w:before="0"/>
        <w:rPr>
          <w:bCs/>
          <w:szCs w:val="20"/>
        </w:rPr>
      </w:pPr>
    </w:p>
    <w:p w14:paraId="27F40DA7" w14:textId="061A3E3A" w:rsidR="00192E80" w:rsidRDefault="00237BE8" w:rsidP="00B421E1">
      <w:pPr>
        <w:pStyle w:val="Sinespaciado"/>
        <w:spacing w:before="0"/>
        <w:jc w:val="center"/>
        <w:rPr>
          <w:bCs/>
          <w:szCs w:val="20"/>
        </w:rPr>
      </w:pPr>
      <w:commentRangeStart w:id="16"/>
      <w:r w:rsidRPr="00B421E1">
        <w:rPr>
          <w:bCs/>
          <w:noProof/>
          <w:szCs w:val="20"/>
          <w:lang w:val="en-US" w:eastAsia="en-US"/>
        </w:rPr>
        <w:drawing>
          <wp:inline distT="0" distB="0" distL="0" distR="0" wp14:anchorId="3DC7DA2B" wp14:editId="46528242">
            <wp:extent cx="5110937" cy="81966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82240" cy="831098"/>
                    </a:xfrm>
                    <a:prstGeom prst="rect">
                      <a:avLst/>
                    </a:prstGeom>
                    <a:noFill/>
                  </pic:spPr>
                </pic:pic>
              </a:graphicData>
            </a:graphic>
          </wp:inline>
        </w:drawing>
      </w:r>
      <w:commentRangeEnd w:id="16"/>
      <w:r w:rsidRPr="00B421E1">
        <w:rPr>
          <w:rStyle w:val="Refdecomentario"/>
          <w:sz w:val="20"/>
          <w:szCs w:val="20"/>
        </w:rPr>
        <w:commentReference w:id="16"/>
      </w:r>
    </w:p>
    <w:p w14:paraId="00600AF4" w14:textId="77777777" w:rsidR="008E1E07" w:rsidRPr="00B421E1" w:rsidRDefault="008E1E07" w:rsidP="00B421E1">
      <w:pPr>
        <w:pStyle w:val="Sinespaciado"/>
        <w:spacing w:before="0"/>
        <w:jc w:val="center"/>
        <w:rPr>
          <w:bCs/>
          <w:szCs w:val="20"/>
        </w:rPr>
      </w:pPr>
    </w:p>
    <w:p w14:paraId="171558B1" w14:textId="77777777" w:rsidR="00D21377" w:rsidRPr="00B421E1" w:rsidRDefault="00F9539B" w:rsidP="00B421E1">
      <w:pPr>
        <w:pStyle w:val="Sinespaciado"/>
        <w:spacing w:before="0"/>
        <w:rPr>
          <w:szCs w:val="20"/>
        </w:rPr>
      </w:pPr>
      <w:commentRangeStart w:id="17"/>
      <w:r w:rsidRPr="00B421E1">
        <w:rPr>
          <w:bCs/>
          <w:szCs w:val="20"/>
        </w:rPr>
        <w:t xml:space="preserve">En el Anexo I del decreto se establece </w:t>
      </w:r>
      <w:r w:rsidR="0038259F" w:rsidRPr="00B421E1">
        <w:rPr>
          <w:szCs w:val="20"/>
        </w:rPr>
        <w:t>un listado</w:t>
      </w:r>
      <w:r w:rsidRPr="00B421E1">
        <w:rPr>
          <w:szCs w:val="20"/>
        </w:rPr>
        <w:t xml:space="preserve"> de residuos o desechos peligrosos </w:t>
      </w:r>
      <w:r w:rsidR="0038259F" w:rsidRPr="00B421E1">
        <w:rPr>
          <w:szCs w:val="20"/>
        </w:rPr>
        <w:t>clasificados por</w:t>
      </w:r>
      <w:r w:rsidRPr="00B421E1">
        <w:rPr>
          <w:szCs w:val="20"/>
        </w:rPr>
        <w:t xml:space="preserve"> procesos o actividades, de acuerdo con la Ley 253 de 1996, </w:t>
      </w:r>
      <w:r w:rsidR="0038259F" w:rsidRPr="00B421E1">
        <w:rPr>
          <w:szCs w:val="20"/>
        </w:rPr>
        <w:t>que</w:t>
      </w:r>
      <w:r w:rsidRPr="00B421E1">
        <w:rPr>
          <w:szCs w:val="20"/>
        </w:rPr>
        <w:t xml:space="preserve"> aprueba el Convenio de Basilea </w:t>
      </w:r>
      <w:r w:rsidR="0038259F" w:rsidRPr="00B421E1">
        <w:rPr>
          <w:szCs w:val="20"/>
        </w:rPr>
        <w:t>(</w:t>
      </w:r>
      <w:r w:rsidRPr="00B421E1">
        <w:rPr>
          <w:szCs w:val="20"/>
        </w:rPr>
        <w:t xml:space="preserve">control de movimientos transfronterizos de los </w:t>
      </w:r>
      <w:r w:rsidR="0038259F" w:rsidRPr="00B421E1">
        <w:rPr>
          <w:szCs w:val="20"/>
        </w:rPr>
        <w:t>residuos</w:t>
      </w:r>
      <w:r w:rsidRPr="00B421E1">
        <w:rPr>
          <w:szCs w:val="20"/>
        </w:rPr>
        <w:t xml:space="preserve"> peligrosos y su eliminación</w:t>
      </w:r>
      <w:r w:rsidR="0038259F" w:rsidRPr="00B421E1">
        <w:rPr>
          <w:szCs w:val="20"/>
        </w:rPr>
        <w:t>)</w:t>
      </w:r>
      <w:r w:rsidRPr="00B421E1">
        <w:rPr>
          <w:szCs w:val="20"/>
        </w:rPr>
        <w:t>.</w:t>
      </w:r>
      <w:commentRangeEnd w:id="17"/>
      <w:r w:rsidR="00427907" w:rsidRPr="00B421E1">
        <w:rPr>
          <w:rStyle w:val="Refdecomentario"/>
          <w:sz w:val="20"/>
          <w:szCs w:val="20"/>
        </w:rPr>
        <w:commentReference w:id="17"/>
      </w:r>
    </w:p>
    <w:p w14:paraId="259FBDC4" w14:textId="45C85F97" w:rsidR="004B2E25" w:rsidRPr="00B421E1" w:rsidRDefault="00D21377" w:rsidP="00B421E1">
      <w:pPr>
        <w:pStyle w:val="Sinespaciado"/>
        <w:spacing w:before="0"/>
        <w:rPr>
          <w:szCs w:val="20"/>
        </w:rPr>
      </w:pPr>
      <w:r w:rsidRPr="00B421E1">
        <w:rPr>
          <w:szCs w:val="20"/>
        </w:rPr>
        <w:t>E</w:t>
      </w:r>
      <w:r w:rsidR="009D481E" w:rsidRPr="00B421E1">
        <w:rPr>
          <w:szCs w:val="20"/>
        </w:rPr>
        <w:t>s importante consultar e</w:t>
      </w:r>
      <w:r w:rsidR="004B2E25" w:rsidRPr="00B421E1">
        <w:rPr>
          <w:szCs w:val="20"/>
        </w:rPr>
        <w:t>l Anexo III</w:t>
      </w:r>
      <w:r w:rsidR="009D481E" w:rsidRPr="00B421E1">
        <w:rPr>
          <w:szCs w:val="20"/>
        </w:rPr>
        <w:t xml:space="preserve"> del decreto 4741</w:t>
      </w:r>
      <w:r w:rsidRPr="00B421E1">
        <w:rPr>
          <w:szCs w:val="20"/>
        </w:rPr>
        <w:t xml:space="preserve"> ubicad</w:t>
      </w:r>
      <w:r w:rsidR="003E3E33" w:rsidRPr="00B421E1">
        <w:rPr>
          <w:szCs w:val="20"/>
        </w:rPr>
        <w:t>o en la sección material</w:t>
      </w:r>
      <w:r w:rsidR="00686DFD" w:rsidRPr="00B421E1">
        <w:rPr>
          <w:szCs w:val="20"/>
        </w:rPr>
        <w:t xml:space="preserve"> complementario</w:t>
      </w:r>
      <w:r w:rsidR="004B2E25" w:rsidRPr="00B421E1">
        <w:rPr>
          <w:szCs w:val="20"/>
        </w:rPr>
        <w:t>, en el cual se definen las características de peligrosidad</w:t>
      </w:r>
      <w:r w:rsidR="009D481E" w:rsidRPr="00B421E1">
        <w:rPr>
          <w:szCs w:val="20"/>
        </w:rPr>
        <w:t xml:space="preserve"> de los residuos.</w:t>
      </w:r>
    </w:p>
    <w:p w14:paraId="4D36DE54" w14:textId="77777777" w:rsidR="006414B5" w:rsidRPr="00B421E1" w:rsidRDefault="006414B5" w:rsidP="00B421E1">
      <w:pPr>
        <w:pStyle w:val="Sinespaciado"/>
        <w:spacing w:before="0"/>
        <w:rPr>
          <w:b/>
          <w:bCs/>
          <w:szCs w:val="20"/>
        </w:rPr>
      </w:pPr>
    </w:p>
    <w:p w14:paraId="31073178" w14:textId="040BBA2C" w:rsidR="00D65AB7" w:rsidRPr="00B421E1" w:rsidRDefault="006E3CE0" w:rsidP="00B421E1">
      <w:pPr>
        <w:pStyle w:val="Sinespaciado"/>
        <w:spacing w:before="0"/>
        <w:outlineLvl w:val="0"/>
        <w:rPr>
          <w:b/>
          <w:bCs/>
          <w:szCs w:val="20"/>
        </w:rPr>
      </w:pPr>
      <w:r>
        <w:rPr>
          <w:b/>
          <w:bCs/>
          <w:szCs w:val="20"/>
        </w:rPr>
        <w:t>1.6. Decreto 1609 de 2002</w:t>
      </w:r>
    </w:p>
    <w:p w14:paraId="6D009E66" w14:textId="77777777" w:rsidR="00D23357" w:rsidRPr="00B421E1" w:rsidRDefault="00D65AB7" w:rsidP="00B421E1">
      <w:pPr>
        <w:pStyle w:val="Sinespaciado"/>
        <w:spacing w:before="0"/>
        <w:rPr>
          <w:szCs w:val="20"/>
        </w:rPr>
      </w:pPr>
      <w:r w:rsidRPr="00B421E1">
        <w:rPr>
          <w:szCs w:val="20"/>
        </w:rPr>
        <w:t xml:space="preserve">En concordancia con el Decreto 4741 de 2005, el Decreto 1609 de 2002 </w:t>
      </w:r>
      <w:r w:rsidR="00BB0CED" w:rsidRPr="00B421E1">
        <w:rPr>
          <w:szCs w:val="20"/>
        </w:rPr>
        <w:t>reglamenta</w:t>
      </w:r>
      <w:r w:rsidRPr="00B421E1">
        <w:rPr>
          <w:szCs w:val="20"/>
        </w:rPr>
        <w:t xml:space="preserve"> del manejo y transporte terrestre automotor </w:t>
      </w:r>
      <w:r w:rsidR="00BB0CED" w:rsidRPr="00B421E1">
        <w:rPr>
          <w:szCs w:val="20"/>
        </w:rPr>
        <w:t xml:space="preserve">por carretera </w:t>
      </w:r>
      <w:r w:rsidRPr="00B421E1">
        <w:rPr>
          <w:szCs w:val="20"/>
        </w:rPr>
        <w:t>de mercancías peligrosas.</w:t>
      </w:r>
    </w:p>
    <w:p w14:paraId="4387ACEE" w14:textId="4FC17D6F" w:rsidR="004E42F7" w:rsidRPr="00B421E1" w:rsidRDefault="00D65AB7" w:rsidP="00B421E1">
      <w:pPr>
        <w:pStyle w:val="Sinespaciado"/>
        <w:spacing w:before="0"/>
        <w:rPr>
          <w:szCs w:val="20"/>
        </w:rPr>
      </w:pPr>
      <w:r w:rsidRPr="00B421E1">
        <w:rPr>
          <w:szCs w:val="20"/>
        </w:rPr>
        <w:t>El objeto del decreto 1609, de acuerdo con el artículo 1</w:t>
      </w:r>
      <w:commentRangeStart w:id="18"/>
      <w:r w:rsidRPr="00B421E1">
        <w:rPr>
          <w:szCs w:val="20"/>
        </w:rPr>
        <w:t>, “establecer los requisitos técnicos y de seguridad para el manejo y transporte de mercancías peligrosas por carretera en vehículos automotores en todo el territorio nacional, con el fin de minimizar los riesgos, garantizar la seguridad y proteger la vida y el medio ambiente, de acuerdo con las definiciones y clasificaciones establecidas en la Norma Técnica Colombiana NTC 1692</w:t>
      </w:r>
      <w:commentRangeEnd w:id="18"/>
      <w:r w:rsidR="00F1771F" w:rsidRPr="00B421E1">
        <w:rPr>
          <w:rStyle w:val="Refdecomentario"/>
          <w:sz w:val="20"/>
          <w:szCs w:val="20"/>
        </w:rPr>
        <w:commentReference w:id="18"/>
      </w:r>
      <w:r w:rsidRPr="00B421E1">
        <w:rPr>
          <w:szCs w:val="20"/>
        </w:rPr>
        <w:t>”.</w:t>
      </w:r>
      <w:r w:rsidR="00D30B75" w:rsidRPr="00B421E1">
        <w:rPr>
          <w:szCs w:val="20"/>
        </w:rPr>
        <w:t xml:space="preserve"> </w:t>
      </w:r>
    </w:p>
    <w:tbl>
      <w:tblPr>
        <w:tblStyle w:val="Tablaconcuadrcula"/>
        <w:tblW w:w="0" w:type="auto"/>
        <w:shd w:val="clear" w:color="auto" w:fill="00B0F0"/>
        <w:tblLook w:val="04A0" w:firstRow="1" w:lastRow="0" w:firstColumn="1" w:lastColumn="0" w:noHBand="0" w:noVBand="1"/>
      </w:tblPr>
      <w:tblGrid>
        <w:gridCol w:w="9962"/>
      </w:tblGrid>
      <w:tr w:rsidR="0079169D" w:rsidRPr="00B421E1" w14:paraId="50E82585" w14:textId="77777777" w:rsidTr="00A67D22">
        <w:tc>
          <w:tcPr>
            <w:tcW w:w="9962" w:type="dxa"/>
            <w:shd w:val="clear" w:color="auto" w:fill="00B0F0"/>
          </w:tcPr>
          <w:p w14:paraId="1446B723" w14:textId="77777777" w:rsidR="0079169D" w:rsidRPr="00B421E1" w:rsidRDefault="0079169D" w:rsidP="00B421E1">
            <w:pPr>
              <w:spacing w:after="120" w:line="276" w:lineRule="auto"/>
              <w:jc w:val="center"/>
              <w:rPr>
                <w:b/>
                <w:bCs/>
                <w:color w:val="FFFFFF" w:themeColor="background1"/>
                <w:sz w:val="20"/>
                <w:szCs w:val="20"/>
              </w:rPr>
            </w:pPr>
            <w:commentRangeStart w:id="19"/>
            <w:r w:rsidRPr="00B421E1">
              <w:rPr>
                <w:b/>
                <w:bCs/>
                <w:color w:val="FFFFFF" w:themeColor="background1"/>
                <w:sz w:val="20"/>
                <w:szCs w:val="20"/>
              </w:rPr>
              <w:t>Llamado a la acción</w:t>
            </w:r>
          </w:p>
          <w:p w14:paraId="77EC7E0C" w14:textId="77777777" w:rsidR="0079169D" w:rsidRPr="00B421E1" w:rsidRDefault="0079169D" w:rsidP="00B421E1">
            <w:pPr>
              <w:spacing w:after="120" w:line="276" w:lineRule="auto"/>
              <w:rPr>
                <w:color w:val="FFFFFF" w:themeColor="background1"/>
                <w:sz w:val="20"/>
                <w:szCs w:val="20"/>
              </w:rPr>
            </w:pPr>
          </w:p>
          <w:p w14:paraId="46AC8560" w14:textId="616454F3" w:rsidR="0079169D" w:rsidRPr="00B421E1" w:rsidRDefault="002C2E60" w:rsidP="00B421E1">
            <w:pPr>
              <w:pBdr>
                <w:top w:val="nil"/>
                <w:left w:val="nil"/>
                <w:bottom w:val="nil"/>
                <w:right w:val="nil"/>
                <w:between w:val="nil"/>
              </w:pBdr>
              <w:spacing w:after="120" w:line="276" w:lineRule="auto"/>
              <w:jc w:val="both"/>
              <w:rPr>
                <w:color w:val="FFFFFF" w:themeColor="background1"/>
                <w:sz w:val="20"/>
                <w:szCs w:val="20"/>
              </w:rPr>
            </w:pPr>
            <w:r w:rsidRPr="00B421E1">
              <w:rPr>
                <w:color w:val="FFFFFF" w:themeColor="background1"/>
                <w:sz w:val="20"/>
                <w:szCs w:val="20"/>
              </w:rPr>
              <w:t>Con el fin de aprender más de esta norma técnica se invita al aprendiz</w:t>
            </w:r>
            <w:r w:rsidR="00C71D61" w:rsidRPr="00B421E1">
              <w:rPr>
                <w:color w:val="FFFFFF" w:themeColor="background1"/>
                <w:sz w:val="20"/>
                <w:szCs w:val="20"/>
              </w:rPr>
              <w:t xml:space="preserve">a consultarla en </w:t>
            </w:r>
            <w:r w:rsidRPr="00B421E1">
              <w:rPr>
                <w:color w:val="FFFFFF" w:themeColor="background1"/>
                <w:sz w:val="20"/>
                <w:szCs w:val="20"/>
              </w:rPr>
              <w:t xml:space="preserve">la base de datos del ICONTEC, disponible en las bases de datos del Sistema de Bibliotecas del SENA </w:t>
            </w:r>
          </w:p>
          <w:p w14:paraId="638586D2" w14:textId="77777777" w:rsidR="0079169D" w:rsidRPr="00B421E1" w:rsidRDefault="0079169D" w:rsidP="00B421E1">
            <w:pPr>
              <w:spacing w:after="120" w:line="276" w:lineRule="auto"/>
              <w:rPr>
                <w:color w:val="FFFFFF" w:themeColor="background1"/>
                <w:sz w:val="20"/>
                <w:szCs w:val="20"/>
              </w:rPr>
            </w:pPr>
          </w:p>
          <w:p w14:paraId="1492030E" w14:textId="77777777" w:rsidR="0079169D" w:rsidRPr="00B421E1" w:rsidRDefault="0079169D" w:rsidP="00B421E1">
            <w:pPr>
              <w:spacing w:after="120" w:line="276" w:lineRule="auto"/>
              <w:jc w:val="center"/>
              <w:rPr>
                <w:color w:val="FFFFFF" w:themeColor="background1"/>
                <w:sz w:val="20"/>
                <w:szCs w:val="20"/>
              </w:rPr>
            </w:pPr>
            <w:r w:rsidRPr="00B421E1">
              <w:rPr>
                <w:noProof/>
                <w:color w:val="FFFFFF" w:themeColor="background1"/>
                <w:sz w:val="20"/>
                <w:szCs w:val="20"/>
                <w:lang w:val="en-US" w:eastAsia="en-US"/>
              </w:rPr>
              <w:drawing>
                <wp:inline distT="0" distB="0" distL="0" distR="0" wp14:anchorId="74F43C26" wp14:editId="58B48007">
                  <wp:extent cx="491556" cy="491556"/>
                  <wp:effectExtent l="0" t="0" r="3810" b="3810"/>
                  <wp:docPr id="179" name="Imagen 17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n 179" descr="Forma&#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2914" cy="502914"/>
                          </a:xfrm>
                          <a:prstGeom prst="rect">
                            <a:avLst/>
                          </a:prstGeom>
                        </pic:spPr>
                      </pic:pic>
                    </a:graphicData>
                  </a:graphic>
                </wp:inline>
              </w:drawing>
            </w:r>
            <w:commentRangeEnd w:id="19"/>
            <w:r w:rsidR="007C166F" w:rsidRPr="00B421E1">
              <w:rPr>
                <w:rStyle w:val="Refdecomentario"/>
                <w:sz w:val="20"/>
                <w:szCs w:val="20"/>
              </w:rPr>
              <w:commentReference w:id="19"/>
            </w:r>
          </w:p>
          <w:p w14:paraId="408BDE9E" w14:textId="77777777" w:rsidR="0079169D" w:rsidRPr="00B421E1" w:rsidRDefault="0079169D" w:rsidP="00B421E1">
            <w:pPr>
              <w:spacing w:after="120" w:line="276" w:lineRule="auto"/>
              <w:jc w:val="center"/>
              <w:rPr>
                <w:rStyle w:val="Refdecomentario"/>
                <w:color w:val="FFFFFF" w:themeColor="background1"/>
                <w:sz w:val="20"/>
                <w:szCs w:val="20"/>
              </w:rPr>
            </w:pPr>
          </w:p>
        </w:tc>
      </w:tr>
    </w:tbl>
    <w:p w14:paraId="02B2DAD9" w14:textId="77777777" w:rsidR="006E3CE0" w:rsidRDefault="006E3CE0" w:rsidP="00B421E1">
      <w:pPr>
        <w:pStyle w:val="Sinespaciado"/>
        <w:spacing w:before="0"/>
        <w:rPr>
          <w:szCs w:val="20"/>
        </w:rPr>
      </w:pPr>
    </w:p>
    <w:p w14:paraId="77AE2DCD" w14:textId="1C813645" w:rsidR="006E668B" w:rsidRPr="00B421E1" w:rsidRDefault="007722AC" w:rsidP="00B421E1">
      <w:pPr>
        <w:pStyle w:val="Sinespaciado"/>
        <w:spacing w:before="0"/>
        <w:rPr>
          <w:szCs w:val="20"/>
        </w:rPr>
      </w:pPr>
      <w:r w:rsidRPr="00B421E1">
        <w:rPr>
          <w:szCs w:val="20"/>
        </w:rPr>
        <w:t xml:space="preserve">Su alcance y aplicación aplica en </w:t>
      </w:r>
      <w:r w:rsidRPr="00B421E1">
        <w:rPr>
          <w:b/>
          <w:bCs/>
          <w:szCs w:val="20"/>
        </w:rPr>
        <w:t>el artículo 2</w:t>
      </w:r>
      <w:r w:rsidRPr="00B421E1">
        <w:rPr>
          <w:szCs w:val="20"/>
        </w:rPr>
        <w:t xml:space="preserve">, </w:t>
      </w:r>
      <w:commentRangeStart w:id="20"/>
      <w:r w:rsidRPr="00B421E1">
        <w:rPr>
          <w:szCs w:val="20"/>
        </w:rPr>
        <w:t xml:space="preserve">“al transporte terrestre y manejo de mercancías peligrosas, los cuales comprenden todas las operaciones y condiciones relacionadas con la movilización de estos productos, la seguridad en los envases y embalajes, la preparación, envío, carga, segregación, transbordo, trasiego, almacenamiento en </w:t>
      </w:r>
      <w:r w:rsidR="00C948A0" w:rsidRPr="00B421E1">
        <w:rPr>
          <w:szCs w:val="20"/>
        </w:rPr>
        <w:t>tránsito</w:t>
      </w:r>
      <w:r w:rsidRPr="00B421E1">
        <w:rPr>
          <w:szCs w:val="20"/>
        </w:rPr>
        <w:t xml:space="preserve"> descarga y recepción en el destino final. El manejo y transporte se considera tanto en condiciones normales, como las ocurridas en accidentes que se produzcan durante el traslado y almacenamiento en tránsito”.</w:t>
      </w:r>
      <w:r w:rsidR="00171B57" w:rsidRPr="00B421E1">
        <w:rPr>
          <w:szCs w:val="20"/>
        </w:rPr>
        <w:t xml:space="preserve"> </w:t>
      </w:r>
      <w:commentRangeEnd w:id="20"/>
      <w:r w:rsidR="00A95381" w:rsidRPr="00B421E1">
        <w:rPr>
          <w:rStyle w:val="Refdecomentario"/>
          <w:sz w:val="20"/>
          <w:szCs w:val="20"/>
        </w:rPr>
        <w:commentReference w:id="20"/>
      </w:r>
    </w:p>
    <w:p w14:paraId="72166B90" w14:textId="75DBB307" w:rsidR="007722AC" w:rsidRPr="00B421E1" w:rsidRDefault="00A95381" w:rsidP="00B421E1">
      <w:pPr>
        <w:pStyle w:val="Sinespaciado"/>
        <w:spacing w:before="0"/>
        <w:rPr>
          <w:szCs w:val="20"/>
        </w:rPr>
      </w:pPr>
      <w:r w:rsidRPr="00B421E1">
        <w:rPr>
          <w:szCs w:val="20"/>
        </w:rPr>
        <w:t>E</w:t>
      </w:r>
      <w:r w:rsidR="006E668B" w:rsidRPr="00B421E1">
        <w:rPr>
          <w:szCs w:val="20"/>
        </w:rPr>
        <w:t xml:space="preserve">n </w:t>
      </w:r>
      <w:r w:rsidRPr="00B421E1">
        <w:rPr>
          <w:szCs w:val="20"/>
        </w:rPr>
        <w:t>el</w:t>
      </w:r>
      <w:r w:rsidR="006E668B" w:rsidRPr="00B421E1">
        <w:rPr>
          <w:szCs w:val="20"/>
        </w:rPr>
        <w:t xml:space="preserve"> artículo 4</w:t>
      </w:r>
      <w:r w:rsidR="00171B57" w:rsidRPr="00B421E1">
        <w:rPr>
          <w:szCs w:val="20"/>
        </w:rPr>
        <w:t xml:space="preserve"> establece el rotulado y etiquetado de embalajes y envases, las </w:t>
      </w:r>
      <w:r w:rsidR="00350A58" w:rsidRPr="00B421E1">
        <w:rPr>
          <w:szCs w:val="20"/>
        </w:rPr>
        <w:t xml:space="preserve">pruebas </w:t>
      </w:r>
      <w:r w:rsidR="00171B57" w:rsidRPr="00B421E1">
        <w:rPr>
          <w:szCs w:val="20"/>
        </w:rPr>
        <w:t>de ensayo, marcado y requisitos de los embalajes y envases</w:t>
      </w:r>
      <w:r w:rsidR="006E668B" w:rsidRPr="00B421E1">
        <w:rPr>
          <w:szCs w:val="20"/>
        </w:rPr>
        <w:t xml:space="preserve"> y</w:t>
      </w:r>
      <w:r w:rsidR="00897AB5" w:rsidRPr="00B421E1">
        <w:rPr>
          <w:szCs w:val="20"/>
        </w:rPr>
        <w:t xml:space="preserve"> los requisitos generales para el transporte por carretera de mercancías peligrosas</w:t>
      </w:r>
      <w:r w:rsidR="006E668B" w:rsidRPr="00B421E1">
        <w:rPr>
          <w:szCs w:val="20"/>
        </w:rPr>
        <w:t xml:space="preserve">. </w:t>
      </w:r>
    </w:p>
    <w:p w14:paraId="1540A694" w14:textId="156F43C8" w:rsidR="00FF589F" w:rsidRPr="00B421E1" w:rsidRDefault="00FF589F" w:rsidP="00B421E1">
      <w:pPr>
        <w:pBdr>
          <w:top w:val="nil"/>
          <w:left w:val="nil"/>
          <w:bottom w:val="nil"/>
          <w:right w:val="nil"/>
          <w:between w:val="nil"/>
        </w:pBdr>
        <w:spacing w:after="120"/>
        <w:jc w:val="both"/>
        <w:rPr>
          <w:bCs/>
          <w:sz w:val="20"/>
          <w:szCs w:val="20"/>
        </w:rPr>
      </w:pPr>
    </w:p>
    <w:p w14:paraId="69FA2694" w14:textId="2A5CB488" w:rsidR="005E15BA" w:rsidRPr="00B421E1" w:rsidRDefault="00241973" w:rsidP="00B421E1">
      <w:pPr>
        <w:pStyle w:val="Sinespaciado"/>
        <w:spacing w:before="0"/>
        <w:outlineLvl w:val="0"/>
        <w:rPr>
          <w:b/>
          <w:szCs w:val="20"/>
        </w:rPr>
      </w:pPr>
      <w:r w:rsidRPr="00B421E1">
        <w:rPr>
          <w:b/>
          <w:bCs/>
          <w:szCs w:val="20"/>
        </w:rPr>
        <w:t xml:space="preserve">2. Mapas de riesgo en sistemas de tratamiento y </w:t>
      </w:r>
      <w:r w:rsidRPr="00B421E1">
        <w:rPr>
          <w:b/>
          <w:szCs w:val="20"/>
        </w:rPr>
        <w:t>distribución de agua potable</w:t>
      </w:r>
    </w:p>
    <w:p w14:paraId="7AF81C61" w14:textId="264EE388" w:rsidR="00754376" w:rsidRPr="00B421E1" w:rsidRDefault="00C32C02" w:rsidP="00B421E1">
      <w:pPr>
        <w:pStyle w:val="Sinespaciado"/>
        <w:spacing w:before="0"/>
        <w:rPr>
          <w:szCs w:val="20"/>
        </w:rPr>
      </w:pPr>
      <w:commentRangeStart w:id="21"/>
      <w:r w:rsidRPr="00B421E1">
        <w:rPr>
          <w:noProof/>
          <w:szCs w:val="20"/>
          <w:lang w:val="en-US" w:eastAsia="en-US"/>
        </w:rPr>
        <w:drawing>
          <wp:anchor distT="0" distB="0" distL="114300" distR="114300" simplePos="0" relativeHeight="251658242" behindDoc="0" locked="0" layoutInCell="1" allowOverlap="1" wp14:anchorId="060B2839" wp14:editId="197CA682">
            <wp:simplePos x="0" y="0"/>
            <wp:positionH relativeFrom="margin">
              <wp:posOffset>-635</wp:posOffset>
            </wp:positionH>
            <wp:positionV relativeFrom="paragraph">
              <wp:posOffset>44450</wp:posOffset>
            </wp:positionV>
            <wp:extent cx="1503045" cy="978535"/>
            <wp:effectExtent l="0" t="0" r="0" b="12065"/>
            <wp:wrapSquare wrapText="bothSides"/>
            <wp:docPr id="18" name="Imagen 18" descr="Ecologista tomando muestras de agua del río con tubo de ensayo. Fot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logista tomando muestras de agua del río con tubo de ensayo. Foto grati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03045" cy="97853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1"/>
      <w:r w:rsidR="00754376" w:rsidRPr="00B421E1">
        <w:rPr>
          <w:bCs/>
          <w:szCs w:val="20"/>
        </w:rPr>
        <w:t xml:space="preserve">Tal como se anotó en </w:t>
      </w:r>
      <w:r w:rsidR="00510086" w:rsidRPr="00B421E1">
        <w:rPr>
          <w:szCs w:val="20"/>
        </w:rPr>
        <w:t xml:space="preserve">los anteriores contenidos, se deben crear </w:t>
      </w:r>
      <w:r w:rsidR="00BE33BC">
        <w:rPr>
          <w:szCs w:val="20"/>
        </w:rPr>
        <w:t>m</w:t>
      </w:r>
      <w:r w:rsidR="00510086" w:rsidRPr="00B421E1">
        <w:rPr>
          <w:szCs w:val="20"/>
        </w:rPr>
        <w:t xml:space="preserve">apas de </w:t>
      </w:r>
      <w:r w:rsidR="00BE33BC">
        <w:rPr>
          <w:szCs w:val="20"/>
        </w:rPr>
        <w:t>r</w:t>
      </w:r>
      <w:r w:rsidR="00510086" w:rsidRPr="00B421E1">
        <w:rPr>
          <w:szCs w:val="20"/>
        </w:rPr>
        <w:t>iesgo de los sistemas de tratamiento y distribución de agua para consumo humano. Para tal fin en primer lugar es necesario conocer los principios básicos del muestreo de agua potable, establecer el cálculo del Índice de Riesgo de la Calidad del Agua Potable (IRCA) y elaborar el mapa de riesgo.</w:t>
      </w:r>
    </w:p>
    <w:p w14:paraId="28D7B71D" w14:textId="26E7FE7D" w:rsidR="00510086" w:rsidRDefault="00510086" w:rsidP="00B421E1">
      <w:pPr>
        <w:pStyle w:val="Sinespaciado"/>
        <w:spacing w:before="0"/>
        <w:rPr>
          <w:bCs/>
          <w:szCs w:val="20"/>
        </w:rPr>
      </w:pPr>
    </w:p>
    <w:p w14:paraId="5E0C8864" w14:textId="77777777" w:rsidR="006E3CE0" w:rsidRPr="00B421E1" w:rsidRDefault="006E3CE0" w:rsidP="00B421E1">
      <w:pPr>
        <w:pStyle w:val="Sinespaciado"/>
        <w:spacing w:before="0"/>
        <w:rPr>
          <w:bCs/>
          <w:szCs w:val="20"/>
        </w:rPr>
      </w:pPr>
    </w:p>
    <w:p w14:paraId="211C4F87" w14:textId="26E7E126" w:rsidR="00510086" w:rsidRPr="00B421E1" w:rsidRDefault="00241973" w:rsidP="00B421E1">
      <w:pPr>
        <w:pStyle w:val="Sinespaciado"/>
        <w:spacing w:before="0"/>
        <w:outlineLvl w:val="0"/>
        <w:rPr>
          <w:b/>
          <w:szCs w:val="20"/>
        </w:rPr>
      </w:pPr>
      <w:r w:rsidRPr="00B421E1">
        <w:rPr>
          <w:b/>
          <w:bCs/>
          <w:szCs w:val="20"/>
        </w:rPr>
        <w:t>2.1. Principios bási</w:t>
      </w:r>
      <w:r w:rsidR="006E3CE0">
        <w:rPr>
          <w:b/>
          <w:bCs/>
          <w:szCs w:val="20"/>
        </w:rPr>
        <w:t>cos de muestreo de agua potable</w:t>
      </w:r>
    </w:p>
    <w:p w14:paraId="492469B3" w14:textId="490086F6" w:rsidR="00E52776" w:rsidRPr="00B421E1" w:rsidRDefault="00E52776" w:rsidP="00B421E1">
      <w:pPr>
        <w:pStyle w:val="Sinespaciado"/>
        <w:spacing w:before="0"/>
        <w:rPr>
          <w:szCs w:val="20"/>
        </w:rPr>
      </w:pPr>
      <w:r w:rsidRPr="00B421E1">
        <w:rPr>
          <w:szCs w:val="20"/>
        </w:rPr>
        <w:t>En este apartado se debe tener en cuenta lo establecido en el “Manual de Instrucciones para la Toma, Preservación y Transporte de Muestras de Agua de Consumo Humano para Análisis de Laboratorio”, elaborado por el Instituto Nacional de Salud (INS) en el año 2011</w:t>
      </w:r>
      <w:r w:rsidR="000010E7" w:rsidRPr="00B421E1">
        <w:rPr>
          <w:szCs w:val="20"/>
        </w:rPr>
        <w:t>, ubicado en la sección material complementario.</w:t>
      </w:r>
    </w:p>
    <w:p w14:paraId="5201F58D" w14:textId="06E9974C" w:rsidR="00E52776" w:rsidRPr="00B421E1" w:rsidRDefault="00287AC7" w:rsidP="00B421E1">
      <w:pPr>
        <w:pStyle w:val="Sinespaciado"/>
        <w:spacing w:before="0"/>
        <w:rPr>
          <w:b/>
          <w:szCs w:val="20"/>
        </w:rPr>
      </w:pPr>
      <w:r w:rsidRPr="00B421E1">
        <w:rPr>
          <w:szCs w:val="20"/>
        </w:rPr>
        <w:t xml:space="preserve">En dicho manual se establecen los </w:t>
      </w:r>
      <w:commentRangeStart w:id="22"/>
      <w:r w:rsidRPr="00B421E1">
        <w:rPr>
          <w:szCs w:val="20"/>
        </w:rPr>
        <w:t>“elementos básicos que deben tener en cuenta los técnicos y operarios de las Personas Prestadoras del servicio de acueducto y las autoridades sanitarias correspondientes, para el establecimiento y realización de programas de monitoreo de calidad del agua para consumo humano, y cubre aspectos contenidos en el decreto 1575 de mayo 09 de 2007 y la resolución 2115 de junio 22 de 2007 por el cual se establece el sistema para la protección y control de la calidad del agua para consumo humano”</w:t>
      </w:r>
      <w:sdt>
        <w:sdtPr>
          <w:rPr>
            <w:b/>
            <w:bCs/>
            <w:szCs w:val="20"/>
          </w:rPr>
          <w:id w:val="-957031516"/>
          <w:citation/>
        </w:sdtPr>
        <w:sdtEndPr/>
        <w:sdtContent>
          <w:r w:rsidRPr="00B421E1">
            <w:rPr>
              <w:b/>
              <w:bCs/>
              <w:szCs w:val="20"/>
            </w:rPr>
            <w:fldChar w:fldCharType="begin"/>
          </w:r>
          <w:r w:rsidRPr="00B421E1">
            <w:rPr>
              <w:b/>
              <w:bCs/>
              <w:szCs w:val="20"/>
              <w:lang w:val="es-ES"/>
            </w:rPr>
            <w:instrText xml:space="preserve"> CITATION Ins11 \l 3082 </w:instrText>
          </w:r>
          <w:r w:rsidRPr="00B421E1">
            <w:rPr>
              <w:b/>
              <w:bCs/>
              <w:szCs w:val="20"/>
            </w:rPr>
            <w:fldChar w:fldCharType="separate"/>
          </w:r>
          <w:r w:rsidRPr="00B421E1">
            <w:rPr>
              <w:b/>
              <w:bCs/>
              <w:szCs w:val="20"/>
              <w:lang w:val="es-ES"/>
            </w:rPr>
            <w:t xml:space="preserve"> (Instituto Nacional de Salud-INS, 2011)</w:t>
          </w:r>
          <w:r w:rsidRPr="00B421E1">
            <w:rPr>
              <w:b/>
              <w:bCs/>
              <w:szCs w:val="20"/>
            </w:rPr>
            <w:fldChar w:fldCharType="end"/>
          </w:r>
        </w:sdtContent>
      </w:sdt>
      <w:r w:rsidRPr="00B421E1">
        <w:rPr>
          <w:b/>
          <w:bCs/>
          <w:szCs w:val="20"/>
        </w:rPr>
        <w:t>.</w:t>
      </w:r>
      <w:commentRangeEnd w:id="22"/>
      <w:r w:rsidR="00E421A0" w:rsidRPr="00B421E1">
        <w:rPr>
          <w:rStyle w:val="Refdecomentario"/>
          <w:sz w:val="20"/>
          <w:szCs w:val="20"/>
        </w:rPr>
        <w:commentReference w:id="22"/>
      </w:r>
    </w:p>
    <w:p w14:paraId="39D38A92" w14:textId="3A868DEB" w:rsidR="00E74687" w:rsidRPr="00B421E1" w:rsidRDefault="00092E32" w:rsidP="00B421E1">
      <w:pPr>
        <w:pStyle w:val="Sinespaciado"/>
        <w:spacing w:before="0"/>
        <w:rPr>
          <w:szCs w:val="20"/>
        </w:rPr>
      </w:pPr>
      <w:r w:rsidRPr="00B421E1">
        <w:rPr>
          <w:rStyle w:val="Refdecomentario"/>
          <w:sz w:val="20"/>
          <w:szCs w:val="20"/>
        </w:rPr>
        <w:commentReference w:id="21"/>
      </w:r>
      <w:r w:rsidR="00C32C02" w:rsidRPr="00B421E1">
        <w:rPr>
          <w:szCs w:val="20"/>
        </w:rPr>
        <w:t xml:space="preserve">El </w:t>
      </w:r>
      <w:r w:rsidR="0002365C" w:rsidRPr="00B421E1">
        <w:rPr>
          <w:szCs w:val="20"/>
        </w:rPr>
        <w:t>manual, contiene los lineamientos de muestreo de agua potable necesarios para la gestión del riesgo de sistemas de tratamiento y distribución de agua potable</w:t>
      </w:r>
      <w:r w:rsidR="00CD54F9" w:rsidRPr="00B421E1">
        <w:rPr>
          <w:szCs w:val="20"/>
        </w:rPr>
        <w:t xml:space="preserve">, </w:t>
      </w:r>
      <w:r w:rsidR="006E3CE0">
        <w:rPr>
          <w:szCs w:val="20"/>
        </w:rPr>
        <w:t xml:space="preserve">y </w:t>
      </w:r>
      <w:r w:rsidR="00CD54F9" w:rsidRPr="00B421E1">
        <w:rPr>
          <w:szCs w:val="20"/>
        </w:rPr>
        <w:t>sus objetivos son:</w:t>
      </w:r>
      <w:r w:rsidR="00E534A5" w:rsidRPr="00B421E1">
        <w:rPr>
          <w:szCs w:val="20"/>
        </w:rPr>
        <w:t xml:space="preserve"> </w:t>
      </w:r>
    </w:p>
    <w:p w14:paraId="37A8700A" w14:textId="77777777" w:rsidR="00FD7DCC" w:rsidRPr="00B421E1" w:rsidRDefault="00FD7DCC" w:rsidP="00B421E1">
      <w:pPr>
        <w:pStyle w:val="Sinespaciado"/>
        <w:spacing w:before="0"/>
        <w:rPr>
          <w:bCs/>
          <w:szCs w:val="20"/>
        </w:rPr>
      </w:pPr>
    </w:p>
    <w:p w14:paraId="1383C871" w14:textId="7636F2EE" w:rsidR="00FD7DCC" w:rsidRPr="00B421E1" w:rsidRDefault="000054B1" w:rsidP="00B421E1">
      <w:pPr>
        <w:pStyle w:val="Sinespaciado"/>
        <w:spacing w:before="0"/>
        <w:jc w:val="center"/>
        <w:rPr>
          <w:szCs w:val="20"/>
        </w:rPr>
      </w:pPr>
      <w:commentRangeStart w:id="23"/>
      <w:r w:rsidRPr="00B421E1">
        <w:rPr>
          <w:noProof/>
          <w:szCs w:val="20"/>
          <w:lang w:val="en-US" w:eastAsia="en-US"/>
        </w:rPr>
        <w:drawing>
          <wp:inline distT="0" distB="0" distL="0" distR="0" wp14:anchorId="4D0638B0" wp14:editId="6CE7AE5A">
            <wp:extent cx="5367046" cy="8658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2218" cy="871544"/>
                    </a:xfrm>
                    <a:prstGeom prst="rect">
                      <a:avLst/>
                    </a:prstGeom>
                    <a:noFill/>
                  </pic:spPr>
                </pic:pic>
              </a:graphicData>
            </a:graphic>
          </wp:inline>
        </w:drawing>
      </w:r>
      <w:commentRangeEnd w:id="23"/>
      <w:r w:rsidRPr="00B421E1">
        <w:rPr>
          <w:rStyle w:val="Refdecomentario"/>
          <w:sz w:val="20"/>
          <w:szCs w:val="20"/>
        </w:rPr>
        <w:commentReference w:id="23"/>
      </w:r>
    </w:p>
    <w:p w14:paraId="349148DF" w14:textId="77777777" w:rsidR="000F3DCD" w:rsidRDefault="000F3DCD" w:rsidP="00B421E1">
      <w:pPr>
        <w:pStyle w:val="Sinespaciado"/>
        <w:spacing w:before="0"/>
        <w:rPr>
          <w:szCs w:val="20"/>
        </w:rPr>
      </w:pPr>
    </w:p>
    <w:p w14:paraId="35BD9E94" w14:textId="7DD3EC6C" w:rsidR="00BA70CB" w:rsidRPr="00B421E1" w:rsidRDefault="00000914" w:rsidP="00B421E1">
      <w:pPr>
        <w:pStyle w:val="Sinespaciado"/>
        <w:spacing w:before="0"/>
        <w:rPr>
          <w:szCs w:val="20"/>
        </w:rPr>
      </w:pPr>
      <w:r w:rsidRPr="00B421E1">
        <w:rPr>
          <w:szCs w:val="20"/>
        </w:rPr>
        <w:t xml:space="preserve">El campo de aplicación del manual incluye “los procedimientos para la toma de muestras en la red de distribución, en la red pública o el sistema de distribución, definido como el conjunto de tuberías, accesorios, estructuras y equipos que conducen el agua desde el tanque de almacenamiento o planta de tratamiento hasta las acometidas domiciliarias. Es en la red de distribución donde la Persona Prestadora debe controlar la calidad del agua para consumo humano y las Direcciones departamentales, distritales y municipales de salud realizar sus acciones de vigilancia de esta calidad, en cumplimiento de su responsabilidad como autoridad sanitaria” </w:t>
      </w:r>
      <w:sdt>
        <w:sdtPr>
          <w:rPr>
            <w:szCs w:val="20"/>
          </w:rPr>
          <w:id w:val="-436220819"/>
          <w:citation/>
        </w:sdtPr>
        <w:sdtEndPr/>
        <w:sdtContent>
          <w:r w:rsidRPr="00B421E1">
            <w:rPr>
              <w:szCs w:val="20"/>
            </w:rPr>
            <w:fldChar w:fldCharType="begin"/>
          </w:r>
          <w:r w:rsidRPr="00B421E1">
            <w:rPr>
              <w:szCs w:val="20"/>
              <w:lang w:val="es-ES"/>
            </w:rPr>
            <w:instrText xml:space="preserve"> CITATION Ins11 \l 3082 </w:instrText>
          </w:r>
          <w:r w:rsidRPr="00B421E1">
            <w:rPr>
              <w:szCs w:val="20"/>
            </w:rPr>
            <w:fldChar w:fldCharType="separate"/>
          </w:r>
          <w:r w:rsidR="00327D01" w:rsidRPr="00B421E1">
            <w:rPr>
              <w:szCs w:val="20"/>
              <w:lang w:val="es-ES"/>
            </w:rPr>
            <w:t>(Instituto Nacional de Salud-INS, 2011)</w:t>
          </w:r>
          <w:r w:rsidRPr="00B421E1">
            <w:rPr>
              <w:szCs w:val="20"/>
            </w:rPr>
            <w:fldChar w:fldCharType="end"/>
          </w:r>
        </w:sdtContent>
      </w:sdt>
      <w:r w:rsidRPr="00B421E1">
        <w:rPr>
          <w:szCs w:val="20"/>
        </w:rPr>
        <w:t>.</w:t>
      </w:r>
    </w:p>
    <w:p w14:paraId="200405FC" w14:textId="77777777" w:rsidR="00733D64" w:rsidRPr="00B421E1" w:rsidRDefault="00733D64" w:rsidP="00B421E1">
      <w:pPr>
        <w:pStyle w:val="Sinespaciado"/>
        <w:spacing w:before="0"/>
        <w:rPr>
          <w:bCs/>
          <w:szCs w:val="20"/>
        </w:rPr>
      </w:pPr>
    </w:p>
    <w:p w14:paraId="183B8972" w14:textId="1806079D" w:rsidR="00440982" w:rsidRPr="00B421E1" w:rsidRDefault="00241973" w:rsidP="00B421E1">
      <w:pPr>
        <w:pStyle w:val="Sinespaciado"/>
        <w:spacing w:before="0"/>
        <w:outlineLvl w:val="0"/>
        <w:rPr>
          <w:b/>
          <w:szCs w:val="20"/>
        </w:rPr>
      </w:pPr>
      <w:r w:rsidRPr="00B421E1">
        <w:rPr>
          <w:b/>
          <w:szCs w:val="20"/>
        </w:rPr>
        <w:t xml:space="preserve">2.2. Cálculo del Índice de Riesgo de la </w:t>
      </w:r>
      <w:r w:rsidR="000F3DCD">
        <w:rPr>
          <w:b/>
          <w:szCs w:val="20"/>
        </w:rPr>
        <w:t>Calidad del Agua Potable (IRCA)</w:t>
      </w:r>
    </w:p>
    <w:p w14:paraId="31ED1A48" w14:textId="7F14077D" w:rsidR="00A92A56" w:rsidRDefault="005A385F" w:rsidP="00B421E1">
      <w:pPr>
        <w:pStyle w:val="Sinespaciado"/>
        <w:spacing w:before="0"/>
        <w:rPr>
          <w:szCs w:val="20"/>
        </w:rPr>
      </w:pPr>
      <w:r w:rsidRPr="00B421E1">
        <w:rPr>
          <w:szCs w:val="20"/>
        </w:rPr>
        <w:t>El Índice de Riesgo de la Calidad del Agua Potable (IRCA) hace parte de los instrumentos básicos que garantizan la calidad del agua para consumo humano, especificado en el artículo 13 de la Resolución 2115 de 2007.</w:t>
      </w:r>
      <w:r w:rsidR="00A92A56" w:rsidRPr="00B421E1">
        <w:rPr>
          <w:szCs w:val="20"/>
        </w:rPr>
        <w:t xml:space="preserve"> En la resolución 2115 se asigna el puntaje de riesgo contemplado en </w:t>
      </w:r>
      <w:r w:rsidR="000F3DCD">
        <w:rPr>
          <w:szCs w:val="20"/>
        </w:rPr>
        <w:t>la tabla 1</w:t>
      </w:r>
      <w:r w:rsidR="00A92A56" w:rsidRPr="00B421E1">
        <w:rPr>
          <w:szCs w:val="20"/>
        </w:rPr>
        <w:t xml:space="preserve"> a cada característica física, química y microbiológica, por el no cumplimiento de los valores aceptables establecidos.</w:t>
      </w:r>
    </w:p>
    <w:p w14:paraId="3E7037ED" w14:textId="77777777" w:rsidR="000F3DCD" w:rsidRPr="00B421E1" w:rsidRDefault="000F3DCD" w:rsidP="00B421E1">
      <w:pPr>
        <w:pStyle w:val="Sinespaciado"/>
        <w:spacing w:before="0"/>
        <w:rPr>
          <w:szCs w:val="20"/>
        </w:rPr>
      </w:pPr>
    </w:p>
    <w:p w14:paraId="785756C6" w14:textId="721E6021" w:rsidR="007C16A8" w:rsidRPr="00B421E1" w:rsidRDefault="007B5369" w:rsidP="00BE33BC">
      <w:pPr>
        <w:pStyle w:val="Descripcin"/>
        <w:spacing w:after="120" w:line="276" w:lineRule="auto"/>
        <w:outlineLvl w:val="0"/>
        <w:rPr>
          <w:szCs w:val="20"/>
        </w:rPr>
      </w:pPr>
      <w:bookmarkStart w:id="24" w:name="_Ref85143037"/>
      <w:r w:rsidRPr="00B421E1">
        <w:rPr>
          <w:szCs w:val="20"/>
        </w:rPr>
        <w:t xml:space="preserve">Tabla </w:t>
      </w:r>
      <w:bookmarkEnd w:id="24"/>
      <w:r w:rsidR="000F3DCD">
        <w:rPr>
          <w:noProof/>
          <w:szCs w:val="20"/>
        </w:rPr>
        <w:t>1</w:t>
      </w:r>
      <w:r w:rsidRPr="00B421E1">
        <w:rPr>
          <w:szCs w:val="20"/>
        </w:rPr>
        <w:t xml:space="preserve"> </w:t>
      </w:r>
    </w:p>
    <w:p w14:paraId="7D451F74" w14:textId="7993D7BC" w:rsidR="007B5369" w:rsidRPr="00B421E1" w:rsidRDefault="00DB7695" w:rsidP="00BE33BC">
      <w:pPr>
        <w:pStyle w:val="Descripcin"/>
        <w:spacing w:after="120" w:line="276" w:lineRule="auto"/>
        <w:rPr>
          <w:b w:val="0"/>
          <w:i/>
          <w:szCs w:val="20"/>
        </w:rPr>
      </w:pPr>
      <w:r w:rsidRPr="00B421E1">
        <w:rPr>
          <w:b w:val="0"/>
          <w:i/>
          <w:szCs w:val="20"/>
        </w:rPr>
        <w:t xml:space="preserve">Puntaje de riesgo de las características </w:t>
      </w:r>
      <w:r w:rsidR="000330D1" w:rsidRPr="00B421E1">
        <w:rPr>
          <w:b w:val="0"/>
          <w:bCs/>
          <w:i/>
          <w:iCs w:val="0"/>
          <w:szCs w:val="20"/>
        </w:rPr>
        <w:t>fisicoquímicas</w:t>
      </w:r>
      <w:r w:rsidRPr="00B421E1">
        <w:rPr>
          <w:b w:val="0"/>
          <w:i/>
          <w:szCs w:val="20"/>
        </w:rPr>
        <w:t xml:space="preserve"> y microbiológicas para el cálculo del IRCA</w:t>
      </w:r>
    </w:p>
    <w:p w14:paraId="38E3C3D5" w14:textId="77777777" w:rsidR="00E6099E" w:rsidRPr="00B421E1" w:rsidRDefault="00E6099E" w:rsidP="00B421E1">
      <w:pPr>
        <w:spacing w:after="120"/>
        <w:rPr>
          <w:sz w:val="20"/>
          <w:szCs w:val="20"/>
        </w:rPr>
      </w:pPr>
    </w:p>
    <w:tbl>
      <w:tblPr>
        <w:tblW w:w="2197" w:type="pct"/>
        <w:jc w:val="center"/>
        <w:tblCellMar>
          <w:left w:w="70" w:type="dxa"/>
          <w:right w:w="70" w:type="dxa"/>
        </w:tblCellMar>
        <w:tblLook w:val="04A0" w:firstRow="1" w:lastRow="0" w:firstColumn="1" w:lastColumn="0" w:noHBand="0" w:noVBand="1"/>
      </w:tblPr>
      <w:tblGrid>
        <w:gridCol w:w="2617"/>
        <w:gridCol w:w="1765"/>
      </w:tblGrid>
      <w:tr w:rsidR="004B3FA8" w:rsidRPr="00B421E1" w14:paraId="6B2F4410" w14:textId="77777777" w:rsidTr="007C16A8">
        <w:trPr>
          <w:trHeight w:val="411"/>
          <w:jc w:val="center"/>
        </w:trPr>
        <w:tc>
          <w:tcPr>
            <w:tcW w:w="2986" w:type="pct"/>
            <w:tcBorders>
              <w:top w:val="single" w:sz="4" w:space="0" w:color="auto"/>
              <w:left w:val="nil"/>
              <w:bottom w:val="single" w:sz="4" w:space="0" w:color="auto"/>
              <w:right w:val="nil"/>
            </w:tcBorders>
            <w:shd w:val="clear" w:color="auto" w:fill="auto"/>
            <w:vAlign w:val="center"/>
            <w:hideMark/>
          </w:tcPr>
          <w:p w14:paraId="08832185" w14:textId="77777777" w:rsidR="004B3FA8" w:rsidRPr="00B421E1" w:rsidRDefault="004B3FA8" w:rsidP="00B421E1">
            <w:pPr>
              <w:spacing w:after="120"/>
              <w:jc w:val="center"/>
              <w:rPr>
                <w:rFonts w:eastAsia="Times New Roman"/>
                <w:b/>
                <w:bCs/>
                <w:color w:val="000000"/>
                <w:sz w:val="20"/>
                <w:szCs w:val="20"/>
                <w:lang w:eastAsia="es-CO"/>
              </w:rPr>
            </w:pPr>
            <w:r w:rsidRPr="00B421E1">
              <w:rPr>
                <w:rFonts w:eastAsia="Times New Roman"/>
                <w:b/>
                <w:bCs/>
                <w:color w:val="000000"/>
                <w:sz w:val="20"/>
                <w:szCs w:val="20"/>
                <w:lang w:eastAsia="es-CO"/>
              </w:rPr>
              <w:t>Característica</w:t>
            </w:r>
          </w:p>
        </w:tc>
        <w:tc>
          <w:tcPr>
            <w:tcW w:w="2014" w:type="pct"/>
            <w:tcBorders>
              <w:top w:val="single" w:sz="4" w:space="0" w:color="auto"/>
              <w:left w:val="nil"/>
              <w:bottom w:val="single" w:sz="4" w:space="0" w:color="auto"/>
              <w:right w:val="nil"/>
            </w:tcBorders>
            <w:shd w:val="clear" w:color="auto" w:fill="auto"/>
            <w:vAlign w:val="center"/>
            <w:hideMark/>
          </w:tcPr>
          <w:p w14:paraId="29A99E6B" w14:textId="77777777" w:rsidR="004B3FA8" w:rsidRPr="00B421E1" w:rsidRDefault="004B3FA8" w:rsidP="00B421E1">
            <w:pPr>
              <w:spacing w:after="120"/>
              <w:jc w:val="center"/>
              <w:rPr>
                <w:rFonts w:eastAsia="Times New Roman"/>
                <w:b/>
                <w:bCs/>
                <w:color w:val="000000"/>
                <w:sz w:val="20"/>
                <w:szCs w:val="20"/>
                <w:lang w:eastAsia="es-CO"/>
              </w:rPr>
            </w:pPr>
            <w:r w:rsidRPr="00B421E1">
              <w:rPr>
                <w:rFonts w:eastAsia="Times New Roman"/>
                <w:b/>
                <w:bCs/>
                <w:color w:val="000000"/>
                <w:sz w:val="20"/>
                <w:szCs w:val="20"/>
                <w:lang w:eastAsia="es-CO"/>
              </w:rPr>
              <w:t>Puntaje de riesgo</w:t>
            </w:r>
          </w:p>
        </w:tc>
      </w:tr>
      <w:tr w:rsidR="004B3FA8" w:rsidRPr="00B421E1" w14:paraId="086E6A96"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0F5307CF"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Color Aparente</w:t>
            </w:r>
          </w:p>
        </w:tc>
        <w:tc>
          <w:tcPr>
            <w:tcW w:w="2014" w:type="pct"/>
            <w:tcBorders>
              <w:top w:val="nil"/>
              <w:left w:val="nil"/>
              <w:bottom w:val="single" w:sz="4" w:space="0" w:color="auto"/>
              <w:right w:val="nil"/>
            </w:tcBorders>
            <w:shd w:val="clear" w:color="auto" w:fill="auto"/>
            <w:vAlign w:val="center"/>
            <w:hideMark/>
          </w:tcPr>
          <w:p w14:paraId="7F5F5C8C"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6</w:t>
            </w:r>
          </w:p>
        </w:tc>
      </w:tr>
      <w:tr w:rsidR="004B3FA8" w:rsidRPr="00B421E1" w14:paraId="6A994C39"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0EFBBC8F"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Turbiedad</w:t>
            </w:r>
          </w:p>
        </w:tc>
        <w:tc>
          <w:tcPr>
            <w:tcW w:w="2014" w:type="pct"/>
            <w:tcBorders>
              <w:top w:val="nil"/>
              <w:left w:val="nil"/>
              <w:bottom w:val="single" w:sz="4" w:space="0" w:color="auto"/>
              <w:right w:val="nil"/>
            </w:tcBorders>
            <w:shd w:val="clear" w:color="auto" w:fill="auto"/>
            <w:vAlign w:val="center"/>
            <w:hideMark/>
          </w:tcPr>
          <w:p w14:paraId="6A7D7909"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15</w:t>
            </w:r>
          </w:p>
        </w:tc>
      </w:tr>
      <w:tr w:rsidR="004B3FA8" w:rsidRPr="00B421E1" w14:paraId="2743E5E2"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160E0D83"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pH</w:t>
            </w:r>
          </w:p>
        </w:tc>
        <w:tc>
          <w:tcPr>
            <w:tcW w:w="2014" w:type="pct"/>
            <w:tcBorders>
              <w:top w:val="nil"/>
              <w:left w:val="nil"/>
              <w:bottom w:val="single" w:sz="4" w:space="0" w:color="auto"/>
              <w:right w:val="nil"/>
            </w:tcBorders>
            <w:shd w:val="clear" w:color="auto" w:fill="auto"/>
            <w:vAlign w:val="center"/>
            <w:hideMark/>
          </w:tcPr>
          <w:p w14:paraId="34291629"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1,5</w:t>
            </w:r>
          </w:p>
        </w:tc>
      </w:tr>
      <w:tr w:rsidR="004B3FA8" w:rsidRPr="00B421E1" w14:paraId="68FC7D6D"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72D6D169"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Cloro Residual Libre</w:t>
            </w:r>
          </w:p>
        </w:tc>
        <w:tc>
          <w:tcPr>
            <w:tcW w:w="2014" w:type="pct"/>
            <w:tcBorders>
              <w:top w:val="nil"/>
              <w:left w:val="nil"/>
              <w:bottom w:val="single" w:sz="4" w:space="0" w:color="auto"/>
              <w:right w:val="nil"/>
            </w:tcBorders>
            <w:shd w:val="clear" w:color="auto" w:fill="auto"/>
            <w:vAlign w:val="center"/>
            <w:hideMark/>
          </w:tcPr>
          <w:p w14:paraId="362C9FD5"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15</w:t>
            </w:r>
          </w:p>
        </w:tc>
      </w:tr>
      <w:tr w:rsidR="004B3FA8" w:rsidRPr="00B421E1" w14:paraId="38C2877F"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3964B0A4"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Alcalinidad Total</w:t>
            </w:r>
          </w:p>
        </w:tc>
        <w:tc>
          <w:tcPr>
            <w:tcW w:w="2014" w:type="pct"/>
            <w:tcBorders>
              <w:top w:val="nil"/>
              <w:left w:val="nil"/>
              <w:bottom w:val="single" w:sz="4" w:space="0" w:color="auto"/>
              <w:right w:val="nil"/>
            </w:tcBorders>
            <w:shd w:val="clear" w:color="auto" w:fill="auto"/>
            <w:vAlign w:val="center"/>
            <w:hideMark/>
          </w:tcPr>
          <w:p w14:paraId="66D94896"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4495BF79"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19D4E749"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Calcio</w:t>
            </w:r>
          </w:p>
        </w:tc>
        <w:tc>
          <w:tcPr>
            <w:tcW w:w="2014" w:type="pct"/>
            <w:tcBorders>
              <w:top w:val="nil"/>
              <w:left w:val="nil"/>
              <w:bottom w:val="single" w:sz="4" w:space="0" w:color="auto"/>
              <w:right w:val="nil"/>
            </w:tcBorders>
            <w:shd w:val="clear" w:color="auto" w:fill="auto"/>
            <w:vAlign w:val="center"/>
            <w:hideMark/>
          </w:tcPr>
          <w:p w14:paraId="17B98E53"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33131390"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3FDF5D13"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Fosfatos</w:t>
            </w:r>
          </w:p>
        </w:tc>
        <w:tc>
          <w:tcPr>
            <w:tcW w:w="2014" w:type="pct"/>
            <w:tcBorders>
              <w:top w:val="nil"/>
              <w:left w:val="nil"/>
              <w:bottom w:val="single" w:sz="4" w:space="0" w:color="auto"/>
              <w:right w:val="nil"/>
            </w:tcBorders>
            <w:shd w:val="clear" w:color="auto" w:fill="auto"/>
            <w:vAlign w:val="center"/>
            <w:hideMark/>
          </w:tcPr>
          <w:p w14:paraId="77026CC1"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1EC958F3"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7DE24111"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Manganeso</w:t>
            </w:r>
          </w:p>
        </w:tc>
        <w:tc>
          <w:tcPr>
            <w:tcW w:w="2014" w:type="pct"/>
            <w:tcBorders>
              <w:top w:val="nil"/>
              <w:left w:val="nil"/>
              <w:bottom w:val="single" w:sz="4" w:space="0" w:color="auto"/>
              <w:right w:val="nil"/>
            </w:tcBorders>
            <w:shd w:val="clear" w:color="auto" w:fill="auto"/>
            <w:vAlign w:val="center"/>
            <w:hideMark/>
          </w:tcPr>
          <w:p w14:paraId="6BE72D7F"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0FC06D7C"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2D6626D7"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Molibdeno</w:t>
            </w:r>
          </w:p>
        </w:tc>
        <w:tc>
          <w:tcPr>
            <w:tcW w:w="2014" w:type="pct"/>
            <w:tcBorders>
              <w:top w:val="nil"/>
              <w:left w:val="nil"/>
              <w:bottom w:val="single" w:sz="4" w:space="0" w:color="auto"/>
              <w:right w:val="nil"/>
            </w:tcBorders>
            <w:shd w:val="clear" w:color="auto" w:fill="auto"/>
            <w:vAlign w:val="center"/>
            <w:hideMark/>
          </w:tcPr>
          <w:p w14:paraId="42ECC14D"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22196B5A"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6434DE99"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Magnesio</w:t>
            </w:r>
          </w:p>
        </w:tc>
        <w:tc>
          <w:tcPr>
            <w:tcW w:w="2014" w:type="pct"/>
            <w:tcBorders>
              <w:top w:val="nil"/>
              <w:left w:val="nil"/>
              <w:bottom w:val="single" w:sz="4" w:space="0" w:color="auto"/>
              <w:right w:val="nil"/>
            </w:tcBorders>
            <w:shd w:val="clear" w:color="auto" w:fill="auto"/>
            <w:vAlign w:val="center"/>
            <w:hideMark/>
          </w:tcPr>
          <w:p w14:paraId="5B4C8865"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3F6EF4B5"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44381B4F"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Zinc</w:t>
            </w:r>
          </w:p>
        </w:tc>
        <w:tc>
          <w:tcPr>
            <w:tcW w:w="2014" w:type="pct"/>
            <w:tcBorders>
              <w:top w:val="nil"/>
              <w:left w:val="nil"/>
              <w:bottom w:val="single" w:sz="4" w:space="0" w:color="auto"/>
              <w:right w:val="nil"/>
            </w:tcBorders>
            <w:shd w:val="clear" w:color="auto" w:fill="auto"/>
            <w:vAlign w:val="center"/>
            <w:hideMark/>
          </w:tcPr>
          <w:p w14:paraId="377C87B5"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7D04A794"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1EAEA84F"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Dureza Total</w:t>
            </w:r>
          </w:p>
        </w:tc>
        <w:tc>
          <w:tcPr>
            <w:tcW w:w="2014" w:type="pct"/>
            <w:tcBorders>
              <w:top w:val="nil"/>
              <w:left w:val="nil"/>
              <w:bottom w:val="single" w:sz="4" w:space="0" w:color="auto"/>
              <w:right w:val="nil"/>
            </w:tcBorders>
            <w:shd w:val="clear" w:color="auto" w:fill="auto"/>
            <w:vAlign w:val="center"/>
            <w:hideMark/>
          </w:tcPr>
          <w:p w14:paraId="2D7BAF66"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2731BA38"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369DDC91"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Sulfatos</w:t>
            </w:r>
          </w:p>
        </w:tc>
        <w:tc>
          <w:tcPr>
            <w:tcW w:w="2014" w:type="pct"/>
            <w:tcBorders>
              <w:top w:val="nil"/>
              <w:left w:val="nil"/>
              <w:bottom w:val="single" w:sz="4" w:space="0" w:color="auto"/>
              <w:right w:val="nil"/>
            </w:tcBorders>
            <w:shd w:val="clear" w:color="auto" w:fill="auto"/>
            <w:vAlign w:val="center"/>
            <w:hideMark/>
          </w:tcPr>
          <w:p w14:paraId="61236DA2"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6331557A"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39C1AC11"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Hierro Total</w:t>
            </w:r>
          </w:p>
        </w:tc>
        <w:tc>
          <w:tcPr>
            <w:tcW w:w="2014" w:type="pct"/>
            <w:tcBorders>
              <w:top w:val="nil"/>
              <w:left w:val="nil"/>
              <w:bottom w:val="single" w:sz="4" w:space="0" w:color="auto"/>
              <w:right w:val="nil"/>
            </w:tcBorders>
            <w:shd w:val="clear" w:color="auto" w:fill="auto"/>
            <w:vAlign w:val="center"/>
            <w:hideMark/>
          </w:tcPr>
          <w:p w14:paraId="55F2EB15"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1,5</w:t>
            </w:r>
          </w:p>
        </w:tc>
      </w:tr>
      <w:tr w:rsidR="004B3FA8" w:rsidRPr="00B421E1" w14:paraId="49143BB0"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76A902C8"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Cloruros</w:t>
            </w:r>
          </w:p>
        </w:tc>
        <w:tc>
          <w:tcPr>
            <w:tcW w:w="2014" w:type="pct"/>
            <w:tcBorders>
              <w:top w:val="nil"/>
              <w:left w:val="nil"/>
              <w:bottom w:val="single" w:sz="4" w:space="0" w:color="auto"/>
              <w:right w:val="nil"/>
            </w:tcBorders>
            <w:shd w:val="clear" w:color="auto" w:fill="auto"/>
            <w:vAlign w:val="center"/>
            <w:hideMark/>
          </w:tcPr>
          <w:p w14:paraId="4CDCAE36"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7E50FFA1"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2842A242"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Nitratos</w:t>
            </w:r>
          </w:p>
        </w:tc>
        <w:tc>
          <w:tcPr>
            <w:tcW w:w="2014" w:type="pct"/>
            <w:tcBorders>
              <w:top w:val="nil"/>
              <w:left w:val="nil"/>
              <w:bottom w:val="single" w:sz="4" w:space="0" w:color="auto"/>
              <w:right w:val="nil"/>
            </w:tcBorders>
            <w:shd w:val="clear" w:color="auto" w:fill="auto"/>
            <w:vAlign w:val="center"/>
            <w:hideMark/>
          </w:tcPr>
          <w:p w14:paraId="1F579738"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3A887C3F"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046BBDDA"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Nitritos</w:t>
            </w:r>
          </w:p>
        </w:tc>
        <w:tc>
          <w:tcPr>
            <w:tcW w:w="2014" w:type="pct"/>
            <w:tcBorders>
              <w:top w:val="nil"/>
              <w:left w:val="nil"/>
              <w:bottom w:val="single" w:sz="4" w:space="0" w:color="auto"/>
              <w:right w:val="nil"/>
            </w:tcBorders>
            <w:shd w:val="clear" w:color="auto" w:fill="auto"/>
            <w:vAlign w:val="center"/>
            <w:hideMark/>
          </w:tcPr>
          <w:p w14:paraId="345EF923"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3</w:t>
            </w:r>
          </w:p>
        </w:tc>
      </w:tr>
      <w:tr w:rsidR="004B3FA8" w:rsidRPr="00B421E1" w14:paraId="039C908A"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21135022"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Aluminio (Al3+)</w:t>
            </w:r>
          </w:p>
        </w:tc>
        <w:tc>
          <w:tcPr>
            <w:tcW w:w="2014" w:type="pct"/>
            <w:tcBorders>
              <w:top w:val="nil"/>
              <w:left w:val="nil"/>
              <w:bottom w:val="single" w:sz="4" w:space="0" w:color="auto"/>
              <w:right w:val="nil"/>
            </w:tcBorders>
            <w:shd w:val="clear" w:color="auto" w:fill="auto"/>
            <w:vAlign w:val="center"/>
            <w:hideMark/>
          </w:tcPr>
          <w:p w14:paraId="7CF5FA9F"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3</w:t>
            </w:r>
          </w:p>
        </w:tc>
      </w:tr>
      <w:tr w:rsidR="004B3FA8" w:rsidRPr="00B421E1" w14:paraId="677F4152"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2861AB77"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Fluoruros</w:t>
            </w:r>
          </w:p>
        </w:tc>
        <w:tc>
          <w:tcPr>
            <w:tcW w:w="2014" w:type="pct"/>
            <w:tcBorders>
              <w:top w:val="nil"/>
              <w:left w:val="nil"/>
              <w:bottom w:val="single" w:sz="4" w:space="0" w:color="auto"/>
              <w:right w:val="nil"/>
            </w:tcBorders>
            <w:shd w:val="clear" w:color="auto" w:fill="auto"/>
            <w:vAlign w:val="center"/>
            <w:hideMark/>
          </w:tcPr>
          <w:p w14:paraId="45FBC9F3"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w:t>
            </w:r>
          </w:p>
        </w:tc>
      </w:tr>
      <w:tr w:rsidR="004B3FA8" w:rsidRPr="00B421E1" w14:paraId="2182841A"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17F9E306"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COT</w:t>
            </w:r>
          </w:p>
        </w:tc>
        <w:tc>
          <w:tcPr>
            <w:tcW w:w="2014" w:type="pct"/>
            <w:tcBorders>
              <w:top w:val="nil"/>
              <w:left w:val="nil"/>
              <w:bottom w:val="single" w:sz="4" w:space="0" w:color="auto"/>
              <w:right w:val="nil"/>
            </w:tcBorders>
            <w:shd w:val="clear" w:color="auto" w:fill="auto"/>
            <w:vAlign w:val="center"/>
            <w:hideMark/>
          </w:tcPr>
          <w:p w14:paraId="688716CC"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3</w:t>
            </w:r>
          </w:p>
        </w:tc>
      </w:tr>
      <w:tr w:rsidR="004B3FA8" w:rsidRPr="00B421E1" w14:paraId="16D17C1D"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271293D1"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Coliformes Totales</w:t>
            </w:r>
          </w:p>
        </w:tc>
        <w:tc>
          <w:tcPr>
            <w:tcW w:w="2014" w:type="pct"/>
            <w:tcBorders>
              <w:top w:val="nil"/>
              <w:left w:val="nil"/>
              <w:bottom w:val="single" w:sz="4" w:space="0" w:color="auto"/>
              <w:right w:val="nil"/>
            </w:tcBorders>
            <w:shd w:val="clear" w:color="auto" w:fill="auto"/>
            <w:vAlign w:val="center"/>
            <w:hideMark/>
          </w:tcPr>
          <w:p w14:paraId="0EBD7F83"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15</w:t>
            </w:r>
          </w:p>
        </w:tc>
      </w:tr>
      <w:tr w:rsidR="004B3FA8" w:rsidRPr="00B421E1" w14:paraId="622DC6F4"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7D932EDC"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Escherichia Coli</w:t>
            </w:r>
          </w:p>
        </w:tc>
        <w:tc>
          <w:tcPr>
            <w:tcW w:w="2014" w:type="pct"/>
            <w:tcBorders>
              <w:top w:val="nil"/>
              <w:left w:val="nil"/>
              <w:bottom w:val="single" w:sz="4" w:space="0" w:color="auto"/>
              <w:right w:val="nil"/>
            </w:tcBorders>
            <w:shd w:val="clear" w:color="auto" w:fill="auto"/>
            <w:vAlign w:val="center"/>
            <w:hideMark/>
          </w:tcPr>
          <w:p w14:paraId="1279B552" w14:textId="77777777" w:rsidR="004B3FA8" w:rsidRPr="00B421E1" w:rsidRDefault="004B3FA8"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25</w:t>
            </w:r>
          </w:p>
        </w:tc>
      </w:tr>
      <w:tr w:rsidR="004B3FA8" w:rsidRPr="00B421E1" w14:paraId="7E576A72" w14:textId="77777777" w:rsidTr="007C16A8">
        <w:trPr>
          <w:trHeight w:val="242"/>
          <w:jc w:val="center"/>
        </w:trPr>
        <w:tc>
          <w:tcPr>
            <w:tcW w:w="2986" w:type="pct"/>
            <w:tcBorders>
              <w:top w:val="nil"/>
              <w:left w:val="nil"/>
              <w:bottom w:val="single" w:sz="4" w:space="0" w:color="auto"/>
              <w:right w:val="nil"/>
            </w:tcBorders>
            <w:shd w:val="clear" w:color="auto" w:fill="auto"/>
            <w:vAlign w:val="center"/>
            <w:hideMark/>
          </w:tcPr>
          <w:p w14:paraId="11367960" w14:textId="77777777" w:rsidR="004B3FA8" w:rsidRPr="00B421E1" w:rsidRDefault="004B3FA8" w:rsidP="00B421E1">
            <w:pPr>
              <w:spacing w:after="120"/>
              <w:jc w:val="center"/>
              <w:rPr>
                <w:rFonts w:eastAsia="Times New Roman"/>
                <w:b/>
                <w:bCs/>
                <w:color w:val="000000"/>
                <w:sz w:val="20"/>
                <w:szCs w:val="20"/>
                <w:lang w:eastAsia="es-CO"/>
              </w:rPr>
            </w:pPr>
            <w:r w:rsidRPr="00B421E1">
              <w:rPr>
                <w:rFonts w:eastAsia="Times New Roman"/>
                <w:b/>
                <w:bCs/>
                <w:color w:val="000000"/>
                <w:sz w:val="20"/>
                <w:szCs w:val="20"/>
                <w:lang w:eastAsia="es-CO"/>
              </w:rPr>
              <w:t>Sumatoria de puntajes asignados</w:t>
            </w:r>
          </w:p>
        </w:tc>
        <w:tc>
          <w:tcPr>
            <w:tcW w:w="2014" w:type="pct"/>
            <w:tcBorders>
              <w:top w:val="nil"/>
              <w:left w:val="nil"/>
              <w:bottom w:val="single" w:sz="4" w:space="0" w:color="auto"/>
              <w:right w:val="nil"/>
            </w:tcBorders>
            <w:shd w:val="clear" w:color="auto" w:fill="auto"/>
            <w:vAlign w:val="center"/>
            <w:hideMark/>
          </w:tcPr>
          <w:p w14:paraId="71DB1F94" w14:textId="77777777" w:rsidR="004B3FA8" w:rsidRPr="00B421E1" w:rsidRDefault="004B3FA8" w:rsidP="00B421E1">
            <w:pPr>
              <w:spacing w:after="120"/>
              <w:jc w:val="center"/>
              <w:rPr>
                <w:rFonts w:eastAsia="Times New Roman"/>
                <w:b/>
                <w:bCs/>
                <w:color w:val="000000"/>
                <w:sz w:val="20"/>
                <w:szCs w:val="20"/>
                <w:lang w:eastAsia="es-CO"/>
              </w:rPr>
            </w:pPr>
            <w:r w:rsidRPr="00B421E1">
              <w:rPr>
                <w:rFonts w:eastAsia="Times New Roman"/>
                <w:b/>
                <w:bCs/>
                <w:color w:val="000000"/>
                <w:sz w:val="20"/>
                <w:szCs w:val="20"/>
                <w:lang w:eastAsia="es-CO"/>
              </w:rPr>
              <w:t>100</w:t>
            </w:r>
          </w:p>
        </w:tc>
      </w:tr>
    </w:tbl>
    <w:p w14:paraId="14254452" w14:textId="41808F18" w:rsidR="00DB7695" w:rsidRPr="00B421E1" w:rsidRDefault="00DB7695" w:rsidP="00B421E1">
      <w:pPr>
        <w:spacing w:after="120"/>
        <w:jc w:val="center"/>
        <w:rPr>
          <w:color w:val="383936"/>
          <w:sz w:val="20"/>
          <w:szCs w:val="20"/>
        </w:rPr>
      </w:pPr>
      <w:r w:rsidRPr="00B421E1">
        <w:rPr>
          <w:rStyle w:val="jsgrdq"/>
          <w:sz w:val="20"/>
          <w:szCs w:val="20"/>
        </w:rPr>
        <w:t>Nota</w:t>
      </w:r>
      <w:r w:rsidR="00BE33BC">
        <w:rPr>
          <w:rStyle w:val="jsgrdq"/>
          <w:sz w:val="20"/>
          <w:szCs w:val="20"/>
        </w:rPr>
        <w:t>.</w:t>
      </w:r>
      <w:r w:rsidRPr="00B421E1">
        <w:rPr>
          <w:rStyle w:val="jsgrdq"/>
          <w:sz w:val="20"/>
          <w:szCs w:val="20"/>
        </w:rPr>
        <w:t xml:space="preserve"> Resolución 2115 </w:t>
      </w:r>
      <w:r w:rsidR="00BE33BC">
        <w:rPr>
          <w:rStyle w:val="jsgrdq"/>
          <w:sz w:val="20"/>
          <w:szCs w:val="20"/>
        </w:rPr>
        <w:t>(</w:t>
      </w:r>
      <w:r w:rsidRPr="00B421E1">
        <w:rPr>
          <w:rStyle w:val="jsgrdq"/>
          <w:sz w:val="20"/>
          <w:szCs w:val="20"/>
        </w:rPr>
        <w:t>2007</w:t>
      </w:r>
      <w:r w:rsidR="00BE33BC">
        <w:rPr>
          <w:rStyle w:val="jsgrdq"/>
          <w:sz w:val="20"/>
          <w:szCs w:val="20"/>
        </w:rPr>
        <w:t>).</w:t>
      </w:r>
      <w:r w:rsidRPr="00B421E1">
        <w:rPr>
          <w:rStyle w:val="jsgrdq"/>
          <w:sz w:val="20"/>
          <w:szCs w:val="20"/>
        </w:rPr>
        <w:t xml:space="preserve"> </w:t>
      </w:r>
    </w:p>
    <w:p w14:paraId="5763D8A2" w14:textId="77777777" w:rsidR="00BA70CB" w:rsidRPr="00B421E1" w:rsidRDefault="00BA70CB" w:rsidP="00B421E1">
      <w:pPr>
        <w:pBdr>
          <w:top w:val="nil"/>
          <w:left w:val="nil"/>
          <w:bottom w:val="nil"/>
          <w:right w:val="nil"/>
          <w:between w:val="nil"/>
        </w:pBdr>
        <w:spacing w:after="120"/>
        <w:jc w:val="both"/>
        <w:rPr>
          <w:bCs/>
          <w:sz w:val="20"/>
          <w:szCs w:val="20"/>
        </w:rPr>
      </w:pPr>
    </w:p>
    <w:p w14:paraId="3E00BCE0" w14:textId="77777777" w:rsidR="0004597F" w:rsidRPr="00B421E1" w:rsidRDefault="00A56BF7" w:rsidP="00B421E1">
      <w:pPr>
        <w:pStyle w:val="Sinespaciado"/>
        <w:spacing w:before="0"/>
        <w:rPr>
          <w:szCs w:val="20"/>
        </w:rPr>
      </w:pPr>
      <w:r w:rsidRPr="00B421E1">
        <w:rPr>
          <w:szCs w:val="20"/>
        </w:rPr>
        <w:t>De acuerdo con los puntajes anteriores</w:t>
      </w:r>
      <w:r w:rsidR="0004597F" w:rsidRPr="00B421E1">
        <w:rPr>
          <w:szCs w:val="20"/>
        </w:rPr>
        <w:t>:</w:t>
      </w:r>
    </w:p>
    <w:p w14:paraId="657667BB" w14:textId="1174C2CC" w:rsidR="00561C3C" w:rsidRPr="00B421E1" w:rsidRDefault="00596F1A" w:rsidP="00B421E1">
      <w:pPr>
        <w:pStyle w:val="Sinespaciado"/>
        <w:spacing w:before="0"/>
        <w:jc w:val="center"/>
        <w:rPr>
          <w:szCs w:val="20"/>
        </w:rPr>
      </w:pPr>
      <w:commentRangeStart w:id="25"/>
      <w:r w:rsidRPr="00B421E1">
        <w:rPr>
          <w:noProof/>
          <w:szCs w:val="20"/>
          <w:lang w:val="en-US" w:eastAsia="en-US"/>
        </w:rPr>
        <w:drawing>
          <wp:inline distT="0" distB="0" distL="0" distR="0" wp14:anchorId="0EB86F85" wp14:editId="6FCE86B6">
            <wp:extent cx="5367050" cy="8658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5252" cy="870420"/>
                    </a:xfrm>
                    <a:prstGeom prst="rect">
                      <a:avLst/>
                    </a:prstGeom>
                    <a:noFill/>
                  </pic:spPr>
                </pic:pic>
              </a:graphicData>
            </a:graphic>
          </wp:inline>
        </w:drawing>
      </w:r>
      <w:commentRangeEnd w:id="25"/>
      <w:r w:rsidR="00EC7DA2" w:rsidRPr="00B421E1">
        <w:rPr>
          <w:rStyle w:val="Refdecomentario"/>
          <w:sz w:val="20"/>
          <w:szCs w:val="20"/>
        </w:rPr>
        <w:commentReference w:id="25"/>
      </w:r>
    </w:p>
    <w:p w14:paraId="0BE01097" w14:textId="77777777" w:rsidR="00561C3C" w:rsidRPr="00B421E1" w:rsidRDefault="00561C3C" w:rsidP="00B421E1">
      <w:pPr>
        <w:pStyle w:val="Sinespaciado"/>
        <w:spacing w:before="0"/>
        <w:jc w:val="center"/>
        <w:rPr>
          <w:szCs w:val="20"/>
        </w:rPr>
      </w:pPr>
    </w:p>
    <w:p w14:paraId="30BC211E" w14:textId="0D5BB474" w:rsidR="007F2767" w:rsidRPr="00B421E1" w:rsidRDefault="0004597F" w:rsidP="00B421E1">
      <w:pPr>
        <w:pStyle w:val="Sinespaciado"/>
        <w:spacing w:before="0"/>
        <w:rPr>
          <w:szCs w:val="20"/>
        </w:rPr>
      </w:pPr>
      <w:r w:rsidRPr="00B421E1">
        <w:rPr>
          <w:szCs w:val="20"/>
        </w:rPr>
        <w:t>E</w:t>
      </w:r>
      <w:r w:rsidR="00AD44BB" w:rsidRPr="00B421E1">
        <w:rPr>
          <w:szCs w:val="20"/>
        </w:rPr>
        <w:t xml:space="preserve">l artículo 15 de la resolución 2115 establece la clasificación del nivel de riesgo </w:t>
      </w:r>
      <w:r w:rsidR="007F2767" w:rsidRPr="00B421E1">
        <w:rPr>
          <w:szCs w:val="20"/>
        </w:rPr>
        <w:t xml:space="preserve">del agua suministrada para el consumo humano por la persona prestadora. En </w:t>
      </w:r>
      <w:r w:rsidR="005B10F5">
        <w:rPr>
          <w:szCs w:val="20"/>
        </w:rPr>
        <w:t>la tabla 2</w:t>
      </w:r>
      <w:r w:rsidR="007F2767" w:rsidRPr="00B421E1">
        <w:rPr>
          <w:szCs w:val="20"/>
        </w:rPr>
        <w:t xml:space="preserve"> se presenta dicho nivel de riesgo, así como las acciones que debe realizar la autoridad sanitaria competente.</w:t>
      </w:r>
    </w:p>
    <w:p w14:paraId="4F45FAE4" w14:textId="77777777" w:rsidR="0004597F" w:rsidRPr="00B421E1" w:rsidRDefault="0004597F" w:rsidP="00B421E1">
      <w:pPr>
        <w:pStyle w:val="Sinespaciado"/>
        <w:spacing w:before="0"/>
        <w:rPr>
          <w:szCs w:val="20"/>
        </w:rPr>
      </w:pPr>
    </w:p>
    <w:p w14:paraId="46E7E7D5" w14:textId="02B18A9E" w:rsidR="000226EE" w:rsidRPr="00B421E1" w:rsidRDefault="001B7D90" w:rsidP="007916E3">
      <w:pPr>
        <w:pStyle w:val="Descripcin"/>
        <w:spacing w:after="120" w:line="276" w:lineRule="auto"/>
        <w:outlineLvl w:val="0"/>
        <w:rPr>
          <w:szCs w:val="20"/>
        </w:rPr>
      </w:pPr>
      <w:bookmarkStart w:id="26" w:name="_Ref85143957"/>
      <w:r w:rsidRPr="00B421E1">
        <w:rPr>
          <w:szCs w:val="20"/>
        </w:rPr>
        <w:t xml:space="preserve">Tabla </w:t>
      </w:r>
      <w:bookmarkEnd w:id="26"/>
      <w:r w:rsidR="005B10F5">
        <w:rPr>
          <w:noProof/>
          <w:szCs w:val="20"/>
        </w:rPr>
        <w:t>2</w:t>
      </w:r>
      <w:r w:rsidRPr="00B421E1">
        <w:rPr>
          <w:szCs w:val="20"/>
        </w:rPr>
        <w:t xml:space="preserve"> </w:t>
      </w:r>
    </w:p>
    <w:p w14:paraId="2E7E9630" w14:textId="40BDA822" w:rsidR="001B7D90" w:rsidRPr="00B421E1" w:rsidRDefault="001B7D90" w:rsidP="007916E3">
      <w:pPr>
        <w:pStyle w:val="Descripcin"/>
        <w:spacing w:after="120" w:line="276" w:lineRule="auto"/>
        <w:rPr>
          <w:b w:val="0"/>
          <w:bCs/>
          <w:i/>
          <w:iCs w:val="0"/>
          <w:szCs w:val="20"/>
        </w:rPr>
      </w:pPr>
      <w:r w:rsidRPr="00B421E1">
        <w:rPr>
          <w:b w:val="0"/>
          <w:bCs/>
          <w:i/>
          <w:iCs w:val="0"/>
          <w:szCs w:val="20"/>
        </w:rPr>
        <w:t>Clasificación del nivel de riesgo en salud según el IRCA por muestra y el IRCA mensual y acciones que deben adelantarse</w:t>
      </w:r>
    </w:p>
    <w:tbl>
      <w:tblPr>
        <w:tblW w:w="5134" w:type="pct"/>
        <w:tblCellMar>
          <w:left w:w="70" w:type="dxa"/>
          <w:right w:w="70" w:type="dxa"/>
        </w:tblCellMar>
        <w:tblLook w:val="04A0" w:firstRow="1" w:lastRow="0" w:firstColumn="1" w:lastColumn="0" w:noHBand="0" w:noVBand="1"/>
      </w:tblPr>
      <w:tblGrid>
        <w:gridCol w:w="1410"/>
        <w:gridCol w:w="1491"/>
        <w:gridCol w:w="2986"/>
        <w:gridCol w:w="4352"/>
      </w:tblGrid>
      <w:tr w:rsidR="00C66B3A" w:rsidRPr="00B421E1" w14:paraId="7D1F2C93" w14:textId="77777777" w:rsidTr="004F37AD">
        <w:trPr>
          <w:trHeight w:val="321"/>
          <w:tblHeader/>
        </w:trPr>
        <w:tc>
          <w:tcPr>
            <w:tcW w:w="689" w:type="pct"/>
            <w:tcBorders>
              <w:top w:val="single" w:sz="4" w:space="0" w:color="auto"/>
              <w:left w:val="nil"/>
              <w:bottom w:val="single" w:sz="4" w:space="0" w:color="auto"/>
              <w:right w:val="nil"/>
            </w:tcBorders>
            <w:shd w:val="clear" w:color="auto" w:fill="auto"/>
            <w:vAlign w:val="center"/>
            <w:hideMark/>
          </w:tcPr>
          <w:p w14:paraId="323A10C9" w14:textId="77777777" w:rsidR="00C66B3A" w:rsidRPr="00B421E1" w:rsidRDefault="00C66B3A" w:rsidP="00B421E1">
            <w:pPr>
              <w:spacing w:after="120"/>
              <w:jc w:val="center"/>
              <w:rPr>
                <w:rFonts w:eastAsia="Times New Roman"/>
                <w:b/>
                <w:bCs/>
                <w:color w:val="000000"/>
                <w:sz w:val="20"/>
                <w:szCs w:val="20"/>
                <w:lang w:eastAsia="es-CO"/>
              </w:rPr>
            </w:pPr>
            <w:r w:rsidRPr="00B421E1">
              <w:rPr>
                <w:rFonts w:eastAsia="Times New Roman"/>
                <w:b/>
                <w:bCs/>
                <w:color w:val="000000"/>
                <w:sz w:val="20"/>
                <w:szCs w:val="20"/>
                <w:lang w:eastAsia="es-CO"/>
              </w:rPr>
              <w:t>Clasificación</w:t>
            </w:r>
            <w:r w:rsidRPr="00B421E1">
              <w:rPr>
                <w:rFonts w:ascii="MingLiU" w:eastAsia="MingLiU" w:hAnsi="MingLiU" w:cs="MingLiU"/>
                <w:b/>
                <w:bCs/>
                <w:color w:val="000000"/>
                <w:sz w:val="20"/>
                <w:szCs w:val="20"/>
                <w:lang w:eastAsia="es-CO"/>
              </w:rPr>
              <w:br/>
            </w:r>
            <w:r w:rsidRPr="00B421E1">
              <w:rPr>
                <w:rFonts w:eastAsia="Times New Roman"/>
                <w:b/>
                <w:bCs/>
                <w:color w:val="000000"/>
                <w:sz w:val="20"/>
                <w:szCs w:val="20"/>
                <w:lang w:eastAsia="es-CO"/>
              </w:rPr>
              <w:t>IRCA</w:t>
            </w:r>
            <w:r w:rsidRPr="00B421E1">
              <w:rPr>
                <w:rFonts w:ascii="MingLiU" w:eastAsia="MingLiU" w:hAnsi="MingLiU" w:cs="MingLiU"/>
                <w:b/>
                <w:bCs/>
                <w:color w:val="000000"/>
                <w:sz w:val="20"/>
                <w:szCs w:val="20"/>
                <w:lang w:eastAsia="es-CO"/>
              </w:rPr>
              <w:br/>
            </w:r>
            <w:r w:rsidRPr="00B421E1">
              <w:rPr>
                <w:rFonts w:eastAsia="Times New Roman"/>
                <w:b/>
                <w:bCs/>
                <w:color w:val="000000"/>
                <w:sz w:val="20"/>
                <w:szCs w:val="20"/>
                <w:lang w:eastAsia="es-CO"/>
              </w:rPr>
              <w:t>(%)</w:t>
            </w:r>
          </w:p>
        </w:tc>
        <w:tc>
          <w:tcPr>
            <w:tcW w:w="728" w:type="pct"/>
            <w:tcBorders>
              <w:top w:val="single" w:sz="4" w:space="0" w:color="auto"/>
              <w:left w:val="nil"/>
              <w:bottom w:val="single" w:sz="4" w:space="0" w:color="auto"/>
              <w:right w:val="nil"/>
            </w:tcBorders>
            <w:shd w:val="clear" w:color="auto" w:fill="auto"/>
            <w:vAlign w:val="center"/>
            <w:hideMark/>
          </w:tcPr>
          <w:p w14:paraId="78A2B8E5" w14:textId="4F86ECCC" w:rsidR="00C66B3A" w:rsidRPr="00B421E1" w:rsidRDefault="00C66B3A" w:rsidP="00B421E1">
            <w:pPr>
              <w:spacing w:after="120"/>
              <w:jc w:val="center"/>
              <w:rPr>
                <w:rFonts w:eastAsia="Times New Roman"/>
                <w:b/>
                <w:bCs/>
                <w:color w:val="000000"/>
                <w:sz w:val="20"/>
                <w:szCs w:val="20"/>
                <w:lang w:eastAsia="es-CO"/>
              </w:rPr>
            </w:pPr>
            <w:r w:rsidRPr="00B421E1">
              <w:rPr>
                <w:rFonts w:eastAsia="Times New Roman"/>
                <w:b/>
                <w:bCs/>
                <w:color w:val="000000"/>
                <w:sz w:val="20"/>
                <w:szCs w:val="20"/>
                <w:lang w:eastAsia="es-CO"/>
              </w:rPr>
              <w:t>Nivel de</w:t>
            </w:r>
            <w:r w:rsidRPr="00B421E1">
              <w:rPr>
                <w:rFonts w:eastAsia="Times New Roman"/>
                <w:b/>
                <w:bCs/>
                <w:color w:val="000000"/>
                <w:sz w:val="20"/>
                <w:szCs w:val="20"/>
                <w:lang w:eastAsia="es-CO"/>
              </w:rPr>
              <w:br/>
            </w:r>
            <w:r w:rsidR="00951B3A" w:rsidRPr="00B421E1">
              <w:rPr>
                <w:rFonts w:eastAsia="Times New Roman"/>
                <w:b/>
                <w:bCs/>
                <w:color w:val="000000"/>
                <w:sz w:val="20"/>
                <w:szCs w:val="20"/>
                <w:lang w:eastAsia="es-CO"/>
              </w:rPr>
              <w:t>r</w:t>
            </w:r>
            <w:r w:rsidRPr="00B421E1">
              <w:rPr>
                <w:rFonts w:eastAsia="Times New Roman"/>
                <w:b/>
                <w:bCs/>
                <w:color w:val="000000"/>
                <w:sz w:val="20"/>
                <w:szCs w:val="20"/>
                <w:lang w:eastAsia="es-CO"/>
              </w:rPr>
              <w:t>iesgo</w:t>
            </w:r>
          </w:p>
        </w:tc>
        <w:tc>
          <w:tcPr>
            <w:tcW w:w="1458" w:type="pct"/>
            <w:tcBorders>
              <w:top w:val="single" w:sz="4" w:space="0" w:color="auto"/>
              <w:left w:val="nil"/>
              <w:bottom w:val="single" w:sz="4" w:space="0" w:color="auto"/>
              <w:right w:val="nil"/>
            </w:tcBorders>
            <w:shd w:val="clear" w:color="auto" w:fill="auto"/>
            <w:vAlign w:val="center"/>
            <w:hideMark/>
          </w:tcPr>
          <w:p w14:paraId="159C2D25" w14:textId="0C29F0C8" w:rsidR="00C66B3A" w:rsidRPr="00B421E1" w:rsidRDefault="00C66B3A" w:rsidP="00B421E1">
            <w:pPr>
              <w:spacing w:after="120"/>
              <w:jc w:val="center"/>
              <w:rPr>
                <w:rFonts w:eastAsia="Times New Roman"/>
                <w:b/>
                <w:bCs/>
                <w:color w:val="000000"/>
                <w:sz w:val="20"/>
                <w:szCs w:val="20"/>
                <w:lang w:eastAsia="es-CO"/>
              </w:rPr>
            </w:pPr>
            <w:r w:rsidRPr="00B421E1">
              <w:rPr>
                <w:rFonts w:eastAsia="Times New Roman"/>
                <w:b/>
                <w:bCs/>
                <w:color w:val="000000"/>
                <w:sz w:val="20"/>
                <w:szCs w:val="20"/>
                <w:lang w:eastAsia="es-CO"/>
              </w:rPr>
              <w:t>IRCA por muestra</w:t>
            </w:r>
            <w:r w:rsidRPr="00B421E1">
              <w:rPr>
                <w:rFonts w:eastAsia="Times New Roman"/>
                <w:b/>
                <w:bCs/>
                <w:color w:val="000000"/>
                <w:sz w:val="20"/>
                <w:szCs w:val="20"/>
                <w:lang w:eastAsia="es-CO"/>
              </w:rPr>
              <w:br/>
              <w:t>(</w:t>
            </w:r>
            <w:r w:rsidR="00951B3A" w:rsidRPr="00B421E1">
              <w:rPr>
                <w:rFonts w:eastAsia="Times New Roman"/>
                <w:b/>
                <w:bCs/>
                <w:color w:val="000000"/>
                <w:sz w:val="20"/>
                <w:szCs w:val="20"/>
                <w:lang w:eastAsia="es-CO"/>
              </w:rPr>
              <w:t>n</w:t>
            </w:r>
            <w:r w:rsidRPr="00B421E1">
              <w:rPr>
                <w:rFonts w:eastAsia="Times New Roman"/>
                <w:b/>
                <w:bCs/>
                <w:color w:val="000000"/>
                <w:sz w:val="20"/>
                <w:szCs w:val="20"/>
                <w:lang w:eastAsia="es-CO"/>
              </w:rPr>
              <w:t>otificaciones que adelantará la</w:t>
            </w:r>
            <w:r w:rsidRPr="00B421E1">
              <w:rPr>
                <w:rFonts w:ascii="MingLiU" w:eastAsia="MingLiU" w:hAnsi="MingLiU" w:cs="MingLiU"/>
                <w:b/>
                <w:bCs/>
                <w:color w:val="000000"/>
                <w:sz w:val="20"/>
                <w:szCs w:val="20"/>
                <w:lang w:eastAsia="es-CO"/>
              </w:rPr>
              <w:br/>
            </w:r>
            <w:r w:rsidRPr="00B421E1">
              <w:rPr>
                <w:rFonts w:eastAsia="Times New Roman"/>
                <w:b/>
                <w:bCs/>
                <w:color w:val="000000"/>
                <w:sz w:val="20"/>
                <w:szCs w:val="20"/>
                <w:lang w:eastAsia="es-CO"/>
              </w:rPr>
              <w:t>autoridad sanitaria de manera</w:t>
            </w:r>
            <w:r w:rsidRPr="00B421E1">
              <w:rPr>
                <w:rFonts w:ascii="MingLiU" w:eastAsia="MingLiU" w:hAnsi="MingLiU" w:cs="MingLiU"/>
                <w:b/>
                <w:bCs/>
                <w:color w:val="000000"/>
                <w:sz w:val="20"/>
                <w:szCs w:val="20"/>
                <w:lang w:eastAsia="es-CO"/>
              </w:rPr>
              <w:br/>
            </w:r>
            <w:r w:rsidRPr="00B421E1">
              <w:rPr>
                <w:rFonts w:eastAsia="Times New Roman"/>
                <w:b/>
                <w:bCs/>
                <w:color w:val="000000"/>
                <w:sz w:val="20"/>
                <w:szCs w:val="20"/>
                <w:lang w:eastAsia="es-CO"/>
              </w:rPr>
              <w:t>inmediata)</w:t>
            </w:r>
          </w:p>
        </w:tc>
        <w:tc>
          <w:tcPr>
            <w:tcW w:w="2126" w:type="pct"/>
            <w:tcBorders>
              <w:top w:val="single" w:sz="4" w:space="0" w:color="auto"/>
              <w:left w:val="nil"/>
              <w:bottom w:val="single" w:sz="4" w:space="0" w:color="auto"/>
              <w:right w:val="nil"/>
            </w:tcBorders>
            <w:shd w:val="clear" w:color="auto" w:fill="auto"/>
            <w:vAlign w:val="center"/>
            <w:hideMark/>
          </w:tcPr>
          <w:p w14:paraId="237C92F9" w14:textId="11563012" w:rsidR="00C66B3A" w:rsidRPr="00B421E1" w:rsidRDefault="00C66B3A" w:rsidP="00B421E1">
            <w:pPr>
              <w:spacing w:after="120"/>
              <w:jc w:val="center"/>
              <w:rPr>
                <w:rFonts w:eastAsia="Times New Roman"/>
                <w:b/>
                <w:bCs/>
                <w:color w:val="000000"/>
                <w:sz w:val="20"/>
                <w:szCs w:val="20"/>
                <w:lang w:eastAsia="es-CO"/>
              </w:rPr>
            </w:pPr>
            <w:r w:rsidRPr="00B421E1">
              <w:rPr>
                <w:rFonts w:eastAsia="Times New Roman"/>
                <w:b/>
                <w:bCs/>
                <w:color w:val="000000"/>
                <w:sz w:val="20"/>
                <w:szCs w:val="20"/>
                <w:lang w:eastAsia="es-CO"/>
              </w:rPr>
              <w:t>IRCA mensual</w:t>
            </w:r>
            <w:r w:rsidRPr="00B421E1">
              <w:rPr>
                <w:rFonts w:eastAsia="Times New Roman"/>
                <w:b/>
                <w:bCs/>
                <w:color w:val="000000"/>
                <w:sz w:val="20"/>
                <w:szCs w:val="20"/>
                <w:lang w:eastAsia="es-CO"/>
              </w:rPr>
              <w:br/>
              <w:t>(Acciones)</w:t>
            </w:r>
          </w:p>
        </w:tc>
      </w:tr>
      <w:tr w:rsidR="00C66B3A" w:rsidRPr="00B421E1" w14:paraId="57769447" w14:textId="77777777" w:rsidTr="004F37AD">
        <w:trPr>
          <w:trHeight w:val="688"/>
        </w:trPr>
        <w:tc>
          <w:tcPr>
            <w:tcW w:w="689" w:type="pct"/>
            <w:tcBorders>
              <w:top w:val="nil"/>
              <w:left w:val="nil"/>
              <w:bottom w:val="single" w:sz="4" w:space="0" w:color="auto"/>
              <w:right w:val="nil"/>
            </w:tcBorders>
            <w:shd w:val="clear" w:color="auto" w:fill="auto"/>
            <w:vAlign w:val="center"/>
            <w:hideMark/>
          </w:tcPr>
          <w:p w14:paraId="2FFE069A" w14:textId="77777777" w:rsidR="00C66B3A" w:rsidRPr="00B421E1" w:rsidRDefault="00C66B3A"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80,1 -100</w:t>
            </w:r>
          </w:p>
        </w:tc>
        <w:tc>
          <w:tcPr>
            <w:tcW w:w="728" w:type="pct"/>
            <w:tcBorders>
              <w:top w:val="nil"/>
              <w:left w:val="nil"/>
              <w:bottom w:val="single" w:sz="4" w:space="0" w:color="auto"/>
              <w:right w:val="nil"/>
            </w:tcBorders>
            <w:shd w:val="clear" w:color="auto" w:fill="auto"/>
            <w:vAlign w:val="center"/>
            <w:hideMark/>
          </w:tcPr>
          <w:p w14:paraId="3F501DE2" w14:textId="7F2A085D" w:rsidR="00C66B3A" w:rsidRPr="00B421E1" w:rsidRDefault="00CD756D"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Inviable</w:t>
            </w:r>
            <w:r w:rsidRPr="00B421E1">
              <w:rPr>
                <w:rFonts w:eastAsia="Times New Roman"/>
                <w:color w:val="000000"/>
                <w:sz w:val="20"/>
                <w:szCs w:val="20"/>
                <w:lang w:eastAsia="es-CO"/>
              </w:rPr>
              <w:br/>
              <w:t>sanitariamente</w:t>
            </w:r>
          </w:p>
        </w:tc>
        <w:tc>
          <w:tcPr>
            <w:tcW w:w="1458" w:type="pct"/>
            <w:tcBorders>
              <w:top w:val="nil"/>
              <w:left w:val="nil"/>
              <w:bottom w:val="single" w:sz="4" w:space="0" w:color="auto"/>
              <w:right w:val="nil"/>
            </w:tcBorders>
            <w:shd w:val="clear" w:color="auto" w:fill="auto"/>
            <w:vAlign w:val="center"/>
            <w:hideMark/>
          </w:tcPr>
          <w:p w14:paraId="7F973C11" w14:textId="0E76E06E" w:rsidR="00C66B3A" w:rsidRPr="00B421E1" w:rsidRDefault="00C66B3A" w:rsidP="00B421E1">
            <w:pPr>
              <w:spacing w:after="120"/>
              <w:jc w:val="both"/>
              <w:rPr>
                <w:rFonts w:eastAsia="Times New Roman"/>
                <w:color w:val="000000"/>
                <w:sz w:val="20"/>
                <w:szCs w:val="20"/>
                <w:lang w:eastAsia="es-CO"/>
              </w:rPr>
            </w:pPr>
            <w:r w:rsidRPr="00B421E1">
              <w:rPr>
                <w:rFonts w:eastAsia="Times New Roman"/>
                <w:color w:val="000000"/>
                <w:sz w:val="20"/>
                <w:szCs w:val="20"/>
                <w:lang w:eastAsia="es-CO"/>
              </w:rPr>
              <w:t>Informar a la persona prestadora, al COVE,</w:t>
            </w:r>
            <w:r w:rsidR="00CD756D" w:rsidRPr="00B421E1">
              <w:rPr>
                <w:rFonts w:eastAsia="Times New Roman"/>
                <w:color w:val="000000"/>
                <w:sz w:val="20"/>
                <w:szCs w:val="20"/>
                <w:lang w:eastAsia="es-CO"/>
              </w:rPr>
              <w:t xml:space="preserve"> alcalde, gobernador</w:t>
            </w:r>
            <w:r w:rsidRPr="00B421E1">
              <w:rPr>
                <w:rFonts w:eastAsia="Times New Roman"/>
                <w:color w:val="000000"/>
                <w:sz w:val="20"/>
                <w:szCs w:val="20"/>
                <w:lang w:eastAsia="es-CO"/>
              </w:rPr>
              <w:t xml:space="preserve">, SSPD, MPS, INS, MAVDT, </w:t>
            </w:r>
            <w:r w:rsidR="00CD756D" w:rsidRPr="00B421E1">
              <w:rPr>
                <w:rFonts w:eastAsia="Times New Roman"/>
                <w:color w:val="000000"/>
                <w:sz w:val="20"/>
                <w:szCs w:val="20"/>
                <w:lang w:eastAsia="es-CO"/>
              </w:rPr>
              <w:t>contraloría y procuraduría generales.</w:t>
            </w:r>
          </w:p>
        </w:tc>
        <w:tc>
          <w:tcPr>
            <w:tcW w:w="2126" w:type="pct"/>
            <w:tcBorders>
              <w:top w:val="nil"/>
              <w:left w:val="nil"/>
              <w:bottom w:val="single" w:sz="4" w:space="0" w:color="auto"/>
              <w:right w:val="nil"/>
            </w:tcBorders>
            <w:shd w:val="clear" w:color="auto" w:fill="auto"/>
            <w:vAlign w:val="center"/>
            <w:hideMark/>
          </w:tcPr>
          <w:p w14:paraId="67E857A0" w14:textId="6F1DF7E8" w:rsidR="00C66B3A" w:rsidRPr="00B421E1" w:rsidRDefault="00C66B3A" w:rsidP="00B421E1">
            <w:pPr>
              <w:spacing w:after="120"/>
              <w:jc w:val="both"/>
              <w:rPr>
                <w:rFonts w:eastAsia="Times New Roman"/>
                <w:color w:val="000000"/>
                <w:sz w:val="20"/>
                <w:szCs w:val="20"/>
                <w:lang w:eastAsia="es-CO"/>
              </w:rPr>
            </w:pPr>
            <w:r w:rsidRPr="00B421E1">
              <w:rPr>
                <w:rFonts w:eastAsia="Times New Roman"/>
                <w:color w:val="000000"/>
                <w:sz w:val="20"/>
                <w:szCs w:val="20"/>
                <w:lang w:eastAsia="es-CO"/>
              </w:rPr>
              <w:t xml:space="preserve">Agua no apta para consumo humano, gestión directa </w:t>
            </w:r>
            <w:r w:rsidR="00951B3A" w:rsidRPr="00B421E1">
              <w:rPr>
                <w:rFonts w:eastAsia="Times New Roman"/>
                <w:color w:val="000000"/>
                <w:sz w:val="20"/>
                <w:szCs w:val="20"/>
                <w:lang w:eastAsia="es-CO"/>
              </w:rPr>
              <w:t>de acuerdo con</w:t>
            </w:r>
            <w:r w:rsidRPr="00B421E1">
              <w:rPr>
                <w:rFonts w:eastAsia="Times New Roman"/>
                <w:color w:val="000000"/>
                <w:sz w:val="20"/>
                <w:szCs w:val="20"/>
                <w:lang w:eastAsia="es-CO"/>
              </w:rPr>
              <w:t xml:space="preserve"> su competencia de la persona prestadora, alcaldes, gobernadores y entidades del orden nacional.</w:t>
            </w:r>
          </w:p>
        </w:tc>
      </w:tr>
      <w:tr w:rsidR="00C66B3A" w:rsidRPr="00B421E1" w14:paraId="3794A4F9" w14:textId="77777777" w:rsidTr="004F37AD">
        <w:trPr>
          <w:trHeight w:val="688"/>
        </w:trPr>
        <w:tc>
          <w:tcPr>
            <w:tcW w:w="689" w:type="pct"/>
            <w:tcBorders>
              <w:top w:val="nil"/>
              <w:left w:val="nil"/>
              <w:bottom w:val="single" w:sz="4" w:space="0" w:color="auto"/>
              <w:right w:val="nil"/>
            </w:tcBorders>
            <w:shd w:val="clear" w:color="auto" w:fill="auto"/>
            <w:vAlign w:val="center"/>
            <w:hideMark/>
          </w:tcPr>
          <w:p w14:paraId="7B234AFF" w14:textId="77777777" w:rsidR="00C66B3A" w:rsidRPr="00B421E1" w:rsidRDefault="00C66B3A"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35,1 - 80</w:t>
            </w:r>
          </w:p>
        </w:tc>
        <w:tc>
          <w:tcPr>
            <w:tcW w:w="728" w:type="pct"/>
            <w:tcBorders>
              <w:top w:val="nil"/>
              <w:left w:val="nil"/>
              <w:bottom w:val="single" w:sz="4" w:space="0" w:color="auto"/>
              <w:right w:val="nil"/>
            </w:tcBorders>
            <w:shd w:val="clear" w:color="auto" w:fill="auto"/>
            <w:vAlign w:val="center"/>
            <w:hideMark/>
          </w:tcPr>
          <w:p w14:paraId="1401055C" w14:textId="49A60A85" w:rsidR="00C66B3A" w:rsidRPr="00B421E1" w:rsidRDefault="00CD756D"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Alto</w:t>
            </w:r>
          </w:p>
        </w:tc>
        <w:tc>
          <w:tcPr>
            <w:tcW w:w="1458" w:type="pct"/>
            <w:tcBorders>
              <w:top w:val="nil"/>
              <w:left w:val="nil"/>
              <w:bottom w:val="single" w:sz="4" w:space="0" w:color="auto"/>
              <w:right w:val="nil"/>
            </w:tcBorders>
            <w:shd w:val="clear" w:color="auto" w:fill="auto"/>
            <w:vAlign w:val="center"/>
            <w:hideMark/>
          </w:tcPr>
          <w:p w14:paraId="0637637B" w14:textId="359C5C73" w:rsidR="00C66B3A" w:rsidRPr="00B421E1" w:rsidRDefault="00C66B3A" w:rsidP="00B421E1">
            <w:pPr>
              <w:spacing w:after="120"/>
              <w:jc w:val="both"/>
              <w:rPr>
                <w:rFonts w:eastAsia="Times New Roman"/>
                <w:color w:val="000000"/>
                <w:sz w:val="20"/>
                <w:szCs w:val="20"/>
                <w:lang w:eastAsia="es-CO"/>
              </w:rPr>
            </w:pPr>
            <w:r w:rsidRPr="00B421E1">
              <w:rPr>
                <w:rFonts w:eastAsia="Times New Roman"/>
                <w:color w:val="000000"/>
                <w:sz w:val="20"/>
                <w:szCs w:val="20"/>
                <w:lang w:eastAsia="es-CO"/>
              </w:rPr>
              <w:t xml:space="preserve">Informar a la persona prestadora, COVE, </w:t>
            </w:r>
            <w:r w:rsidR="00CD756D" w:rsidRPr="00B421E1">
              <w:rPr>
                <w:rFonts w:eastAsia="Times New Roman"/>
                <w:color w:val="000000"/>
                <w:sz w:val="20"/>
                <w:szCs w:val="20"/>
                <w:lang w:eastAsia="es-CO"/>
              </w:rPr>
              <w:t>alcalde</w:t>
            </w:r>
            <w:r w:rsidRPr="00B421E1">
              <w:rPr>
                <w:rFonts w:eastAsia="Times New Roman"/>
                <w:color w:val="000000"/>
                <w:sz w:val="20"/>
                <w:szCs w:val="20"/>
                <w:lang w:eastAsia="es-CO"/>
              </w:rPr>
              <w:t xml:space="preserve">, </w:t>
            </w:r>
            <w:r w:rsidR="00951B3A" w:rsidRPr="00B421E1">
              <w:rPr>
                <w:rFonts w:eastAsia="Times New Roman"/>
                <w:color w:val="000000"/>
                <w:sz w:val="20"/>
                <w:szCs w:val="20"/>
                <w:lang w:eastAsia="es-CO"/>
              </w:rPr>
              <w:t>g</w:t>
            </w:r>
            <w:r w:rsidRPr="00B421E1">
              <w:rPr>
                <w:rFonts w:eastAsia="Times New Roman"/>
                <w:color w:val="000000"/>
                <w:sz w:val="20"/>
                <w:szCs w:val="20"/>
                <w:lang w:eastAsia="es-CO"/>
              </w:rPr>
              <w:t>obernador y a la SSPD.</w:t>
            </w:r>
          </w:p>
        </w:tc>
        <w:tc>
          <w:tcPr>
            <w:tcW w:w="2126" w:type="pct"/>
            <w:tcBorders>
              <w:top w:val="nil"/>
              <w:left w:val="nil"/>
              <w:bottom w:val="single" w:sz="4" w:space="0" w:color="auto"/>
              <w:right w:val="nil"/>
            </w:tcBorders>
            <w:shd w:val="clear" w:color="auto" w:fill="auto"/>
            <w:vAlign w:val="center"/>
            <w:hideMark/>
          </w:tcPr>
          <w:p w14:paraId="15F01CFC" w14:textId="10A243F7" w:rsidR="00C66B3A" w:rsidRPr="00B421E1" w:rsidRDefault="00C66B3A" w:rsidP="00B421E1">
            <w:pPr>
              <w:spacing w:after="120"/>
              <w:jc w:val="both"/>
              <w:rPr>
                <w:rFonts w:eastAsia="Times New Roman"/>
                <w:color w:val="000000"/>
                <w:sz w:val="20"/>
                <w:szCs w:val="20"/>
                <w:lang w:eastAsia="es-CO"/>
              </w:rPr>
            </w:pPr>
            <w:r w:rsidRPr="00B421E1">
              <w:rPr>
                <w:rFonts w:eastAsia="Times New Roman"/>
                <w:color w:val="000000"/>
                <w:sz w:val="20"/>
                <w:szCs w:val="20"/>
                <w:lang w:eastAsia="es-CO"/>
              </w:rPr>
              <w:t xml:space="preserve">Agua no apta para consumo humano, gestión directa </w:t>
            </w:r>
            <w:r w:rsidR="00CD756D" w:rsidRPr="00B421E1">
              <w:rPr>
                <w:rFonts w:eastAsia="Times New Roman"/>
                <w:color w:val="000000"/>
                <w:sz w:val="20"/>
                <w:szCs w:val="20"/>
                <w:lang w:eastAsia="es-CO"/>
              </w:rPr>
              <w:t>de acuerdo con</w:t>
            </w:r>
            <w:r w:rsidRPr="00B421E1">
              <w:rPr>
                <w:rFonts w:eastAsia="Times New Roman"/>
                <w:color w:val="000000"/>
                <w:sz w:val="20"/>
                <w:szCs w:val="20"/>
                <w:lang w:eastAsia="es-CO"/>
              </w:rPr>
              <w:t xml:space="preserve"> su competencia de la persona prestadora y de los alcaldes y gobernadores respectivos.</w:t>
            </w:r>
          </w:p>
        </w:tc>
      </w:tr>
      <w:tr w:rsidR="00C66B3A" w:rsidRPr="00B421E1" w14:paraId="28261521" w14:textId="77777777" w:rsidTr="004F37AD">
        <w:trPr>
          <w:trHeight w:val="688"/>
        </w:trPr>
        <w:tc>
          <w:tcPr>
            <w:tcW w:w="689" w:type="pct"/>
            <w:tcBorders>
              <w:top w:val="nil"/>
              <w:left w:val="nil"/>
              <w:bottom w:val="single" w:sz="4" w:space="0" w:color="auto"/>
              <w:right w:val="nil"/>
            </w:tcBorders>
            <w:shd w:val="clear" w:color="auto" w:fill="auto"/>
            <w:vAlign w:val="center"/>
            <w:hideMark/>
          </w:tcPr>
          <w:p w14:paraId="5C89AB7D" w14:textId="77777777" w:rsidR="00C66B3A" w:rsidRPr="00B421E1" w:rsidRDefault="00C66B3A"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14,1 – 35</w:t>
            </w:r>
          </w:p>
        </w:tc>
        <w:tc>
          <w:tcPr>
            <w:tcW w:w="728" w:type="pct"/>
            <w:tcBorders>
              <w:top w:val="nil"/>
              <w:left w:val="nil"/>
              <w:bottom w:val="single" w:sz="4" w:space="0" w:color="auto"/>
              <w:right w:val="nil"/>
            </w:tcBorders>
            <w:shd w:val="clear" w:color="auto" w:fill="auto"/>
            <w:vAlign w:val="center"/>
            <w:hideMark/>
          </w:tcPr>
          <w:p w14:paraId="2884BBBE" w14:textId="3132004D" w:rsidR="00C66B3A" w:rsidRPr="00B421E1" w:rsidRDefault="00CD756D"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Medio</w:t>
            </w:r>
          </w:p>
        </w:tc>
        <w:tc>
          <w:tcPr>
            <w:tcW w:w="1458" w:type="pct"/>
            <w:tcBorders>
              <w:top w:val="nil"/>
              <w:left w:val="nil"/>
              <w:bottom w:val="single" w:sz="4" w:space="0" w:color="auto"/>
              <w:right w:val="nil"/>
            </w:tcBorders>
            <w:shd w:val="clear" w:color="auto" w:fill="auto"/>
            <w:vAlign w:val="center"/>
            <w:hideMark/>
          </w:tcPr>
          <w:p w14:paraId="07233FFE" w14:textId="2E6D8E09" w:rsidR="00C66B3A" w:rsidRPr="00B421E1" w:rsidRDefault="00C66B3A" w:rsidP="00B421E1">
            <w:pPr>
              <w:spacing w:after="120"/>
              <w:jc w:val="both"/>
              <w:rPr>
                <w:rFonts w:eastAsia="Times New Roman"/>
                <w:color w:val="000000"/>
                <w:sz w:val="20"/>
                <w:szCs w:val="20"/>
                <w:lang w:eastAsia="es-CO"/>
              </w:rPr>
            </w:pPr>
            <w:r w:rsidRPr="00B421E1">
              <w:rPr>
                <w:rFonts w:eastAsia="Times New Roman"/>
                <w:color w:val="000000"/>
                <w:sz w:val="20"/>
                <w:szCs w:val="20"/>
                <w:lang w:eastAsia="es-CO"/>
              </w:rPr>
              <w:t xml:space="preserve">Informar a la persona prestadora, COVE, </w:t>
            </w:r>
            <w:r w:rsidR="00CD756D" w:rsidRPr="00B421E1">
              <w:rPr>
                <w:rFonts w:eastAsia="Times New Roman"/>
                <w:color w:val="000000"/>
                <w:sz w:val="20"/>
                <w:szCs w:val="20"/>
                <w:lang w:eastAsia="es-CO"/>
              </w:rPr>
              <w:t>alcalde</w:t>
            </w:r>
            <w:r w:rsidRPr="00B421E1">
              <w:rPr>
                <w:rFonts w:eastAsia="Times New Roman"/>
                <w:color w:val="000000"/>
                <w:sz w:val="20"/>
                <w:szCs w:val="20"/>
                <w:lang w:eastAsia="es-CO"/>
              </w:rPr>
              <w:t xml:space="preserve"> y </w:t>
            </w:r>
            <w:r w:rsidR="00951B3A" w:rsidRPr="00B421E1">
              <w:rPr>
                <w:rFonts w:eastAsia="Times New Roman"/>
                <w:color w:val="000000"/>
                <w:sz w:val="20"/>
                <w:szCs w:val="20"/>
                <w:lang w:eastAsia="es-CO"/>
              </w:rPr>
              <w:t>g</w:t>
            </w:r>
            <w:r w:rsidRPr="00B421E1">
              <w:rPr>
                <w:rFonts w:eastAsia="Times New Roman"/>
                <w:color w:val="000000"/>
                <w:sz w:val="20"/>
                <w:szCs w:val="20"/>
                <w:lang w:eastAsia="es-CO"/>
              </w:rPr>
              <w:t>obernador.</w:t>
            </w:r>
          </w:p>
        </w:tc>
        <w:tc>
          <w:tcPr>
            <w:tcW w:w="2126" w:type="pct"/>
            <w:tcBorders>
              <w:top w:val="nil"/>
              <w:left w:val="nil"/>
              <w:bottom w:val="single" w:sz="4" w:space="0" w:color="auto"/>
              <w:right w:val="nil"/>
            </w:tcBorders>
            <w:shd w:val="clear" w:color="auto" w:fill="auto"/>
            <w:vAlign w:val="center"/>
            <w:hideMark/>
          </w:tcPr>
          <w:p w14:paraId="6E5AB030" w14:textId="27EA3D54" w:rsidR="00C66B3A" w:rsidRPr="00B421E1" w:rsidRDefault="00C66B3A" w:rsidP="00B421E1">
            <w:pPr>
              <w:spacing w:after="120"/>
              <w:jc w:val="both"/>
              <w:rPr>
                <w:rFonts w:eastAsia="Times New Roman"/>
                <w:color w:val="000000"/>
                <w:sz w:val="20"/>
                <w:szCs w:val="20"/>
                <w:lang w:eastAsia="es-CO"/>
              </w:rPr>
            </w:pPr>
            <w:r w:rsidRPr="00B421E1">
              <w:rPr>
                <w:rFonts w:eastAsia="Times New Roman"/>
                <w:color w:val="000000"/>
                <w:sz w:val="20"/>
                <w:szCs w:val="20"/>
                <w:lang w:eastAsia="es-CO"/>
              </w:rPr>
              <w:t>Agua no apta para consumo humano, gestión directa de la persona prestadora.</w:t>
            </w:r>
          </w:p>
        </w:tc>
      </w:tr>
      <w:tr w:rsidR="00C66B3A" w:rsidRPr="00B421E1" w14:paraId="501FE475" w14:textId="77777777" w:rsidTr="004F37AD">
        <w:trPr>
          <w:trHeight w:val="688"/>
        </w:trPr>
        <w:tc>
          <w:tcPr>
            <w:tcW w:w="689" w:type="pct"/>
            <w:tcBorders>
              <w:top w:val="nil"/>
              <w:left w:val="nil"/>
              <w:bottom w:val="single" w:sz="4" w:space="0" w:color="auto"/>
              <w:right w:val="nil"/>
            </w:tcBorders>
            <w:shd w:val="clear" w:color="auto" w:fill="auto"/>
            <w:vAlign w:val="center"/>
            <w:hideMark/>
          </w:tcPr>
          <w:p w14:paraId="580557D9" w14:textId="77777777" w:rsidR="00C66B3A" w:rsidRPr="00B421E1" w:rsidRDefault="00C66B3A"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5,1 - 14</w:t>
            </w:r>
          </w:p>
        </w:tc>
        <w:tc>
          <w:tcPr>
            <w:tcW w:w="728" w:type="pct"/>
            <w:tcBorders>
              <w:top w:val="nil"/>
              <w:left w:val="nil"/>
              <w:bottom w:val="single" w:sz="4" w:space="0" w:color="auto"/>
              <w:right w:val="nil"/>
            </w:tcBorders>
            <w:shd w:val="clear" w:color="auto" w:fill="auto"/>
            <w:vAlign w:val="center"/>
            <w:hideMark/>
          </w:tcPr>
          <w:p w14:paraId="6007F6E6" w14:textId="2EB8D9CE" w:rsidR="00C66B3A" w:rsidRPr="00B421E1" w:rsidRDefault="00CD756D"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Bajo</w:t>
            </w:r>
          </w:p>
        </w:tc>
        <w:tc>
          <w:tcPr>
            <w:tcW w:w="1458" w:type="pct"/>
            <w:tcBorders>
              <w:top w:val="nil"/>
              <w:left w:val="nil"/>
              <w:bottom w:val="single" w:sz="4" w:space="0" w:color="auto"/>
              <w:right w:val="nil"/>
            </w:tcBorders>
            <w:shd w:val="clear" w:color="auto" w:fill="auto"/>
            <w:vAlign w:val="center"/>
            <w:hideMark/>
          </w:tcPr>
          <w:p w14:paraId="2C97B1F1" w14:textId="77777777" w:rsidR="00C66B3A" w:rsidRPr="00B421E1" w:rsidRDefault="00C66B3A" w:rsidP="00B421E1">
            <w:pPr>
              <w:spacing w:after="120"/>
              <w:jc w:val="both"/>
              <w:rPr>
                <w:rFonts w:eastAsia="Times New Roman"/>
                <w:color w:val="000000"/>
                <w:sz w:val="20"/>
                <w:szCs w:val="20"/>
                <w:lang w:eastAsia="es-CO"/>
              </w:rPr>
            </w:pPr>
            <w:r w:rsidRPr="00B421E1">
              <w:rPr>
                <w:rFonts w:eastAsia="Times New Roman"/>
                <w:color w:val="000000"/>
                <w:sz w:val="20"/>
                <w:szCs w:val="20"/>
                <w:lang w:eastAsia="es-CO"/>
              </w:rPr>
              <w:t>Informar a la persona prestadora y al COVE.</w:t>
            </w:r>
          </w:p>
        </w:tc>
        <w:tc>
          <w:tcPr>
            <w:tcW w:w="2126" w:type="pct"/>
            <w:tcBorders>
              <w:top w:val="nil"/>
              <w:left w:val="nil"/>
              <w:bottom w:val="single" w:sz="4" w:space="0" w:color="auto"/>
              <w:right w:val="nil"/>
            </w:tcBorders>
            <w:shd w:val="clear" w:color="auto" w:fill="auto"/>
            <w:vAlign w:val="center"/>
            <w:hideMark/>
          </w:tcPr>
          <w:p w14:paraId="529242F7" w14:textId="7AF09187" w:rsidR="00C66B3A" w:rsidRPr="00B421E1" w:rsidRDefault="00C66B3A" w:rsidP="00B421E1">
            <w:pPr>
              <w:spacing w:after="120"/>
              <w:jc w:val="both"/>
              <w:rPr>
                <w:rFonts w:eastAsia="Times New Roman"/>
                <w:color w:val="000000"/>
                <w:sz w:val="20"/>
                <w:szCs w:val="20"/>
                <w:lang w:eastAsia="es-CO"/>
              </w:rPr>
            </w:pPr>
            <w:r w:rsidRPr="00B421E1">
              <w:rPr>
                <w:rFonts w:eastAsia="Times New Roman"/>
                <w:color w:val="000000"/>
                <w:sz w:val="20"/>
                <w:szCs w:val="20"/>
                <w:lang w:eastAsia="es-CO"/>
              </w:rPr>
              <w:t>Agua no apta para consumo humano, susceptible de mejoramiento.</w:t>
            </w:r>
          </w:p>
        </w:tc>
      </w:tr>
      <w:tr w:rsidR="00C66B3A" w:rsidRPr="00B421E1" w14:paraId="175D1CF8" w14:textId="77777777" w:rsidTr="004F37AD">
        <w:trPr>
          <w:trHeight w:val="688"/>
        </w:trPr>
        <w:tc>
          <w:tcPr>
            <w:tcW w:w="689" w:type="pct"/>
            <w:tcBorders>
              <w:top w:val="nil"/>
              <w:left w:val="nil"/>
              <w:bottom w:val="single" w:sz="4" w:space="0" w:color="auto"/>
              <w:right w:val="nil"/>
            </w:tcBorders>
            <w:shd w:val="clear" w:color="auto" w:fill="auto"/>
            <w:vAlign w:val="center"/>
            <w:hideMark/>
          </w:tcPr>
          <w:p w14:paraId="728C3777" w14:textId="77777777" w:rsidR="00C66B3A" w:rsidRPr="00B421E1" w:rsidRDefault="00C66B3A"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0 - 5</w:t>
            </w:r>
          </w:p>
        </w:tc>
        <w:tc>
          <w:tcPr>
            <w:tcW w:w="728" w:type="pct"/>
            <w:tcBorders>
              <w:top w:val="nil"/>
              <w:left w:val="nil"/>
              <w:bottom w:val="single" w:sz="4" w:space="0" w:color="auto"/>
              <w:right w:val="nil"/>
            </w:tcBorders>
            <w:shd w:val="clear" w:color="auto" w:fill="auto"/>
            <w:vAlign w:val="center"/>
            <w:hideMark/>
          </w:tcPr>
          <w:p w14:paraId="0838BDB4" w14:textId="04D2A17B" w:rsidR="00C66B3A" w:rsidRPr="00B421E1" w:rsidRDefault="00CD756D" w:rsidP="00B421E1">
            <w:pPr>
              <w:spacing w:after="120"/>
              <w:jc w:val="center"/>
              <w:rPr>
                <w:rFonts w:eastAsia="Times New Roman"/>
                <w:color w:val="000000"/>
                <w:sz w:val="20"/>
                <w:szCs w:val="20"/>
                <w:lang w:eastAsia="es-CO"/>
              </w:rPr>
            </w:pPr>
            <w:r w:rsidRPr="00B421E1">
              <w:rPr>
                <w:rFonts w:eastAsia="Times New Roman"/>
                <w:color w:val="000000"/>
                <w:sz w:val="20"/>
                <w:szCs w:val="20"/>
                <w:lang w:eastAsia="es-CO"/>
              </w:rPr>
              <w:t>Sin</w:t>
            </w:r>
            <w:r w:rsidRPr="00B421E1">
              <w:rPr>
                <w:rFonts w:eastAsia="Times New Roman"/>
                <w:color w:val="000000"/>
                <w:sz w:val="20"/>
                <w:szCs w:val="20"/>
                <w:lang w:eastAsia="es-CO"/>
              </w:rPr>
              <w:br/>
              <w:t>riesgo</w:t>
            </w:r>
          </w:p>
        </w:tc>
        <w:tc>
          <w:tcPr>
            <w:tcW w:w="1458" w:type="pct"/>
            <w:tcBorders>
              <w:top w:val="nil"/>
              <w:left w:val="nil"/>
              <w:bottom w:val="single" w:sz="4" w:space="0" w:color="auto"/>
              <w:right w:val="nil"/>
            </w:tcBorders>
            <w:shd w:val="clear" w:color="auto" w:fill="auto"/>
            <w:vAlign w:val="center"/>
            <w:hideMark/>
          </w:tcPr>
          <w:p w14:paraId="03D26468" w14:textId="77777777" w:rsidR="00C66B3A" w:rsidRPr="00B421E1" w:rsidRDefault="00C66B3A" w:rsidP="00B421E1">
            <w:pPr>
              <w:spacing w:after="120"/>
              <w:jc w:val="both"/>
              <w:rPr>
                <w:rFonts w:eastAsia="Times New Roman"/>
                <w:color w:val="000000"/>
                <w:sz w:val="20"/>
                <w:szCs w:val="20"/>
                <w:lang w:eastAsia="es-CO"/>
              </w:rPr>
            </w:pPr>
            <w:r w:rsidRPr="00B421E1">
              <w:rPr>
                <w:rFonts w:eastAsia="Times New Roman"/>
                <w:color w:val="000000"/>
                <w:sz w:val="20"/>
                <w:szCs w:val="20"/>
                <w:lang w:eastAsia="es-CO"/>
              </w:rPr>
              <w:t>Continuar el control y la vigilancia</w:t>
            </w:r>
          </w:p>
        </w:tc>
        <w:tc>
          <w:tcPr>
            <w:tcW w:w="2126" w:type="pct"/>
            <w:tcBorders>
              <w:top w:val="nil"/>
              <w:left w:val="nil"/>
              <w:bottom w:val="single" w:sz="4" w:space="0" w:color="auto"/>
              <w:right w:val="nil"/>
            </w:tcBorders>
            <w:shd w:val="clear" w:color="auto" w:fill="auto"/>
            <w:vAlign w:val="center"/>
            <w:hideMark/>
          </w:tcPr>
          <w:p w14:paraId="39629E3B" w14:textId="753B0C00" w:rsidR="00C66B3A" w:rsidRPr="00B421E1" w:rsidRDefault="00C66B3A" w:rsidP="00B421E1">
            <w:pPr>
              <w:spacing w:after="120"/>
              <w:jc w:val="both"/>
              <w:rPr>
                <w:rFonts w:eastAsia="Times New Roman"/>
                <w:color w:val="000000"/>
                <w:sz w:val="20"/>
                <w:szCs w:val="20"/>
                <w:lang w:eastAsia="es-CO"/>
              </w:rPr>
            </w:pPr>
            <w:r w:rsidRPr="00B421E1">
              <w:rPr>
                <w:rFonts w:eastAsia="Times New Roman"/>
                <w:color w:val="000000"/>
                <w:sz w:val="20"/>
                <w:szCs w:val="20"/>
                <w:lang w:eastAsia="es-CO"/>
              </w:rPr>
              <w:t>Agua apta para consumo humano. Continuar la vigilancia.</w:t>
            </w:r>
          </w:p>
        </w:tc>
      </w:tr>
    </w:tbl>
    <w:p w14:paraId="3171E602" w14:textId="1ABCB9F2" w:rsidR="001B7D90" w:rsidRPr="00B421E1" w:rsidRDefault="001B7D90" w:rsidP="008F30DB">
      <w:pPr>
        <w:spacing w:after="120"/>
        <w:rPr>
          <w:color w:val="383936"/>
          <w:sz w:val="20"/>
          <w:szCs w:val="20"/>
        </w:rPr>
      </w:pPr>
      <w:r w:rsidRPr="00B421E1">
        <w:rPr>
          <w:rStyle w:val="jsgrdq"/>
          <w:sz w:val="20"/>
          <w:szCs w:val="20"/>
        </w:rPr>
        <w:t>Nota</w:t>
      </w:r>
      <w:r w:rsidR="008F30DB">
        <w:rPr>
          <w:rStyle w:val="jsgrdq"/>
          <w:sz w:val="20"/>
          <w:szCs w:val="20"/>
        </w:rPr>
        <w:t>.</w:t>
      </w:r>
      <w:r w:rsidRPr="00B421E1">
        <w:rPr>
          <w:rStyle w:val="jsgrdq"/>
          <w:sz w:val="20"/>
          <w:szCs w:val="20"/>
        </w:rPr>
        <w:t xml:space="preserve"> Resolución </w:t>
      </w:r>
      <w:proofErr w:type="gramStart"/>
      <w:r w:rsidRPr="00B421E1">
        <w:rPr>
          <w:rStyle w:val="jsgrdq"/>
          <w:sz w:val="20"/>
          <w:szCs w:val="20"/>
        </w:rPr>
        <w:t xml:space="preserve">2115  </w:t>
      </w:r>
      <w:r w:rsidR="008F30DB">
        <w:rPr>
          <w:rStyle w:val="jsgrdq"/>
          <w:sz w:val="20"/>
          <w:szCs w:val="20"/>
        </w:rPr>
        <w:t>(</w:t>
      </w:r>
      <w:proofErr w:type="gramEnd"/>
      <w:r w:rsidRPr="00B421E1">
        <w:rPr>
          <w:rStyle w:val="jsgrdq"/>
          <w:sz w:val="20"/>
          <w:szCs w:val="20"/>
        </w:rPr>
        <w:t>2007</w:t>
      </w:r>
      <w:r w:rsidR="008F30DB">
        <w:rPr>
          <w:rStyle w:val="jsgrdq"/>
          <w:sz w:val="20"/>
          <w:szCs w:val="20"/>
        </w:rPr>
        <w:t>)</w:t>
      </w:r>
      <w:r w:rsidRPr="00B421E1">
        <w:rPr>
          <w:rStyle w:val="jsgrdq"/>
          <w:sz w:val="20"/>
          <w:szCs w:val="20"/>
        </w:rPr>
        <w:t>.</w:t>
      </w:r>
    </w:p>
    <w:p w14:paraId="5F2BE15F" w14:textId="0287CA26" w:rsidR="001B7D90" w:rsidRPr="00B421E1" w:rsidRDefault="001B7D90" w:rsidP="00B421E1">
      <w:pPr>
        <w:pBdr>
          <w:top w:val="nil"/>
          <w:left w:val="nil"/>
          <w:bottom w:val="nil"/>
          <w:right w:val="nil"/>
          <w:between w:val="nil"/>
        </w:pBdr>
        <w:spacing w:after="120"/>
        <w:ind w:left="720"/>
        <w:jc w:val="both"/>
        <w:rPr>
          <w:bCs/>
          <w:sz w:val="20"/>
          <w:szCs w:val="20"/>
        </w:rPr>
      </w:pPr>
    </w:p>
    <w:p w14:paraId="51D7F786" w14:textId="77777777" w:rsidR="00FF6332" w:rsidRPr="00B421E1" w:rsidRDefault="00C43168" w:rsidP="00B421E1">
      <w:pPr>
        <w:pStyle w:val="Sinespaciado"/>
        <w:spacing w:before="0"/>
        <w:rPr>
          <w:szCs w:val="20"/>
        </w:rPr>
      </w:pPr>
      <w:r w:rsidRPr="00B421E1">
        <w:rPr>
          <w:szCs w:val="20"/>
        </w:rPr>
        <w:t xml:space="preserve">En el artículo 16 de la resolución 2115 se establece el procedimiento de registro del IRCA, en el cual se establece que </w:t>
      </w:r>
      <w:r w:rsidR="00AA28E7" w:rsidRPr="00B421E1">
        <w:rPr>
          <w:szCs w:val="20"/>
        </w:rPr>
        <w:t xml:space="preserve">el cálculo del valor de </w:t>
      </w:r>
      <w:r w:rsidRPr="00B421E1">
        <w:rPr>
          <w:szCs w:val="20"/>
        </w:rPr>
        <w:t xml:space="preserve">los </w:t>
      </w:r>
      <w:r w:rsidR="00C839B6" w:rsidRPr="00B421E1">
        <w:rPr>
          <w:szCs w:val="20"/>
        </w:rPr>
        <w:t>IRCA</w:t>
      </w:r>
      <w:r w:rsidRPr="00B421E1">
        <w:rPr>
          <w:szCs w:val="20"/>
        </w:rPr>
        <w:t xml:space="preserve"> </w:t>
      </w:r>
      <w:r w:rsidR="00AA28E7" w:rsidRPr="00B421E1">
        <w:rPr>
          <w:szCs w:val="20"/>
        </w:rPr>
        <w:t>de tipo mensual</w:t>
      </w:r>
      <w:r w:rsidRPr="00B421E1">
        <w:rPr>
          <w:szCs w:val="20"/>
        </w:rPr>
        <w:t xml:space="preserve"> de control </w:t>
      </w:r>
      <w:r w:rsidR="00AA28E7" w:rsidRPr="00B421E1">
        <w:rPr>
          <w:szCs w:val="20"/>
        </w:rPr>
        <w:t>los debe</w:t>
      </w:r>
      <w:r w:rsidRPr="00B421E1">
        <w:rPr>
          <w:szCs w:val="20"/>
        </w:rPr>
        <w:t xml:space="preserve"> </w:t>
      </w:r>
      <w:r w:rsidR="00AA28E7" w:rsidRPr="00B421E1">
        <w:rPr>
          <w:szCs w:val="20"/>
        </w:rPr>
        <w:t>llevar a cabo</w:t>
      </w:r>
      <w:r w:rsidRPr="00B421E1">
        <w:rPr>
          <w:szCs w:val="20"/>
        </w:rPr>
        <w:t xml:space="preserve"> la </w:t>
      </w:r>
      <w:r w:rsidR="00AA28E7" w:rsidRPr="00B421E1">
        <w:rPr>
          <w:szCs w:val="20"/>
        </w:rPr>
        <w:t>empresa</w:t>
      </w:r>
      <w:r w:rsidRPr="00B421E1">
        <w:rPr>
          <w:szCs w:val="20"/>
        </w:rPr>
        <w:t xml:space="preserve"> prestadora</w:t>
      </w:r>
      <w:r w:rsidR="001D549E" w:rsidRPr="00B421E1">
        <w:rPr>
          <w:szCs w:val="20"/>
        </w:rPr>
        <w:t xml:space="preserve">, quien </w:t>
      </w:r>
      <w:r w:rsidR="00AA28E7" w:rsidRPr="00B421E1">
        <w:rPr>
          <w:szCs w:val="20"/>
        </w:rPr>
        <w:t xml:space="preserve">los </w:t>
      </w:r>
      <w:r w:rsidR="001D549E" w:rsidRPr="00B421E1">
        <w:rPr>
          <w:szCs w:val="20"/>
        </w:rPr>
        <w:t xml:space="preserve">suministrará al Sistema Único de Información – SUI de la Superintendencia de Servicios Públicos Domiciliarios. </w:t>
      </w:r>
    </w:p>
    <w:p w14:paraId="2E62C363" w14:textId="4F642C3A" w:rsidR="00437CFE" w:rsidRPr="00B421E1" w:rsidRDefault="00FF6332" w:rsidP="00B421E1">
      <w:pPr>
        <w:pStyle w:val="Sinespaciado"/>
        <w:spacing w:before="0"/>
        <w:rPr>
          <w:szCs w:val="20"/>
        </w:rPr>
      </w:pPr>
      <w:r w:rsidRPr="00B421E1">
        <w:rPr>
          <w:szCs w:val="20"/>
        </w:rPr>
        <w:t>También</w:t>
      </w:r>
      <w:r w:rsidR="001D549E" w:rsidRPr="00B421E1">
        <w:rPr>
          <w:szCs w:val="20"/>
        </w:rPr>
        <w:t xml:space="preserve"> establece que </w:t>
      </w:r>
      <w:commentRangeStart w:id="27"/>
      <w:r w:rsidR="001D549E" w:rsidRPr="00B421E1">
        <w:rPr>
          <w:szCs w:val="20"/>
        </w:rPr>
        <w:t>“la autoridad sanitaria de los municipios categoría 1, 2 y 3 calculará los IRCA provenientes de los resultados de las muestras de vigilancia y los reportará a la autoridad sanitaria departamental de su jurisdicción. Los IRCA de los municipios categoría 4, 5 y 6 serán calculados por la autoridad sanitaria departamental. En ambos casos, la autoridad sanitaria departamental remitirá esta información al subsistema de vigilancia de la calidad del agua – SIVICAP del Instituto Nacional de Salud”.</w:t>
      </w:r>
      <w:commentRangeEnd w:id="27"/>
      <w:r w:rsidRPr="00B421E1">
        <w:rPr>
          <w:rStyle w:val="Refdecomentario"/>
          <w:sz w:val="20"/>
          <w:szCs w:val="20"/>
        </w:rPr>
        <w:commentReference w:id="27"/>
      </w:r>
    </w:p>
    <w:p w14:paraId="15011992" w14:textId="77777777" w:rsidR="00440982" w:rsidRPr="00B421E1" w:rsidRDefault="00440982" w:rsidP="00B421E1">
      <w:pPr>
        <w:pBdr>
          <w:top w:val="nil"/>
          <w:left w:val="nil"/>
          <w:bottom w:val="nil"/>
          <w:right w:val="nil"/>
          <w:between w:val="nil"/>
        </w:pBdr>
        <w:spacing w:after="120"/>
        <w:ind w:firstLine="720"/>
        <w:jc w:val="both"/>
        <w:rPr>
          <w:b/>
          <w:sz w:val="20"/>
          <w:szCs w:val="20"/>
        </w:rPr>
      </w:pPr>
    </w:p>
    <w:p w14:paraId="098BAD8B" w14:textId="114B8E24" w:rsidR="00241973" w:rsidRPr="00B421E1" w:rsidRDefault="00241973" w:rsidP="00B421E1">
      <w:pPr>
        <w:pBdr>
          <w:top w:val="nil"/>
          <w:left w:val="nil"/>
          <w:bottom w:val="nil"/>
          <w:right w:val="nil"/>
          <w:between w:val="nil"/>
        </w:pBdr>
        <w:spacing w:after="120"/>
        <w:jc w:val="both"/>
        <w:outlineLvl w:val="0"/>
        <w:rPr>
          <w:b/>
          <w:sz w:val="20"/>
          <w:szCs w:val="20"/>
        </w:rPr>
      </w:pPr>
      <w:r w:rsidRPr="00B421E1">
        <w:rPr>
          <w:b/>
          <w:sz w:val="20"/>
          <w:szCs w:val="20"/>
        </w:rPr>
        <w:t>2.3.</w:t>
      </w:r>
      <w:r w:rsidR="005B10F5">
        <w:rPr>
          <w:b/>
          <w:sz w:val="20"/>
          <w:szCs w:val="20"/>
        </w:rPr>
        <w:t xml:space="preserve"> Elaboración de mapas de riesgo</w:t>
      </w:r>
    </w:p>
    <w:p w14:paraId="1D45F13B" w14:textId="0AB7859A" w:rsidR="00B67FBE" w:rsidRPr="00B421E1" w:rsidRDefault="00B67FBE" w:rsidP="00B421E1">
      <w:pPr>
        <w:pStyle w:val="Sinespaciado"/>
        <w:spacing w:before="0"/>
        <w:rPr>
          <w:szCs w:val="20"/>
        </w:rPr>
      </w:pPr>
      <w:r w:rsidRPr="00B421E1">
        <w:rPr>
          <w:szCs w:val="20"/>
        </w:rPr>
        <w:t>Como se estableció en el numeral 1.3 del presente Componente Formativo, la Resolución 4716 de 2010, establece la elaboración de</w:t>
      </w:r>
      <w:r w:rsidR="00E858FB" w:rsidRPr="00B421E1">
        <w:rPr>
          <w:szCs w:val="20"/>
        </w:rPr>
        <w:t xml:space="preserve"> los</w:t>
      </w:r>
      <w:r w:rsidRPr="00B421E1">
        <w:rPr>
          <w:szCs w:val="20"/>
        </w:rPr>
        <w:t xml:space="preserve"> mapas </w:t>
      </w:r>
      <w:r w:rsidR="00E858FB" w:rsidRPr="00B421E1">
        <w:rPr>
          <w:szCs w:val="20"/>
        </w:rPr>
        <w:t>relacionados con el</w:t>
      </w:r>
      <w:r w:rsidRPr="00B421E1">
        <w:rPr>
          <w:szCs w:val="20"/>
        </w:rPr>
        <w:t xml:space="preserve"> riesgo de la calidad de agua potable en las poblaciones del país.</w:t>
      </w:r>
    </w:p>
    <w:p w14:paraId="2C068512" w14:textId="0F016D3F" w:rsidR="00B67FBE" w:rsidRPr="00B421E1" w:rsidRDefault="00B67FBE" w:rsidP="00B421E1">
      <w:pPr>
        <w:pStyle w:val="Sinespaciado"/>
        <w:spacing w:before="0"/>
        <w:rPr>
          <w:szCs w:val="20"/>
        </w:rPr>
      </w:pPr>
      <w:r w:rsidRPr="00B421E1">
        <w:rPr>
          <w:szCs w:val="20"/>
        </w:rPr>
        <w:t xml:space="preserve">Específicamente, </w:t>
      </w:r>
      <w:r w:rsidR="00E858FB" w:rsidRPr="00B421E1">
        <w:rPr>
          <w:szCs w:val="20"/>
          <w:u w:val="single"/>
        </w:rPr>
        <w:t>se hace fundamental revisar, consultar y apropiar lo consignado en</w:t>
      </w:r>
      <w:r w:rsidRPr="00B421E1">
        <w:rPr>
          <w:szCs w:val="20"/>
          <w:u w:val="single"/>
        </w:rPr>
        <w:t xml:space="preserve"> el artículo 4 de la resolución 4716</w:t>
      </w:r>
      <w:r w:rsidR="00520206" w:rsidRPr="00B421E1">
        <w:rPr>
          <w:szCs w:val="20"/>
          <w:u w:val="single"/>
        </w:rPr>
        <w:t>,</w:t>
      </w:r>
      <w:r w:rsidR="00251594" w:rsidRPr="00B421E1">
        <w:rPr>
          <w:szCs w:val="20"/>
          <w:u w:val="single"/>
        </w:rPr>
        <w:t xml:space="preserve"> </w:t>
      </w:r>
      <w:r w:rsidR="001F5705" w:rsidRPr="00B421E1">
        <w:rPr>
          <w:szCs w:val="20"/>
          <w:u w:val="single"/>
        </w:rPr>
        <w:t>ubicada en la sección material complementario</w:t>
      </w:r>
      <w:r w:rsidR="00251594" w:rsidRPr="00B421E1">
        <w:rPr>
          <w:szCs w:val="20"/>
          <w:u w:val="single"/>
        </w:rPr>
        <w:t>,</w:t>
      </w:r>
      <w:r w:rsidR="00520206" w:rsidRPr="00B421E1">
        <w:rPr>
          <w:szCs w:val="20"/>
        </w:rPr>
        <w:t xml:space="preserve"> en el cual</w:t>
      </w:r>
      <w:r w:rsidRPr="00B421E1">
        <w:rPr>
          <w:szCs w:val="20"/>
        </w:rPr>
        <w:t xml:space="preserve"> se establece que</w:t>
      </w:r>
      <w:r w:rsidR="00520206" w:rsidRPr="00B421E1">
        <w:rPr>
          <w:szCs w:val="20"/>
        </w:rPr>
        <w:t xml:space="preserve">, para </w:t>
      </w:r>
      <w:r w:rsidRPr="00B421E1">
        <w:rPr>
          <w:szCs w:val="20"/>
        </w:rPr>
        <w:t xml:space="preserve">la recopilación de la información del mapa de riesgo, la autoridad sanitaria debe realizar las acciones que se presentan </w:t>
      </w:r>
      <w:r w:rsidR="00520206" w:rsidRPr="00B421E1">
        <w:rPr>
          <w:szCs w:val="20"/>
        </w:rPr>
        <w:t>en dicho artículo.</w:t>
      </w:r>
    </w:p>
    <w:p w14:paraId="0EBC7F47" w14:textId="3633F67C" w:rsidR="00B67FBE" w:rsidRPr="00B421E1" w:rsidRDefault="00B67FBE" w:rsidP="00B421E1">
      <w:pPr>
        <w:pStyle w:val="Sinespaciado"/>
        <w:spacing w:before="0"/>
        <w:rPr>
          <w:i/>
          <w:szCs w:val="20"/>
        </w:rPr>
      </w:pPr>
      <w:r w:rsidRPr="00B421E1">
        <w:rPr>
          <w:szCs w:val="20"/>
        </w:rPr>
        <w:t xml:space="preserve">De igual manera, </w:t>
      </w:r>
      <w:r w:rsidR="004D6769" w:rsidRPr="00B421E1">
        <w:rPr>
          <w:szCs w:val="20"/>
        </w:rPr>
        <w:t>es importante realizar la consulta de</w:t>
      </w:r>
      <w:r w:rsidRPr="00B421E1">
        <w:rPr>
          <w:szCs w:val="20"/>
        </w:rPr>
        <w:t>l artículo 7 de la resolución 4716</w:t>
      </w:r>
      <w:r w:rsidR="00752700" w:rsidRPr="00B421E1">
        <w:rPr>
          <w:szCs w:val="20"/>
        </w:rPr>
        <w:t xml:space="preserve">, </w:t>
      </w:r>
      <w:r w:rsidR="004D6769" w:rsidRPr="00B421E1">
        <w:rPr>
          <w:szCs w:val="20"/>
        </w:rPr>
        <w:t xml:space="preserve">en donde </w:t>
      </w:r>
      <w:r w:rsidRPr="00B421E1">
        <w:rPr>
          <w:szCs w:val="20"/>
        </w:rPr>
        <w:t>se establecen las frecuencias y número de muestras de agua para control y vigilancia de las características físicas, químicas y microbiológicas definidas en el mapa de riesgo de la calidad del agua para consumo humano</w:t>
      </w:r>
      <w:r w:rsidR="004D6769" w:rsidRPr="00B421E1">
        <w:rPr>
          <w:szCs w:val="20"/>
        </w:rPr>
        <w:t>.</w:t>
      </w:r>
    </w:p>
    <w:p w14:paraId="66D9B3C1" w14:textId="552DB077" w:rsidR="00B67FBE" w:rsidRPr="00B421E1" w:rsidRDefault="00B67FBE" w:rsidP="00B421E1">
      <w:pPr>
        <w:pStyle w:val="Sinespaciado"/>
        <w:spacing w:before="0"/>
        <w:rPr>
          <w:szCs w:val="20"/>
        </w:rPr>
      </w:pPr>
      <w:r w:rsidRPr="00B421E1">
        <w:rPr>
          <w:szCs w:val="20"/>
        </w:rPr>
        <w:t xml:space="preserve">Para complementar el tema del mapa de riesgo de la calidad de agua potable se sugiere visualizar el video denominado “Mapa De Riesgo del agua para consumo humano, UESVALLE”, </w:t>
      </w:r>
      <w:r w:rsidR="009A4905" w:rsidRPr="00B421E1">
        <w:rPr>
          <w:szCs w:val="20"/>
        </w:rPr>
        <w:t>ubicado en la sección de material complementa</w:t>
      </w:r>
      <w:r w:rsidR="00CD2F62" w:rsidRPr="00B421E1">
        <w:rPr>
          <w:szCs w:val="20"/>
        </w:rPr>
        <w:t>rio.</w:t>
      </w:r>
    </w:p>
    <w:p w14:paraId="54AE11BF" w14:textId="57AFC246" w:rsidR="00B67FBE" w:rsidRPr="00B421E1" w:rsidRDefault="00B67FBE" w:rsidP="00B421E1">
      <w:pPr>
        <w:spacing w:after="120"/>
        <w:rPr>
          <w:b/>
          <w:color w:val="000000"/>
          <w:sz w:val="20"/>
          <w:szCs w:val="20"/>
        </w:rPr>
      </w:pPr>
    </w:p>
    <w:p w14:paraId="35C8C7C3" w14:textId="0367FF53" w:rsidR="008F17C2" w:rsidRPr="00B04A24" w:rsidRDefault="00EE37EA" w:rsidP="00B04A24">
      <w:pPr>
        <w:pStyle w:val="Prrafodelista"/>
        <w:numPr>
          <w:ilvl w:val="0"/>
          <w:numId w:val="4"/>
        </w:numPr>
        <w:pBdr>
          <w:top w:val="nil"/>
          <w:left w:val="nil"/>
          <w:bottom w:val="nil"/>
          <w:right w:val="nil"/>
          <w:between w:val="nil"/>
        </w:pBdr>
        <w:spacing w:after="120"/>
        <w:jc w:val="both"/>
        <w:rPr>
          <w:b/>
          <w:color w:val="000000"/>
          <w:sz w:val="20"/>
          <w:szCs w:val="20"/>
        </w:rPr>
      </w:pPr>
      <w:r w:rsidRPr="00B04A24">
        <w:rPr>
          <w:b/>
          <w:color w:val="000000"/>
          <w:sz w:val="20"/>
          <w:szCs w:val="20"/>
        </w:rPr>
        <w:t>ACTIVIDADES DIDÁCTICAS (OPCIONALES SI SON SUGERIDAS)</w:t>
      </w:r>
    </w:p>
    <w:p w14:paraId="72A44AF2" w14:textId="77777777" w:rsidR="008F17C2" w:rsidRPr="00B421E1" w:rsidRDefault="008F17C2" w:rsidP="00B421E1">
      <w:pPr>
        <w:spacing w:after="120"/>
        <w:ind w:left="426"/>
        <w:jc w:val="both"/>
        <w:rPr>
          <w:color w:val="7F7F7F"/>
          <w:sz w:val="20"/>
          <w:szCs w:val="20"/>
        </w:rPr>
      </w:pPr>
    </w:p>
    <w:tbl>
      <w:tblPr>
        <w:tblStyle w:val="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8F17C2" w:rsidRPr="00B421E1" w14:paraId="2024F5AC" w14:textId="77777777">
        <w:trPr>
          <w:trHeight w:val="298"/>
        </w:trPr>
        <w:tc>
          <w:tcPr>
            <w:tcW w:w="9541" w:type="dxa"/>
            <w:gridSpan w:val="2"/>
            <w:shd w:val="clear" w:color="auto" w:fill="FAC896"/>
            <w:vAlign w:val="center"/>
          </w:tcPr>
          <w:p w14:paraId="4253B3C9" w14:textId="77777777" w:rsidR="008F17C2" w:rsidRPr="00B421E1" w:rsidRDefault="00EE37EA" w:rsidP="00B421E1">
            <w:pPr>
              <w:spacing w:after="120"/>
              <w:jc w:val="center"/>
              <w:rPr>
                <w:rFonts w:eastAsia="Calibri"/>
                <w:b/>
                <w:color w:val="000000"/>
                <w:sz w:val="20"/>
                <w:szCs w:val="20"/>
              </w:rPr>
            </w:pPr>
            <w:r w:rsidRPr="00B421E1">
              <w:rPr>
                <w:rFonts w:eastAsia="Calibri"/>
                <w:b/>
                <w:color w:val="000000"/>
                <w:sz w:val="20"/>
                <w:szCs w:val="20"/>
              </w:rPr>
              <w:t>DESCRIPCIÓN DE ACTIVIDAD DIDÁCTICA</w:t>
            </w:r>
          </w:p>
        </w:tc>
      </w:tr>
      <w:tr w:rsidR="008F17C2" w:rsidRPr="00B421E1" w14:paraId="50937F52" w14:textId="77777777">
        <w:trPr>
          <w:trHeight w:val="806"/>
        </w:trPr>
        <w:tc>
          <w:tcPr>
            <w:tcW w:w="2835" w:type="dxa"/>
            <w:shd w:val="clear" w:color="auto" w:fill="FAC896"/>
            <w:vAlign w:val="center"/>
          </w:tcPr>
          <w:p w14:paraId="44F17E2F" w14:textId="43817153" w:rsidR="008F17C2" w:rsidRPr="00B421E1" w:rsidRDefault="00A353FE" w:rsidP="00B421E1">
            <w:pPr>
              <w:spacing w:after="120"/>
              <w:rPr>
                <w:rFonts w:eastAsia="Calibri"/>
                <w:b/>
                <w:bCs/>
                <w:color w:val="000000"/>
                <w:sz w:val="20"/>
                <w:szCs w:val="20"/>
              </w:rPr>
            </w:pPr>
            <w:r w:rsidRPr="00B421E1">
              <w:rPr>
                <w:rFonts w:eastAsia="Calibri"/>
                <w:b/>
                <w:bCs/>
                <w:color w:val="000000"/>
                <w:sz w:val="20"/>
                <w:szCs w:val="20"/>
              </w:rPr>
              <w:t xml:space="preserve"> </w:t>
            </w:r>
          </w:p>
        </w:tc>
        <w:tc>
          <w:tcPr>
            <w:tcW w:w="6706" w:type="dxa"/>
            <w:shd w:val="clear" w:color="auto" w:fill="auto"/>
            <w:vAlign w:val="center"/>
          </w:tcPr>
          <w:p w14:paraId="7F829B79" w14:textId="4FBF2BF5" w:rsidR="008F17C2" w:rsidRPr="00B421E1" w:rsidRDefault="0095567B" w:rsidP="00B421E1">
            <w:pPr>
              <w:spacing w:after="120"/>
              <w:rPr>
                <w:rFonts w:eastAsia="Calibri"/>
                <w:color w:val="000000"/>
                <w:sz w:val="20"/>
                <w:szCs w:val="20"/>
              </w:rPr>
            </w:pPr>
            <w:r w:rsidRPr="00B421E1">
              <w:rPr>
                <w:rFonts w:eastAsia="Calibri"/>
                <w:color w:val="000000"/>
                <w:sz w:val="20"/>
                <w:szCs w:val="20"/>
              </w:rPr>
              <w:t>Comprensión de contenidos</w:t>
            </w:r>
            <w:r w:rsidR="00075641" w:rsidRPr="00B421E1">
              <w:rPr>
                <w:rFonts w:eastAsia="Calibri"/>
                <w:color w:val="000000"/>
                <w:sz w:val="20"/>
                <w:szCs w:val="20"/>
              </w:rPr>
              <w:t xml:space="preserve"> CF00</w:t>
            </w:r>
            <w:r w:rsidR="00B67FBE" w:rsidRPr="00B421E1">
              <w:rPr>
                <w:rFonts w:eastAsia="Calibri"/>
                <w:color w:val="000000"/>
                <w:sz w:val="20"/>
                <w:szCs w:val="20"/>
              </w:rPr>
              <w:t>2</w:t>
            </w:r>
            <w:r w:rsidRPr="00B421E1">
              <w:rPr>
                <w:rFonts w:eastAsia="Calibri"/>
                <w:color w:val="000000"/>
                <w:sz w:val="20"/>
                <w:szCs w:val="20"/>
              </w:rPr>
              <w:t>.</w:t>
            </w:r>
          </w:p>
        </w:tc>
      </w:tr>
      <w:tr w:rsidR="008F17C2" w:rsidRPr="00B421E1" w14:paraId="3998AFB9" w14:textId="77777777">
        <w:trPr>
          <w:trHeight w:val="806"/>
        </w:trPr>
        <w:tc>
          <w:tcPr>
            <w:tcW w:w="2835" w:type="dxa"/>
            <w:shd w:val="clear" w:color="auto" w:fill="FAC896"/>
            <w:vAlign w:val="center"/>
          </w:tcPr>
          <w:p w14:paraId="45884B20" w14:textId="77777777" w:rsidR="008F17C2" w:rsidRPr="00B421E1" w:rsidRDefault="00EE37EA" w:rsidP="00B421E1">
            <w:pPr>
              <w:spacing w:after="120"/>
              <w:rPr>
                <w:rFonts w:eastAsia="Calibri"/>
                <w:b/>
                <w:bCs/>
                <w:color w:val="000000"/>
                <w:sz w:val="20"/>
                <w:szCs w:val="20"/>
              </w:rPr>
            </w:pPr>
            <w:r w:rsidRPr="00B421E1">
              <w:rPr>
                <w:rFonts w:eastAsia="Calibri"/>
                <w:b/>
                <w:bCs/>
                <w:color w:val="000000"/>
                <w:sz w:val="20"/>
                <w:szCs w:val="20"/>
              </w:rPr>
              <w:t>Objetivo de la actividad</w:t>
            </w:r>
          </w:p>
        </w:tc>
        <w:tc>
          <w:tcPr>
            <w:tcW w:w="6706" w:type="dxa"/>
            <w:shd w:val="clear" w:color="auto" w:fill="auto"/>
            <w:vAlign w:val="center"/>
          </w:tcPr>
          <w:p w14:paraId="18B6D867" w14:textId="74714375" w:rsidR="008F17C2" w:rsidRPr="00B421E1" w:rsidRDefault="008B03DE" w:rsidP="00B421E1">
            <w:pPr>
              <w:spacing w:after="120"/>
              <w:rPr>
                <w:rFonts w:eastAsia="Calibri"/>
                <w:color w:val="000000"/>
                <w:sz w:val="20"/>
                <w:szCs w:val="20"/>
              </w:rPr>
            </w:pPr>
            <w:r w:rsidRPr="00B421E1">
              <w:rPr>
                <w:rFonts w:eastAsia="Calibri"/>
                <w:color w:val="000000"/>
                <w:sz w:val="20"/>
                <w:szCs w:val="20"/>
              </w:rPr>
              <w:t xml:space="preserve">Establecer </w:t>
            </w:r>
            <w:r w:rsidR="007D1DE4" w:rsidRPr="00B421E1">
              <w:rPr>
                <w:rFonts w:eastAsia="Calibri"/>
                <w:color w:val="000000"/>
                <w:sz w:val="20"/>
                <w:szCs w:val="20"/>
              </w:rPr>
              <w:t>la comprensión de conceptos relacionados con el</w:t>
            </w:r>
            <w:r w:rsidRPr="00B421E1">
              <w:rPr>
                <w:rFonts w:eastAsia="Calibri"/>
                <w:color w:val="000000"/>
                <w:sz w:val="20"/>
                <w:szCs w:val="20"/>
              </w:rPr>
              <w:t xml:space="preserve"> diagnóstico de riesgos en sistemas de tratamiento de agua potable.</w:t>
            </w:r>
          </w:p>
        </w:tc>
      </w:tr>
      <w:tr w:rsidR="008F17C2" w:rsidRPr="00B421E1" w14:paraId="2AC94272" w14:textId="77777777">
        <w:trPr>
          <w:trHeight w:val="806"/>
        </w:trPr>
        <w:tc>
          <w:tcPr>
            <w:tcW w:w="2835" w:type="dxa"/>
            <w:shd w:val="clear" w:color="auto" w:fill="FAC896"/>
            <w:vAlign w:val="center"/>
          </w:tcPr>
          <w:p w14:paraId="319A30E9" w14:textId="77777777" w:rsidR="008F17C2" w:rsidRPr="00B421E1" w:rsidRDefault="00EE37EA" w:rsidP="00B421E1">
            <w:pPr>
              <w:spacing w:after="120"/>
              <w:rPr>
                <w:rFonts w:eastAsia="Calibri"/>
                <w:b/>
                <w:bCs/>
                <w:color w:val="000000"/>
                <w:sz w:val="20"/>
                <w:szCs w:val="20"/>
              </w:rPr>
            </w:pPr>
            <w:r w:rsidRPr="00B421E1">
              <w:rPr>
                <w:rFonts w:eastAsia="Calibri"/>
                <w:b/>
                <w:bCs/>
                <w:color w:val="000000"/>
                <w:sz w:val="20"/>
                <w:szCs w:val="20"/>
              </w:rPr>
              <w:t>Tipo de actividad sugerida</w:t>
            </w:r>
          </w:p>
        </w:tc>
        <w:tc>
          <w:tcPr>
            <w:tcW w:w="6706" w:type="dxa"/>
            <w:shd w:val="clear" w:color="auto" w:fill="auto"/>
            <w:vAlign w:val="center"/>
          </w:tcPr>
          <w:p w14:paraId="03533948" w14:textId="55A7857D" w:rsidR="008F17C2" w:rsidRPr="00B421E1" w:rsidRDefault="00946506" w:rsidP="00B421E1">
            <w:pPr>
              <w:spacing w:after="120"/>
              <w:rPr>
                <w:rFonts w:eastAsia="Calibri"/>
                <w:color w:val="000000"/>
                <w:sz w:val="20"/>
                <w:szCs w:val="20"/>
              </w:rPr>
            </w:pPr>
            <w:r w:rsidRPr="00B421E1">
              <w:rPr>
                <w:rFonts w:eastAsia="Calibri"/>
                <w:color w:val="000000"/>
                <w:sz w:val="20"/>
                <w:szCs w:val="20"/>
              </w:rPr>
              <w:t xml:space="preserve">Preguntas de </w:t>
            </w:r>
            <w:r w:rsidR="00B67FBE" w:rsidRPr="00B421E1">
              <w:rPr>
                <w:rFonts w:eastAsia="Calibri"/>
                <w:color w:val="000000"/>
                <w:sz w:val="20"/>
                <w:szCs w:val="20"/>
              </w:rPr>
              <w:t>Falso/Verdadero</w:t>
            </w:r>
            <w:r w:rsidR="00E25D70" w:rsidRPr="00B421E1">
              <w:rPr>
                <w:rFonts w:eastAsia="Calibri"/>
                <w:color w:val="000000"/>
                <w:sz w:val="20"/>
                <w:szCs w:val="20"/>
              </w:rPr>
              <w:t>.</w:t>
            </w:r>
          </w:p>
        </w:tc>
      </w:tr>
      <w:tr w:rsidR="008F17C2" w:rsidRPr="00B421E1" w14:paraId="0C385240" w14:textId="77777777">
        <w:trPr>
          <w:trHeight w:val="806"/>
        </w:trPr>
        <w:tc>
          <w:tcPr>
            <w:tcW w:w="2835" w:type="dxa"/>
            <w:shd w:val="clear" w:color="auto" w:fill="FAC896"/>
            <w:vAlign w:val="center"/>
          </w:tcPr>
          <w:p w14:paraId="0606C73E" w14:textId="77777777" w:rsidR="008F17C2" w:rsidRPr="00B421E1" w:rsidRDefault="00EE37EA" w:rsidP="00B421E1">
            <w:pPr>
              <w:spacing w:after="120"/>
              <w:rPr>
                <w:rFonts w:eastAsia="Calibri"/>
                <w:b/>
                <w:color w:val="000000"/>
                <w:sz w:val="20"/>
                <w:szCs w:val="20"/>
              </w:rPr>
            </w:pPr>
            <w:r w:rsidRPr="00B421E1">
              <w:rPr>
                <w:rFonts w:eastAsia="Calibri"/>
                <w:b/>
                <w:color w:val="000000"/>
                <w:sz w:val="20"/>
                <w:szCs w:val="20"/>
              </w:rPr>
              <w:t xml:space="preserve">Archivo de la actividad </w:t>
            </w:r>
          </w:p>
          <w:p w14:paraId="4D164600" w14:textId="77777777" w:rsidR="008F17C2" w:rsidRPr="00B421E1" w:rsidRDefault="00EE37EA" w:rsidP="00B421E1">
            <w:pPr>
              <w:spacing w:after="120"/>
              <w:rPr>
                <w:rFonts w:eastAsia="Calibri"/>
                <w:b/>
                <w:color w:val="000000"/>
                <w:sz w:val="20"/>
                <w:szCs w:val="20"/>
              </w:rPr>
            </w:pPr>
            <w:r w:rsidRPr="00B421E1">
              <w:rPr>
                <w:rFonts w:eastAsia="Calibri"/>
                <w:b/>
                <w:color w:val="000000"/>
                <w:sz w:val="20"/>
                <w:szCs w:val="20"/>
              </w:rPr>
              <w:t>(Anexo donde se describe la actividad propuesta)</w:t>
            </w:r>
          </w:p>
        </w:tc>
        <w:tc>
          <w:tcPr>
            <w:tcW w:w="6706" w:type="dxa"/>
            <w:shd w:val="clear" w:color="auto" w:fill="auto"/>
            <w:vAlign w:val="center"/>
          </w:tcPr>
          <w:p w14:paraId="6A885BD8" w14:textId="1A697F20" w:rsidR="008F17C2" w:rsidRPr="00B421E1" w:rsidRDefault="00B9327B" w:rsidP="00B421E1">
            <w:pPr>
              <w:spacing w:after="120"/>
              <w:rPr>
                <w:rFonts w:eastAsia="Calibri"/>
                <w:color w:val="000000"/>
                <w:sz w:val="20"/>
                <w:szCs w:val="20"/>
              </w:rPr>
            </w:pPr>
            <w:r w:rsidRPr="00B421E1">
              <w:rPr>
                <w:rFonts w:eastAsia="Calibri"/>
                <w:color w:val="000000"/>
                <w:sz w:val="20"/>
                <w:szCs w:val="20"/>
              </w:rPr>
              <w:t>Anexos/</w:t>
            </w:r>
            <w:r w:rsidR="007C5172" w:rsidRPr="00B421E1">
              <w:rPr>
                <w:rFonts w:eastAsia="Calibri"/>
                <w:color w:val="000000"/>
                <w:sz w:val="20"/>
                <w:szCs w:val="20"/>
              </w:rPr>
              <w:t>Anexo1_C</w:t>
            </w:r>
            <w:r w:rsidR="0086542D" w:rsidRPr="00B421E1">
              <w:rPr>
                <w:rFonts w:eastAsia="Calibri"/>
                <w:color w:val="000000"/>
                <w:sz w:val="20"/>
                <w:szCs w:val="20"/>
              </w:rPr>
              <w:t>F</w:t>
            </w:r>
            <w:r w:rsidR="007C5172" w:rsidRPr="00B421E1">
              <w:rPr>
                <w:rFonts w:eastAsia="Calibri"/>
                <w:color w:val="000000"/>
                <w:sz w:val="20"/>
                <w:szCs w:val="20"/>
              </w:rPr>
              <w:t>002_Cuestionario_de_control CF002.docx</w:t>
            </w:r>
          </w:p>
        </w:tc>
      </w:tr>
    </w:tbl>
    <w:p w14:paraId="669F15BF" w14:textId="59820258" w:rsidR="008F17C2" w:rsidRPr="00B421E1" w:rsidRDefault="008F17C2" w:rsidP="00B421E1">
      <w:pPr>
        <w:spacing w:after="120"/>
        <w:rPr>
          <w:b/>
          <w:sz w:val="20"/>
          <w:szCs w:val="20"/>
        </w:rPr>
      </w:pPr>
    </w:p>
    <w:p w14:paraId="00122312" w14:textId="77777777" w:rsidR="008F17C2" w:rsidRPr="00B421E1" w:rsidRDefault="00EE37EA" w:rsidP="00B04A24">
      <w:pPr>
        <w:numPr>
          <w:ilvl w:val="0"/>
          <w:numId w:val="4"/>
        </w:numPr>
        <w:pBdr>
          <w:top w:val="nil"/>
          <w:left w:val="nil"/>
          <w:bottom w:val="nil"/>
          <w:right w:val="nil"/>
          <w:between w:val="nil"/>
        </w:pBdr>
        <w:spacing w:after="120"/>
        <w:ind w:left="284" w:hanging="284"/>
        <w:jc w:val="both"/>
        <w:rPr>
          <w:b/>
          <w:color w:val="000000"/>
          <w:sz w:val="20"/>
          <w:szCs w:val="20"/>
        </w:rPr>
      </w:pPr>
      <w:r w:rsidRPr="00B421E1">
        <w:rPr>
          <w:b/>
          <w:color w:val="000000"/>
          <w:sz w:val="20"/>
          <w:szCs w:val="20"/>
        </w:rPr>
        <w:t xml:space="preserve">MATERIAL COMPLEMENTARIO: </w:t>
      </w:r>
    </w:p>
    <w:p w14:paraId="4922C583" w14:textId="77777777" w:rsidR="008F17C2" w:rsidRPr="00B421E1" w:rsidRDefault="00EE37EA" w:rsidP="00B421E1">
      <w:pPr>
        <w:spacing w:after="120"/>
        <w:rPr>
          <w:sz w:val="20"/>
          <w:szCs w:val="20"/>
        </w:rPr>
      </w:pPr>
      <w:r w:rsidRPr="00B421E1">
        <w:rPr>
          <w:sz w:val="20"/>
          <w:szCs w:val="20"/>
        </w:rPr>
        <w:t xml:space="preserve"> </w:t>
      </w:r>
    </w:p>
    <w:tbl>
      <w:tblPr>
        <w:tblStyle w:val="4"/>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8F17C2" w:rsidRPr="00B421E1" w14:paraId="34966F35" w14:textId="77777777" w:rsidTr="00AE5C17">
        <w:trPr>
          <w:trHeight w:val="658"/>
        </w:trPr>
        <w:tc>
          <w:tcPr>
            <w:tcW w:w="2517" w:type="dxa"/>
            <w:shd w:val="clear" w:color="auto" w:fill="F9CB9C"/>
            <w:tcMar>
              <w:top w:w="100" w:type="dxa"/>
              <w:left w:w="100" w:type="dxa"/>
              <w:bottom w:w="100" w:type="dxa"/>
              <w:right w:w="100" w:type="dxa"/>
            </w:tcMar>
            <w:vAlign w:val="center"/>
          </w:tcPr>
          <w:p w14:paraId="5600144C" w14:textId="77777777" w:rsidR="008F17C2" w:rsidRPr="00974B2B" w:rsidRDefault="00EE37EA" w:rsidP="00974B2B">
            <w:pPr>
              <w:spacing w:after="120"/>
              <w:jc w:val="center"/>
              <w:rPr>
                <w:b/>
                <w:sz w:val="20"/>
                <w:szCs w:val="20"/>
              </w:rPr>
            </w:pPr>
            <w:r w:rsidRPr="00974B2B">
              <w:rPr>
                <w:b/>
                <w:sz w:val="20"/>
                <w:szCs w:val="20"/>
              </w:rPr>
              <w:t>Tema</w:t>
            </w:r>
          </w:p>
        </w:tc>
        <w:tc>
          <w:tcPr>
            <w:tcW w:w="2517" w:type="dxa"/>
            <w:shd w:val="clear" w:color="auto" w:fill="F9CB9C"/>
            <w:tcMar>
              <w:top w:w="100" w:type="dxa"/>
              <w:left w:w="100" w:type="dxa"/>
              <w:bottom w:w="100" w:type="dxa"/>
              <w:right w:w="100" w:type="dxa"/>
            </w:tcMar>
            <w:vAlign w:val="center"/>
          </w:tcPr>
          <w:p w14:paraId="5C177C0D" w14:textId="77777777" w:rsidR="008F17C2" w:rsidRPr="00B421E1" w:rsidRDefault="00EE37EA" w:rsidP="00B421E1">
            <w:pPr>
              <w:spacing w:after="120"/>
              <w:jc w:val="center"/>
              <w:rPr>
                <w:b/>
                <w:color w:val="000000"/>
                <w:sz w:val="20"/>
                <w:szCs w:val="20"/>
              </w:rPr>
            </w:pPr>
            <w:r w:rsidRPr="00B421E1">
              <w:rPr>
                <w:b/>
                <w:sz w:val="20"/>
                <w:szCs w:val="20"/>
              </w:rPr>
              <w:t>Referencia APA del Material</w:t>
            </w:r>
          </w:p>
        </w:tc>
        <w:tc>
          <w:tcPr>
            <w:tcW w:w="2519" w:type="dxa"/>
            <w:shd w:val="clear" w:color="auto" w:fill="F9CB9C"/>
            <w:tcMar>
              <w:top w:w="100" w:type="dxa"/>
              <w:left w:w="100" w:type="dxa"/>
              <w:bottom w:w="100" w:type="dxa"/>
              <w:right w:w="100" w:type="dxa"/>
            </w:tcMar>
            <w:vAlign w:val="center"/>
          </w:tcPr>
          <w:p w14:paraId="0BFEF3C4" w14:textId="77777777" w:rsidR="008F17C2" w:rsidRPr="00B421E1" w:rsidRDefault="00EE37EA" w:rsidP="00AE5C17">
            <w:pPr>
              <w:spacing w:after="120"/>
              <w:jc w:val="center"/>
              <w:rPr>
                <w:b/>
                <w:sz w:val="20"/>
                <w:szCs w:val="20"/>
              </w:rPr>
            </w:pPr>
            <w:r w:rsidRPr="00B421E1">
              <w:rPr>
                <w:b/>
                <w:sz w:val="20"/>
                <w:szCs w:val="20"/>
              </w:rPr>
              <w:t>Tipo de material</w:t>
            </w:r>
          </w:p>
          <w:p w14:paraId="4EDA4F0A" w14:textId="77777777" w:rsidR="008F17C2" w:rsidRPr="00B421E1" w:rsidRDefault="00EE37EA" w:rsidP="00AE5C17">
            <w:pPr>
              <w:spacing w:after="120"/>
              <w:jc w:val="center"/>
              <w:rPr>
                <w:b/>
                <w:color w:val="000000"/>
                <w:sz w:val="20"/>
                <w:szCs w:val="20"/>
              </w:rPr>
            </w:pPr>
            <w:r w:rsidRPr="00B421E1">
              <w:rPr>
                <w:b/>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28170C40" w14:textId="77777777" w:rsidR="008F17C2" w:rsidRPr="00B421E1" w:rsidRDefault="00EE37EA" w:rsidP="00B421E1">
            <w:pPr>
              <w:spacing w:after="120"/>
              <w:jc w:val="center"/>
              <w:rPr>
                <w:b/>
                <w:sz w:val="20"/>
                <w:szCs w:val="20"/>
              </w:rPr>
            </w:pPr>
            <w:r w:rsidRPr="00B421E1">
              <w:rPr>
                <w:b/>
                <w:sz w:val="20"/>
                <w:szCs w:val="20"/>
              </w:rPr>
              <w:t>Enlace del Recurso o</w:t>
            </w:r>
          </w:p>
          <w:p w14:paraId="173DB005" w14:textId="77777777" w:rsidR="008F17C2" w:rsidRPr="00B421E1" w:rsidRDefault="00EE37EA" w:rsidP="00B421E1">
            <w:pPr>
              <w:spacing w:after="120"/>
              <w:jc w:val="center"/>
              <w:rPr>
                <w:b/>
                <w:color w:val="000000"/>
                <w:sz w:val="20"/>
                <w:szCs w:val="20"/>
              </w:rPr>
            </w:pPr>
            <w:r w:rsidRPr="00B421E1">
              <w:rPr>
                <w:b/>
                <w:sz w:val="20"/>
                <w:szCs w:val="20"/>
              </w:rPr>
              <w:t>Archivo del documento o material</w:t>
            </w:r>
          </w:p>
        </w:tc>
      </w:tr>
      <w:tr w:rsidR="00886EF8" w:rsidRPr="00B421E1" w14:paraId="2FCE4090" w14:textId="77777777" w:rsidTr="00AE5C17">
        <w:trPr>
          <w:trHeight w:val="658"/>
        </w:trPr>
        <w:tc>
          <w:tcPr>
            <w:tcW w:w="2517" w:type="dxa"/>
            <w:shd w:val="clear" w:color="auto" w:fill="auto"/>
            <w:tcMar>
              <w:top w:w="100" w:type="dxa"/>
              <w:left w:w="100" w:type="dxa"/>
              <w:bottom w:w="100" w:type="dxa"/>
              <w:right w:w="100" w:type="dxa"/>
            </w:tcMar>
            <w:vAlign w:val="center"/>
          </w:tcPr>
          <w:p w14:paraId="41965E87" w14:textId="7F6A186A" w:rsidR="00886EF8" w:rsidRPr="00974B2B" w:rsidRDefault="00886EF8" w:rsidP="00AE5C17">
            <w:pPr>
              <w:spacing w:after="120"/>
              <w:rPr>
                <w:bCs/>
                <w:sz w:val="20"/>
                <w:szCs w:val="20"/>
              </w:rPr>
            </w:pPr>
            <w:r w:rsidRPr="00B421E1">
              <w:rPr>
                <w:noProof/>
                <w:sz w:val="20"/>
                <w:szCs w:val="20"/>
              </w:rPr>
              <w:t>Resolución 330 de 2017</w:t>
            </w:r>
          </w:p>
        </w:tc>
        <w:tc>
          <w:tcPr>
            <w:tcW w:w="2517" w:type="dxa"/>
            <w:shd w:val="clear" w:color="auto" w:fill="auto"/>
            <w:tcMar>
              <w:top w:w="100" w:type="dxa"/>
              <w:left w:w="100" w:type="dxa"/>
              <w:bottom w:w="100" w:type="dxa"/>
              <w:right w:w="100" w:type="dxa"/>
            </w:tcMar>
            <w:vAlign w:val="center"/>
          </w:tcPr>
          <w:p w14:paraId="40B52E85" w14:textId="6AC6D68D" w:rsidR="00886EF8" w:rsidRPr="00B421E1" w:rsidRDefault="00717B8A" w:rsidP="00AE5C17">
            <w:pPr>
              <w:spacing w:after="120"/>
              <w:rPr>
                <w:b/>
                <w:sz w:val="20"/>
                <w:szCs w:val="20"/>
              </w:rPr>
            </w:pPr>
            <w:r w:rsidRPr="00B421E1">
              <w:rPr>
                <w:noProof/>
                <w:sz w:val="20"/>
                <w:szCs w:val="20"/>
              </w:rPr>
              <w:t>Resolución 330 de 2017.</w:t>
            </w:r>
            <w:r>
              <w:rPr>
                <w:noProof/>
                <w:sz w:val="20"/>
                <w:szCs w:val="20"/>
              </w:rPr>
              <w:t xml:space="preserve"> [</w:t>
            </w:r>
            <w:r w:rsidR="00886EF8" w:rsidRPr="00B421E1">
              <w:rPr>
                <w:noProof/>
                <w:sz w:val="20"/>
                <w:szCs w:val="20"/>
              </w:rPr>
              <w:t>Ministerio de Salud y Protección Social</w:t>
            </w:r>
            <w:r>
              <w:rPr>
                <w:noProof/>
                <w:sz w:val="20"/>
                <w:szCs w:val="20"/>
              </w:rPr>
              <w:t xml:space="preserve">]. </w:t>
            </w:r>
            <w:r>
              <w:t>Por la cual se adopta el procedimiento técnico-científico y participativo para la determinación de los servicios y tecnologías que no podrán ser financiados con recursos públicos asignados a la salud y se establecen otras disposiciones</w:t>
            </w:r>
            <w:r>
              <w:t>. Febrero 14 de 2017.</w:t>
            </w:r>
          </w:p>
        </w:tc>
        <w:tc>
          <w:tcPr>
            <w:tcW w:w="2519" w:type="dxa"/>
            <w:shd w:val="clear" w:color="auto" w:fill="auto"/>
            <w:tcMar>
              <w:top w:w="100" w:type="dxa"/>
              <w:left w:w="100" w:type="dxa"/>
              <w:bottom w:w="100" w:type="dxa"/>
              <w:right w:w="100" w:type="dxa"/>
            </w:tcMar>
            <w:vAlign w:val="center"/>
          </w:tcPr>
          <w:p w14:paraId="01C6771E" w14:textId="0701F075" w:rsidR="00886EF8" w:rsidRPr="00B421E1" w:rsidRDefault="00886EF8" w:rsidP="00AE5C17">
            <w:pPr>
              <w:spacing w:after="120"/>
              <w:jc w:val="center"/>
              <w:rPr>
                <w:bCs/>
                <w:sz w:val="20"/>
                <w:szCs w:val="20"/>
              </w:rPr>
            </w:pPr>
            <w:r>
              <w:rPr>
                <w:sz w:val="20"/>
                <w:szCs w:val="20"/>
              </w:rPr>
              <w:t>PDF</w:t>
            </w:r>
          </w:p>
        </w:tc>
        <w:tc>
          <w:tcPr>
            <w:tcW w:w="2519" w:type="dxa"/>
            <w:shd w:val="clear" w:color="auto" w:fill="auto"/>
            <w:tcMar>
              <w:top w:w="100" w:type="dxa"/>
              <w:left w:w="100" w:type="dxa"/>
              <w:bottom w:w="100" w:type="dxa"/>
              <w:right w:w="100" w:type="dxa"/>
            </w:tcMar>
            <w:vAlign w:val="center"/>
          </w:tcPr>
          <w:p w14:paraId="35D4625C" w14:textId="63C887CB" w:rsidR="00886EF8" w:rsidRPr="00B421E1" w:rsidRDefault="00886EF8" w:rsidP="00AE5C17">
            <w:pPr>
              <w:spacing w:after="120"/>
              <w:rPr>
                <w:bCs/>
                <w:sz w:val="20"/>
                <w:szCs w:val="20"/>
              </w:rPr>
            </w:pPr>
            <w:r w:rsidRPr="00B421E1">
              <w:rPr>
                <w:sz w:val="20"/>
                <w:szCs w:val="20"/>
              </w:rPr>
              <w:t>Anexo11_CF002_Resolucio_330_de_2017.pdf</w:t>
            </w:r>
          </w:p>
        </w:tc>
      </w:tr>
      <w:tr w:rsidR="00886EF8" w:rsidRPr="00B421E1" w14:paraId="5F17CCB5" w14:textId="77777777" w:rsidTr="00AE5C17">
        <w:trPr>
          <w:trHeight w:val="658"/>
        </w:trPr>
        <w:tc>
          <w:tcPr>
            <w:tcW w:w="2517" w:type="dxa"/>
            <w:shd w:val="clear" w:color="auto" w:fill="auto"/>
            <w:tcMar>
              <w:top w:w="100" w:type="dxa"/>
              <w:left w:w="100" w:type="dxa"/>
              <w:bottom w:w="100" w:type="dxa"/>
              <w:right w:w="100" w:type="dxa"/>
            </w:tcMar>
            <w:vAlign w:val="center"/>
          </w:tcPr>
          <w:p w14:paraId="7FE1CF81" w14:textId="5B2017BF" w:rsidR="00886EF8" w:rsidRPr="00974B2B" w:rsidRDefault="00886EF8" w:rsidP="00AE5C17">
            <w:pPr>
              <w:spacing w:after="120"/>
              <w:rPr>
                <w:bCs/>
                <w:sz w:val="20"/>
                <w:szCs w:val="20"/>
              </w:rPr>
            </w:pPr>
            <w:r w:rsidRPr="00974B2B">
              <w:rPr>
                <w:bCs/>
                <w:sz w:val="20"/>
                <w:szCs w:val="20"/>
              </w:rPr>
              <w:t>Decreto 1575 de 2007</w:t>
            </w:r>
          </w:p>
        </w:tc>
        <w:tc>
          <w:tcPr>
            <w:tcW w:w="2517" w:type="dxa"/>
            <w:shd w:val="clear" w:color="auto" w:fill="auto"/>
            <w:tcMar>
              <w:top w:w="100" w:type="dxa"/>
              <w:left w:w="100" w:type="dxa"/>
              <w:bottom w:w="100" w:type="dxa"/>
              <w:right w:w="100" w:type="dxa"/>
            </w:tcMar>
            <w:vAlign w:val="center"/>
          </w:tcPr>
          <w:p w14:paraId="14E292C9" w14:textId="0D275644" w:rsidR="00886EF8" w:rsidRPr="00717B8A" w:rsidRDefault="00886EF8" w:rsidP="00AE5C17">
            <w:pPr>
              <w:spacing w:after="120"/>
              <w:rPr>
                <w:bCs/>
                <w:sz w:val="20"/>
                <w:szCs w:val="20"/>
              </w:rPr>
            </w:pPr>
            <w:r w:rsidRPr="00B421E1">
              <w:rPr>
                <w:bCs/>
                <w:sz w:val="20"/>
                <w:szCs w:val="20"/>
              </w:rPr>
              <w:t>Decreto 1575 de 2007</w:t>
            </w:r>
            <w:r w:rsidR="00717B8A">
              <w:rPr>
                <w:bCs/>
                <w:sz w:val="20"/>
                <w:szCs w:val="20"/>
              </w:rPr>
              <w:t>. [</w:t>
            </w:r>
            <w:r w:rsidR="00717B8A" w:rsidRPr="00717B8A">
              <w:rPr>
                <w:bCs/>
                <w:sz w:val="20"/>
                <w:szCs w:val="20"/>
              </w:rPr>
              <w:t>Presiden</w:t>
            </w:r>
            <w:r w:rsidR="00717B8A">
              <w:rPr>
                <w:bCs/>
                <w:sz w:val="20"/>
                <w:szCs w:val="20"/>
              </w:rPr>
              <w:t>cia</w:t>
            </w:r>
            <w:r w:rsidR="00717B8A" w:rsidRPr="00717B8A">
              <w:rPr>
                <w:bCs/>
                <w:sz w:val="20"/>
                <w:szCs w:val="20"/>
              </w:rPr>
              <w:t xml:space="preserve"> </w:t>
            </w:r>
            <w:r w:rsidR="00717B8A">
              <w:rPr>
                <w:bCs/>
                <w:sz w:val="20"/>
                <w:szCs w:val="20"/>
              </w:rPr>
              <w:t>d</w:t>
            </w:r>
            <w:r w:rsidR="00717B8A" w:rsidRPr="00717B8A">
              <w:rPr>
                <w:bCs/>
                <w:sz w:val="20"/>
                <w:szCs w:val="20"/>
              </w:rPr>
              <w:t xml:space="preserve">e La República </w:t>
            </w:r>
            <w:r w:rsidR="00717B8A">
              <w:rPr>
                <w:bCs/>
                <w:sz w:val="20"/>
                <w:szCs w:val="20"/>
              </w:rPr>
              <w:t>d</w:t>
            </w:r>
            <w:r w:rsidR="00717B8A" w:rsidRPr="00717B8A">
              <w:rPr>
                <w:bCs/>
                <w:sz w:val="20"/>
                <w:szCs w:val="20"/>
              </w:rPr>
              <w:t>e Colombia</w:t>
            </w:r>
            <w:r w:rsidR="00717B8A">
              <w:rPr>
                <w:bCs/>
                <w:sz w:val="20"/>
                <w:szCs w:val="20"/>
              </w:rPr>
              <w:t>].</w:t>
            </w:r>
            <w:r w:rsidR="00717B8A" w:rsidRPr="00717B8A">
              <w:rPr>
                <w:bCs/>
                <w:sz w:val="20"/>
                <w:szCs w:val="20"/>
              </w:rPr>
              <w:t xml:space="preserve"> </w:t>
            </w:r>
            <w:r w:rsidR="00717B8A" w:rsidRPr="00717B8A">
              <w:rPr>
                <w:bCs/>
                <w:sz w:val="20"/>
                <w:szCs w:val="20"/>
              </w:rPr>
              <w:t>por el cual se establece el Sistema para la Protección y Control de la Calidad del Agua para Consumo Humano.</w:t>
            </w:r>
            <w:r w:rsidR="00717B8A">
              <w:rPr>
                <w:bCs/>
                <w:sz w:val="20"/>
                <w:szCs w:val="20"/>
              </w:rPr>
              <w:t xml:space="preserve"> </w:t>
            </w:r>
            <w:r w:rsidR="00717B8A" w:rsidRPr="00717B8A">
              <w:rPr>
                <w:bCs/>
                <w:sz w:val="20"/>
                <w:szCs w:val="20"/>
              </w:rPr>
              <w:t>Diario Oficial 46623 de mayo 09 de 2007</w:t>
            </w:r>
            <w:r w:rsidR="00717B8A">
              <w:rPr>
                <w:bCs/>
                <w:sz w:val="20"/>
                <w:szCs w:val="20"/>
              </w:rPr>
              <w:t>.</w:t>
            </w:r>
          </w:p>
        </w:tc>
        <w:tc>
          <w:tcPr>
            <w:tcW w:w="2519" w:type="dxa"/>
            <w:shd w:val="clear" w:color="auto" w:fill="auto"/>
            <w:tcMar>
              <w:top w:w="100" w:type="dxa"/>
              <w:left w:w="100" w:type="dxa"/>
              <w:bottom w:w="100" w:type="dxa"/>
              <w:right w:w="100" w:type="dxa"/>
            </w:tcMar>
            <w:vAlign w:val="center"/>
          </w:tcPr>
          <w:p w14:paraId="5325D381" w14:textId="6B8CCE07" w:rsidR="00886EF8" w:rsidRPr="00B421E1" w:rsidRDefault="00886EF8" w:rsidP="00AE5C17">
            <w:pPr>
              <w:spacing w:after="120"/>
              <w:jc w:val="center"/>
              <w:rPr>
                <w:bCs/>
                <w:sz w:val="20"/>
                <w:szCs w:val="20"/>
              </w:rPr>
            </w:pPr>
            <w:r>
              <w:rPr>
                <w:sz w:val="20"/>
                <w:szCs w:val="20"/>
              </w:rPr>
              <w:t>PDF</w:t>
            </w:r>
          </w:p>
        </w:tc>
        <w:tc>
          <w:tcPr>
            <w:tcW w:w="2519" w:type="dxa"/>
            <w:shd w:val="clear" w:color="auto" w:fill="auto"/>
            <w:tcMar>
              <w:top w:w="100" w:type="dxa"/>
              <w:left w:w="100" w:type="dxa"/>
              <w:bottom w:w="100" w:type="dxa"/>
              <w:right w:w="100" w:type="dxa"/>
            </w:tcMar>
            <w:vAlign w:val="center"/>
          </w:tcPr>
          <w:p w14:paraId="6D2FD553" w14:textId="7332E5AA" w:rsidR="00886EF8" w:rsidRPr="00B421E1" w:rsidRDefault="00886EF8" w:rsidP="00AE5C17">
            <w:pPr>
              <w:spacing w:after="120"/>
              <w:rPr>
                <w:bCs/>
                <w:sz w:val="20"/>
                <w:szCs w:val="20"/>
              </w:rPr>
            </w:pPr>
            <w:r w:rsidRPr="00B421E1">
              <w:rPr>
                <w:bCs/>
                <w:sz w:val="20"/>
                <w:szCs w:val="20"/>
              </w:rPr>
              <w:t>Anexos/Anexo2_CF002_Decreto_1575_de_2007.pdf</w:t>
            </w:r>
          </w:p>
        </w:tc>
      </w:tr>
      <w:tr w:rsidR="00886EF8" w:rsidRPr="00B421E1" w14:paraId="739ADE96" w14:textId="77777777" w:rsidTr="00AE5C17">
        <w:trPr>
          <w:trHeight w:val="658"/>
        </w:trPr>
        <w:tc>
          <w:tcPr>
            <w:tcW w:w="2517" w:type="dxa"/>
            <w:shd w:val="clear" w:color="auto" w:fill="auto"/>
            <w:tcMar>
              <w:top w:w="100" w:type="dxa"/>
              <w:left w:w="100" w:type="dxa"/>
              <w:bottom w:w="100" w:type="dxa"/>
              <w:right w:w="100" w:type="dxa"/>
            </w:tcMar>
            <w:vAlign w:val="center"/>
          </w:tcPr>
          <w:p w14:paraId="4CDAC0B1" w14:textId="5798B585" w:rsidR="00886EF8" w:rsidRPr="00974B2B" w:rsidRDefault="00886EF8" w:rsidP="00AE5C17">
            <w:pPr>
              <w:spacing w:after="120"/>
              <w:rPr>
                <w:bCs/>
                <w:sz w:val="20"/>
                <w:szCs w:val="20"/>
              </w:rPr>
            </w:pPr>
            <w:r w:rsidRPr="00974B2B">
              <w:rPr>
                <w:noProof/>
                <w:sz w:val="20"/>
                <w:szCs w:val="20"/>
              </w:rPr>
              <w:t>Resolución 4716 de 2010</w:t>
            </w:r>
          </w:p>
        </w:tc>
        <w:tc>
          <w:tcPr>
            <w:tcW w:w="2517" w:type="dxa"/>
            <w:shd w:val="clear" w:color="auto" w:fill="auto"/>
            <w:tcMar>
              <w:top w:w="100" w:type="dxa"/>
              <w:left w:w="100" w:type="dxa"/>
              <w:bottom w:w="100" w:type="dxa"/>
              <w:right w:w="100" w:type="dxa"/>
            </w:tcMar>
            <w:vAlign w:val="center"/>
          </w:tcPr>
          <w:p w14:paraId="7F1F1B1E" w14:textId="2A0BF501" w:rsidR="00886EF8" w:rsidRPr="00717B8A" w:rsidRDefault="00717B8A" w:rsidP="00AE5C17">
            <w:pPr>
              <w:spacing w:after="120"/>
              <w:rPr>
                <w:sz w:val="20"/>
                <w:szCs w:val="20"/>
              </w:rPr>
            </w:pPr>
            <w:r w:rsidRPr="00B421E1">
              <w:rPr>
                <w:sz w:val="20"/>
                <w:szCs w:val="20"/>
              </w:rPr>
              <w:t>Resolución 4716 de 2010</w:t>
            </w:r>
            <w:r>
              <w:rPr>
                <w:sz w:val="20"/>
                <w:szCs w:val="20"/>
              </w:rPr>
              <w:t>. [</w:t>
            </w:r>
            <w:r w:rsidR="00886EF8" w:rsidRPr="00B421E1">
              <w:rPr>
                <w:noProof/>
                <w:sz w:val="20"/>
                <w:szCs w:val="20"/>
              </w:rPr>
              <w:t>Ministerio de Salud y Protección Social</w:t>
            </w:r>
            <w:r>
              <w:rPr>
                <w:noProof/>
                <w:sz w:val="20"/>
                <w:szCs w:val="20"/>
              </w:rPr>
              <w:t>]</w:t>
            </w:r>
            <w:r w:rsidR="00886EF8" w:rsidRPr="00B421E1">
              <w:rPr>
                <w:sz w:val="20"/>
                <w:szCs w:val="20"/>
              </w:rPr>
              <w:t>.</w:t>
            </w:r>
            <w:r>
              <w:rPr>
                <w:sz w:val="20"/>
                <w:szCs w:val="20"/>
              </w:rPr>
              <w:t xml:space="preserve"> </w:t>
            </w:r>
            <w:r w:rsidRPr="00717B8A">
              <w:rPr>
                <w:sz w:val="20"/>
                <w:szCs w:val="20"/>
              </w:rPr>
              <w:t>Por medio de la cual se reglamenta el parágrafo del artículo 15 del Decreto 1575</w:t>
            </w:r>
            <w:r>
              <w:rPr>
                <w:sz w:val="20"/>
                <w:szCs w:val="20"/>
              </w:rPr>
              <w:t xml:space="preserve"> </w:t>
            </w:r>
            <w:r w:rsidRPr="00717B8A">
              <w:rPr>
                <w:sz w:val="20"/>
                <w:szCs w:val="20"/>
              </w:rPr>
              <w:t>de 2007</w:t>
            </w:r>
            <w:r>
              <w:rPr>
                <w:sz w:val="20"/>
                <w:szCs w:val="20"/>
              </w:rPr>
              <w:t>. 18 de noviembre de 2010.</w:t>
            </w:r>
          </w:p>
        </w:tc>
        <w:tc>
          <w:tcPr>
            <w:tcW w:w="2519" w:type="dxa"/>
            <w:shd w:val="clear" w:color="auto" w:fill="auto"/>
            <w:tcMar>
              <w:top w:w="100" w:type="dxa"/>
              <w:left w:w="100" w:type="dxa"/>
              <w:bottom w:w="100" w:type="dxa"/>
              <w:right w:w="100" w:type="dxa"/>
            </w:tcMar>
            <w:vAlign w:val="center"/>
          </w:tcPr>
          <w:p w14:paraId="67603F6A" w14:textId="19962ED5" w:rsidR="00886EF8" w:rsidRPr="00B421E1" w:rsidRDefault="00886EF8" w:rsidP="00AE5C17">
            <w:pPr>
              <w:spacing w:after="120"/>
              <w:jc w:val="center"/>
              <w:rPr>
                <w:bCs/>
                <w:sz w:val="20"/>
                <w:szCs w:val="20"/>
              </w:rPr>
            </w:pPr>
            <w:r>
              <w:rPr>
                <w:sz w:val="20"/>
                <w:szCs w:val="20"/>
              </w:rPr>
              <w:t>PDF</w:t>
            </w:r>
          </w:p>
        </w:tc>
        <w:tc>
          <w:tcPr>
            <w:tcW w:w="2519" w:type="dxa"/>
            <w:shd w:val="clear" w:color="auto" w:fill="auto"/>
            <w:tcMar>
              <w:top w:w="100" w:type="dxa"/>
              <w:left w:w="100" w:type="dxa"/>
              <w:bottom w:w="100" w:type="dxa"/>
              <w:right w:w="100" w:type="dxa"/>
            </w:tcMar>
            <w:vAlign w:val="center"/>
          </w:tcPr>
          <w:p w14:paraId="726DA68A" w14:textId="6503C1B6" w:rsidR="00886EF8" w:rsidRPr="00B421E1" w:rsidRDefault="00886EF8" w:rsidP="00AE5C17">
            <w:pPr>
              <w:spacing w:after="120"/>
              <w:rPr>
                <w:bCs/>
                <w:sz w:val="20"/>
                <w:szCs w:val="20"/>
              </w:rPr>
            </w:pPr>
            <w:r w:rsidRPr="00B421E1">
              <w:rPr>
                <w:sz w:val="20"/>
                <w:szCs w:val="20"/>
              </w:rPr>
              <w:t>Anexos/Anexo8_CF002_Resolució_ 4716_de_2010.pdf</w:t>
            </w:r>
          </w:p>
        </w:tc>
      </w:tr>
      <w:tr w:rsidR="00886EF8" w:rsidRPr="00B421E1" w14:paraId="5CD88056" w14:textId="77777777" w:rsidTr="00AE5C17">
        <w:trPr>
          <w:trHeight w:val="658"/>
        </w:trPr>
        <w:tc>
          <w:tcPr>
            <w:tcW w:w="2517" w:type="dxa"/>
            <w:shd w:val="clear" w:color="auto" w:fill="auto"/>
            <w:tcMar>
              <w:top w:w="100" w:type="dxa"/>
              <w:left w:w="100" w:type="dxa"/>
              <w:bottom w:w="100" w:type="dxa"/>
              <w:right w:w="100" w:type="dxa"/>
            </w:tcMar>
            <w:vAlign w:val="center"/>
          </w:tcPr>
          <w:p w14:paraId="77FD805C" w14:textId="11EE6E03" w:rsidR="00886EF8" w:rsidRPr="00974B2B" w:rsidRDefault="00886EF8" w:rsidP="00AE5C17">
            <w:pPr>
              <w:spacing w:after="120"/>
              <w:rPr>
                <w:noProof/>
                <w:sz w:val="20"/>
                <w:szCs w:val="20"/>
              </w:rPr>
            </w:pPr>
            <w:r w:rsidRPr="00686588">
              <w:rPr>
                <w:noProof/>
                <w:sz w:val="20"/>
                <w:szCs w:val="20"/>
              </w:rPr>
              <w:t>Resolución 811 de 2008</w:t>
            </w:r>
          </w:p>
        </w:tc>
        <w:tc>
          <w:tcPr>
            <w:tcW w:w="2517" w:type="dxa"/>
            <w:shd w:val="clear" w:color="auto" w:fill="auto"/>
            <w:tcMar>
              <w:top w:w="100" w:type="dxa"/>
              <w:left w:w="100" w:type="dxa"/>
              <w:bottom w:w="100" w:type="dxa"/>
              <w:right w:w="100" w:type="dxa"/>
            </w:tcMar>
            <w:vAlign w:val="center"/>
          </w:tcPr>
          <w:p w14:paraId="53324FD8" w14:textId="0A66D200" w:rsidR="00886EF8" w:rsidRPr="00B421E1" w:rsidRDefault="00886EF8" w:rsidP="00AE5C17">
            <w:pPr>
              <w:spacing w:after="120"/>
              <w:rPr>
                <w:noProof/>
                <w:sz w:val="20"/>
                <w:szCs w:val="20"/>
              </w:rPr>
            </w:pPr>
            <w:r w:rsidRPr="00B421E1">
              <w:rPr>
                <w:noProof/>
                <w:sz w:val="20"/>
                <w:szCs w:val="20"/>
              </w:rPr>
              <w:t>Resoluci</w:t>
            </w:r>
            <w:r w:rsidR="003B4928">
              <w:rPr>
                <w:noProof/>
                <w:sz w:val="20"/>
                <w:szCs w:val="20"/>
              </w:rPr>
              <w:t>ó</w:t>
            </w:r>
            <w:r w:rsidRPr="00B421E1">
              <w:rPr>
                <w:noProof/>
                <w:sz w:val="20"/>
                <w:szCs w:val="20"/>
              </w:rPr>
              <w:t>n 811 de 2008</w:t>
            </w:r>
            <w:r w:rsidR="003B4928">
              <w:rPr>
                <w:noProof/>
                <w:sz w:val="20"/>
                <w:szCs w:val="20"/>
              </w:rPr>
              <w:t>.</w:t>
            </w:r>
            <w:r w:rsidRPr="00B421E1">
              <w:rPr>
                <w:noProof/>
                <w:sz w:val="20"/>
                <w:szCs w:val="20"/>
              </w:rPr>
              <w:t xml:space="preserve"> </w:t>
            </w:r>
            <w:r w:rsidR="003B4928">
              <w:rPr>
                <w:noProof/>
                <w:sz w:val="20"/>
                <w:szCs w:val="20"/>
              </w:rPr>
              <w:t>[</w:t>
            </w:r>
            <w:r w:rsidRPr="00B421E1">
              <w:rPr>
                <w:noProof/>
                <w:sz w:val="20"/>
                <w:szCs w:val="20"/>
              </w:rPr>
              <w:t xml:space="preserve">Ministerio de la Protección Social]. </w:t>
            </w:r>
            <w:r w:rsidR="003B4928" w:rsidRPr="003B4928">
              <w:rPr>
                <w:noProof/>
                <w:sz w:val="20"/>
                <w:szCs w:val="20"/>
              </w:rPr>
              <w:t>Por medio de la cual se definen los lineamientos a partir de los cuales la autoridad sanitaria y las personas prestadoras, concertadamente definirán en su área de influencia los lugares y puntos de muestreo para el control y la vigilancia de la calidad del agua para consumo humano en la red de distribución</w:t>
            </w:r>
            <w:r w:rsidR="003B4928">
              <w:rPr>
                <w:noProof/>
                <w:sz w:val="20"/>
                <w:szCs w:val="20"/>
              </w:rPr>
              <w:t xml:space="preserve">. </w:t>
            </w:r>
            <w:r w:rsidR="003B4928" w:rsidRPr="003B4928">
              <w:rPr>
                <w:noProof/>
                <w:sz w:val="20"/>
                <w:szCs w:val="20"/>
              </w:rPr>
              <w:t>marzo 5 de 2008</w:t>
            </w:r>
            <w:r w:rsidR="00A81BAB">
              <w:rPr>
                <w:noProof/>
                <w:sz w:val="20"/>
                <w:szCs w:val="20"/>
              </w:rPr>
              <w:t>.</w:t>
            </w:r>
          </w:p>
        </w:tc>
        <w:tc>
          <w:tcPr>
            <w:tcW w:w="2519" w:type="dxa"/>
            <w:shd w:val="clear" w:color="auto" w:fill="auto"/>
            <w:tcMar>
              <w:top w:w="100" w:type="dxa"/>
              <w:left w:w="100" w:type="dxa"/>
              <w:bottom w:w="100" w:type="dxa"/>
              <w:right w:w="100" w:type="dxa"/>
            </w:tcMar>
            <w:vAlign w:val="center"/>
          </w:tcPr>
          <w:p w14:paraId="4C2DE636" w14:textId="61ABD342" w:rsidR="00886EF8" w:rsidRPr="00B421E1" w:rsidRDefault="00886EF8" w:rsidP="00AE5C17">
            <w:pPr>
              <w:spacing w:after="120"/>
              <w:jc w:val="center"/>
              <w:rPr>
                <w:sz w:val="20"/>
                <w:szCs w:val="20"/>
              </w:rPr>
            </w:pPr>
            <w:r>
              <w:rPr>
                <w:sz w:val="20"/>
                <w:szCs w:val="20"/>
              </w:rPr>
              <w:t>PDF</w:t>
            </w:r>
          </w:p>
        </w:tc>
        <w:tc>
          <w:tcPr>
            <w:tcW w:w="2519" w:type="dxa"/>
            <w:shd w:val="clear" w:color="auto" w:fill="auto"/>
            <w:tcMar>
              <w:top w:w="100" w:type="dxa"/>
              <w:left w:w="100" w:type="dxa"/>
              <w:bottom w:w="100" w:type="dxa"/>
              <w:right w:w="100" w:type="dxa"/>
            </w:tcMar>
            <w:vAlign w:val="center"/>
          </w:tcPr>
          <w:p w14:paraId="17E5902B" w14:textId="350397FB" w:rsidR="00886EF8" w:rsidRPr="00B421E1" w:rsidRDefault="00886EF8" w:rsidP="00AE5C17">
            <w:pPr>
              <w:spacing w:after="120"/>
              <w:rPr>
                <w:sz w:val="20"/>
                <w:szCs w:val="20"/>
              </w:rPr>
            </w:pPr>
            <w:r w:rsidRPr="00B421E1">
              <w:rPr>
                <w:sz w:val="20"/>
                <w:szCs w:val="20"/>
              </w:rPr>
              <w:t>Anexos/Anexo10_CF002_Resolucion_811_de_2008.pdf</w:t>
            </w:r>
          </w:p>
        </w:tc>
      </w:tr>
      <w:tr w:rsidR="00886EF8" w:rsidRPr="00B421E1" w14:paraId="6ABA881D" w14:textId="77777777" w:rsidTr="00AE5C17">
        <w:trPr>
          <w:trHeight w:val="658"/>
        </w:trPr>
        <w:tc>
          <w:tcPr>
            <w:tcW w:w="2517" w:type="dxa"/>
            <w:shd w:val="clear" w:color="auto" w:fill="auto"/>
            <w:tcMar>
              <w:top w:w="100" w:type="dxa"/>
              <w:left w:w="100" w:type="dxa"/>
              <w:bottom w:w="100" w:type="dxa"/>
              <w:right w:w="100" w:type="dxa"/>
            </w:tcMar>
            <w:vAlign w:val="center"/>
          </w:tcPr>
          <w:p w14:paraId="0DF8A798" w14:textId="36C2B343" w:rsidR="00886EF8" w:rsidRPr="00974B2B" w:rsidRDefault="00886EF8" w:rsidP="00AE5C17">
            <w:pPr>
              <w:spacing w:after="120"/>
              <w:rPr>
                <w:bCs/>
                <w:sz w:val="20"/>
                <w:szCs w:val="20"/>
              </w:rPr>
            </w:pPr>
            <w:r w:rsidRPr="00974B2B">
              <w:rPr>
                <w:bCs/>
                <w:sz w:val="20"/>
                <w:szCs w:val="20"/>
              </w:rPr>
              <w:t>Resolución 2115 de 2007</w:t>
            </w:r>
          </w:p>
        </w:tc>
        <w:tc>
          <w:tcPr>
            <w:tcW w:w="2517" w:type="dxa"/>
            <w:shd w:val="clear" w:color="auto" w:fill="auto"/>
            <w:tcMar>
              <w:top w:w="100" w:type="dxa"/>
              <w:left w:w="100" w:type="dxa"/>
              <w:bottom w:w="100" w:type="dxa"/>
              <w:right w:w="100" w:type="dxa"/>
            </w:tcMar>
            <w:vAlign w:val="center"/>
          </w:tcPr>
          <w:p w14:paraId="6663F24C" w14:textId="32F50297" w:rsidR="00886EF8" w:rsidRPr="00B421E1" w:rsidRDefault="00886EF8" w:rsidP="00A81BAB">
            <w:pPr>
              <w:spacing w:after="120"/>
              <w:rPr>
                <w:bCs/>
                <w:sz w:val="20"/>
                <w:szCs w:val="20"/>
              </w:rPr>
            </w:pPr>
            <w:r w:rsidRPr="00B421E1">
              <w:rPr>
                <w:bCs/>
                <w:sz w:val="20"/>
                <w:szCs w:val="20"/>
              </w:rPr>
              <w:t>Resolución 2115 de 2007</w:t>
            </w:r>
            <w:r w:rsidR="00A81BAB">
              <w:rPr>
                <w:bCs/>
                <w:sz w:val="20"/>
                <w:szCs w:val="20"/>
              </w:rPr>
              <w:t>. [</w:t>
            </w:r>
            <w:r w:rsidR="00A81BAB" w:rsidRPr="00A81BAB">
              <w:rPr>
                <w:bCs/>
                <w:sz w:val="20"/>
                <w:szCs w:val="20"/>
              </w:rPr>
              <w:t>Ministerio de la Protección Social</w:t>
            </w:r>
            <w:r w:rsidR="00A81BAB">
              <w:rPr>
                <w:bCs/>
                <w:sz w:val="20"/>
                <w:szCs w:val="20"/>
              </w:rPr>
              <w:t xml:space="preserve"> </w:t>
            </w:r>
            <w:r w:rsidR="00A81BAB" w:rsidRPr="00A81BAB">
              <w:rPr>
                <w:bCs/>
                <w:sz w:val="20"/>
                <w:szCs w:val="20"/>
              </w:rPr>
              <w:t xml:space="preserve">Ministerio </w:t>
            </w:r>
            <w:r w:rsidR="00A81BAB">
              <w:rPr>
                <w:bCs/>
                <w:sz w:val="20"/>
                <w:szCs w:val="20"/>
              </w:rPr>
              <w:t>d</w:t>
            </w:r>
            <w:r w:rsidR="00A81BAB" w:rsidRPr="00A81BAB">
              <w:rPr>
                <w:bCs/>
                <w:sz w:val="20"/>
                <w:szCs w:val="20"/>
              </w:rPr>
              <w:t xml:space="preserve">e Ambiente, Vivienda </w:t>
            </w:r>
            <w:r w:rsidR="00A81BAB">
              <w:rPr>
                <w:bCs/>
                <w:sz w:val="20"/>
                <w:szCs w:val="20"/>
              </w:rPr>
              <w:t>y</w:t>
            </w:r>
            <w:r w:rsidR="00A81BAB" w:rsidRPr="00A81BAB">
              <w:rPr>
                <w:bCs/>
                <w:sz w:val="20"/>
                <w:szCs w:val="20"/>
              </w:rPr>
              <w:t xml:space="preserve"> Desarrollo Territorial</w:t>
            </w:r>
            <w:r w:rsidR="00A81BAB">
              <w:rPr>
                <w:bCs/>
                <w:sz w:val="20"/>
                <w:szCs w:val="20"/>
              </w:rPr>
              <w:t>]</w:t>
            </w:r>
            <w:r w:rsidR="001C79CB">
              <w:rPr>
                <w:bCs/>
                <w:sz w:val="20"/>
                <w:szCs w:val="20"/>
              </w:rPr>
              <w:t xml:space="preserve">. </w:t>
            </w:r>
            <w:r w:rsidR="001C79CB" w:rsidRPr="001C79CB">
              <w:rPr>
                <w:bCs/>
                <w:sz w:val="20"/>
                <w:szCs w:val="20"/>
              </w:rPr>
              <w:t>Por medio de la cual se señalan características, instrumentos básicos y frecuencias del sistema de control y vigilancia para la calidad del agua para consumo humano</w:t>
            </w:r>
            <w:r w:rsidR="001C79CB">
              <w:rPr>
                <w:bCs/>
                <w:sz w:val="20"/>
                <w:szCs w:val="20"/>
              </w:rPr>
              <w:t xml:space="preserve">. </w:t>
            </w:r>
            <w:r w:rsidR="001C79CB" w:rsidRPr="001C79CB">
              <w:rPr>
                <w:bCs/>
                <w:sz w:val="20"/>
                <w:szCs w:val="20"/>
              </w:rPr>
              <w:t>J</w:t>
            </w:r>
            <w:r w:rsidR="001C79CB">
              <w:rPr>
                <w:bCs/>
                <w:sz w:val="20"/>
                <w:szCs w:val="20"/>
              </w:rPr>
              <w:t xml:space="preserve">unio </w:t>
            </w:r>
            <w:r w:rsidR="001C79CB" w:rsidRPr="001C79CB">
              <w:rPr>
                <w:bCs/>
                <w:sz w:val="20"/>
                <w:szCs w:val="20"/>
              </w:rPr>
              <w:t xml:space="preserve">22 </w:t>
            </w:r>
            <w:r w:rsidR="001C79CB">
              <w:rPr>
                <w:bCs/>
                <w:sz w:val="20"/>
                <w:szCs w:val="20"/>
              </w:rPr>
              <w:t xml:space="preserve">de </w:t>
            </w:r>
            <w:r w:rsidR="001C79CB" w:rsidRPr="001C79CB">
              <w:rPr>
                <w:bCs/>
                <w:sz w:val="20"/>
                <w:szCs w:val="20"/>
              </w:rPr>
              <w:t>2007</w:t>
            </w:r>
            <w:r w:rsidR="001C79CB">
              <w:rPr>
                <w:bCs/>
                <w:sz w:val="20"/>
                <w:szCs w:val="20"/>
              </w:rPr>
              <w:t>.</w:t>
            </w:r>
          </w:p>
          <w:p w14:paraId="17423189" w14:textId="7C711BD1" w:rsidR="00886EF8" w:rsidRPr="00B421E1" w:rsidRDefault="00886EF8" w:rsidP="00AE5C17">
            <w:pPr>
              <w:spacing w:after="120"/>
              <w:rPr>
                <w:bCs/>
                <w:sz w:val="20"/>
                <w:szCs w:val="20"/>
              </w:rPr>
            </w:pPr>
          </w:p>
        </w:tc>
        <w:tc>
          <w:tcPr>
            <w:tcW w:w="2519" w:type="dxa"/>
            <w:shd w:val="clear" w:color="auto" w:fill="auto"/>
            <w:tcMar>
              <w:top w:w="100" w:type="dxa"/>
              <w:left w:w="100" w:type="dxa"/>
              <w:bottom w:w="100" w:type="dxa"/>
              <w:right w:w="100" w:type="dxa"/>
            </w:tcMar>
            <w:vAlign w:val="center"/>
          </w:tcPr>
          <w:p w14:paraId="61731AE7" w14:textId="4A0CD905" w:rsidR="00886EF8" w:rsidRPr="00B421E1" w:rsidRDefault="00886EF8" w:rsidP="00AE5C17">
            <w:pPr>
              <w:spacing w:after="120"/>
              <w:jc w:val="center"/>
              <w:rPr>
                <w:bCs/>
                <w:sz w:val="20"/>
                <w:szCs w:val="20"/>
              </w:rPr>
            </w:pPr>
            <w:r>
              <w:rPr>
                <w:sz w:val="20"/>
                <w:szCs w:val="20"/>
              </w:rPr>
              <w:t>PDF</w:t>
            </w:r>
          </w:p>
        </w:tc>
        <w:tc>
          <w:tcPr>
            <w:tcW w:w="2519" w:type="dxa"/>
            <w:shd w:val="clear" w:color="auto" w:fill="auto"/>
            <w:tcMar>
              <w:top w:w="100" w:type="dxa"/>
              <w:left w:w="100" w:type="dxa"/>
              <w:bottom w:w="100" w:type="dxa"/>
              <w:right w:w="100" w:type="dxa"/>
            </w:tcMar>
            <w:vAlign w:val="center"/>
          </w:tcPr>
          <w:p w14:paraId="17DBEA5C" w14:textId="1E1886C4" w:rsidR="00886EF8" w:rsidRPr="00B421E1" w:rsidRDefault="00886EF8" w:rsidP="00AE5C17">
            <w:pPr>
              <w:spacing w:after="120"/>
              <w:rPr>
                <w:bCs/>
                <w:sz w:val="20"/>
                <w:szCs w:val="20"/>
              </w:rPr>
            </w:pPr>
            <w:r w:rsidRPr="00B421E1">
              <w:rPr>
                <w:sz w:val="20"/>
                <w:szCs w:val="20"/>
              </w:rPr>
              <w:t>Anexos/Anexo4_CF002_Resolución_2115_de_2007.pdf</w:t>
            </w:r>
          </w:p>
        </w:tc>
      </w:tr>
      <w:tr w:rsidR="00886EF8" w:rsidRPr="00B421E1" w14:paraId="28D9E435" w14:textId="77777777" w:rsidTr="00AE5C17">
        <w:trPr>
          <w:trHeight w:val="658"/>
        </w:trPr>
        <w:tc>
          <w:tcPr>
            <w:tcW w:w="2517" w:type="dxa"/>
            <w:shd w:val="clear" w:color="auto" w:fill="auto"/>
            <w:tcMar>
              <w:top w:w="100" w:type="dxa"/>
              <w:left w:w="100" w:type="dxa"/>
              <w:bottom w:w="100" w:type="dxa"/>
              <w:right w:w="100" w:type="dxa"/>
            </w:tcMar>
            <w:vAlign w:val="center"/>
          </w:tcPr>
          <w:p w14:paraId="1E7EEF31" w14:textId="50B62701" w:rsidR="00886EF8" w:rsidRPr="00974B2B" w:rsidRDefault="00886EF8" w:rsidP="00AE5C17">
            <w:pPr>
              <w:spacing w:after="120"/>
              <w:rPr>
                <w:noProof/>
                <w:sz w:val="20"/>
                <w:szCs w:val="20"/>
              </w:rPr>
            </w:pPr>
            <w:r w:rsidRPr="00974B2B">
              <w:rPr>
                <w:bCs/>
                <w:sz w:val="20"/>
                <w:szCs w:val="20"/>
              </w:rPr>
              <w:t>Decreto 4741 de 2005</w:t>
            </w:r>
          </w:p>
        </w:tc>
        <w:tc>
          <w:tcPr>
            <w:tcW w:w="2517" w:type="dxa"/>
            <w:shd w:val="clear" w:color="auto" w:fill="auto"/>
            <w:tcMar>
              <w:top w:w="100" w:type="dxa"/>
              <w:left w:w="100" w:type="dxa"/>
              <w:bottom w:w="100" w:type="dxa"/>
              <w:right w:w="100" w:type="dxa"/>
            </w:tcMar>
            <w:vAlign w:val="center"/>
          </w:tcPr>
          <w:p w14:paraId="06AAFF40" w14:textId="1A927BC5" w:rsidR="00886EF8" w:rsidRPr="001C79CB" w:rsidRDefault="00886EF8" w:rsidP="00AE5C17">
            <w:pPr>
              <w:spacing w:after="120"/>
              <w:rPr>
                <w:bCs/>
                <w:sz w:val="20"/>
                <w:szCs w:val="20"/>
              </w:rPr>
            </w:pPr>
            <w:r w:rsidRPr="00B421E1">
              <w:rPr>
                <w:bCs/>
                <w:sz w:val="20"/>
                <w:szCs w:val="20"/>
              </w:rPr>
              <w:t>Decreto 4741 de 2005</w:t>
            </w:r>
            <w:r w:rsidR="001C79CB">
              <w:rPr>
                <w:bCs/>
                <w:sz w:val="20"/>
                <w:szCs w:val="20"/>
              </w:rPr>
              <w:t>. [</w:t>
            </w:r>
            <w:r w:rsidR="001C79CB" w:rsidRPr="001C79CB">
              <w:rPr>
                <w:bCs/>
                <w:sz w:val="20"/>
                <w:szCs w:val="20"/>
              </w:rPr>
              <w:t xml:space="preserve">Ministerio </w:t>
            </w:r>
            <w:r w:rsidR="001C79CB">
              <w:rPr>
                <w:bCs/>
                <w:sz w:val="20"/>
                <w:szCs w:val="20"/>
              </w:rPr>
              <w:t>d</w:t>
            </w:r>
            <w:r w:rsidR="001C79CB" w:rsidRPr="001C79CB">
              <w:rPr>
                <w:bCs/>
                <w:sz w:val="20"/>
                <w:szCs w:val="20"/>
              </w:rPr>
              <w:t xml:space="preserve">e Ambiente, Vivienda </w:t>
            </w:r>
            <w:r w:rsidR="001C79CB">
              <w:rPr>
                <w:bCs/>
                <w:sz w:val="20"/>
                <w:szCs w:val="20"/>
              </w:rPr>
              <w:t>y</w:t>
            </w:r>
            <w:r w:rsidR="001C79CB" w:rsidRPr="001C79CB">
              <w:rPr>
                <w:bCs/>
                <w:sz w:val="20"/>
                <w:szCs w:val="20"/>
              </w:rPr>
              <w:t xml:space="preserve"> Desarrollo Territorial</w:t>
            </w:r>
            <w:r w:rsidR="001C79CB">
              <w:rPr>
                <w:bCs/>
                <w:sz w:val="20"/>
                <w:szCs w:val="20"/>
              </w:rPr>
              <w:t xml:space="preserve">].  </w:t>
            </w:r>
            <w:r w:rsidR="001C79CB" w:rsidRPr="001C79CB">
              <w:rPr>
                <w:bCs/>
                <w:sz w:val="20"/>
                <w:szCs w:val="20"/>
              </w:rPr>
              <w:t>Por el cual se reglamenta parcialmente la prevención y el manejo de los residuos o desechos peligrosos generados en el marco de la gestión integra</w:t>
            </w:r>
            <w:r w:rsidRPr="00B421E1">
              <w:rPr>
                <w:bCs/>
                <w:sz w:val="20"/>
                <w:szCs w:val="20"/>
              </w:rPr>
              <w:t>.</w:t>
            </w:r>
            <w:r w:rsidR="001C79CB">
              <w:rPr>
                <w:bCs/>
                <w:sz w:val="20"/>
                <w:szCs w:val="20"/>
              </w:rPr>
              <w:t xml:space="preserve"> </w:t>
            </w:r>
            <w:r w:rsidR="001C79CB" w:rsidRPr="001C79CB">
              <w:rPr>
                <w:bCs/>
                <w:sz w:val="20"/>
                <w:szCs w:val="20"/>
              </w:rPr>
              <w:t>30 de diciembre de 2005</w:t>
            </w:r>
            <w:r w:rsidR="001C79CB">
              <w:rPr>
                <w:bCs/>
                <w:sz w:val="20"/>
                <w:szCs w:val="20"/>
              </w:rPr>
              <w:t>.</w:t>
            </w:r>
          </w:p>
        </w:tc>
        <w:tc>
          <w:tcPr>
            <w:tcW w:w="2519" w:type="dxa"/>
            <w:shd w:val="clear" w:color="auto" w:fill="auto"/>
            <w:tcMar>
              <w:top w:w="100" w:type="dxa"/>
              <w:left w:w="100" w:type="dxa"/>
              <w:bottom w:w="100" w:type="dxa"/>
              <w:right w:w="100" w:type="dxa"/>
            </w:tcMar>
            <w:vAlign w:val="center"/>
          </w:tcPr>
          <w:p w14:paraId="690EE28F" w14:textId="7C120973" w:rsidR="00886EF8" w:rsidRPr="00B421E1" w:rsidRDefault="00886EF8" w:rsidP="00AE5C17">
            <w:pPr>
              <w:spacing w:after="120"/>
              <w:jc w:val="center"/>
              <w:rPr>
                <w:sz w:val="20"/>
                <w:szCs w:val="20"/>
              </w:rPr>
            </w:pPr>
            <w:r>
              <w:rPr>
                <w:sz w:val="20"/>
                <w:szCs w:val="20"/>
              </w:rPr>
              <w:t>PDF</w:t>
            </w:r>
          </w:p>
        </w:tc>
        <w:tc>
          <w:tcPr>
            <w:tcW w:w="2519" w:type="dxa"/>
            <w:shd w:val="clear" w:color="auto" w:fill="auto"/>
            <w:tcMar>
              <w:top w:w="100" w:type="dxa"/>
              <w:left w:w="100" w:type="dxa"/>
              <w:bottom w:w="100" w:type="dxa"/>
              <w:right w:w="100" w:type="dxa"/>
            </w:tcMar>
            <w:vAlign w:val="center"/>
          </w:tcPr>
          <w:p w14:paraId="7B167D82" w14:textId="2A249ACE" w:rsidR="00886EF8" w:rsidRPr="00B421E1" w:rsidRDefault="00886EF8" w:rsidP="00AE5C17">
            <w:pPr>
              <w:spacing w:after="120"/>
              <w:rPr>
                <w:sz w:val="20"/>
                <w:szCs w:val="20"/>
              </w:rPr>
            </w:pPr>
            <w:r w:rsidRPr="00B421E1">
              <w:rPr>
                <w:sz w:val="20"/>
                <w:szCs w:val="20"/>
              </w:rPr>
              <w:t>Anexos/Anexo5_CF002_Decreto_4741_de_2005.pdf</w:t>
            </w:r>
          </w:p>
        </w:tc>
      </w:tr>
      <w:tr w:rsidR="00886EF8" w:rsidRPr="00B421E1" w14:paraId="1DFAC501" w14:textId="77777777" w:rsidTr="00AE5C17">
        <w:trPr>
          <w:trHeight w:val="658"/>
        </w:trPr>
        <w:tc>
          <w:tcPr>
            <w:tcW w:w="2517" w:type="dxa"/>
            <w:shd w:val="clear" w:color="auto" w:fill="auto"/>
            <w:tcMar>
              <w:top w:w="100" w:type="dxa"/>
              <w:left w:w="100" w:type="dxa"/>
              <w:bottom w:w="100" w:type="dxa"/>
              <w:right w:w="100" w:type="dxa"/>
            </w:tcMar>
            <w:vAlign w:val="center"/>
          </w:tcPr>
          <w:p w14:paraId="561CDFB2" w14:textId="61F8E286" w:rsidR="00886EF8" w:rsidRPr="00974B2B" w:rsidRDefault="00886EF8" w:rsidP="00AE5C17">
            <w:pPr>
              <w:spacing w:after="120"/>
              <w:rPr>
                <w:bCs/>
                <w:sz w:val="20"/>
                <w:szCs w:val="20"/>
              </w:rPr>
            </w:pPr>
            <w:r w:rsidRPr="00974B2B">
              <w:rPr>
                <w:bCs/>
                <w:sz w:val="20"/>
                <w:szCs w:val="20"/>
              </w:rPr>
              <w:t>Decreto 1076 de 2015</w:t>
            </w:r>
          </w:p>
        </w:tc>
        <w:tc>
          <w:tcPr>
            <w:tcW w:w="2517" w:type="dxa"/>
            <w:shd w:val="clear" w:color="auto" w:fill="auto"/>
            <w:tcMar>
              <w:top w:w="100" w:type="dxa"/>
              <w:left w:w="100" w:type="dxa"/>
              <w:bottom w:w="100" w:type="dxa"/>
              <w:right w:w="100" w:type="dxa"/>
            </w:tcMar>
            <w:vAlign w:val="center"/>
          </w:tcPr>
          <w:p w14:paraId="2CBE9BF0" w14:textId="66803EFB" w:rsidR="00886EF8" w:rsidRPr="00832F28" w:rsidRDefault="00886EF8" w:rsidP="001B3354">
            <w:pPr>
              <w:spacing w:after="120"/>
              <w:rPr>
                <w:bCs/>
                <w:sz w:val="20"/>
                <w:szCs w:val="20"/>
              </w:rPr>
            </w:pPr>
            <w:r w:rsidRPr="00B421E1">
              <w:rPr>
                <w:bCs/>
                <w:sz w:val="20"/>
                <w:szCs w:val="20"/>
              </w:rPr>
              <w:t>Decreto 1076 de 2015</w:t>
            </w:r>
            <w:r w:rsidR="00832F28">
              <w:rPr>
                <w:bCs/>
                <w:sz w:val="20"/>
                <w:szCs w:val="20"/>
              </w:rPr>
              <w:t>. [</w:t>
            </w:r>
            <w:r w:rsidR="00832F28" w:rsidRPr="00832F28">
              <w:rPr>
                <w:bCs/>
                <w:sz w:val="20"/>
                <w:szCs w:val="20"/>
              </w:rPr>
              <w:t>Minist</w:t>
            </w:r>
            <w:r w:rsidR="00832F28">
              <w:rPr>
                <w:bCs/>
                <w:sz w:val="20"/>
                <w:szCs w:val="20"/>
              </w:rPr>
              <w:t>erio</w:t>
            </w:r>
            <w:r w:rsidR="00832F28" w:rsidRPr="00832F28">
              <w:rPr>
                <w:bCs/>
                <w:sz w:val="20"/>
                <w:szCs w:val="20"/>
              </w:rPr>
              <w:t xml:space="preserve"> </w:t>
            </w:r>
            <w:r w:rsidR="00832F28">
              <w:rPr>
                <w:bCs/>
                <w:sz w:val="20"/>
                <w:szCs w:val="20"/>
              </w:rPr>
              <w:t>d</w:t>
            </w:r>
            <w:r w:rsidR="00832F28" w:rsidRPr="00832F28">
              <w:rPr>
                <w:bCs/>
                <w:sz w:val="20"/>
                <w:szCs w:val="20"/>
              </w:rPr>
              <w:t xml:space="preserve">e Ambiente </w:t>
            </w:r>
            <w:r w:rsidR="00832F28">
              <w:rPr>
                <w:bCs/>
                <w:sz w:val="20"/>
                <w:szCs w:val="20"/>
              </w:rPr>
              <w:t>y</w:t>
            </w:r>
            <w:r w:rsidR="00832F28" w:rsidRPr="00832F28">
              <w:rPr>
                <w:bCs/>
                <w:sz w:val="20"/>
                <w:szCs w:val="20"/>
              </w:rPr>
              <w:t xml:space="preserve"> Desarrollo Sostenible</w:t>
            </w:r>
            <w:r w:rsidR="00832F28">
              <w:rPr>
                <w:bCs/>
                <w:sz w:val="20"/>
                <w:szCs w:val="20"/>
              </w:rPr>
              <w:t xml:space="preserve">].  </w:t>
            </w:r>
            <w:r w:rsidR="00832F28" w:rsidRPr="00832F28">
              <w:rPr>
                <w:bCs/>
                <w:sz w:val="20"/>
                <w:szCs w:val="20"/>
              </w:rPr>
              <w:t>Por medio del cual se expide el Decreto Único</w:t>
            </w:r>
            <w:r w:rsidR="00832F28">
              <w:rPr>
                <w:bCs/>
                <w:sz w:val="20"/>
                <w:szCs w:val="20"/>
              </w:rPr>
              <w:t xml:space="preserve"> </w:t>
            </w:r>
            <w:r w:rsidR="00832F28" w:rsidRPr="00832F28">
              <w:rPr>
                <w:bCs/>
                <w:sz w:val="20"/>
                <w:szCs w:val="20"/>
              </w:rPr>
              <w:t>Reglamentario del Sector Ambiente y Desarrollo Sostenible a partir</w:t>
            </w:r>
            <w:r w:rsidR="00832F28">
              <w:rPr>
                <w:bCs/>
                <w:sz w:val="20"/>
                <w:szCs w:val="20"/>
              </w:rPr>
              <w:t xml:space="preserve"> </w:t>
            </w:r>
            <w:r w:rsidR="00832F28" w:rsidRPr="00832F28">
              <w:rPr>
                <w:bCs/>
                <w:sz w:val="20"/>
                <w:szCs w:val="20"/>
              </w:rPr>
              <w:t>de la fecha de su expedición.</w:t>
            </w:r>
            <w:r w:rsidR="00832F28" w:rsidRPr="00B421E1">
              <w:rPr>
                <w:bCs/>
                <w:sz w:val="20"/>
                <w:szCs w:val="20"/>
              </w:rPr>
              <w:t xml:space="preserve"> </w:t>
            </w:r>
            <w:r w:rsidR="00832F28">
              <w:rPr>
                <w:bCs/>
                <w:sz w:val="20"/>
                <w:szCs w:val="20"/>
              </w:rPr>
              <w:t>M</w:t>
            </w:r>
            <w:r w:rsidR="00832F28" w:rsidRPr="00832F28">
              <w:rPr>
                <w:bCs/>
                <w:sz w:val="20"/>
                <w:szCs w:val="20"/>
              </w:rPr>
              <w:t xml:space="preserve">ayo </w:t>
            </w:r>
            <w:r w:rsidR="00832F28">
              <w:rPr>
                <w:bCs/>
                <w:sz w:val="20"/>
                <w:szCs w:val="20"/>
              </w:rPr>
              <w:t xml:space="preserve">26 </w:t>
            </w:r>
            <w:r w:rsidR="00832F28" w:rsidRPr="00832F28">
              <w:rPr>
                <w:bCs/>
                <w:sz w:val="20"/>
                <w:szCs w:val="20"/>
              </w:rPr>
              <w:t>de</w:t>
            </w:r>
            <w:r w:rsidR="00832F28">
              <w:rPr>
                <w:bCs/>
                <w:sz w:val="20"/>
                <w:szCs w:val="20"/>
              </w:rPr>
              <w:t xml:space="preserve"> </w:t>
            </w:r>
            <w:r w:rsidR="00832F28" w:rsidRPr="00832F28">
              <w:rPr>
                <w:bCs/>
                <w:sz w:val="20"/>
                <w:szCs w:val="20"/>
              </w:rPr>
              <w:t>2015</w:t>
            </w:r>
            <w:r w:rsidR="00832F28">
              <w:rPr>
                <w:bCs/>
                <w:sz w:val="20"/>
                <w:szCs w:val="20"/>
              </w:rPr>
              <w:t>.</w:t>
            </w:r>
          </w:p>
        </w:tc>
        <w:tc>
          <w:tcPr>
            <w:tcW w:w="2519" w:type="dxa"/>
            <w:shd w:val="clear" w:color="auto" w:fill="auto"/>
            <w:tcMar>
              <w:top w:w="100" w:type="dxa"/>
              <w:left w:w="100" w:type="dxa"/>
              <w:bottom w:w="100" w:type="dxa"/>
              <w:right w:w="100" w:type="dxa"/>
            </w:tcMar>
            <w:vAlign w:val="center"/>
          </w:tcPr>
          <w:p w14:paraId="27710BB9" w14:textId="61AFE685" w:rsidR="00886EF8" w:rsidRPr="00B421E1" w:rsidRDefault="00886EF8" w:rsidP="00AE5C17">
            <w:pPr>
              <w:spacing w:after="120"/>
              <w:jc w:val="center"/>
              <w:rPr>
                <w:sz w:val="20"/>
                <w:szCs w:val="20"/>
              </w:rPr>
            </w:pPr>
            <w:r>
              <w:rPr>
                <w:sz w:val="20"/>
                <w:szCs w:val="20"/>
              </w:rPr>
              <w:t>PDF</w:t>
            </w:r>
          </w:p>
        </w:tc>
        <w:tc>
          <w:tcPr>
            <w:tcW w:w="2519" w:type="dxa"/>
            <w:shd w:val="clear" w:color="auto" w:fill="auto"/>
            <w:tcMar>
              <w:top w:w="100" w:type="dxa"/>
              <w:left w:w="100" w:type="dxa"/>
              <w:bottom w:w="100" w:type="dxa"/>
              <w:right w:w="100" w:type="dxa"/>
            </w:tcMar>
            <w:vAlign w:val="center"/>
          </w:tcPr>
          <w:p w14:paraId="36DB8143" w14:textId="464D0A28" w:rsidR="00886EF8" w:rsidRPr="00B421E1" w:rsidRDefault="00886EF8" w:rsidP="00AE5C17">
            <w:pPr>
              <w:spacing w:after="120"/>
              <w:rPr>
                <w:sz w:val="20"/>
                <w:szCs w:val="20"/>
              </w:rPr>
            </w:pPr>
            <w:r w:rsidRPr="00B421E1">
              <w:rPr>
                <w:sz w:val="20"/>
                <w:szCs w:val="20"/>
              </w:rPr>
              <w:t>Anexos/Anexo7_CF002_Decreto_1076_de_2015.pdf</w:t>
            </w:r>
          </w:p>
        </w:tc>
      </w:tr>
      <w:tr w:rsidR="00886EF8" w:rsidRPr="00B421E1" w14:paraId="037FEC8D" w14:textId="77777777" w:rsidTr="00AE5C17">
        <w:trPr>
          <w:trHeight w:val="658"/>
        </w:trPr>
        <w:tc>
          <w:tcPr>
            <w:tcW w:w="2517" w:type="dxa"/>
            <w:shd w:val="clear" w:color="auto" w:fill="auto"/>
            <w:tcMar>
              <w:top w:w="100" w:type="dxa"/>
              <w:left w:w="100" w:type="dxa"/>
              <w:bottom w:w="100" w:type="dxa"/>
              <w:right w:w="100" w:type="dxa"/>
            </w:tcMar>
            <w:vAlign w:val="center"/>
          </w:tcPr>
          <w:p w14:paraId="331BE80A" w14:textId="381856FD" w:rsidR="00886EF8" w:rsidRPr="00974B2B" w:rsidRDefault="00886EF8" w:rsidP="00AE5C17">
            <w:pPr>
              <w:spacing w:after="120"/>
              <w:rPr>
                <w:sz w:val="20"/>
                <w:szCs w:val="20"/>
              </w:rPr>
            </w:pPr>
            <w:r w:rsidRPr="00974B2B">
              <w:rPr>
                <w:bCs/>
                <w:sz w:val="20"/>
                <w:szCs w:val="20"/>
              </w:rPr>
              <w:t>Decreto 1609 de 2002</w:t>
            </w:r>
          </w:p>
        </w:tc>
        <w:tc>
          <w:tcPr>
            <w:tcW w:w="2517" w:type="dxa"/>
            <w:shd w:val="clear" w:color="auto" w:fill="auto"/>
            <w:tcMar>
              <w:top w:w="100" w:type="dxa"/>
              <w:left w:w="100" w:type="dxa"/>
              <w:bottom w:w="100" w:type="dxa"/>
              <w:right w:w="100" w:type="dxa"/>
            </w:tcMar>
            <w:vAlign w:val="center"/>
          </w:tcPr>
          <w:p w14:paraId="50A1963B" w14:textId="719746F4" w:rsidR="00886EF8" w:rsidRPr="00B421E1" w:rsidRDefault="00886EF8" w:rsidP="007679AB">
            <w:pPr>
              <w:spacing w:after="120"/>
              <w:rPr>
                <w:sz w:val="20"/>
                <w:szCs w:val="20"/>
                <w:lang w:val="es-ES"/>
              </w:rPr>
            </w:pPr>
            <w:r w:rsidRPr="00B421E1">
              <w:rPr>
                <w:bCs/>
                <w:sz w:val="20"/>
                <w:szCs w:val="20"/>
              </w:rPr>
              <w:t>Decreto 1609 de 2002</w:t>
            </w:r>
            <w:r w:rsidR="007679AB">
              <w:rPr>
                <w:bCs/>
                <w:sz w:val="20"/>
                <w:szCs w:val="20"/>
              </w:rPr>
              <w:t>. [</w:t>
            </w:r>
            <w:r w:rsidR="007679AB" w:rsidRPr="007679AB">
              <w:rPr>
                <w:bCs/>
                <w:sz w:val="20"/>
                <w:szCs w:val="20"/>
              </w:rPr>
              <w:t>Presiden</w:t>
            </w:r>
            <w:r w:rsidR="007679AB">
              <w:rPr>
                <w:bCs/>
                <w:sz w:val="20"/>
                <w:szCs w:val="20"/>
              </w:rPr>
              <w:t>cia</w:t>
            </w:r>
            <w:r w:rsidR="007679AB" w:rsidRPr="007679AB">
              <w:rPr>
                <w:bCs/>
                <w:sz w:val="20"/>
                <w:szCs w:val="20"/>
              </w:rPr>
              <w:t xml:space="preserve"> </w:t>
            </w:r>
            <w:r w:rsidR="007679AB">
              <w:rPr>
                <w:bCs/>
                <w:sz w:val="20"/>
                <w:szCs w:val="20"/>
              </w:rPr>
              <w:t>d</w:t>
            </w:r>
            <w:r w:rsidR="007679AB" w:rsidRPr="007679AB">
              <w:rPr>
                <w:bCs/>
                <w:sz w:val="20"/>
                <w:szCs w:val="20"/>
              </w:rPr>
              <w:t xml:space="preserve">e </w:t>
            </w:r>
            <w:r w:rsidR="007679AB">
              <w:rPr>
                <w:bCs/>
                <w:sz w:val="20"/>
                <w:szCs w:val="20"/>
              </w:rPr>
              <w:t>l</w:t>
            </w:r>
            <w:r w:rsidR="007679AB" w:rsidRPr="007679AB">
              <w:rPr>
                <w:bCs/>
                <w:sz w:val="20"/>
                <w:szCs w:val="20"/>
              </w:rPr>
              <w:t xml:space="preserve">a República </w:t>
            </w:r>
            <w:r w:rsidR="007679AB">
              <w:rPr>
                <w:bCs/>
                <w:sz w:val="20"/>
                <w:szCs w:val="20"/>
              </w:rPr>
              <w:t>d</w:t>
            </w:r>
            <w:r w:rsidR="007679AB" w:rsidRPr="007679AB">
              <w:rPr>
                <w:bCs/>
                <w:sz w:val="20"/>
                <w:szCs w:val="20"/>
              </w:rPr>
              <w:t>e Colombia</w:t>
            </w:r>
            <w:r w:rsidR="007679AB">
              <w:rPr>
                <w:bCs/>
                <w:sz w:val="20"/>
                <w:szCs w:val="20"/>
              </w:rPr>
              <w:t xml:space="preserve">]. </w:t>
            </w:r>
            <w:r w:rsidR="007679AB" w:rsidRPr="007679AB">
              <w:rPr>
                <w:bCs/>
                <w:sz w:val="20"/>
                <w:szCs w:val="20"/>
              </w:rPr>
              <w:t>Por el cual se reglamenta el manejo y transporte terrestre automotor de mercancías peligrosas por carretera.</w:t>
            </w:r>
            <w:r w:rsidR="007679AB">
              <w:rPr>
                <w:bCs/>
                <w:sz w:val="20"/>
                <w:szCs w:val="20"/>
              </w:rPr>
              <w:t xml:space="preserve"> </w:t>
            </w:r>
            <w:r w:rsidR="007679AB" w:rsidRPr="007679AB">
              <w:rPr>
                <w:bCs/>
                <w:sz w:val="20"/>
                <w:szCs w:val="20"/>
              </w:rPr>
              <w:t>J</w:t>
            </w:r>
            <w:r w:rsidR="007679AB" w:rsidRPr="007679AB">
              <w:rPr>
                <w:bCs/>
                <w:sz w:val="20"/>
                <w:szCs w:val="20"/>
              </w:rPr>
              <w:t>ulio</w:t>
            </w:r>
            <w:r w:rsidR="007679AB">
              <w:rPr>
                <w:bCs/>
                <w:sz w:val="20"/>
                <w:szCs w:val="20"/>
              </w:rPr>
              <w:t xml:space="preserve"> 31</w:t>
            </w:r>
            <w:r w:rsidR="007679AB" w:rsidRPr="007679AB">
              <w:rPr>
                <w:bCs/>
                <w:sz w:val="20"/>
                <w:szCs w:val="20"/>
              </w:rPr>
              <w:t xml:space="preserve"> de 2002</w:t>
            </w:r>
            <w:r w:rsidR="007679AB">
              <w:rPr>
                <w:bCs/>
                <w:sz w:val="20"/>
                <w:szCs w:val="20"/>
              </w:rPr>
              <w:t>.</w:t>
            </w:r>
          </w:p>
        </w:tc>
        <w:tc>
          <w:tcPr>
            <w:tcW w:w="2519" w:type="dxa"/>
            <w:shd w:val="clear" w:color="auto" w:fill="auto"/>
            <w:tcMar>
              <w:top w:w="100" w:type="dxa"/>
              <w:left w:w="100" w:type="dxa"/>
              <w:bottom w:w="100" w:type="dxa"/>
              <w:right w:w="100" w:type="dxa"/>
            </w:tcMar>
            <w:vAlign w:val="center"/>
          </w:tcPr>
          <w:p w14:paraId="620D4407" w14:textId="014C8366" w:rsidR="00886EF8" w:rsidRPr="00B421E1" w:rsidRDefault="00886EF8" w:rsidP="00AE5C17">
            <w:pPr>
              <w:spacing w:after="120"/>
              <w:jc w:val="center"/>
              <w:rPr>
                <w:sz w:val="20"/>
                <w:szCs w:val="20"/>
              </w:rPr>
            </w:pPr>
            <w:r>
              <w:rPr>
                <w:sz w:val="20"/>
                <w:szCs w:val="20"/>
              </w:rPr>
              <w:t>PDF</w:t>
            </w:r>
          </w:p>
        </w:tc>
        <w:tc>
          <w:tcPr>
            <w:tcW w:w="2519" w:type="dxa"/>
            <w:shd w:val="clear" w:color="auto" w:fill="auto"/>
            <w:tcMar>
              <w:top w:w="100" w:type="dxa"/>
              <w:left w:w="100" w:type="dxa"/>
              <w:bottom w:w="100" w:type="dxa"/>
              <w:right w:w="100" w:type="dxa"/>
            </w:tcMar>
            <w:vAlign w:val="center"/>
          </w:tcPr>
          <w:p w14:paraId="31F79E48" w14:textId="57602C98" w:rsidR="00886EF8" w:rsidRPr="00B421E1" w:rsidRDefault="00886EF8" w:rsidP="00AE5C17">
            <w:pPr>
              <w:spacing w:after="120"/>
              <w:rPr>
                <w:sz w:val="20"/>
                <w:szCs w:val="20"/>
              </w:rPr>
            </w:pPr>
            <w:r w:rsidRPr="00B421E1">
              <w:rPr>
                <w:sz w:val="20"/>
                <w:szCs w:val="20"/>
              </w:rPr>
              <w:t>Anexos/Anexo6_CF002_Decreto_1609_de_2002.pdf</w:t>
            </w:r>
          </w:p>
        </w:tc>
      </w:tr>
      <w:tr w:rsidR="00886EF8" w:rsidRPr="00B421E1" w14:paraId="23AA36CC" w14:textId="77777777" w:rsidTr="00AE5C17">
        <w:trPr>
          <w:trHeight w:val="658"/>
        </w:trPr>
        <w:tc>
          <w:tcPr>
            <w:tcW w:w="2517" w:type="dxa"/>
            <w:vMerge w:val="restart"/>
            <w:shd w:val="clear" w:color="auto" w:fill="auto"/>
            <w:tcMar>
              <w:top w:w="100" w:type="dxa"/>
              <w:left w:w="100" w:type="dxa"/>
              <w:bottom w:w="100" w:type="dxa"/>
              <w:right w:w="100" w:type="dxa"/>
            </w:tcMar>
            <w:vAlign w:val="center"/>
          </w:tcPr>
          <w:p w14:paraId="1AAFE166" w14:textId="6F32E64A" w:rsidR="00886EF8" w:rsidRPr="00974B2B" w:rsidRDefault="00886EF8" w:rsidP="00AE5C17">
            <w:pPr>
              <w:spacing w:after="120"/>
              <w:rPr>
                <w:sz w:val="20"/>
                <w:szCs w:val="20"/>
              </w:rPr>
            </w:pPr>
            <w:r w:rsidRPr="00974B2B">
              <w:rPr>
                <w:noProof/>
                <w:sz w:val="20"/>
                <w:szCs w:val="20"/>
              </w:rPr>
              <w:t>Principios básicos de muestreo de agua potable</w:t>
            </w:r>
          </w:p>
        </w:tc>
        <w:tc>
          <w:tcPr>
            <w:tcW w:w="2517" w:type="dxa"/>
            <w:shd w:val="clear" w:color="auto" w:fill="auto"/>
            <w:tcMar>
              <w:top w:w="100" w:type="dxa"/>
              <w:left w:w="100" w:type="dxa"/>
              <w:bottom w:w="100" w:type="dxa"/>
              <w:right w:w="100" w:type="dxa"/>
            </w:tcMar>
            <w:vAlign w:val="center"/>
          </w:tcPr>
          <w:p w14:paraId="6866B7E1" w14:textId="19A7D6F9" w:rsidR="00886EF8" w:rsidRPr="00B421E1" w:rsidRDefault="00886EF8" w:rsidP="00AE5C17">
            <w:pPr>
              <w:spacing w:after="120"/>
              <w:rPr>
                <w:bCs/>
                <w:sz w:val="20"/>
                <w:szCs w:val="20"/>
              </w:rPr>
            </w:pPr>
            <w:r w:rsidRPr="00B421E1">
              <w:rPr>
                <w:noProof/>
                <w:sz w:val="20"/>
                <w:szCs w:val="20"/>
              </w:rPr>
              <w:t>Organización Mundial de la Salud-OMS. (2017). Guías para la calidad del agua de consumo humano.</w:t>
            </w:r>
            <w:hyperlink r:id="rId25" w:history="1">
              <w:r w:rsidR="00F60891" w:rsidRPr="0075663B">
                <w:rPr>
                  <w:rStyle w:val="Hipervnculo"/>
                  <w:sz w:val="20"/>
                  <w:szCs w:val="20"/>
                </w:rPr>
                <w:t>https://www.who.int/es/publications/i/item/9789241549950</w:t>
              </w:r>
            </w:hyperlink>
          </w:p>
        </w:tc>
        <w:tc>
          <w:tcPr>
            <w:tcW w:w="2519" w:type="dxa"/>
            <w:shd w:val="clear" w:color="auto" w:fill="auto"/>
            <w:tcMar>
              <w:top w:w="100" w:type="dxa"/>
              <w:left w:w="100" w:type="dxa"/>
              <w:bottom w:w="100" w:type="dxa"/>
              <w:right w:w="100" w:type="dxa"/>
            </w:tcMar>
            <w:vAlign w:val="center"/>
          </w:tcPr>
          <w:p w14:paraId="47A92AEC" w14:textId="5CF8DD7F" w:rsidR="00886EF8" w:rsidRPr="00B421E1" w:rsidRDefault="00886EF8" w:rsidP="00AE5C17">
            <w:pPr>
              <w:spacing w:after="120"/>
              <w:jc w:val="center"/>
              <w:rPr>
                <w:bCs/>
                <w:sz w:val="20"/>
                <w:szCs w:val="20"/>
              </w:rPr>
            </w:pPr>
            <w:r>
              <w:rPr>
                <w:sz w:val="20"/>
                <w:szCs w:val="20"/>
              </w:rPr>
              <w:t>PDF</w:t>
            </w:r>
          </w:p>
        </w:tc>
        <w:tc>
          <w:tcPr>
            <w:tcW w:w="2519" w:type="dxa"/>
            <w:shd w:val="clear" w:color="auto" w:fill="auto"/>
            <w:tcMar>
              <w:top w:w="100" w:type="dxa"/>
              <w:left w:w="100" w:type="dxa"/>
              <w:bottom w:w="100" w:type="dxa"/>
              <w:right w:w="100" w:type="dxa"/>
            </w:tcMar>
            <w:vAlign w:val="center"/>
          </w:tcPr>
          <w:p w14:paraId="3FE08710" w14:textId="1492DE11" w:rsidR="00886EF8" w:rsidRPr="00B421E1" w:rsidRDefault="00886EF8" w:rsidP="00AE5C17">
            <w:pPr>
              <w:spacing w:after="120"/>
              <w:rPr>
                <w:sz w:val="20"/>
                <w:szCs w:val="20"/>
              </w:rPr>
            </w:pPr>
            <w:r w:rsidRPr="00B421E1">
              <w:rPr>
                <w:sz w:val="20"/>
                <w:szCs w:val="20"/>
              </w:rPr>
              <w:t>Anexos/Anexo3_CF002_Guías_calidad_agua potable_OMS_2017.pdf</w:t>
            </w:r>
          </w:p>
        </w:tc>
      </w:tr>
      <w:tr w:rsidR="00886EF8" w:rsidRPr="00B421E1" w14:paraId="048CBF98" w14:textId="77777777" w:rsidTr="00AE5C17">
        <w:trPr>
          <w:trHeight w:val="658"/>
        </w:trPr>
        <w:tc>
          <w:tcPr>
            <w:tcW w:w="2517" w:type="dxa"/>
            <w:vMerge/>
            <w:shd w:val="clear" w:color="auto" w:fill="auto"/>
            <w:tcMar>
              <w:top w:w="100" w:type="dxa"/>
              <w:left w:w="100" w:type="dxa"/>
              <w:bottom w:w="100" w:type="dxa"/>
              <w:right w:w="100" w:type="dxa"/>
            </w:tcMar>
            <w:vAlign w:val="center"/>
          </w:tcPr>
          <w:p w14:paraId="1D077B90" w14:textId="6D5F07C0" w:rsidR="00886EF8" w:rsidRPr="00974B2B" w:rsidRDefault="00886EF8" w:rsidP="00AE5C17">
            <w:pPr>
              <w:spacing w:after="120"/>
              <w:rPr>
                <w:sz w:val="20"/>
                <w:szCs w:val="20"/>
              </w:rPr>
            </w:pPr>
          </w:p>
        </w:tc>
        <w:tc>
          <w:tcPr>
            <w:tcW w:w="2517" w:type="dxa"/>
            <w:shd w:val="clear" w:color="auto" w:fill="auto"/>
            <w:tcMar>
              <w:top w:w="100" w:type="dxa"/>
              <w:left w:w="100" w:type="dxa"/>
              <w:bottom w:w="100" w:type="dxa"/>
              <w:right w:w="100" w:type="dxa"/>
            </w:tcMar>
            <w:vAlign w:val="center"/>
          </w:tcPr>
          <w:p w14:paraId="431BFD75" w14:textId="4942B04A" w:rsidR="00886EF8" w:rsidRPr="00B421E1" w:rsidRDefault="00886EF8" w:rsidP="00AE5C17">
            <w:pPr>
              <w:spacing w:after="120"/>
              <w:rPr>
                <w:bCs/>
                <w:sz w:val="20"/>
                <w:szCs w:val="20"/>
              </w:rPr>
            </w:pPr>
            <w:r w:rsidRPr="00B421E1">
              <w:rPr>
                <w:noProof/>
                <w:sz w:val="20"/>
                <w:szCs w:val="20"/>
              </w:rPr>
              <w:t>Instituto Nacional de Salud. (2011). Manual de Instrucciones para la Toma, Preservación y Transporte de Muestras de Agua de Consumo Humano para Análisis de Laboratorio. Colombia.</w:t>
            </w:r>
          </w:p>
        </w:tc>
        <w:tc>
          <w:tcPr>
            <w:tcW w:w="2519" w:type="dxa"/>
            <w:shd w:val="clear" w:color="auto" w:fill="auto"/>
            <w:tcMar>
              <w:top w:w="100" w:type="dxa"/>
              <w:left w:w="100" w:type="dxa"/>
              <w:bottom w:w="100" w:type="dxa"/>
              <w:right w:w="100" w:type="dxa"/>
            </w:tcMar>
            <w:vAlign w:val="center"/>
          </w:tcPr>
          <w:p w14:paraId="23D7498C" w14:textId="51E62606" w:rsidR="00886EF8" w:rsidRPr="00B421E1" w:rsidRDefault="00886EF8" w:rsidP="00AE5C17">
            <w:pPr>
              <w:spacing w:after="120"/>
              <w:jc w:val="center"/>
              <w:rPr>
                <w:bCs/>
                <w:sz w:val="20"/>
                <w:szCs w:val="20"/>
              </w:rPr>
            </w:pPr>
            <w:r>
              <w:rPr>
                <w:sz w:val="20"/>
                <w:szCs w:val="20"/>
              </w:rPr>
              <w:t>PDF</w:t>
            </w:r>
          </w:p>
        </w:tc>
        <w:tc>
          <w:tcPr>
            <w:tcW w:w="2519" w:type="dxa"/>
            <w:shd w:val="clear" w:color="auto" w:fill="auto"/>
            <w:tcMar>
              <w:top w:w="100" w:type="dxa"/>
              <w:left w:w="100" w:type="dxa"/>
              <w:bottom w:w="100" w:type="dxa"/>
              <w:right w:w="100" w:type="dxa"/>
            </w:tcMar>
            <w:vAlign w:val="center"/>
          </w:tcPr>
          <w:p w14:paraId="152D43BF" w14:textId="32687BB8" w:rsidR="00886EF8" w:rsidRPr="00B421E1" w:rsidRDefault="00886EF8" w:rsidP="00AE5C17">
            <w:pPr>
              <w:spacing w:after="120"/>
              <w:rPr>
                <w:sz w:val="20"/>
                <w:szCs w:val="20"/>
              </w:rPr>
            </w:pPr>
            <w:r w:rsidRPr="00B421E1">
              <w:rPr>
                <w:sz w:val="20"/>
                <w:szCs w:val="20"/>
              </w:rPr>
              <w:t>Anexos/Anexo9_CF002_Manual_intrucciones_toma_preservación_y_transporte_demuestras_agua.pdf</w:t>
            </w:r>
          </w:p>
        </w:tc>
      </w:tr>
      <w:tr w:rsidR="00886EF8" w:rsidRPr="00B421E1" w14:paraId="4B0A0321" w14:textId="77777777" w:rsidTr="00AE5C17">
        <w:trPr>
          <w:trHeight w:val="182"/>
        </w:trPr>
        <w:tc>
          <w:tcPr>
            <w:tcW w:w="2517" w:type="dxa"/>
            <w:tcMar>
              <w:top w:w="100" w:type="dxa"/>
              <w:left w:w="100" w:type="dxa"/>
              <w:bottom w:w="100" w:type="dxa"/>
              <w:right w:w="100" w:type="dxa"/>
            </w:tcMar>
            <w:vAlign w:val="center"/>
          </w:tcPr>
          <w:p w14:paraId="0A35115C" w14:textId="14C0F840" w:rsidR="00886EF8" w:rsidRPr="00974B2B" w:rsidRDefault="00886EF8" w:rsidP="00AE5C17">
            <w:pPr>
              <w:spacing w:after="120"/>
              <w:ind w:left="70"/>
              <w:rPr>
                <w:sz w:val="20"/>
                <w:szCs w:val="20"/>
              </w:rPr>
            </w:pPr>
            <w:r w:rsidRPr="00974B2B">
              <w:rPr>
                <w:sz w:val="20"/>
                <w:szCs w:val="20"/>
              </w:rPr>
              <w:t>Elaboración de mapas de riesgo</w:t>
            </w:r>
          </w:p>
        </w:tc>
        <w:tc>
          <w:tcPr>
            <w:tcW w:w="2517" w:type="dxa"/>
            <w:tcMar>
              <w:top w:w="100" w:type="dxa"/>
              <w:left w:w="100" w:type="dxa"/>
              <w:bottom w:w="100" w:type="dxa"/>
              <w:right w:w="100" w:type="dxa"/>
            </w:tcMar>
            <w:vAlign w:val="center"/>
          </w:tcPr>
          <w:p w14:paraId="41E6944E" w14:textId="3ACA8BE7" w:rsidR="00886EF8" w:rsidRPr="000403E1" w:rsidRDefault="00886EF8" w:rsidP="00AE5C17">
            <w:pPr>
              <w:spacing w:after="120"/>
              <w:ind w:left="70"/>
              <w:rPr>
                <w:sz w:val="20"/>
                <w:szCs w:val="20"/>
                <w:lang w:val="en-US"/>
              </w:rPr>
            </w:pPr>
            <w:r w:rsidRPr="00B421E1">
              <w:rPr>
                <w:sz w:val="20"/>
                <w:szCs w:val="20"/>
              </w:rPr>
              <w:t xml:space="preserve">Corredor, N. (2014, diciembre 10). Mapa de riesgo del agua para consumo humano, UESVALLE. </w:t>
            </w:r>
            <w:r w:rsidR="00497F37" w:rsidRPr="00497F37">
              <w:rPr>
                <w:sz w:val="20"/>
                <w:szCs w:val="20"/>
              </w:rPr>
              <w:t xml:space="preserve">[video]. </w:t>
            </w:r>
            <w:proofErr w:type="spellStart"/>
            <w:r w:rsidR="00497F37" w:rsidRPr="000403E1">
              <w:rPr>
                <w:sz w:val="20"/>
                <w:szCs w:val="20"/>
                <w:lang w:val="en-US"/>
              </w:rPr>
              <w:t>Youtube</w:t>
            </w:r>
            <w:proofErr w:type="spellEnd"/>
            <w:r w:rsidR="00497F37" w:rsidRPr="000403E1">
              <w:rPr>
                <w:sz w:val="20"/>
                <w:szCs w:val="20"/>
                <w:lang w:val="en-US"/>
              </w:rPr>
              <w:t>.</w:t>
            </w:r>
            <w:r w:rsidRPr="000403E1">
              <w:rPr>
                <w:sz w:val="20"/>
                <w:szCs w:val="20"/>
                <w:lang w:val="en-US"/>
              </w:rPr>
              <w:t xml:space="preserve"> https://www.youtube.com/watch?app=desktop&amp;v=ixvr5queW6Q </w:t>
            </w:r>
          </w:p>
        </w:tc>
        <w:tc>
          <w:tcPr>
            <w:tcW w:w="2519" w:type="dxa"/>
            <w:tcMar>
              <w:top w:w="100" w:type="dxa"/>
              <w:left w:w="100" w:type="dxa"/>
              <w:bottom w:w="100" w:type="dxa"/>
              <w:right w:w="100" w:type="dxa"/>
            </w:tcMar>
            <w:vAlign w:val="center"/>
          </w:tcPr>
          <w:p w14:paraId="45D44F99" w14:textId="054D8255" w:rsidR="00886EF8" w:rsidRPr="00B421E1" w:rsidRDefault="00886EF8" w:rsidP="00AE5C17">
            <w:pPr>
              <w:spacing w:after="120"/>
              <w:jc w:val="center"/>
              <w:rPr>
                <w:sz w:val="20"/>
                <w:szCs w:val="20"/>
              </w:rPr>
            </w:pPr>
            <w:r w:rsidRPr="00B421E1">
              <w:rPr>
                <w:sz w:val="20"/>
                <w:szCs w:val="20"/>
              </w:rPr>
              <w:t>Video</w:t>
            </w:r>
          </w:p>
        </w:tc>
        <w:tc>
          <w:tcPr>
            <w:tcW w:w="2519" w:type="dxa"/>
            <w:tcMar>
              <w:top w:w="100" w:type="dxa"/>
              <w:left w:w="100" w:type="dxa"/>
              <w:bottom w:w="100" w:type="dxa"/>
              <w:right w:w="100" w:type="dxa"/>
            </w:tcMar>
            <w:vAlign w:val="center"/>
          </w:tcPr>
          <w:p w14:paraId="7CFE838F" w14:textId="499C0098" w:rsidR="00886EF8" w:rsidRPr="00B421E1" w:rsidRDefault="00886EF8" w:rsidP="00AE5C17">
            <w:pPr>
              <w:spacing w:after="120"/>
              <w:rPr>
                <w:sz w:val="20"/>
                <w:szCs w:val="20"/>
              </w:rPr>
            </w:pPr>
            <w:r w:rsidRPr="00B421E1">
              <w:rPr>
                <w:sz w:val="20"/>
                <w:szCs w:val="20"/>
              </w:rPr>
              <w:t>https://www.youtube.com/watch?v=ixvr5queW6Q</w:t>
            </w:r>
          </w:p>
        </w:tc>
      </w:tr>
    </w:tbl>
    <w:p w14:paraId="4D61D062" w14:textId="77777777" w:rsidR="00C83945" w:rsidRPr="00B421E1" w:rsidRDefault="00C83945" w:rsidP="00B421E1">
      <w:pPr>
        <w:spacing w:after="120"/>
        <w:rPr>
          <w:sz w:val="20"/>
          <w:szCs w:val="20"/>
        </w:rPr>
      </w:pPr>
    </w:p>
    <w:p w14:paraId="38BE553C" w14:textId="77777777" w:rsidR="008F17C2" w:rsidRPr="00B421E1" w:rsidRDefault="00EE37EA" w:rsidP="00B04A24">
      <w:pPr>
        <w:numPr>
          <w:ilvl w:val="0"/>
          <w:numId w:val="4"/>
        </w:numPr>
        <w:pBdr>
          <w:top w:val="nil"/>
          <w:left w:val="nil"/>
          <w:bottom w:val="nil"/>
          <w:right w:val="nil"/>
          <w:between w:val="nil"/>
        </w:pBdr>
        <w:spacing w:after="120"/>
        <w:ind w:left="284" w:hanging="284"/>
        <w:jc w:val="both"/>
        <w:rPr>
          <w:b/>
          <w:color w:val="000000"/>
          <w:sz w:val="20"/>
          <w:szCs w:val="20"/>
        </w:rPr>
      </w:pPr>
      <w:r w:rsidRPr="00B421E1">
        <w:rPr>
          <w:b/>
          <w:color w:val="000000"/>
          <w:sz w:val="20"/>
          <w:szCs w:val="20"/>
        </w:rPr>
        <w:t xml:space="preserve">GLOSARIO: </w:t>
      </w:r>
    </w:p>
    <w:p w14:paraId="008A8E94" w14:textId="5E8C816E" w:rsidR="009070D2" w:rsidRPr="00B421E1" w:rsidRDefault="009070D2" w:rsidP="00B421E1">
      <w:pPr>
        <w:pBdr>
          <w:top w:val="nil"/>
          <w:left w:val="nil"/>
          <w:bottom w:val="nil"/>
          <w:right w:val="nil"/>
          <w:between w:val="nil"/>
        </w:pBdr>
        <w:spacing w:after="120"/>
        <w:jc w:val="both"/>
        <w:rPr>
          <w:color w:val="000000"/>
          <w:sz w:val="20"/>
          <w:szCs w:val="20"/>
        </w:rPr>
      </w:pPr>
    </w:p>
    <w:tbl>
      <w:tblPr>
        <w:tblStyle w:val="3"/>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E03" w:rsidRPr="00B421E1" w14:paraId="65610979" w14:textId="77777777" w:rsidTr="003E59C2">
        <w:trPr>
          <w:trHeight w:val="214"/>
          <w:tblHeader/>
        </w:trPr>
        <w:tc>
          <w:tcPr>
            <w:tcW w:w="2122" w:type="dxa"/>
            <w:shd w:val="clear" w:color="auto" w:fill="F9CB9C"/>
            <w:tcMar>
              <w:top w:w="100" w:type="dxa"/>
              <w:left w:w="100" w:type="dxa"/>
              <w:bottom w:w="100" w:type="dxa"/>
              <w:right w:w="100" w:type="dxa"/>
            </w:tcMar>
          </w:tcPr>
          <w:p w14:paraId="6A5AC250" w14:textId="77777777" w:rsidR="008F17C2" w:rsidRPr="00B421E1" w:rsidRDefault="00EE37EA" w:rsidP="00B421E1">
            <w:pPr>
              <w:spacing w:after="120"/>
              <w:jc w:val="center"/>
              <w:rPr>
                <w:b/>
                <w:sz w:val="20"/>
                <w:szCs w:val="20"/>
              </w:rPr>
            </w:pPr>
            <w:r w:rsidRPr="00B421E1">
              <w:rPr>
                <w:b/>
                <w:sz w:val="20"/>
                <w:szCs w:val="20"/>
              </w:rPr>
              <w:t>TÉRMINO</w:t>
            </w:r>
          </w:p>
        </w:tc>
        <w:tc>
          <w:tcPr>
            <w:tcW w:w="7840" w:type="dxa"/>
            <w:shd w:val="clear" w:color="auto" w:fill="F9CB9C"/>
            <w:tcMar>
              <w:top w:w="100" w:type="dxa"/>
              <w:left w:w="100" w:type="dxa"/>
              <w:bottom w:w="100" w:type="dxa"/>
              <w:right w:w="100" w:type="dxa"/>
            </w:tcMar>
          </w:tcPr>
          <w:p w14:paraId="36DD5DB7" w14:textId="77777777" w:rsidR="008F17C2" w:rsidRPr="00B421E1" w:rsidRDefault="00EE37EA" w:rsidP="00B421E1">
            <w:pPr>
              <w:spacing w:after="120"/>
              <w:jc w:val="center"/>
              <w:rPr>
                <w:b/>
                <w:sz w:val="20"/>
                <w:szCs w:val="20"/>
              </w:rPr>
            </w:pPr>
            <w:r w:rsidRPr="00B421E1">
              <w:rPr>
                <w:b/>
                <w:sz w:val="20"/>
                <w:szCs w:val="20"/>
              </w:rPr>
              <w:t>SIGNIFICADO</w:t>
            </w:r>
          </w:p>
        </w:tc>
      </w:tr>
      <w:tr w:rsidR="00FF2E03" w:rsidRPr="00B421E1" w14:paraId="1C602863" w14:textId="77777777" w:rsidTr="00B04A24">
        <w:trPr>
          <w:trHeight w:val="253"/>
        </w:trPr>
        <w:tc>
          <w:tcPr>
            <w:tcW w:w="2122" w:type="dxa"/>
            <w:tcMar>
              <w:top w:w="100" w:type="dxa"/>
              <w:left w:w="100" w:type="dxa"/>
              <w:bottom w:w="100" w:type="dxa"/>
              <w:right w:w="100" w:type="dxa"/>
            </w:tcMar>
            <w:vAlign w:val="center"/>
          </w:tcPr>
          <w:p w14:paraId="56B5588C" w14:textId="6966FB1D" w:rsidR="008F17C2" w:rsidRPr="00B421E1" w:rsidRDefault="00152F5C" w:rsidP="00B04A24">
            <w:pPr>
              <w:spacing w:after="120"/>
              <w:rPr>
                <w:sz w:val="20"/>
                <w:szCs w:val="20"/>
              </w:rPr>
            </w:pPr>
            <w:r w:rsidRPr="00B421E1">
              <w:rPr>
                <w:sz w:val="20"/>
                <w:szCs w:val="20"/>
              </w:rPr>
              <w:t xml:space="preserve">Análisis </w:t>
            </w:r>
            <w:r w:rsidR="002245B6" w:rsidRPr="00B421E1">
              <w:rPr>
                <w:sz w:val="20"/>
                <w:szCs w:val="20"/>
              </w:rPr>
              <w:t>fisicoquímico</w:t>
            </w:r>
            <w:r w:rsidRPr="00B421E1">
              <w:rPr>
                <w:sz w:val="20"/>
                <w:szCs w:val="20"/>
              </w:rPr>
              <w:t xml:space="preserve"> del agua</w:t>
            </w:r>
            <w:r w:rsidR="00B04A24">
              <w:rPr>
                <w:sz w:val="20"/>
                <w:szCs w:val="20"/>
              </w:rPr>
              <w:t>:</w:t>
            </w:r>
          </w:p>
        </w:tc>
        <w:tc>
          <w:tcPr>
            <w:tcW w:w="7840" w:type="dxa"/>
            <w:tcMar>
              <w:top w:w="100" w:type="dxa"/>
              <w:left w:w="100" w:type="dxa"/>
              <w:bottom w:w="100" w:type="dxa"/>
              <w:right w:w="100" w:type="dxa"/>
            </w:tcMar>
            <w:vAlign w:val="center"/>
          </w:tcPr>
          <w:p w14:paraId="0612DACA" w14:textId="52DDC45B" w:rsidR="008F17C2" w:rsidRPr="00B421E1" w:rsidRDefault="000403E1" w:rsidP="00B04A24">
            <w:pPr>
              <w:spacing w:after="120"/>
              <w:rPr>
                <w:sz w:val="20"/>
                <w:szCs w:val="20"/>
              </w:rPr>
            </w:pPr>
            <w:r>
              <w:rPr>
                <w:sz w:val="20"/>
                <w:szCs w:val="20"/>
              </w:rPr>
              <w:t>P</w:t>
            </w:r>
            <w:r w:rsidR="00152F5C" w:rsidRPr="00B421E1">
              <w:rPr>
                <w:sz w:val="20"/>
                <w:szCs w:val="20"/>
              </w:rPr>
              <w:t>rocedimientos de laboratorio que se efectúan a una muestra de agua para evaluar sus características físicas, químicas o ambas.</w:t>
            </w:r>
          </w:p>
        </w:tc>
      </w:tr>
      <w:tr w:rsidR="00FF2E03" w:rsidRPr="00B421E1" w14:paraId="3C079B35" w14:textId="77777777" w:rsidTr="00B04A24">
        <w:trPr>
          <w:trHeight w:val="253"/>
        </w:trPr>
        <w:tc>
          <w:tcPr>
            <w:tcW w:w="2122" w:type="dxa"/>
            <w:tcMar>
              <w:top w:w="100" w:type="dxa"/>
              <w:left w:w="100" w:type="dxa"/>
              <w:bottom w:w="100" w:type="dxa"/>
              <w:right w:w="100" w:type="dxa"/>
            </w:tcMar>
            <w:vAlign w:val="center"/>
          </w:tcPr>
          <w:p w14:paraId="2FFA2FDD" w14:textId="2EBC6F16" w:rsidR="008F17C2" w:rsidRPr="00B421E1" w:rsidRDefault="00152F5C" w:rsidP="00B04A24">
            <w:pPr>
              <w:spacing w:after="120"/>
              <w:rPr>
                <w:sz w:val="20"/>
                <w:szCs w:val="20"/>
              </w:rPr>
            </w:pPr>
            <w:r w:rsidRPr="00B421E1">
              <w:rPr>
                <w:sz w:val="20"/>
                <w:szCs w:val="20"/>
              </w:rPr>
              <w:t>Análisis microbiológico del agua</w:t>
            </w:r>
            <w:r w:rsidR="00B04A24">
              <w:rPr>
                <w:sz w:val="20"/>
                <w:szCs w:val="20"/>
              </w:rPr>
              <w:t>:</w:t>
            </w:r>
          </w:p>
        </w:tc>
        <w:tc>
          <w:tcPr>
            <w:tcW w:w="7840" w:type="dxa"/>
            <w:tcMar>
              <w:top w:w="100" w:type="dxa"/>
              <w:left w:w="100" w:type="dxa"/>
              <w:bottom w:w="100" w:type="dxa"/>
              <w:right w:w="100" w:type="dxa"/>
            </w:tcMar>
            <w:vAlign w:val="center"/>
          </w:tcPr>
          <w:p w14:paraId="2C0AF938" w14:textId="6806595B" w:rsidR="008F17C2" w:rsidRPr="00B421E1" w:rsidRDefault="000403E1" w:rsidP="00B04A24">
            <w:pPr>
              <w:spacing w:after="120"/>
              <w:rPr>
                <w:sz w:val="20"/>
                <w:szCs w:val="20"/>
              </w:rPr>
            </w:pPr>
            <w:r>
              <w:rPr>
                <w:sz w:val="20"/>
                <w:szCs w:val="20"/>
              </w:rPr>
              <w:t>P</w:t>
            </w:r>
            <w:r w:rsidR="00152F5C" w:rsidRPr="00B421E1">
              <w:rPr>
                <w:sz w:val="20"/>
                <w:szCs w:val="20"/>
              </w:rPr>
              <w:t>rocedimientos de laboratorio que se efectúan a una muestra de agua para consumo humano para evaluar la presencia o ausencia, tipo y cantidad de microorganismos.</w:t>
            </w:r>
          </w:p>
        </w:tc>
      </w:tr>
      <w:tr w:rsidR="00FF2E03" w:rsidRPr="00B421E1" w14:paraId="731B19DD" w14:textId="77777777" w:rsidTr="00B04A24">
        <w:trPr>
          <w:trHeight w:val="253"/>
        </w:trPr>
        <w:tc>
          <w:tcPr>
            <w:tcW w:w="2122" w:type="dxa"/>
            <w:tcMar>
              <w:top w:w="100" w:type="dxa"/>
              <w:left w:w="100" w:type="dxa"/>
              <w:bottom w:w="100" w:type="dxa"/>
              <w:right w:w="100" w:type="dxa"/>
            </w:tcMar>
            <w:vAlign w:val="center"/>
          </w:tcPr>
          <w:p w14:paraId="09E698E8" w14:textId="0DFE79E2" w:rsidR="003E59C2" w:rsidRPr="00B421E1" w:rsidRDefault="009C2273" w:rsidP="00B04A24">
            <w:pPr>
              <w:spacing w:after="120"/>
              <w:rPr>
                <w:sz w:val="20"/>
                <w:szCs w:val="20"/>
              </w:rPr>
            </w:pPr>
            <w:r w:rsidRPr="00B421E1">
              <w:rPr>
                <w:sz w:val="20"/>
                <w:szCs w:val="20"/>
              </w:rPr>
              <w:t>Característica</w:t>
            </w:r>
            <w:r w:rsidR="00B04A24">
              <w:rPr>
                <w:sz w:val="20"/>
                <w:szCs w:val="20"/>
              </w:rPr>
              <w:t>:</w:t>
            </w:r>
          </w:p>
        </w:tc>
        <w:tc>
          <w:tcPr>
            <w:tcW w:w="7840" w:type="dxa"/>
            <w:tcMar>
              <w:top w:w="100" w:type="dxa"/>
              <w:left w:w="100" w:type="dxa"/>
              <w:bottom w:w="100" w:type="dxa"/>
              <w:right w:w="100" w:type="dxa"/>
            </w:tcMar>
            <w:vAlign w:val="center"/>
          </w:tcPr>
          <w:p w14:paraId="6E84AE2E" w14:textId="26740FE4" w:rsidR="003E59C2" w:rsidRPr="00B421E1" w:rsidRDefault="000403E1" w:rsidP="00B04A24">
            <w:pPr>
              <w:spacing w:after="120"/>
              <w:rPr>
                <w:sz w:val="20"/>
                <w:szCs w:val="20"/>
              </w:rPr>
            </w:pPr>
            <w:r>
              <w:rPr>
                <w:sz w:val="20"/>
                <w:szCs w:val="20"/>
              </w:rPr>
              <w:t>T</w:t>
            </w:r>
            <w:r w:rsidR="009C2273" w:rsidRPr="00B421E1">
              <w:rPr>
                <w:sz w:val="20"/>
                <w:szCs w:val="20"/>
              </w:rPr>
              <w:t>érmino usado para identificar elementos, compuestos, sustancias y microorganismos presentes en el agua para consumo humano.</w:t>
            </w:r>
          </w:p>
        </w:tc>
      </w:tr>
      <w:tr w:rsidR="00FF2E03" w:rsidRPr="00B421E1" w14:paraId="13EB1B49" w14:textId="77777777" w:rsidTr="00B04A24">
        <w:trPr>
          <w:trHeight w:val="253"/>
        </w:trPr>
        <w:tc>
          <w:tcPr>
            <w:tcW w:w="2122" w:type="dxa"/>
            <w:tcMar>
              <w:top w:w="100" w:type="dxa"/>
              <w:left w:w="100" w:type="dxa"/>
              <w:bottom w:w="100" w:type="dxa"/>
              <w:right w:w="100" w:type="dxa"/>
            </w:tcMar>
            <w:vAlign w:val="center"/>
          </w:tcPr>
          <w:p w14:paraId="717253C0" w14:textId="7696933D" w:rsidR="00A73167" w:rsidRPr="00B421E1" w:rsidRDefault="004B5DE5" w:rsidP="00B04A24">
            <w:pPr>
              <w:spacing w:after="120"/>
              <w:rPr>
                <w:sz w:val="20"/>
                <w:szCs w:val="20"/>
              </w:rPr>
            </w:pPr>
            <w:r w:rsidRPr="00B421E1">
              <w:rPr>
                <w:sz w:val="20"/>
                <w:szCs w:val="20"/>
              </w:rPr>
              <w:t>Calidad del agua</w:t>
            </w:r>
            <w:r w:rsidR="00B04A24">
              <w:rPr>
                <w:sz w:val="20"/>
                <w:szCs w:val="20"/>
              </w:rPr>
              <w:t>:</w:t>
            </w:r>
          </w:p>
        </w:tc>
        <w:tc>
          <w:tcPr>
            <w:tcW w:w="7840" w:type="dxa"/>
            <w:tcMar>
              <w:top w:w="100" w:type="dxa"/>
              <w:left w:w="100" w:type="dxa"/>
              <w:bottom w:w="100" w:type="dxa"/>
              <w:right w:w="100" w:type="dxa"/>
            </w:tcMar>
            <w:vAlign w:val="center"/>
          </w:tcPr>
          <w:p w14:paraId="4A03EEC0" w14:textId="05705F08" w:rsidR="00A73167" w:rsidRPr="00B421E1" w:rsidRDefault="000403E1" w:rsidP="00B04A24">
            <w:pPr>
              <w:spacing w:after="120"/>
              <w:rPr>
                <w:sz w:val="20"/>
                <w:szCs w:val="20"/>
              </w:rPr>
            </w:pPr>
            <w:r>
              <w:rPr>
                <w:sz w:val="20"/>
                <w:szCs w:val="20"/>
              </w:rPr>
              <w:t>R</w:t>
            </w:r>
            <w:r w:rsidR="004B5DE5" w:rsidRPr="00B421E1">
              <w:rPr>
                <w:sz w:val="20"/>
                <w:szCs w:val="20"/>
              </w:rPr>
              <w:t>esultado de comparar las características físicas, químicas y microbiológicas encontradas en el agua, con el contenido de las normas que regulan la materia.</w:t>
            </w:r>
          </w:p>
        </w:tc>
      </w:tr>
      <w:tr w:rsidR="00A944E5" w:rsidRPr="00B421E1" w14:paraId="79B06883" w14:textId="77777777" w:rsidTr="00B04A24">
        <w:trPr>
          <w:trHeight w:val="253"/>
        </w:trPr>
        <w:tc>
          <w:tcPr>
            <w:tcW w:w="2122" w:type="dxa"/>
            <w:tcMar>
              <w:top w:w="100" w:type="dxa"/>
              <w:left w:w="100" w:type="dxa"/>
              <w:bottom w:w="100" w:type="dxa"/>
              <w:right w:w="100" w:type="dxa"/>
            </w:tcMar>
            <w:vAlign w:val="center"/>
          </w:tcPr>
          <w:p w14:paraId="2F7FA19C" w14:textId="099B7796" w:rsidR="00A944E5" w:rsidRPr="00B421E1" w:rsidRDefault="00A944E5" w:rsidP="00B04A24">
            <w:pPr>
              <w:spacing w:after="120"/>
              <w:rPr>
                <w:sz w:val="20"/>
                <w:szCs w:val="20"/>
              </w:rPr>
            </w:pPr>
            <w:r w:rsidRPr="00B421E1">
              <w:rPr>
                <w:bCs/>
                <w:sz w:val="20"/>
                <w:szCs w:val="20"/>
                <w:lang w:val="es-ES"/>
              </w:rPr>
              <w:t>INS</w:t>
            </w:r>
            <w:r w:rsidR="00B04A24">
              <w:rPr>
                <w:bCs/>
                <w:sz w:val="20"/>
                <w:szCs w:val="20"/>
                <w:lang w:val="es-ES"/>
              </w:rPr>
              <w:t>:</w:t>
            </w:r>
          </w:p>
        </w:tc>
        <w:tc>
          <w:tcPr>
            <w:tcW w:w="7840" w:type="dxa"/>
            <w:tcMar>
              <w:top w:w="100" w:type="dxa"/>
              <w:left w:w="100" w:type="dxa"/>
              <w:bottom w:w="100" w:type="dxa"/>
              <w:right w:w="100" w:type="dxa"/>
            </w:tcMar>
            <w:vAlign w:val="center"/>
          </w:tcPr>
          <w:p w14:paraId="4E67A84D" w14:textId="26520ADA" w:rsidR="00A944E5" w:rsidRPr="00B421E1" w:rsidRDefault="00A944E5" w:rsidP="00B04A24">
            <w:pPr>
              <w:spacing w:after="120"/>
              <w:rPr>
                <w:sz w:val="20"/>
                <w:szCs w:val="20"/>
                <w:lang w:val="es-ES"/>
              </w:rPr>
            </w:pPr>
            <w:r w:rsidRPr="00B421E1">
              <w:rPr>
                <w:sz w:val="20"/>
                <w:szCs w:val="20"/>
                <w:lang w:val="es-ES"/>
              </w:rPr>
              <w:t>Instituto Nacional de Salud.</w:t>
            </w:r>
          </w:p>
        </w:tc>
      </w:tr>
      <w:tr w:rsidR="00A944E5" w:rsidRPr="00B421E1" w14:paraId="1B993F2D" w14:textId="77777777" w:rsidTr="00B04A24">
        <w:trPr>
          <w:trHeight w:val="253"/>
        </w:trPr>
        <w:tc>
          <w:tcPr>
            <w:tcW w:w="2122" w:type="dxa"/>
            <w:tcMar>
              <w:top w:w="100" w:type="dxa"/>
              <w:left w:w="100" w:type="dxa"/>
              <w:bottom w:w="100" w:type="dxa"/>
              <w:right w:w="100" w:type="dxa"/>
            </w:tcMar>
            <w:vAlign w:val="center"/>
          </w:tcPr>
          <w:p w14:paraId="027287A0" w14:textId="2C4762AD" w:rsidR="00A944E5" w:rsidRPr="00B421E1" w:rsidRDefault="00A944E5" w:rsidP="00B04A24">
            <w:pPr>
              <w:spacing w:after="120"/>
              <w:rPr>
                <w:bCs/>
                <w:sz w:val="20"/>
                <w:szCs w:val="20"/>
              </w:rPr>
            </w:pPr>
            <w:r w:rsidRPr="00B421E1">
              <w:rPr>
                <w:bCs/>
                <w:sz w:val="20"/>
                <w:szCs w:val="20"/>
              </w:rPr>
              <w:t>IRABAm</w:t>
            </w:r>
            <w:r w:rsidR="00B04A24">
              <w:rPr>
                <w:bCs/>
                <w:sz w:val="20"/>
                <w:szCs w:val="20"/>
              </w:rPr>
              <w:t>:</w:t>
            </w:r>
          </w:p>
        </w:tc>
        <w:tc>
          <w:tcPr>
            <w:tcW w:w="7840" w:type="dxa"/>
            <w:tcMar>
              <w:top w:w="100" w:type="dxa"/>
              <w:left w:w="100" w:type="dxa"/>
              <w:bottom w:w="100" w:type="dxa"/>
              <w:right w:w="100" w:type="dxa"/>
            </w:tcMar>
            <w:vAlign w:val="center"/>
          </w:tcPr>
          <w:p w14:paraId="7EC9B7B3" w14:textId="1C6FFD5A" w:rsidR="00A944E5" w:rsidRPr="00B421E1" w:rsidRDefault="000403E1" w:rsidP="00B04A24">
            <w:pPr>
              <w:spacing w:after="120"/>
              <w:rPr>
                <w:sz w:val="20"/>
                <w:szCs w:val="20"/>
              </w:rPr>
            </w:pPr>
            <w:r w:rsidRPr="00B421E1">
              <w:rPr>
                <w:sz w:val="20"/>
                <w:szCs w:val="20"/>
              </w:rPr>
              <w:t>Índice de riesgo municipal por abastecimiento de agua para consumo humano.</w:t>
            </w:r>
          </w:p>
        </w:tc>
      </w:tr>
      <w:tr w:rsidR="00A944E5" w:rsidRPr="00B421E1" w14:paraId="54548047" w14:textId="77777777" w:rsidTr="00B04A24">
        <w:trPr>
          <w:trHeight w:val="253"/>
        </w:trPr>
        <w:tc>
          <w:tcPr>
            <w:tcW w:w="2122" w:type="dxa"/>
            <w:tcMar>
              <w:top w:w="100" w:type="dxa"/>
              <w:left w:w="100" w:type="dxa"/>
              <w:bottom w:w="100" w:type="dxa"/>
              <w:right w:w="100" w:type="dxa"/>
            </w:tcMar>
            <w:vAlign w:val="center"/>
          </w:tcPr>
          <w:p w14:paraId="53A78328" w14:textId="6EAF4C7D" w:rsidR="00A944E5" w:rsidRPr="00B421E1" w:rsidRDefault="00A944E5" w:rsidP="00B04A24">
            <w:pPr>
              <w:spacing w:after="120"/>
              <w:rPr>
                <w:bCs/>
                <w:sz w:val="20"/>
                <w:szCs w:val="20"/>
              </w:rPr>
            </w:pPr>
            <w:r w:rsidRPr="00B421E1">
              <w:rPr>
                <w:bCs/>
                <w:sz w:val="20"/>
                <w:szCs w:val="20"/>
              </w:rPr>
              <w:t>IRCA</w:t>
            </w:r>
            <w:r w:rsidR="0011278A">
              <w:rPr>
                <w:bCs/>
                <w:sz w:val="20"/>
                <w:szCs w:val="20"/>
              </w:rPr>
              <w:t xml:space="preserve"> </w:t>
            </w:r>
          </w:p>
        </w:tc>
        <w:tc>
          <w:tcPr>
            <w:tcW w:w="7840" w:type="dxa"/>
            <w:tcMar>
              <w:top w:w="100" w:type="dxa"/>
              <w:left w:w="100" w:type="dxa"/>
              <w:bottom w:w="100" w:type="dxa"/>
              <w:right w:w="100" w:type="dxa"/>
            </w:tcMar>
            <w:vAlign w:val="center"/>
          </w:tcPr>
          <w:p w14:paraId="5C5F6FE5" w14:textId="3562D6EE" w:rsidR="00A944E5" w:rsidRPr="00B421E1" w:rsidRDefault="00B04A24" w:rsidP="00B04A24">
            <w:pPr>
              <w:spacing w:after="120"/>
              <w:rPr>
                <w:sz w:val="20"/>
                <w:szCs w:val="20"/>
              </w:rPr>
            </w:pPr>
            <w:r>
              <w:rPr>
                <w:sz w:val="20"/>
                <w:szCs w:val="20"/>
              </w:rPr>
              <w:t>Í</w:t>
            </w:r>
            <w:r w:rsidR="00A944E5" w:rsidRPr="00B421E1">
              <w:rPr>
                <w:sz w:val="20"/>
                <w:szCs w:val="20"/>
              </w:rPr>
              <w:t>ndice de Riesgo de la Calidad del Agua Potable.</w:t>
            </w:r>
          </w:p>
        </w:tc>
      </w:tr>
      <w:tr w:rsidR="0042576D" w:rsidRPr="00B421E1" w14:paraId="269CA6AA" w14:textId="77777777" w:rsidTr="00B04A24">
        <w:trPr>
          <w:trHeight w:val="253"/>
        </w:trPr>
        <w:tc>
          <w:tcPr>
            <w:tcW w:w="2122" w:type="dxa"/>
            <w:tcMar>
              <w:top w:w="100" w:type="dxa"/>
              <w:left w:w="100" w:type="dxa"/>
              <w:bottom w:w="100" w:type="dxa"/>
              <w:right w:w="100" w:type="dxa"/>
            </w:tcMar>
            <w:vAlign w:val="center"/>
          </w:tcPr>
          <w:p w14:paraId="23DF5126" w14:textId="327C8717" w:rsidR="0042576D" w:rsidRPr="00B421E1" w:rsidRDefault="0042576D" w:rsidP="00B04A24">
            <w:pPr>
              <w:spacing w:after="120"/>
              <w:rPr>
                <w:sz w:val="20"/>
                <w:szCs w:val="20"/>
              </w:rPr>
            </w:pPr>
            <w:r w:rsidRPr="00B421E1">
              <w:rPr>
                <w:sz w:val="20"/>
                <w:szCs w:val="20"/>
              </w:rPr>
              <w:t>MVCT</w:t>
            </w:r>
            <w:r w:rsidR="0011278A">
              <w:rPr>
                <w:sz w:val="20"/>
                <w:szCs w:val="20"/>
              </w:rPr>
              <w:t xml:space="preserve"> </w:t>
            </w:r>
          </w:p>
        </w:tc>
        <w:tc>
          <w:tcPr>
            <w:tcW w:w="7840" w:type="dxa"/>
            <w:tcMar>
              <w:top w:w="100" w:type="dxa"/>
              <w:left w:w="100" w:type="dxa"/>
              <w:bottom w:w="100" w:type="dxa"/>
              <w:right w:w="100" w:type="dxa"/>
            </w:tcMar>
            <w:vAlign w:val="center"/>
          </w:tcPr>
          <w:p w14:paraId="4938E457" w14:textId="77777777" w:rsidR="0042576D" w:rsidRPr="00B421E1" w:rsidRDefault="0042576D" w:rsidP="00B04A24">
            <w:pPr>
              <w:spacing w:after="120"/>
              <w:rPr>
                <w:sz w:val="20"/>
                <w:szCs w:val="20"/>
              </w:rPr>
            </w:pPr>
            <w:r w:rsidRPr="00B421E1">
              <w:rPr>
                <w:bCs/>
                <w:sz w:val="20"/>
                <w:szCs w:val="20"/>
              </w:rPr>
              <w:t>Ministerio de Vivienda, Ciudad y Territorio.</w:t>
            </w:r>
          </w:p>
        </w:tc>
      </w:tr>
      <w:tr w:rsidR="00A944E5" w:rsidRPr="00B421E1" w14:paraId="73D7B2AF" w14:textId="77777777" w:rsidTr="00B04A24">
        <w:trPr>
          <w:trHeight w:val="253"/>
        </w:trPr>
        <w:tc>
          <w:tcPr>
            <w:tcW w:w="2122" w:type="dxa"/>
            <w:tcMar>
              <w:top w:w="100" w:type="dxa"/>
              <w:left w:w="100" w:type="dxa"/>
              <w:bottom w:w="100" w:type="dxa"/>
              <w:right w:w="100" w:type="dxa"/>
            </w:tcMar>
            <w:vAlign w:val="center"/>
          </w:tcPr>
          <w:p w14:paraId="3CBF6EF6" w14:textId="26405BC8" w:rsidR="00A944E5" w:rsidRPr="00B421E1" w:rsidRDefault="00A944E5" w:rsidP="00B04A24">
            <w:pPr>
              <w:spacing w:after="120"/>
              <w:rPr>
                <w:sz w:val="20"/>
                <w:szCs w:val="20"/>
              </w:rPr>
            </w:pPr>
            <w:r w:rsidRPr="00B421E1">
              <w:rPr>
                <w:sz w:val="20"/>
                <w:szCs w:val="20"/>
              </w:rPr>
              <w:t>Persona prestadora que suministra o distribuye agua para consumo humano (persona prestadora)</w:t>
            </w:r>
            <w:r w:rsidR="0011278A">
              <w:rPr>
                <w:sz w:val="20"/>
                <w:szCs w:val="20"/>
              </w:rPr>
              <w:t xml:space="preserve"> </w:t>
            </w:r>
          </w:p>
        </w:tc>
        <w:tc>
          <w:tcPr>
            <w:tcW w:w="7840" w:type="dxa"/>
            <w:tcMar>
              <w:top w:w="100" w:type="dxa"/>
              <w:left w:w="100" w:type="dxa"/>
              <w:bottom w:w="100" w:type="dxa"/>
              <w:right w:w="100" w:type="dxa"/>
            </w:tcMar>
            <w:vAlign w:val="center"/>
          </w:tcPr>
          <w:p w14:paraId="1710A006" w14:textId="1EBD7882" w:rsidR="00A944E5" w:rsidRPr="00B421E1" w:rsidRDefault="000403E1" w:rsidP="00B04A24">
            <w:pPr>
              <w:spacing w:after="120"/>
              <w:rPr>
                <w:sz w:val="20"/>
                <w:szCs w:val="20"/>
              </w:rPr>
            </w:pPr>
            <w:r>
              <w:rPr>
                <w:sz w:val="20"/>
                <w:szCs w:val="20"/>
              </w:rPr>
              <w:t>A</w:t>
            </w:r>
            <w:r w:rsidR="00A944E5" w:rsidRPr="00B421E1">
              <w:rPr>
                <w:sz w:val="20"/>
                <w:szCs w:val="20"/>
              </w:rPr>
              <w:t>quellas personas prestadoras que, acorde con la Ley 142 de 1994, suministran agua para consumo humano tratada o sin tratamiento.</w:t>
            </w:r>
          </w:p>
        </w:tc>
      </w:tr>
      <w:tr w:rsidR="00A944E5" w:rsidRPr="00B421E1" w14:paraId="16C03771" w14:textId="77777777" w:rsidTr="00B04A24">
        <w:trPr>
          <w:trHeight w:val="253"/>
        </w:trPr>
        <w:tc>
          <w:tcPr>
            <w:tcW w:w="2122" w:type="dxa"/>
            <w:tcMar>
              <w:top w:w="100" w:type="dxa"/>
              <w:left w:w="100" w:type="dxa"/>
              <w:bottom w:w="100" w:type="dxa"/>
              <w:right w:w="100" w:type="dxa"/>
            </w:tcMar>
            <w:vAlign w:val="center"/>
          </w:tcPr>
          <w:p w14:paraId="5530D8E5" w14:textId="402CD4E3" w:rsidR="00A944E5" w:rsidRPr="00B421E1" w:rsidRDefault="00A944E5" w:rsidP="00B04A24">
            <w:pPr>
              <w:spacing w:after="120"/>
              <w:rPr>
                <w:sz w:val="20"/>
                <w:szCs w:val="20"/>
              </w:rPr>
            </w:pPr>
            <w:r w:rsidRPr="00B421E1">
              <w:rPr>
                <w:sz w:val="20"/>
                <w:szCs w:val="20"/>
              </w:rPr>
              <w:t>Red de distribución o red pública</w:t>
            </w:r>
            <w:r w:rsidR="0011278A">
              <w:rPr>
                <w:sz w:val="20"/>
                <w:szCs w:val="20"/>
              </w:rPr>
              <w:t xml:space="preserve"> </w:t>
            </w:r>
          </w:p>
        </w:tc>
        <w:tc>
          <w:tcPr>
            <w:tcW w:w="7840" w:type="dxa"/>
            <w:tcMar>
              <w:top w:w="100" w:type="dxa"/>
              <w:left w:w="100" w:type="dxa"/>
              <w:bottom w:w="100" w:type="dxa"/>
              <w:right w:w="100" w:type="dxa"/>
            </w:tcMar>
            <w:vAlign w:val="center"/>
          </w:tcPr>
          <w:p w14:paraId="4DFDA56D" w14:textId="4ABF8546" w:rsidR="00A944E5" w:rsidRPr="00B421E1" w:rsidRDefault="000403E1" w:rsidP="00B04A24">
            <w:pPr>
              <w:spacing w:after="120"/>
              <w:rPr>
                <w:sz w:val="20"/>
                <w:szCs w:val="20"/>
              </w:rPr>
            </w:pPr>
            <w:r>
              <w:rPr>
                <w:sz w:val="20"/>
                <w:szCs w:val="20"/>
              </w:rPr>
              <w:t>C</w:t>
            </w:r>
            <w:r w:rsidR="00A944E5" w:rsidRPr="00B421E1">
              <w:rPr>
                <w:sz w:val="20"/>
                <w:szCs w:val="20"/>
              </w:rPr>
              <w:t>onjunto de tuberías, accesorios, estructura y equipos que conducen el agua desde el tanque de almacenamiento o planta de tratamiento hasta las acometidas domiciliarias.</w:t>
            </w:r>
          </w:p>
        </w:tc>
      </w:tr>
      <w:tr w:rsidR="00A944E5" w:rsidRPr="00B421E1" w14:paraId="53CE78F8" w14:textId="77777777" w:rsidTr="00B04A24">
        <w:trPr>
          <w:trHeight w:val="253"/>
        </w:trPr>
        <w:tc>
          <w:tcPr>
            <w:tcW w:w="2122" w:type="dxa"/>
            <w:tcMar>
              <w:top w:w="100" w:type="dxa"/>
              <w:left w:w="100" w:type="dxa"/>
              <w:bottom w:w="100" w:type="dxa"/>
              <w:right w:w="100" w:type="dxa"/>
            </w:tcMar>
            <w:vAlign w:val="center"/>
          </w:tcPr>
          <w:p w14:paraId="52198C09" w14:textId="153479C1" w:rsidR="00A944E5" w:rsidRPr="00B421E1" w:rsidRDefault="00A944E5" w:rsidP="00B04A24">
            <w:pPr>
              <w:spacing w:after="120"/>
              <w:rPr>
                <w:sz w:val="20"/>
                <w:szCs w:val="20"/>
              </w:rPr>
            </w:pPr>
            <w:r w:rsidRPr="00B421E1">
              <w:rPr>
                <w:sz w:val="20"/>
                <w:szCs w:val="20"/>
              </w:rPr>
              <w:t>Riesgo</w:t>
            </w:r>
            <w:r w:rsidR="0011278A">
              <w:rPr>
                <w:sz w:val="20"/>
                <w:szCs w:val="20"/>
              </w:rPr>
              <w:t xml:space="preserve"> </w:t>
            </w:r>
          </w:p>
        </w:tc>
        <w:tc>
          <w:tcPr>
            <w:tcW w:w="7840" w:type="dxa"/>
            <w:tcMar>
              <w:top w:w="100" w:type="dxa"/>
              <w:left w:w="100" w:type="dxa"/>
              <w:bottom w:w="100" w:type="dxa"/>
              <w:right w:w="100" w:type="dxa"/>
            </w:tcMar>
            <w:vAlign w:val="center"/>
          </w:tcPr>
          <w:p w14:paraId="391E206B" w14:textId="3D39AC24" w:rsidR="00A944E5" w:rsidRPr="00B421E1" w:rsidRDefault="000403E1" w:rsidP="00B04A24">
            <w:pPr>
              <w:spacing w:after="120"/>
              <w:rPr>
                <w:sz w:val="20"/>
                <w:szCs w:val="20"/>
              </w:rPr>
            </w:pPr>
            <w:r>
              <w:rPr>
                <w:sz w:val="20"/>
                <w:szCs w:val="20"/>
              </w:rPr>
              <w:t>P</w:t>
            </w:r>
            <w:r w:rsidR="00A944E5" w:rsidRPr="00B421E1">
              <w:rPr>
                <w:sz w:val="20"/>
                <w:szCs w:val="20"/>
              </w:rPr>
              <w:t>robabilidad de que un agente o sustancia produzca o genere una alteración a la salud como consecuencia de una exposición al mismo.</w:t>
            </w:r>
          </w:p>
        </w:tc>
      </w:tr>
      <w:tr w:rsidR="00A944E5" w:rsidRPr="00B421E1" w14:paraId="654EA5A8" w14:textId="77777777" w:rsidTr="00B04A24">
        <w:trPr>
          <w:trHeight w:val="253"/>
        </w:trPr>
        <w:tc>
          <w:tcPr>
            <w:tcW w:w="2122" w:type="dxa"/>
            <w:tcMar>
              <w:top w:w="100" w:type="dxa"/>
              <w:left w:w="100" w:type="dxa"/>
              <w:bottom w:w="100" w:type="dxa"/>
              <w:right w:w="100" w:type="dxa"/>
            </w:tcMar>
            <w:vAlign w:val="center"/>
          </w:tcPr>
          <w:p w14:paraId="66953ECB" w14:textId="5563887C" w:rsidR="00A944E5" w:rsidRPr="00B421E1" w:rsidRDefault="00A944E5" w:rsidP="00B04A24">
            <w:pPr>
              <w:spacing w:after="120"/>
              <w:rPr>
                <w:sz w:val="20"/>
                <w:szCs w:val="20"/>
              </w:rPr>
            </w:pPr>
            <w:r w:rsidRPr="00B421E1">
              <w:rPr>
                <w:sz w:val="20"/>
                <w:szCs w:val="20"/>
              </w:rPr>
              <w:t>Sistema para la protección y control de la calidad del agua para consumo humano</w:t>
            </w:r>
            <w:r w:rsidR="0011278A">
              <w:rPr>
                <w:sz w:val="20"/>
                <w:szCs w:val="20"/>
              </w:rPr>
              <w:t xml:space="preserve"> </w:t>
            </w:r>
          </w:p>
        </w:tc>
        <w:tc>
          <w:tcPr>
            <w:tcW w:w="7840" w:type="dxa"/>
            <w:tcMar>
              <w:top w:w="100" w:type="dxa"/>
              <w:left w:w="100" w:type="dxa"/>
              <w:bottom w:w="100" w:type="dxa"/>
              <w:right w:w="100" w:type="dxa"/>
            </w:tcMar>
            <w:vAlign w:val="center"/>
          </w:tcPr>
          <w:p w14:paraId="0696E151" w14:textId="1DEA1655" w:rsidR="00A944E5" w:rsidRPr="00B421E1" w:rsidRDefault="000403E1" w:rsidP="00B04A24">
            <w:pPr>
              <w:spacing w:after="120"/>
              <w:rPr>
                <w:sz w:val="20"/>
                <w:szCs w:val="20"/>
              </w:rPr>
            </w:pPr>
            <w:r>
              <w:rPr>
                <w:sz w:val="20"/>
                <w:szCs w:val="20"/>
              </w:rPr>
              <w:t>C</w:t>
            </w:r>
            <w:r w:rsidR="00A944E5" w:rsidRPr="00B421E1">
              <w:rPr>
                <w:sz w:val="20"/>
                <w:szCs w:val="20"/>
              </w:rPr>
              <w:t>onjunto de responsables, instrumentos, procesos, medidas de seguridad, recursos, características y criterios organizados entre sí para garantizar la calidad de agua para consumo humano.</w:t>
            </w:r>
          </w:p>
        </w:tc>
      </w:tr>
      <w:tr w:rsidR="00A944E5" w:rsidRPr="00B421E1" w14:paraId="1A4716C9" w14:textId="77777777" w:rsidTr="00B04A24">
        <w:trPr>
          <w:trHeight w:val="253"/>
        </w:trPr>
        <w:tc>
          <w:tcPr>
            <w:tcW w:w="2122" w:type="dxa"/>
            <w:tcMar>
              <w:top w:w="100" w:type="dxa"/>
              <w:left w:w="100" w:type="dxa"/>
              <w:bottom w:w="100" w:type="dxa"/>
              <w:right w:w="100" w:type="dxa"/>
            </w:tcMar>
            <w:vAlign w:val="center"/>
          </w:tcPr>
          <w:p w14:paraId="249A814D" w14:textId="22C5A2BC" w:rsidR="00A944E5" w:rsidRPr="00B421E1" w:rsidRDefault="00A944E5" w:rsidP="00B04A24">
            <w:pPr>
              <w:spacing w:after="120"/>
              <w:rPr>
                <w:sz w:val="20"/>
                <w:szCs w:val="20"/>
              </w:rPr>
            </w:pPr>
            <w:r w:rsidRPr="00B421E1">
              <w:rPr>
                <w:sz w:val="20"/>
                <w:szCs w:val="20"/>
              </w:rPr>
              <w:t>SIVICAP</w:t>
            </w:r>
            <w:r w:rsidR="0011278A">
              <w:rPr>
                <w:sz w:val="20"/>
                <w:szCs w:val="20"/>
              </w:rPr>
              <w:t xml:space="preserve"> </w:t>
            </w:r>
          </w:p>
        </w:tc>
        <w:tc>
          <w:tcPr>
            <w:tcW w:w="7840" w:type="dxa"/>
            <w:tcMar>
              <w:top w:w="100" w:type="dxa"/>
              <w:left w:w="100" w:type="dxa"/>
              <w:bottom w:w="100" w:type="dxa"/>
              <w:right w:w="100" w:type="dxa"/>
            </w:tcMar>
            <w:vAlign w:val="center"/>
          </w:tcPr>
          <w:p w14:paraId="565F1F78" w14:textId="4BCBBDAA" w:rsidR="00A944E5" w:rsidRPr="00B421E1" w:rsidRDefault="00A944E5" w:rsidP="00B04A24">
            <w:pPr>
              <w:spacing w:after="120"/>
              <w:rPr>
                <w:sz w:val="20"/>
                <w:szCs w:val="20"/>
              </w:rPr>
            </w:pPr>
            <w:r w:rsidRPr="00B421E1">
              <w:rPr>
                <w:color w:val="202124"/>
                <w:sz w:val="20"/>
                <w:szCs w:val="20"/>
                <w:shd w:val="clear" w:color="auto" w:fill="FFFFFF"/>
              </w:rPr>
              <w:t>Sistema de Información de la Vigilancia de la Calidad del Agua para Consumo Humano</w:t>
            </w:r>
            <w:r w:rsidR="00FF6332" w:rsidRPr="00B421E1">
              <w:rPr>
                <w:color w:val="202124"/>
                <w:sz w:val="20"/>
                <w:szCs w:val="20"/>
                <w:shd w:val="clear" w:color="auto" w:fill="FFFFFF"/>
              </w:rPr>
              <w:t>.</w:t>
            </w:r>
          </w:p>
        </w:tc>
      </w:tr>
      <w:tr w:rsidR="00FF6332" w:rsidRPr="00B421E1" w14:paraId="68595111" w14:textId="77777777" w:rsidTr="00B04A24">
        <w:trPr>
          <w:trHeight w:val="253"/>
        </w:trPr>
        <w:tc>
          <w:tcPr>
            <w:tcW w:w="2122" w:type="dxa"/>
            <w:tcMar>
              <w:top w:w="100" w:type="dxa"/>
              <w:left w:w="100" w:type="dxa"/>
              <w:bottom w:w="100" w:type="dxa"/>
              <w:right w:w="100" w:type="dxa"/>
            </w:tcMar>
            <w:vAlign w:val="center"/>
          </w:tcPr>
          <w:p w14:paraId="46A46032" w14:textId="235E737E" w:rsidR="00FF6332" w:rsidRPr="00B421E1" w:rsidRDefault="00FF6332" w:rsidP="00B04A24">
            <w:pPr>
              <w:spacing w:after="120"/>
              <w:rPr>
                <w:sz w:val="20"/>
                <w:szCs w:val="20"/>
              </w:rPr>
            </w:pPr>
            <w:r w:rsidRPr="00B421E1">
              <w:rPr>
                <w:sz w:val="20"/>
                <w:szCs w:val="20"/>
              </w:rPr>
              <w:t>SUI</w:t>
            </w:r>
            <w:r w:rsidR="0011278A">
              <w:rPr>
                <w:sz w:val="20"/>
                <w:szCs w:val="20"/>
              </w:rPr>
              <w:t xml:space="preserve"> </w:t>
            </w:r>
          </w:p>
        </w:tc>
        <w:tc>
          <w:tcPr>
            <w:tcW w:w="7840" w:type="dxa"/>
            <w:tcMar>
              <w:top w:w="100" w:type="dxa"/>
              <w:left w:w="100" w:type="dxa"/>
              <w:bottom w:w="100" w:type="dxa"/>
              <w:right w:w="100" w:type="dxa"/>
            </w:tcMar>
            <w:vAlign w:val="center"/>
          </w:tcPr>
          <w:p w14:paraId="2B0B3768" w14:textId="2926AD1B" w:rsidR="00FF6332" w:rsidRPr="00B421E1" w:rsidRDefault="00FF6332" w:rsidP="00B04A24">
            <w:pPr>
              <w:spacing w:after="120"/>
              <w:rPr>
                <w:color w:val="202124"/>
                <w:sz w:val="20"/>
                <w:szCs w:val="20"/>
                <w:shd w:val="clear" w:color="auto" w:fill="FFFFFF"/>
              </w:rPr>
            </w:pPr>
            <w:r w:rsidRPr="00B421E1">
              <w:rPr>
                <w:sz w:val="20"/>
                <w:szCs w:val="20"/>
              </w:rPr>
              <w:t>Sistema Único de Información.</w:t>
            </w:r>
          </w:p>
        </w:tc>
      </w:tr>
      <w:tr w:rsidR="00A944E5" w:rsidRPr="00B421E1" w14:paraId="106676B1" w14:textId="77777777" w:rsidTr="00B04A24">
        <w:trPr>
          <w:trHeight w:val="253"/>
        </w:trPr>
        <w:tc>
          <w:tcPr>
            <w:tcW w:w="2122" w:type="dxa"/>
            <w:tcMar>
              <w:top w:w="100" w:type="dxa"/>
              <w:left w:w="100" w:type="dxa"/>
              <w:bottom w:w="100" w:type="dxa"/>
              <w:right w:w="100" w:type="dxa"/>
            </w:tcMar>
            <w:vAlign w:val="center"/>
          </w:tcPr>
          <w:p w14:paraId="7D4DD72A" w14:textId="75FE6F6A" w:rsidR="00A944E5" w:rsidRPr="00B421E1" w:rsidRDefault="00A944E5" w:rsidP="00B04A24">
            <w:pPr>
              <w:spacing w:after="120"/>
              <w:rPr>
                <w:sz w:val="20"/>
                <w:szCs w:val="20"/>
              </w:rPr>
            </w:pPr>
            <w:r w:rsidRPr="00B421E1">
              <w:rPr>
                <w:sz w:val="20"/>
                <w:szCs w:val="20"/>
              </w:rPr>
              <w:t>Tratamiento o potabilización</w:t>
            </w:r>
            <w:r w:rsidR="0011278A">
              <w:rPr>
                <w:sz w:val="20"/>
                <w:szCs w:val="20"/>
              </w:rPr>
              <w:t xml:space="preserve"> </w:t>
            </w:r>
          </w:p>
        </w:tc>
        <w:tc>
          <w:tcPr>
            <w:tcW w:w="7840" w:type="dxa"/>
            <w:tcMar>
              <w:top w:w="100" w:type="dxa"/>
              <w:left w:w="100" w:type="dxa"/>
              <w:bottom w:w="100" w:type="dxa"/>
              <w:right w:w="100" w:type="dxa"/>
            </w:tcMar>
            <w:vAlign w:val="center"/>
          </w:tcPr>
          <w:p w14:paraId="2E4461BE" w14:textId="76C45F67" w:rsidR="00A944E5" w:rsidRPr="00B421E1" w:rsidRDefault="000403E1" w:rsidP="00B04A24">
            <w:pPr>
              <w:spacing w:after="120"/>
              <w:rPr>
                <w:sz w:val="20"/>
                <w:szCs w:val="20"/>
              </w:rPr>
            </w:pPr>
            <w:r>
              <w:rPr>
                <w:sz w:val="20"/>
                <w:szCs w:val="20"/>
              </w:rPr>
              <w:t>C</w:t>
            </w:r>
            <w:r w:rsidR="00A944E5" w:rsidRPr="00B421E1">
              <w:rPr>
                <w:sz w:val="20"/>
                <w:szCs w:val="20"/>
              </w:rPr>
              <w:t>onjunto de operaciones y procesos que se realizan sobre el agua cruda, con el fin de modificar sus características físicas, químicas y microbiológicas, para hacerla apta para el consumo humano.</w:t>
            </w:r>
          </w:p>
        </w:tc>
      </w:tr>
      <w:tr w:rsidR="00A944E5" w:rsidRPr="00B421E1" w14:paraId="3CF3A00A" w14:textId="77777777" w:rsidTr="009E1EDB">
        <w:trPr>
          <w:trHeight w:val="253"/>
        </w:trPr>
        <w:tc>
          <w:tcPr>
            <w:tcW w:w="2122" w:type="dxa"/>
            <w:tcMar>
              <w:top w:w="100" w:type="dxa"/>
              <w:left w:w="100" w:type="dxa"/>
              <w:bottom w:w="100" w:type="dxa"/>
              <w:right w:w="100" w:type="dxa"/>
            </w:tcMar>
          </w:tcPr>
          <w:p w14:paraId="63906EC9" w14:textId="0AF8E3BB" w:rsidR="00A944E5" w:rsidRPr="00B421E1" w:rsidRDefault="00A944E5" w:rsidP="00B421E1">
            <w:pPr>
              <w:spacing w:after="120"/>
              <w:rPr>
                <w:sz w:val="20"/>
                <w:szCs w:val="20"/>
              </w:rPr>
            </w:pPr>
            <w:r w:rsidRPr="00B421E1">
              <w:rPr>
                <w:sz w:val="20"/>
                <w:szCs w:val="20"/>
              </w:rPr>
              <w:t>Valor aceptable</w:t>
            </w:r>
            <w:r w:rsidR="0011278A">
              <w:rPr>
                <w:sz w:val="20"/>
                <w:szCs w:val="20"/>
              </w:rPr>
              <w:t xml:space="preserve"> </w:t>
            </w:r>
          </w:p>
        </w:tc>
        <w:tc>
          <w:tcPr>
            <w:tcW w:w="7840" w:type="dxa"/>
            <w:tcMar>
              <w:top w:w="100" w:type="dxa"/>
              <w:left w:w="100" w:type="dxa"/>
              <w:bottom w:w="100" w:type="dxa"/>
              <w:right w:w="100" w:type="dxa"/>
            </w:tcMar>
          </w:tcPr>
          <w:p w14:paraId="36F70124" w14:textId="48476F4E" w:rsidR="00A944E5" w:rsidRPr="00B421E1" w:rsidRDefault="000403E1" w:rsidP="00B421E1">
            <w:pPr>
              <w:spacing w:after="120"/>
              <w:jc w:val="both"/>
              <w:rPr>
                <w:sz w:val="20"/>
                <w:szCs w:val="20"/>
              </w:rPr>
            </w:pPr>
            <w:r>
              <w:rPr>
                <w:sz w:val="20"/>
                <w:szCs w:val="20"/>
              </w:rPr>
              <w:t>E</w:t>
            </w:r>
            <w:r w:rsidR="00A944E5" w:rsidRPr="00B421E1">
              <w:rPr>
                <w:sz w:val="20"/>
                <w:szCs w:val="20"/>
              </w:rPr>
              <w:t>stablecido para la concentración de un componente o sustancia, que garantiza que el agua para consumo humano no representa riesgos conocidos a la salud.</w:t>
            </w:r>
          </w:p>
        </w:tc>
      </w:tr>
    </w:tbl>
    <w:p w14:paraId="0ADA0D22" w14:textId="7EFD71AB" w:rsidR="008F17C2" w:rsidRPr="00B421E1" w:rsidRDefault="008F17C2" w:rsidP="00B421E1">
      <w:pPr>
        <w:spacing w:after="120"/>
        <w:rPr>
          <w:sz w:val="20"/>
          <w:szCs w:val="20"/>
        </w:rPr>
      </w:pPr>
    </w:p>
    <w:p w14:paraId="2B29F603" w14:textId="02943EF1" w:rsidR="00A4181E" w:rsidRPr="00B421E1" w:rsidRDefault="00A4181E" w:rsidP="00B421E1">
      <w:pPr>
        <w:spacing w:after="120"/>
        <w:rPr>
          <w:sz w:val="20"/>
          <w:szCs w:val="20"/>
        </w:rPr>
      </w:pPr>
    </w:p>
    <w:p w14:paraId="739C763F" w14:textId="77777777" w:rsidR="00796B21" w:rsidRPr="00B421E1" w:rsidRDefault="00796B21" w:rsidP="00B421E1">
      <w:pPr>
        <w:spacing w:after="120"/>
        <w:rPr>
          <w:bCs/>
          <w:sz w:val="20"/>
          <w:szCs w:val="20"/>
        </w:rPr>
      </w:pPr>
    </w:p>
    <w:p w14:paraId="5C535CB3" w14:textId="4BFEC4A9" w:rsidR="00796B21" w:rsidRPr="00B421E1" w:rsidRDefault="00796B21" w:rsidP="00B421E1">
      <w:pPr>
        <w:spacing w:after="120"/>
        <w:jc w:val="center"/>
        <w:rPr>
          <w:rFonts w:eastAsia="Courier New"/>
          <w:b/>
          <w:bCs/>
          <w:sz w:val="20"/>
          <w:szCs w:val="20"/>
        </w:rPr>
      </w:pPr>
      <w:r w:rsidRPr="00B421E1">
        <w:rPr>
          <w:rFonts w:eastAsia="Courier New"/>
          <w:b/>
          <w:bCs/>
          <w:sz w:val="20"/>
          <w:szCs w:val="20"/>
        </w:rPr>
        <w:t>Con el fin de sintetizar el contenido de este componente formativo se presenta el siguiente mapa conceptual:</w:t>
      </w:r>
    </w:p>
    <w:p w14:paraId="6DD7C510" w14:textId="03CF8A7D" w:rsidR="00A4181E" w:rsidRPr="00B421E1" w:rsidRDefault="00A4181E" w:rsidP="00B421E1">
      <w:pPr>
        <w:spacing w:after="120"/>
        <w:rPr>
          <w:sz w:val="20"/>
          <w:szCs w:val="20"/>
        </w:rPr>
      </w:pPr>
    </w:p>
    <w:p w14:paraId="678EF4D7" w14:textId="1ED187A2" w:rsidR="00E31E94" w:rsidRPr="00B421E1" w:rsidRDefault="00B04A24" w:rsidP="00B421E1">
      <w:pPr>
        <w:spacing w:after="120"/>
        <w:jc w:val="center"/>
        <w:outlineLvl w:val="0"/>
        <w:rPr>
          <w:b/>
          <w:bCs/>
          <w:sz w:val="20"/>
          <w:szCs w:val="20"/>
        </w:rPr>
      </w:pPr>
      <w:r>
        <w:rPr>
          <w:b/>
          <w:bCs/>
          <w:sz w:val="20"/>
          <w:szCs w:val="20"/>
        </w:rPr>
        <w:t>Figura 2</w:t>
      </w:r>
    </w:p>
    <w:p w14:paraId="2543C966" w14:textId="7F1E5882" w:rsidR="00E31E94" w:rsidRPr="00B421E1" w:rsidRDefault="00796B21" w:rsidP="00B421E1">
      <w:pPr>
        <w:spacing w:after="120"/>
        <w:jc w:val="center"/>
        <w:rPr>
          <w:i/>
          <w:iCs/>
          <w:sz w:val="20"/>
          <w:szCs w:val="20"/>
        </w:rPr>
      </w:pPr>
      <w:r w:rsidRPr="00B421E1">
        <w:rPr>
          <w:i/>
          <w:sz w:val="20"/>
          <w:szCs w:val="20"/>
        </w:rPr>
        <w:t xml:space="preserve">Análisis de Riesgos en Sistemas de Agua y Saneamiento - </w:t>
      </w:r>
      <w:r w:rsidRPr="00B421E1">
        <w:rPr>
          <w:bCs/>
          <w:sz w:val="20"/>
          <w:szCs w:val="20"/>
        </w:rPr>
        <w:t>Diagnóstico de riesgos en sistemas de tratamiento.</w:t>
      </w:r>
    </w:p>
    <w:p w14:paraId="4C009621" w14:textId="50ED7463" w:rsidR="00A4181E" w:rsidRPr="00B421E1" w:rsidRDefault="001F1D4E" w:rsidP="00B421E1">
      <w:pPr>
        <w:spacing w:after="120"/>
        <w:jc w:val="center"/>
        <w:rPr>
          <w:sz w:val="20"/>
          <w:szCs w:val="20"/>
        </w:rPr>
      </w:pPr>
      <w:commentRangeStart w:id="28"/>
      <w:r w:rsidRPr="00B421E1">
        <w:rPr>
          <w:noProof/>
          <w:sz w:val="20"/>
          <w:szCs w:val="20"/>
          <w:lang w:val="en-US" w:eastAsia="en-US"/>
        </w:rPr>
        <w:drawing>
          <wp:inline distT="0" distB="0" distL="0" distR="0" wp14:anchorId="23EFB4B6" wp14:editId="2CA9D165">
            <wp:extent cx="6332220" cy="3702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332220" cy="3702050"/>
                    </a:xfrm>
                    <a:prstGeom prst="rect">
                      <a:avLst/>
                    </a:prstGeom>
                    <a:noFill/>
                    <a:ln>
                      <a:noFill/>
                    </a:ln>
                  </pic:spPr>
                </pic:pic>
              </a:graphicData>
            </a:graphic>
          </wp:inline>
        </w:drawing>
      </w:r>
      <w:commentRangeEnd w:id="28"/>
      <w:r w:rsidR="00CC0712" w:rsidRPr="00B421E1">
        <w:rPr>
          <w:rStyle w:val="Refdecomentario"/>
          <w:sz w:val="20"/>
          <w:szCs w:val="20"/>
        </w:rPr>
        <w:commentReference w:id="28"/>
      </w:r>
    </w:p>
    <w:p w14:paraId="6A3692C3" w14:textId="77777777" w:rsidR="008F17C2" w:rsidRPr="00B421E1" w:rsidRDefault="008F17C2" w:rsidP="00B421E1">
      <w:pPr>
        <w:spacing w:after="120"/>
        <w:rPr>
          <w:sz w:val="20"/>
          <w:szCs w:val="20"/>
        </w:rPr>
      </w:pPr>
    </w:p>
    <w:p w14:paraId="4AA932A2" w14:textId="77777777" w:rsidR="008F17C2" w:rsidRPr="00B421E1" w:rsidRDefault="00EE37EA" w:rsidP="00B04A24">
      <w:pPr>
        <w:numPr>
          <w:ilvl w:val="0"/>
          <w:numId w:val="4"/>
        </w:numPr>
        <w:pBdr>
          <w:top w:val="nil"/>
          <w:left w:val="nil"/>
          <w:bottom w:val="nil"/>
          <w:right w:val="nil"/>
          <w:between w:val="nil"/>
        </w:pBdr>
        <w:spacing w:after="120"/>
        <w:ind w:left="284" w:hanging="284"/>
        <w:jc w:val="both"/>
        <w:rPr>
          <w:b/>
          <w:color w:val="000000"/>
          <w:sz w:val="20"/>
          <w:szCs w:val="20"/>
        </w:rPr>
      </w:pPr>
      <w:r w:rsidRPr="00B421E1">
        <w:rPr>
          <w:b/>
          <w:color w:val="000000"/>
          <w:sz w:val="20"/>
          <w:szCs w:val="20"/>
        </w:rPr>
        <w:t xml:space="preserve">REFERENCIAS BIBLIOGRÁFICAS: </w:t>
      </w:r>
    </w:p>
    <w:p w14:paraId="35DDB8C0" w14:textId="77777777" w:rsidR="00313328" w:rsidRPr="00B421E1" w:rsidRDefault="00313328" w:rsidP="00B421E1">
      <w:pPr>
        <w:pStyle w:val="Bibliografa"/>
        <w:spacing w:after="120"/>
        <w:ind w:left="720" w:hanging="720"/>
        <w:rPr>
          <w:sz w:val="20"/>
          <w:szCs w:val="20"/>
        </w:rPr>
      </w:pPr>
    </w:p>
    <w:sdt>
      <w:sdtPr>
        <w:rPr>
          <w:sz w:val="20"/>
          <w:szCs w:val="20"/>
        </w:rPr>
        <w:id w:val="465234202"/>
        <w:docPartObj>
          <w:docPartGallery w:val="Bibliographies"/>
          <w:docPartUnique/>
        </w:docPartObj>
      </w:sdtPr>
      <w:sdtEndPr/>
      <w:sdtContent>
        <w:p w14:paraId="7E826747" w14:textId="77777777" w:rsidR="00F015DE" w:rsidRDefault="003D46AD" w:rsidP="00B421E1">
          <w:pPr>
            <w:pStyle w:val="Bibliografa"/>
            <w:spacing w:after="120"/>
            <w:ind w:left="720" w:hanging="720"/>
            <w:rPr>
              <w:bCs/>
              <w:sz w:val="20"/>
              <w:szCs w:val="20"/>
            </w:rPr>
          </w:pPr>
          <w:r w:rsidRPr="00B421E1">
            <w:rPr>
              <w:sz w:val="20"/>
              <w:szCs w:val="20"/>
            </w:rPr>
            <w:fldChar w:fldCharType="begin"/>
          </w:r>
          <w:r w:rsidRPr="00B421E1">
            <w:rPr>
              <w:sz w:val="20"/>
              <w:szCs w:val="20"/>
            </w:rPr>
            <w:instrText>BIBLIOGRAPHY</w:instrText>
          </w:r>
          <w:r w:rsidRPr="00B421E1">
            <w:rPr>
              <w:sz w:val="20"/>
              <w:szCs w:val="20"/>
            </w:rPr>
            <w:fldChar w:fldCharType="separate"/>
          </w:r>
          <w:r w:rsidR="00F015DE" w:rsidRPr="00F015DE">
            <w:rPr>
              <w:bCs/>
              <w:sz w:val="20"/>
              <w:szCs w:val="20"/>
            </w:rPr>
            <w:t xml:space="preserve"> </w:t>
          </w:r>
          <w:r w:rsidR="00F015DE" w:rsidRPr="00B421E1">
            <w:rPr>
              <w:bCs/>
              <w:sz w:val="20"/>
              <w:szCs w:val="20"/>
            </w:rPr>
            <w:t>Decreto 1575 de 2007</w:t>
          </w:r>
          <w:r w:rsidR="00F015DE">
            <w:rPr>
              <w:bCs/>
              <w:sz w:val="20"/>
              <w:szCs w:val="20"/>
            </w:rPr>
            <w:t>. [</w:t>
          </w:r>
          <w:r w:rsidR="00F015DE" w:rsidRPr="00717B8A">
            <w:rPr>
              <w:bCs/>
              <w:sz w:val="20"/>
              <w:szCs w:val="20"/>
            </w:rPr>
            <w:t>Presiden</w:t>
          </w:r>
          <w:r w:rsidR="00F015DE">
            <w:rPr>
              <w:bCs/>
              <w:sz w:val="20"/>
              <w:szCs w:val="20"/>
            </w:rPr>
            <w:t>cia</w:t>
          </w:r>
          <w:r w:rsidR="00F015DE" w:rsidRPr="00717B8A">
            <w:rPr>
              <w:bCs/>
              <w:sz w:val="20"/>
              <w:szCs w:val="20"/>
            </w:rPr>
            <w:t xml:space="preserve"> </w:t>
          </w:r>
          <w:r w:rsidR="00F015DE">
            <w:rPr>
              <w:bCs/>
              <w:sz w:val="20"/>
              <w:szCs w:val="20"/>
            </w:rPr>
            <w:t>d</w:t>
          </w:r>
          <w:r w:rsidR="00F015DE" w:rsidRPr="00717B8A">
            <w:rPr>
              <w:bCs/>
              <w:sz w:val="20"/>
              <w:szCs w:val="20"/>
            </w:rPr>
            <w:t xml:space="preserve">e La República </w:t>
          </w:r>
          <w:r w:rsidR="00F015DE">
            <w:rPr>
              <w:bCs/>
              <w:sz w:val="20"/>
              <w:szCs w:val="20"/>
            </w:rPr>
            <w:t>d</w:t>
          </w:r>
          <w:r w:rsidR="00F015DE" w:rsidRPr="00717B8A">
            <w:rPr>
              <w:bCs/>
              <w:sz w:val="20"/>
              <w:szCs w:val="20"/>
            </w:rPr>
            <w:t>e Colombia</w:t>
          </w:r>
          <w:r w:rsidR="00F015DE">
            <w:rPr>
              <w:bCs/>
              <w:sz w:val="20"/>
              <w:szCs w:val="20"/>
            </w:rPr>
            <w:t>].</w:t>
          </w:r>
          <w:r w:rsidR="00F015DE" w:rsidRPr="00717B8A">
            <w:rPr>
              <w:bCs/>
              <w:sz w:val="20"/>
              <w:szCs w:val="20"/>
            </w:rPr>
            <w:t xml:space="preserve"> por el cual se establece el Sistema para la Protección y Control de la Calidad del Agua para Consumo Humano.</w:t>
          </w:r>
          <w:r w:rsidR="00F015DE">
            <w:rPr>
              <w:bCs/>
              <w:sz w:val="20"/>
              <w:szCs w:val="20"/>
            </w:rPr>
            <w:t xml:space="preserve"> </w:t>
          </w:r>
          <w:r w:rsidR="00F015DE" w:rsidRPr="00717B8A">
            <w:rPr>
              <w:bCs/>
              <w:sz w:val="20"/>
              <w:szCs w:val="20"/>
            </w:rPr>
            <w:t>Diario Oficial 46623 de mayo 09 de 2007</w:t>
          </w:r>
          <w:r w:rsidR="00F015DE">
            <w:rPr>
              <w:bCs/>
              <w:sz w:val="20"/>
              <w:szCs w:val="20"/>
            </w:rPr>
            <w:t>.</w:t>
          </w:r>
        </w:p>
        <w:p w14:paraId="6563E13F" w14:textId="77777777" w:rsidR="00F015DE" w:rsidRDefault="00F015DE" w:rsidP="00B421E1">
          <w:pPr>
            <w:pStyle w:val="Bibliografa"/>
            <w:spacing w:after="120"/>
            <w:ind w:left="720" w:hanging="720"/>
            <w:rPr>
              <w:bCs/>
              <w:sz w:val="20"/>
              <w:szCs w:val="20"/>
            </w:rPr>
          </w:pPr>
        </w:p>
        <w:p w14:paraId="5F6DFBCA" w14:textId="292EEA34" w:rsidR="00327D01" w:rsidRDefault="004B5759" w:rsidP="00B421E1">
          <w:pPr>
            <w:pStyle w:val="Bibliografa"/>
            <w:spacing w:after="120"/>
            <w:ind w:left="720" w:hanging="720"/>
            <w:rPr>
              <w:bCs/>
              <w:sz w:val="20"/>
              <w:szCs w:val="20"/>
            </w:rPr>
          </w:pPr>
          <w:r w:rsidRPr="00B421E1">
            <w:rPr>
              <w:bCs/>
              <w:sz w:val="20"/>
              <w:szCs w:val="20"/>
            </w:rPr>
            <w:t>Decreto 1609 de 2002</w:t>
          </w:r>
          <w:r>
            <w:rPr>
              <w:bCs/>
              <w:sz w:val="20"/>
              <w:szCs w:val="20"/>
            </w:rPr>
            <w:t>. [</w:t>
          </w:r>
          <w:r w:rsidRPr="007679AB">
            <w:rPr>
              <w:bCs/>
              <w:sz w:val="20"/>
              <w:szCs w:val="20"/>
            </w:rPr>
            <w:t>Presiden</w:t>
          </w:r>
          <w:r>
            <w:rPr>
              <w:bCs/>
              <w:sz w:val="20"/>
              <w:szCs w:val="20"/>
            </w:rPr>
            <w:t>cia</w:t>
          </w:r>
          <w:r w:rsidRPr="007679AB">
            <w:rPr>
              <w:bCs/>
              <w:sz w:val="20"/>
              <w:szCs w:val="20"/>
            </w:rPr>
            <w:t xml:space="preserve"> </w:t>
          </w:r>
          <w:r>
            <w:rPr>
              <w:bCs/>
              <w:sz w:val="20"/>
              <w:szCs w:val="20"/>
            </w:rPr>
            <w:t>d</w:t>
          </w:r>
          <w:r w:rsidRPr="007679AB">
            <w:rPr>
              <w:bCs/>
              <w:sz w:val="20"/>
              <w:szCs w:val="20"/>
            </w:rPr>
            <w:t xml:space="preserve">e </w:t>
          </w:r>
          <w:r>
            <w:rPr>
              <w:bCs/>
              <w:sz w:val="20"/>
              <w:szCs w:val="20"/>
            </w:rPr>
            <w:t>l</w:t>
          </w:r>
          <w:r w:rsidRPr="007679AB">
            <w:rPr>
              <w:bCs/>
              <w:sz w:val="20"/>
              <w:szCs w:val="20"/>
            </w:rPr>
            <w:t xml:space="preserve">a República </w:t>
          </w:r>
          <w:r>
            <w:rPr>
              <w:bCs/>
              <w:sz w:val="20"/>
              <w:szCs w:val="20"/>
            </w:rPr>
            <w:t>d</w:t>
          </w:r>
          <w:r w:rsidRPr="007679AB">
            <w:rPr>
              <w:bCs/>
              <w:sz w:val="20"/>
              <w:szCs w:val="20"/>
            </w:rPr>
            <w:t>e Colombia</w:t>
          </w:r>
          <w:r>
            <w:rPr>
              <w:bCs/>
              <w:sz w:val="20"/>
              <w:szCs w:val="20"/>
            </w:rPr>
            <w:t xml:space="preserve">]. </w:t>
          </w:r>
          <w:r w:rsidRPr="007679AB">
            <w:rPr>
              <w:bCs/>
              <w:sz w:val="20"/>
              <w:szCs w:val="20"/>
            </w:rPr>
            <w:t>Por el cual se reglamenta el manejo y transporte terrestre automotor de mercancías peligrosas por carretera.</w:t>
          </w:r>
          <w:r>
            <w:rPr>
              <w:bCs/>
              <w:sz w:val="20"/>
              <w:szCs w:val="20"/>
            </w:rPr>
            <w:t xml:space="preserve"> </w:t>
          </w:r>
          <w:r w:rsidRPr="007679AB">
            <w:rPr>
              <w:bCs/>
              <w:sz w:val="20"/>
              <w:szCs w:val="20"/>
            </w:rPr>
            <w:t>Julio</w:t>
          </w:r>
          <w:r>
            <w:rPr>
              <w:bCs/>
              <w:sz w:val="20"/>
              <w:szCs w:val="20"/>
            </w:rPr>
            <w:t xml:space="preserve"> 31</w:t>
          </w:r>
          <w:r w:rsidRPr="007679AB">
            <w:rPr>
              <w:bCs/>
              <w:sz w:val="20"/>
              <w:szCs w:val="20"/>
            </w:rPr>
            <w:t xml:space="preserve"> de 2002</w:t>
          </w:r>
        </w:p>
        <w:p w14:paraId="07DB8398" w14:textId="77777777" w:rsidR="004B5759" w:rsidRPr="004B5759" w:rsidRDefault="004B5759" w:rsidP="004B5759"/>
        <w:p w14:paraId="10FE675C" w14:textId="77777777" w:rsidR="00CC46B4" w:rsidRDefault="00CC46B4" w:rsidP="00B421E1">
          <w:pPr>
            <w:pStyle w:val="Bibliografa"/>
            <w:spacing w:after="120"/>
            <w:ind w:left="720" w:hanging="720"/>
            <w:rPr>
              <w:bCs/>
              <w:sz w:val="20"/>
              <w:szCs w:val="20"/>
            </w:rPr>
          </w:pPr>
          <w:r w:rsidRPr="00B421E1">
            <w:rPr>
              <w:bCs/>
              <w:sz w:val="20"/>
              <w:szCs w:val="20"/>
            </w:rPr>
            <w:t>Decreto 4741 de 2005</w:t>
          </w:r>
          <w:r>
            <w:rPr>
              <w:bCs/>
              <w:sz w:val="20"/>
              <w:szCs w:val="20"/>
            </w:rPr>
            <w:t>. [</w:t>
          </w:r>
          <w:r w:rsidRPr="001C79CB">
            <w:rPr>
              <w:bCs/>
              <w:sz w:val="20"/>
              <w:szCs w:val="20"/>
            </w:rPr>
            <w:t xml:space="preserve">Ministerio </w:t>
          </w:r>
          <w:r>
            <w:rPr>
              <w:bCs/>
              <w:sz w:val="20"/>
              <w:szCs w:val="20"/>
            </w:rPr>
            <w:t>d</w:t>
          </w:r>
          <w:r w:rsidRPr="001C79CB">
            <w:rPr>
              <w:bCs/>
              <w:sz w:val="20"/>
              <w:szCs w:val="20"/>
            </w:rPr>
            <w:t xml:space="preserve">e Ambiente, Vivienda </w:t>
          </w:r>
          <w:r>
            <w:rPr>
              <w:bCs/>
              <w:sz w:val="20"/>
              <w:szCs w:val="20"/>
            </w:rPr>
            <w:t>y</w:t>
          </w:r>
          <w:r w:rsidRPr="001C79CB">
            <w:rPr>
              <w:bCs/>
              <w:sz w:val="20"/>
              <w:szCs w:val="20"/>
            </w:rPr>
            <w:t xml:space="preserve"> Desarrollo Territorial</w:t>
          </w:r>
          <w:r>
            <w:rPr>
              <w:bCs/>
              <w:sz w:val="20"/>
              <w:szCs w:val="20"/>
            </w:rPr>
            <w:t xml:space="preserve">].  </w:t>
          </w:r>
          <w:r w:rsidRPr="001C79CB">
            <w:rPr>
              <w:bCs/>
              <w:sz w:val="20"/>
              <w:szCs w:val="20"/>
            </w:rPr>
            <w:t>Por el cual se reglamenta parcialmente la prevención y el manejo de los residuos o desechos peligrosos generados en el marco de la gestión integra</w:t>
          </w:r>
          <w:r w:rsidRPr="00B421E1">
            <w:rPr>
              <w:bCs/>
              <w:sz w:val="20"/>
              <w:szCs w:val="20"/>
            </w:rPr>
            <w:t>.</w:t>
          </w:r>
          <w:r>
            <w:rPr>
              <w:bCs/>
              <w:sz w:val="20"/>
              <w:szCs w:val="20"/>
            </w:rPr>
            <w:t xml:space="preserve"> </w:t>
          </w:r>
          <w:r w:rsidRPr="001C79CB">
            <w:rPr>
              <w:bCs/>
              <w:sz w:val="20"/>
              <w:szCs w:val="20"/>
            </w:rPr>
            <w:t>30 de diciembre de 2005</w:t>
          </w:r>
          <w:r>
            <w:rPr>
              <w:bCs/>
              <w:sz w:val="20"/>
              <w:szCs w:val="20"/>
            </w:rPr>
            <w:t>.</w:t>
          </w:r>
        </w:p>
        <w:p w14:paraId="3C0E5381" w14:textId="3BADAE24" w:rsidR="00327D01" w:rsidRPr="00B421E1" w:rsidRDefault="00327D01" w:rsidP="00B421E1">
          <w:pPr>
            <w:pStyle w:val="Bibliografa"/>
            <w:spacing w:after="120"/>
            <w:ind w:left="720" w:hanging="720"/>
            <w:rPr>
              <w:noProof/>
              <w:sz w:val="20"/>
              <w:szCs w:val="20"/>
            </w:rPr>
          </w:pPr>
          <w:r w:rsidRPr="00B421E1">
            <w:rPr>
              <w:noProof/>
              <w:sz w:val="20"/>
              <w:szCs w:val="20"/>
            </w:rPr>
            <w:t>Instituto Nacional de Salud-INS. (2011). Manual de Instrucciones para la Toma, Preservación y Transporte de Muestras de Agua de Consumo Humano para Análisis de Laboratorio. Bogotá, Colombia.</w:t>
          </w:r>
        </w:p>
        <w:p w14:paraId="63A8B245" w14:textId="77777777" w:rsidR="00327D01" w:rsidRPr="00B421E1" w:rsidRDefault="00327D01" w:rsidP="00B421E1">
          <w:pPr>
            <w:pStyle w:val="Bibliografa"/>
            <w:spacing w:after="120"/>
            <w:ind w:left="720" w:hanging="720"/>
            <w:rPr>
              <w:noProof/>
              <w:sz w:val="20"/>
              <w:szCs w:val="20"/>
            </w:rPr>
          </w:pPr>
          <w:r w:rsidRPr="00B421E1">
            <w:rPr>
              <w:noProof/>
              <w:sz w:val="20"/>
              <w:szCs w:val="20"/>
            </w:rPr>
            <w:t xml:space="preserve">Ministerio de Vivienda, Ciudad y Territorio. (s.f.). </w:t>
          </w:r>
          <w:r w:rsidRPr="00B421E1">
            <w:rPr>
              <w:i/>
              <w:iCs/>
              <w:noProof/>
              <w:sz w:val="20"/>
              <w:szCs w:val="20"/>
            </w:rPr>
            <w:t>Viceministerio de Agua y Saneamiento Básico</w:t>
          </w:r>
          <w:r w:rsidRPr="00B421E1">
            <w:rPr>
              <w:noProof/>
              <w:sz w:val="20"/>
              <w:szCs w:val="20"/>
            </w:rPr>
            <w:t>. Recuperado el 14 de octubre de 2021, de https://www.minvivienda.gov.co/viceministerio-de-agua-y-saneamiento-basico</w:t>
          </w:r>
        </w:p>
        <w:p w14:paraId="59CBE073" w14:textId="77777777" w:rsidR="00327D01" w:rsidRPr="00B421E1" w:rsidRDefault="00327D01" w:rsidP="00B421E1">
          <w:pPr>
            <w:pStyle w:val="Bibliografa"/>
            <w:spacing w:after="120"/>
            <w:ind w:left="720" w:hanging="720"/>
            <w:rPr>
              <w:noProof/>
              <w:sz w:val="20"/>
              <w:szCs w:val="20"/>
            </w:rPr>
          </w:pPr>
          <w:r w:rsidRPr="00B421E1">
            <w:rPr>
              <w:noProof/>
              <w:sz w:val="20"/>
              <w:szCs w:val="20"/>
            </w:rPr>
            <w:t>Organización Mundial de la Salud-OMS. (2017). Guías para la calidad del agua de consumo humano. Recuperado el 13 de 10 de 2021, de https://www.who.int/es/publications/i/item/9789241549950</w:t>
          </w:r>
        </w:p>
        <w:p w14:paraId="7D6E7E61" w14:textId="30F61A9D" w:rsidR="00327D01" w:rsidRPr="00B421E1" w:rsidRDefault="004213BD" w:rsidP="00B421E1">
          <w:pPr>
            <w:pStyle w:val="Bibliografa"/>
            <w:spacing w:after="120"/>
            <w:ind w:left="720" w:hanging="720"/>
            <w:rPr>
              <w:noProof/>
              <w:sz w:val="20"/>
              <w:szCs w:val="20"/>
            </w:rPr>
          </w:pPr>
          <w:r w:rsidRPr="00B421E1">
            <w:rPr>
              <w:bCs/>
              <w:sz w:val="20"/>
              <w:szCs w:val="20"/>
            </w:rPr>
            <w:t>Resolución 2115 de 2007</w:t>
          </w:r>
          <w:r>
            <w:rPr>
              <w:bCs/>
              <w:sz w:val="20"/>
              <w:szCs w:val="20"/>
            </w:rPr>
            <w:t>. [</w:t>
          </w:r>
          <w:r w:rsidRPr="00A81BAB">
            <w:rPr>
              <w:bCs/>
              <w:sz w:val="20"/>
              <w:szCs w:val="20"/>
            </w:rPr>
            <w:t>Ministerio de la Protección Social</w:t>
          </w:r>
          <w:r>
            <w:rPr>
              <w:bCs/>
              <w:sz w:val="20"/>
              <w:szCs w:val="20"/>
            </w:rPr>
            <w:t xml:space="preserve"> </w:t>
          </w:r>
          <w:r w:rsidRPr="00A81BAB">
            <w:rPr>
              <w:bCs/>
              <w:sz w:val="20"/>
              <w:szCs w:val="20"/>
            </w:rPr>
            <w:t xml:space="preserve">Ministerio </w:t>
          </w:r>
          <w:r>
            <w:rPr>
              <w:bCs/>
              <w:sz w:val="20"/>
              <w:szCs w:val="20"/>
            </w:rPr>
            <w:t>d</w:t>
          </w:r>
          <w:r w:rsidRPr="00A81BAB">
            <w:rPr>
              <w:bCs/>
              <w:sz w:val="20"/>
              <w:szCs w:val="20"/>
            </w:rPr>
            <w:t xml:space="preserve">e Ambiente, Vivienda </w:t>
          </w:r>
          <w:r>
            <w:rPr>
              <w:bCs/>
              <w:sz w:val="20"/>
              <w:szCs w:val="20"/>
            </w:rPr>
            <w:t>y</w:t>
          </w:r>
          <w:r w:rsidRPr="00A81BAB">
            <w:rPr>
              <w:bCs/>
              <w:sz w:val="20"/>
              <w:szCs w:val="20"/>
            </w:rPr>
            <w:t xml:space="preserve"> Desarrollo Territorial</w:t>
          </w:r>
          <w:r>
            <w:rPr>
              <w:bCs/>
              <w:sz w:val="20"/>
              <w:szCs w:val="20"/>
            </w:rPr>
            <w:t xml:space="preserve">]. </w:t>
          </w:r>
          <w:r w:rsidRPr="001C79CB">
            <w:rPr>
              <w:bCs/>
              <w:sz w:val="20"/>
              <w:szCs w:val="20"/>
            </w:rPr>
            <w:t>Por medio de la cual se señalan características, instrumentos básicos y frecuencias del sistema de control y vigilancia para la calidad del agua para consumo humano</w:t>
          </w:r>
          <w:r>
            <w:rPr>
              <w:bCs/>
              <w:sz w:val="20"/>
              <w:szCs w:val="20"/>
            </w:rPr>
            <w:t xml:space="preserve">. </w:t>
          </w:r>
          <w:r w:rsidRPr="001C79CB">
            <w:rPr>
              <w:bCs/>
              <w:sz w:val="20"/>
              <w:szCs w:val="20"/>
            </w:rPr>
            <w:t>J</w:t>
          </w:r>
          <w:r>
            <w:rPr>
              <w:bCs/>
              <w:sz w:val="20"/>
              <w:szCs w:val="20"/>
            </w:rPr>
            <w:t xml:space="preserve">unio </w:t>
          </w:r>
          <w:r w:rsidRPr="001C79CB">
            <w:rPr>
              <w:bCs/>
              <w:sz w:val="20"/>
              <w:szCs w:val="20"/>
            </w:rPr>
            <w:t xml:space="preserve">22 </w:t>
          </w:r>
          <w:r>
            <w:rPr>
              <w:bCs/>
              <w:sz w:val="20"/>
              <w:szCs w:val="20"/>
            </w:rPr>
            <w:t xml:space="preserve">de </w:t>
          </w:r>
          <w:r w:rsidRPr="001C79CB">
            <w:rPr>
              <w:bCs/>
              <w:sz w:val="20"/>
              <w:szCs w:val="20"/>
            </w:rPr>
            <w:t>2007</w:t>
          </w:r>
          <w:r>
            <w:rPr>
              <w:bCs/>
              <w:sz w:val="20"/>
              <w:szCs w:val="20"/>
            </w:rPr>
            <w:t>.</w:t>
          </w:r>
        </w:p>
        <w:p w14:paraId="12F350F1" w14:textId="2DB011D3" w:rsidR="00327D01" w:rsidRPr="00B421E1" w:rsidRDefault="00327D01" w:rsidP="00B421E1">
          <w:pPr>
            <w:pStyle w:val="Bibliografa"/>
            <w:spacing w:after="120"/>
            <w:ind w:left="720" w:hanging="720"/>
            <w:rPr>
              <w:noProof/>
              <w:sz w:val="20"/>
              <w:szCs w:val="20"/>
            </w:rPr>
          </w:pPr>
          <w:r w:rsidRPr="00B421E1">
            <w:rPr>
              <w:noProof/>
              <w:sz w:val="20"/>
              <w:szCs w:val="20"/>
            </w:rPr>
            <w:t xml:space="preserve">Resolución 330 de </w:t>
          </w:r>
          <w:r w:rsidR="009257CF" w:rsidRPr="00B421E1">
            <w:rPr>
              <w:noProof/>
              <w:sz w:val="20"/>
              <w:szCs w:val="20"/>
            </w:rPr>
            <w:t>Resolución 330 de 2017.</w:t>
          </w:r>
          <w:r w:rsidR="009257CF">
            <w:rPr>
              <w:noProof/>
              <w:sz w:val="20"/>
              <w:szCs w:val="20"/>
            </w:rPr>
            <w:t xml:space="preserve"> [</w:t>
          </w:r>
          <w:r w:rsidR="009257CF" w:rsidRPr="00B421E1">
            <w:rPr>
              <w:noProof/>
              <w:sz w:val="20"/>
              <w:szCs w:val="20"/>
            </w:rPr>
            <w:t>Ministerio de Salud y Protección Social</w:t>
          </w:r>
          <w:r w:rsidR="009257CF">
            <w:rPr>
              <w:noProof/>
              <w:sz w:val="20"/>
              <w:szCs w:val="20"/>
            </w:rPr>
            <w:t xml:space="preserve">]. </w:t>
          </w:r>
          <w:r w:rsidR="009257CF">
            <w:t>Por la cual se adopta el procedimiento técnico-científico y participativo para la determinación de los servicios y tecnologías que no podrán ser financiados con recursos públicos asignados a la salud y se establecen otras disposiciones. Febrero 14 de 2017.</w:t>
          </w:r>
          <w:r w:rsidRPr="00B421E1">
            <w:rPr>
              <w:noProof/>
              <w:sz w:val="20"/>
              <w:szCs w:val="20"/>
            </w:rPr>
            <w:t>2017-Reglamento Técnico para el Sector de Agua Potable. (8 de Junio de 2017).</w:t>
          </w:r>
        </w:p>
        <w:p w14:paraId="0B36E1EC" w14:textId="77777777" w:rsidR="00F015DE" w:rsidRDefault="00F015DE" w:rsidP="00B421E1">
          <w:pPr>
            <w:pStyle w:val="Bibliografa"/>
            <w:spacing w:after="120"/>
            <w:ind w:left="720" w:hanging="720"/>
            <w:rPr>
              <w:sz w:val="20"/>
              <w:szCs w:val="20"/>
            </w:rPr>
          </w:pPr>
          <w:r w:rsidRPr="00B421E1">
            <w:rPr>
              <w:sz w:val="20"/>
              <w:szCs w:val="20"/>
            </w:rPr>
            <w:t>Resolución 4716 de 2010</w:t>
          </w:r>
          <w:r>
            <w:rPr>
              <w:sz w:val="20"/>
              <w:szCs w:val="20"/>
            </w:rPr>
            <w:t>. [</w:t>
          </w:r>
          <w:r w:rsidRPr="00B421E1">
            <w:rPr>
              <w:noProof/>
              <w:sz w:val="20"/>
              <w:szCs w:val="20"/>
            </w:rPr>
            <w:t>Ministerio de Salud y Protección Social</w:t>
          </w:r>
          <w:r>
            <w:rPr>
              <w:noProof/>
              <w:sz w:val="20"/>
              <w:szCs w:val="20"/>
            </w:rPr>
            <w:t>]</w:t>
          </w:r>
          <w:r w:rsidRPr="00B421E1">
            <w:rPr>
              <w:sz w:val="20"/>
              <w:szCs w:val="20"/>
            </w:rPr>
            <w:t>.</w:t>
          </w:r>
          <w:r>
            <w:rPr>
              <w:sz w:val="20"/>
              <w:szCs w:val="20"/>
            </w:rPr>
            <w:t xml:space="preserve"> </w:t>
          </w:r>
          <w:r w:rsidRPr="00717B8A">
            <w:rPr>
              <w:sz w:val="20"/>
              <w:szCs w:val="20"/>
            </w:rPr>
            <w:t>Por medio de la cual se reglamenta el parágrafo del artículo 15 del Decreto 1575</w:t>
          </w:r>
          <w:r>
            <w:rPr>
              <w:sz w:val="20"/>
              <w:szCs w:val="20"/>
            </w:rPr>
            <w:t xml:space="preserve"> </w:t>
          </w:r>
          <w:r w:rsidRPr="00717B8A">
            <w:rPr>
              <w:sz w:val="20"/>
              <w:szCs w:val="20"/>
            </w:rPr>
            <w:t>de 2007</w:t>
          </w:r>
          <w:r>
            <w:rPr>
              <w:sz w:val="20"/>
              <w:szCs w:val="20"/>
            </w:rPr>
            <w:t>. 18 de noviembre de 2010.</w:t>
          </w:r>
        </w:p>
        <w:p w14:paraId="4EFA02A7" w14:textId="77777777" w:rsidR="00F015DE" w:rsidRDefault="00F015DE" w:rsidP="00B421E1">
          <w:pPr>
            <w:pStyle w:val="Bibliografa"/>
            <w:spacing w:after="120"/>
            <w:ind w:left="720" w:hanging="720"/>
            <w:rPr>
              <w:sz w:val="20"/>
              <w:szCs w:val="20"/>
            </w:rPr>
          </w:pPr>
        </w:p>
        <w:p w14:paraId="70567F47" w14:textId="2700BF08" w:rsidR="00327D01" w:rsidRPr="00B421E1" w:rsidRDefault="00A65A1B" w:rsidP="00B421E1">
          <w:pPr>
            <w:pStyle w:val="Bibliografa"/>
            <w:spacing w:after="120"/>
            <w:ind w:left="720" w:hanging="720"/>
            <w:rPr>
              <w:noProof/>
              <w:sz w:val="20"/>
              <w:szCs w:val="20"/>
            </w:rPr>
          </w:pPr>
          <w:r w:rsidRPr="00B421E1">
            <w:rPr>
              <w:noProof/>
              <w:sz w:val="20"/>
              <w:szCs w:val="20"/>
            </w:rPr>
            <w:t>Resoluci</w:t>
          </w:r>
          <w:r>
            <w:rPr>
              <w:noProof/>
              <w:sz w:val="20"/>
              <w:szCs w:val="20"/>
            </w:rPr>
            <w:t>ó</w:t>
          </w:r>
          <w:r w:rsidRPr="00B421E1">
            <w:rPr>
              <w:noProof/>
              <w:sz w:val="20"/>
              <w:szCs w:val="20"/>
            </w:rPr>
            <w:t>n 811 de 2008</w:t>
          </w:r>
          <w:r>
            <w:rPr>
              <w:noProof/>
              <w:sz w:val="20"/>
              <w:szCs w:val="20"/>
            </w:rPr>
            <w:t>.</w:t>
          </w:r>
          <w:r w:rsidRPr="00B421E1">
            <w:rPr>
              <w:noProof/>
              <w:sz w:val="20"/>
              <w:szCs w:val="20"/>
            </w:rPr>
            <w:t xml:space="preserve"> </w:t>
          </w:r>
          <w:r>
            <w:rPr>
              <w:noProof/>
              <w:sz w:val="20"/>
              <w:szCs w:val="20"/>
            </w:rPr>
            <w:t>[</w:t>
          </w:r>
          <w:r w:rsidRPr="00B421E1">
            <w:rPr>
              <w:noProof/>
              <w:sz w:val="20"/>
              <w:szCs w:val="20"/>
            </w:rPr>
            <w:t xml:space="preserve">Ministerio de la Protección Social]. </w:t>
          </w:r>
          <w:r w:rsidRPr="003B4928">
            <w:rPr>
              <w:noProof/>
              <w:sz w:val="20"/>
              <w:szCs w:val="20"/>
            </w:rPr>
            <w:t>Por medio de la cual se definen los lineamientos a partir de los cuales la autoridad sanitaria y las personas prestadoras, concertadamente definirán en su área de influencia los lugares y puntos de muestreo para el control y la vigilancia de la calidad del agua para consumo humano en la red de distribución</w:t>
          </w:r>
          <w:r>
            <w:rPr>
              <w:noProof/>
              <w:sz w:val="20"/>
              <w:szCs w:val="20"/>
            </w:rPr>
            <w:t xml:space="preserve">. </w:t>
          </w:r>
          <w:r w:rsidRPr="003B4928">
            <w:rPr>
              <w:noProof/>
              <w:sz w:val="20"/>
              <w:szCs w:val="20"/>
            </w:rPr>
            <w:t>marzo 5 de 2008</w:t>
          </w:r>
          <w:r>
            <w:rPr>
              <w:noProof/>
              <w:sz w:val="20"/>
              <w:szCs w:val="20"/>
            </w:rPr>
            <w:t>.</w:t>
          </w:r>
        </w:p>
        <w:p w14:paraId="5C224A2A" w14:textId="77777777" w:rsidR="00327D01" w:rsidRPr="00B421E1" w:rsidRDefault="00327D01" w:rsidP="00B421E1">
          <w:pPr>
            <w:pStyle w:val="Bibliografa"/>
            <w:spacing w:after="120"/>
            <w:ind w:left="720" w:hanging="720"/>
            <w:rPr>
              <w:noProof/>
              <w:sz w:val="20"/>
              <w:szCs w:val="20"/>
            </w:rPr>
          </w:pPr>
          <w:r w:rsidRPr="00B421E1">
            <w:rPr>
              <w:noProof/>
              <w:sz w:val="20"/>
              <w:szCs w:val="20"/>
            </w:rPr>
            <w:t xml:space="preserve">USGS. (s.f.). </w:t>
          </w:r>
          <w:r w:rsidRPr="00B421E1">
            <w:rPr>
              <w:i/>
              <w:iCs/>
              <w:noProof/>
              <w:sz w:val="20"/>
              <w:szCs w:val="20"/>
            </w:rPr>
            <w:t>El Ciclo del Agua, The Water Cycle, Spanish</w:t>
          </w:r>
          <w:r w:rsidRPr="00B421E1">
            <w:rPr>
              <w:noProof/>
              <w:sz w:val="20"/>
              <w:szCs w:val="20"/>
            </w:rPr>
            <w:t>. Recuperado el 13 de 10 de 2021, de https://www.usgs.gov/special-topic/water-science-school/science/el-ciclo-del-agua-water-cycle-spanish?qt-science_center_objects=0#qt-science_center_objects</w:t>
          </w:r>
        </w:p>
        <w:p w14:paraId="1AF44EF9" w14:textId="08D06D52" w:rsidR="00327D01" w:rsidRPr="00B421E1" w:rsidRDefault="003D46AD" w:rsidP="00B421E1">
          <w:pPr>
            <w:spacing w:after="120"/>
            <w:rPr>
              <w:sz w:val="20"/>
              <w:szCs w:val="20"/>
            </w:rPr>
          </w:pPr>
          <w:r w:rsidRPr="00B421E1">
            <w:rPr>
              <w:b/>
              <w:bCs/>
              <w:sz w:val="20"/>
              <w:szCs w:val="20"/>
            </w:rPr>
            <w:fldChar w:fldCharType="end"/>
          </w:r>
        </w:p>
      </w:sdtContent>
    </w:sdt>
    <w:p w14:paraId="1313B7B0" w14:textId="77777777" w:rsidR="00327D01" w:rsidRPr="00B421E1" w:rsidRDefault="00327D01" w:rsidP="00B421E1">
      <w:pPr>
        <w:spacing w:after="120"/>
        <w:rPr>
          <w:sz w:val="20"/>
          <w:szCs w:val="20"/>
        </w:rPr>
      </w:pPr>
    </w:p>
    <w:p w14:paraId="71C539DE" w14:textId="77777777" w:rsidR="008F17C2" w:rsidRPr="00B421E1" w:rsidRDefault="00EE37EA" w:rsidP="00B04A24">
      <w:pPr>
        <w:numPr>
          <w:ilvl w:val="0"/>
          <w:numId w:val="4"/>
        </w:numPr>
        <w:pBdr>
          <w:top w:val="nil"/>
          <w:left w:val="nil"/>
          <w:bottom w:val="nil"/>
          <w:right w:val="nil"/>
          <w:between w:val="nil"/>
        </w:pBdr>
        <w:spacing w:after="120"/>
        <w:ind w:left="284" w:hanging="284"/>
        <w:jc w:val="both"/>
        <w:rPr>
          <w:b/>
          <w:color w:val="000000"/>
          <w:sz w:val="20"/>
          <w:szCs w:val="20"/>
        </w:rPr>
      </w:pPr>
      <w:r w:rsidRPr="00B421E1">
        <w:rPr>
          <w:b/>
          <w:color w:val="000000"/>
          <w:sz w:val="20"/>
          <w:szCs w:val="20"/>
        </w:rPr>
        <w:t>CONTROL DEL DOCUMENTO</w:t>
      </w:r>
    </w:p>
    <w:p w14:paraId="3649DDAE" w14:textId="77777777" w:rsidR="008F17C2" w:rsidRPr="00B421E1" w:rsidRDefault="008F17C2" w:rsidP="00B421E1">
      <w:pPr>
        <w:spacing w:after="120"/>
        <w:jc w:val="both"/>
        <w:rPr>
          <w:b/>
          <w:sz w:val="20"/>
          <w:szCs w:val="20"/>
        </w:rPr>
      </w:pPr>
    </w:p>
    <w:tbl>
      <w:tblPr>
        <w:tblStyle w:val="2"/>
        <w:tblW w:w="9967"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8F17C2" w:rsidRPr="00B421E1" w14:paraId="352AB75B" w14:textId="77777777" w:rsidTr="00B04A24">
        <w:tc>
          <w:tcPr>
            <w:tcW w:w="1272" w:type="dxa"/>
            <w:tcBorders>
              <w:top w:val="nil"/>
              <w:left w:val="nil"/>
            </w:tcBorders>
          </w:tcPr>
          <w:p w14:paraId="4ACA2291" w14:textId="77777777" w:rsidR="008F17C2" w:rsidRPr="00B421E1" w:rsidRDefault="008F17C2" w:rsidP="00B421E1">
            <w:pPr>
              <w:spacing w:after="120"/>
              <w:jc w:val="both"/>
              <w:rPr>
                <w:b/>
                <w:sz w:val="20"/>
                <w:szCs w:val="20"/>
              </w:rPr>
            </w:pPr>
          </w:p>
        </w:tc>
        <w:tc>
          <w:tcPr>
            <w:tcW w:w="1991" w:type="dxa"/>
            <w:vAlign w:val="center"/>
          </w:tcPr>
          <w:p w14:paraId="479D0405" w14:textId="77777777" w:rsidR="008F17C2" w:rsidRPr="00B421E1" w:rsidRDefault="00EE37EA" w:rsidP="00B04A24">
            <w:pPr>
              <w:spacing w:after="120"/>
              <w:jc w:val="center"/>
              <w:rPr>
                <w:b/>
                <w:sz w:val="20"/>
                <w:szCs w:val="20"/>
              </w:rPr>
            </w:pPr>
            <w:r w:rsidRPr="00B421E1">
              <w:rPr>
                <w:b/>
                <w:sz w:val="20"/>
                <w:szCs w:val="20"/>
              </w:rPr>
              <w:t>Nombre</w:t>
            </w:r>
          </w:p>
        </w:tc>
        <w:tc>
          <w:tcPr>
            <w:tcW w:w="1559" w:type="dxa"/>
            <w:vAlign w:val="center"/>
          </w:tcPr>
          <w:p w14:paraId="6DB00A82" w14:textId="77777777" w:rsidR="008F17C2" w:rsidRPr="00B421E1" w:rsidRDefault="00EE37EA" w:rsidP="00B04A24">
            <w:pPr>
              <w:spacing w:after="120"/>
              <w:jc w:val="center"/>
              <w:rPr>
                <w:b/>
                <w:sz w:val="20"/>
                <w:szCs w:val="20"/>
              </w:rPr>
            </w:pPr>
            <w:r w:rsidRPr="00B421E1">
              <w:rPr>
                <w:b/>
                <w:sz w:val="20"/>
                <w:szCs w:val="20"/>
              </w:rPr>
              <w:t>Cargo</w:t>
            </w:r>
          </w:p>
        </w:tc>
        <w:tc>
          <w:tcPr>
            <w:tcW w:w="3257" w:type="dxa"/>
            <w:vAlign w:val="center"/>
          </w:tcPr>
          <w:p w14:paraId="4FEEEE5F" w14:textId="0C642569" w:rsidR="008F17C2" w:rsidRPr="00B421E1" w:rsidRDefault="00EE37EA" w:rsidP="00B04A24">
            <w:pPr>
              <w:spacing w:after="120"/>
              <w:jc w:val="center"/>
              <w:rPr>
                <w:b/>
                <w:sz w:val="20"/>
                <w:szCs w:val="20"/>
              </w:rPr>
            </w:pPr>
            <w:r w:rsidRPr="00B421E1">
              <w:rPr>
                <w:b/>
                <w:sz w:val="20"/>
                <w:szCs w:val="20"/>
              </w:rPr>
              <w:t>Dependencia</w:t>
            </w:r>
          </w:p>
        </w:tc>
        <w:tc>
          <w:tcPr>
            <w:tcW w:w="1888" w:type="dxa"/>
            <w:vAlign w:val="center"/>
          </w:tcPr>
          <w:p w14:paraId="1C3B975E" w14:textId="77777777" w:rsidR="008F17C2" w:rsidRPr="00B421E1" w:rsidRDefault="00EE37EA" w:rsidP="00B04A24">
            <w:pPr>
              <w:spacing w:after="120"/>
              <w:jc w:val="center"/>
              <w:rPr>
                <w:b/>
                <w:sz w:val="20"/>
                <w:szCs w:val="20"/>
              </w:rPr>
            </w:pPr>
            <w:r w:rsidRPr="00B421E1">
              <w:rPr>
                <w:b/>
                <w:sz w:val="20"/>
                <w:szCs w:val="20"/>
              </w:rPr>
              <w:t>Fecha</w:t>
            </w:r>
          </w:p>
        </w:tc>
      </w:tr>
      <w:tr w:rsidR="00DC2356" w:rsidRPr="00B421E1" w14:paraId="3C22C27C" w14:textId="77777777" w:rsidTr="00B04A24">
        <w:trPr>
          <w:trHeight w:val="879"/>
        </w:trPr>
        <w:tc>
          <w:tcPr>
            <w:tcW w:w="1272" w:type="dxa"/>
            <w:vMerge w:val="restart"/>
            <w:vAlign w:val="center"/>
          </w:tcPr>
          <w:p w14:paraId="42C8FF77" w14:textId="77777777" w:rsidR="00DC2356" w:rsidRPr="00B421E1" w:rsidRDefault="00DC2356" w:rsidP="00B04A24">
            <w:pPr>
              <w:spacing w:after="120"/>
              <w:jc w:val="center"/>
              <w:rPr>
                <w:b/>
                <w:sz w:val="20"/>
                <w:szCs w:val="20"/>
              </w:rPr>
            </w:pPr>
            <w:r w:rsidRPr="00B421E1">
              <w:rPr>
                <w:b/>
                <w:sz w:val="20"/>
                <w:szCs w:val="20"/>
              </w:rPr>
              <w:t>Autor (es)</w:t>
            </w:r>
          </w:p>
        </w:tc>
        <w:tc>
          <w:tcPr>
            <w:tcW w:w="1991" w:type="dxa"/>
            <w:vAlign w:val="center"/>
          </w:tcPr>
          <w:p w14:paraId="33FD572A" w14:textId="3B781544" w:rsidR="00DC2356" w:rsidRPr="00B421E1" w:rsidRDefault="00DC2356" w:rsidP="00B04A24">
            <w:pPr>
              <w:spacing w:after="120"/>
              <w:rPr>
                <w:sz w:val="20"/>
                <w:szCs w:val="20"/>
              </w:rPr>
            </w:pPr>
            <w:r w:rsidRPr="00B421E1">
              <w:rPr>
                <w:sz w:val="20"/>
                <w:szCs w:val="20"/>
              </w:rPr>
              <w:t>Alexander Gómez Reyes</w:t>
            </w:r>
          </w:p>
        </w:tc>
        <w:tc>
          <w:tcPr>
            <w:tcW w:w="1559" w:type="dxa"/>
            <w:vAlign w:val="center"/>
          </w:tcPr>
          <w:p w14:paraId="1905C56B" w14:textId="055D27E7" w:rsidR="00DC2356" w:rsidRPr="00B421E1" w:rsidRDefault="00DC2356" w:rsidP="00B04A24">
            <w:pPr>
              <w:spacing w:after="120"/>
              <w:rPr>
                <w:sz w:val="20"/>
                <w:szCs w:val="20"/>
              </w:rPr>
            </w:pPr>
            <w:r w:rsidRPr="00B421E1">
              <w:rPr>
                <w:sz w:val="20"/>
                <w:szCs w:val="20"/>
              </w:rPr>
              <w:t>Instructor</w:t>
            </w:r>
          </w:p>
        </w:tc>
        <w:tc>
          <w:tcPr>
            <w:tcW w:w="3257" w:type="dxa"/>
            <w:vAlign w:val="center"/>
          </w:tcPr>
          <w:p w14:paraId="0D736793" w14:textId="3D4FB224" w:rsidR="00DC2356" w:rsidRPr="00B421E1" w:rsidRDefault="00DC2356" w:rsidP="00B04A24">
            <w:pPr>
              <w:spacing w:after="120"/>
              <w:rPr>
                <w:sz w:val="20"/>
                <w:szCs w:val="20"/>
              </w:rPr>
            </w:pPr>
            <w:r w:rsidRPr="00B421E1">
              <w:rPr>
                <w:sz w:val="20"/>
                <w:szCs w:val="20"/>
              </w:rPr>
              <w:t>Regional Valle – Centro de la Construcción</w:t>
            </w:r>
          </w:p>
        </w:tc>
        <w:tc>
          <w:tcPr>
            <w:tcW w:w="1888" w:type="dxa"/>
            <w:vAlign w:val="center"/>
          </w:tcPr>
          <w:p w14:paraId="1F5933BE" w14:textId="09103F28" w:rsidR="00DC2356" w:rsidRPr="00B421E1" w:rsidRDefault="00DC2356" w:rsidP="00B04A24">
            <w:pPr>
              <w:spacing w:after="120"/>
              <w:rPr>
                <w:sz w:val="20"/>
                <w:szCs w:val="20"/>
              </w:rPr>
            </w:pPr>
            <w:r w:rsidRPr="007D5338">
              <w:rPr>
                <w:sz w:val="20"/>
                <w:szCs w:val="20"/>
              </w:rPr>
              <w:t>Octubre</w:t>
            </w:r>
            <w:r w:rsidRPr="007D5338">
              <w:rPr>
                <w:color w:val="000000"/>
                <w:sz w:val="20"/>
                <w:szCs w:val="20"/>
              </w:rPr>
              <w:t xml:space="preserve"> 2021</w:t>
            </w:r>
          </w:p>
        </w:tc>
      </w:tr>
      <w:tr w:rsidR="00DC2356" w:rsidRPr="00B421E1" w14:paraId="0B75DE2E" w14:textId="77777777" w:rsidTr="00B04A24">
        <w:trPr>
          <w:trHeight w:val="879"/>
        </w:trPr>
        <w:tc>
          <w:tcPr>
            <w:tcW w:w="1272" w:type="dxa"/>
            <w:vMerge/>
          </w:tcPr>
          <w:p w14:paraId="55D60DED" w14:textId="77777777" w:rsidR="00DC2356" w:rsidRPr="00B421E1" w:rsidRDefault="00DC2356" w:rsidP="00B421E1">
            <w:pPr>
              <w:spacing w:after="120"/>
              <w:jc w:val="both"/>
              <w:rPr>
                <w:b/>
                <w:sz w:val="20"/>
                <w:szCs w:val="20"/>
              </w:rPr>
            </w:pPr>
          </w:p>
        </w:tc>
        <w:tc>
          <w:tcPr>
            <w:tcW w:w="1991" w:type="dxa"/>
            <w:vAlign w:val="center"/>
          </w:tcPr>
          <w:p w14:paraId="0FE11FC8" w14:textId="40A89526" w:rsidR="00DC2356" w:rsidRPr="00B421E1" w:rsidRDefault="00DC2356" w:rsidP="00B04A24">
            <w:pPr>
              <w:spacing w:after="120"/>
              <w:rPr>
                <w:sz w:val="20"/>
                <w:szCs w:val="20"/>
              </w:rPr>
            </w:pPr>
            <w:r w:rsidRPr="00B421E1">
              <w:rPr>
                <w:rFonts w:eastAsia="Times New Roman"/>
                <w:sz w:val="20"/>
                <w:szCs w:val="20"/>
              </w:rPr>
              <w:t>Gustavo Santis Mancipe</w:t>
            </w:r>
          </w:p>
        </w:tc>
        <w:tc>
          <w:tcPr>
            <w:tcW w:w="1559" w:type="dxa"/>
            <w:vAlign w:val="center"/>
          </w:tcPr>
          <w:p w14:paraId="4A8CF799" w14:textId="1E6EA6A7" w:rsidR="00DC2356" w:rsidRPr="00B421E1" w:rsidRDefault="00DC2356" w:rsidP="00B04A24">
            <w:pPr>
              <w:spacing w:after="120"/>
              <w:rPr>
                <w:sz w:val="20"/>
                <w:szCs w:val="20"/>
              </w:rPr>
            </w:pPr>
            <w:r w:rsidRPr="00B421E1">
              <w:rPr>
                <w:rFonts w:eastAsia="Times New Roman"/>
                <w:sz w:val="20"/>
                <w:szCs w:val="20"/>
              </w:rPr>
              <w:t>Diseñador instruccional</w:t>
            </w:r>
          </w:p>
        </w:tc>
        <w:tc>
          <w:tcPr>
            <w:tcW w:w="3257" w:type="dxa"/>
            <w:vAlign w:val="center"/>
          </w:tcPr>
          <w:p w14:paraId="15FC11F6" w14:textId="77777777" w:rsidR="00DC2356" w:rsidRPr="00B421E1" w:rsidRDefault="00DC2356" w:rsidP="00B04A24">
            <w:pPr>
              <w:spacing w:after="120"/>
              <w:ind w:right="112"/>
              <w:rPr>
                <w:rFonts w:eastAsia="Times New Roman"/>
                <w:sz w:val="20"/>
                <w:szCs w:val="20"/>
              </w:rPr>
            </w:pPr>
            <w:r w:rsidRPr="00B421E1">
              <w:rPr>
                <w:rFonts w:eastAsia="Times New Roman"/>
                <w:sz w:val="20"/>
                <w:szCs w:val="20"/>
              </w:rPr>
              <w:t xml:space="preserve">Centro de Diseño y Metrología </w:t>
            </w:r>
          </w:p>
          <w:p w14:paraId="1D038E69" w14:textId="0249D42D" w:rsidR="00DC2356" w:rsidRPr="00B421E1" w:rsidRDefault="00DC2356" w:rsidP="00B04A24">
            <w:pPr>
              <w:spacing w:after="120"/>
              <w:rPr>
                <w:sz w:val="20"/>
                <w:szCs w:val="20"/>
              </w:rPr>
            </w:pPr>
            <w:r w:rsidRPr="00B421E1">
              <w:rPr>
                <w:rFonts w:eastAsia="Times New Roman"/>
                <w:sz w:val="20"/>
                <w:szCs w:val="20"/>
              </w:rPr>
              <w:t>Regional distrito Capital</w:t>
            </w:r>
          </w:p>
        </w:tc>
        <w:tc>
          <w:tcPr>
            <w:tcW w:w="1888" w:type="dxa"/>
            <w:vAlign w:val="center"/>
          </w:tcPr>
          <w:p w14:paraId="2C7B2637" w14:textId="11552428" w:rsidR="00DC2356" w:rsidRPr="00B421E1" w:rsidRDefault="00DC2356" w:rsidP="00B04A24">
            <w:pPr>
              <w:spacing w:after="120"/>
              <w:rPr>
                <w:sz w:val="20"/>
                <w:szCs w:val="20"/>
              </w:rPr>
            </w:pPr>
            <w:r w:rsidRPr="007D5338">
              <w:rPr>
                <w:sz w:val="20"/>
                <w:szCs w:val="20"/>
              </w:rPr>
              <w:t>Octubre</w:t>
            </w:r>
            <w:r w:rsidRPr="007D5338">
              <w:rPr>
                <w:color w:val="000000"/>
                <w:sz w:val="20"/>
                <w:szCs w:val="20"/>
              </w:rPr>
              <w:t xml:space="preserve"> 2021</w:t>
            </w:r>
          </w:p>
        </w:tc>
      </w:tr>
      <w:tr w:rsidR="00DC2356" w:rsidRPr="00B421E1" w14:paraId="530147E3" w14:textId="77777777" w:rsidTr="00B04A24">
        <w:trPr>
          <w:trHeight w:val="879"/>
        </w:trPr>
        <w:tc>
          <w:tcPr>
            <w:tcW w:w="1272" w:type="dxa"/>
            <w:vMerge/>
          </w:tcPr>
          <w:p w14:paraId="23A42132" w14:textId="77777777" w:rsidR="00DC2356" w:rsidRPr="00B421E1" w:rsidRDefault="00DC2356" w:rsidP="00B421E1">
            <w:pPr>
              <w:spacing w:after="120"/>
              <w:jc w:val="both"/>
              <w:rPr>
                <w:b/>
                <w:sz w:val="20"/>
                <w:szCs w:val="20"/>
              </w:rPr>
            </w:pPr>
          </w:p>
        </w:tc>
        <w:tc>
          <w:tcPr>
            <w:tcW w:w="1991" w:type="dxa"/>
            <w:vAlign w:val="center"/>
          </w:tcPr>
          <w:p w14:paraId="6A9A4EC8" w14:textId="4C0DF8CB" w:rsidR="00DC2356" w:rsidRPr="00B421E1" w:rsidRDefault="00DC2356" w:rsidP="00B04A24">
            <w:pPr>
              <w:spacing w:after="120"/>
              <w:rPr>
                <w:rFonts w:eastAsia="Times New Roman"/>
                <w:sz w:val="20"/>
                <w:szCs w:val="20"/>
              </w:rPr>
            </w:pPr>
            <w:r w:rsidRPr="007D5338">
              <w:rPr>
                <w:sz w:val="20"/>
                <w:szCs w:val="20"/>
              </w:rPr>
              <w:t>Ana Catalina Córdoba Sus</w:t>
            </w:r>
          </w:p>
        </w:tc>
        <w:tc>
          <w:tcPr>
            <w:tcW w:w="1559" w:type="dxa"/>
            <w:vAlign w:val="center"/>
          </w:tcPr>
          <w:p w14:paraId="3CCD43C5" w14:textId="4F0E6F45" w:rsidR="00DC2356" w:rsidRPr="00B421E1" w:rsidRDefault="00DC2356" w:rsidP="00B04A24">
            <w:pPr>
              <w:spacing w:after="120"/>
              <w:rPr>
                <w:rFonts w:eastAsia="Times New Roman"/>
                <w:sz w:val="20"/>
                <w:szCs w:val="20"/>
              </w:rPr>
            </w:pPr>
            <w:r w:rsidRPr="007D5338">
              <w:rPr>
                <w:sz w:val="20"/>
                <w:szCs w:val="20"/>
              </w:rPr>
              <w:t>Revisora metodológica y pedagógica</w:t>
            </w:r>
          </w:p>
        </w:tc>
        <w:tc>
          <w:tcPr>
            <w:tcW w:w="3257" w:type="dxa"/>
            <w:vAlign w:val="center"/>
          </w:tcPr>
          <w:p w14:paraId="29ADB2BC" w14:textId="77CF76A4" w:rsidR="00DC2356" w:rsidRPr="00B421E1" w:rsidRDefault="00DC2356" w:rsidP="00B04A24">
            <w:pPr>
              <w:spacing w:after="120"/>
              <w:ind w:right="112"/>
              <w:rPr>
                <w:rFonts w:eastAsia="Times New Roman"/>
                <w:sz w:val="20"/>
                <w:szCs w:val="20"/>
              </w:rPr>
            </w:pPr>
            <w:r w:rsidRPr="007D5338">
              <w:rPr>
                <w:sz w:val="20"/>
                <w:szCs w:val="20"/>
              </w:rPr>
              <w:t>Regional Distrito Capital – Centro para la Industria de la Comunicación Gráfica.</w:t>
            </w:r>
          </w:p>
        </w:tc>
        <w:tc>
          <w:tcPr>
            <w:tcW w:w="1888" w:type="dxa"/>
            <w:vAlign w:val="center"/>
          </w:tcPr>
          <w:p w14:paraId="07AEABCB" w14:textId="6D0763D7" w:rsidR="00DC2356" w:rsidRPr="00B421E1" w:rsidRDefault="00DC2356" w:rsidP="00B04A24">
            <w:pPr>
              <w:spacing w:after="120"/>
              <w:rPr>
                <w:sz w:val="20"/>
                <w:szCs w:val="20"/>
              </w:rPr>
            </w:pPr>
            <w:r w:rsidRPr="007D5338">
              <w:rPr>
                <w:sz w:val="20"/>
                <w:szCs w:val="20"/>
              </w:rPr>
              <w:t>Octubre</w:t>
            </w:r>
            <w:r w:rsidRPr="007D5338">
              <w:rPr>
                <w:color w:val="000000"/>
                <w:sz w:val="20"/>
                <w:szCs w:val="20"/>
              </w:rPr>
              <w:t xml:space="preserve"> 2021</w:t>
            </w:r>
          </w:p>
        </w:tc>
      </w:tr>
      <w:tr w:rsidR="00DC2356" w:rsidRPr="00B421E1" w14:paraId="40D184C3" w14:textId="77777777" w:rsidTr="00B04A24">
        <w:trPr>
          <w:trHeight w:val="879"/>
        </w:trPr>
        <w:tc>
          <w:tcPr>
            <w:tcW w:w="1272" w:type="dxa"/>
            <w:vMerge/>
          </w:tcPr>
          <w:p w14:paraId="152AE038" w14:textId="77777777" w:rsidR="00DC2356" w:rsidRPr="00B421E1" w:rsidRDefault="00DC2356" w:rsidP="00B421E1">
            <w:pPr>
              <w:spacing w:after="120"/>
              <w:jc w:val="both"/>
              <w:rPr>
                <w:b/>
                <w:sz w:val="20"/>
                <w:szCs w:val="20"/>
              </w:rPr>
            </w:pPr>
          </w:p>
        </w:tc>
        <w:tc>
          <w:tcPr>
            <w:tcW w:w="1991" w:type="dxa"/>
            <w:vAlign w:val="center"/>
          </w:tcPr>
          <w:p w14:paraId="28E890C6" w14:textId="721BEE07" w:rsidR="00DC2356" w:rsidRPr="00B421E1" w:rsidRDefault="00DC2356" w:rsidP="00B04A24">
            <w:pPr>
              <w:spacing w:after="120"/>
              <w:rPr>
                <w:rFonts w:eastAsia="Times New Roman"/>
                <w:sz w:val="20"/>
                <w:szCs w:val="20"/>
              </w:rPr>
            </w:pPr>
            <w:r w:rsidRPr="007D5338">
              <w:rPr>
                <w:sz w:val="20"/>
                <w:szCs w:val="20"/>
              </w:rPr>
              <w:t>Rafael Neftalí Lizcano Reyes</w:t>
            </w:r>
          </w:p>
        </w:tc>
        <w:tc>
          <w:tcPr>
            <w:tcW w:w="1559" w:type="dxa"/>
            <w:vAlign w:val="center"/>
          </w:tcPr>
          <w:p w14:paraId="7D06B9E4" w14:textId="34877F13" w:rsidR="00DC2356" w:rsidRPr="00B421E1" w:rsidRDefault="00DC2356" w:rsidP="00B04A24">
            <w:pPr>
              <w:spacing w:after="120"/>
              <w:rPr>
                <w:rFonts w:eastAsia="Times New Roman"/>
                <w:sz w:val="20"/>
                <w:szCs w:val="20"/>
              </w:rPr>
            </w:pPr>
            <w:r w:rsidRPr="007D5338">
              <w:rPr>
                <w:sz w:val="20"/>
                <w:szCs w:val="20"/>
              </w:rPr>
              <w:t>Asesor pedagógico</w:t>
            </w:r>
          </w:p>
        </w:tc>
        <w:tc>
          <w:tcPr>
            <w:tcW w:w="3257" w:type="dxa"/>
            <w:vAlign w:val="center"/>
          </w:tcPr>
          <w:p w14:paraId="0616685A" w14:textId="4D22D18B" w:rsidR="00DC2356" w:rsidRPr="00B421E1" w:rsidRDefault="00DC2356" w:rsidP="00B04A24">
            <w:pPr>
              <w:spacing w:after="120"/>
              <w:ind w:right="112"/>
              <w:rPr>
                <w:rFonts w:eastAsia="Times New Roman"/>
                <w:sz w:val="20"/>
                <w:szCs w:val="20"/>
              </w:rPr>
            </w:pPr>
            <w:r w:rsidRPr="007D5338">
              <w:rPr>
                <w:sz w:val="20"/>
                <w:szCs w:val="20"/>
              </w:rPr>
              <w:t>Regional Santander - Centro Industrial del Diseño y la Manufactura.</w:t>
            </w:r>
          </w:p>
        </w:tc>
        <w:tc>
          <w:tcPr>
            <w:tcW w:w="1888" w:type="dxa"/>
            <w:vAlign w:val="center"/>
          </w:tcPr>
          <w:p w14:paraId="24ADF660" w14:textId="4BCDB2F0" w:rsidR="00DC2356" w:rsidRPr="00B421E1" w:rsidRDefault="00DC2356" w:rsidP="00B04A24">
            <w:pPr>
              <w:spacing w:after="120"/>
              <w:rPr>
                <w:sz w:val="20"/>
                <w:szCs w:val="20"/>
              </w:rPr>
            </w:pPr>
            <w:r w:rsidRPr="007D5338">
              <w:rPr>
                <w:sz w:val="20"/>
                <w:szCs w:val="20"/>
              </w:rPr>
              <w:t>Octubre 2021</w:t>
            </w:r>
          </w:p>
        </w:tc>
      </w:tr>
      <w:tr w:rsidR="00A04E7B" w:rsidRPr="00B421E1" w14:paraId="0BC7624C" w14:textId="77777777" w:rsidTr="00C01951">
        <w:trPr>
          <w:trHeight w:val="879"/>
        </w:trPr>
        <w:tc>
          <w:tcPr>
            <w:tcW w:w="1272" w:type="dxa"/>
            <w:vMerge/>
          </w:tcPr>
          <w:p w14:paraId="2D8E7AA9" w14:textId="77777777" w:rsidR="00A04E7B" w:rsidRPr="00B421E1" w:rsidRDefault="00A04E7B" w:rsidP="00A04E7B">
            <w:pPr>
              <w:spacing w:after="120"/>
              <w:jc w:val="both"/>
              <w:rPr>
                <w:b/>
                <w:sz w:val="20"/>
                <w:szCs w:val="20"/>
              </w:rPr>
            </w:pPr>
          </w:p>
        </w:tc>
        <w:tc>
          <w:tcPr>
            <w:tcW w:w="1991" w:type="dxa"/>
          </w:tcPr>
          <w:p w14:paraId="4E047019" w14:textId="7670024A" w:rsidR="00A04E7B" w:rsidRPr="007D5338" w:rsidRDefault="00A04E7B" w:rsidP="00A04E7B">
            <w:pPr>
              <w:spacing w:after="120"/>
              <w:rPr>
                <w:sz w:val="20"/>
                <w:szCs w:val="20"/>
              </w:rPr>
            </w:pPr>
            <w:r w:rsidRPr="006266DE">
              <w:rPr>
                <w:sz w:val="20"/>
                <w:szCs w:val="20"/>
              </w:rPr>
              <w:t>Jhon Jairo Rodríguez Pérez</w:t>
            </w:r>
          </w:p>
        </w:tc>
        <w:tc>
          <w:tcPr>
            <w:tcW w:w="1559" w:type="dxa"/>
          </w:tcPr>
          <w:p w14:paraId="1B4D4C98" w14:textId="4214D07C" w:rsidR="00A04E7B" w:rsidRPr="007D5338" w:rsidRDefault="00A04E7B" w:rsidP="00A04E7B">
            <w:pPr>
              <w:spacing w:after="120"/>
              <w:rPr>
                <w:sz w:val="20"/>
                <w:szCs w:val="20"/>
              </w:rPr>
            </w:pPr>
            <w:r w:rsidRPr="006266DE">
              <w:rPr>
                <w:sz w:val="20"/>
                <w:szCs w:val="20"/>
              </w:rPr>
              <w:t>Diseñador y evaluador instruccional</w:t>
            </w:r>
          </w:p>
        </w:tc>
        <w:tc>
          <w:tcPr>
            <w:tcW w:w="3257" w:type="dxa"/>
          </w:tcPr>
          <w:p w14:paraId="7F803111" w14:textId="338F0BC6" w:rsidR="00A04E7B" w:rsidRPr="007D5338" w:rsidRDefault="00A04E7B" w:rsidP="00A04E7B">
            <w:pPr>
              <w:spacing w:after="120"/>
              <w:ind w:right="112"/>
              <w:rPr>
                <w:sz w:val="20"/>
                <w:szCs w:val="20"/>
              </w:rPr>
            </w:pPr>
            <w:r w:rsidRPr="006266DE">
              <w:rPr>
                <w:sz w:val="20"/>
                <w:szCs w:val="20"/>
              </w:rPr>
              <w:t>Regional Distrito Capital</w:t>
            </w:r>
            <w:r>
              <w:rPr>
                <w:sz w:val="20"/>
                <w:szCs w:val="20"/>
              </w:rPr>
              <w:t xml:space="preserve"> - </w:t>
            </w:r>
            <w:r w:rsidRPr="006266DE">
              <w:rPr>
                <w:sz w:val="20"/>
                <w:szCs w:val="20"/>
              </w:rPr>
              <w:t xml:space="preserve">Centro para la Industria de la Comunicación Gráfica </w:t>
            </w:r>
          </w:p>
        </w:tc>
        <w:tc>
          <w:tcPr>
            <w:tcW w:w="1888" w:type="dxa"/>
          </w:tcPr>
          <w:p w14:paraId="73E74ECF" w14:textId="11C385E5" w:rsidR="00A04E7B" w:rsidRPr="007D5338" w:rsidRDefault="00A04E7B" w:rsidP="00A04E7B">
            <w:pPr>
              <w:spacing w:after="120"/>
              <w:rPr>
                <w:sz w:val="20"/>
                <w:szCs w:val="20"/>
              </w:rPr>
            </w:pPr>
            <w:r w:rsidRPr="006266DE">
              <w:rPr>
                <w:sz w:val="20"/>
                <w:szCs w:val="20"/>
              </w:rPr>
              <w:t>Octubre 2021</w:t>
            </w:r>
          </w:p>
        </w:tc>
      </w:tr>
    </w:tbl>
    <w:p w14:paraId="626C7F86" w14:textId="77777777" w:rsidR="008F17C2" w:rsidRPr="00B421E1" w:rsidRDefault="008F17C2" w:rsidP="00B421E1">
      <w:pPr>
        <w:spacing w:after="120"/>
        <w:rPr>
          <w:sz w:val="20"/>
          <w:szCs w:val="20"/>
        </w:rPr>
      </w:pPr>
    </w:p>
    <w:p w14:paraId="77652F7D" w14:textId="77777777" w:rsidR="008F17C2" w:rsidRPr="00B421E1" w:rsidRDefault="008F17C2" w:rsidP="00B421E1">
      <w:pPr>
        <w:spacing w:after="120"/>
        <w:rPr>
          <w:sz w:val="20"/>
          <w:szCs w:val="20"/>
        </w:rPr>
      </w:pPr>
    </w:p>
    <w:p w14:paraId="7FDBB941" w14:textId="77777777" w:rsidR="008F17C2" w:rsidRPr="00B421E1" w:rsidRDefault="00EE37EA" w:rsidP="00B04A24">
      <w:pPr>
        <w:numPr>
          <w:ilvl w:val="0"/>
          <w:numId w:val="4"/>
        </w:numPr>
        <w:pBdr>
          <w:top w:val="nil"/>
          <w:left w:val="nil"/>
          <w:bottom w:val="nil"/>
          <w:right w:val="nil"/>
          <w:between w:val="nil"/>
        </w:pBdr>
        <w:spacing w:after="120"/>
        <w:ind w:left="284" w:hanging="284"/>
        <w:jc w:val="both"/>
        <w:rPr>
          <w:b/>
          <w:color w:val="000000"/>
          <w:sz w:val="20"/>
          <w:szCs w:val="20"/>
        </w:rPr>
      </w:pPr>
      <w:r w:rsidRPr="00B421E1">
        <w:rPr>
          <w:b/>
          <w:color w:val="000000"/>
          <w:sz w:val="20"/>
          <w:szCs w:val="20"/>
        </w:rPr>
        <w:t xml:space="preserve">CONTROL DE CAMBIOS </w:t>
      </w:r>
    </w:p>
    <w:p w14:paraId="2B5EF3B7" w14:textId="77777777" w:rsidR="008F17C2" w:rsidRPr="00B421E1" w:rsidRDefault="00EE37EA" w:rsidP="00B421E1">
      <w:pPr>
        <w:pBdr>
          <w:top w:val="nil"/>
          <w:left w:val="nil"/>
          <w:bottom w:val="nil"/>
          <w:right w:val="nil"/>
          <w:between w:val="nil"/>
        </w:pBdr>
        <w:spacing w:after="120"/>
        <w:jc w:val="both"/>
        <w:rPr>
          <w:b/>
          <w:color w:val="808080"/>
          <w:sz w:val="20"/>
          <w:szCs w:val="20"/>
        </w:rPr>
      </w:pPr>
      <w:r w:rsidRPr="00B421E1">
        <w:rPr>
          <w:b/>
          <w:color w:val="808080"/>
          <w:sz w:val="20"/>
          <w:szCs w:val="20"/>
        </w:rPr>
        <w:t>(Diligenciar únicamente si realiza ajustes a la Unidad Temática)</w:t>
      </w:r>
    </w:p>
    <w:p w14:paraId="74B88C1E" w14:textId="77777777" w:rsidR="008F17C2" w:rsidRPr="00B421E1" w:rsidRDefault="008F17C2" w:rsidP="00B421E1">
      <w:pPr>
        <w:spacing w:after="120"/>
        <w:rPr>
          <w:sz w:val="20"/>
          <w:szCs w:val="20"/>
        </w:rPr>
      </w:pPr>
    </w:p>
    <w:tbl>
      <w:tblPr>
        <w:tblStyle w:val="1"/>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8F17C2" w:rsidRPr="00B421E1" w14:paraId="0B81CA2E" w14:textId="77777777">
        <w:tc>
          <w:tcPr>
            <w:tcW w:w="1264" w:type="dxa"/>
            <w:tcBorders>
              <w:top w:val="nil"/>
              <w:left w:val="nil"/>
            </w:tcBorders>
          </w:tcPr>
          <w:p w14:paraId="66E45687" w14:textId="77777777" w:rsidR="008F17C2" w:rsidRPr="00B421E1" w:rsidRDefault="008F17C2" w:rsidP="00B421E1">
            <w:pPr>
              <w:spacing w:after="120"/>
              <w:jc w:val="both"/>
              <w:rPr>
                <w:b/>
                <w:sz w:val="20"/>
                <w:szCs w:val="20"/>
              </w:rPr>
            </w:pPr>
          </w:p>
        </w:tc>
        <w:tc>
          <w:tcPr>
            <w:tcW w:w="2138" w:type="dxa"/>
          </w:tcPr>
          <w:p w14:paraId="60D86E27" w14:textId="77777777" w:rsidR="008F17C2" w:rsidRPr="00B421E1" w:rsidRDefault="00EE37EA" w:rsidP="00B421E1">
            <w:pPr>
              <w:spacing w:after="120"/>
              <w:jc w:val="both"/>
              <w:rPr>
                <w:b/>
                <w:sz w:val="20"/>
                <w:szCs w:val="20"/>
              </w:rPr>
            </w:pPr>
            <w:r w:rsidRPr="00B421E1">
              <w:rPr>
                <w:b/>
                <w:sz w:val="20"/>
                <w:szCs w:val="20"/>
              </w:rPr>
              <w:t>Nombre</w:t>
            </w:r>
          </w:p>
        </w:tc>
        <w:tc>
          <w:tcPr>
            <w:tcW w:w="1701" w:type="dxa"/>
          </w:tcPr>
          <w:p w14:paraId="6A06CAB2" w14:textId="77777777" w:rsidR="008F17C2" w:rsidRPr="00B421E1" w:rsidRDefault="00EE37EA" w:rsidP="00B421E1">
            <w:pPr>
              <w:spacing w:after="120"/>
              <w:jc w:val="both"/>
              <w:rPr>
                <w:b/>
                <w:sz w:val="20"/>
                <w:szCs w:val="20"/>
              </w:rPr>
            </w:pPr>
            <w:r w:rsidRPr="00B421E1">
              <w:rPr>
                <w:b/>
                <w:sz w:val="20"/>
                <w:szCs w:val="20"/>
              </w:rPr>
              <w:t>Cargo</w:t>
            </w:r>
          </w:p>
        </w:tc>
        <w:tc>
          <w:tcPr>
            <w:tcW w:w="1843" w:type="dxa"/>
          </w:tcPr>
          <w:p w14:paraId="219B0A86" w14:textId="77777777" w:rsidR="008F17C2" w:rsidRPr="00B421E1" w:rsidRDefault="00EE37EA" w:rsidP="00B421E1">
            <w:pPr>
              <w:spacing w:after="120"/>
              <w:jc w:val="both"/>
              <w:rPr>
                <w:b/>
                <w:sz w:val="20"/>
                <w:szCs w:val="20"/>
              </w:rPr>
            </w:pPr>
            <w:r w:rsidRPr="00B421E1">
              <w:rPr>
                <w:b/>
                <w:sz w:val="20"/>
                <w:szCs w:val="20"/>
              </w:rPr>
              <w:t>Dependencia</w:t>
            </w:r>
          </w:p>
        </w:tc>
        <w:tc>
          <w:tcPr>
            <w:tcW w:w="1044" w:type="dxa"/>
          </w:tcPr>
          <w:p w14:paraId="53EF73D2" w14:textId="77777777" w:rsidR="008F17C2" w:rsidRPr="00B421E1" w:rsidRDefault="00EE37EA" w:rsidP="00B421E1">
            <w:pPr>
              <w:spacing w:after="120"/>
              <w:jc w:val="both"/>
              <w:rPr>
                <w:b/>
                <w:sz w:val="20"/>
                <w:szCs w:val="20"/>
              </w:rPr>
            </w:pPr>
            <w:r w:rsidRPr="00B421E1">
              <w:rPr>
                <w:b/>
                <w:sz w:val="20"/>
                <w:szCs w:val="20"/>
              </w:rPr>
              <w:t>Fecha</w:t>
            </w:r>
          </w:p>
        </w:tc>
        <w:tc>
          <w:tcPr>
            <w:tcW w:w="1977" w:type="dxa"/>
          </w:tcPr>
          <w:p w14:paraId="243B2186" w14:textId="77777777" w:rsidR="008F17C2" w:rsidRPr="00B421E1" w:rsidRDefault="00EE37EA" w:rsidP="00B421E1">
            <w:pPr>
              <w:spacing w:after="120"/>
              <w:jc w:val="both"/>
              <w:rPr>
                <w:b/>
                <w:sz w:val="20"/>
                <w:szCs w:val="20"/>
              </w:rPr>
            </w:pPr>
            <w:r w:rsidRPr="00B421E1">
              <w:rPr>
                <w:b/>
                <w:sz w:val="20"/>
                <w:szCs w:val="20"/>
              </w:rPr>
              <w:t>Razón del Cambio</w:t>
            </w:r>
          </w:p>
        </w:tc>
      </w:tr>
      <w:tr w:rsidR="008F17C2" w:rsidRPr="00B421E1" w14:paraId="7889D37A" w14:textId="77777777">
        <w:tc>
          <w:tcPr>
            <w:tcW w:w="1264" w:type="dxa"/>
          </w:tcPr>
          <w:p w14:paraId="0D35F88B" w14:textId="77777777" w:rsidR="008F17C2" w:rsidRPr="00B421E1" w:rsidRDefault="00EE37EA" w:rsidP="00B421E1">
            <w:pPr>
              <w:spacing w:after="120"/>
              <w:jc w:val="both"/>
              <w:rPr>
                <w:b/>
                <w:sz w:val="20"/>
                <w:szCs w:val="20"/>
              </w:rPr>
            </w:pPr>
            <w:r w:rsidRPr="00B421E1">
              <w:rPr>
                <w:b/>
                <w:sz w:val="20"/>
                <w:szCs w:val="20"/>
              </w:rPr>
              <w:t>Autor (es)</w:t>
            </w:r>
          </w:p>
        </w:tc>
        <w:tc>
          <w:tcPr>
            <w:tcW w:w="2138" w:type="dxa"/>
          </w:tcPr>
          <w:p w14:paraId="6A8C97F4" w14:textId="77777777" w:rsidR="008F17C2" w:rsidRPr="00B421E1" w:rsidRDefault="008F17C2" w:rsidP="00B421E1">
            <w:pPr>
              <w:spacing w:after="120"/>
              <w:jc w:val="both"/>
              <w:rPr>
                <w:b/>
                <w:sz w:val="20"/>
                <w:szCs w:val="20"/>
              </w:rPr>
            </w:pPr>
          </w:p>
        </w:tc>
        <w:tc>
          <w:tcPr>
            <w:tcW w:w="1701" w:type="dxa"/>
          </w:tcPr>
          <w:p w14:paraId="2EAE52F8" w14:textId="77777777" w:rsidR="008F17C2" w:rsidRPr="00B421E1" w:rsidRDefault="008F17C2" w:rsidP="00B421E1">
            <w:pPr>
              <w:spacing w:after="120"/>
              <w:jc w:val="both"/>
              <w:rPr>
                <w:b/>
                <w:sz w:val="20"/>
                <w:szCs w:val="20"/>
              </w:rPr>
            </w:pPr>
          </w:p>
        </w:tc>
        <w:tc>
          <w:tcPr>
            <w:tcW w:w="1843" w:type="dxa"/>
          </w:tcPr>
          <w:p w14:paraId="70B1BA13" w14:textId="77777777" w:rsidR="008F17C2" w:rsidRPr="00B421E1" w:rsidRDefault="008F17C2" w:rsidP="00B421E1">
            <w:pPr>
              <w:spacing w:after="120"/>
              <w:jc w:val="both"/>
              <w:rPr>
                <w:b/>
                <w:sz w:val="20"/>
                <w:szCs w:val="20"/>
              </w:rPr>
            </w:pPr>
          </w:p>
        </w:tc>
        <w:tc>
          <w:tcPr>
            <w:tcW w:w="1044" w:type="dxa"/>
          </w:tcPr>
          <w:p w14:paraId="6D3C5DC4" w14:textId="77777777" w:rsidR="008F17C2" w:rsidRPr="00B421E1" w:rsidRDefault="008F17C2" w:rsidP="00B421E1">
            <w:pPr>
              <w:spacing w:after="120"/>
              <w:jc w:val="both"/>
              <w:rPr>
                <w:b/>
                <w:sz w:val="20"/>
                <w:szCs w:val="20"/>
              </w:rPr>
            </w:pPr>
          </w:p>
        </w:tc>
        <w:tc>
          <w:tcPr>
            <w:tcW w:w="1977" w:type="dxa"/>
          </w:tcPr>
          <w:p w14:paraId="3FE61393" w14:textId="77777777" w:rsidR="008F17C2" w:rsidRPr="00B421E1" w:rsidRDefault="008F17C2" w:rsidP="00B421E1">
            <w:pPr>
              <w:spacing w:after="120"/>
              <w:jc w:val="both"/>
              <w:rPr>
                <w:b/>
                <w:sz w:val="20"/>
                <w:szCs w:val="20"/>
              </w:rPr>
            </w:pPr>
          </w:p>
        </w:tc>
      </w:tr>
    </w:tbl>
    <w:p w14:paraId="5A82F0CC" w14:textId="77777777" w:rsidR="008F17C2" w:rsidRPr="00B421E1" w:rsidRDefault="008F17C2" w:rsidP="00B421E1">
      <w:pPr>
        <w:spacing w:after="120"/>
        <w:rPr>
          <w:color w:val="000000"/>
          <w:sz w:val="20"/>
          <w:szCs w:val="20"/>
        </w:rPr>
      </w:pPr>
    </w:p>
    <w:p w14:paraId="6C5C9727" w14:textId="77777777" w:rsidR="008F17C2" w:rsidRPr="00B421E1" w:rsidRDefault="008F17C2" w:rsidP="00B421E1">
      <w:pPr>
        <w:spacing w:after="120"/>
        <w:rPr>
          <w:sz w:val="20"/>
          <w:szCs w:val="20"/>
        </w:rPr>
      </w:pPr>
    </w:p>
    <w:p w14:paraId="057B4292" w14:textId="77777777" w:rsidR="008A7CC0" w:rsidRPr="00B421E1" w:rsidRDefault="008A7CC0" w:rsidP="00B421E1">
      <w:pPr>
        <w:spacing w:after="120"/>
        <w:rPr>
          <w:sz w:val="20"/>
          <w:szCs w:val="20"/>
        </w:rPr>
      </w:pPr>
    </w:p>
    <w:p w14:paraId="2182CE26" w14:textId="77777777" w:rsidR="008F17C2" w:rsidRPr="00B421E1" w:rsidRDefault="008F17C2" w:rsidP="00B421E1">
      <w:pPr>
        <w:spacing w:after="120"/>
        <w:rPr>
          <w:sz w:val="20"/>
          <w:szCs w:val="20"/>
        </w:rPr>
      </w:pPr>
    </w:p>
    <w:sectPr w:rsidR="008F17C2" w:rsidRPr="00B421E1">
      <w:headerReference w:type="default" r:id="rId27"/>
      <w:footerReference w:type="default" r:id="rId2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stavo Santis Mancipe" w:date="2021-10-18T14:24:00Z" w:initials="GSM">
    <w:p w14:paraId="648998E2" w14:textId="742A1E4C" w:rsidR="00FE064A" w:rsidRDefault="00FE064A" w:rsidP="001C170B">
      <w:r>
        <w:rPr>
          <w:rStyle w:val="Refdecomentario"/>
        </w:rPr>
        <w:annotationRef/>
      </w:r>
      <w:r>
        <w:t xml:space="preserve">La información para desarrollar el recurso se encuentra la carpeta </w:t>
      </w:r>
      <w:r>
        <w:rPr>
          <w:b/>
          <w:color w:val="FF0000"/>
        </w:rPr>
        <w:t>Formatos_DI</w:t>
      </w:r>
      <w:r>
        <w:t xml:space="preserve"> archivo:</w:t>
      </w:r>
    </w:p>
    <w:p w14:paraId="0DBB0AD8" w14:textId="77777777" w:rsidR="00FE064A" w:rsidRDefault="00FE064A" w:rsidP="001C170B"/>
    <w:p w14:paraId="18BA8C58" w14:textId="5B9BB3CB" w:rsidR="00FE064A" w:rsidRDefault="00FE064A" w:rsidP="001C170B">
      <w:pPr>
        <w:pStyle w:val="Textocomentario"/>
      </w:pPr>
      <w:r w:rsidRPr="007D56E2">
        <w:rPr>
          <w:color w:val="FF0000"/>
          <w:lang w:val="es-ES"/>
        </w:rPr>
        <w:t>CF00</w:t>
      </w:r>
      <w:r>
        <w:rPr>
          <w:color w:val="FF0000"/>
          <w:lang w:val="es-ES"/>
        </w:rPr>
        <w:t>2</w:t>
      </w:r>
      <w:r w:rsidRPr="007D56E2">
        <w:rPr>
          <w:color w:val="FF0000"/>
          <w:lang w:val="es-ES"/>
        </w:rPr>
        <w:t>_Introduccion</w:t>
      </w:r>
      <w:r>
        <w:rPr>
          <w:color w:val="FF0000"/>
        </w:rPr>
        <w:t>.pptx</w:t>
      </w:r>
    </w:p>
  </w:comment>
  <w:comment w:id="1" w:author="Gustavo Santis Mancipe" w:date="2021-10-18T14:50:00Z" w:initials="GSM">
    <w:p w14:paraId="3DB71AD5" w14:textId="06067085" w:rsidR="00FE064A" w:rsidRPr="00E37CD5" w:rsidRDefault="00FE064A">
      <w:pPr>
        <w:pStyle w:val="Textocomentario"/>
        <w:rPr>
          <w:b/>
          <w:bCs/>
        </w:rPr>
      </w:pPr>
      <w:r>
        <w:rPr>
          <w:rStyle w:val="Refdecomentario"/>
        </w:rPr>
        <w:annotationRef/>
      </w:r>
      <w:r>
        <w:t xml:space="preserve">Utilizar </w:t>
      </w:r>
      <w:r>
        <w:rPr>
          <w:b/>
          <w:bCs/>
        </w:rPr>
        <w:t>Cajón texto color citas</w:t>
      </w:r>
    </w:p>
  </w:comment>
  <w:comment w:id="3" w:author="Gustavo Santis Mancipe" w:date="2021-10-18T17:29:00Z" w:initials="GSM">
    <w:p w14:paraId="5D7AA702" w14:textId="40D4C39A" w:rsidR="00FE064A" w:rsidRDefault="00FE064A" w:rsidP="009A2AC5">
      <w:r>
        <w:rPr>
          <w:rStyle w:val="Refdecomentario"/>
        </w:rPr>
        <w:annotationRef/>
      </w:r>
      <w:r>
        <w:rPr>
          <w:rStyle w:val="Refdecomentario"/>
        </w:rPr>
        <w:annotationRef/>
      </w:r>
      <w:r>
        <w:t xml:space="preserve">La información para desarrollar el recurso se encuentra la carpeta </w:t>
      </w:r>
      <w:r>
        <w:rPr>
          <w:b/>
          <w:color w:val="FF0000"/>
        </w:rPr>
        <w:t>Formatos_DI</w:t>
      </w:r>
      <w:r>
        <w:t xml:space="preserve"> archivo:</w:t>
      </w:r>
    </w:p>
    <w:p w14:paraId="4565E4F9" w14:textId="77777777" w:rsidR="00FE064A" w:rsidRDefault="00FE064A" w:rsidP="009A2AC5"/>
    <w:p w14:paraId="7BA8EEA1" w14:textId="65F9309D" w:rsidR="00FE064A" w:rsidRPr="006B0EA2" w:rsidRDefault="00FE064A">
      <w:pPr>
        <w:pStyle w:val="Textocomentario"/>
        <w:rPr>
          <w:color w:val="FF0000"/>
        </w:rPr>
      </w:pPr>
      <w:r w:rsidRPr="006B0EA2">
        <w:rPr>
          <w:color w:val="FF0000"/>
          <w:lang w:val="es-ES"/>
        </w:rPr>
        <w:t>CF002_1_1_premisa</w:t>
      </w:r>
      <w:r>
        <w:rPr>
          <w:color w:val="FF0000"/>
        </w:rPr>
        <w:t>.pptx</w:t>
      </w:r>
    </w:p>
  </w:comment>
  <w:comment w:id="4" w:author="Gustavo Santis Mancipe" w:date="2021-10-18T15:07:00Z" w:initials="GSM">
    <w:p w14:paraId="3F3196E5" w14:textId="7126DE4C" w:rsidR="00FE064A" w:rsidRPr="00A36585" w:rsidRDefault="00FE064A">
      <w:pPr>
        <w:pStyle w:val="Textocomentario"/>
        <w:rPr>
          <w:b/>
          <w:bCs/>
        </w:rPr>
      </w:pPr>
      <w:r>
        <w:rPr>
          <w:rStyle w:val="Refdecomentario"/>
        </w:rPr>
        <w:annotationRef/>
      </w:r>
      <w:r>
        <w:t xml:space="preserve">Utilizar </w:t>
      </w:r>
      <w:r>
        <w:rPr>
          <w:b/>
          <w:bCs/>
        </w:rPr>
        <w:t>Cajón texto color cita</w:t>
      </w:r>
    </w:p>
  </w:comment>
  <w:comment w:id="5" w:author="Gustavo Santis Mancipe" w:date="2021-10-18T17:43:00Z" w:initials="GSM">
    <w:p w14:paraId="0D450909" w14:textId="45D17487" w:rsidR="00FE064A" w:rsidRDefault="00FE064A" w:rsidP="00AA20D5">
      <w:r>
        <w:rPr>
          <w:rStyle w:val="Refdecomentario"/>
        </w:rPr>
        <w:annotationRef/>
      </w:r>
      <w:r>
        <w:t xml:space="preserve">La información para desarrollar el recurso se encuentra la carpeta </w:t>
      </w:r>
      <w:r>
        <w:rPr>
          <w:b/>
          <w:color w:val="FF0000"/>
        </w:rPr>
        <w:t>Formatos_DI</w:t>
      </w:r>
      <w:r>
        <w:t xml:space="preserve"> archivo:</w:t>
      </w:r>
    </w:p>
    <w:p w14:paraId="2C7857F7" w14:textId="77777777" w:rsidR="00FE064A" w:rsidRDefault="00FE064A" w:rsidP="00AA20D5"/>
    <w:p w14:paraId="4B5F6374" w14:textId="34B57AE0" w:rsidR="00FE064A" w:rsidRPr="00D36B5F" w:rsidRDefault="00FE064A" w:rsidP="00AA20D5">
      <w:pPr>
        <w:pStyle w:val="Textocomentario"/>
        <w:rPr>
          <w:color w:val="FF0000"/>
        </w:rPr>
      </w:pPr>
      <w:r w:rsidRPr="00D36B5F">
        <w:rPr>
          <w:color w:val="FF0000"/>
        </w:rPr>
        <w:t>CF002_1_2_decreto_1575</w:t>
      </w:r>
      <w:r>
        <w:rPr>
          <w:color w:val="FF0000"/>
        </w:rPr>
        <w:t>.pptx</w:t>
      </w:r>
    </w:p>
  </w:comment>
  <w:comment w:id="6" w:author="Gustavo Santis Mancipe" w:date="2021-10-18T15:26:00Z" w:initials="GSM">
    <w:p w14:paraId="60779670" w14:textId="1E63A566" w:rsidR="00FE064A" w:rsidRDefault="00FE064A">
      <w:pPr>
        <w:pStyle w:val="Textocomentario"/>
      </w:pPr>
      <w:r>
        <w:rPr>
          <w:rStyle w:val="Refdecomentario"/>
        </w:rPr>
        <w:annotationRef/>
      </w:r>
      <w:r w:rsidRPr="0094119F">
        <w:t xml:space="preserve">Utilizar </w:t>
      </w:r>
      <w:r w:rsidRPr="0094119F">
        <w:rPr>
          <w:b/>
          <w:bCs/>
        </w:rPr>
        <w:t>Lista</w:t>
      </w:r>
    </w:p>
  </w:comment>
  <w:comment w:id="7" w:author="Gustavo Santis Mancipe" w:date="2021-10-18T15:28:00Z" w:initials="GSM">
    <w:p w14:paraId="07E69FE2" w14:textId="07612572" w:rsidR="00FE064A" w:rsidRDefault="00FE064A">
      <w:pPr>
        <w:pStyle w:val="Textocomentario"/>
      </w:pPr>
      <w:r>
        <w:rPr>
          <w:rStyle w:val="Refdecomentario"/>
        </w:rPr>
        <w:annotationRef/>
      </w:r>
      <w:r w:rsidRPr="0094119F">
        <w:t xml:space="preserve">Utilizar </w:t>
      </w:r>
      <w:r w:rsidRPr="0094119F">
        <w:rPr>
          <w:b/>
          <w:bCs/>
        </w:rPr>
        <w:t>Cajón texto color</w:t>
      </w:r>
    </w:p>
  </w:comment>
  <w:comment w:id="8" w:author="Gustavo Santis Mancipe" w:date="2021-10-18T17:53:00Z" w:initials="GSM">
    <w:p w14:paraId="467F182C" w14:textId="5CBC44DF" w:rsidR="00FE064A" w:rsidRDefault="00FE064A" w:rsidP="00C617C2">
      <w:r>
        <w:rPr>
          <w:rStyle w:val="Refdecomentario"/>
        </w:rPr>
        <w:annotationRef/>
      </w:r>
      <w:r>
        <w:rPr>
          <w:rStyle w:val="Refdecomentario"/>
        </w:rPr>
        <w:annotationRef/>
      </w:r>
      <w:r>
        <w:rPr>
          <w:rStyle w:val="Refdecomentario"/>
        </w:rPr>
        <w:annotationRef/>
      </w:r>
      <w:r>
        <w:t xml:space="preserve">La información para desarrollar el recurso se encuentra la carpeta </w:t>
      </w:r>
      <w:r>
        <w:rPr>
          <w:b/>
          <w:color w:val="FF0000"/>
        </w:rPr>
        <w:t>Formatos_DI</w:t>
      </w:r>
      <w:r>
        <w:t xml:space="preserve"> archivo:</w:t>
      </w:r>
    </w:p>
    <w:p w14:paraId="14CF24CE" w14:textId="77777777" w:rsidR="00FE064A" w:rsidRDefault="00FE064A" w:rsidP="00C617C2"/>
    <w:p w14:paraId="7079BA41" w14:textId="4721B908" w:rsidR="00FE064A" w:rsidRPr="00C617C2" w:rsidRDefault="00FE064A">
      <w:pPr>
        <w:pStyle w:val="Textocomentario"/>
        <w:rPr>
          <w:color w:val="FF0000"/>
        </w:rPr>
      </w:pPr>
      <w:r w:rsidRPr="00AC38EB">
        <w:rPr>
          <w:color w:val="FF0000"/>
          <w:lang w:val="es-ES"/>
        </w:rPr>
        <w:t>CF002_1_2_resolucion_2115</w:t>
      </w:r>
      <w:r>
        <w:rPr>
          <w:color w:val="FF0000"/>
        </w:rPr>
        <w:t>.pptx</w:t>
      </w:r>
    </w:p>
  </w:comment>
  <w:comment w:id="9" w:author="Gustavo Santis Mancipe" w:date="2021-10-18T16:22:00Z" w:initials="GSM">
    <w:p w14:paraId="48F708A4" w14:textId="77777777" w:rsidR="00FE064A" w:rsidRDefault="00FE064A" w:rsidP="006D1303">
      <w:pPr>
        <w:pStyle w:val="Textocomentario"/>
      </w:pPr>
      <w:r>
        <w:rPr>
          <w:rStyle w:val="Refdecomentario"/>
        </w:rPr>
        <w:annotationRef/>
      </w:r>
      <w:r>
        <w:t>Descargado de:</w:t>
      </w:r>
    </w:p>
    <w:p w14:paraId="4877A147" w14:textId="48134F6C" w:rsidR="00FE064A" w:rsidRDefault="00C45EA0" w:rsidP="006D1303">
      <w:pPr>
        <w:pStyle w:val="Textocomentario"/>
      </w:pPr>
      <w:hyperlink r:id="rId1" w:anchor="page=1&amp;query=calidad%20del%20agua&amp;position=42&amp;from_view=search" w:history="1">
        <w:r w:rsidR="00FE064A" w:rsidRPr="00CF21AB">
          <w:rPr>
            <w:rStyle w:val="Hipervnculo"/>
          </w:rPr>
          <w:t>https://www.freepik.es/vector-gratis/ilustracion-productos-quimicos-agua-pequeno-cientifico-personaje-femenino-bata-laboratorio-blanca-sostenga-agua-investigacion-vaso-laboratorio_15128752.htm#page=1&amp;query=calidad%20del%20agua&amp;position=42&amp;from_view=search</w:t>
        </w:r>
      </w:hyperlink>
    </w:p>
  </w:comment>
  <w:comment w:id="10" w:author="Gustavo Santis Mancipe" w:date="2021-10-18T17:15:00Z" w:initials="GSM">
    <w:p w14:paraId="08E60AC4" w14:textId="27556580" w:rsidR="00FE064A" w:rsidRDefault="00FE064A">
      <w:pPr>
        <w:pStyle w:val="Textocomentario"/>
      </w:pPr>
      <w:r>
        <w:rPr>
          <w:rStyle w:val="Refdecomentario"/>
        </w:rPr>
        <w:annotationRef/>
      </w:r>
      <w:r w:rsidRPr="0094119F">
        <w:t xml:space="preserve">Utilizar </w:t>
      </w:r>
      <w:r w:rsidRPr="0094119F">
        <w:rPr>
          <w:b/>
          <w:bCs/>
        </w:rPr>
        <w:t>Cajón texto color</w:t>
      </w:r>
      <w:r>
        <w:rPr>
          <w:b/>
          <w:bCs/>
        </w:rPr>
        <w:t xml:space="preserve"> citas</w:t>
      </w:r>
    </w:p>
  </w:comment>
  <w:comment w:id="11" w:author="Gustavo Santis Mancipe" w:date="2021-10-18T16:22:00Z" w:initials="GSM">
    <w:p w14:paraId="0D931104" w14:textId="77777777" w:rsidR="00FE064A" w:rsidRDefault="00FE064A">
      <w:pPr>
        <w:pStyle w:val="Textocomentario"/>
      </w:pPr>
      <w:r>
        <w:rPr>
          <w:rStyle w:val="Refdecomentario"/>
        </w:rPr>
        <w:annotationRef/>
      </w:r>
      <w:r>
        <w:t>Descargado de:</w:t>
      </w:r>
    </w:p>
    <w:p w14:paraId="19EE7AB0" w14:textId="6674BB43" w:rsidR="00FE064A" w:rsidRDefault="00C45EA0">
      <w:pPr>
        <w:pStyle w:val="Textocomentario"/>
      </w:pPr>
      <w:hyperlink r:id="rId2" w:anchor="page=1&amp;query=resoluci%C3%B3n&amp;position=26&amp;from_view=search" w:history="1">
        <w:r w:rsidR="00FE064A" w:rsidRPr="00CF21AB">
          <w:rPr>
            <w:rStyle w:val="Hipervnculo"/>
          </w:rPr>
          <w:t>https://www.freepik.es/foto-gratis/corte-martillo-libros-juicio-concepto-ley_8760901.htm#page=1&amp;query=resoluci%C3%B3n&amp;position=26&amp;from_view=search</w:t>
        </w:r>
      </w:hyperlink>
    </w:p>
    <w:p w14:paraId="68175FF0" w14:textId="2222539D" w:rsidR="00FE064A" w:rsidRDefault="00FE064A">
      <w:pPr>
        <w:pStyle w:val="Textocomentario"/>
      </w:pPr>
    </w:p>
  </w:comment>
  <w:comment w:id="12" w:author="Gustavo Santis Mancipe" w:date="2021-10-18T16:23:00Z" w:initials="GSM">
    <w:p w14:paraId="7FE65B5E" w14:textId="67C7FAFB" w:rsidR="00FE064A" w:rsidRPr="005E15BA" w:rsidRDefault="00FE064A">
      <w:pPr>
        <w:pStyle w:val="Textocomentario"/>
        <w:rPr>
          <w:b/>
          <w:bCs/>
        </w:rPr>
      </w:pPr>
      <w:r>
        <w:rPr>
          <w:rStyle w:val="Refdecomentario"/>
        </w:rPr>
        <w:annotationRef/>
      </w:r>
      <w:r w:rsidRPr="005E15BA">
        <w:rPr>
          <w:b/>
          <w:bCs/>
        </w:rPr>
        <w:t>Utilizar Cajón texto color</w:t>
      </w:r>
    </w:p>
  </w:comment>
  <w:comment w:id="13" w:author="Gustavo Santis Mancipe" w:date="2021-10-18T17:23:00Z" w:initials="GSM">
    <w:p w14:paraId="33FF5BD8" w14:textId="78C60246" w:rsidR="00FE064A" w:rsidRDefault="00FE064A">
      <w:pPr>
        <w:pStyle w:val="Textocomentario"/>
      </w:pPr>
      <w:r>
        <w:rPr>
          <w:rStyle w:val="Refdecomentario"/>
        </w:rPr>
        <w:annotationRef/>
      </w:r>
      <w:r w:rsidRPr="0094119F">
        <w:t xml:space="preserve">Utilizar </w:t>
      </w:r>
      <w:r w:rsidRPr="0094119F">
        <w:rPr>
          <w:b/>
          <w:bCs/>
        </w:rPr>
        <w:t>Cajón texto color</w:t>
      </w:r>
      <w:r>
        <w:rPr>
          <w:b/>
          <w:bCs/>
        </w:rPr>
        <w:t xml:space="preserve"> citas</w:t>
      </w:r>
    </w:p>
  </w:comment>
  <w:comment w:id="14" w:author="Microsoft Office User" w:date="2021-10-20T20:59:00Z" w:initials="Office">
    <w:p w14:paraId="4BB47A01" w14:textId="46884607" w:rsidR="00EB25F4" w:rsidRDefault="00EB25F4">
      <w:pPr>
        <w:pStyle w:val="Textocomentario"/>
      </w:pPr>
      <w:r>
        <w:rPr>
          <w:rStyle w:val="Refdecomentario"/>
        </w:rPr>
        <w:annotationRef/>
      </w:r>
      <w:r>
        <w:t>Utilizar tarjetas con número.</w:t>
      </w:r>
    </w:p>
  </w:comment>
  <w:comment w:id="15" w:author="Gustavo Santis Mancipe" w:date="2021-10-18T16:30:00Z" w:initials="GSM">
    <w:p w14:paraId="5263E9D2" w14:textId="578C8D25" w:rsidR="00FE064A" w:rsidRPr="005E15BA" w:rsidRDefault="00FE064A">
      <w:pPr>
        <w:pStyle w:val="Textocomentario"/>
      </w:pPr>
      <w:r w:rsidRPr="005E15BA">
        <w:rPr>
          <w:rStyle w:val="Refdecomentario"/>
        </w:rPr>
        <w:annotationRef/>
      </w:r>
      <w:r w:rsidRPr="005E15BA">
        <w:t>Utilizar Cajón texto color citas</w:t>
      </w:r>
    </w:p>
  </w:comment>
  <w:comment w:id="16" w:author="Gustavo Santis Mancipe" w:date="2021-10-18T18:11:00Z" w:initials="GSM">
    <w:p w14:paraId="4E9C0F9B" w14:textId="64026A64" w:rsidR="00FE064A" w:rsidRDefault="00FE064A" w:rsidP="00237BE8">
      <w:r>
        <w:rPr>
          <w:rStyle w:val="Refdecomentario"/>
        </w:rPr>
        <w:annotationRef/>
      </w:r>
      <w:r>
        <w:t xml:space="preserve">La información para desarrollar el recurso se encuentra la carpeta </w:t>
      </w:r>
      <w:r>
        <w:rPr>
          <w:b/>
          <w:color w:val="FF0000"/>
        </w:rPr>
        <w:t>Formatos_DI</w:t>
      </w:r>
      <w:r>
        <w:t xml:space="preserve"> archivo:</w:t>
      </w:r>
    </w:p>
    <w:p w14:paraId="540F8D4B" w14:textId="77777777" w:rsidR="00FE064A" w:rsidRDefault="00FE064A" w:rsidP="00237BE8"/>
    <w:p w14:paraId="3E6A099E" w14:textId="4295CE0B" w:rsidR="00FE064A" w:rsidRDefault="00FE064A" w:rsidP="00237BE8">
      <w:pPr>
        <w:pStyle w:val="Textocomentario"/>
        <w:rPr>
          <w:color w:val="FF0000"/>
        </w:rPr>
      </w:pPr>
      <w:r w:rsidRPr="002127C2">
        <w:rPr>
          <w:color w:val="FF0000"/>
        </w:rPr>
        <w:t>CF002_1_5_conceptos</w:t>
      </w:r>
      <w:r>
        <w:rPr>
          <w:color w:val="FF0000"/>
        </w:rPr>
        <w:t>.pptx</w:t>
      </w:r>
    </w:p>
    <w:p w14:paraId="1315C296" w14:textId="77777777" w:rsidR="006E3CE0" w:rsidRDefault="006E3CE0" w:rsidP="00237BE8">
      <w:pPr>
        <w:pStyle w:val="Textocomentario"/>
        <w:rPr>
          <w:color w:val="FF0000"/>
        </w:rPr>
      </w:pPr>
    </w:p>
    <w:p w14:paraId="44D6BBE6" w14:textId="17F6E8C1" w:rsidR="006E3CE0" w:rsidRPr="002127C2" w:rsidRDefault="006E3CE0" w:rsidP="00237BE8">
      <w:pPr>
        <w:pStyle w:val="Textocomentario"/>
        <w:rPr>
          <w:color w:val="FF0000"/>
        </w:rPr>
      </w:pPr>
      <w:r>
        <w:rPr>
          <w:color w:val="FF0000"/>
        </w:rPr>
        <w:t>Este recurso presenta tarjetas con número, pero si es posible, colocar tarjetas flip.</w:t>
      </w:r>
    </w:p>
  </w:comment>
  <w:comment w:id="17" w:author="Gustavo Santis Mancipe" w:date="2021-10-18T17:26:00Z" w:initials="GSM">
    <w:p w14:paraId="6BBDD1C9" w14:textId="582D9B5C" w:rsidR="00FE064A" w:rsidRDefault="00FE064A">
      <w:pPr>
        <w:pStyle w:val="Textocomentario"/>
      </w:pPr>
      <w:r>
        <w:rPr>
          <w:rStyle w:val="Refdecomentario"/>
        </w:rPr>
        <w:annotationRef/>
      </w:r>
      <w:r>
        <w:t xml:space="preserve">Utilizar </w:t>
      </w:r>
      <w:r w:rsidRPr="00427907">
        <w:rPr>
          <w:b/>
          <w:bCs/>
        </w:rPr>
        <w:t>Cajón texto color</w:t>
      </w:r>
    </w:p>
  </w:comment>
  <w:comment w:id="18" w:author="Gustavo Santis Mancipe" w:date="2021-10-18T17:46:00Z" w:initials="GSM">
    <w:p w14:paraId="55DCEADB" w14:textId="0339F304" w:rsidR="00FE064A" w:rsidRPr="00A95381" w:rsidRDefault="00FE064A">
      <w:pPr>
        <w:pStyle w:val="Textocomentario"/>
      </w:pPr>
      <w:r>
        <w:rPr>
          <w:rStyle w:val="Refdecomentario"/>
        </w:rPr>
        <w:annotationRef/>
      </w:r>
      <w:r w:rsidRPr="00A95381">
        <w:t>Utilizar Cajón texto color citas</w:t>
      </w:r>
    </w:p>
  </w:comment>
  <w:comment w:id="19" w:author="Gustavo Santis Mancipe" w:date="2021-10-18T17:51:00Z" w:initials="GSM">
    <w:p w14:paraId="60D7E551" w14:textId="698923C4" w:rsidR="00FE064A" w:rsidRDefault="00FE064A" w:rsidP="007C166F">
      <w:pPr>
        <w:pStyle w:val="Textocomentario"/>
      </w:pPr>
      <w:r>
        <w:rPr>
          <w:rStyle w:val="Refdecomentario"/>
        </w:rPr>
        <w:annotationRef/>
      </w:r>
      <w:r>
        <w:t>Enlace</w:t>
      </w:r>
    </w:p>
    <w:p w14:paraId="558541F8" w14:textId="77777777" w:rsidR="00FE064A" w:rsidRDefault="00FE064A" w:rsidP="007C166F">
      <w:pPr>
        <w:pStyle w:val="Textocomentario"/>
      </w:pPr>
    </w:p>
    <w:p w14:paraId="370543C5" w14:textId="565603E6" w:rsidR="00FE064A" w:rsidRDefault="00C45EA0" w:rsidP="007C166F">
      <w:pPr>
        <w:pStyle w:val="Textocomentario"/>
      </w:pPr>
      <w:hyperlink r:id="rId3" w:history="1">
        <w:r w:rsidR="00FE064A" w:rsidRPr="00F310C3">
          <w:rPr>
            <w:rStyle w:val="Hipervnculo"/>
            <w:bCs/>
          </w:rPr>
          <w:t>https://biblioteca.sena.edu.co/paginas/bases.html</w:t>
        </w:r>
      </w:hyperlink>
    </w:p>
    <w:p w14:paraId="6F23F477" w14:textId="4D2DFDE7" w:rsidR="00FE064A" w:rsidRDefault="00FE064A" w:rsidP="007C166F">
      <w:pPr>
        <w:pStyle w:val="Textocomentario"/>
      </w:pPr>
      <w:r>
        <w:rPr>
          <w:rStyle w:val="Refdecomentario"/>
        </w:rPr>
        <w:annotationRef/>
      </w:r>
    </w:p>
  </w:comment>
  <w:comment w:id="20" w:author="Gustavo Santis Mancipe" w:date="2021-10-18T17:58:00Z" w:initials="GSM">
    <w:p w14:paraId="4CF5EF34" w14:textId="06B90770" w:rsidR="00FE064A" w:rsidRDefault="00FE064A">
      <w:pPr>
        <w:pStyle w:val="Textocomentario"/>
      </w:pPr>
      <w:r>
        <w:rPr>
          <w:rStyle w:val="Refdecomentario"/>
        </w:rPr>
        <w:annotationRef/>
      </w:r>
      <w:r w:rsidRPr="00A95381">
        <w:t>Utilizar Cajón texto color citas</w:t>
      </w:r>
    </w:p>
  </w:comment>
  <w:comment w:id="22" w:author="Gustavo Santis Mancipe" w:date="2021-10-18T18:03:00Z" w:initials="GSM">
    <w:p w14:paraId="64F2B6CE" w14:textId="3C7FBF42" w:rsidR="00FE064A" w:rsidRPr="00AA50D9" w:rsidRDefault="00FE064A">
      <w:pPr>
        <w:pStyle w:val="Textocomentario"/>
        <w:rPr>
          <w:b/>
          <w:bCs/>
        </w:rPr>
      </w:pPr>
      <w:r>
        <w:rPr>
          <w:rStyle w:val="Refdecomentario"/>
        </w:rPr>
        <w:annotationRef/>
      </w:r>
      <w:r>
        <w:t xml:space="preserve">Utilizar </w:t>
      </w:r>
      <w:r>
        <w:rPr>
          <w:b/>
          <w:bCs/>
        </w:rPr>
        <w:t>Cajón texto color citas</w:t>
      </w:r>
    </w:p>
  </w:comment>
  <w:comment w:id="21" w:author="Gustavo Santis Mancipe" w:date="2021-10-18T18:21:00Z" w:initials="GSM">
    <w:p w14:paraId="5931C3DE" w14:textId="77777777" w:rsidR="00FE064A" w:rsidRDefault="00FE064A">
      <w:pPr>
        <w:pStyle w:val="Textocomentario"/>
      </w:pPr>
      <w:r>
        <w:rPr>
          <w:rStyle w:val="Refdecomentario"/>
        </w:rPr>
        <w:annotationRef/>
      </w:r>
      <w:r>
        <w:t>Descargado de:</w:t>
      </w:r>
    </w:p>
    <w:p w14:paraId="317C0E8C" w14:textId="6B7B7610" w:rsidR="00FE064A" w:rsidRDefault="00C45EA0">
      <w:pPr>
        <w:pStyle w:val="Textocomentario"/>
      </w:pPr>
      <w:hyperlink r:id="rId4" w:anchor="page=1&amp;query=Calidad%20del%20agua&amp;position=5&amp;from_view=search" w:history="1">
        <w:r w:rsidR="00FE064A" w:rsidRPr="009E756B">
          <w:rPr>
            <w:rStyle w:val="Hipervnculo"/>
          </w:rPr>
          <w:t>https://www.freepik.es/foto-gratis/ecologista-tomando-muestras-agua-rio-tubo-ensayo_11138140.htm#page=1&amp;query=Calidad%20del%20agua&amp;position=5&amp;from_view=search</w:t>
        </w:r>
      </w:hyperlink>
    </w:p>
    <w:p w14:paraId="23990A25" w14:textId="0620C040" w:rsidR="00FE064A" w:rsidRDefault="00FE064A">
      <w:pPr>
        <w:pStyle w:val="Textocomentario"/>
      </w:pPr>
    </w:p>
  </w:comment>
  <w:comment w:id="23" w:author="Gustavo Santis Mancipe" w:date="2021-10-18T18:24:00Z" w:initials="GSM">
    <w:p w14:paraId="5C59C04A" w14:textId="7BC1C847" w:rsidR="00FE064A" w:rsidRDefault="00FE064A" w:rsidP="000054B1">
      <w:r>
        <w:rPr>
          <w:rStyle w:val="Refdecomentario"/>
        </w:rPr>
        <w:annotationRef/>
      </w:r>
      <w:r>
        <w:t xml:space="preserve">La información para desarrollar el recurso se encuentra la carpeta </w:t>
      </w:r>
      <w:r>
        <w:rPr>
          <w:b/>
          <w:color w:val="FF0000"/>
        </w:rPr>
        <w:t>Formatos_DI</w:t>
      </w:r>
      <w:r>
        <w:t xml:space="preserve"> archivo:</w:t>
      </w:r>
    </w:p>
    <w:p w14:paraId="7A32C566" w14:textId="77777777" w:rsidR="00FE064A" w:rsidRDefault="00FE064A" w:rsidP="000054B1"/>
    <w:p w14:paraId="616A9ABC" w14:textId="3B0AB4B9" w:rsidR="00FE064A" w:rsidRPr="0033538C" w:rsidRDefault="00FE064A" w:rsidP="000054B1">
      <w:pPr>
        <w:pStyle w:val="Textocomentario"/>
        <w:rPr>
          <w:color w:val="FF0000"/>
        </w:rPr>
      </w:pPr>
      <w:r w:rsidRPr="0033538C">
        <w:rPr>
          <w:color w:val="FF0000"/>
          <w:lang w:val="es-ES"/>
        </w:rPr>
        <w:t>CF002_2_1_manual</w:t>
      </w:r>
      <w:r>
        <w:rPr>
          <w:color w:val="FF0000"/>
        </w:rPr>
        <w:t>.pptx</w:t>
      </w:r>
    </w:p>
  </w:comment>
  <w:comment w:id="25" w:author="Gustavo Santis Mancipe" w:date="2021-10-18T18:54:00Z" w:initials="GSM">
    <w:p w14:paraId="7C98D9DB" w14:textId="69EB9A3F" w:rsidR="00FE064A" w:rsidRDefault="00FE064A" w:rsidP="00EC7DA2">
      <w:r>
        <w:rPr>
          <w:rStyle w:val="Refdecomentario"/>
        </w:rPr>
        <w:annotationRef/>
      </w:r>
      <w:r>
        <w:t xml:space="preserve">La información para desarrollar el recurso se encuentra la carpeta </w:t>
      </w:r>
      <w:r>
        <w:rPr>
          <w:b/>
          <w:color w:val="FF0000"/>
        </w:rPr>
        <w:t>Formatos_DI</w:t>
      </w:r>
      <w:r>
        <w:t xml:space="preserve"> archivo:</w:t>
      </w:r>
    </w:p>
    <w:p w14:paraId="0EEA9874" w14:textId="77777777" w:rsidR="00FE064A" w:rsidRDefault="00FE064A" w:rsidP="00EC7DA2"/>
    <w:p w14:paraId="7CD0E881" w14:textId="0464A9D0" w:rsidR="00FE064A" w:rsidRDefault="00FE064A" w:rsidP="00EC7DA2">
      <w:pPr>
        <w:pStyle w:val="Textocomentario"/>
      </w:pPr>
      <w:r w:rsidRPr="00400D9B">
        <w:rPr>
          <w:color w:val="FF0000"/>
          <w:lang w:val="es-ES"/>
        </w:rPr>
        <w:t>CF002_2_2_calculo_indice_riesgo</w:t>
      </w:r>
      <w:r>
        <w:rPr>
          <w:color w:val="FF0000"/>
        </w:rPr>
        <w:t>.pptx</w:t>
      </w:r>
    </w:p>
  </w:comment>
  <w:comment w:id="27" w:author="Gustavo Santis Mancipe" w:date="2021-10-18T18:30:00Z" w:initials="GSM">
    <w:p w14:paraId="51017F0B" w14:textId="2445858A" w:rsidR="00FE064A" w:rsidRDefault="00FE064A">
      <w:pPr>
        <w:pStyle w:val="Textocomentario"/>
      </w:pPr>
      <w:r>
        <w:rPr>
          <w:rStyle w:val="Refdecomentario"/>
        </w:rPr>
        <w:annotationRef/>
      </w:r>
      <w:r>
        <w:t xml:space="preserve">Utilizar </w:t>
      </w:r>
      <w:r>
        <w:rPr>
          <w:b/>
          <w:bCs/>
        </w:rPr>
        <w:t>Cajón texto color citas</w:t>
      </w:r>
    </w:p>
  </w:comment>
  <w:comment w:id="28" w:author="Gustavo Santis Mancipe" w:date="2021-10-18T21:11:00Z" w:initials="GSM">
    <w:p w14:paraId="63ADE4CD" w14:textId="77777777" w:rsidR="00FE064A" w:rsidRDefault="00FE064A">
      <w:pPr>
        <w:pStyle w:val="Textocomentario"/>
      </w:pPr>
      <w:r>
        <w:rPr>
          <w:rStyle w:val="Refdecomentario"/>
        </w:rPr>
        <w:annotationRef/>
      </w:r>
      <w:r>
        <w:t xml:space="preserve">Se solicita </w:t>
      </w:r>
      <w:r w:rsidRPr="009D39DD">
        <w:rPr>
          <w:b/>
          <w:bCs/>
          <w:color w:val="FF0000"/>
        </w:rPr>
        <w:t>crear un diagrama</w:t>
      </w:r>
      <w:r w:rsidRPr="009D39DD">
        <w:rPr>
          <w:color w:val="FF0000"/>
        </w:rPr>
        <w:t xml:space="preserve"> </w:t>
      </w:r>
      <w:r>
        <w:t>como el de referencia con los siguientes textos:</w:t>
      </w:r>
    </w:p>
    <w:p w14:paraId="6CBD4549" w14:textId="77777777" w:rsidR="00FE064A" w:rsidRDefault="00FE064A">
      <w:pPr>
        <w:pStyle w:val="Textocomentario"/>
      </w:pPr>
      <w:r>
        <w:t>CF002</w:t>
      </w:r>
    </w:p>
    <w:p w14:paraId="756C702F" w14:textId="77777777" w:rsidR="00FE064A" w:rsidRDefault="00FE064A">
      <w:pPr>
        <w:pStyle w:val="Textocomentario"/>
      </w:pPr>
      <w:r>
        <w:tab/>
        <w:t>Contiene</w:t>
      </w:r>
    </w:p>
    <w:p w14:paraId="101E69BB" w14:textId="77777777" w:rsidR="00FE064A" w:rsidRDefault="00FE064A">
      <w:pPr>
        <w:pStyle w:val="Textocomentario"/>
      </w:pPr>
      <w:r>
        <w:t>Mapas de riesgo en sistemas de tratamiento y distribución de agua potable</w:t>
      </w:r>
    </w:p>
    <w:p w14:paraId="01F7E896" w14:textId="77777777" w:rsidR="00FE064A" w:rsidRDefault="00FE064A">
      <w:pPr>
        <w:pStyle w:val="Textocomentario"/>
      </w:pPr>
      <w:r>
        <w:tab/>
        <w:t>Incluye</w:t>
      </w:r>
    </w:p>
    <w:p w14:paraId="53A85785" w14:textId="77777777" w:rsidR="00FE064A" w:rsidRDefault="00FE064A">
      <w:pPr>
        <w:pStyle w:val="Textocomentario"/>
      </w:pPr>
      <w:r>
        <w:t>Principios básicos de muestreo de agua potable. Cálculo de índice de Riesgo de la Calidad de Agua Potable (IRCA). Elaboración de mapas de riesgo.</w:t>
      </w:r>
    </w:p>
    <w:p w14:paraId="7DA56F81" w14:textId="5A2A099D" w:rsidR="00FE064A" w:rsidRDefault="00FE064A">
      <w:pPr>
        <w:pStyle w:val="Textocomentario"/>
      </w:pPr>
      <w:r>
        <w:tab/>
        <w:t>Sirven de insumo para</w:t>
      </w:r>
    </w:p>
    <w:p w14:paraId="6CA8E09F" w14:textId="77777777" w:rsidR="00FE064A" w:rsidRDefault="00FE064A">
      <w:pPr>
        <w:pStyle w:val="Textocomentario"/>
      </w:pPr>
      <w:r>
        <w:t>Elaborar diagnósticos del nivel de riesgo de la calidad de agua potable del sistema</w:t>
      </w:r>
    </w:p>
    <w:p w14:paraId="6B5C78CF" w14:textId="77777777" w:rsidR="00FE064A" w:rsidRDefault="00FE064A">
      <w:pPr>
        <w:pStyle w:val="Textocomentario"/>
      </w:pPr>
      <w:r>
        <w:t>Normativa relacionada con riesgos de calidad de agua potable</w:t>
      </w:r>
    </w:p>
    <w:p w14:paraId="008DD410" w14:textId="3691A526" w:rsidR="00FE064A" w:rsidRDefault="00FE064A">
      <w:pPr>
        <w:pStyle w:val="Textocomentario"/>
      </w:pPr>
      <w:r>
        <w:t xml:space="preserve">Reglamento Técnico del Sistema de Agua Potables y Saneamiento Básico-RAS (Resolución 330 de 2017). Decreto 1575 de 2007 y Resolución 2115 de 2007. Resolución 4716 de 2010. Resolución 811 de 2008. Decreto 4741 de 2005 (compilado en el Decreto 1076 de 2015. Decreto 1609 de 2002.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BA8C58" w15:done="0"/>
  <w15:commentEx w15:paraId="3DB71AD5" w15:done="0"/>
  <w15:commentEx w15:paraId="7BA8EEA1" w15:done="0"/>
  <w15:commentEx w15:paraId="3F3196E5" w15:done="0"/>
  <w15:commentEx w15:paraId="4B5F6374" w15:done="0"/>
  <w15:commentEx w15:paraId="60779670" w15:done="0"/>
  <w15:commentEx w15:paraId="07E69FE2" w15:done="0"/>
  <w15:commentEx w15:paraId="7079BA41" w15:done="0"/>
  <w15:commentEx w15:paraId="4877A147" w15:done="0"/>
  <w15:commentEx w15:paraId="08E60AC4" w15:done="0"/>
  <w15:commentEx w15:paraId="68175FF0" w15:done="0"/>
  <w15:commentEx w15:paraId="7FE65B5E" w15:done="0"/>
  <w15:commentEx w15:paraId="33FF5BD8" w15:done="0"/>
  <w15:commentEx w15:paraId="4BB47A01" w15:done="0"/>
  <w15:commentEx w15:paraId="5263E9D2" w15:done="0"/>
  <w15:commentEx w15:paraId="44D6BBE6" w15:done="0"/>
  <w15:commentEx w15:paraId="6BBDD1C9" w15:done="0"/>
  <w15:commentEx w15:paraId="55DCEADB" w15:done="0"/>
  <w15:commentEx w15:paraId="6F23F477" w15:done="0"/>
  <w15:commentEx w15:paraId="4CF5EF34" w15:done="0"/>
  <w15:commentEx w15:paraId="64F2B6CE" w15:done="0"/>
  <w15:commentEx w15:paraId="23990A25" w15:done="0"/>
  <w15:commentEx w15:paraId="616A9ABC" w15:done="0"/>
  <w15:commentEx w15:paraId="7CD0E881" w15:done="0"/>
  <w15:commentEx w15:paraId="51017F0B" w15:done="0"/>
  <w15:commentEx w15:paraId="008DD4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81E66" w16cex:dateUtc="2021-10-18T21:24:00Z"/>
  <w16cex:commentExtensible w16cex:durableId="2518245C" w16cex:dateUtc="2021-10-18T21:50:00Z"/>
  <w16cex:commentExtensible w16cex:durableId="2518498F" w16cex:dateUtc="2021-10-19T00:29:00Z"/>
  <w16cex:commentExtensible w16cex:durableId="2518284E" w16cex:dateUtc="2021-10-18T22:07:00Z"/>
  <w16cex:commentExtensible w16cex:durableId="25184CF5" w16cex:dateUtc="2021-10-19T00:43:00Z"/>
  <w16cex:commentExtensible w16cex:durableId="25182CDF" w16cex:dateUtc="2021-10-18T22:26:00Z"/>
  <w16cex:commentExtensible w16cex:durableId="25182D36" w16cex:dateUtc="2021-10-18T22:28:00Z"/>
  <w16cex:commentExtensible w16cex:durableId="25184F48" w16cex:dateUtc="2021-10-19T00:53:00Z"/>
  <w16cex:commentExtensible w16cex:durableId="251839E1" w16cex:dateUtc="2021-10-18T23:22:00Z"/>
  <w16cex:commentExtensible w16cex:durableId="2518464C" w16cex:dateUtc="2021-10-19T00:15:00Z"/>
  <w16cex:commentExtensible w16cex:durableId="251839FC" w16cex:dateUtc="2021-10-18T23:22:00Z"/>
  <w16cex:commentExtensible w16cex:durableId="25183A15" w16cex:dateUtc="2021-10-18T23:23:00Z"/>
  <w16cex:commentExtensible w16cex:durableId="2518483D" w16cex:dateUtc="2021-10-19T00:23:00Z"/>
  <w16cex:commentExtensible w16cex:durableId="25183BD6" w16cex:dateUtc="2021-10-18T23:30:00Z"/>
  <w16cex:commentExtensible w16cex:durableId="251848F4" w16cex:dateUtc="2021-10-19T00:26:00Z"/>
  <w16cex:commentExtensible w16cex:durableId="25184DA3" w16cex:dateUtc="2021-10-19T00:46:00Z"/>
  <w16cex:commentExtensible w16cex:durableId="25184EDA" w16cex:dateUtc="2021-10-19T00:51:00Z"/>
  <w16cex:commentExtensible w16cex:durableId="25185080" w16cex:dateUtc="2021-10-19T00:58:00Z"/>
  <w16cex:commentExtensible w16cex:durableId="251851AC" w16cex:dateUtc="2021-10-19T01:03:00Z"/>
  <w16cex:commentExtensible w16cex:durableId="251855E6" w16cex:dateUtc="2021-10-19T01:21:00Z"/>
  <w16cex:commentExtensible w16cex:durableId="25185695" w16cex:dateUtc="2021-10-19T01:24:00Z"/>
  <w16cex:commentExtensible w16cex:durableId="25185D84" w16cex:dateUtc="2021-10-19T01:54:00Z"/>
  <w16cex:commentExtensible w16cex:durableId="251857E8" w16cex:dateUtc="2021-10-19T01:30:00Z"/>
  <w16cex:commentExtensible w16cex:durableId="25187D91" w16cex:dateUtc="2021-10-19T0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BA8C58" w16cid:durableId="25181E66"/>
  <w16cid:commentId w16cid:paraId="3DB71AD5" w16cid:durableId="2518245C"/>
  <w16cid:commentId w16cid:paraId="7BA8EEA1" w16cid:durableId="2518498F"/>
  <w16cid:commentId w16cid:paraId="3F3196E5" w16cid:durableId="2518284E"/>
  <w16cid:commentId w16cid:paraId="4B5F6374" w16cid:durableId="25184CF5"/>
  <w16cid:commentId w16cid:paraId="60779670" w16cid:durableId="25182CDF"/>
  <w16cid:commentId w16cid:paraId="07E69FE2" w16cid:durableId="25182D36"/>
  <w16cid:commentId w16cid:paraId="7079BA41" w16cid:durableId="25184F48"/>
  <w16cid:commentId w16cid:paraId="4877A147" w16cid:durableId="251839E1"/>
  <w16cid:commentId w16cid:paraId="08E60AC4" w16cid:durableId="2518464C"/>
  <w16cid:commentId w16cid:paraId="68175FF0" w16cid:durableId="251839FC"/>
  <w16cid:commentId w16cid:paraId="7FE65B5E" w16cid:durableId="25183A15"/>
  <w16cid:commentId w16cid:paraId="33FF5BD8" w16cid:durableId="2518483D"/>
  <w16cid:commentId w16cid:paraId="4BB47A01" w16cid:durableId="25205F6F"/>
  <w16cid:commentId w16cid:paraId="5263E9D2" w16cid:durableId="25183BD6"/>
  <w16cid:commentId w16cid:paraId="44D6BBE6" w16cid:durableId="25205F71"/>
  <w16cid:commentId w16cid:paraId="6BBDD1C9" w16cid:durableId="251848F4"/>
  <w16cid:commentId w16cid:paraId="55DCEADB" w16cid:durableId="25184DA3"/>
  <w16cid:commentId w16cid:paraId="6F23F477" w16cid:durableId="25184EDA"/>
  <w16cid:commentId w16cid:paraId="4CF5EF34" w16cid:durableId="25185080"/>
  <w16cid:commentId w16cid:paraId="64F2B6CE" w16cid:durableId="251851AC"/>
  <w16cid:commentId w16cid:paraId="23990A25" w16cid:durableId="251855E6"/>
  <w16cid:commentId w16cid:paraId="616A9ABC" w16cid:durableId="25185695"/>
  <w16cid:commentId w16cid:paraId="7CD0E881" w16cid:durableId="25185D84"/>
  <w16cid:commentId w16cid:paraId="51017F0B" w16cid:durableId="251857E8"/>
  <w16cid:commentId w16cid:paraId="008DD410" w16cid:durableId="25187D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26CD5" w14:textId="77777777" w:rsidR="00C45EA0" w:rsidRDefault="00C45EA0">
      <w:pPr>
        <w:spacing w:line="240" w:lineRule="auto"/>
      </w:pPr>
      <w:r>
        <w:separator/>
      </w:r>
    </w:p>
  </w:endnote>
  <w:endnote w:type="continuationSeparator" w:id="0">
    <w:p w14:paraId="663D105F" w14:textId="77777777" w:rsidR="00C45EA0" w:rsidRDefault="00C45EA0">
      <w:pPr>
        <w:spacing w:line="240" w:lineRule="auto"/>
      </w:pPr>
      <w:r>
        <w:continuationSeparator/>
      </w:r>
    </w:p>
  </w:endnote>
  <w:endnote w:type="continuationNotice" w:id="1">
    <w:p w14:paraId="461BE3AA" w14:textId="77777777" w:rsidR="00C45EA0" w:rsidRDefault="00C45E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25895" w14:textId="77777777" w:rsidR="00FE064A" w:rsidRDefault="00FE064A">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694D067F" w14:textId="77777777" w:rsidR="00FE064A" w:rsidRDefault="00FE064A">
    <w:pPr>
      <w:spacing w:line="240" w:lineRule="auto"/>
      <w:ind w:left="-2" w:hanging="2"/>
      <w:jc w:val="right"/>
      <w:rPr>
        <w:rFonts w:ascii="Times New Roman" w:eastAsia="Times New Roman" w:hAnsi="Times New Roman" w:cs="Times New Roman"/>
        <w:sz w:val="24"/>
        <w:szCs w:val="24"/>
      </w:rPr>
    </w:pPr>
  </w:p>
  <w:p w14:paraId="4AFF2315" w14:textId="77777777" w:rsidR="00FE064A" w:rsidRDefault="00FE064A">
    <w:pPr>
      <w:spacing w:line="240" w:lineRule="auto"/>
      <w:rPr>
        <w:rFonts w:ascii="Times New Roman" w:eastAsia="Times New Roman" w:hAnsi="Times New Roman" w:cs="Times New Roman"/>
        <w:sz w:val="24"/>
        <w:szCs w:val="24"/>
      </w:rPr>
    </w:pPr>
  </w:p>
  <w:p w14:paraId="38F1C5FB" w14:textId="77777777" w:rsidR="00FE064A" w:rsidRDefault="00FE064A">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2E44F07F" w14:textId="77777777" w:rsidR="00FE064A" w:rsidRDefault="00FE064A">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A4E9D" w14:textId="77777777" w:rsidR="00C45EA0" w:rsidRDefault="00C45EA0">
      <w:pPr>
        <w:spacing w:line="240" w:lineRule="auto"/>
      </w:pPr>
      <w:r>
        <w:separator/>
      </w:r>
    </w:p>
  </w:footnote>
  <w:footnote w:type="continuationSeparator" w:id="0">
    <w:p w14:paraId="78E95EFA" w14:textId="77777777" w:rsidR="00C45EA0" w:rsidRDefault="00C45EA0">
      <w:pPr>
        <w:spacing w:line="240" w:lineRule="auto"/>
      </w:pPr>
      <w:r>
        <w:continuationSeparator/>
      </w:r>
    </w:p>
  </w:footnote>
  <w:footnote w:type="continuationNotice" w:id="1">
    <w:p w14:paraId="5496ED8C" w14:textId="77777777" w:rsidR="00C45EA0" w:rsidRDefault="00C45EA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593D3" w14:textId="11F222FF" w:rsidR="00FE064A" w:rsidRDefault="00FE064A">
    <w:pPr>
      <w:pBdr>
        <w:top w:val="nil"/>
        <w:left w:val="nil"/>
        <w:bottom w:val="nil"/>
        <w:right w:val="nil"/>
        <w:between w:val="nil"/>
      </w:pBdr>
      <w:tabs>
        <w:tab w:val="center" w:pos="4419"/>
        <w:tab w:val="right" w:pos="8838"/>
      </w:tabs>
      <w:spacing w:line="240" w:lineRule="auto"/>
      <w:rPr>
        <w:color w:val="000000"/>
      </w:rPr>
    </w:pPr>
    <w:r>
      <w:rPr>
        <w:noProof/>
        <w:color w:val="000000"/>
        <w:lang w:val="en-US" w:eastAsia="en-US"/>
      </w:rPr>
      <w:drawing>
        <wp:anchor distT="0" distB="0" distL="114300" distR="114300" simplePos="0" relativeHeight="251658240" behindDoc="0" locked="0" layoutInCell="1" hidden="0" allowOverlap="1" wp14:anchorId="0522B40D" wp14:editId="1F621BE2">
          <wp:simplePos x="0" y="0"/>
          <wp:positionH relativeFrom="margin">
            <wp:align>center</wp:align>
          </wp:positionH>
          <wp:positionV relativeFrom="page">
            <wp:posOffset>276225</wp:posOffset>
          </wp:positionV>
          <wp:extent cx="629920" cy="588645"/>
          <wp:effectExtent l="0" t="0" r="0" b="0"/>
          <wp:wrapNone/>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6304B528" w14:textId="77777777" w:rsidR="00FE064A" w:rsidRDefault="00FE064A">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E13"/>
    <w:multiLevelType w:val="hybridMultilevel"/>
    <w:tmpl w:val="3A648F4C"/>
    <w:lvl w:ilvl="0" w:tplc="240A0001">
      <w:start w:val="1"/>
      <w:numFmt w:val="bullet"/>
      <w:lvlText w:val=""/>
      <w:lvlJc w:val="left"/>
      <w:pPr>
        <w:ind w:left="1496" w:hanging="360"/>
      </w:pPr>
      <w:rPr>
        <w:rFonts w:ascii="Symbol" w:hAnsi="Symbol" w:hint="default"/>
      </w:rPr>
    </w:lvl>
    <w:lvl w:ilvl="1" w:tplc="240A0003" w:tentative="1">
      <w:start w:val="1"/>
      <w:numFmt w:val="bullet"/>
      <w:lvlText w:val="o"/>
      <w:lvlJc w:val="left"/>
      <w:pPr>
        <w:ind w:left="2216" w:hanging="360"/>
      </w:pPr>
      <w:rPr>
        <w:rFonts w:ascii="Courier New" w:hAnsi="Courier New" w:cs="Courier New" w:hint="default"/>
      </w:rPr>
    </w:lvl>
    <w:lvl w:ilvl="2" w:tplc="240A0005" w:tentative="1">
      <w:start w:val="1"/>
      <w:numFmt w:val="bullet"/>
      <w:lvlText w:val=""/>
      <w:lvlJc w:val="left"/>
      <w:pPr>
        <w:ind w:left="2936" w:hanging="360"/>
      </w:pPr>
      <w:rPr>
        <w:rFonts w:ascii="Wingdings" w:hAnsi="Wingdings" w:hint="default"/>
      </w:rPr>
    </w:lvl>
    <w:lvl w:ilvl="3" w:tplc="240A0001" w:tentative="1">
      <w:start w:val="1"/>
      <w:numFmt w:val="bullet"/>
      <w:lvlText w:val=""/>
      <w:lvlJc w:val="left"/>
      <w:pPr>
        <w:ind w:left="3656" w:hanging="360"/>
      </w:pPr>
      <w:rPr>
        <w:rFonts w:ascii="Symbol" w:hAnsi="Symbol" w:hint="default"/>
      </w:rPr>
    </w:lvl>
    <w:lvl w:ilvl="4" w:tplc="240A0003" w:tentative="1">
      <w:start w:val="1"/>
      <w:numFmt w:val="bullet"/>
      <w:lvlText w:val="o"/>
      <w:lvlJc w:val="left"/>
      <w:pPr>
        <w:ind w:left="4376" w:hanging="360"/>
      </w:pPr>
      <w:rPr>
        <w:rFonts w:ascii="Courier New" w:hAnsi="Courier New" w:cs="Courier New" w:hint="default"/>
      </w:rPr>
    </w:lvl>
    <w:lvl w:ilvl="5" w:tplc="240A0005" w:tentative="1">
      <w:start w:val="1"/>
      <w:numFmt w:val="bullet"/>
      <w:lvlText w:val=""/>
      <w:lvlJc w:val="left"/>
      <w:pPr>
        <w:ind w:left="5096" w:hanging="360"/>
      </w:pPr>
      <w:rPr>
        <w:rFonts w:ascii="Wingdings" w:hAnsi="Wingdings" w:hint="default"/>
      </w:rPr>
    </w:lvl>
    <w:lvl w:ilvl="6" w:tplc="240A0001" w:tentative="1">
      <w:start w:val="1"/>
      <w:numFmt w:val="bullet"/>
      <w:lvlText w:val=""/>
      <w:lvlJc w:val="left"/>
      <w:pPr>
        <w:ind w:left="5816" w:hanging="360"/>
      </w:pPr>
      <w:rPr>
        <w:rFonts w:ascii="Symbol" w:hAnsi="Symbol" w:hint="default"/>
      </w:rPr>
    </w:lvl>
    <w:lvl w:ilvl="7" w:tplc="240A0003" w:tentative="1">
      <w:start w:val="1"/>
      <w:numFmt w:val="bullet"/>
      <w:lvlText w:val="o"/>
      <w:lvlJc w:val="left"/>
      <w:pPr>
        <w:ind w:left="6536" w:hanging="360"/>
      </w:pPr>
      <w:rPr>
        <w:rFonts w:ascii="Courier New" w:hAnsi="Courier New" w:cs="Courier New" w:hint="default"/>
      </w:rPr>
    </w:lvl>
    <w:lvl w:ilvl="8" w:tplc="240A0005" w:tentative="1">
      <w:start w:val="1"/>
      <w:numFmt w:val="bullet"/>
      <w:lvlText w:val=""/>
      <w:lvlJc w:val="left"/>
      <w:pPr>
        <w:ind w:left="7256" w:hanging="360"/>
      </w:pPr>
      <w:rPr>
        <w:rFonts w:ascii="Wingdings" w:hAnsi="Wingdings" w:hint="default"/>
      </w:rPr>
    </w:lvl>
  </w:abstractNum>
  <w:abstractNum w:abstractNumId="1" w15:restartNumberingAfterBreak="0">
    <w:nsid w:val="046F41AE"/>
    <w:multiLevelType w:val="hybridMultilevel"/>
    <w:tmpl w:val="DD4A23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F666BD"/>
    <w:multiLevelType w:val="hybridMultilevel"/>
    <w:tmpl w:val="56543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103A74"/>
    <w:multiLevelType w:val="hybridMultilevel"/>
    <w:tmpl w:val="4EA81C08"/>
    <w:lvl w:ilvl="0" w:tplc="240A0001">
      <w:start w:val="1"/>
      <w:numFmt w:val="bullet"/>
      <w:lvlText w:val=""/>
      <w:lvlJc w:val="left"/>
      <w:pPr>
        <w:ind w:left="2218" w:hanging="360"/>
      </w:pPr>
      <w:rPr>
        <w:rFonts w:ascii="Symbol" w:hAnsi="Symbol" w:hint="default"/>
      </w:rPr>
    </w:lvl>
    <w:lvl w:ilvl="1" w:tplc="240A0003" w:tentative="1">
      <w:start w:val="1"/>
      <w:numFmt w:val="bullet"/>
      <w:lvlText w:val="o"/>
      <w:lvlJc w:val="left"/>
      <w:pPr>
        <w:ind w:left="2938" w:hanging="360"/>
      </w:pPr>
      <w:rPr>
        <w:rFonts w:ascii="Courier New" w:hAnsi="Courier New" w:cs="Courier New" w:hint="default"/>
      </w:rPr>
    </w:lvl>
    <w:lvl w:ilvl="2" w:tplc="240A0005" w:tentative="1">
      <w:start w:val="1"/>
      <w:numFmt w:val="bullet"/>
      <w:lvlText w:val=""/>
      <w:lvlJc w:val="left"/>
      <w:pPr>
        <w:ind w:left="3658" w:hanging="360"/>
      </w:pPr>
      <w:rPr>
        <w:rFonts w:ascii="Wingdings" w:hAnsi="Wingdings" w:hint="default"/>
      </w:rPr>
    </w:lvl>
    <w:lvl w:ilvl="3" w:tplc="240A0001" w:tentative="1">
      <w:start w:val="1"/>
      <w:numFmt w:val="bullet"/>
      <w:lvlText w:val=""/>
      <w:lvlJc w:val="left"/>
      <w:pPr>
        <w:ind w:left="4378" w:hanging="360"/>
      </w:pPr>
      <w:rPr>
        <w:rFonts w:ascii="Symbol" w:hAnsi="Symbol" w:hint="default"/>
      </w:rPr>
    </w:lvl>
    <w:lvl w:ilvl="4" w:tplc="240A0003" w:tentative="1">
      <w:start w:val="1"/>
      <w:numFmt w:val="bullet"/>
      <w:lvlText w:val="o"/>
      <w:lvlJc w:val="left"/>
      <w:pPr>
        <w:ind w:left="5098" w:hanging="360"/>
      </w:pPr>
      <w:rPr>
        <w:rFonts w:ascii="Courier New" w:hAnsi="Courier New" w:cs="Courier New" w:hint="default"/>
      </w:rPr>
    </w:lvl>
    <w:lvl w:ilvl="5" w:tplc="240A0005" w:tentative="1">
      <w:start w:val="1"/>
      <w:numFmt w:val="bullet"/>
      <w:lvlText w:val=""/>
      <w:lvlJc w:val="left"/>
      <w:pPr>
        <w:ind w:left="5818" w:hanging="360"/>
      </w:pPr>
      <w:rPr>
        <w:rFonts w:ascii="Wingdings" w:hAnsi="Wingdings" w:hint="default"/>
      </w:rPr>
    </w:lvl>
    <w:lvl w:ilvl="6" w:tplc="240A0001" w:tentative="1">
      <w:start w:val="1"/>
      <w:numFmt w:val="bullet"/>
      <w:lvlText w:val=""/>
      <w:lvlJc w:val="left"/>
      <w:pPr>
        <w:ind w:left="6538" w:hanging="360"/>
      </w:pPr>
      <w:rPr>
        <w:rFonts w:ascii="Symbol" w:hAnsi="Symbol" w:hint="default"/>
      </w:rPr>
    </w:lvl>
    <w:lvl w:ilvl="7" w:tplc="240A0003" w:tentative="1">
      <w:start w:val="1"/>
      <w:numFmt w:val="bullet"/>
      <w:lvlText w:val="o"/>
      <w:lvlJc w:val="left"/>
      <w:pPr>
        <w:ind w:left="7258" w:hanging="360"/>
      </w:pPr>
      <w:rPr>
        <w:rFonts w:ascii="Courier New" w:hAnsi="Courier New" w:cs="Courier New" w:hint="default"/>
      </w:rPr>
    </w:lvl>
    <w:lvl w:ilvl="8" w:tplc="240A0005" w:tentative="1">
      <w:start w:val="1"/>
      <w:numFmt w:val="bullet"/>
      <w:lvlText w:val=""/>
      <w:lvlJc w:val="left"/>
      <w:pPr>
        <w:ind w:left="7978" w:hanging="360"/>
      </w:pPr>
      <w:rPr>
        <w:rFonts w:ascii="Wingdings" w:hAnsi="Wingdings" w:hint="default"/>
      </w:rPr>
    </w:lvl>
  </w:abstractNum>
  <w:abstractNum w:abstractNumId="4" w15:restartNumberingAfterBreak="0">
    <w:nsid w:val="20883771"/>
    <w:multiLevelType w:val="hybridMultilevel"/>
    <w:tmpl w:val="53EA8D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714374"/>
    <w:multiLevelType w:val="hybridMultilevel"/>
    <w:tmpl w:val="EF6EE8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55D1446"/>
    <w:multiLevelType w:val="multilevel"/>
    <w:tmpl w:val="0B2CDB68"/>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34EE5949"/>
    <w:multiLevelType w:val="multilevel"/>
    <w:tmpl w:val="128E19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6174D07"/>
    <w:multiLevelType w:val="hybridMultilevel"/>
    <w:tmpl w:val="8EE44B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71F5170"/>
    <w:multiLevelType w:val="hybridMultilevel"/>
    <w:tmpl w:val="06C2B3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D8964DD"/>
    <w:multiLevelType w:val="hybridMultilevel"/>
    <w:tmpl w:val="9678DD7C"/>
    <w:lvl w:ilvl="0" w:tplc="86E0A0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57B40"/>
    <w:multiLevelType w:val="hybridMultilevel"/>
    <w:tmpl w:val="19808682"/>
    <w:lvl w:ilvl="0" w:tplc="9EC20254">
      <w:start w:val="1"/>
      <w:numFmt w:val="bullet"/>
      <w:lvlText w:val="•"/>
      <w:lvlJc w:val="left"/>
      <w:pPr>
        <w:tabs>
          <w:tab w:val="num" w:pos="720"/>
        </w:tabs>
        <w:ind w:left="720" w:hanging="360"/>
      </w:pPr>
      <w:rPr>
        <w:rFonts w:ascii="Times New Roman" w:hAnsi="Times New Roman" w:hint="default"/>
      </w:rPr>
    </w:lvl>
    <w:lvl w:ilvl="1" w:tplc="99A0397C" w:tentative="1">
      <w:start w:val="1"/>
      <w:numFmt w:val="bullet"/>
      <w:lvlText w:val="•"/>
      <w:lvlJc w:val="left"/>
      <w:pPr>
        <w:tabs>
          <w:tab w:val="num" w:pos="1440"/>
        </w:tabs>
        <w:ind w:left="1440" w:hanging="360"/>
      </w:pPr>
      <w:rPr>
        <w:rFonts w:ascii="Times New Roman" w:hAnsi="Times New Roman" w:hint="default"/>
      </w:rPr>
    </w:lvl>
    <w:lvl w:ilvl="2" w:tplc="9550BF30" w:tentative="1">
      <w:start w:val="1"/>
      <w:numFmt w:val="bullet"/>
      <w:lvlText w:val="•"/>
      <w:lvlJc w:val="left"/>
      <w:pPr>
        <w:tabs>
          <w:tab w:val="num" w:pos="2160"/>
        </w:tabs>
        <w:ind w:left="2160" w:hanging="360"/>
      </w:pPr>
      <w:rPr>
        <w:rFonts w:ascii="Times New Roman" w:hAnsi="Times New Roman" w:hint="default"/>
      </w:rPr>
    </w:lvl>
    <w:lvl w:ilvl="3" w:tplc="4F8E83FA" w:tentative="1">
      <w:start w:val="1"/>
      <w:numFmt w:val="bullet"/>
      <w:lvlText w:val="•"/>
      <w:lvlJc w:val="left"/>
      <w:pPr>
        <w:tabs>
          <w:tab w:val="num" w:pos="2880"/>
        </w:tabs>
        <w:ind w:left="2880" w:hanging="360"/>
      </w:pPr>
      <w:rPr>
        <w:rFonts w:ascii="Times New Roman" w:hAnsi="Times New Roman" w:hint="default"/>
      </w:rPr>
    </w:lvl>
    <w:lvl w:ilvl="4" w:tplc="8C42317E" w:tentative="1">
      <w:start w:val="1"/>
      <w:numFmt w:val="bullet"/>
      <w:lvlText w:val="•"/>
      <w:lvlJc w:val="left"/>
      <w:pPr>
        <w:tabs>
          <w:tab w:val="num" w:pos="3600"/>
        </w:tabs>
        <w:ind w:left="3600" w:hanging="360"/>
      </w:pPr>
      <w:rPr>
        <w:rFonts w:ascii="Times New Roman" w:hAnsi="Times New Roman" w:hint="default"/>
      </w:rPr>
    </w:lvl>
    <w:lvl w:ilvl="5" w:tplc="3452B116" w:tentative="1">
      <w:start w:val="1"/>
      <w:numFmt w:val="bullet"/>
      <w:lvlText w:val="•"/>
      <w:lvlJc w:val="left"/>
      <w:pPr>
        <w:tabs>
          <w:tab w:val="num" w:pos="4320"/>
        </w:tabs>
        <w:ind w:left="4320" w:hanging="360"/>
      </w:pPr>
      <w:rPr>
        <w:rFonts w:ascii="Times New Roman" w:hAnsi="Times New Roman" w:hint="default"/>
      </w:rPr>
    </w:lvl>
    <w:lvl w:ilvl="6" w:tplc="0716538E" w:tentative="1">
      <w:start w:val="1"/>
      <w:numFmt w:val="bullet"/>
      <w:lvlText w:val="•"/>
      <w:lvlJc w:val="left"/>
      <w:pPr>
        <w:tabs>
          <w:tab w:val="num" w:pos="5040"/>
        </w:tabs>
        <w:ind w:left="5040" w:hanging="360"/>
      </w:pPr>
      <w:rPr>
        <w:rFonts w:ascii="Times New Roman" w:hAnsi="Times New Roman" w:hint="default"/>
      </w:rPr>
    </w:lvl>
    <w:lvl w:ilvl="7" w:tplc="F6B66B46" w:tentative="1">
      <w:start w:val="1"/>
      <w:numFmt w:val="bullet"/>
      <w:lvlText w:val="•"/>
      <w:lvlJc w:val="left"/>
      <w:pPr>
        <w:tabs>
          <w:tab w:val="num" w:pos="5760"/>
        </w:tabs>
        <w:ind w:left="5760" w:hanging="360"/>
      </w:pPr>
      <w:rPr>
        <w:rFonts w:ascii="Times New Roman" w:hAnsi="Times New Roman" w:hint="default"/>
      </w:rPr>
    </w:lvl>
    <w:lvl w:ilvl="8" w:tplc="E8D27C0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6D50B22"/>
    <w:multiLevelType w:val="hybridMultilevel"/>
    <w:tmpl w:val="A30811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5304AA2"/>
    <w:multiLevelType w:val="hybridMultilevel"/>
    <w:tmpl w:val="6E98554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5FD35A30"/>
    <w:multiLevelType w:val="multilevel"/>
    <w:tmpl w:val="395833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E1037E"/>
    <w:multiLevelType w:val="hybridMultilevel"/>
    <w:tmpl w:val="4F388C5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67A02FF5"/>
    <w:multiLevelType w:val="multilevel"/>
    <w:tmpl w:val="E7E837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AEC2556"/>
    <w:multiLevelType w:val="multilevel"/>
    <w:tmpl w:val="31225DB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DB040C1"/>
    <w:multiLevelType w:val="hybridMultilevel"/>
    <w:tmpl w:val="E3DE6B50"/>
    <w:lvl w:ilvl="0" w:tplc="49E69250">
      <w:start w:val="1"/>
      <w:numFmt w:val="decimal"/>
      <w:lvlText w:val="%1."/>
      <w:lvlJc w:val="left"/>
      <w:pPr>
        <w:ind w:left="720" w:hanging="360"/>
      </w:pPr>
      <w:rPr>
        <w:rFonts w:ascii="Arial" w:eastAsia="Arial"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EC129D6"/>
    <w:multiLevelType w:val="multilevel"/>
    <w:tmpl w:val="4C2464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F7B0D09"/>
    <w:multiLevelType w:val="hybridMultilevel"/>
    <w:tmpl w:val="793455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7C75262"/>
    <w:multiLevelType w:val="hybridMultilevel"/>
    <w:tmpl w:val="65D639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C3E33BC"/>
    <w:multiLevelType w:val="hybridMultilevel"/>
    <w:tmpl w:val="E43EE050"/>
    <w:lvl w:ilvl="0" w:tplc="240A0001">
      <w:start w:val="1"/>
      <w:numFmt w:val="bullet"/>
      <w:lvlText w:val=""/>
      <w:lvlJc w:val="left"/>
      <w:pPr>
        <w:ind w:left="1496" w:hanging="360"/>
      </w:pPr>
      <w:rPr>
        <w:rFonts w:ascii="Symbol" w:hAnsi="Symbol" w:hint="default"/>
      </w:rPr>
    </w:lvl>
    <w:lvl w:ilvl="1" w:tplc="240A0003" w:tentative="1">
      <w:start w:val="1"/>
      <w:numFmt w:val="bullet"/>
      <w:lvlText w:val="o"/>
      <w:lvlJc w:val="left"/>
      <w:pPr>
        <w:ind w:left="2216" w:hanging="360"/>
      </w:pPr>
      <w:rPr>
        <w:rFonts w:ascii="Courier New" w:hAnsi="Courier New" w:cs="Courier New" w:hint="default"/>
      </w:rPr>
    </w:lvl>
    <w:lvl w:ilvl="2" w:tplc="240A0005" w:tentative="1">
      <w:start w:val="1"/>
      <w:numFmt w:val="bullet"/>
      <w:lvlText w:val=""/>
      <w:lvlJc w:val="left"/>
      <w:pPr>
        <w:ind w:left="2936" w:hanging="360"/>
      </w:pPr>
      <w:rPr>
        <w:rFonts w:ascii="Wingdings" w:hAnsi="Wingdings" w:hint="default"/>
      </w:rPr>
    </w:lvl>
    <w:lvl w:ilvl="3" w:tplc="240A0001" w:tentative="1">
      <w:start w:val="1"/>
      <w:numFmt w:val="bullet"/>
      <w:lvlText w:val=""/>
      <w:lvlJc w:val="left"/>
      <w:pPr>
        <w:ind w:left="3656" w:hanging="360"/>
      </w:pPr>
      <w:rPr>
        <w:rFonts w:ascii="Symbol" w:hAnsi="Symbol" w:hint="default"/>
      </w:rPr>
    </w:lvl>
    <w:lvl w:ilvl="4" w:tplc="240A0003" w:tentative="1">
      <w:start w:val="1"/>
      <w:numFmt w:val="bullet"/>
      <w:lvlText w:val="o"/>
      <w:lvlJc w:val="left"/>
      <w:pPr>
        <w:ind w:left="4376" w:hanging="360"/>
      </w:pPr>
      <w:rPr>
        <w:rFonts w:ascii="Courier New" w:hAnsi="Courier New" w:cs="Courier New" w:hint="default"/>
      </w:rPr>
    </w:lvl>
    <w:lvl w:ilvl="5" w:tplc="240A0005" w:tentative="1">
      <w:start w:val="1"/>
      <w:numFmt w:val="bullet"/>
      <w:lvlText w:val=""/>
      <w:lvlJc w:val="left"/>
      <w:pPr>
        <w:ind w:left="5096" w:hanging="360"/>
      </w:pPr>
      <w:rPr>
        <w:rFonts w:ascii="Wingdings" w:hAnsi="Wingdings" w:hint="default"/>
      </w:rPr>
    </w:lvl>
    <w:lvl w:ilvl="6" w:tplc="240A0001" w:tentative="1">
      <w:start w:val="1"/>
      <w:numFmt w:val="bullet"/>
      <w:lvlText w:val=""/>
      <w:lvlJc w:val="left"/>
      <w:pPr>
        <w:ind w:left="5816" w:hanging="360"/>
      </w:pPr>
      <w:rPr>
        <w:rFonts w:ascii="Symbol" w:hAnsi="Symbol" w:hint="default"/>
      </w:rPr>
    </w:lvl>
    <w:lvl w:ilvl="7" w:tplc="240A0003" w:tentative="1">
      <w:start w:val="1"/>
      <w:numFmt w:val="bullet"/>
      <w:lvlText w:val="o"/>
      <w:lvlJc w:val="left"/>
      <w:pPr>
        <w:ind w:left="6536" w:hanging="360"/>
      </w:pPr>
      <w:rPr>
        <w:rFonts w:ascii="Courier New" w:hAnsi="Courier New" w:cs="Courier New" w:hint="default"/>
      </w:rPr>
    </w:lvl>
    <w:lvl w:ilvl="8" w:tplc="240A0005" w:tentative="1">
      <w:start w:val="1"/>
      <w:numFmt w:val="bullet"/>
      <w:lvlText w:val=""/>
      <w:lvlJc w:val="left"/>
      <w:pPr>
        <w:ind w:left="7256" w:hanging="360"/>
      </w:pPr>
      <w:rPr>
        <w:rFonts w:ascii="Wingdings" w:hAnsi="Wingdings" w:hint="default"/>
      </w:rPr>
    </w:lvl>
  </w:abstractNum>
  <w:num w:numId="1">
    <w:abstractNumId w:val="6"/>
  </w:num>
  <w:num w:numId="2">
    <w:abstractNumId w:val="16"/>
  </w:num>
  <w:num w:numId="3">
    <w:abstractNumId w:val="19"/>
  </w:num>
  <w:num w:numId="4">
    <w:abstractNumId w:val="14"/>
  </w:num>
  <w:num w:numId="5">
    <w:abstractNumId w:val="7"/>
  </w:num>
  <w:num w:numId="6">
    <w:abstractNumId w:val="17"/>
  </w:num>
  <w:num w:numId="7">
    <w:abstractNumId w:val="20"/>
  </w:num>
  <w:num w:numId="8">
    <w:abstractNumId w:val="22"/>
  </w:num>
  <w:num w:numId="9">
    <w:abstractNumId w:val="3"/>
  </w:num>
  <w:num w:numId="10">
    <w:abstractNumId w:val="13"/>
  </w:num>
  <w:num w:numId="11">
    <w:abstractNumId w:val="15"/>
  </w:num>
  <w:num w:numId="12">
    <w:abstractNumId w:val="9"/>
  </w:num>
  <w:num w:numId="13">
    <w:abstractNumId w:val="5"/>
  </w:num>
  <w:num w:numId="14">
    <w:abstractNumId w:val="0"/>
  </w:num>
  <w:num w:numId="15">
    <w:abstractNumId w:val="12"/>
  </w:num>
  <w:num w:numId="16">
    <w:abstractNumId w:val="18"/>
  </w:num>
  <w:num w:numId="17">
    <w:abstractNumId w:val="11"/>
  </w:num>
  <w:num w:numId="18">
    <w:abstractNumId w:val="4"/>
  </w:num>
  <w:num w:numId="19">
    <w:abstractNumId w:val="1"/>
  </w:num>
  <w:num w:numId="20">
    <w:abstractNumId w:val="8"/>
  </w:num>
  <w:num w:numId="21">
    <w:abstractNumId w:val="21"/>
  </w:num>
  <w:num w:numId="22">
    <w:abstractNumId w:val="2"/>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stavo Santis Mancipe">
    <w15:presenceInfo w15:providerId="None" w15:userId="Gustavo Santis Mancip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7C2"/>
    <w:rsid w:val="00000914"/>
    <w:rsid w:val="000010E7"/>
    <w:rsid w:val="00001B04"/>
    <w:rsid w:val="00001B9D"/>
    <w:rsid w:val="000041FF"/>
    <w:rsid w:val="000054B1"/>
    <w:rsid w:val="000117B7"/>
    <w:rsid w:val="000128FB"/>
    <w:rsid w:val="0001355B"/>
    <w:rsid w:val="00014006"/>
    <w:rsid w:val="00014E81"/>
    <w:rsid w:val="000150C4"/>
    <w:rsid w:val="0001731D"/>
    <w:rsid w:val="00017D57"/>
    <w:rsid w:val="000204D5"/>
    <w:rsid w:val="00020CAF"/>
    <w:rsid w:val="000219C1"/>
    <w:rsid w:val="00021A67"/>
    <w:rsid w:val="000226EE"/>
    <w:rsid w:val="000234C2"/>
    <w:rsid w:val="0002365C"/>
    <w:rsid w:val="00024A15"/>
    <w:rsid w:val="00026572"/>
    <w:rsid w:val="00026674"/>
    <w:rsid w:val="00026A51"/>
    <w:rsid w:val="00027712"/>
    <w:rsid w:val="0003071A"/>
    <w:rsid w:val="000327A4"/>
    <w:rsid w:val="000330D1"/>
    <w:rsid w:val="00034523"/>
    <w:rsid w:val="000359F4"/>
    <w:rsid w:val="000403E1"/>
    <w:rsid w:val="0004245C"/>
    <w:rsid w:val="00043EC7"/>
    <w:rsid w:val="00044776"/>
    <w:rsid w:val="0004597F"/>
    <w:rsid w:val="000463B5"/>
    <w:rsid w:val="00047592"/>
    <w:rsid w:val="0005013D"/>
    <w:rsid w:val="00050F73"/>
    <w:rsid w:val="00051867"/>
    <w:rsid w:val="00051DC5"/>
    <w:rsid w:val="0005386B"/>
    <w:rsid w:val="00054F79"/>
    <w:rsid w:val="0005546D"/>
    <w:rsid w:val="0005562D"/>
    <w:rsid w:val="0005666A"/>
    <w:rsid w:val="000566D6"/>
    <w:rsid w:val="000570BA"/>
    <w:rsid w:val="00057B0E"/>
    <w:rsid w:val="0006098D"/>
    <w:rsid w:val="00060A1E"/>
    <w:rsid w:val="00060B8B"/>
    <w:rsid w:val="00065B48"/>
    <w:rsid w:val="000662E9"/>
    <w:rsid w:val="00070641"/>
    <w:rsid w:val="000708C9"/>
    <w:rsid w:val="00071118"/>
    <w:rsid w:val="00074183"/>
    <w:rsid w:val="00075641"/>
    <w:rsid w:val="00076490"/>
    <w:rsid w:val="000765A2"/>
    <w:rsid w:val="00077AE3"/>
    <w:rsid w:val="00082578"/>
    <w:rsid w:val="00082F58"/>
    <w:rsid w:val="00085A58"/>
    <w:rsid w:val="0008738E"/>
    <w:rsid w:val="00091BBC"/>
    <w:rsid w:val="00092E32"/>
    <w:rsid w:val="000941C3"/>
    <w:rsid w:val="00095232"/>
    <w:rsid w:val="00096CB6"/>
    <w:rsid w:val="0009747C"/>
    <w:rsid w:val="000A198D"/>
    <w:rsid w:val="000A2292"/>
    <w:rsid w:val="000A36AF"/>
    <w:rsid w:val="000A4255"/>
    <w:rsid w:val="000B2202"/>
    <w:rsid w:val="000B45EA"/>
    <w:rsid w:val="000B4E5D"/>
    <w:rsid w:val="000C0242"/>
    <w:rsid w:val="000C2E67"/>
    <w:rsid w:val="000C3334"/>
    <w:rsid w:val="000C4944"/>
    <w:rsid w:val="000C4973"/>
    <w:rsid w:val="000C5975"/>
    <w:rsid w:val="000C7E5C"/>
    <w:rsid w:val="000D262A"/>
    <w:rsid w:val="000E4529"/>
    <w:rsid w:val="000E5483"/>
    <w:rsid w:val="000E733A"/>
    <w:rsid w:val="000E7856"/>
    <w:rsid w:val="000E78E5"/>
    <w:rsid w:val="000F3880"/>
    <w:rsid w:val="000F3DCD"/>
    <w:rsid w:val="00106756"/>
    <w:rsid w:val="0010707A"/>
    <w:rsid w:val="00107165"/>
    <w:rsid w:val="00107D04"/>
    <w:rsid w:val="00110500"/>
    <w:rsid w:val="0011278A"/>
    <w:rsid w:val="00113411"/>
    <w:rsid w:val="00113499"/>
    <w:rsid w:val="00116982"/>
    <w:rsid w:val="00120607"/>
    <w:rsid w:val="00120888"/>
    <w:rsid w:val="00121F0C"/>
    <w:rsid w:val="00124318"/>
    <w:rsid w:val="001260A9"/>
    <w:rsid w:val="00127A7C"/>
    <w:rsid w:val="001341F7"/>
    <w:rsid w:val="00140DBD"/>
    <w:rsid w:val="001466B7"/>
    <w:rsid w:val="00147B73"/>
    <w:rsid w:val="00151131"/>
    <w:rsid w:val="001528E8"/>
    <w:rsid w:val="00152F5C"/>
    <w:rsid w:val="00154F5C"/>
    <w:rsid w:val="00155295"/>
    <w:rsid w:val="00155819"/>
    <w:rsid w:val="00157ED8"/>
    <w:rsid w:val="0016636B"/>
    <w:rsid w:val="00171B57"/>
    <w:rsid w:val="00175C82"/>
    <w:rsid w:val="001761CB"/>
    <w:rsid w:val="00176EA5"/>
    <w:rsid w:val="001816D7"/>
    <w:rsid w:val="001816DC"/>
    <w:rsid w:val="001901A3"/>
    <w:rsid w:val="00192E80"/>
    <w:rsid w:val="001937FA"/>
    <w:rsid w:val="00193AE9"/>
    <w:rsid w:val="00194800"/>
    <w:rsid w:val="001951E3"/>
    <w:rsid w:val="00195AD4"/>
    <w:rsid w:val="00195ADC"/>
    <w:rsid w:val="00195D39"/>
    <w:rsid w:val="0019633F"/>
    <w:rsid w:val="001A237F"/>
    <w:rsid w:val="001A55F3"/>
    <w:rsid w:val="001A7C4B"/>
    <w:rsid w:val="001B0FE0"/>
    <w:rsid w:val="001B47B9"/>
    <w:rsid w:val="001B6E8C"/>
    <w:rsid w:val="001B7D90"/>
    <w:rsid w:val="001C170B"/>
    <w:rsid w:val="001C1E1F"/>
    <w:rsid w:val="001C3296"/>
    <w:rsid w:val="001C590C"/>
    <w:rsid w:val="001C6F5B"/>
    <w:rsid w:val="001C79CB"/>
    <w:rsid w:val="001D21E5"/>
    <w:rsid w:val="001D4865"/>
    <w:rsid w:val="001D549E"/>
    <w:rsid w:val="001D6CAB"/>
    <w:rsid w:val="001E0E26"/>
    <w:rsid w:val="001E18BA"/>
    <w:rsid w:val="001E1FCC"/>
    <w:rsid w:val="001F1D4E"/>
    <w:rsid w:val="001F363C"/>
    <w:rsid w:val="001F4BBB"/>
    <w:rsid w:val="001F5705"/>
    <w:rsid w:val="00200D1D"/>
    <w:rsid w:val="0020293C"/>
    <w:rsid w:val="002042BF"/>
    <w:rsid w:val="00204A9E"/>
    <w:rsid w:val="00205220"/>
    <w:rsid w:val="0020603C"/>
    <w:rsid w:val="00206DC4"/>
    <w:rsid w:val="00210059"/>
    <w:rsid w:val="00210F20"/>
    <w:rsid w:val="00211839"/>
    <w:rsid w:val="002127C2"/>
    <w:rsid w:val="00214714"/>
    <w:rsid w:val="0022043C"/>
    <w:rsid w:val="00220F0A"/>
    <w:rsid w:val="00221709"/>
    <w:rsid w:val="002219BF"/>
    <w:rsid w:val="00221BE2"/>
    <w:rsid w:val="002223AB"/>
    <w:rsid w:val="00223F24"/>
    <w:rsid w:val="002245B6"/>
    <w:rsid w:val="00224EF6"/>
    <w:rsid w:val="00225127"/>
    <w:rsid w:val="00225B72"/>
    <w:rsid w:val="00227BA2"/>
    <w:rsid w:val="00230367"/>
    <w:rsid w:val="00230D7F"/>
    <w:rsid w:val="00233F0E"/>
    <w:rsid w:val="0023456D"/>
    <w:rsid w:val="00237BE8"/>
    <w:rsid w:val="00241973"/>
    <w:rsid w:val="00241DA4"/>
    <w:rsid w:val="00244EEB"/>
    <w:rsid w:val="00245342"/>
    <w:rsid w:val="00245EAA"/>
    <w:rsid w:val="0024682A"/>
    <w:rsid w:val="0024717E"/>
    <w:rsid w:val="00251594"/>
    <w:rsid w:val="002526E0"/>
    <w:rsid w:val="00256062"/>
    <w:rsid w:val="002563DF"/>
    <w:rsid w:val="00261D39"/>
    <w:rsid w:val="00263972"/>
    <w:rsid w:val="0026509D"/>
    <w:rsid w:val="00266073"/>
    <w:rsid w:val="00270DA2"/>
    <w:rsid w:val="002744B6"/>
    <w:rsid w:val="00274A56"/>
    <w:rsid w:val="00281691"/>
    <w:rsid w:val="00281719"/>
    <w:rsid w:val="0028278D"/>
    <w:rsid w:val="002840E8"/>
    <w:rsid w:val="0028580E"/>
    <w:rsid w:val="00285A35"/>
    <w:rsid w:val="00287AC7"/>
    <w:rsid w:val="00290BCA"/>
    <w:rsid w:val="00290ECC"/>
    <w:rsid w:val="0029339F"/>
    <w:rsid w:val="002934D0"/>
    <w:rsid w:val="00294ADF"/>
    <w:rsid w:val="00296DB1"/>
    <w:rsid w:val="0029738D"/>
    <w:rsid w:val="00297B6A"/>
    <w:rsid w:val="002A1814"/>
    <w:rsid w:val="002A2096"/>
    <w:rsid w:val="002A2BF4"/>
    <w:rsid w:val="002A3A3E"/>
    <w:rsid w:val="002A49E0"/>
    <w:rsid w:val="002A6658"/>
    <w:rsid w:val="002A6C44"/>
    <w:rsid w:val="002A7670"/>
    <w:rsid w:val="002B0760"/>
    <w:rsid w:val="002B21C3"/>
    <w:rsid w:val="002B358A"/>
    <w:rsid w:val="002B478F"/>
    <w:rsid w:val="002B544F"/>
    <w:rsid w:val="002B6C85"/>
    <w:rsid w:val="002C17DE"/>
    <w:rsid w:val="002C2E60"/>
    <w:rsid w:val="002C6DFA"/>
    <w:rsid w:val="002C769A"/>
    <w:rsid w:val="002C7A55"/>
    <w:rsid w:val="002D0DB4"/>
    <w:rsid w:val="002D4431"/>
    <w:rsid w:val="002E0ECC"/>
    <w:rsid w:val="002E1B2B"/>
    <w:rsid w:val="002E1EF2"/>
    <w:rsid w:val="002E2CDB"/>
    <w:rsid w:val="002F1CB9"/>
    <w:rsid w:val="002F31A8"/>
    <w:rsid w:val="002F320A"/>
    <w:rsid w:val="002F36F5"/>
    <w:rsid w:val="002F4D45"/>
    <w:rsid w:val="002F57ED"/>
    <w:rsid w:val="002F693B"/>
    <w:rsid w:val="00300932"/>
    <w:rsid w:val="0030273D"/>
    <w:rsid w:val="00306A06"/>
    <w:rsid w:val="003075DD"/>
    <w:rsid w:val="00307CAA"/>
    <w:rsid w:val="0031039E"/>
    <w:rsid w:val="003111AE"/>
    <w:rsid w:val="003119CA"/>
    <w:rsid w:val="00313328"/>
    <w:rsid w:val="00313C7A"/>
    <w:rsid w:val="003156E6"/>
    <w:rsid w:val="00317422"/>
    <w:rsid w:val="003178CC"/>
    <w:rsid w:val="00317D76"/>
    <w:rsid w:val="00324220"/>
    <w:rsid w:val="0032729E"/>
    <w:rsid w:val="003272BB"/>
    <w:rsid w:val="00327421"/>
    <w:rsid w:val="00327D01"/>
    <w:rsid w:val="00331500"/>
    <w:rsid w:val="003333DA"/>
    <w:rsid w:val="003343C0"/>
    <w:rsid w:val="0033538C"/>
    <w:rsid w:val="003357D1"/>
    <w:rsid w:val="003422DD"/>
    <w:rsid w:val="00345065"/>
    <w:rsid w:val="00345BA6"/>
    <w:rsid w:val="00345BC5"/>
    <w:rsid w:val="003465EA"/>
    <w:rsid w:val="00347186"/>
    <w:rsid w:val="00350A58"/>
    <w:rsid w:val="003513A5"/>
    <w:rsid w:val="003514D7"/>
    <w:rsid w:val="0035382D"/>
    <w:rsid w:val="00354037"/>
    <w:rsid w:val="003618DA"/>
    <w:rsid w:val="00362DF9"/>
    <w:rsid w:val="003637C4"/>
    <w:rsid w:val="00363D1F"/>
    <w:rsid w:val="0036490F"/>
    <w:rsid w:val="00365EBA"/>
    <w:rsid w:val="003670F1"/>
    <w:rsid w:val="00370E12"/>
    <w:rsid w:val="00371032"/>
    <w:rsid w:val="003723AF"/>
    <w:rsid w:val="00373BE5"/>
    <w:rsid w:val="003775D4"/>
    <w:rsid w:val="003812CC"/>
    <w:rsid w:val="003819E3"/>
    <w:rsid w:val="0038259F"/>
    <w:rsid w:val="003858EA"/>
    <w:rsid w:val="003869DF"/>
    <w:rsid w:val="003A008D"/>
    <w:rsid w:val="003A040A"/>
    <w:rsid w:val="003A372E"/>
    <w:rsid w:val="003A5252"/>
    <w:rsid w:val="003A7A5E"/>
    <w:rsid w:val="003B17C2"/>
    <w:rsid w:val="003B20EF"/>
    <w:rsid w:val="003B4928"/>
    <w:rsid w:val="003B5168"/>
    <w:rsid w:val="003B6878"/>
    <w:rsid w:val="003C0172"/>
    <w:rsid w:val="003C08DE"/>
    <w:rsid w:val="003C232C"/>
    <w:rsid w:val="003C5050"/>
    <w:rsid w:val="003D24AD"/>
    <w:rsid w:val="003D46AD"/>
    <w:rsid w:val="003E0513"/>
    <w:rsid w:val="003E1568"/>
    <w:rsid w:val="003E2073"/>
    <w:rsid w:val="003E225E"/>
    <w:rsid w:val="003E3E33"/>
    <w:rsid w:val="003E56C2"/>
    <w:rsid w:val="003E59C2"/>
    <w:rsid w:val="003E69AF"/>
    <w:rsid w:val="003F2F39"/>
    <w:rsid w:val="003F5397"/>
    <w:rsid w:val="003F627C"/>
    <w:rsid w:val="003F6554"/>
    <w:rsid w:val="004009F6"/>
    <w:rsid w:val="00400D9B"/>
    <w:rsid w:val="00401C01"/>
    <w:rsid w:val="00410A14"/>
    <w:rsid w:val="00412532"/>
    <w:rsid w:val="00416430"/>
    <w:rsid w:val="00416689"/>
    <w:rsid w:val="004205B6"/>
    <w:rsid w:val="00420F3E"/>
    <w:rsid w:val="00421043"/>
    <w:rsid w:val="004213BD"/>
    <w:rsid w:val="0042576D"/>
    <w:rsid w:val="00427087"/>
    <w:rsid w:val="004276D5"/>
    <w:rsid w:val="00427907"/>
    <w:rsid w:val="0043181D"/>
    <w:rsid w:val="004320F9"/>
    <w:rsid w:val="00432AF3"/>
    <w:rsid w:val="00432F74"/>
    <w:rsid w:val="00435895"/>
    <w:rsid w:val="00436803"/>
    <w:rsid w:val="00437CFE"/>
    <w:rsid w:val="00440982"/>
    <w:rsid w:val="00444EBE"/>
    <w:rsid w:val="004456B3"/>
    <w:rsid w:val="00445AE1"/>
    <w:rsid w:val="00445FF4"/>
    <w:rsid w:val="00447306"/>
    <w:rsid w:val="0045085D"/>
    <w:rsid w:val="00450BD3"/>
    <w:rsid w:val="00451101"/>
    <w:rsid w:val="00461183"/>
    <w:rsid w:val="00461C21"/>
    <w:rsid w:val="00463D8E"/>
    <w:rsid w:val="004645FE"/>
    <w:rsid w:val="00470157"/>
    <w:rsid w:val="004706BC"/>
    <w:rsid w:val="004715D2"/>
    <w:rsid w:val="0047207C"/>
    <w:rsid w:val="00475312"/>
    <w:rsid w:val="00487491"/>
    <w:rsid w:val="004875C3"/>
    <w:rsid w:val="0049087B"/>
    <w:rsid w:val="004909A4"/>
    <w:rsid w:val="00491DBB"/>
    <w:rsid w:val="004931EC"/>
    <w:rsid w:val="00495055"/>
    <w:rsid w:val="0049523D"/>
    <w:rsid w:val="00496B9A"/>
    <w:rsid w:val="00497F37"/>
    <w:rsid w:val="004A0454"/>
    <w:rsid w:val="004A06A5"/>
    <w:rsid w:val="004A0A56"/>
    <w:rsid w:val="004A4D83"/>
    <w:rsid w:val="004B2E25"/>
    <w:rsid w:val="004B3FA8"/>
    <w:rsid w:val="004B439E"/>
    <w:rsid w:val="004B5759"/>
    <w:rsid w:val="004B57AF"/>
    <w:rsid w:val="004B5DE5"/>
    <w:rsid w:val="004B623D"/>
    <w:rsid w:val="004B6342"/>
    <w:rsid w:val="004B7A82"/>
    <w:rsid w:val="004C19D7"/>
    <w:rsid w:val="004C25C0"/>
    <w:rsid w:val="004C3737"/>
    <w:rsid w:val="004C4A57"/>
    <w:rsid w:val="004C5F20"/>
    <w:rsid w:val="004C7046"/>
    <w:rsid w:val="004D2732"/>
    <w:rsid w:val="004D2A7C"/>
    <w:rsid w:val="004D2E1C"/>
    <w:rsid w:val="004D3892"/>
    <w:rsid w:val="004D43BA"/>
    <w:rsid w:val="004D6769"/>
    <w:rsid w:val="004E28BB"/>
    <w:rsid w:val="004E42F7"/>
    <w:rsid w:val="004E4D4E"/>
    <w:rsid w:val="004E6FB6"/>
    <w:rsid w:val="004E770F"/>
    <w:rsid w:val="004F09EA"/>
    <w:rsid w:val="004F0B14"/>
    <w:rsid w:val="004F0DC7"/>
    <w:rsid w:val="004F370D"/>
    <w:rsid w:val="004F37AD"/>
    <w:rsid w:val="004F3C76"/>
    <w:rsid w:val="004F420E"/>
    <w:rsid w:val="004F5690"/>
    <w:rsid w:val="004F5781"/>
    <w:rsid w:val="004F7FC5"/>
    <w:rsid w:val="005011BF"/>
    <w:rsid w:val="00501F9C"/>
    <w:rsid w:val="00506A0E"/>
    <w:rsid w:val="00506B24"/>
    <w:rsid w:val="00506FEF"/>
    <w:rsid w:val="00507CB2"/>
    <w:rsid w:val="00507EA5"/>
    <w:rsid w:val="00510086"/>
    <w:rsid w:val="0051362E"/>
    <w:rsid w:val="00515149"/>
    <w:rsid w:val="005153DC"/>
    <w:rsid w:val="00515E94"/>
    <w:rsid w:val="00516C96"/>
    <w:rsid w:val="00520206"/>
    <w:rsid w:val="0052343D"/>
    <w:rsid w:val="005266EA"/>
    <w:rsid w:val="00526804"/>
    <w:rsid w:val="005311C2"/>
    <w:rsid w:val="00532E2C"/>
    <w:rsid w:val="00533CDB"/>
    <w:rsid w:val="00534C4A"/>
    <w:rsid w:val="005351ED"/>
    <w:rsid w:val="005375F2"/>
    <w:rsid w:val="005378ED"/>
    <w:rsid w:val="00541B5C"/>
    <w:rsid w:val="0054235A"/>
    <w:rsid w:val="00542B78"/>
    <w:rsid w:val="00546612"/>
    <w:rsid w:val="00546F4E"/>
    <w:rsid w:val="005520C4"/>
    <w:rsid w:val="00552217"/>
    <w:rsid w:val="00552FA4"/>
    <w:rsid w:val="005545EB"/>
    <w:rsid w:val="005604A1"/>
    <w:rsid w:val="00561C3C"/>
    <w:rsid w:val="00562665"/>
    <w:rsid w:val="005628A3"/>
    <w:rsid w:val="00565232"/>
    <w:rsid w:val="005668F5"/>
    <w:rsid w:val="00566E65"/>
    <w:rsid w:val="00570B3F"/>
    <w:rsid w:val="00572B3D"/>
    <w:rsid w:val="005745B4"/>
    <w:rsid w:val="005748D1"/>
    <w:rsid w:val="00576E13"/>
    <w:rsid w:val="0058159E"/>
    <w:rsid w:val="005822A4"/>
    <w:rsid w:val="00583693"/>
    <w:rsid w:val="00584793"/>
    <w:rsid w:val="005860C0"/>
    <w:rsid w:val="005904FD"/>
    <w:rsid w:val="005912AE"/>
    <w:rsid w:val="0059133E"/>
    <w:rsid w:val="00591E44"/>
    <w:rsid w:val="00596F1A"/>
    <w:rsid w:val="005A385F"/>
    <w:rsid w:val="005A4C74"/>
    <w:rsid w:val="005A7024"/>
    <w:rsid w:val="005A76AE"/>
    <w:rsid w:val="005B07D2"/>
    <w:rsid w:val="005B10F5"/>
    <w:rsid w:val="005B5746"/>
    <w:rsid w:val="005B7690"/>
    <w:rsid w:val="005C0604"/>
    <w:rsid w:val="005C1AD9"/>
    <w:rsid w:val="005C28CA"/>
    <w:rsid w:val="005C3024"/>
    <w:rsid w:val="005C3E30"/>
    <w:rsid w:val="005C66D5"/>
    <w:rsid w:val="005C7B59"/>
    <w:rsid w:val="005D2774"/>
    <w:rsid w:val="005D29EF"/>
    <w:rsid w:val="005D4EF8"/>
    <w:rsid w:val="005D6408"/>
    <w:rsid w:val="005E15BA"/>
    <w:rsid w:val="005E1FAB"/>
    <w:rsid w:val="005E3C14"/>
    <w:rsid w:val="005E4C87"/>
    <w:rsid w:val="005E539B"/>
    <w:rsid w:val="005F1E0A"/>
    <w:rsid w:val="005F2564"/>
    <w:rsid w:val="005F606D"/>
    <w:rsid w:val="005F6C83"/>
    <w:rsid w:val="005F71FE"/>
    <w:rsid w:val="005F74D6"/>
    <w:rsid w:val="005F7673"/>
    <w:rsid w:val="006020CD"/>
    <w:rsid w:val="00603B44"/>
    <w:rsid w:val="006075B8"/>
    <w:rsid w:val="00613F06"/>
    <w:rsid w:val="006175DF"/>
    <w:rsid w:val="006201A4"/>
    <w:rsid w:val="00620763"/>
    <w:rsid w:val="006210A0"/>
    <w:rsid w:val="0062338E"/>
    <w:rsid w:val="00624F9E"/>
    <w:rsid w:val="00625526"/>
    <w:rsid w:val="0062748B"/>
    <w:rsid w:val="00627732"/>
    <w:rsid w:val="00631EF6"/>
    <w:rsid w:val="0063367F"/>
    <w:rsid w:val="00637597"/>
    <w:rsid w:val="006414B5"/>
    <w:rsid w:val="006414EB"/>
    <w:rsid w:val="00641C2F"/>
    <w:rsid w:val="00643520"/>
    <w:rsid w:val="0064369B"/>
    <w:rsid w:val="00660EAD"/>
    <w:rsid w:val="0066169B"/>
    <w:rsid w:val="00662C61"/>
    <w:rsid w:val="00664120"/>
    <w:rsid w:val="00664A3D"/>
    <w:rsid w:val="006659A9"/>
    <w:rsid w:val="00667405"/>
    <w:rsid w:val="00670313"/>
    <w:rsid w:val="00672301"/>
    <w:rsid w:val="00672C56"/>
    <w:rsid w:val="00675573"/>
    <w:rsid w:val="00675F54"/>
    <w:rsid w:val="006778AF"/>
    <w:rsid w:val="00680DD3"/>
    <w:rsid w:val="00685887"/>
    <w:rsid w:val="00685CFC"/>
    <w:rsid w:val="006863FA"/>
    <w:rsid w:val="00686588"/>
    <w:rsid w:val="00686783"/>
    <w:rsid w:val="00686DFD"/>
    <w:rsid w:val="00691FF6"/>
    <w:rsid w:val="006920DB"/>
    <w:rsid w:val="0069399C"/>
    <w:rsid w:val="00693C51"/>
    <w:rsid w:val="00695CEF"/>
    <w:rsid w:val="00695E29"/>
    <w:rsid w:val="00697196"/>
    <w:rsid w:val="0069756D"/>
    <w:rsid w:val="006A0EA3"/>
    <w:rsid w:val="006A6596"/>
    <w:rsid w:val="006A6D48"/>
    <w:rsid w:val="006A7948"/>
    <w:rsid w:val="006B0D15"/>
    <w:rsid w:val="006B0EA2"/>
    <w:rsid w:val="006B1320"/>
    <w:rsid w:val="006B2CBB"/>
    <w:rsid w:val="006C169D"/>
    <w:rsid w:val="006C19FA"/>
    <w:rsid w:val="006C54E6"/>
    <w:rsid w:val="006D1303"/>
    <w:rsid w:val="006D2D20"/>
    <w:rsid w:val="006D4272"/>
    <w:rsid w:val="006D5DEE"/>
    <w:rsid w:val="006D70CC"/>
    <w:rsid w:val="006D78BA"/>
    <w:rsid w:val="006D7B6A"/>
    <w:rsid w:val="006E1B8E"/>
    <w:rsid w:val="006E2233"/>
    <w:rsid w:val="006E26E7"/>
    <w:rsid w:val="006E2B4B"/>
    <w:rsid w:val="006E3CE0"/>
    <w:rsid w:val="006E668B"/>
    <w:rsid w:val="006E750D"/>
    <w:rsid w:val="006F1F29"/>
    <w:rsid w:val="006F2F63"/>
    <w:rsid w:val="006F54CA"/>
    <w:rsid w:val="006F6D95"/>
    <w:rsid w:val="007051D7"/>
    <w:rsid w:val="00706351"/>
    <w:rsid w:val="00706643"/>
    <w:rsid w:val="007132E0"/>
    <w:rsid w:val="00713EA8"/>
    <w:rsid w:val="00715749"/>
    <w:rsid w:val="0071706B"/>
    <w:rsid w:val="00717B8A"/>
    <w:rsid w:val="0072018F"/>
    <w:rsid w:val="00724A6C"/>
    <w:rsid w:val="00724EDB"/>
    <w:rsid w:val="00725294"/>
    <w:rsid w:val="00727769"/>
    <w:rsid w:val="00732E53"/>
    <w:rsid w:val="00733D64"/>
    <w:rsid w:val="00734BD4"/>
    <w:rsid w:val="00734BD6"/>
    <w:rsid w:val="00735D66"/>
    <w:rsid w:val="00736496"/>
    <w:rsid w:val="007405EA"/>
    <w:rsid w:val="00744197"/>
    <w:rsid w:val="00744741"/>
    <w:rsid w:val="007466D1"/>
    <w:rsid w:val="007519AE"/>
    <w:rsid w:val="00752700"/>
    <w:rsid w:val="00754376"/>
    <w:rsid w:val="00756088"/>
    <w:rsid w:val="0075714C"/>
    <w:rsid w:val="007607DB"/>
    <w:rsid w:val="00761EA2"/>
    <w:rsid w:val="00764FB6"/>
    <w:rsid w:val="00765225"/>
    <w:rsid w:val="00765586"/>
    <w:rsid w:val="007661FF"/>
    <w:rsid w:val="00767685"/>
    <w:rsid w:val="007679AB"/>
    <w:rsid w:val="007722AC"/>
    <w:rsid w:val="00773FD6"/>
    <w:rsid w:val="00775A5B"/>
    <w:rsid w:val="00777304"/>
    <w:rsid w:val="007825C1"/>
    <w:rsid w:val="00784994"/>
    <w:rsid w:val="00784CB1"/>
    <w:rsid w:val="00786B5E"/>
    <w:rsid w:val="00787705"/>
    <w:rsid w:val="00790EAD"/>
    <w:rsid w:val="0079169D"/>
    <w:rsid w:val="007916E3"/>
    <w:rsid w:val="00793C2E"/>
    <w:rsid w:val="007940BA"/>
    <w:rsid w:val="00794472"/>
    <w:rsid w:val="00795CB4"/>
    <w:rsid w:val="00795D63"/>
    <w:rsid w:val="00796B21"/>
    <w:rsid w:val="00797CB5"/>
    <w:rsid w:val="007A09DE"/>
    <w:rsid w:val="007A0EF0"/>
    <w:rsid w:val="007A4585"/>
    <w:rsid w:val="007A4679"/>
    <w:rsid w:val="007A5ACA"/>
    <w:rsid w:val="007B428B"/>
    <w:rsid w:val="007B5334"/>
    <w:rsid w:val="007B5369"/>
    <w:rsid w:val="007B7A40"/>
    <w:rsid w:val="007C166F"/>
    <w:rsid w:val="007C16A8"/>
    <w:rsid w:val="007C3FF5"/>
    <w:rsid w:val="007C4C19"/>
    <w:rsid w:val="007C5172"/>
    <w:rsid w:val="007C70C6"/>
    <w:rsid w:val="007C70FA"/>
    <w:rsid w:val="007C7863"/>
    <w:rsid w:val="007D1DE4"/>
    <w:rsid w:val="007D2D46"/>
    <w:rsid w:val="007D6F50"/>
    <w:rsid w:val="007D70C2"/>
    <w:rsid w:val="007D7520"/>
    <w:rsid w:val="007D75BB"/>
    <w:rsid w:val="007E0888"/>
    <w:rsid w:val="007E4D2F"/>
    <w:rsid w:val="007E53DF"/>
    <w:rsid w:val="007E643A"/>
    <w:rsid w:val="007E73DD"/>
    <w:rsid w:val="007F02EE"/>
    <w:rsid w:val="007F2767"/>
    <w:rsid w:val="007F47F9"/>
    <w:rsid w:val="007F6583"/>
    <w:rsid w:val="007F7A70"/>
    <w:rsid w:val="007F7F14"/>
    <w:rsid w:val="00802002"/>
    <w:rsid w:val="0080360E"/>
    <w:rsid w:val="0080685C"/>
    <w:rsid w:val="008072CC"/>
    <w:rsid w:val="008105BB"/>
    <w:rsid w:val="008134C2"/>
    <w:rsid w:val="00816406"/>
    <w:rsid w:val="00816CEC"/>
    <w:rsid w:val="00816FCD"/>
    <w:rsid w:val="0082066A"/>
    <w:rsid w:val="008217F9"/>
    <w:rsid w:val="00822007"/>
    <w:rsid w:val="008223C5"/>
    <w:rsid w:val="008237DF"/>
    <w:rsid w:val="00824A7B"/>
    <w:rsid w:val="008269FE"/>
    <w:rsid w:val="00826C6C"/>
    <w:rsid w:val="00830857"/>
    <w:rsid w:val="0083144A"/>
    <w:rsid w:val="008314AA"/>
    <w:rsid w:val="008317FC"/>
    <w:rsid w:val="0083217E"/>
    <w:rsid w:val="008328EA"/>
    <w:rsid w:val="00832F28"/>
    <w:rsid w:val="0083318F"/>
    <w:rsid w:val="00835EFA"/>
    <w:rsid w:val="0083663C"/>
    <w:rsid w:val="0084057D"/>
    <w:rsid w:val="008420A7"/>
    <w:rsid w:val="00843883"/>
    <w:rsid w:val="00846E1D"/>
    <w:rsid w:val="00847084"/>
    <w:rsid w:val="00847A29"/>
    <w:rsid w:val="00847FBA"/>
    <w:rsid w:val="00850631"/>
    <w:rsid w:val="00850F3F"/>
    <w:rsid w:val="00852EDC"/>
    <w:rsid w:val="00860702"/>
    <w:rsid w:val="00861173"/>
    <w:rsid w:val="0086542D"/>
    <w:rsid w:val="0086591A"/>
    <w:rsid w:val="00865E21"/>
    <w:rsid w:val="008703EE"/>
    <w:rsid w:val="008729A2"/>
    <w:rsid w:val="00872C0B"/>
    <w:rsid w:val="008743CF"/>
    <w:rsid w:val="0087586D"/>
    <w:rsid w:val="00881A7D"/>
    <w:rsid w:val="00881F5D"/>
    <w:rsid w:val="00882D77"/>
    <w:rsid w:val="0088319A"/>
    <w:rsid w:val="00883285"/>
    <w:rsid w:val="008843DF"/>
    <w:rsid w:val="00886EF8"/>
    <w:rsid w:val="00892812"/>
    <w:rsid w:val="00893546"/>
    <w:rsid w:val="00895AA4"/>
    <w:rsid w:val="0089605A"/>
    <w:rsid w:val="00897381"/>
    <w:rsid w:val="00897AB5"/>
    <w:rsid w:val="00897C20"/>
    <w:rsid w:val="008A0FA0"/>
    <w:rsid w:val="008A1197"/>
    <w:rsid w:val="008A29C9"/>
    <w:rsid w:val="008A3D53"/>
    <w:rsid w:val="008A40CE"/>
    <w:rsid w:val="008A58E8"/>
    <w:rsid w:val="008A7615"/>
    <w:rsid w:val="008A7CC0"/>
    <w:rsid w:val="008B03DE"/>
    <w:rsid w:val="008B0452"/>
    <w:rsid w:val="008B4D38"/>
    <w:rsid w:val="008B5E99"/>
    <w:rsid w:val="008C00B2"/>
    <w:rsid w:val="008C0A0E"/>
    <w:rsid w:val="008C3732"/>
    <w:rsid w:val="008D2A28"/>
    <w:rsid w:val="008D372D"/>
    <w:rsid w:val="008D4A51"/>
    <w:rsid w:val="008D50DF"/>
    <w:rsid w:val="008D5262"/>
    <w:rsid w:val="008D5425"/>
    <w:rsid w:val="008D6505"/>
    <w:rsid w:val="008D69A5"/>
    <w:rsid w:val="008D7825"/>
    <w:rsid w:val="008D7D18"/>
    <w:rsid w:val="008E0060"/>
    <w:rsid w:val="008E0D7C"/>
    <w:rsid w:val="008E1E07"/>
    <w:rsid w:val="008E3774"/>
    <w:rsid w:val="008E3A52"/>
    <w:rsid w:val="008E4085"/>
    <w:rsid w:val="008E5B36"/>
    <w:rsid w:val="008E7B3C"/>
    <w:rsid w:val="008F17C2"/>
    <w:rsid w:val="008F1AB6"/>
    <w:rsid w:val="008F2E0E"/>
    <w:rsid w:val="008F30DB"/>
    <w:rsid w:val="008F38B1"/>
    <w:rsid w:val="008F4244"/>
    <w:rsid w:val="008F439C"/>
    <w:rsid w:val="008F56C4"/>
    <w:rsid w:val="009007A5"/>
    <w:rsid w:val="00900A11"/>
    <w:rsid w:val="009025D5"/>
    <w:rsid w:val="009025D9"/>
    <w:rsid w:val="00903DA1"/>
    <w:rsid w:val="00903F29"/>
    <w:rsid w:val="0090474C"/>
    <w:rsid w:val="009070D2"/>
    <w:rsid w:val="00911024"/>
    <w:rsid w:val="0091255D"/>
    <w:rsid w:val="0091561B"/>
    <w:rsid w:val="00921F18"/>
    <w:rsid w:val="0092277E"/>
    <w:rsid w:val="0092374E"/>
    <w:rsid w:val="0092493A"/>
    <w:rsid w:val="009257CF"/>
    <w:rsid w:val="00926796"/>
    <w:rsid w:val="00930244"/>
    <w:rsid w:val="00930CD7"/>
    <w:rsid w:val="00930E73"/>
    <w:rsid w:val="009317E5"/>
    <w:rsid w:val="00933E01"/>
    <w:rsid w:val="009344BC"/>
    <w:rsid w:val="00934A6B"/>
    <w:rsid w:val="0093689D"/>
    <w:rsid w:val="009407CC"/>
    <w:rsid w:val="0094119F"/>
    <w:rsid w:val="00941511"/>
    <w:rsid w:val="009436C0"/>
    <w:rsid w:val="00946506"/>
    <w:rsid w:val="00947218"/>
    <w:rsid w:val="00951B3A"/>
    <w:rsid w:val="0095567B"/>
    <w:rsid w:val="009574F2"/>
    <w:rsid w:val="00960805"/>
    <w:rsid w:val="00960909"/>
    <w:rsid w:val="00960C9D"/>
    <w:rsid w:val="009613B7"/>
    <w:rsid w:val="0096267E"/>
    <w:rsid w:val="00963ABE"/>
    <w:rsid w:val="0097045C"/>
    <w:rsid w:val="00973003"/>
    <w:rsid w:val="00973A38"/>
    <w:rsid w:val="00973C11"/>
    <w:rsid w:val="00974732"/>
    <w:rsid w:val="00974B2B"/>
    <w:rsid w:val="00975BA3"/>
    <w:rsid w:val="009771EE"/>
    <w:rsid w:val="0097732F"/>
    <w:rsid w:val="00982B67"/>
    <w:rsid w:val="00983B36"/>
    <w:rsid w:val="0098621F"/>
    <w:rsid w:val="009878CC"/>
    <w:rsid w:val="00990278"/>
    <w:rsid w:val="00993D13"/>
    <w:rsid w:val="009957EB"/>
    <w:rsid w:val="009957FB"/>
    <w:rsid w:val="00995D76"/>
    <w:rsid w:val="009A1796"/>
    <w:rsid w:val="009A1802"/>
    <w:rsid w:val="009A2AC5"/>
    <w:rsid w:val="009A2CFF"/>
    <w:rsid w:val="009A4905"/>
    <w:rsid w:val="009A5B0D"/>
    <w:rsid w:val="009A6236"/>
    <w:rsid w:val="009A6D7A"/>
    <w:rsid w:val="009A6E82"/>
    <w:rsid w:val="009B07A0"/>
    <w:rsid w:val="009B1508"/>
    <w:rsid w:val="009B46CA"/>
    <w:rsid w:val="009B50F7"/>
    <w:rsid w:val="009B6235"/>
    <w:rsid w:val="009B6E52"/>
    <w:rsid w:val="009C2197"/>
    <w:rsid w:val="009C2273"/>
    <w:rsid w:val="009C565A"/>
    <w:rsid w:val="009C727C"/>
    <w:rsid w:val="009C7CB9"/>
    <w:rsid w:val="009D048A"/>
    <w:rsid w:val="009D0B64"/>
    <w:rsid w:val="009D158E"/>
    <w:rsid w:val="009D39DD"/>
    <w:rsid w:val="009D481E"/>
    <w:rsid w:val="009D6277"/>
    <w:rsid w:val="009D6D4E"/>
    <w:rsid w:val="009D7BF0"/>
    <w:rsid w:val="009E0F15"/>
    <w:rsid w:val="009E1D2A"/>
    <w:rsid w:val="009E1EDB"/>
    <w:rsid w:val="009E29F7"/>
    <w:rsid w:val="009E2FDE"/>
    <w:rsid w:val="009E3578"/>
    <w:rsid w:val="009F08C4"/>
    <w:rsid w:val="009F15E5"/>
    <w:rsid w:val="009F1BA5"/>
    <w:rsid w:val="009F2516"/>
    <w:rsid w:val="009F2F7F"/>
    <w:rsid w:val="009F3A14"/>
    <w:rsid w:val="009F51AD"/>
    <w:rsid w:val="009F7F81"/>
    <w:rsid w:val="00A000B9"/>
    <w:rsid w:val="00A0269A"/>
    <w:rsid w:val="00A04E7B"/>
    <w:rsid w:val="00A07046"/>
    <w:rsid w:val="00A07E63"/>
    <w:rsid w:val="00A12CD1"/>
    <w:rsid w:val="00A14027"/>
    <w:rsid w:val="00A20762"/>
    <w:rsid w:val="00A20A02"/>
    <w:rsid w:val="00A21689"/>
    <w:rsid w:val="00A220B4"/>
    <w:rsid w:val="00A228A7"/>
    <w:rsid w:val="00A22AEE"/>
    <w:rsid w:val="00A23AC8"/>
    <w:rsid w:val="00A24D04"/>
    <w:rsid w:val="00A26BDD"/>
    <w:rsid w:val="00A31470"/>
    <w:rsid w:val="00A31C35"/>
    <w:rsid w:val="00A322E8"/>
    <w:rsid w:val="00A331D4"/>
    <w:rsid w:val="00A353FE"/>
    <w:rsid w:val="00A36585"/>
    <w:rsid w:val="00A416F4"/>
    <w:rsid w:val="00A4181E"/>
    <w:rsid w:val="00A43138"/>
    <w:rsid w:val="00A43631"/>
    <w:rsid w:val="00A4477B"/>
    <w:rsid w:val="00A45693"/>
    <w:rsid w:val="00A45B40"/>
    <w:rsid w:val="00A56BF7"/>
    <w:rsid w:val="00A5722B"/>
    <w:rsid w:val="00A6060D"/>
    <w:rsid w:val="00A628CB"/>
    <w:rsid w:val="00A629C3"/>
    <w:rsid w:val="00A63EFF"/>
    <w:rsid w:val="00A64105"/>
    <w:rsid w:val="00A6442F"/>
    <w:rsid w:val="00A658CB"/>
    <w:rsid w:val="00A65A1B"/>
    <w:rsid w:val="00A66F81"/>
    <w:rsid w:val="00A67D22"/>
    <w:rsid w:val="00A73167"/>
    <w:rsid w:val="00A732BC"/>
    <w:rsid w:val="00A74025"/>
    <w:rsid w:val="00A76DCE"/>
    <w:rsid w:val="00A775D7"/>
    <w:rsid w:val="00A805B6"/>
    <w:rsid w:val="00A81BAB"/>
    <w:rsid w:val="00A821F8"/>
    <w:rsid w:val="00A842BE"/>
    <w:rsid w:val="00A84D24"/>
    <w:rsid w:val="00A879CF"/>
    <w:rsid w:val="00A917BD"/>
    <w:rsid w:val="00A92A1B"/>
    <w:rsid w:val="00A92A56"/>
    <w:rsid w:val="00A93C9B"/>
    <w:rsid w:val="00A93F2F"/>
    <w:rsid w:val="00A94260"/>
    <w:rsid w:val="00A944E5"/>
    <w:rsid w:val="00A95381"/>
    <w:rsid w:val="00A95588"/>
    <w:rsid w:val="00A9624C"/>
    <w:rsid w:val="00A97043"/>
    <w:rsid w:val="00AA20D5"/>
    <w:rsid w:val="00AA28E7"/>
    <w:rsid w:val="00AA2BE0"/>
    <w:rsid w:val="00AA4621"/>
    <w:rsid w:val="00AA46FD"/>
    <w:rsid w:val="00AA50D9"/>
    <w:rsid w:val="00AA6460"/>
    <w:rsid w:val="00AA68F0"/>
    <w:rsid w:val="00AA7A95"/>
    <w:rsid w:val="00AB01F7"/>
    <w:rsid w:val="00AB1A19"/>
    <w:rsid w:val="00AB2420"/>
    <w:rsid w:val="00AB602C"/>
    <w:rsid w:val="00AB6935"/>
    <w:rsid w:val="00AC072F"/>
    <w:rsid w:val="00AC1C83"/>
    <w:rsid w:val="00AC32EE"/>
    <w:rsid w:val="00AC33EE"/>
    <w:rsid w:val="00AC3852"/>
    <w:rsid w:val="00AC38EB"/>
    <w:rsid w:val="00AC3BF0"/>
    <w:rsid w:val="00AC5175"/>
    <w:rsid w:val="00AC5AF8"/>
    <w:rsid w:val="00AC5EA4"/>
    <w:rsid w:val="00AC7AFD"/>
    <w:rsid w:val="00AD2583"/>
    <w:rsid w:val="00AD44BB"/>
    <w:rsid w:val="00AD5CBF"/>
    <w:rsid w:val="00AE01D3"/>
    <w:rsid w:val="00AE1262"/>
    <w:rsid w:val="00AE2C75"/>
    <w:rsid w:val="00AE3F41"/>
    <w:rsid w:val="00AE4051"/>
    <w:rsid w:val="00AE45B7"/>
    <w:rsid w:val="00AE5C17"/>
    <w:rsid w:val="00AF0911"/>
    <w:rsid w:val="00AF2B53"/>
    <w:rsid w:val="00AF3EB8"/>
    <w:rsid w:val="00AF6DB5"/>
    <w:rsid w:val="00AF6DBC"/>
    <w:rsid w:val="00B01193"/>
    <w:rsid w:val="00B0169E"/>
    <w:rsid w:val="00B03C1F"/>
    <w:rsid w:val="00B04A24"/>
    <w:rsid w:val="00B06075"/>
    <w:rsid w:val="00B07183"/>
    <w:rsid w:val="00B0774D"/>
    <w:rsid w:val="00B1101B"/>
    <w:rsid w:val="00B11447"/>
    <w:rsid w:val="00B1188B"/>
    <w:rsid w:val="00B119C7"/>
    <w:rsid w:val="00B12603"/>
    <w:rsid w:val="00B1289B"/>
    <w:rsid w:val="00B147B9"/>
    <w:rsid w:val="00B154D7"/>
    <w:rsid w:val="00B17392"/>
    <w:rsid w:val="00B17CD7"/>
    <w:rsid w:val="00B20AF2"/>
    <w:rsid w:val="00B24944"/>
    <w:rsid w:val="00B26362"/>
    <w:rsid w:val="00B3084A"/>
    <w:rsid w:val="00B309B4"/>
    <w:rsid w:val="00B31214"/>
    <w:rsid w:val="00B31440"/>
    <w:rsid w:val="00B321AC"/>
    <w:rsid w:val="00B32370"/>
    <w:rsid w:val="00B33255"/>
    <w:rsid w:val="00B33803"/>
    <w:rsid w:val="00B33FBD"/>
    <w:rsid w:val="00B34C7F"/>
    <w:rsid w:val="00B35BB5"/>
    <w:rsid w:val="00B374CC"/>
    <w:rsid w:val="00B407D3"/>
    <w:rsid w:val="00B421E1"/>
    <w:rsid w:val="00B43135"/>
    <w:rsid w:val="00B43546"/>
    <w:rsid w:val="00B45CBA"/>
    <w:rsid w:val="00B46C40"/>
    <w:rsid w:val="00B477A6"/>
    <w:rsid w:val="00B4785A"/>
    <w:rsid w:val="00B5132C"/>
    <w:rsid w:val="00B526AF"/>
    <w:rsid w:val="00B60196"/>
    <w:rsid w:val="00B60BF1"/>
    <w:rsid w:val="00B61625"/>
    <w:rsid w:val="00B62BD4"/>
    <w:rsid w:val="00B63AB0"/>
    <w:rsid w:val="00B643EF"/>
    <w:rsid w:val="00B652E5"/>
    <w:rsid w:val="00B67FBE"/>
    <w:rsid w:val="00B702C1"/>
    <w:rsid w:val="00B718CD"/>
    <w:rsid w:val="00B71E22"/>
    <w:rsid w:val="00B726B7"/>
    <w:rsid w:val="00B72A29"/>
    <w:rsid w:val="00B73B4D"/>
    <w:rsid w:val="00B80818"/>
    <w:rsid w:val="00B80D06"/>
    <w:rsid w:val="00B810BD"/>
    <w:rsid w:val="00B819C3"/>
    <w:rsid w:val="00B82CED"/>
    <w:rsid w:val="00B84A65"/>
    <w:rsid w:val="00B85CD2"/>
    <w:rsid w:val="00B87539"/>
    <w:rsid w:val="00B90A25"/>
    <w:rsid w:val="00B9327B"/>
    <w:rsid w:val="00B9441A"/>
    <w:rsid w:val="00B9459D"/>
    <w:rsid w:val="00B95176"/>
    <w:rsid w:val="00BA0331"/>
    <w:rsid w:val="00BA1700"/>
    <w:rsid w:val="00BA460D"/>
    <w:rsid w:val="00BA5A18"/>
    <w:rsid w:val="00BA60D7"/>
    <w:rsid w:val="00BA70CB"/>
    <w:rsid w:val="00BB0CED"/>
    <w:rsid w:val="00BB2BD0"/>
    <w:rsid w:val="00BB2E9A"/>
    <w:rsid w:val="00BB30EC"/>
    <w:rsid w:val="00BB3513"/>
    <w:rsid w:val="00BB3961"/>
    <w:rsid w:val="00BB3DD2"/>
    <w:rsid w:val="00BB529F"/>
    <w:rsid w:val="00BB6842"/>
    <w:rsid w:val="00BB73C4"/>
    <w:rsid w:val="00BC0ABC"/>
    <w:rsid w:val="00BC0C86"/>
    <w:rsid w:val="00BC1190"/>
    <w:rsid w:val="00BC43F6"/>
    <w:rsid w:val="00BC4C1C"/>
    <w:rsid w:val="00BC61A3"/>
    <w:rsid w:val="00BD284D"/>
    <w:rsid w:val="00BD47BC"/>
    <w:rsid w:val="00BD4D79"/>
    <w:rsid w:val="00BD4DC2"/>
    <w:rsid w:val="00BD6C74"/>
    <w:rsid w:val="00BE0121"/>
    <w:rsid w:val="00BE33BC"/>
    <w:rsid w:val="00BE416A"/>
    <w:rsid w:val="00BE5F98"/>
    <w:rsid w:val="00BE6FD8"/>
    <w:rsid w:val="00BE6FE3"/>
    <w:rsid w:val="00BF02C6"/>
    <w:rsid w:val="00BF0A1A"/>
    <w:rsid w:val="00BF0F08"/>
    <w:rsid w:val="00BF10B9"/>
    <w:rsid w:val="00BF293D"/>
    <w:rsid w:val="00BF42DF"/>
    <w:rsid w:val="00BF4F58"/>
    <w:rsid w:val="00BF56CE"/>
    <w:rsid w:val="00BF5B2E"/>
    <w:rsid w:val="00C034A7"/>
    <w:rsid w:val="00C05D4C"/>
    <w:rsid w:val="00C060B4"/>
    <w:rsid w:val="00C0631B"/>
    <w:rsid w:val="00C07DA2"/>
    <w:rsid w:val="00C12492"/>
    <w:rsid w:val="00C21614"/>
    <w:rsid w:val="00C24A0D"/>
    <w:rsid w:val="00C2577E"/>
    <w:rsid w:val="00C26EB5"/>
    <w:rsid w:val="00C2705D"/>
    <w:rsid w:val="00C3026E"/>
    <w:rsid w:val="00C31CD4"/>
    <w:rsid w:val="00C32C02"/>
    <w:rsid w:val="00C35E3D"/>
    <w:rsid w:val="00C36CE1"/>
    <w:rsid w:val="00C36DA9"/>
    <w:rsid w:val="00C36F31"/>
    <w:rsid w:val="00C41D85"/>
    <w:rsid w:val="00C42972"/>
    <w:rsid w:val="00C43168"/>
    <w:rsid w:val="00C44360"/>
    <w:rsid w:val="00C45EA0"/>
    <w:rsid w:val="00C45EC5"/>
    <w:rsid w:val="00C50764"/>
    <w:rsid w:val="00C528D5"/>
    <w:rsid w:val="00C53859"/>
    <w:rsid w:val="00C5429F"/>
    <w:rsid w:val="00C56F50"/>
    <w:rsid w:val="00C6070E"/>
    <w:rsid w:val="00C60D40"/>
    <w:rsid w:val="00C617C2"/>
    <w:rsid w:val="00C62305"/>
    <w:rsid w:val="00C6368B"/>
    <w:rsid w:val="00C646D9"/>
    <w:rsid w:val="00C65205"/>
    <w:rsid w:val="00C66B3A"/>
    <w:rsid w:val="00C67F0D"/>
    <w:rsid w:val="00C71D61"/>
    <w:rsid w:val="00C71F9A"/>
    <w:rsid w:val="00C737CE"/>
    <w:rsid w:val="00C74829"/>
    <w:rsid w:val="00C74F80"/>
    <w:rsid w:val="00C75231"/>
    <w:rsid w:val="00C75FB5"/>
    <w:rsid w:val="00C76A08"/>
    <w:rsid w:val="00C773BA"/>
    <w:rsid w:val="00C805D6"/>
    <w:rsid w:val="00C82074"/>
    <w:rsid w:val="00C8258D"/>
    <w:rsid w:val="00C834F5"/>
    <w:rsid w:val="00C8374D"/>
    <w:rsid w:val="00C83945"/>
    <w:rsid w:val="00C839B6"/>
    <w:rsid w:val="00C83E74"/>
    <w:rsid w:val="00C862E2"/>
    <w:rsid w:val="00C8630E"/>
    <w:rsid w:val="00C86E2C"/>
    <w:rsid w:val="00C90778"/>
    <w:rsid w:val="00C948A0"/>
    <w:rsid w:val="00C94F71"/>
    <w:rsid w:val="00CA4027"/>
    <w:rsid w:val="00CA4C0B"/>
    <w:rsid w:val="00CA7480"/>
    <w:rsid w:val="00CA75CF"/>
    <w:rsid w:val="00CA7F29"/>
    <w:rsid w:val="00CB00EC"/>
    <w:rsid w:val="00CB2B72"/>
    <w:rsid w:val="00CB4B97"/>
    <w:rsid w:val="00CC06BB"/>
    <w:rsid w:val="00CC0712"/>
    <w:rsid w:val="00CC46B4"/>
    <w:rsid w:val="00CC68B0"/>
    <w:rsid w:val="00CD038C"/>
    <w:rsid w:val="00CD2678"/>
    <w:rsid w:val="00CD2F62"/>
    <w:rsid w:val="00CD5481"/>
    <w:rsid w:val="00CD54F9"/>
    <w:rsid w:val="00CD756D"/>
    <w:rsid w:val="00CE4FA1"/>
    <w:rsid w:val="00CE6CBC"/>
    <w:rsid w:val="00CE7816"/>
    <w:rsid w:val="00CE7964"/>
    <w:rsid w:val="00CE7AB7"/>
    <w:rsid w:val="00CF147E"/>
    <w:rsid w:val="00CF60AB"/>
    <w:rsid w:val="00CF7BC4"/>
    <w:rsid w:val="00CF7F02"/>
    <w:rsid w:val="00D00441"/>
    <w:rsid w:val="00D02ACB"/>
    <w:rsid w:val="00D03A15"/>
    <w:rsid w:val="00D04CED"/>
    <w:rsid w:val="00D10334"/>
    <w:rsid w:val="00D10415"/>
    <w:rsid w:val="00D104A4"/>
    <w:rsid w:val="00D133A8"/>
    <w:rsid w:val="00D13B13"/>
    <w:rsid w:val="00D1485A"/>
    <w:rsid w:val="00D15BE0"/>
    <w:rsid w:val="00D16CF3"/>
    <w:rsid w:val="00D16F08"/>
    <w:rsid w:val="00D17C7D"/>
    <w:rsid w:val="00D203C6"/>
    <w:rsid w:val="00D21377"/>
    <w:rsid w:val="00D23357"/>
    <w:rsid w:val="00D24472"/>
    <w:rsid w:val="00D25F0E"/>
    <w:rsid w:val="00D30B75"/>
    <w:rsid w:val="00D32CD6"/>
    <w:rsid w:val="00D33457"/>
    <w:rsid w:val="00D36B5F"/>
    <w:rsid w:val="00D453D4"/>
    <w:rsid w:val="00D46161"/>
    <w:rsid w:val="00D46733"/>
    <w:rsid w:val="00D46833"/>
    <w:rsid w:val="00D52A18"/>
    <w:rsid w:val="00D53BC3"/>
    <w:rsid w:val="00D5797C"/>
    <w:rsid w:val="00D619E2"/>
    <w:rsid w:val="00D64ADC"/>
    <w:rsid w:val="00D65AB7"/>
    <w:rsid w:val="00D66F0B"/>
    <w:rsid w:val="00D70AAB"/>
    <w:rsid w:val="00D71B07"/>
    <w:rsid w:val="00D7614B"/>
    <w:rsid w:val="00D76B25"/>
    <w:rsid w:val="00D807AE"/>
    <w:rsid w:val="00D87C80"/>
    <w:rsid w:val="00D90001"/>
    <w:rsid w:val="00D9221C"/>
    <w:rsid w:val="00D93B90"/>
    <w:rsid w:val="00D93E54"/>
    <w:rsid w:val="00D97635"/>
    <w:rsid w:val="00DA457E"/>
    <w:rsid w:val="00DA7AA9"/>
    <w:rsid w:val="00DB2979"/>
    <w:rsid w:val="00DB4A53"/>
    <w:rsid w:val="00DB4DDA"/>
    <w:rsid w:val="00DB57E3"/>
    <w:rsid w:val="00DB5D80"/>
    <w:rsid w:val="00DB6DAC"/>
    <w:rsid w:val="00DB7695"/>
    <w:rsid w:val="00DC0A1E"/>
    <w:rsid w:val="00DC1D86"/>
    <w:rsid w:val="00DC2356"/>
    <w:rsid w:val="00DC2864"/>
    <w:rsid w:val="00DC577C"/>
    <w:rsid w:val="00DC59F5"/>
    <w:rsid w:val="00DC61AA"/>
    <w:rsid w:val="00DC6477"/>
    <w:rsid w:val="00DC6BDC"/>
    <w:rsid w:val="00DC7CB9"/>
    <w:rsid w:val="00DD52F7"/>
    <w:rsid w:val="00DD5E22"/>
    <w:rsid w:val="00DD7919"/>
    <w:rsid w:val="00DD7DCE"/>
    <w:rsid w:val="00DE05A0"/>
    <w:rsid w:val="00DE36C5"/>
    <w:rsid w:val="00DE4223"/>
    <w:rsid w:val="00DE4736"/>
    <w:rsid w:val="00DE55AB"/>
    <w:rsid w:val="00DF2C08"/>
    <w:rsid w:val="00DF41D6"/>
    <w:rsid w:val="00E03B85"/>
    <w:rsid w:val="00E04032"/>
    <w:rsid w:val="00E047A8"/>
    <w:rsid w:val="00E0484C"/>
    <w:rsid w:val="00E0575D"/>
    <w:rsid w:val="00E05A5F"/>
    <w:rsid w:val="00E06104"/>
    <w:rsid w:val="00E12F4B"/>
    <w:rsid w:val="00E13C97"/>
    <w:rsid w:val="00E23FD0"/>
    <w:rsid w:val="00E25D70"/>
    <w:rsid w:val="00E26DCE"/>
    <w:rsid w:val="00E26DDC"/>
    <w:rsid w:val="00E27BA2"/>
    <w:rsid w:val="00E30B6D"/>
    <w:rsid w:val="00E3184D"/>
    <w:rsid w:val="00E31E94"/>
    <w:rsid w:val="00E33DC0"/>
    <w:rsid w:val="00E3470D"/>
    <w:rsid w:val="00E34D8B"/>
    <w:rsid w:val="00E352F7"/>
    <w:rsid w:val="00E35E6F"/>
    <w:rsid w:val="00E37CD5"/>
    <w:rsid w:val="00E37E07"/>
    <w:rsid w:val="00E40FD1"/>
    <w:rsid w:val="00E4190C"/>
    <w:rsid w:val="00E421A0"/>
    <w:rsid w:val="00E42642"/>
    <w:rsid w:val="00E42C7E"/>
    <w:rsid w:val="00E4627F"/>
    <w:rsid w:val="00E50765"/>
    <w:rsid w:val="00E5150A"/>
    <w:rsid w:val="00E5269D"/>
    <w:rsid w:val="00E52776"/>
    <w:rsid w:val="00E534A5"/>
    <w:rsid w:val="00E542F3"/>
    <w:rsid w:val="00E54E28"/>
    <w:rsid w:val="00E6099E"/>
    <w:rsid w:val="00E60D14"/>
    <w:rsid w:val="00E61A31"/>
    <w:rsid w:val="00E6383B"/>
    <w:rsid w:val="00E64594"/>
    <w:rsid w:val="00E71316"/>
    <w:rsid w:val="00E721CD"/>
    <w:rsid w:val="00E74687"/>
    <w:rsid w:val="00E7760A"/>
    <w:rsid w:val="00E80E26"/>
    <w:rsid w:val="00E82340"/>
    <w:rsid w:val="00E84755"/>
    <w:rsid w:val="00E858FB"/>
    <w:rsid w:val="00E85BAD"/>
    <w:rsid w:val="00E86EFE"/>
    <w:rsid w:val="00E87B25"/>
    <w:rsid w:val="00E87F24"/>
    <w:rsid w:val="00E87F46"/>
    <w:rsid w:val="00E91DDF"/>
    <w:rsid w:val="00E92ED1"/>
    <w:rsid w:val="00E941E9"/>
    <w:rsid w:val="00EA6A09"/>
    <w:rsid w:val="00EB0FF6"/>
    <w:rsid w:val="00EB2313"/>
    <w:rsid w:val="00EB242A"/>
    <w:rsid w:val="00EB25F4"/>
    <w:rsid w:val="00EB5E1F"/>
    <w:rsid w:val="00EB6CC6"/>
    <w:rsid w:val="00EB7893"/>
    <w:rsid w:val="00EC0AA7"/>
    <w:rsid w:val="00EC128F"/>
    <w:rsid w:val="00EC19B1"/>
    <w:rsid w:val="00EC3DD2"/>
    <w:rsid w:val="00EC6BDC"/>
    <w:rsid w:val="00EC7DA2"/>
    <w:rsid w:val="00ED0295"/>
    <w:rsid w:val="00ED15D2"/>
    <w:rsid w:val="00ED17FB"/>
    <w:rsid w:val="00ED1A32"/>
    <w:rsid w:val="00ED2F03"/>
    <w:rsid w:val="00ED416E"/>
    <w:rsid w:val="00ED4B4D"/>
    <w:rsid w:val="00EE0651"/>
    <w:rsid w:val="00EE088D"/>
    <w:rsid w:val="00EE228B"/>
    <w:rsid w:val="00EE25DF"/>
    <w:rsid w:val="00EE26E9"/>
    <w:rsid w:val="00EE2E5D"/>
    <w:rsid w:val="00EE37EA"/>
    <w:rsid w:val="00EF1BD9"/>
    <w:rsid w:val="00EF3103"/>
    <w:rsid w:val="00EF39C3"/>
    <w:rsid w:val="00EF4574"/>
    <w:rsid w:val="00EF54AB"/>
    <w:rsid w:val="00EF5BBA"/>
    <w:rsid w:val="00EF6578"/>
    <w:rsid w:val="00EF6A7B"/>
    <w:rsid w:val="00F015DE"/>
    <w:rsid w:val="00F06A5B"/>
    <w:rsid w:val="00F0762B"/>
    <w:rsid w:val="00F1771F"/>
    <w:rsid w:val="00F21D8A"/>
    <w:rsid w:val="00F25F18"/>
    <w:rsid w:val="00F26127"/>
    <w:rsid w:val="00F30D18"/>
    <w:rsid w:val="00F318DE"/>
    <w:rsid w:val="00F35B44"/>
    <w:rsid w:val="00F35E5D"/>
    <w:rsid w:val="00F371B2"/>
    <w:rsid w:val="00F42284"/>
    <w:rsid w:val="00F44439"/>
    <w:rsid w:val="00F444C2"/>
    <w:rsid w:val="00F46ED0"/>
    <w:rsid w:val="00F47443"/>
    <w:rsid w:val="00F47EDE"/>
    <w:rsid w:val="00F5584A"/>
    <w:rsid w:val="00F60891"/>
    <w:rsid w:val="00F60BB1"/>
    <w:rsid w:val="00F620A1"/>
    <w:rsid w:val="00F62573"/>
    <w:rsid w:val="00F646EE"/>
    <w:rsid w:val="00F64F2E"/>
    <w:rsid w:val="00F65916"/>
    <w:rsid w:val="00F676B8"/>
    <w:rsid w:val="00F71561"/>
    <w:rsid w:val="00F71BBB"/>
    <w:rsid w:val="00F71D7E"/>
    <w:rsid w:val="00F7473D"/>
    <w:rsid w:val="00F768B6"/>
    <w:rsid w:val="00F7713C"/>
    <w:rsid w:val="00F80A92"/>
    <w:rsid w:val="00F85718"/>
    <w:rsid w:val="00F9539B"/>
    <w:rsid w:val="00F973E5"/>
    <w:rsid w:val="00F97E28"/>
    <w:rsid w:val="00F97F17"/>
    <w:rsid w:val="00FA0DDC"/>
    <w:rsid w:val="00FA22F5"/>
    <w:rsid w:val="00FB0197"/>
    <w:rsid w:val="00FB08E5"/>
    <w:rsid w:val="00FB1D36"/>
    <w:rsid w:val="00FB3294"/>
    <w:rsid w:val="00FB32DA"/>
    <w:rsid w:val="00FB462B"/>
    <w:rsid w:val="00FC53A8"/>
    <w:rsid w:val="00FC5D83"/>
    <w:rsid w:val="00FC73A5"/>
    <w:rsid w:val="00FC7CB5"/>
    <w:rsid w:val="00FD1F64"/>
    <w:rsid w:val="00FD34C8"/>
    <w:rsid w:val="00FD4473"/>
    <w:rsid w:val="00FD7A5B"/>
    <w:rsid w:val="00FD7DCC"/>
    <w:rsid w:val="00FE064A"/>
    <w:rsid w:val="00FE406C"/>
    <w:rsid w:val="00FE4D52"/>
    <w:rsid w:val="00FE6350"/>
    <w:rsid w:val="00FE6F58"/>
    <w:rsid w:val="00FE746A"/>
    <w:rsid w:val="00FF07A7"/>
    <w:rsid w:val="00FF2E03"/>
    <w:rsid w:val="00FF3BF2"/>
    <w:rsid w:val="00FF589F"/>
    <w:rsid w:val="00FF6332"/>
    <w:rsid w:val="00FF7807"/>
    <w:rsid w:val="00FF7F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D41E"/>
  <w15:docId w15:val="{E1CD1D14-A9E9-4C5F-9516-309602F7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4223"/>
    <w:rPr>
      <w:color w:val="808080"/>
    </w:r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aliases w:val="nombre figuras"/>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anormal"/>
    <w:tblPr>
      <w:tblStyleRowBandSize w:val="1"/>
      <w:tblStyleColBandSize w:val="1"/>
      <w:tblCellMar>
        <w:left w:w="70" w:type="dxa"/>
        <w:right w:w="70" w:type="dxa"/>
      </w:tblCellMar>
    </w:tblPr>
  </w:style>
  <w:style w:type="table" w:customStyle="1" w:styleId="4">
    <w:name w:val="4"/>
    <w:basedOn w:val="Tablanormal"/>
    <w:tblPr>
      <w:tblStyleRowBandSize w:val="1"/>
      <w:tblStyleColBandSize w:val="1"/>
      <w:tblCellMar>
        <w:top w:w="15" w:type="dxa"/>
        <w:left w:w="15" w:type="dxa"/>
        <w:bottom w:w="15" w:type="dxa"/>
        <w:right w:w="15" w:type="dxa"/>
      </w:tblCellMar>
    </w:tblPr>
  </w:style>
  <w:style w:type="table" w:customStyle="1" w:styleId="3">
    <w:name w:val="3"/>
    <w:basedOn w:val="Tablanormal"/>
    <w:tblPr>
      <w:tblStyleRowBandSize w:val="1"/>
      <w:tblStyleColBandSize w:val="1"/>
      <w:tblCellMar>
        <w:top w:w="15" w:type="dxa"/>
        <w:left w:w="15" w:type="dxa"/>
        <w:bottom w:w="15" w:type="dxa"/>
        <w:right w:w="15" w:type="dxa"/>
      </w:tblCellMar>
    </w:tblPr>
  </w:style>
  <w:style w:type="table" w:customStyle="1" w:styleId="2">
    <w:name w:val="2"/>
    <w:basedOn w:val="Tablanormal"/>
    <w:tblPr>
      <w:tblStyleRowBandSize w:val="1"/>
      <w:tblStyleColBandSize w:val="1"/>
      <w:tblCellMar>
        <w:left w:w="115" w:type="dxa"/>
        <w:right w:w="115" w:type="dxa"/>
      </w:tblCellMar>
    </w:tblPr>
  </w:style>
  <w:style w:type="table" w:customStyle="1" w:styleId="1">
    <w:name w:val="1"/>
    <w:basedOn w:val="Tablanormal"/>
    <w:tblPr>
      <w:tblStyleRowBandSize w:val="1"/>
      <w:tblStyleColBandSize w:val="1"/>
      <w:tblCellMar>
        <w:left w:w="115" w:type="dxa"/>
        <w:right w:w="115" w:type="dxa"/>
      </w:tblCellMar>
    </w:tblPr>
  </w:style>
  <w:style w:type="character" w:customStyle="1" w:styleId="jsgrdq">
    <w:name w:val="jsgrdq"/>
    <w:basedOn w:val="Fuentedeprrafopredeter"/>
    <w:rsid w:val="00362DF9"/>
  </w:style>
  <w:style w:type="character" w:customStyle="1" w:styleId="Mencinsinresolver2">
    <w:name w:val="Mención sin resolver2"/>
    <w:basedOn w:val="Fuentedeprrafopredeter"/>
    <w:uiPriority w:val="99"/>
    <w:semiHidden/>
    <w:unhideWhenUsed/>
    <w:rsid w:val="00362DF9"/>
    <w:rPr>
      <w:color w:val="605E5C"/>
      <w:shd w:val="clear" w:color="auto" w:fill="E1DFDD"/>
    </w:rPr>
  </w:style>
  <w:style w:type="paragraph" w:styleId="Descripcin">
    <w:name w:val="caption"/>
    <w:basedOn w:val="Normal"/>
    <w:next w:val="Normal"/>
    <w:uiPriority w:val="35"/>
    <w:unhideWhenUsed/>
    <w:qFormat/>
    <w:rsid w:val="00DD7919"/>
    <w:pPr>
      <w:spacing w:after="200" w:line="240" w:lineRule="auto"/>
    </w:pPr>
    <w:rPr>
      <w:b/>
      <w:iCs/>
      <w:sz w:val="20"/>
      <w:szCs w:val="18"/>
    </w:rPr>
  </w:style>
  <w:style w:type="character" w:customStyle="1" w:styleId="Ttulo1Car">
    <w:name w:val="Título 1 Car"/>
    <w:basedOn w:val="Fuentedeprrafopredeter"/>
    <w:link w:val="Ttulo1"/>
    <w:uiPriority w:val="9"/>
    <w:rsid w:val="003D46AD"/>
    <w:rPr>
      <w:sz w:val="40"/>
      <w:szCs w:val="40"/>
    </w:rPr>
  </w:style>
  <w:style w:type="paragraph" w:styleId="Bibliografa">
    <w:name w:val="Bibliography"/>
    <w:basedOn w:val="Normal"/>
    <w:next w:val="Normal"/>
    <w:uiPriority w:val="37"/>
    <w:unhideWhenUsed/>
    <w:rsid w:val="003D46AD"/>
  </w:style>
  <w:style w:type="table" w:customStyle="1" w:styleId="TableNormal1">
    <w:name w:val="Table Normal1"/>
    <w:rsid w:val="00B71E22"/>
    <w:tblPr>
      <w:tblCellMar>
        <w:top w:w="0" w:type="dxa"/>
        <w:left w:w="0" w:type="dxa"/>
        <w:bottom w:w="0" w:type="dxa"/>
        <w:right w:w="0" w:type="dxa"/>
      </w:tblCellMar>
    </w:tblPr>
  </w:style>
  <w:style w:type="paragraph" w:styleId="Sinespaciado">
    <w:name w:val="No Spacing"/>
    <w:uiPriority w:val="1"/>
    <w:qFormat/>
    <w:rsid w:val="00D00441"/>
    <w:pPr>
      <w:spacing w:before="120" w:after="120"/>
      <w:jc w:val="both"/>
    </w:pPr>
    <w:rPr>
      <w:sz w:val="20"/>
    </w:rPr>
  </w:style>
  <w:style w:type="paragraph" w:styleId="Mapadeldocumento">
    <w:name w:val="Document Map"/>
    <w:basedOn w:val="Normal"/>
    <w:link w:val="MapadeldocumentoCar"/>
    <w:uiPriority w:val="99"/>
    <w:semiHidden/>
    <w:unhideWhenUsed/>
    <w:rsid w:val="00B421E1"/>
    <w:pPr>
      <w:spacing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B421E1"/>
    <w:rPr>
      <w:rFonts w:ascii="Times New Roman" w:hAnsi="Times New Roman" w:cs="Times New Roman"/>
      <w:sz w:val="24"/>
      <w:szCs w:val="24"/>
    </w:rPr>
  </w:style>
  <w:style w:type="character" w:styleId="Mencinsinresolver">
    <w:name w:val="Unresolved Mention"/>
    <w:basedOn w:val="Fuentedeprrafopredeter"/>
    <w:uiPriority w:val="99"/>
    <w:rsid w:val="00F60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850">
      <w:bodyDiv w:val="1"/>
      <w:marLeft w:val="0"/>
      <w:marRight w:val="0"/>
      <w:marTop w:val="0"/>
      <w:marBottom w:val="0"/>
      <w:divBdr>
        <w:top w:val="none" w:sz="0" w:space="0" w:color="auto"/>
        <w:left w:val="none" w:sz="0" w:space="0" w:color="auto"/>
        <w:bottom w:val="none" w:sz="0" w:space="0" w:color="auto"/>
        <w:right w:val="none" w:sz="0" w:space="0" w:color="auto"/>
      </w:divBdr>
      <w:divsChild>
        <w:div w:id="285086968">
          <w:marLeft w:val="547"/>
          <w:marRight w:val="0"/>
          <w:marTop w:val="0"/>
          <w:marBottom w:val="0"/>
          <w:divBdr>
            <w:top w:val="none" w:sz="0" w:space="0" w:color="auto"/>
            <w:left w:val="none" w:sz="0" w:space="0" w:color="auto"/>
            <w:bottom w:val="none" w:sz="0" w:space="0" w:color="auto"/>
            <w:right w:val="none" w:sz="0" w:space="0" w:color="auto"/>
          </w:divBdr>
        </w:div>
        <w:div w:id="448670471">
          <w:marLeft w:val="547"/>
          <w:marRight w:val="0"/>
          <w:marTop w:val="0"/>
          <w:marBottom w:val="0"/>
          <w:divBdr>
            <w:top w:val="none" w:sz="0" w:space="0" w:color="auto"/>
            <w:left w:val="none" w:sz="0" w:space="0" w:color="auto"/>
            <w:bottom w:val="none" w:sz="0" w:space="0" w:color="auto"/>
            <w:right w:val="none" w:sz="0" w:space="0" w:color="auto"/>
          </w:divBdr>
        </w:div>
        <w:div w:id="770853525">
          <w:marLeft w:val="547"/>
          <w:marRight w:val="0"/>
          <w:marTop w:val="0"/>
          <w:marBottom w:val="0"/>
          <w:divBdr>
            <w:top w:val="none" w:sz="0" w:space="0" w:color="auto"/>
            <w:left w:val="none" w:sz="0" w:space="0" w:color="auto"/>
            <w:bottom w:val="none" w:sz="0" w:space="0" w:color="auto"/>
            <w:right w:val="none" w:sz="0" w:space="0" w:color="auto"/>
          </w:divBdr>
        </w:div>
        <w:div w:id="1450202492">
          <w:marLeft w:val="547"/>
          <w:marRight w:val="0"/>
          <w:marTop w:val="0"/>
          <w:marBottom w:val="0"/>
          <w:divBdr>
            <w:top w:val="none" w:sz="0" w:space="0" w:color="auto"/>
            <w:left w:val="none" w:sz="0" w:space="0" w:color="auto"/>
            <w:bottom w:val="none" w:sz="0" w:space="0" w:color="auto"/>
            <w:right w:val="none" w:sz="0" w:space="0" w:color="auto"/>
          </w:divBdr>
        </w:div>
        <w:div w:id="1587031856">
          <w:marLeft w:val="547"/>
          <w:marRight w:val="0"/>
          <w:marTop w:val="0"/>
          <w:marBottom w:val="0"/>
          <w:divBdr>
            <w:top w:val="none" w:sz="0" w:space="0" w:color="auto"/>
            <w:left w:val="none" w:sz="0" w:space="0" w:color="auto"/>
            <w:bottom w:val="none" w:sz="0" w:space="0" w:color="auto"/>
            <w:right w:val="none" w:sz="0" w:space="0" w:color="auto"/>
          </w:divBdr>
        </w:div>
      </w:divsChild>
    </w:div>
    <w:div w:id="23755750">
      <w:bodyDiv w:val="1"/>
      <w:marLeft w:val="0"/>
      <w:marRight w:val="0"/>
      <w:marTop w:val="0"/>
      <w:marBottom w:val="0"/>
      <w:divBdr>
        <w:top w:val="none" w:sz="0" w:space="0" w:color="auto"/>
        <w:left w:val="none" w:sz="0" w:space="0" w:color="auto"/>
        <w:bottom w:val="none" w:sz="0" w:space="0" w:color="auto"/>
        <w:right w:val="none" w:sz="0" w:space="0" w:color="auto"/>
      </w:divBdr>
    </w:div>
    <w:div w:id="54549927">
      <w:bodyDiv w:val="1"/>
      <w:marLeft w:val="0"/>
      <w:marRight w:val="0"/>
      <w:marTop w:val="0"/>
      <w:marBottom w:val="0"/>
      <w:divBdr>
        <w:top w:val="none" w:sz="0" w:space="0" w:color="auto"/>
        <w:left w:val="none" w:sz="0" w:space="0" w:color="auto"/>
        <w:bottom w:val="none" w:sz="0" w:space="0" w:color="auto"/>
        <w:right w:val="none" w:sz="0" w:space="0" w:color="auto"/>
      </w:divBdr>
    </w:div>
    <w:div w:id="59986583">
      <w:bodyDiv w:val="1"/>
      <w:marLeft w:val="0"/>
      <w:marRight w:val="0"/>
      <w:marTop w:val="0"/>
      <w:marBottom w:val="0"/>
      <w:divBdr>
        <w:top w:val="none" w:sz="0" w:space="0" w:color="auto"/>
        <w:left w:val="none" w:sz="0" w:space="0" w:color="auto"/>
        <w:bottom w:val="none" w:sz="0" w:space="0" w:color="auto"/>
        <w:right w:val="none" w:sz="0" w:space="0" w:color="auto"/>
      </w:divBdr>
    </w:div>
    <w:div w:id="70589716">
      <w:bodyDiv w:val="1"/>
      <w:marLeft w:val="0"/>
      <w:marRight w:val="0"/>
      <w:marTop w:val="0"/>
      <w:marBottom w:val="0"/>
      <w:divBdr>
        <w:top w:val="none" w:sz="0" w:space="0" w:color="auto"/>
        <w:left w:val="none" w:sz="0" w:space="0" w:color="auto"/>
        <w:bottom w:val="none" w:sz="0" w:space="0" w:color="auto"/>
        <w:right w:val="none" w:sz="0" w:space="0" w:color="auto"/>
      </w:divBdr>
    </w:div>
    <w:div w:id="93476202">
      <w:bodyDiv w:val="1"/>
      <w:marLeft w:val="0"/>
      <w:marRight w:val="0"/>
      <w:marTop w:val="0"/>
      <w:marBottom w:val="0"/>
      <w:divBdr>
        <w:top w:val="none" w:sz="0" w:space="0" w:color="auto"/>
        <w:left w:val="none" w:sz="0" w:space="0" w:color="auto"/>
        <w:bottom w:val="none" w:sz="0" w:space="0" w:color="auto"/>
        <w:right w:val="none" w:sz="0" w:space="0" w:color="auto"/>
      </w:divBdr>
    </w:div>
    <w:div w:id="102848116">
      <w:bodyDiv w:val="1"/>
      <w:marLeft w:val="0"/>
      <w:marRight w:val="0"/>
      <w:marTop w:val="0"/>
      <w:marBottom w:val="0"/>
      <w:divBdr>
        <w:top w:val="none" w:sz="0" w:space="0" w:color="auto"/>
        <w:left w:val="none" w:sz="0" w:space="0" w:color="auto"/>
        <w:bottom w:val="none" w:sz="0" w:space="0" w:color="auto"/>
        <w:right w:val="none" w:sz="0" w:space="0" w:color="auto"/>
      </w:divBdr>
    </w:div>
    <w:div w:id="116947307">
      <w:bodyDiv w:val="1"/>
      <w:marLeft w:val="0"/>
      <w:marRight w:val="0"/>
      <w:marTop w:val="0"/>
      <w:marBottom w:val="0"/>
      <w:divBdr>
        <w:top w:val="none" w:sz="0" w:space="0" w:color="auto"/>
        <w:left w:val="none" w:sz="0" w:space="0" w:color="auto"/>
        <w:bottom w:val="none" w:sz="0" w:space="0" w:color="auto"/>
        <w:right w:val="none" w:sz="0" w:space="0" w:color="auto"/>
      </w:divBdr>
    </w:div>
    <w:div w:id="117535642">
      <w:bodyDiv w:val="1"/>
      <w:marLeft w:val="0"/>
      <w:marRight w:val="0"/>
      <w:marTop w:val="0"/>
      <w:marBottom w:val="0"/>
      <w:divBdr>
        <w:top w:val="none" w:sz="0" w:space="0" w:color="auto"/>
        <w:left w:val="none" w:sz="0" w:space="0" w:color="auto"/>
        <w:bottom w:val="none" w:sz="0" w:space="0" w:color="auto"/>
        <w:right w:val="none" w:sz="0" w:space="0" w:color="auto"/>
      </w:divBdr>
    </w:div>
    <w:div w:id="130485444">
      <w:bodyDiv w:val="1"/>
      <w:marLeft w:val="0"/>
      <w:marRight w:val="0"/>
      <w:marTop w:val="0"/>
      <w:marBottom w:val="0"/>
      <w:divBdr>
        <w:top w:val="none" w:sz="0" w:space="0" w:color="auto"/>
        <w:left w:val="none" w:sz="0" w:space="0" w:color="auto"/>
        <w:bottom w:val="none" w:sz="0" w:space="0" w:color="auto"/>
        <w:right w:val="none" w:sz="0" w:space="0" w:color="auto"/>
      </w:divBdr>
    </w:div>
    <w:div w:id="131485041">
      <w:bodyDiv w:val="1"/>
      <w:marLeft w:val="0"/>
      <w:marRight w:val="0"/>
      <w:marTop w:val="0"/>
      <w:marBottom w:val="0"/>
      <w:divBdr>
        <w:top w:val="none" w:sz="0" w:space="0" w:color="auto"/>
        <w:left w:val="none" w:sz="0" w:space="0" w:color="auto"/>
        <w:bottom w:val="none" w:sz="0" w:space="0" w:color="auto"/>
        <w:right w:val="none" w:sz="0" w:space="0" w:color="auto"/>
      </w:divBdr>
    </w:div>
    <w:div w:id="152529610">
      <w:bodyDiv w:val="1"/>
      <w:marLeft w:val="0"/>
      <w:marRight w:val="0"/>
      <w:marTop w:val="0"/>
      <w:marBottom w:val="0"/>
      <w:divBdr>
        <w:top w:val="none" w:sz="0" w:space="0" w:color="auto"/>
        <w:left w:val="none" w:sz="0" w:space="0" w:color="auto"/>
        <w:bottom w:val="none" w:sz="0" w:space="0" w:color="auto"/>
        <w:right w:val="none" w:sz="0" w:space="0" w:color="auto"/>
      </w:divBdr>
    </w:div>
    <w:div w:id="160700336">
      <w:bodyDiv w:val="1"/>
      <w:marLeft w:val="0"/>
      <w:marRight w:val="0"/>
      <w:marTop w:val="0"/>
      <w:marBottom w:val="0"/>
      <w:divBdr>
        <w:top w:val="none" w:sz="0" w:space="0" w:color="auto"/>
        <w:left w:val="none" w:sz="0" w:space="0" w:color="auto"/>
        <w:bottom w:val="none" w:sz="0" w:space="0" w:color="auto"/>
        <w:right w:val="none" w:sz="0" w:space="0" w:color="auto"/>
      </w:divBdr>
    </w:div>
    <w:div w:id="178324072">
      <w:bodyDiv w:val="1"/>
      <w:marLeft w:val="0"/>
      <w:marRight w:val="0"/>
      <w:marTop w:val="0"/>
      <w:marBottom w:val="0"/>
      <w:divBdr>
        <w:top w:val="none" w:sz="0" w:space="0" w:color="auto"/>
        <w:left w:val="none" w:sz="0" w:space="0" w:color="auto"/>
        <w:bottom w:val="none" w:sz="0" w:space="0" w:color="auto"/>
        <w:right w:val="none" w:sz="0" w:space="0" w:color="auto"/>
      </w:divBdr>
    </w:div>
    <w:div w:id="183712332">
      <w:bodyDiv w:val="1"/>
      <w:marLeft w:val="0"/>
      <w:marRight w:val="0"/>
      <w:marTop w:val="0"/>
      <w:marBottom w:val="0"/>
      <w:divBdr>
        <w:top w:val="none" w:sz="0" w:space="0" w:color="auto"/>
        <w:left w:val="none" w:sz="0" w:space="0" w:color="auto"/>
        <w:bottom w:val="none" w:sz="0" w:space="0" w:color="auto"/>
        <w:right w:val="none" w:sz="0" w:space="0" w:color="auto"/>
      </w:divBdr>
    </w:div>
    <w:div w:id="192575337">
      <w:bodyDiv w:val="1"/>
      <w:marLeft w:val="0"/>
      <w:marRight w:val="0"/>
      <w:marTop w:val="0"/>
      <w:marBottom w:val="0"/>
      <w:divBdr>
        <w:top w:val="none" w:sz="0" w:space="0" w:color="auto"/>
        <w:left w:val="none" w:sz="0" w:space="0" w:color="auto"/>
        <w:bottom w:val="none" w:sz="0" w:space="0" w:color="auto"/>
        <w:right w:val="none" w:sz="0" w:space="0" w:color="auto"/>
      </w:divBdr>
    </w:div>
    <w:div w:id="202981914">
      <w:bodyDiv w:val="1"/>
      <w:marLeft w:val="0"/>
      <w:marRight w:val="0"/>
      <w:marTop w:val="0"/>
      <w:marBottom w:val="0"/>
      <w:divBdr>
        <w:top w:val="none" w:sz="0" w:space="0" w:color="auto"/>
        <w:left w:val="none" w:sz="0" w:space="0" w:color="auto"/>
        <w:bottom w:val="none" w:sz="0" w:space="0" w:color="auto"/>
        <w:right w:val="none" w:sz="0" w:space="0" w:color="auto"/>
      </w:divBdr>
    </w:div>
    <w:div w:id="215049618">
      <w:bodyDiv w:val="1"/>
      <w:marLeft w:val="0"/>
      <w:marRight w:val="0"/>
      <w:marTop w:val="0"/>
      <w:marBottom w:val="0"/>
      <w:divBdr>
        <w:top w:val="none" w:sz="0" w:space="0" w:color="auto"/>
        <w:left w:val="none" w:sz="0" w:space="0" w:color="auto"/>
        <w:bottom w:val="none" w:sz="0" w:space="0" w:color="auto"/>
        <w:right w:val="none" w:sz="0" w:space="0" w:color="auto"/>
      </w:divBdr>
    </w:div>
    <w:div w:id="221065365">
      <w:bodyDiv w:val="1"/>
      <w:marLeft w:val="0"/>
      <w:marRight w:val="0"/>
      <w:marTop w:val="0"/>
      <w:marBottom w:val="0"/>
      <w:divBdr>
        <w:top w:val="none" w:sz="0" w:space="0" w:color="auto"/>
        <w:left w:val="none" w:sz="0" w:space="0" w:color="auto"/>
        <w:bottom w:val="none" w:sz="0" w:space="0" w:color="auto"/>
        <w:right w:val="none" w:sz="0" w:space="0" w:color="auto"/>
      </w:divBdr>
    </w:div>
    <w:div w:id="230384318">
      <w:bodyDiv w:val="1"/>
      <w:marLeft w:val="0"/>
      <w:marRight w:val="0"/>
      <w:marTop w:val="0"/>
      <w:marBottom w:val="0"/>
      <w:divBdr>
        <w:top w:val="none" w:sz="0" w:space="0" w:color="auto"/>
        <w:left w:val="none" w:sz="0" w:space="0" w:color="auto"/>
        <w:bottom w:val="none" w:sz="0" w:space="0" w:color="auto"/>
        <w:right w:val="none" w:sz="0" w:space="0" w:color="auto"/>
      </w:divBdr>
    </w:div>
    <w:div w:id="232662503">
      <w:bodyDiv w:val="1"/>
      <w:marLeft w:val="0"/>
      <w:marRight w:val="0"/>
      <w:marTop w:val="0"/>
      <w:marBottom w:val="0"/>
      <w:divBdr>
        <w:top w:val="none" w:sz="0" w:space="0" w:color="auto"/>
        <w:left w:val="none" w:sz="0" w:space="0" w:color="auto"/>
        <w:bottom w:val="none" w:sz="0" w:space="0" w:color="auto"/>
        <w:right w:val="none" w:sz="0" w:space="0" w:color="auto"/>
      </w:divBdr>
    </w:div>
    <w:div w:id="321548738">
      <w:bodyDiv w:val="1"/>
      <w:marLeft w:val="0"/>
      <w:marRight w:val="0"/>
      <w:marTop w:val="0"/>
      <w:marBottom w:val="0"/>
      <w:divBdr>
        <w:top w:val="none" w:sz="0" w:space="0" w:color="auto"/>
        <w:left w:val="none" w:sz="0" w:space="0" w:color="auto"/>
        <w:bottom w:val="none" w:sz="0" w:space="0" w:color="auto"/>
        <w:right w:val="none" w:sz="0" w:space="0" w:color="auto"/>
      </w:divBdr>
    </w:div>
    <w:div w:id="331102119">
      <w:bodyDiv w:val="1"/>
      <w:marLeft w:val="0"/>
      <w:marRight w:val="0"/>
      <w:marTop w:val="0"/>
      <w:marBottom w:val="0"/>
      <w:divBdr>
        <w:top w:val="none" w:sz="0" w:space="0" w:color="auto"/>
        <w:left w:val="none" w:sz="0" w:space="0" w:color="auto"/>
        <w:bottom w:val="none" w:sz="0" w:space="0" w:color="auto"/>
        <w:right w:val="none" w:sz="0" w:space="0" w:color="auto"/>
      </w:divBdr>
    </w:div>
    <w:div w:id="334962206">
      <w:bodyDiv w:val="1"/>
      <w:marLeft w:val="0"/>
      <w:marRight w:val="0"/>
      <w:marTop w:val="0"/>
      <w:marBottom w:val="0"/>
      <w:divBdr>
        <w:top w:val="none" w:sz="0" w:space="0" w:color="auto"/>
        <w:left w:val="none" w:sz="0" w:space="0" w:color="auto"/>
        <w:bottom w:val="none" w:sz="0" w:space="0" w:color="auto"/>
        <w:right w:val="none" w:sz="0" w:space="0" w:color="auto"/>
      </w:divBdr>
    </w:div>
    <w:div w:id="347372275">
      <w:bodyDiv w:val="1"/>
      <w:marLeft w:val="0"/>
      <w:marRight w:val="0"/>
      <w:marTop w:val="0"/>
      <w:marBottom w:val="0"/>
      <w:divBdr>
        <w:top w:val="none" w:sz="0" w:space="0" w:color="auto"/>
        <w:left w:val="none" w:sz="0" w:space="0" w:color="auto"/>
        <w:bottom w:val="none" w:sz="0" w:space="0" w:color="auto"/>
        <w:right w:val="none" w:sz="0" w:space="0" w:color="auto"/>
      </w:divBdr>
    </w:div>
    <w:div w:id="355695349">
      <w:bodyDiv w:val="1"/>
      <w:marLeft w:val="0"/>
      <w:marRight w:val="0"/>
      <w:marTop w:val="0"/>
      <w:marBottom w:val="0"/>
      <w:divBdr>
        <w:top w:val="none" w:sz="0" w:space="0" w:color="auto"/>
        <w:left w:val="none" w:sz="0" w:space="0" w:color="auto"/>
        <w:bottom w:val="none" w:sz="0" w:space="0" w:color="auto"/>
        <w:right w:val="none" w:sz="0" w:space="0" w:color="auto"/>
      </w:divBdr>
    </w:div>
    <w:div w:id="364066381">
      <w:bodyDiv w:val="1"/>
      <w:marLeft w:val="0"/>
      <w:marRight w:val="0"/>
      <w:marTop w:val="0"/>
      <w:marBottom w:val="0"/>
      <w:divBdr>
        <w:top w:val="none" w:sz="0" w:space="0" w:color="auto"/>
        <w:left w:val="none" w:sz="0" w:space="0" w:color="auto"/>
        <w:bottom w:val="none" w:sz="0" w:space="0" w:color="auto"/>
        <w:right w:val="none" w:sz="0" w:space="0" w:color="auto"/>
      </w:divBdr>
    </w:div>
    <w:div w:id="391077017">
      <w:bodyDiv w:val="1"/>
      <w:marLeft w:val="0"/>
      <w:marRight w:val="0"/>
      <w:marTop w:val="0"/>
      <w:marBottom w:val="0"/>
      <w:divBdr>
        <w:top w:val="none" w:sz="0" w:space="0" w:color="auto"/>
        <w:left w:val="none" w:sz="0" w:space="0" w:color="auto"/>
        <w:bottom w:val="none" w:sz="0" w:space="0" w:color="auto"/>
        <w:right w:val="none" w:sz="0" w:space="0" w:color="auto"/>
      </w:divBdr>
    </w:div>
    <w:div w:id="394008346">
      <w:bodyDiv w:val="1"/>
      <w:marLeft w:val="0"/>
      <w:marRight w:val="0"/>
      <w:marTop w:val="0"/>
      <w:marBottom w:val="0"/>
      <w:divBdr>
        <w:top w:val="none" w:sz="0" w:space="0" w:color="auto"/>
        <w:left w:val="none" w:sz="0" w:space="0" w:color="auto"/>
        <w:bottom w:val="none" w:sz="0" w:space="0" w:color="auto"/>
        <w:right w:val="none" w:sz="0" w:space="0" w:color="auto"/>
      </w:divBdr>
    </w:div>
    <w:div w:id="399332489">
      <w:bodyDiv w:val="1"/>
      <w:marLeft w:val="0"/>
      <w:marRight w:val="0"/>
      <w:marTop w:val="0"/>
      <w:marBottom w:val="0"/>
      <w:divBdr>
        <w:top w:val="none" w:sz="0" w:space="0" w:color="auto"/>
        <w:left w:val="none" w:sz="0" w:space="0" w:color="auto"/>
        <w:bottom w:val="none" w:sz="0" w:space="0" w:color="auto"/>
        <w:right w:val="none" w:sz="0" w:space="0" w:color="auto"/>
      </w:divBdr>
    </w:div>
    <w:div w:id="435489434">
      <w:bodyDiv w:val="1"/>
      <w:marLeft w:val="0"/>
      <w:marRight w:val="0"/>
      <w:marTop w:val="0"/>
      <w:marBottom w:val="0"/>
      <w:divBdr>
        <w:top w:val="none" w:sz="0" w:space="0" w:color="auto"/>
        <w:left w:val="none" w:sz="0" w:space="0" w:color="auto"/>
        <w:bottom w:val="none" w:sz="0" w:space="0" w:color="auto"/>
        <w:right w:val="none" w:sz="0" w:space="0" w:color="auto"/>
      </w:divBdr>
    </w:div>
    <w:div w:id="458456603">
      <w:bodyDiv w:val="1"/>
      <w:marLeft w:val="0"/>
      <w:marRight w:val="0"/>
      <w:marTop w:val="0"/>
      <w:marBottom w:val="0"/>
      <w:divBdr>
        <w:top w:val="none" w:sz="0" w:space="0" w:color="auto"/>
        <w:left w:val="none" w:sz="0" w:space="0" w:color="auto"/>
        <w:bottom w:val="none" w:sz="0" w:space="0" w:color="auto"/>
        <w:right w:val="none" w:sz="0" w:space="0" w:color="auto"/>
      </w:divBdr>
    </w:div>
    <w:div w:id="459416294">
      <w:bodyDiv w:val="1"/>
      <w:marLeft w:val="0"/>
      <w:marRight w:val="0"/>
      <w:marTop w:val="0"/>
      <w:marBottom w:val="0"/>
      <w:divBdr>
        <w:top w:val="none" w:sz="0" w:space="0" w:color="auto"/>
        <w:left w:val="none" w:sz="0" w:space="0" w:color="auto"/>
        <w:bottom w:val="none" w:sz="0" w:space="0" w:color="auto"/>
        <w:right w:val="none" w:sz="0" w:space="0" w:color="auto"/>
      </w:divBdr>
      <w:divsChild>
        <w:div w:id="235551273">
          <w:marLeft w:val="0"/>
          <w:marRight w:val="0"/>
          <w:marTop w:val="0"/>
          <w:marBottom w:val="0"/>
          <w:divBdr>
            <w:top w:val="none" w:sz="0" w:space="0" w:color="auto"/>
            <w:left w:val="none" w:sz="0" w:space="0" w:color="auto"/>
            <w:bottom w:val="none" w:sz="0" w:space="0" w:color="auto"/>
            <w:right w:val="none" w:sz="0" w:space="0" w:color="auto"/>
          </w:divBdr>
        </w:div>
        <w:div w:id="1234658885">
          <w:marLeft w:val="0"/>
          <w:marRight w:val="0"/>
          <w:marTop w:val="0"/>
          <w:marBottom w:val="0"/>
          <w:divBdr>
            <w:top w:val="none" w:sz="0" w:space="0" w:color="auto"/>
            <w:left w:val="none" w:sz="0" w:space="0" w:color="auto"/>
            <w:bottom w:val="none" w:sz="0" w:space="0" w:color="auto"/>
            <w:right w:val="none" w:sz="0" w:space="0" w:color="auto"/>
          </w:divBdr>
        </w:div>
        <w:div w:id="1239749469">
          <w:marLeft w:val="0"/>
          <w:marRight w:val="0"/>
          <w:marTop w:val="0"/>
          <w:marBottom w:val="0"/>
          <w:divBdr>
            <w:top w:val="none" w:sz="0" w:space="0" w:color="auto"/>
            <w:left w:val="none" w:sz="0" w:space="0" w:color="auto"/>
            <w:bottom w:val="none" w:sz="0" w:space="0" w:color="auto"/>
            <w:right w:val="none" w:sz="0" w:space="0" w:color="auto"/>
          </w:divBdr>
        </w:div>
        <w:div w:id="1311908476">
          <w:marLeft w:val="0"/>
          <w:marRight w:val="0"/>
          <w:marTop w:val="0"/>
          <w:marBottom w:val="0"/>
          <w:divBdr>
            <w:top w:val="none" w:sz="0" w:space="0" w:color="auto"/>
            <w:left w:val="none" w:sz="0" w:space="0" w:color="auto"/>
            <w:bottom w:val="none" w:sz="0" w:space="0" w:color="auto"/>
            <w:right w:val="none" w:sz="0" w:space="0" w:color="auto"/>
          </w:divBdr>
        </w:div>
        <w:div w:id="1600026087">
          <w:marLeft w:val="0"/>
          <w:marRight w:val="0"/>
          <w:marTop w:val="0"/>
          <w:marBottom w:val="0"/>
          <w:divBdr>
            <w:top w:val="none" w:sz="0" w:space="0" w:color="auto"/>
            <w:left w:val="none" w:sz="0" w:space="0" w:color="auto"/>
            <w:bottom w:val="none" w:sz="0" w:space="0" w:color="auto"/>
            <w:right w:val="none" w:sz="0" w:space="0" w:color="auto"/>
          </w:divBdr>
        </w:div>
        <w:div w:id="1962229520">
          <w:marLeft w:val="0"/>
          <w:marRight w:val="0"/>
          <w:marTop w:val="0"/>
          <w:marBottom w:val="0"/>
          <w:divBdr>
            <w:top w:val="none" w:sz="0" w:space="0" w:color="auto"/>
            <w:left w:val="none" w:sz="0" w:space="0" w:color="auto"/>
            <w:bottom w:val="none" w:sz="0" w:space="0" w:color="auto"/>
            <w:right w:val="none" w:sz="0" w:space="0" w:color="auto"/>
          </w:divBdr>
        </w:div>
      </w:divsChild>
    </w:div>
    <w:div w:id="463698978">
      <w:bodyDiv w:val="1"/>
      <w:marLeft w:val="0"/>
      <w:marRight w:val="0"/>
      <w:marTop w:val="0"/>
      <w:marBottom w:val="0"/>
      <w:divBdr>
        <w:top w:val="none" w:sz="0" w:space="0" w:color="auto"/>
        <w:left w:val="none" w:sz="0" w:space="0" w:color="auto"/>
        <w:bottom w:val="none" w:sz="0" w:space="0" w:color="auto"/>
        <w:right w:val="none" w:sz="0" w:space="0" w:color="auto"/>
      </w:divBdr>
    </w:div>
    <w:div w:id="496843942">
      <w:bodyDiv w:val="1"/>
      <w:marLeft w:val="0"/>
      <w:marRight w:val="0"/>
      <w:marTop w:val="0"/>
      <w:marBottom w:val="0"/>
      <w:divBdr>
        <w:top w:val="none" w:sz="0" w:space="0" w:color="auto"/>
        <w:left w:val="none" w:sz="0" w:space="0" w:color="auto"/>
        <w:bottom w:val="none" w:sz="0" w:space="0" w:color="auto"/>
        <w:right w:val="none" w:sz="0" w:space="0" w:color="auto"/>
      </w:divBdr>
    </w:div>
    <w:div w:id="521479989">
      <w:bodyDiv w:val="1"/>
      <w:marLeft w:val="0"/>
      <w:marRight w:val="0"/>
      <w:marTop w:val="0"/>
      <w:marBottom w:val="0"/>
      <w:divBdr>
        <w:top w:val="none" w:sz="0" w:space="0" w:color="auto"/>
        <w:left w:val="none" w:sz="0" w:space="0" w:color="auto"/>
        <w:bottom w:val="none" w:sz="0" w:space="0" w:color="auto"/>
        <w:right w:val="none" w:sz="0" w:space="0" w:color="auto"/>
      </w:divBdr>
    </w:div>
    <w:div w:id="529730073">
      <w:bodyDiv w:val="1"/>
      <w:marLeft w:val="0"/>
      <w:marRight w:val="0"/>
      <w:marTop w:val="0"/>
      <w:marBottom w:val="0"/>
      <w:divBdr>
        <w:top w:val="none" w:sz="0" w:space="0" w:color="auto"/>
        <w:left w:val="none" w:sz="0" w:space="0" w:color="auto"/>
        <w:bottom w:val="none" w:sz="0" w:space="0" w:color="auto"/>
        <w:right w:val="none" w:sz="0" w:space="0" w:color="auto"/>
      </w:divBdr>
    </w:div>
    <w:div w:id="534734201">
      <w:bodyDiv w:val="1"/>
      <w:marLeft w:val="0"/>
      <w:marRight w:val="0"/>
      <w:marTop w:val="0"/>
      <w:marBottom w:val="0"/>
      <w:divBdr>
        <w:top w:val="none" w:sz="0" w:space="0" w:color="auto"/>
        <w:left w:val="none" w:sz="0" w:space="0" w:color="auto"/>
        <w:bottom w:val="none" w:sz="0" w:space="0" w:color="auto"/>
        <w:right w:val="none" w:sz="0" w:space="0" w:color="auto"/>
      </w:divBdr>
    </w:div>
    <w:div w:id="540750506">
      <w:bodyDiv w:val="1"/>
      <w:marLeft w:val="0"/>
      <w:marRight w:val="0"/>
      <w:marTop w:val="0"/>
      <w:marBottom w:val="0"/>
      <w:divBdr>
        <w:top w:val="none" w:sz="0" w:space="0" w:color="auto"/>
        <w:left w:val="none" w:sz="0" w:space="0" w:color="auto"/>
        <w:bottom w:val="none" w:sz="0" w:space="0" w:color="auto"/>
        <w:right w:val="none" w:sz="0" w:space="0" w:color="auto"/>
      </w:divBdr>
    </w:div>
    <w:div w:id="551576156">
      <w:bodyDiv w:val="1"/>
      <w:marLeft w:val="0"/>
      <w:marRight w:val="0"/>
      <w:marTop w:val="0"/>
      <w:marBottom w:val="0"/>
      <w:divBdr>
        <w:top w:val="none" w:sz="0" w:space="0" w:color="auto"/>
        <w:left w:val="none" w:sz="0" w:space="0" w:color="auto"/>
        <w:bottom w:val="none" w:sz="0" w:space="0" w:color="auto"/>
        <w:right w:val="none" w:sz="0" w:space="0" w:color="auto"/>
      </w:divBdr>
    </w:div>
    <w:div w:id="573853262">
      <w:bodyDiv w:val="1"/>
      <w:marLeft w:val="0"/>
      <w:marRight w:val="0"/>
      <w:marTop w:val="0"/>
      <w:marBottom w:val="0"/>
      <w:divBdr>
        <w:top w:val="none" w:sz="0" w:space="0" w:color="auto"/>
        <w:left w:val="none" w:sz="0" w:space="0" w:color="auto"/>
        <w:bottom w:val="none" w:sz="0" w:space="0" w:color="auto"/>
        <w:right w:val="none" w:sz="0" w:space="0" w:color="auto"/>
      </w:divBdr>
    </w:div>
    <w:div w:id="601574112">
      <w:bodyDiv w:val="1"/>
      <w:marLeft w:val="0"/>
      <w:marRight w:val="0"/>
      <w:marTop w:val="0"/>
      <w:marBottom w:val="0"/>
      <w:divBdr>
        <w:top w:val="none" w:sz="0" w:space="0" w:color="auto"/>
        <w:left w:val="none" w:sz="0" w:space="0" w:color="auto"/>
        <w:bottom w:val="none" w:sz="0" w:space="0" w:color="auto"/>
        <w:right w:val="none" w:sz="0" w:space="0" w:color="auto"/>
      </w:divBdr>
    </w:div>
    <w:div w:id="603345370">
      <w:bodyDiv w:val="1"/>
      <w:marLeft w:val="0"/>
      <w:marRight w:val="0"/>
      <w:marTop w:val="0"/>
      <w:marBottom w:val="0"/>
      <w:divBdr>
        <w:top w:val="none" w:sz="0" w:space="0" w:color="auto"/>
        <w:left w:val="none" w:sz="0" w:space="0" w:color="auto"/>
        <w:bottom w:val="none" w:sz="0" w:space="0" w:color="auto"/>
        <w:right w:val="none" w:sz="0" w:space="0" w:color="auto"/>
      </w:divBdr>
    </w:div>
    <w:div w:id="629016632">
      <w:bodyDiv w:val="1"/>
      <w:marLeft w:val="0"/>
      <w:marRight w:val="0"/>
      <w:marTop w:val="0"/>
      <w:marBottom w:val="0"/>
      <w:divBdr>
        <w:top w:val="none" w:sz="0" w:space="0" w:color="auto"/>
        <w:left w:val="none" w:sz="0" w:space="0" w:color="auto"/>
        <w:bottom w:val="none" w:sz="0" w:space="0" w:color="auto"/>
        <w:right w:val="none" w:sz="0" w:space="0" w:color="auto"/>
      </w:divBdr>
    </w:div>
    <w:div w:id="635380986">
      <w:bodyDiv w:val="1"/>
      <w:marLeft w:val="0"/>
      <w:marRight w:val="0"/>
      <w:marTop w:val="0"/>
      <w:marBottom w:val="0"/>
      <w:divBdr>
        <w:top w:val="none" w:sz="0" w:space="0" w:color="auto"/>
        <w:left w:val="none" w:sz="0" w:space="0" w:color="auto"/>
        <w:bottom w:val="none" w:sz="0" w:space="0" w:color="auto"/>
        <w:right w:val="none" w:sz="0" w:space="0" w:color="auto"/>
      </w:divBdr>
    </w:div>
    <w:div w:id="645819675">
      <w:bodyDiv w:val="1"/>
      <w:marLeft w:val="0"/>
      <w:marRight w:val="0"/>
      <w:marTop w:val="0"/>
      <w:marBottom w:val="0"/>
      <w:divBdr>
        <w:top w:val="none" w:sz="0" w:space="0" w:color="auto"/>
        <w:left w:val="none" w:sz="0" w:space="0" w:color="auto"/>
        <w:bottom w:val="none" w:sz="0" w:space="0" w:color="auto"/>
        <w:right w:val="none" w:sz="0" w:space="0" w:color="auto"/>
      </w:divBdr>
    </w:div>
    <w:div w:id="660163263">
      <w:bodyDiv w:val="1"/>
      <w:marLeft w:val="0"/>
      <w:marRight w:val="0"/>
      <w:marTop w:val="0"/>
      <w:marBottom w:val="0"/>
      <w:divBdr>
        <w:top w:val="none" w:sz="0" w:space="0" w:color="auto"/>
        <w:left w:val="none" w:sz="0" w:space="0" w:color="auto"/>
        <w:bottom w:val="none" w:sz="0" w:space="0" w:color="auto"/>
        <w:right w:val="none" w:sz="0" w:space="0" w:color="auto"/>
      </w:divBdr>
    </w:div>
    <w:div w:id="661348903">
      <w:bodyDiv w:val="1"/>
      <w:marLeft w:val="0"/>
      <w:marRight w:val="0"/>
      <w:marTop w:val="0"/>
      <w:marBottom w:val="0"/>
      <w:divBdr>
        <w:top w:val="none" w:sz="0" w:space="0" w:color="auto"/>
        <w:left w:val="none" w:sz="0" w:space="0" w:color="auto"/>
        <w:bottom w:val="none" w:sz="0" w:space="0" w:color="auto"/>
        <w:right w:val="none" w:sz="0" w:space="0" w:color="auto"/>
      </w:divBdr>
    </w:div>
    <w:div w:id="712198131">
      <w:bodyDiv w:val="1"/>
      <w:marLeft w:val="0"/>
      <w:marRight w:val="0"/>
      <w:marTop w:val="0"/>
      <w:marBottom w:val="0"/>
      <w:divBdr>
        <w:top w:val="none" w:sz="0" w:space="0" w:color="auto"/>
        <w:left w:val="none" w:sz="0" w:space="0" w:color="auto"/>
        <w:bottom w:val="none" w:sz="0" w:space="0" w:color="auto"/>
        <w:right w:val="none" w:sz="0" w:space="0" w:color="auto"/>
      </w:divBdr>
    </w:div>
    <w:div w:id="722141835">
      <w:bodyDiv w:val="1"/>
      <w:marLeft w:val="0"/>
      <w:marRight w:val="0"/>
      <w:marTop w:val="0"/>
      <w:marBottom w:val="0"/>
      <w:divBdr>
        <w:top w:val="none" w:sz="0" w:space="0" w:color="auto"/>
        <w:left w:val="none" w:sz="0" w:space="0" w:color="auto"/>
        <w:bottom w:val="none" w:sz="0" w:space="0" w:color="auto"/>
        <w:right w:val="none" w:sz="0" w:space="0" w:color="auto"/>
      </w:divBdr>
    </w:div>
    <w:div w:id="737215406">
      <w:bodyDiv w:val="1"/>
      <w:marLeft w:val="0"/>
      <w:marRight w:val="0"/>
      <w:marTop w:val="0"/>
      <w:marBottom w:val="0"/>
      <w:divBdr>
        <w:top w:val="none" w:sz="0" w:space="0" w:color="auto"/>
        <w:left w:val="none" w:sz="0" w:space="0" w:color="auto"/>
        <w:bottom w:val="none" w:sz="0" w:space="0" w:color="auto"/>
        <w:right w:val="none" w:sz="0" w:space="0" w:color="auto"/>
      </w:divBdr>
    </w:div>
    <w:div w:id="749892095">
      <w:bodyDiv w:val="1"/>
      <w:marLeft w:val="0"/>
      <w:marRight w:val="0"/>
      <w:marTop w:val="0"/>
      <w:marBottom w:val="0"/>
      <w:divBdr>
        <w:top w:val="none" w:sz="0" w:space="0" w:color="auto"/>
        <w:left w:val="none" w:sz="0" w:space="0" w:color="auto"/>
        <w:bottom w:val="none" w:sz="0" w:space="0" w:color="auto"/>
        <w:right w:val="none" w:sz="0" w:space="0" w:color="auto"/>
      </w:divBdr>
    </w:div>
    <w:div w:id="798039231">
      <w:bodyDiv w:val="1"/>
      <w:marLeft w:val="0"/>
      <w:marRight w:val="0"/>
      <w:marTop w:val="0"/>
      <w:marBottom w:val="0"/>
      <w:divBdr>
        <w:top w:val="none" w:sz="0" w:space="0" w:color="auto"/>
        <w:left w:val="none" w:sz="0" w:space="0" w:color="auto"/>
        <w:bottom w:val="none" w:sz="0" w:space="0" w:color="auto"/>
        <w:right w:val="none" w:sz="0" w:space="0" w:color="auto"/>
      </w:divBdr>
    </w:div>
    <w:div w:id="798690034">
      <w:bodyDiv w:val="1"/>
      <w:marLeft w:val="0"/>
      <w:marRight w:val="0"/>
      <w:marTop w:val="0"/>
      <w:marBottom w:val="0"/>
      <w:divBdr>
        <w:top w:val="none" w:sz="0" w:space="0" w:color="auto"/>
        <w:left w:val="none" w:sz="0" w:space="0" w:color="auto"/>
        <w:bottom w:val="none" w:sz="0" w:space="0" w:color="auto"/>
        <w:right w:val="none" w:sz="0" w:space="0" w:color="auto"/>
      </w:divBdr>
    </w:div>
    <w:div w:id="849491200">
      <w:bodyDiv w:val="1"/>
      <w:marLeft w:val="0"/>
      <w:marRight w:val="0"/>
      <w:marTop w:val="0"/>
      <w:marBottom w:val="0"/>
      <w:divBdr>
        <w:top w:val="none" w:sz="0" w:space="0" w:color="auto"/>
        <w:left w:val="none" w:sz="0" w:space="0" w:color="auto"/>
        <w:bottom w:val="none" w:sz="0" w:space="0" w:color="auto"/>
        <w:right w:val="none" w:sz="0" w:space="0" w:color="auto"/>
      </w:divBdr>
    </w:div>
    <w:div w:id="868379063">
      <w:bodyDiv w:val="1"/>
      <w:marLeft w:val="0"/>
      <w:marRight w:val="0"/>
      <w:marTop w:val="0"/>
      <w:marBottom w:val="0"/>
      <w:divBdr>
        <w:top w:val="none" w:sz="0" w:space="0" w:color="auto"/>
        <w:left w:val="none" w:sz="0" w:space="0" w:color="auto"/>
        <w:bottom w:val="none" w:sz="0" w:space="0" w:color="auto"/>
        <w:right w:val="none" w:sz="0" w:space="0" w:color="auto"/>
      </w:divBdr>
    </w:div>
    <w:div w:id="878587110">
      <w:bodyDiv w:val="1"/>
      <w:marLeft w:val="0"/>
      <w:marRight w:val="0"/>
      <w:marTop w:val="0"/>
      <w:marBottom w:val="0"/>
      <w:divBdr>
        <w:top w:val="none" w:sz="0" w:space="0" w:color="auto"/>
        <w:left w:val="none" w:sz="0" w:space="0" w:color="auto"/>
        <w:bottom w:val="none" w:sz="0" w:space="0" w:color="auto"/>
        <w:right w:val="none" w:sz="0" w:space="0" w:color="auto"/>
      </w:divBdr>
    </w:div>
    <w:div w:id="939412300">
      <w:bodyDiv w:val="1"/>
      <w:marLeft w:val="0"/>
      <w:marRight w:val="0"/>
      <w:marTop w:val="0"/>
      <w:marBottom w:val="0"/>
      <w:divBdr>
        <w:top w:val="none" w:sz="0" w:space="0" w:color="auto"/>
        <w:left w:val="none" w:sz="0" w:space="0" w:color="auto"/>
        <w:bottom w:val="none" w:sz="0" w:space="0" w:color="auto"/>
        <w:right w:val="none" w:sz="0" w:space="0" w:color="auto"/>
      </w:divBdr>
    </w:div>
    <w:div w:id="940794865">
      <w:bodyDiv w:val="1"/>
      <w:marLeft w:val="0"/>
      <w:marRight w:val="0"/>
      <w:marTop w:val="0"/>
      <w:marBottom w:val="0"/>
      <w:divBdr>
        <w:top w:val="none" w:sz="0" w:space="0" w:color="auto"/>
        <w:left w:val="none" w:sz="0" w:space="0" w:color="auto"/>
        <w:bottom w:val="none" w:sz="0" w:space="0" w:color="auto"/>
        <w:right w:val="none" w:sz="0" w:space="0" w:color="auto"/>
      </w:divBdr>
    </w:div>
    <w:div w:id="997879507">
      <w:bodyDiv w:val="1"/>
      <w:marLeft w:val="0"/>
      <w:marRight w:val="0"/>
      <w:marTop w:val="0"/>
      <w:marBottom w:val="0"/>
      <w:divBdr>
        <w:top w:val="none" w:sz="0" w:space="0" w:color="auto"/>
        <w:left w:val="none" w:sz="0" w:space="0" w:color="auto"/>
        <w:bottom w:val="none" w:sz="0" w:space="0" w:color="auto"/>
        <w:right w:val="none" w:sz="0" w:space="0" w:color="auto"/>
      </w:divBdr>
    </w:div>
    <w:div w:id="1054816118">
      <w:bodyDiv w:val="1"/>
      <w:marLeft w:val="0"/>
      <w:marRight w:val="0"/>
      <w:marTop w:val="0"/>
      <w:marBottom w:val="0"/>
      <w:divBdr>
        <w:top w:val="none" w:sz="0" w:space="0" w:color="auto"/>
        <w:left w:val="none" w:sz="0" w:space="0" w:color="auto"/>
        <w:bottom w:val="none" w:sz="0" w:space="0" w:color="auto"/>
        <w:right w:val="none" w:sz="0" w:space="0" w:color="auto"/>
      </w:divBdr>
    </w:div>
    <w:div w:id="1055659600">
      <w:bodyDiv w:val="1"/>
      <w:marLeft w:val="0"/>
      <w:marRight w:val="0"/>
      <w:marTop w:val="0"/>
      <w:marBottom w:val="0"/>
      <w:divBdr>
        <w:top w:val="none" w:sz="0" w:space="0" w:color="auto"/>
        <w:left w:val="none" w:sz="0" w:space="0" w:color="auto"/>
        <w:bottom w:val="none" w:sz="0" w:space="0" w:color="auto"/>
        <w:right w:val="none" w:sz="0" w:space="0" w:color="auto"/>
      </w:divBdr>
    </w:div>
    <w:div w:id="1073157915">
      <w:bodyDiv w:val="1"/>
      <w:marLeft w:val="0"/>
      <w:marRight w:val="0"/>
      <w:marTop w:val="0"/>
      <w:marBottom w:val="0"/>
      <w:divBdr>
        <w:top w:val="none" w:sz="0" w:space="0" w:color="auto"/>
        <w:left w:val="none" w:sz="0" w:space="0" w:color="auto"/>
        <w:bottom w:val="none" w:sz="0" w:space="0" w:color="auto"/>
        <w:right w:val="none" w:sz="0" w:space="0" w:color="auto"/>
      </w:divBdr>
    </w:div>
    <w:div w:id="1087074985">
      <w:bodyDiv w:val="1"/>
      <w:marLeft w:val="0"/>
      <w:marRight w:val="0"/>
      <w:marTop w:val="0"/>
      <w:marBottom w:val="0"/>
      <w:divBdr>
        <w:top w:val="none" w:sz="0" w:space="0" w:color="auto"/>
        <w:left w:val="none" w:sz="0" w:space="0" w:color="auto"/>
        <w:bottom w:val="none" w:sz="0" w:space="0" w:color="auto"/>
        <w:right w:val="none" w:sz="0" w:space="0" w:color="auto"/>
      </w:divBdr>
    </w:div>
    <w:div w:id="1090661671">
      <w:bodyDiv w:val="1"/>
      <w:marLeft w:val="0"/>
      <w:marRight w:val="0"/>
      <w:marTop w:val="0"/>
      <w:marBottom w:val="0"/>
      <w:divBdr>
        <w:top w:val="none" w:sz="0" w:space="0" w:color="auto"/>
        <w:left w:val="none" w:sz="0" w:space="0" w:color="auto"/>
        <w:bottom w:val="none" w:sz="0" w:space="0" w:color="auto"/>
        <w:right w:val="none" w:sz="0" w:space="0" w:color="auto"/>
      </w:divBdr>
    </w:div>
    <w:div w:id="1091009276">
      <w:bodyDiv w:val="1"/>
      <w:marLeft w:val="0"/>
      <w:marRight w:val="0"/>
      <w:marTop w:val="0"/>
      <w:marBottom w:val="0"/>
      <w:divBdr>
        <w:top w:val="none" w:sz="0" w:space="0" w:color="auto"/>
        <w:left w:val="none" w:sz="0" w:space="0" w:color="auto"/>
        <w:bottom w:val="none" w:sz="0" w:space="0" w:color="auto"/>
        <w:right w:val="none" w:sz="0" w:space="0" w:color="auto"/>
      </w:divBdr>
    </w:div>
    <w:div w:id="1092748750">
      <w:bodyDiv w:val="1"/>
      <w:marLeft w:val="0"/>
      <w:marRight w:val="0"/>
      <w:marTop w:val="0"/>
      <w:marBottom w:val="0"/>
      <w:divBdr>
        <w:top w:val="none" w:sz="0" w:space="0" w:color="auto"/>
        <w:left w:val="none" w:sz="0" w:space="0" w:color="auto"/>
        <w:bottom w:val="none" w:sz="0" w:space="0" w:color="auto"/>
        <w:right w:val="none" w:sz="0" w:space="0" w:color="auto"/>
      </w:divBdr>
    </w:div>
    <w:div w:id="1099328975">
      <w:bodyDiv w:val="1"/>
      <w:marLeft w:val="0"/>
      <w:marRight w:val="0"/>
      <w:marTop w:val="0"/>
      <w:marBottom w:val="0"/>
      <w:divBdr>
        <w:top w:val="none" w:sz="0" w:space="0" w:color="auto"/>
        <w:left w:val="none" w:sz="0" w:space="0" w:color="auto"/>
        <w:bottom w:val="none" w:sz="0" w:space="0" w:color="auto"/>
        <w:right w:val="none" w:sz="0" w:space="0" w:color="auto"/>
      </w:divBdr>
    </w:div>
    <w:div w:id="1138450956">
      <w:bodyDiv w:val="1"/>
      <w:marLeft w:val="0"/>
      <w:marRight w:val="0"/>
      <w:marTop w:val="0"/>
      <w:marBottom w:val="0"/>
      <w:divBdr>
        <w:top w:val="none" w:sz="0" w:space="0" w:color="auto"/>
        <w:left w:val="none" w:sz="0" w:space="0" w:color="auto"/>
        <w:bottom w:val="none" w:sz="0" w:space="0" w:color="auto"/>
        <w:right w:val="none" w:sz="0" w:space="0" w:color="auto"/>
      </w:divBdr>
    </w:div>
    <w:div w:id="1166748483">
      <w:bodyDiv w:val="1"/>
      <w:marLeft w:val="0"/>
      <w:marRight w:val="0"/>
      <w:marTop w:val="0"/>
      <w:marBottom w:val="0"/>
      <w:divBdr>
        <w:top w:val="none" w:sz="0" w:space="0" w:color="auto"/>
        <w:left w:val="none" w:sz="0" w:space="0" w:color="auto"/>
        <w:bottom w:val="none" w:sz="0" w:space="0" w:color="auto"/>
        <w:right w:val="none" w:sz="0" w:space="0" w:color="auto"/>
      </w:divBdr>
    </w:div>
    <w:div w:id="1180392882">
      <w:bodyDiv w:val="1"/>
      <w:marLeft w:val="0"/>
      <w:marRight w:val="0"/>
      <w:marTop w:val="0"/>
      <w:marBottom w:val="0"/>
      <w:divBdr>
        <w:top w:val="none" w:sz="0" w:space="0" w:color="auto"/>
        <w:left w:val="none" w:sz="0" w:space="0" w:color="auto"/>
        <w:bottom w:val="none" w:sz="0" w:space="0" w:color="auto"/>
        <w:right w:val="none" w:sz="0" w:space="0" w:color="auto"/>
      </w:divBdr>
    </w:div>
    <w:div w:id="1196650424">
      <w:bodyDiv w:val="1"/>
      <w:marLeft w:val="0"/>
      <w:marRight w:val="0"/>
      <w:marTop w:val="0"/>
      <w:marBottom w:val="0"/>
      <w:divBdr>
        <w:top w:val="none" w:sz="0" w:space="0" w:color="auto"/>
        <w:left w:val="none" w:sz="0" w:space="0" w:color="auto"/>
        <w:bottom w:val="none" w:sz="0" w:space="0" w:color="auto"/>
        <w:right w:val="none" w:sz="0" w:space="0" w:color="auto"/>
      </w:divBdr>
    </w:div>
    <w:div w:id="1200633375">
      <w:bodyDiv w:val="1"/>
      <w:marLeft w:val="0"/>
      <w:marRight w:val="0"/>
      <w:marTop w:val="0"/>
      <w:marBottom w:val="0"/>
      <w:divBdr>
        <w:top w:val="none" w:sz="0" w:space="0" w:color="auto"/>
        <w:left w:val="none" w:sz="0" w:space="0" w:color="auto"/>
        <w:bottom w:val="none" w:sz="0" w:space="0" w:color="auto"/>
        <w:right w:val="none" w:sz="0" w:space="0" w:color="auto"/>
      </w:divBdr>
    </w:div>
    <w:div w:id="1216504920">
      <w:bodyDiv w:val="1"/>
      <w:marLeft w:val="0"/>
      <w:marRight w:val="0"/>
      <w:marTop w:val="0"/>
      <w:marBottom w:val="0"/>
      <w:divBdr>
        <w:top w:val="none" w:sz="0" w:space="0" w:color="auto"/>
        <w:left w:val="none" w:sz="0" w:space="0" w:color="auto"/>
        <w:bottom w:val="none" w:sz="0" w:space="0" w:color="auto"/>
        <w:right w:val="none" w:sz="0" w:space="0" w:color="auto"/>
      </w:divBdr>
    </w:div>
    <w:div w:id="1240288840">
      <w:bodyDiv w:val="1"/>
      <w:marLeft w:val="0"/>
      <w:marRight w:val="0"/>
      <w:marTop w:val="0"/>
      <w:marBottom w:val="0"/>
      <w:divBdr>
        <w:top w:val="none" w:sz="0" w:space="0" w:color="auto"/>
        <w:left w:val="none" w:sz="0" w:space="0" w:color="auto"/>
        <w:bottom w:val="none" w:sz="0" w:space="0" w:color="auto"/>
        <w:right w:val="none" w:sz="0" w:space="0" w:color="auto"/>
      </w:divBdr>
    </w:div>
    <w:div w:id="1255867933">
      <w:bodyDiv w:val="1"/>
      <w:marLeft w:val="0"/>
      <w:marRight w:val="0"/>
      <w:marTop w:val="0"/>
      <w:marBottom w:val="0"/>
      <w:divBdr>
        <w:top w:val="none" w:sz="0" w:space="0" w:color="auto"/>
        <w:left w:val="none" w:sz="0" w:space="0" w:color="auto"/>
        <w:bottom w:val="none" w:sz="0" w:space="0" w:color="auto"/>
        <w:right w:val="none" w:sz="0" w:space="0" w:color="auto"/>
      </w:divBdr>
    </w:div>
    <w:div w:id="1283994179">
      <w:bodyDiv w:val="1"/>
      <w:marLeft w:val="0"/>
      <w:marRight w:val="0"/>
      <w:marTop w:val="0"/>
      <w:marBottom w:val="0"/>
      <w:divBdr>
        <w:top w:val="none" w:sz="0" w:space="0" w:color="auto"/>
        <w:left w:val="none" w:sz="0" w:space="0" w:color="auto"/>
        <w:bottom w:val="none" w:sz="0" w:space="0" w:color="auto"/>
        <w:right w:val="none" w:sz="0" w:space="0" w:color="auto"/>
      </w:divBdr>
    </w:div>
    <w:div w:id="1386103544">
      <w:bodyDiv w:val="1"/>
      <w:marLeft w:val="0"/>
      <w:marRight w:val="0"/>
      <w:marTop w:val="0"/>
      <w:marBottom w:val="0"/>
      <w:divBdr>
        <w:top w:val="none" w:sz="0" w:space="0" w:color="auto"/>
        <w:left w:val="none" w:sz="0" w:space="0" w:color="auto"/>
        <w:bottom w:val="none" w:sz="0" w:space="0" w:color="auto"/>
        <w:right w:val="none" w:sz="0" w:space="0" w:color="auto"/>
      </w:divBdr>
    </w:div>
    <w:div w:id="1428649293">
      <w:bodyDiv w:val="1"/>
      <w:marLeft w:val="0"/>
      <w:marRight w:val="0"/>
      <w:marTop w:val="0"/>
      <w:marBottom w:val="0"/>
      <w:divBdr>
        <w:top w:val="none" w:sz="0" w:space="0" w:color="auto"/>
        <w:left w:val="none" w:sz="0" w:space="0" w:color="auto"/>
        <w:bottom w:val="none" w:sz="0" w:space="0" w:color="auto"/>
        <w:right w:val="none" w:sz="0" w:space="0" w:color="auto"/>
      </w:divBdr>
    </w:div>
    <w:div w:id="1462766101">
      <w:bodyDiv w:val="1"/>
      <w:marLeft w:val="0"/>
      <w:marRight w:val="0"/>
      <w:marTop w:val="0"/>
      <w:marBottom w:val="0"/>
      <w:divBdr>
        <w:top w:val="none" w:sz="0" w:space="0" w:color="auto"/>
        <w:left w:val="none" w:sz="0" w:space="0" w:color="auto"/>
        <w:bottom w:val="none" w:sz="0" w:space="0" w:color="auto"/>
        <w:right w:val="none" w:sz="0" w:space="0" w:color="auto"/>
      </w:divBdr>
    </w:div>
    <w:div w:id="1481268313">
      <w:bodyDiv w:val="1"/>
      <w:marLeft w:val="0"/>
      <w:marRight w:val="0"/>
      <w:marTop w:val="0"/>
      <w:marBottom w:val="0"/>
      <w:divBdr>
        <w:top w:val="none" w:sz="0" w:space="0" w:color="auto"/>
        <w:left w:val="none" w:sz="0" w:space="0" w:color="auto"/>
        <w:bottom w:val="none" w:sz="0" w:space="0" w:color="auto"/>
        <w:right w:val="none" w:sz="0" w:space="0" w:color="auto"/>
      </w:divBdr>
    </w:div>
    <w:div w:id="1518731529">
      <w:bodyDiv w:val="1"/>
      <w:marLeft w:val="0"/>
      <w:marRight w:val="0"/>
      <w:marTop w:val="0"/>
      <w:marBottom w:val="0"/>
      <w:divBdr>
        <w:top w:val="none" w:sz="0" w:space="0" w:color="auto"/>
        <w:left w:val="none" w:sz="0" w:space="0" w:color="auto"/>
        <w:bottom w:val="none" w:sz="0" w:space="0" w:color="auto"/>
        <w:right w:val="none" w:sz="0" w:space="0" w:color="auto"/>
      </w:divBdr>
    </w:div>
    <w:div w:id="1519658998">
      <w:bodyDiv w:val="1"/>
      <w:marLeft w:val="0"/>
      <w:marRight w:val="0"/>
      <w:marTop w:val="0"/>
      <w:marBottom w:val="0"/>
      <w:divBdr>
        <w:top w:val="none" w:sz="0" w:space="0" w:color="auto"/>
        <w:left w:val="none" w:sz="0" w:space="0" w:color="auto"/>
        <w:bottom w:val="none" w:sz="0" w:space="0" w:color="auto"/>
        <w:right w:val="none" w:sz="0" w:space="0" w:color="auto"/>
      </w:divBdr>
    </w:div>
    <w:div w:id="1522009129">
      <w:bodyDiv w:val="1"/>
      <w:marLeft w:val="0"/>
      <w:marRight w:val="0"/>
      <w:marTop w:val="0"/>
      <w:marBottom w:val="0"/>
      <w:divBdr>
        <w:top w:val="none" w:sz="0" w:space="0" w:color="auto"/>
        <w:left w:val="none" w:sz="0" w:space="0" w:color="auto"/>
        <w:bottom w:val="none" w:sz="0" w:space="0" w:color="auto"/>
        <w:right w:val="none" w:sz="0" w:space="0" w:color="auto"/>
      </w:divBdr>
    </w:div>
    <w:div w:id="1535535476">
      <w:bodyDiv w:val="1"/>
      <w:marLeft w:val="0"/>
      <w:marRight w:val="0"/>
      <w:marTop w:val="0"/>
      <w:marBottom w:val="0"/>
      <w:divBdr>
        <w:top w:val="none" w:sz="0" w:space="0" w:color="auto"/>
        <w:left w:val="none" w:sz="0" w:space="0" w:color="auto"/>
        <w:bottom w:val="none" w:sz="0" w:space="0" w:color="auto"/>
        <w:right w:val="none" w:sz="0" w:space="0" w:color="auto"/>
      </w:divBdr>
    </w:div>
    <w:div w:id="1630666985">
      <w:bodyDiv w:val="1"/>
      <w:marLeft w:val="0"/>
      <w:marRight w:val="0"/>
      <w:marTop w:val="0"/>
      <w:marBottom w:val="0"/>
      <w:divBdr>
        <w:top w:val="none" w:sz="0" w:space="0" w:color="auto"/>
        <w:left w:val="none" w:sz="0" w:space="0" w:color="auto"/>
        <w:bottom w:val="none" w:sz="0" w:space="0" w:color="auto"/>
        <w:right w:val="none" w:sz="0" w:space="0" w:color="auto"/>
      </w:divBdr>
    </w:div>
    <w:div w:id="1652060148">
      <w:bodyDiv w:val="1"/>
      <w:marLeft w:val="0"/>
      <w:marRight w:val="0"/>
      <w:marTop w:val="0"/>
      <w:marBottom w:val="0"/>
      <w:divBdr>
        <w:top w:val="none" w:sz="0" w:space="0" w:color="auto"/>
        <w:left w:val="none" w:sz="0" w:space="0" w:color="auto"/>
        <w:bottom w:val="none" w:sz="0" w:space="0" w:color="auto"/>
        <w:right w:val="none" w:sz="0" w:space="0" w:color="auto"/>
      </w:divBdr>
    </w:div>
    <w:div w:id="1663585194">
      <w:bodyDiv w:val="1"/>
      <w:marLeft w:val="0"/>
      <w:marRight w:val="0"/>
      <w:marTop w:val="0"/>
      <w:marBottom w:val="0"/>
      <w:divBdr>
        <w:top w:val="none" w:sz="0" w:space="0" w:color="auto"/>
        <w:left w:val="none" w:sz="0" w:space="0" w:color="auto"/>
        <w:bottom w:val="none" w:sz="0" w:space="0" w:color="auto"/>
        <w:right w:val="none" w:sz="0" w:space="0" w:color="auto"/>
      </w:divBdr>
    </w:div>
    <w:div w:id="1671059723">
      <w:bodyDiv w:val="1"/>
      <w:marLeft w:val="0"/>
      <w:marRight w:val="0"/>
      <w:marTop w:val="0"/>
      <w:marBottom w:val="0"/>
      <w:divBdr>
        <w:top w:val="none" w:sz="0" w:space="0" w:color="auto"/>
        <w:left w:val="none" w:sz="0" w:space="0" w:color="auto"/>
        <w:bottom w:val="none" w:sz="0" w:space="0" w:color="auto"/>
        <w:right w:val="none" w:sz="0" w:space="0" w:color="auto"/>
      </w:divBdr>
    </w:div>
    <w:div w:id="1717387992">
      <w:bodyDiv w:val="1"/>
      <w:marLeft w:val="0"/>
      <w:marRight w:val="0"/>
      <w:marTop w:val="0"/>
      <w:marBottom w:val="0"/>
      <w:divBdr>
        <w:top w:val="none" w:sz="0" w:space="0" w:color="auto"/>
        <w:left w:val="none" w:sz="0" w:space="0" w:color="auto"/>
        <w:bottom w:val="none" w:sz="0" w:space="0" w:color="auto"/>
        <w:right w:val="none" w:sz="0" w:space="0" w:color="auto"/>
      </w:divBdr>
    </w:div>
    <w:div w:id="1789079874">
      <w:bodyDiv w:val="1"/>
      <w:marLeft w:val="0"/>
      <w:marRight w:val="0"/>
      <w:marTop w:val="0"/>
      <w:marBottom w:val="0"/>
      <w:divBdr>
        <w:top w:val="none" w:sz="0" w:space="0" w:color="auto"/>
        <w:left w:val="none" w:sz="0" w:space="0" w:color="auto"/>
        <w:bottom w:val="none" w:sz="0" w:space="0" w:color="auto"/>
        <w:right w:val="none" w:sz="0" w:space="0" w:color="auto"/>
      </w:divBdr>
    </w:div>
    <w:div w:id="1799837942">
      <w:bodyDiv w:val="1"/>
      <w:marLeft w:val="0"/>
      <w:marRight w:val="0"/>
      <w:marTop w:val="0"/>
      <w:marBottom w:val="0"/>
      <w:divBdr>
        <w:top w:val="none" w:sz="0" w:space="0" w:color="auto"/>
        <w:left w:val="none" w:sz="0" w:space="0" w:color="auto"/>
        <w:bottom w:val="none" w:sz="0" w:space="0" w:color="auto"/>
        <w:right w:val="none" w:sz="0" w:space="0" w:color="auto"/>
      </w:divBdr>
    </w:div>
    <w:div w:id="1821074018">
      <w:bodyDiv w:val="1"/>
      <w:marLeft w:val="0"/>
      <w:marRight w:val="0"/>
      <w:marTop w:val="0"/>
      <w:marBottom w:val="0"/>
      <w:divBdr>
        <w:top w:val="none" w:sz="0" w:space="0" w:color="auto"/>
        <w:left w:val="none" w:sz="0" w:space="0" w:color="auto"/>
        <w:bottom w:val="none" w:sz="0" w:space="0" w:color="auto"/>
        <w:right w:val="none" w:sz="0" w:space="0" w:color="auto"/>
      </w:divBdr>
    </w:div>
    <w:div w:id="1860661823">
      <w:bodyDiv w:val="1"/>
      <w:marLeft w:val="0"/>
      <w:marRight w:val="0"/>
      <w:marTop w:val="0"/>
      <w:marBottom w:val="0"/>
      <w:divBdr>
        <w:top w:val="none" w:sz="0" w:space="0" w:color="auto"/>
        <w:left w:val="none" w:sz="0" w:space="0" w:color="auto"/>
        <w:bottom w:val="none" w:sz="0" w:space="0" w:color="auto"/>
        <w:right w:val="none" w:sz="0" w:space="0" w:color="auto"/>
      </w:divBdr>
    </w:div>
    <w:div w:id="1884636551">
      <w:bodyDiv w:val="1"/>
      <w:marLeft w:val="0"/>
      <w:marRight w:val="0"/>
      <w:marTop w:val="0"/>
      <w:marBottom w:val="0"/>
      <w:divBdr>
        <w:top w:val="none" w:sz="0" w:space="0" w:color="auto"/>
        <w:left w:val="none" w:sz="0" w:space="0" w:color="auto"/>
        <w:bottom w:val="none" w:sz="0" w:space="0" w:color="auto"/>
        <w:right w:val="none" w:sz="0" w:space="0" w:color="auto"/>
      </w:divBdr>
    </w:div>
    <w:div w:id="1889535867">
      <w:bodyDiv w:val="1"/>
      <w:marLeft w:val="0"/>
      <w:marRight w:val="0"/>
      <w:marTop w:val="0"/>
      <w:marBottom w:val="0"/>
      <w:divBdr>
        <w:top w:val="none" w:sz="0" w:space="0" w:color="auto"/>
        <w:left w:val="none" w:sz="0" w:space="0" w:color="auto"/>
        <w:bottom w:val="none" w:sz="0" w:space="0" w:color="auto"/>
        <w:right w:val="none" w:sz="0" w:space="0" w:color="auto"/>
      </w:divBdr>
    </w:div>
    <w:div w:id="1898737118">
      <w:bodyDiv w:val="1"/>
      <w:marLeft w:val="0"/>
      <w:marRight w:val="0"/>
      <w:marTop w:val="0"/>
      <w:marBottom w:val="0"/>
      <w:divBdr>
        <w:top w:val="none" w:sz="0" w:space="0" w:color="auto"/>
        <w:left w:val="none" w:sz="0" w:space="0" w:color="auto"/>
        <w:bottom w:val="none" w:sz="0" w:space="0" w:color="auto"/>
        <w:right w:val="none" w:sz="0" w:space="0" w:color="auto"/>
      </w:divBdr>
    </w:div>
    <w:div w:id="1912498070">
      <w:bodyDiv w:val="1"/>
      <w:marLeft w:val="0"/>
      <w:marRight w:val="0"/>
      <w:marTop w:val="0"/>
      <w:marBottom w:val="0"/>
      <w:divBdr>
        <w:top w:val="none" w:sz="0" w:space="0" w:color="auto"/>
        <w:left w:val="none" w:sz="0" w:space="0" w:color="auto"/>
        <w:bottom w:val="none" w:sz="0" w:space="0" w:color="auto"/>
        <w:right w:val="none" w:sz="0" w:space="0" w:color="auto"/>
      </w:divBdr>
    </w:div>
    <w:div w:id="1918326094">
      <w:bodyDiv w:val="1"/>
      <w:marLeft w:val="0"/>
      <w:marRight w:val="0"/>
      <w:marTop w:val="0"/>
      <w:marBottom w:val="0"/>
      <w:divBdr>
        <w:top w:val="none" w:sz="0" w:space="0" w:color="auto"/>
        <w:left w:val="none" w:sz="0" w:space="0" w:color="auto"/>
        <w:bottom w:val="none" w:sz="0" w:space="0" w:color="auto"/>
        <w:right w:val="none" w:sz="0" w:space="0" w:color="auto"/>
      </w:divBdr>
    </w:div>
    <w:div w:id="1922371091">
      <w:bodyDiv w:val="1"/>
      <w:marLeft w:val="0"/>
      <w:marRight w:val="0"/>
      <w:marTop w:val="0"/>
      <w:marBottom w:val="0"/>
      <w:divBdr>
        <w:top w:val="none" w:sz="0" w:space="0" w:color="auto"/>
        <w:left w:val="none" w:sz="0" w:space="0" w:color="auto"/>
        <w:bottom w:val="none" w:sz="0" w:space="0" w:color="auto"/>
        <w:right w:val="none" w:sz="0" w:space="0" w:color="auto"/>
      </w:divBdr>
    </w:div>
    <w:div w:id="1930578363">
      <w:bodyDiv w:val="1"/>
      <w:marLeft w:val="0"/>
      <w:marRight w:val="0"/>
      <w:marTop w:val="0"/>
      <w:marBottom w:val="0"/>
      <w:divBdr>
        <w:top w:val="none" w:sz="0" w:space="0" w:color="auto"/>
        <w:left w:val="none" w:sz="0" w:space="0" w:color="auto"/>
        <w:bottom w:val="none" w:sz="0" w:space="0" w:color="auto"/>
        <w:right w:val="none" w:sz="0" w:space="0" w:color="auto"/>
      </w:divBdr>
    </w:div>
    <w:div w:id="1961179373">
      <w:bodyDiv w:val="1"/>
      <w:marLeft w:val="0"/>
      <w:marRight w:val="0"/>
      <w:marTop w:val="0"/>
      <w:marBottom w:val="0"/>
      <w:divBdr>
        <w:top w:val="none" w:sz="0" w:space="0" w:color="auto"/>
        <w:left w:val="none" w:sz="0" w:space="0" w:color="auto"/>
        <w:bottom w:val="none" w:sz="0" w:space="0" w:color="auto"/>
        <w:right w:val="none" w:sz="0" w:space="0" w:color="auto"/>
      </w:divBdr>
    </w:div>
    <w:div w:id="1975215921">
      <w:bodyDiv w:val="1"/>
      <w:marLeft w:val="0"/>
      <w:marRight w:val="0"/>
      <w:marTop w:val="0"/>
      <w:marBottom w:val="0"/>
      <w:divBdr>
        <w:top w:val="none" w:sz="0" w:space="0" w:color="auto"/>
        <w:left w:val="none" w:sz="0" w:space="0" w:color="auto"/>
        <w:bottom w:val="none" w:sz="0" w:space="0" w:color="auto"/>
        <w:right w:val="none" w:sz="0" w:space="0" w:color="auto"/>
      </w:divBdr>
    </w:div>
    <w:div w:id="2008359284">
      <w:bodyDiv w:val="1"/>
      <w:marLeft w:val="0"/>
      <w:marRight w:val="0"/>
      <w:marTop w:val="0"/>
      <w:marBottom w:val="0"/>
      <w:divBdr>
        <w:top w:val="none" w:sz="0" w:space="0" w:color="auto"/>
        <w:left w:val="none" w:sz="0" w:space="0" w:color="auto"/>
        <w:bottom w:val="none" w:sz="0" w:space="0" w:color="auto"/>
        <w:right w:val="none" w:sz="0" w:space="0" w:color="auto"/>
      </w:divBdr>
    </w:div>
    <w:div w:id="2026512685">
      <w:bodyDiv w:val="1"/>
      <w:marLeft w:val="0"/>
      <w:marRight w:val="0"/>
      <w:marTop w:val="0"/>
      <w:marBottom w:val="0"/>
      <w:divBdr>
        <w:top w:val="none" w:sz="0" w:space="0" w:color="auto"/>
        <w:left w:val="none" w:sz="0" w:space="0" w:color="auto"/>
        <w:bottom w:val="none" w:sz="0" w:space="0" w:color="auto"/>
        <w:right w:val="none" w:sz="0" w:space="0" w:color="auto"/>
      </w:divBdr>
    </w:div>
    <w:div w:id="2046060617">
      <w:bodyDiv w:val="1"/>
      <w:marLeft w:val="0"/>
      <w:marRight w:val="0"/>
      <w:marTop w:val="0"/>
      <w:marBottom w:val="0"/>
      <w:divBdr>
        <w:top w:val="none" w:sz="0" w:space="0" w:color="auto"/>
        <w:left w:val="none" w:sz="0" w:space="0" w:color="auto"/>
        <w:bottom w:val="none" w:sz="0" w:space="0" w:color="auto"/>
        <w:right w:val="none" w:sz="0" w:space="0" w:color="auto"/>
      </w:divBdr>
    </w:div>
    <w:div w:id="2093043031">
      <w:bodyDiv w:val="1"/>
      <w:marLeft w:val="0"/>
      <w:marRight w:val="0"/>
      <w:marTop w:val="0"/>
      <w:marBottom w:val="0"/>
      <w:divBdr>
        <w:top w:val="none" w:sz="0" w:space="0" w:color="auto"/>
        <w:left w:val="none" w:sz="0" w:space="0" w:color="auto"/>
        <w:bottom w:val="none" w:sz="0" w:space="0" w:color="auto"/>
        <w:right w:val="none" w:sz="0" w:space="0" w:color="auto"/>
      </w:divBdr>
    </w:div>
    <w:div w:id="2105565746">
      <w:bodyDiv w:val="1"/>
      <w:marLeft w:val="0"/>
      <w:marRight w:val="0"/>
      <w:marTop w:val="0"/>
      <w:marBottom w:val="0"/>
      <w:divBdr>
        <w:top w:val="none" w:sz="0" w:space="0" w:color="auto"/>
        <w:left w:val="none" w:sz="0" w:space="0" w:color="auto"/>
        <w:bottom w:val="none" w:sz="0" w:space="0" w:color="auto"/>
        <w:right w:val="none" w:sz="0" w:space="0" w:color="auto"/>
      </w:divBdr>
    </w:div>
    <w:div w:id="2107076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biblioteca.sena.edu.co/paginas/bases.html" TargetMode="External"/><Relationship Id="rId2" Type="http://schemas.openxmlformats.org/officeDocument/2006/relationships/hyperlink" Target="https://www.freepik.es/foto-gratis/corte-martillo-libros-juicio-concepto-ley_8760901.htm" TargetMode="External"/><Relationship Id="rId1" Type="http://schemas.openxmlformats.org/officeDocument/2006/relationships/hyperlink" Target="https://www.freepik.es/vector-gratis/ilustracion-productos-quimicos-agua-pequeno-cientifico-personaje-femenino-bata-laboratorio-blanca-sostenga-agua-investigacion-vaso-laboratorio_15128752.htm" TargetMode="External"/><Relationship Id="rId4" Type="http://schemas.openxmlformats.org/officeDocument/2006/relationships/hyperlink" Target="https://www.freepik.es/foto-gratis/ecologista-tomando-muestras-agua-rio-tubo-ensayo_11138140.ht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6.jpeg"/><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www.who.int/es/publications/i/item/978924154995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Roj00</b:Tag>
    <b:SourceType>Book</b:SourceType>
    <b:Guid>{ED55FE5C-68C0-4DF4-AB0A-145919CFD897}</b:Guid>
    <b:Author>
      <b:Author>
        <b:NameList>
          <b:Person>
            <b:Last>Romero Rojas</b:Last>
            <b:First>Jairo</b:First>
            <b:Middle>Alberto</b:Middle>
          </b:Person>
        </b:NameList>
      </b:Author>
    </b:Author>
    <b:Title>Purificación del Agua</b:Title>
    <b:Year>2000</b:Year>
    <b:City>Bogotá</b:City>
    <b:Publisher>Escuela Colombiana de Ingeniería</b:Publisher>
    <b:RefOrder>4</b:RefOrder>
  </b:Source>
  <b:Source>
    <b:Tag>Mac12</b:Tag>
    <b:SourceType>ElectronicSource</b:SourceType>
    <b:Guid>{E18EDD91-B802-4276-85F6-DA2169B18549}</b:Guid>
    <b:Title>Operaciones unitarias y proceso químico</b:Title>
    <b:Year>2012</b:Year>
    <b:City>Málaga</b:City>
    <b:StateProvince>Andalucía</b:StateProvince>
    <b:CountryRegion>España</b:CountryRegion>
    <b:Author>
      <b:Author>
        <b:NameList>
          <b:Person>
            <b:Last>Machuca Sánchez</b:Last>
            <b:Middle>Ignacio</b:Middle>
            <b:First>David</b:First>
          </b:Person>
          <b:Person>
            <b:Last>Hervás Torres</b:Last>
            <b:First>Miriam</b:First>
          </b:Person>
        </b:NameList>
      </b:Author>
    </b:Author>
    <b:YearAccessed>2021</b:YearAccessed>
    <b:MonthAccessed>10</b:MonthAccessed>
    <b:DayAccessed>13</b:DayAccessed>
    <b:URL>Machuca Sánchez, D. I. (2012). Operaciones unitarias y proceso químico (MF0045_2). IC Editorial. https://elibro-net.bdigital.sena.edu.co/es/lc/senavirtual/titulos/42673</b:URL>
    <b:RefOrder>5</b:RefOrder>
  </b:Source>
  <b:Source>
    <b:Tag>Gal18</b:Tag>
    <b:SourceType>ElectronicSource</b:SourceType>
    <b:Guid>{421D02F6-6A4C-40AA-AB8A-05502F1BE600}</b:Guid>
    <b:Title>Criterios de Calidad y Gestión del Agua Potable</b:Title>
    <b:City>Madrid</b:City>
    <b:CountryRegion>España</b:CountryRegion>
    <b:Year>2018</b:Year>
    <b:Author>
      <b:Author>
        <b:NameList>
          <b:Person>
            <b:Last>Gallego Picó</b:Last>
            <b:First>Alejandrina</b:First>
          </b:Person>
          <b:Person>
            <b:Last>Bravo Yagüe</b:Last>
            <b:First>Juan Carlos</b:First>
          </b:Person>
          <b:Person>
            <b:Last>García Mayor</b:Last>
            <b:First>María Asunción</b:First>
          </b:Person>
          <b:Person>
            <b:Last>Paniagua González</b:Last>
            <b:First>Gema</b:First>
          </b:Person>
        </b:NameList>
      </b:Author>
      <b:Compiler>
        <b:NameList>
          <b:Person>
            <b:Last>Pradana Pérez</b:Last>
            <b:First>Juan Ángel</b:First>
          </b:Person>
          <b:Person>
            <b:Last>García Avilés</b:Last>
            <b:First>Javier</b:First>
          </b:Person>
        </b:NameList>
      </b:Compiler>
    </b:Author>
    <b:YearAccessed>2021</b:YearAccessed>
    <b:MonthAccessed>10</b:MonthAccessed>
    <b:DayAccessed>13</b:DayAccessed>
    <b:URL>https://elibro-net.bdigital.sena.edu.co/es/lc/senavirtual/titulos/111749</b:URL>
    <b:RefOrder>6</b:RefOrder>
  </b:Source>
  <b:Source>
    <b:Tag>Org17</b:Tag>
    <b:SourceType>ElectronicSource</b:SourceType>
    <b:Guid>{39E148B1-099C-4B87-AAF1-D0827C6ECFDA}</b:Guid>
    <b:Author>
      <b:Author>
        <b:Corporate>Organización Mundial de la Salud-OMS</b:Corporate>
      </b:Author>
    </b:Author>
    <b:Title>Guías para la calidad del agua de consumo humano</b:Title>
    <b:Year>2017</b:Year>
    <b:YearAccessed>2021</b:YearAccessed>
    <b:MonthAccessed>10</b:MonthAccessed>
    <b:DayAccessed>13</b:DayAccessed>
    <b:URL>https://www.who.int/es/publications/i/item/9789241549950</b:URL>
    <b:RefOrder>7</b:RefOrder>
  </b:Source>
  <b:Source>
    <b:Tag>Uni21</b:Tag>
    <b:SourceType>ElectronicSource</b:SourceType>
    <b:Guid>{9B072C8C-DEA6-44B5-B5CB-976E17A72122}</b:Guid>
    <b:Title>Operación PTAP</b:Title>
    <b:City>Ibagué</b:City>
    <b:CountryRegion>Colombia</b:CountryRegion>
    <b:Author>
      <b:Author>
        <b:Corporate>Universidad Cooperativa de Colombia</b:Corporate>
      </b:Author>
    </b:Author>
    <b:YearAccessed>2021</b:YearAccessed>
    <b:MonthAccessed>10</b:MonthAccessed>
    <b:DayAccessed>13</b:DayAccessed>
    <b:URL>https://www.ibal.gov.co/sites/default/files/ibal/sites/default/files/images/stories/OPERACION%20PTAP.pdf</b:URL>
    <b:RefOrder>8</b:RefOrder>
  </b:Source>
  <b:Source>
    <b:Tag>USG21</b:Tag>
    <b:SourceType>InternetSite</b:SourceType>
    <b:Guid>{36D627A7-4550-4C7E-8B81-C202732849EF}</b:Guid>
    <b:Title>El Ciclo del Agua, The Water Cycle, Spanish</b:Title>
    <b:Author>
      <b:Author>
        <b:Corporate>USGS</b:Corporate>
      </b:Author>
    </b:Author>
    <b:URL>https://www.usgs.gov/special-topic/water-science-school/science/el-ciclo-del-agua-water-cycle-spanish?qt-science_center_objects=0#qt-science_center_objects</b:URL>
    <b:YearAccessed>2021</b:YearAccessed>
    <b:MonthAccessed>10</b:MonthAccessed>
    <b:DayAccessed>13</b:DayAccessed>
    <b:RefOrder>9</b:RefOrder>
  </b:Source>
  <b:Source>
    <b:Tag>SEN</b:Tag>
    <b:SourceType>Misc</b:SourceType>
    <b:Guid>{0C65BDE5-2592-4F84-9E0B-C34EEDF746C6}</b:Guid>
    <b:Author>
      <b:Author>
        <b:Corporate>SENA</b:Corporate>
      </b:Author>
    </b:Author>
    <b:Title>Curso virtual SENA “Operación de sistemas de potabilización de agua"</b:Title>
    <b:Year>2012</b:Year>
    <b:RefOrder>10</b:RefOrder>
  </b:Source>
  <b:Source>
    <b:Tag>Min21</b:Tag>
    <b:SourceType>InternetSite</b:SourceType>
    <b:Guid>{82DA0F16-8E25-4776-B010-E0E550786168}</b:Guid>
    <b:Author>
      <b:Author>
        <b:Corporate>Ministerio de Vivienda, Ciudad y Territorio</b:Corporate>
      </b:Author>
    </b:Author>
    <b:Title>Viceministerio de Agua y Saneamiento Básico</b:Title>
    <b:URL>https://www.minvivienda.gov.co/viceministerio-de-agua-y-saneamiento-basico</b:URL>
    <b:YearAccessed>2021</b:YearAccessed>
    <b:MonthAccessed>octubre</b:MonthAccessed>
    <b:DayAccessed>14</b:DayAccessed>
    <b:RefOrder>1</b:RefOrder>
  </b:Source>
  <b:Source>
    <b:Tag>Ins11</b:Tag>
    <b:SourceType>Misc</b:SourceType>
    <b:Guid>{611424F3-9129-4D9D-8D06-71FE51E8E156}</b:Guid>
    <b:Author>
      <b:Author>
        <b:Corporate>Instituto Nacional de Salud-INS</b:Corporate>
      </b:Author>
    </b:Author>
    <b:Title>Manual de Instrucciones para la Toma, Preservación y Transporte de Muestras de Agua de Consumo Humano para Análisis de Laboratorio</b:Title>
    <b:Year>2011</b:Year>
    <b:City>Bogotá</b:City>
    <b:CountryRegion>Colombia</b:CountryRegion>
    <b:RefOrder>2</b:RefOrder>
  </b:Source>
  <b:Source>
    <b:Tag>Res07</b:Tag>
    <b:SourceType>Misc</b:SourceType>
    <b:Guid>{A01A5B27-6051-48E2-9BC9-6B3B053BE775}</b:Guid>
    <b:Title>Resolución 2115 de 2007</b:Title>
    <b:Year>2007</b:Year>
    <b:Month>Junio</b:Month>
    <b:Day>22</b:Day>
    <b:RefOrder>3</b:RefOrder>
  </b:Source>
  <b:Source>
    <b:Tag>Res08</b:Tag>
    <b:SourceType>Misc</b:SourceType>
    <b:Guid>{F46B5AF5-D537-4D33-AA1A-AEA8CE4E0032}</b:Guid>
    <b:Title>Resolución 811 de 2008</b:Title>
    <b:Year>2008</b:Year>
    <b:Month>Marzo</b:Month>
    <b:Day>18</b:Day>
    <b:RefOrder>11</b:RefOrder>
  </b:Source>
  <b:Source>
    <b:Tag>Res17</b:Tag>
    <b:SourceType>Misc</b:SourceType>
    <b:Guid>{F0D82648-491F-4060-9A29-DD036AAE45FE}</b:Guid>
    <b:Title>Resolución 330 de 2017-Reglamento Técnico para el Sector de Agua Potable</b:Title>
    <b:Year>2017</b:Year>
    <b:Month>Junio</b:Month>
    <b:Day>8</b:Day>
    <b:RefOrder>12</b:RefOrder>
  </b:Source>
  <b:Source>
    <b:Tag>Res10</b:Tag>
    <b:SourceType>Misc</b:SourceType>
    <b:Guid>{198559AB-444C-43C7-A78E-1BAC4222081C}</b:Guid>
    <b:Title>Resolución 4716 de 2010</b:Title>
    <b:Year>2010</b:Year>
    <b:Month>Noviembre</b:Month>
    <b:Day>18</b:Day>
    <b:RefOrder>13</b:RefOrder>
  </b:Source>
  <b:Source>
    <b:Tag>Dec02</b:Tag>
    <b:SourceType>Misc</b:SourceType>
    <b:Guid>{EA16B019-B50E-48AD-B4FD-C5A138E3D0E0}</b:Guid>
    <b:Title>Decreto 1609 de 2002</b:Title>
    <b:Year>2002</b:Year>
    <b:Month>Julio</b:Month>
    <b:Day>31</b:Day>
    <b:RefOrder>14</b:RefOrder>
  </b:Source>
  <b:Source>
    <b:Tag>Dec05</b:Tag>
    <b:SourceType>Misc</b:SourceType>
    <b:Guid>{EFB3DE99-1E40-40EF-BA18-047B7C6534E0}</b:Guid>
    <b:Title>Decreto 4741 de 2005 (compilado en el Decreto 1076 de 2015)</b:Title>
    <b:Year>2005</b:Year>
    <b:Month>Diciembre </b:Month>
    <b:Day>20</b:Day>
    <b:RefOrder>15</b:RefOrder>
  </b:Source>
  <b:Source>
    <b:Tag>Col07</b:Tag>
    <b:SourceType>Misc</b:SourceType>
    <b:Guid>{B28BB786-D14D-4E45-A527-3CEF323E1584}</b:Guid>
    <b:Title>Decreto 1575 de 2007</b:Title>
    <b:Author>
      <b:Author>
        <b:Corporate>Decreto 1575 de 2007</b:Corporate>
      </b:Author>
    </b:Author>
    <b:Year>2007</b:Year>
    <b:Month>Mayo</b:Month>
    <b:Day>9</b:Day>
    <b:RefOrder>16</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Scat+YfyX8wnBM9yrYWxlcXJIJw==">AMUW2mUJETg8Yu8LdExUuBTYDvcEQDIRbeD1s/6AzlG6f/Qv89AExW7FDloWxbnlKyAr7ixbTn6ohnkKcO0yV7h6/xL63EB6Z5gKNhSt0CNgONjMkimRZVo=</go:docsCustomData>
</go:gDocsCustomXmlDataStorage>
</file>

<file path=customXml/itemProps1.xml><?xml version="1.0" encoding="utf-8"?>
<ds:datastoreItem xmlns:ds="http://schemas.openxmlformats.org/officeDocument/2006/customXml" ds:itemID="{7999D96E-CEC5-0248-BC66-8D63F1D001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18</Pages>
  <Words>4618</Words>
  <Characters>25405</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29964</CharactersWithSpaces>
  <SharedDoc>false</SharedDoc>
  <HLinks>
    <vt:vector size="48" baseType="variant">
      <vt:variant>
        <vt:i4>7798887</vt:i4>
      </vt:variant>
      <vt:variant>
        <vt:i4>33</vt:i4>
      </vt:variant>
      <vt:variant>
        <vt:i4>0</vt:i4>
      </vt:variant>
      <vt:variant>
        <vt:i4>5</vt:i4>
      </vt:variant>
      <vt:variant>
        <vt:lpwstr>https://www.youtube.com/watch?v=ixvr5queW6Q</vt:lpwstr>
      </vt:variant>
      <vt:variant>
        <vt:lpwstr/>
      </vt:variant>
      <vt:variant>
        <vt:i4>8192101</vt:i4>
      </vt:variant>
      <vt:variant>
        <vt:i4>30</vt:i4>
      </vt:variant>
      <vt:variant>
        <vt:i4>0</vt:i4>
      </vt:variant>
      <vt:variant>
        <vt:i4>5</vt:i4>
      </vt:variant>
      <vt:variant>
        <vt:lpwstr>https://www.youtube.com/watch?app=desktop&amp;v=ixvr5queW6Q</vt:lpwstr>
      </vt:variant>
      <vt:variant>
        <vt:lpwstr/>
      </vt:variant>
      <vt:variant>
        <vt:i4>458836</vt:i4>
      </vt:variant>
      <vt:variant>
        <vt:i4>27</vt:i4>
      </vt:variant>
      <vt:variant>
        <vt:i4>0</vt:i4>
      </vt:variant>
      <vt:variant>
        <vt:i4>5</vt:i4>
      </vt:variant>
      <vt:variant>
        <vt:lpwstr>https://www.who.int/es/publications/i/item/9789241549950</vt:lpwstr>
      </vt:variant>
      <vt:variant>
        <vt:lpwstr/>
      </vt:variant>
      <vt:variant>
        <vt:i4>2555940</vt:i4>
      </vt:variant>
      <vt:variant>
        <vt:i4>6</vt:i4>
      </vt:variant>
      <vt:variant>
        <vt:i4>0</vt:i4>
      </vt:variant>
      <vt:variant>
        <vt:i4>5</vt:i4>
      </vt:variant>
      <vt:variant>
        <vt:lpwstr>https://www.minvivienda.gov.co/viceministerio-de-agua-y-saneamiento-basico</vt:lpwstr>
      </vt:variant>
      <vt:variant>
        <vt:lpwstr/>
      </vt:variant>
      <vt:variant>
        <vt:i4>327695</vt:i4>
      </vt:variant>
      <vt:variant>
        <vt:i4>9</vt:i4>
      </vt:variant>
      <vt:variant>
        <vt:i4>0</vt:i4>
      </vt:variant>
      <vt:variant>
        <vt:i4>5</vt:i4>
      </vt:variant>
      <vt:variant>
        <vt:lpwstr>https://www.freepik.es/foto-gratis/ecologista-tomando-muestras-agua-rio-tubo-ensayo_11138140.htm</vt:lpwstr>
      </vt:variant>
      <vt:variant>
        <vt:lpwstr>page=1&amp;query=Calidad%20del%20agua&amp;position=5&amp;from_view=search</vt:lpwstr>
      </vt:variant>
      <vt:variant>
        <vt:i4>262224</vt:i4>
      </vt:variant>
      <vt:variant>
        <vt:i4>6</vt:i4>
      </vt:variant>
      <vt:variant>
        <vt:i4>0</vt:i4>
      </vt:variant>
      <vt:variant>
        <vt:i4>5</vt:i4>
      </vt:variant>
      <vt:variant>
        <vt:lpwstr>https://biblioteca.sena.edu.co/paginas/bases.html</vt:lpwstr>
      </vt:variant>
      <vt:variant>
        <vt:lpwstr/>
      </vt:variant>
      <vt:variant>
        <vt:i4>3014753</vt:i4>
      </vt:variant>
      <vt:variant>
        <vt:i4>3</vt:i4>
      </vt:variant>
      <vt:variant>
        <vt:i4>0</vt:i4>
      </vt:variant>
      <vt:variant>
        <vt:i4>5</vt:i4>
      </vt:variant>
      <vt:variant>
        <vt:lpwstr>https://www.freepik.es/foto-gratis/corte-martillo-libros-juicio-concepto-ley_8760901.htm</vt:lpwstr>
      </vt:variant>
      <vt:variant>
        <vt:lpwstr>page=1&amp;query=resoluci%C3%B3n&amp;position=26&amp;from_view=search</vt:lpwstr>
      </vt:variant>
      <vt:variant>
        <vt:i4>524317</vt:i4>
      </vt:variant>
      <vt:variant>
        <vt:i4>0</vt:i4>
      </vt:variant>
      <vt:variant>
        <vt:i4>0</vt:i4>
      </vt:variant>
      <vt:variant>
        <vt:i4>5</vt:i4>
      </vt:variant>
      <vt:variant>
        <vt:lpwstr>https://www.freepik.es/vector-gratis/ilustracion-productos-quimicos-agua-pequeno-cientifico-personaje-femenino-bata-laboratorio-blanca-sostenga-agua-investigacion-vaso-laboratorio_15128752.htm</vt:lpwstr>
      </vt:variant>
      <vt:variant>
        <vt:lpwstr>page=1&amp;query=calidad%20del%20agua&amp;position=42&amp;from_view=search</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cp:lastModifiedBy>JHON JAIRO RODRIGUEZ PEREZ</cp:lastModifiedBy>
  <cp:revision>977</cp:revision>
  <dcterms:created xsi:type="dcterms:W3CDTF">2021-02-12T01:20:00Z</dcterms:created>
  <dcterms:modified xsi:type="dcterms:W3CDTF">2021-10-25T05:52:00Z</dcterms:modified>
</cp:coreProperties>
</file>