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             </w:t>
      </w:r>
      <w:r w:rsidDel="00000000" w:rsidR="00000000" w:rsidRPr="00000000">
        <w:rPr>
          <w:b w:val="1"/>
          <w:sz w:val="26"/>
          <w:szCs w:val="26"/>
          <w:rtl w:val="0"/>
        </w:rPr>
        <w:t xml:space="preserve">     </w:t>
      </w: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b w:val="0"/>
                <w:sz w:val="20"/>
                <w:szCs w:val="20"/>
              </w:rPr>
            </w:pPr>
            <w:r w:rsidDel="00000000" w:rsidR="00000000" w:rsidRPr="00000000">
              <w:rPr>
                <w:b w:val="0"/>
                <w:sz w:val="20"/>
                <w:szCs w:val="20"/>
                <w:rtl w:val="0"/>
              </w:rPr>
              <w:t xml:space="preserve">Análisis de riesgos en sistemas de agua y saneamiento</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53"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sz w:val="20"/>
                <w:szCs w:val="20"/>
              </w:rPr>
            </w:pPr>
            <w:r w:rsidDel="00000000" w:rsidR="00000000" w:rsidRPr="00000000">
              <w:rPr>
                <w:b w:val="0"/>
                <w:sz w:val="20"/>
                <w:szCs w:val="20"/>
                <w:rtl w:val="0"/>
              </w:rPr>
              <w:t xml:space="preserve">260402014- Promover acciones de prevención de acuerdo con normativa y protocolos de gestión del riesgo de desastres.</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sz w:val="20"/>
                <w:szCs w:val="20"/>
              </w:rPr>
            </w:pPr>
            <w:r w:rsidDel="00000000" w:rsidR="00000000" w:rsidRPr="00000000">
              <w:rPr>
                <w:b w:val="0"/>
                <w:sz w:val="20"/>
                <w:szCs w:val="20"/>
                <w:rtl w:val="0"/>
              </w:rPr>
              <w:t xml:space="preserve">260402014 -2. Formular plan de intervención para la gestión de los riesgos asociados a la operación de los sistemas de tratamiento de agua de acuerdo con parámetros fisicoquímicos.</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sz w:val="20"/>
                <w:szCs w:val="20"/>
              </w:rPr>
            </w:pPr>
            <w:r w:rsidDel="00000000" w:rsidR="00000000" w:rsidRPr="00000000">
              <w:rPr>
                <w:b w:val="0"/>
                <w:sz w:val="20"/>
                <w:szCs w:val="20"/>
                <w:rtl w:val="0"/>
              </w:rPr>
              <w:t xml:space="preserve">003</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jc w:val="both"/>
              <w:rPr>
                <w:b w:val="0"/>
                <w:sz w:val="20"/>
                <w:szCs w:val="20"/>
              </w:rPr>
            </w:pPr>
            <w:r w:rsidDel="00000000" w:rsidR="00000000" w:rsidRPr="00000000">
              <w:rPr>
                <w:b w:val="0"/>
                <w:sz w:val="20"/>
                <w:szCs w:val="20"/>
                <w:rtl w:val="0"/>
              </w:rPr>
              <w:t xml:space="preserve">Protocolos de gestión de riesgo</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Para gestionar el riesgo que se pueda generar en la operación de un sistema de tratamiento y distribución de agua potable, es necesario establecer protocolos, indicadores y anomalías presentadas que puedan afectar la calidad del agua que se distribuye a la población.</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sz w:val="20"/>
                <w:szCs w:val="20"/>
                <w:rtl w:val="0"/>
              </w:rPr>
              <w:t xml:space="preserve">Calidad de agua, indicadores, monitoreo, riesgos.</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color w:val="e36c09"/>
                <w:sz w:val="20"/>
                <w:szCs w:val="20"/>
              </w:rPr>
            </w:pPr>
            <w:r w:rsidDel="00000000" w:rsidR="00000000" w:rsidRPr="00000000">
              <w:rPr>
                <w:b w:val="0"/>
                <w:sz w:val="20"/>
                <w:szCs w:val="20"/>
                <w:rtl w:val="0"/>
              </w:rPr>
              <w:t xml:space="preserve">2 - Ciencias naturales, aplicadas y relacionadas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Plan de acción de riesgo en sistemas de tratamiento y distribución de agua potable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Instructivos de almacenamiento, manejo y transporte de sustancias peligrosas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Instructivos de operación y mantenimiento de sistemas de tratamiento y distribución de agua potable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Monitoreo de gestión de riesgo en sistemas de tratamiento y distribución de agua potable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Procedimientos de evaluación y seguimiento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Reporte de indicadores y anomalías presentadas en la gestión de riesgo de sistemas de tratamiento y distribución de agua potable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Elaboración de informe de riesgo</w:t>
      </w:r>
    </w:p>
    <w:p w:rsidR="00000000" w:rsidDel="00000000" w:rsidP="00000000" w:rsidRDefault="00000000" w:rsidRPr="00000000" w14:paraId="00000025">
      <w:pPr>
        <w:rPr>
          <w:b w:val="1"/>
          <w:color w:val="000000"/>
          <w:sz w:val="20"/>
          <w:szCs w:val="20"/>
        </w:rPr>
      </w:pPr>
      <w:r w:rsidDel="00000000" w:rsidR="00000000" w:rsidRPr="00000000">
        <w:rPr>
          <w:rtl w:val="0"/>
        </w:rPr>
      </w:r>
    </w:p>
    <w:p w:rsidR="00000000" w:rsidDel="00000000" w:rsidP="00000000" w:rsidRDefault="00000000" w:rsidRPr="00000000" w14:paraId="00000026">
      <w:pPr>
        <w:rPr>
          <w:b w:val="1"/>
          <w:color w:val="000000"/>
          <w:sz w:val="20"/>
          <w:szCs w:val="20"/>
        </w:rPr>
      </w:pPr>
      <w:r w:rsidDel="00000000" w:rsidR="00000000" w:rsidRPr="00000000">
        <w:rPr>
          <w:rtl w:val="0"/>
        </w:rPr>
      </w:r>
    </w:p>
    <w:p w:rsidR="00000000" w:rsidDel="00000000" w:rsidP="00000000" w:rsidRDefault="00000000" w:rsidRPr="00000000" w14:paraId="00000027">
      <w:pPr>
        <w:rPr>
          <w:b w:val="1"/>
          <w:color w:val="000000"/>
          <w:sz w:val="20"/>
          <w:szCs w:val="20"/>
        </w:rPr>
      </w:pPr>
      <w:r w:rsidDel="00000000" w:rsidR="00000000" w:rsidRPr="00000000">
        <w:rPr>
          <w:rtl w:val="0"/>
        </w:rPr>
      </w:r>
    </w:p>
    <w:p w:rsidR="00000000" w:rsidDel="00000000" w:rsidP="00000000" w:rsidRDefault="00000000" w:rsidRPr="00000000" w14:paraId="00000028">
      <w:pPr>
        <w:rPr>
          <w:b w:val="1"/>
          <w:color w:val="000000"/>
          <w:sz w:val="20"/>
          <w:szCs w:val="20"/>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jc w:val="cente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C">
      <w:pPr>
        <w:jc w:val="center"/>
        <w:rPr>
          <w:b w:val="1"/>
          <w:sz w:val="20"/>
          <w:szCs w:val="20"/>
        </w:rPr>
      </w:pPr>
      <w:r w:rsidDel="00000000" w:rsidR="00000000" w:rsidRPr="00000000">
        <w:rPr>
          <w:rtl w:val="0"/>
        </w:rPr>
      </w:r>
    </w:p>
    <w:p w:rsidR="00000000" w:rsidDel="00000000" w:rsidP="00000000" w:rsidRDefault="00000000" w:rsidRPr="00000000" w14:paraId="0000002D">
      <w:pPr>
        <w:jc w:val="both"/>
        <w:rPr>
          <w:b w:val="1"/>
          <w:sz w:val="20"/>
          <w:szCs w:val="20"/>
        </w:rPr>
      </w:pPr>
      <w:r w:rsidDel="00000000" w:rsidR="00000000" w:rsidRPr="00000000">
        <w:rPr>
          <w:sz w:val="20"/>
          <w:szCs w:val="20"/>
          <w:rtl w:val="0"/>
        </w:rPr>
        <w:t xml:space="preserve">Bienvenido al componente formativo </w:t>
      </w:r>
      <w:r w:rsidDel="00000000" w:rsidR="00000000" w:rsidRPr="00000000">
        <w:rPr>
          <w:b w:val="1"/>
          <w:sz w:val="20"/>
          <w:szCs w:val="20"/>
          <w:rtl w:val="0"/>
        </w:rPr>
        <w:t xml:space="preserve">Protocolos de gestión de riesgo en sistemas de tratamiento</w:t>
      </w:r>
      <w:r w:rsidDel="00000000" w:rsidR="00000000" w:rsidRPr="00000000">
        <w:rPr>
          <w:sz w:val="20"/>
          <w:szCs w:val="20"/>
          <w:rtl w:val="0"/>
        </w:rPr>
        <w:t xml:space="preserve">. A continuación, conocerá los temas que se tratarán a lo largo del mismo. ¡Muchos éxitos en su proceso de aprendizaje!</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jc w:val="center"/>
        <w:rPr>
          <w:sz w:val="20"/>
          <w:szCs w:val="20"/>
        </w:rPr>
      </w:pPr>
      <w:sdt>
        <w:sdtPr>
          <w:tag w:val="goog_rdk_0"/>
        </w:sdtPr>
        <w:sdtContent>
          <w:commentRangeStart w:id="0"/>
        </w:sdtContent>
      </w:sdt>
      <w:r w:rsidDel="00000000" w:rsidR="00000000" w:rsidRPr="00000000">
        <w:rPr>
          <w:sz w:val="20"/>
          <w:szCs w:val="20"/>
        </w:rPr>
        <w:drawing>
          <wp:inline distB="0" distT="0" distL="0" distR="0">
            <wp:extent cx="5283188" cy="794929"/>
            <wp:effectExtent b="0" l="0" r="0" t="0"/>
            <wp:docPr id="20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283188" cy="794929"/>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jc w:val="center"/>
        <w:rP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Plan de acción de riesgo en sistemas de tratamiento y distribución de agua potable</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293370</wp:posOffset>
            </wp:positionV>
            <wp:extent cx="1477645" cy="1477645"/>
            <wp:effectExtent b="0" l="0" r="0" t="0"/>
            <wp:wrapSquare wrapText="bothSides" distB="0" distT="0" distL="114300" distR="114300"/>
            <wp:docPr id="21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477645" cy="1477645"/>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minimizar los riesgos identificados en el diagnóstico del sistema de tratamiento y distribución de agua potable, se deben seguir lineamientos e instructivos para el correcto manejo de sustancias peligrosas empleadas en la planta de potabilización. De igual manera, es necesario implementar acciones relacionadas con la correcta operación y el adecuado mantenimiento de los sistemas de tratamiento y distribución de agua potable.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importancia de evaluar los riesgos en un sistema de abastecimiento de agua de consumo humano radica en la identificación de eventos que puedan ser potencialmente peligrosos y su evaluación.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palabras de Amézquita, Pérez y Torres (2014):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evaluación del riesgo es un instrumento de gestión para empresas prestadoras del servicio que permite priorizar recursos humanos y financieros hacia el mejoramiento de las medidas de control como estrategia para reducir los riesgos y asegurar la calidad del agua potable en el sistema de distribución de agua. </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sz w:val="20"/>
          <w:szCs w:val="20"/>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Instructivos de almacenamiento, manejo y transporte de sustancias peligrosas</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sz w:val="20"/>
          <w:szCs w:val="20"/>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jc w:val="both"/>
        <w:rPr>
          <w:sz w:val="20"/>
          <w:szCs w:val="20"/>
          <w:u w:val="single"/>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deben conocer las sustancias peligrosas que comúnmente se emplean en los sistemas de potabilización. Lo anterior depende del sistema de tratamiento que se tenga, lo cual incide directamente en la manipulación de sustancias peligrosas; no es igual contar con una planta potabilizadora tipo convencional, en la que se emplean sustancias para las operaciones de mezcla rápida-coagulación-floculación, el ajuste o estabilización del pH y la desinfección, o con una que únicamente cuente con procesos de filtración por múltiples etapas, en la cual generalmente solo se emplea el desinfectante como sustancia química dentro del proceso. También se encuentran en el mercado diversas opciones de plantas de potabilización compactas, con procesos más sencillos.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87904</wp:posOffset>
            </wp:positionV>
            <wp:extent cx="1999051" cy="1333502"/>
            <wp:effectExtent b="0" l="0" r="0" t="0"/>
            <wp:wrapSquare wrapText="bothSides" distB="0" distT="0" distL="114300" distR="114300"/>
            <wp:docPr descr="Planta De Tratamiento De Aguas Residuales, Suiza" id="214" name="image5.jpg"/>
            <a:graphic>
              <a:graphicData uri="http://schemas.openxmlformats.org/drawingml/2006/picture">
                <pic:pic>
                  <pic:nvPicPr>
                    <pic:cNvPr descr="Planta De Tratamiento De Aguas Residuales, Suiza" id="0" name="image5.jpg"/>
                    <pic:cNvPicPr preferRelativeResize="0"/>
                  </pic:nvPicPr>
                  <pic:blipFill>
                    <a:blip r:embed="rId11"/>
                    <a:srcRect b="0" l="0" r="0" t="0"/>
                    <a:stretch>
                      <a:fillRect/>
                    </a:stretch>
                  </pic:blipFill>
                  <pic:spPr>
                    <a:xfrm>
                      <a:off x="0" y="0"/>
                      <a:ext cx="1999051" cy="1333502"/>
                    </a:xfrm>
                    <a:prstGeom prst="rect"/>
                    <a:ln/>
                  </pic:spPr>
                </pic:pic>
              </a:graphicData>
            </a:graphic>
          </wp:anchor>
        </w:drawing>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embargo, para todos los casos es imperativo emplear instructivos de almacenamiento, manejo y transporte de sustancias peligrosas, para evitar o minimizar riesgos a la salud de los operadores y población atendida por el sistema, así como al medio ambiente. Las sustancias más empleadas en los sistemas de tratamiento de agua potable se presentan en la Tabla 1.</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1</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Sustancias más empleadas en sistemas de potabilización de agua</w:t>
      </w:r>
      <w:r w:rsidDel="00000000" w:rsidR="00000000" w:rsidRPr="00000000">
        <w:rPr>
          <w:rtl w:val="0"/>
        </w:rPr>
      </w:r>
    </w:p>
    <w:tbl>
      <w:tblPr>
        <w:tblStyle w:val="Table5"/>
        <w:tblW w:w="53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7"/>
        <w:gridCol w:w="2248"/>
        <w:tblGridChange w:id="0">
          <w:tblGrid>
            <w:gridCol w:w="3087"/>
            <w:gridCol w:w="2248"/>
          </w:tblGrid>
        </w:tblGridChange>
      </w:tblGrid>
      <w:tr>
        <w:trPr>
          <w:cantSplit w:val="0"/>
          <w:trHeight w:val="704" w:hRule="atLeast"/>
          <w:tblHeader w:val="0"/>
        </w:trPr>
        <w:tc>
          <w:tcPr>
            <w:shd w:fill="auto" w:val="clear"/>
            <w:vAlign w:val="center"/>
          </w:tcPr>
          <w:p w:rsidR="00000000" w:rsidDel="00000000" w:rsidP="00000000" w:rsidRDefault="00000000" w:rsidRPr="00000000" w14:paraId="00000043">
            <w:pPr>
              <w:spacing w:line="240" w:lineRule="auto"/>
              <w:jc w:val="center"/>
              <w:rPr>
                <w:b w:val="1"/>
                <w:color w:val="000000"/>
                <w:sz w:val="20"/>
                <w:szCs w:val="20"/>
              </w:rPr>
            </w:pPr>
            <w:r w:rsidDel="00000000" w:rsidR="00000000" w:rsidRPr="00000000">
              <w:rPr>
                <w:b w:val="1"/>
                <w:color w:val="000000"/>
                <w:sz w:val="20"/>
                <w:szCs w:val="20"/>
                <w:rtl w:val="0"/>
              </w:rPr>
              <w:t xml:space="preserve">Sustancia química</w:t>
            </w:r>
          </w:p>
        </w:tc>
        <w:tc>
          <w:tcPr>
            <w:shd w:fill="auto" w:val="clear"/>
            <w:vAlign w:val="center"/>
          </w:tcPr>
          <w:p w:rsidR="00000000" w:rsidDel="00000000" w:rsidP="00000000" w:rsidRDefault="00000000" w:rsidRPr="00000000" w14:paraId="00000044">
            <w:pPr>
              <w:spacing w:line="240" w:lineRule="auto"/>
              <w:jc w:val="center"/>
              <w:rPr>
                <w:b w:val="1"/>
                <w:color w:val="000000"/>
                <w:sz w:val="20"/>
                <w:szCs w:val="20"/>
              </w:rPr>
            </w:pPr>
            <w:r w:rsidDel="00000000" w:rsidR="00000000" w:rsidRPr="00000000">
              <w:rPr>
                <w:b w:val="1"/>
                <w:color w:val="000000"/>
                <w:sz w:val="20"/>
                <w:szCs w:val="20"/>
                <w:rtl w:val="0"/>
              </w:rPr>
              <w:t xml:space="preserve">Operación donde se emplea dentro del tratamiento</w:t>
            </w:r>
          </w:p>
        </w:tc>
      </w:tr>
      <w:tr>
        <w:trPr>
          <w:cantSplit w:val="0"/>
          <w:trHeight w:val="398" w:hRule="atLeast"/>
          <w:tblHeader w:val="0"/>
        </w:trPr>
        <w:tc>
          <w:tcPr>
            <w:shd w:fill="auto" w:val="clear"/>
            <w:vAlign w:val="center"/>
          </w:tcPr>
          <w:p w:rsidR="00000000" w:rsidDel="00000000" w:rsidP="00000000" w:rsidRDefault="00000000" w:rsidRPr="00000000" w14:paraId="00000045">
            <w:pPr>
              <w:spacing w:line="240" w:lineRule="auto"/>
              <w:jc w:val="center"/>
              <w:rPr>
                <w:color w:val="000000"/>
                <w:sz w:val="20"/>
                <w:szCs w:val="20"/>
              </w:rPr>
            </w:pPr>
            <w:r w:rsidDel="00000000" w:rsidR="00000000" w:rsidRPr="00000000">
              <w:rPr>
                <w:color w:val="000000"/>
                <w:sz w:val="20"/>
                <w:szCs w:val="20"/>
                <w:rtl w:val="0"/>
              </w:rPr>
              <w:t xml:space="preserve">Sulfato de </w:t>
            </w:r>
            <w:r w:rsidDel="00000000" w:rsidR="00000000" w:rsidRPr="00000000">
              <w:rPr>
                <w:sz w:val="20"/>
                <w:szCs w:val="20"/>
                <w:rtl w:val="0"/>
              </w:rPr>
              <w:t xml:space="preserve">a</w:t>
            </w:r>
            <w:r w:rsidDel="00000000" w:rsidR="00000000" w:rsidRPr="00000000">
              <w:rPr>
                <w:color w:val="000000"/>
                <w:sz w:val="20"/>
                <w:szCs w:val="20"/>
                <w:rtl w:val="0"/>
              </w:rPr>
              <w:t xml:space="preserve">luminio - Al</w:t>
            </w:r>
            <w:r w:rsidDel="00000000" w:rsidR="00000000" w:rsidRPr="00000000">
              <w:rPr>
                <w:color w:val="000000"/>
                <w:sz w:val="20"/>
                <w:szCs w:val="20"/>
                <w:vertAlign w:val="subscript"/>
                <w:rtl w:val="0"/>
              </w:rPr>
              <w:t xml:space="preserve">2</w:t>
            </w:r>
            <w:r w:rsidDel="00000000" w:rsidR="00000000" w:rsidRPr="00000000">
              <w:rPr>
                <w:color w:val="000000"/>
                <w:sz w:val="20"/>
                <w:szCs w:val="20"/>
                <w:rtl w:val="0"/>
              </w:rPr>
              <w:t xml:space="preserve">(SO</w:t>
            </w:r>
            <w:r w:rsidDel="00000000" w:rsidR="00000000" w:rsidRPr="00000000">
              <w:rPr>
                <w:color w:val="000000"/>
                <w:sz w:val="20"/>
                <w:szCs w:val="20"/>
                <w:vertAlign w:val="subscript"/>
                <w:rtl w:val="0"/>
              </w:rPr>
              <w:t xml:space="preserve">4</w:t>
            </w:r>
            <w:r w:rsidDel="00000000" w:rsidR="00000000" w:rsidRPr="00000000">
              <w:rPr>
                <w:color w:val="000000"/>
                <w:sz w:val="20"/>
                <w:szCs w:val="20"/>
                <w:rtl w:val="0"/>
              </w:rPr>
              <w:t xml:space="preserve">)</w:t>
            </w:r>
            <w:r w:rsidDel="00000000" w:rsidR="00000000" w:rsidRPr="00000000">
              <w:rPr>
                <w:color w:val="000000"/>
                <w:sz w:val="20"/>
                <w:szCs w:val="20"/>
                <w:vertAlign w:val="subscript"/>
                <w:rtl w:val="0"/>
              </w:rPr>
              <w:t xml:space="preserve">3</w:t>
            </w:r>
            <w:r w:rsidDel="00000000" w:rsidR="00000000" w:rsidRPr="00000000">
              <w:rPr>
                <w:rtl w:val="0"/>
              </w:rPr>
            </w:r>
          </w:p>
        </w:tc>
        <w:tc>
          <w:tcPr>
            <w:shd w:fill="auto" w:val="clear"/>
            <w:vAlign w:val="center"/>
          </w:tcPr>
          <w:p w:rsidR="00000000" w:rsidDel="00000000" w:rsidP="00000000" w:rsidRDefault="00000000" w:rsidRPr="00000000" w14:paraId="00000046">
            <w:pPr>
              <w:spacing w:line="240" w:lineRule="auto"/>
              <w:jc w:val="center"/>
              <w:rPr>
                <w:color w:val="000000"/>
                <w:sz w:val="20"/>
                <w:szCs w:val="20"/>
              </w:rPr>
            </w:pPr>
            <w:r w:rsidDel="00000000" w:rsidR="00000000" w:rsidRPr="00000000">
              <w:rPr>
                <w:color w:val="000000"/>
                <w:sz w:val="20"/>
                <w:szCs w:val="20"/>
                <w:rtl w:val="0"/>
              </w:rPr>
              <w:t xml:space="preserve">Coagulación-Floculación</w:t>
            </w:r>
          </w:p>
        </w:tc>
      </w:tr>
      <w:tr>
        <w:trPr>
          <w:cantSplit w:val="0"/>
          <w:trHeight w:val="398" w:hRule="atLeast"/>
          <w:tblHeader w:val="0"/>
        </w:trPr>
        <w:tc>
          <w:tcPr>
            <w:shd w:fill="auto" w:val="clear"/>
            <w:vAlign w:val="center"/>
          </w:tcPr>
          <w:p w:rsidR="00000000" w:rsidDel="00000000" w:rsidP="00000000" w:rsidRDefault="00000000" w:rsidRPr="00000000" w14:paraId="00000047">
            <w:pPr>
              <w:spacing w:line="240" w:lineRule="auto"/>
              <w:jc w:val="center"/>
              <w:rPr>
                <w:color w:val="000000"/>
                <w:sz w:val="20"/>
                <w:szCs w:val="20"/>
              </w:rPr>
            </w:pPr>
            <w:r w:rsidDel="00000000" w:rsidR="00000000" w:rsidRPr="00000000">
              <w:rPr>
                <w:color w:val="000000"/>
                <w:sz w:val="20"/>
                <w:szCs w:val="20"/>
                <w:rtl w:val="0"/>
              </w:rPr>
              <w:t xml:space="preserve">Cloruro </w:t>
            </w:r>
            <w:r w:rsidDel="00000000" w:rsidR="00000000" w:rsidRPr="00000000">
              <w:rPr>
                <w:sz w:val="20"/>
                <w:szCs w:val="20"/>
                <w:rtl w:val="0"/>
              </w:rPr>
              <w:t xml:space="preserve">f</w:t>
            </w:r>
            <w:r w:rsidDel="00000000" w:rsidR="00000000" w:rsidRPr="00000000">
              <w:rPr>
                <w:color w:val="000000"/>
                <w:sz w:val="20"/>
                <w:szCs w:val="20"/>
                <w:rtl w:val="0"/>
              </w:rPr>
              <w:t xml:space="preserve">érrico - FeCl</w:t>
            </w:r>
            <w:r w:rsidDel="00000000" w:rsidR="00000000" w:rsidRPr="00000000">
              <w:rPr>
                <w:color w:val="000000"/>
                <w:sz w:val="20"/>
                <w:szCs w:val="20"/>
                <w:vertAlign w:val="subscript"/>
                <w:rtl w:val="0"/>
              </w:rPr>
              <w:t xml:space="preserve">3</w:t>
            </w:r>
            <w:r w:rsidDel="00000000" w:rsidR="00000000" w:rsidRPr="00000000">
              <w:rPr>
                <w:rtl w:val="0"/>
              </w:rPr>
            </w:r>
          </w:p>
        </w:tc>
        <w:tc>
          <w:tcPr>
            <w:shd w:fill="auto" w:val="clear"/>
            <w:vAlign w:val="center"/>
          </w:tcPr>
          <w:p w:rsidR="00000000" w:rsidDel="00000000" w:rsidP="00000000" w:rsidRDefault="00000000" w:rsidRPr="00000000" w14:paraId="00000048">
            <w:pPr>
              <w:spacing w:line="240" w:lineRule="auto"/>
              <w:jc w:val="center"/>
              <w:rPr>
                <w:color w:val="000000"/>
                <w:sz w:val="20"/>
                <w:szCs w:val="20"/>
              </w:rPr>
            </w:pPr>
            <w:r w:rsidDel="00000000" w:rsidR="00000000" w:rsidRPr="00000000">
              <w:rPr>
                <w:color w:val="000000"/>
                <w:sz w:val="20"/>
                <w:szCs w:val="20"/>
                <w:rtl w:val="0"/>
              </w:rPr>
              <w:t xml:space="preserve">Coagulación-Floculación</w:t>
            </w:r>
          </w:p>
        </w:tc>
      </w:tr>
      <w:tr>
        <w:trPr>
          <w:cantSplit w:val="0"/>
          <w:trHeight w:val="398" w:hRule="atLeast"/>
          <w:tblHeader w:val="0"/>
        </w:trPr>
        <w:tc>
          <w:tcPr>
            <w:shd w:fill="auto" w:val="clear"/>
            <w:vAlign w:val="center"/>
          </w:tcPr>
          <w:p w:rsidR="00000000" w:rsidDel="00000000" w:rsidP="00000000" w:rsidRDefault="00000000" w:rsidRPr="00000000" w14:paraId="00000049">
            <w:pPr>
              <w:spacing w:line="240" w:lineRule="auto"/>
              <w:jc w:val="center"/>
              <w:rPr>
                <w:color w:val="000000"/>
                <w:sz w:val="20"/>
                <w:szCs w:val="20"/>
              </w:rPr>
            </w:pPr>
            <w:r w:rsidDel="00000000" w:rsidR="00000000" w:rsidRPr="00000000">
              <w:rPr>
                <w:color w:val="000000"/>
                <w:sz w:val="20"/>
                <w:szCs w:val="20"/>
                <w:rtl w:val="0"/>
              </w:rPr>
              <w:t xml:space="preserve">Sulfato </w:t>
            </w:r>
            <w:r w:rsidDel="00000000" w:rsidR="00000000" w:rsidRPr="00000000">
              <w:rPr>
                <w:sz w:val="20"/>
                <w:szCs w:val="20"/>
                <w:rtl w:val="0"/>
              </w:rPr>
              <w:t xml:space="preserve">f</w:t>
            </w:r>
            <w:r w:rsidDel="00000000" w:rsidR="00000000" w:rsidRPr="00000000">
              <w:rPr>
                <w:color w:val="000000"/>
                <w:sz w:val="20"/>
                <w:szCs w:val="20"/>
                <w:rtl w:val="0"/>
              </w:rPr>
              <w:t xml:space="preserve">érrico - Fe</w:t>
            </w:r>
            <w:r w:rsidDel="00000000" w:rsidR="00000000" w:rsidRPr="00000000">
              <w:rPr>
                <w:color w:val="000000"/>
                <w:sz w:val="20"/>
                <w:szCs w:val="20"/>
                <w:vertAlign w:val="subscript"/>
                <w:rtl w:val="0"/>
              </w:rPr>
              <w:t xml:space="preserve">2</w:t>
            </w:r>
            <w:r w:rsidDel="00000000" w:rsidR="00000000" w:rsidRPr="00000000">
              <w:rPr>
                <w:color w:val="000000"/>
                <w:sz w:val="20"/>
                <w:szCs w:val="20"/>
                <w:rtl w:val="0"/>
              </w:rPr>
              <w:t xml:space="preserve">(SO</w:t>
            </w:r>
            <w:r w:rsidDel="00000000" w:rsidR="00000000" w:rsidRPr="00000000">
              <w:rPr>
                <w:color w:val="000000"/>
                <w:sz w:val="20"/>
                <w:szCs w:val="20"/>
                <w:vertAlign w:val="subscript"/>
                <w:rtl w:val="0"/>
              </w:rPr>
              <w:t xml:space="preserve">4</w:t>
            </w:r>
            <w:r w:rsidDel="00000000" w:rsidR="00000000" w:rsidRPr="00000000">
              <w:rPr>
                <w:color w:val="000000"/>
                <w:sz w:val="20"/>
                <w:szCs w:val="20"/>
                <w:rtl w:val="0"/>
              </w:rPr>
              <w:t xml:space="preserve">)</w:t>
            </w:r>
            <w:r w:rsidDel="00000000" w:rsidR="00000000" w:rsidRPr="00000000">
              <w:rPr>
                <w:color w:val="000000"/>
                <w:sz w:val="20"/>
                <w:szCs w:val="20"/>
                <w:vertAlign w:val="subscript"/>
                <w:rtl w:val="0"/>
              </w:rPr>
              <w:t xml:space="preserve">3</w:t>
            </w:r>
            <w:r w:rsidDel="00000000" w:rsidR="00000000" w:rsidRPr="00000000">
              <w:rPr>
                <w:rtl w:val="0"/>
              </w:rPr>
            </w:r>
          </w:p>
        </w:tc>
        <w:tc>
          <w:tcPr>
            <w:shd w:fill="auto" w:val="clear"/>
            <w:vAlign w:val="center"/>
          </w:tcPr>
          <w:p w:rsidR="00000000" w:rsidDel="00000000" w:rsidP="00000000" w:rsidRDefault="00000000" w:rsidRPr="00000000" w14:paraId="0000004A">
            <w:pPr>
              <w:spacing w:line="240" w:lineRule="auto"/>
              <w:jc w:val="center"/>
              <w:rPr>
                <w:color w:val="000000"/>
                <w:sz w:val="20"/>
                <w:szCs w:val="20"/>
              </w:rPr>
            </w:pPr>
            <w:r w:rsidDel="00000000" w:rsidR="00000000" w:rsidRPr="00000000">
              <w:rPr>
                <w:color w:val="000000"/>
                <w:sz w:val="20"/>
                <w:szCs w:val="20"/>
                <w:rtl w:val="0"/>
              </w:rPr>
              <w:t xml:space="preserve">Coagulación-Floculación</w:t>
            </w:r>
          </w:p>
        </w:tc>
      </w:tr>
      <w:tr>
        <w:trPr>
          <w:cantSplit w:val="0"/>
          <w:trHeight w:val="398" w:hRule="atLeast"/>
          <w:tblHeader w:val="0"/>
        </w:trPr>
        <w:tc>
          <w:tcPr>
            <w:shd w:fill="auto" w:val="clear"/>
            <w:vAlign w:val="center"/>
          </w:tcPr>
          <w:p w:rsidR="00000000" w:rsidDel="00000000" w:rsidP="00000000" w:rsidRDefault="00000000" w:rsidRPr="00000000" w14:paraId="0000004B">
            <w:pPr>
              <w:spacing w:line="240" w:lineRule="auto"/>
              <w:jc w:val="center"/>
              <w:rPr>
                <w:color w:val="000000"/>
                <w:sz w:val="20"/>
                <w:szCs w:val="20"/>
              </w:rPr>
            </w:pPr>
            <w:r w:rsidDel="00000000" w:rsidR="00000000" w:rsidRPr="00000000">
              <w:rPr>
                <w:color w:val="000000"/>
                <w:sz w:val="20"/>
                <w:szCs w:val="20"/>
                <w:rtl w:val="0"/>
              </w:rPr>
              <w:t xml:space="preserve">Sulfato </w:t>
            </w:r>
            <w:r w:rsidDel="00000000" w:rsidR="00000000" w:rsidRPr="00000000">
              <w:rPr>
                <w:sz w:val="20"/>
                <w:szCs w:val="20"/>
                <w:rtl w:val="0"/>
              </w:rPr>
              <w:t xml:space="preserve">f</w:t>
            </w:r>
            <w:r w:rsidDel="00000000" w:rsidR="00000000" w:rsidRPr="00000000">
              <w:rPr>
                <w:color w:val="000000"/>
                <w:sz w:val="20"/>
                <w:szCs w:val="20"/>
                <w:rtl w:val="0"/>
              </w:rPr>
              <w:t xml:space="preserve">erroso - FeSO</w:t>
            </w:r>
            <w:r w:rsidDel="00000000" w:rsidR="00000000" w:rsidRPr="00000000">
              <w:rPr>
                <w:color w:val="000000"/>
                <w:sz w:val="20"/>
                <w:szCs w:val="20"/>
                <w:vertAlign w:val="subscript"/>
                <w:rtl w:val="0"/>
              </w:rPr>
              <w:t xml:space="preserve">4</w:t>
            </w:r>
            <w:r w:rsidDel="00000000" w:rsidR="00000000" w:rsidRPr="00000000">
              <w:rPr>
                <w:rtl w:val="0"/>
              </w:rPr>
            </w:r>
          </w:p>
        </w:tc>
        <w:tc>
          <w:tcPr>
            <w:shd w:fill="auto" w:val="clear"/>
            <w:vAlign w:val="center"/>
          </w:tcPr>
          <w:p w:rsidR="00000000" w:rsidDel="00000000" w:rsidP="00000000" w:rsidRDefault="00000000" w:rsidRPr="00000000" w14:paraId="0000004C">
            <w:pPr>
              <w:spacing w:line="240" w:lineRule="auto"/>
              <w:jc w:val="center"/>
              <w:rPr>
                <w:color w:val="000000"/>
                <w:sz w:val="20"/>
                <w:szCs w:val="20"/>
              </w:rPr>
            </w:pPr>
            <w:r w:rsidDel="00000000" w:rsidR="00000000" w:rsidRPr="00000000">
              <w:rPr>
                <w:color w:val="000000"/>
                <w:sz w:val="20"/>
                <w:szCs w:val="20"/>
                <w:rtl w:val="0"/>
              </w:rPr>
              <w:t xml:space="preserve">Coagulación-Floculación</w:t>
            </w:r>
          </w:p>
        </w:tc>
      </w:tr>
      <w:tr>
        <w:trPr>
          <w:cantSplit w:val="0"/>
          <w:trHeight w:val="398" w:hRule="atLeast"/>
          <w:tblHeader w:val="0"/>
        </w:trPr>
        <w:tc>
          <w:tcPr>
            <w:shd w:fill="auto" w:val="clear"/>
            <w:vAlign w:val="center"/>
          </w:tcPr>
          <w:p w:rsidR="00000000" w:rsidDel="00000000" w:rsidP="00000000" w:rsidRDefault="00000000" w:rsidRPr="00000000" w14:paraId="0000004D">
            <w:pPr>
              <w:spacing w:line="240" w:lineRule="auto"/>
              <w:jc w:val="center"/>
              <w:rPr>
                <w:color w:val="000000"/>
                <w:sz w:val="20"/>
                <w:szCs w:val="20"/>
              </w:rPr>
            </w:pPr>
            <w:r w:rsidDel="00000000" w:rsidR="00000000" w:rsidRPr="00000000">
              <w:rPr>
                <w:color w:val="000000"/>
                <w:sz w:val="20"/>
                <w:szCs w:val="20"/>
                <w:rtl w:val="0"/>
              </w:rPr>
              <w:t xml:space="preserve">Policloruro de </w:t>
            </w:r>
            <w:r w:rsidDel="00000000" w:rsidR="00000000" w:rsidRPr="00000000">
              <w:rPr>
                <w:sz w:val="20"/>
                <w:szCs w:val="20"/>
                <w:rtl w:val="0"/>
              </w:rPr>
              <w:t xml:space="preserve">a</w:t>
            </w:r>
            <w:r w:rsidDel="00000000" w:rsidR="00000000" w:rsidRPr="00000000">
              <w:rPr>
                <w:color w:val="000000"/>
                <w:sz w:val="20"/>
                <w:szCs w:val="20"/>
                <w:rtl w:val="0"/>
              </w:rPr>
              <w:t xml:space="preserve">luminio (PAC) - Al</w:t>
            </w:r>
            <w:r w:rsidDel="00000000" w:rsidR="00000000" w:rsidRPr="00000000">
              <w:rPr>
                <w:color w:val="000000"/>
                <w:sz w:val="20"/>
                <w:szCs w:val="20"/>
                <w:vertAlign w:val="subscript"/>
                <w:rtl w:val="0"/>
              </w:rPr>
              <w:t xml:space="preserve">2</w:t>
            </w:r>
            <w:r w:rsidDel="00000000" w:rsidR="00000000" w:rsidRPr="00000000">
              <w:rPr>
                <w:color w:val="000000"/>
                <w:sz w:val="20"/>
                <w:szCs w:val="20"/>
                <w:rtl w:val="0"/>
              </w:rPr>
              <w:t xml:space="preserve">(OH)</w:t>
            </w:r>
            <w:r w:rsidDel="00000000" w:rsidR="00000000" w:rsidRPr="00000000">
              <w:rPr>
                <w:color w:val="000000"/>
                <w:sz w:val="20"/>
                <w:szCs w:val="20"/>
                <w:vertAlign w:val="subscript"/>
                <w:rtl w:val="0"/>
              </w:rPr>
              <w:t xml:space="preserve">3</w:t>
            </w:r>
            <w:r w:rsidDel="00000000" w:rsidR="00000000" w:rsidRPr="00000000">
              <w:rPr>
                <w:color w:val="000000"/>
                <w:sz w:val="20"/>
                <w:szCs w:val="20"/>
                <w:rtl w:val="0"/>
              </w:rPr>
              <w:t xml:space="preserve">Cl</w:t>
            </w:r>
            <w:r w:rsidDel="00000000" w:rsidR="00000000" w:rsidRPr="00000000">
              <w:rPr>
                <w:color w:val="000000"/>
                <w:sz w:val="20"/>
                <w:szCs w:val="20"/>
                <w:vertAlign w:val="subscript"/>
                <w:rtl w:val="0"/>
              </w:rPr>
              <w:t xml:space="preserve">3</w:t>
            </w:r>
            <w:r w:rsidDel="00000000" w:rsidR="00000000" w:rsidRPr="00000000">
              <w:rPr>
                <w:rtl w:val="0"/>
              </w:rPr>
            </w:r>
          </w:p>
        </w:tc>
        <w:tc>
          <w:tcPr>
            <w:shd w:fill="auto" w:val="clear"/>
            <w:vAlign w:val="center"/>
          </w:tcPr>
          <w:p w:rsidR="00000000" w:rsidDel="00000000" w:rsidP="00000000" w:rsidRDefault="00000000" w:rsidRPr="00000000" w14:paraId="0000004E">
            <w:pPr>
              <w:spacing w:line="240" w:lineRule="auto"/>
              <w:jc w:val="center"/>
              <w:rPr>
                <w:color w:val="000000"/>
                <w:sz w:val="20"/>
                <w:szCs w:val="20"/>
              </w:rPr>
            </w:pPr>
            <w:r w:rsidDel="00000000" w:rsidR="00000000" w:rsidRPr="00000000">
              <w:rPr>
                <w:color w:val="000000"/>
                <w:sz w:val="20"/>
                <w:szCs w:val="20"/>
                <w:rtl w:val="0"/>
              </w:rPr>
              <w:t xml:space="preserve">Coagulación-Floculación</w:t>
            </w:r>
          </w:p>
        </w:tc>
      </w:tr>
      <w:tr>
        <w:trPr>
          <w:cantSplit w:val="0"/>
          <w:trHeight w:val="398" w:hRule="atLeast"/>
          <w:tblHeader w:val="0"/>
        </w:trPr>
        <w:tc>
          <w:tcPr>
            <w:shd w:fill="auto" w:val="clear"/>
            <w:vAlign w:val="center"/>
          </w:tcPr>
          <w:p w:rsidR="00000000" w:rsidDel="00000000" w:rsidP="00000000" w:rsidRDefault="00000000" w:rsidRPr="00000000" w14:paraId="0000004F">
            <w:pPr>
              <w:spacing w:line="240" w:lineRule="auto"/>
              <w:jc w:val="center"/>
              <w:rPr>
                <w:color w:val="000000"/>
                <w:sz w:val="20"/>
                <w:szCs w:val="20"/>
              </w:rPr>
            </w:pPr>
            <w:r w:rsidDel="00000000" w:rsidR="00000000" w:rsidRPr="00000000">
              <w:rPr>
                <w:color w:val="000000"/>
                <w:sz w:val="20"/>
                <w:szCs w:val="20"/>
                <w:rtl w:val="0"/>
              </w:rPr>
              <w:t xml:space="preserve">Ácido </w:t>
            </w:r>
            <w:r w:rsidDel="00000000" w:rsidR="00000000" w:rsidRPr="00000000">
              <w:rPr>
                <w:sz w:val="20"/>
                <w:szCs w:val="20"/>
                <w:rtl w:val="0"/>
              </w:rPr>
              <w:t xml:space="preserve">s</w:t>
            </w:r>
            <w:r w:rsidDel="00000000" w:rsidR="00000000" w:rsidRPr="00000000">
              <w:rPr>
                <w:color w:val="000000"/>
                <w:sz w:val="20"/>
                <w:szCs w:val="20"/>
                <w:rtl w:val="0"/>
              </w:rPr>
              <w:t xml:space="preserve">ulfúrico - H</w:t>
            </w:r>
            <w:r w:rsidDel="00000000" w:rsidR="00000000" w:rsidRPr="00000000">
              <w:rPr>
                <w:color w:val="000000"/>
                <w:sz w:val="20"/>
                <w:szCs w:val="20"/>
                <w:vertAlign w:val="subscript"/>
                <w:rtl w:val="0"/>
              </w:rPr>
              <w:t xml:space="preserve">2</w:t>
            </w:r>
            <w:r w:rsidDel="00000000" w:rsidR="00000000" w:rsidRPr="00000000">
              <w:rPr>
                <w:color w:val="000000"/>
                <w:sz w:val="20"/>
                <w:szCs w:val="20"/>
                <w:rtl w:val="0"/>
              </w:rPr>
              <w:t xml:space="preserve">SO</w:t>
            </w:r>
            <w:r w:rsidDel="00000000" w:rsidR="00000000" w:rsidRPr="00000000">
              <w:rPr>
                <w:color w:val="000000"/>
                <w:sz w:val="20"/>
                <w:szCs w:val="20"/>
                <w:vertAlign w:val="subscript"/>
                <w:rtl w:val="0"/>
              </w:rPr>
              <w:t xml:space="preserve">4</w:t>
            </w:r>
            <w:r w:rsidDel="00000000" w:rsidR="00000000" w:rsidRPr="00000000">
              <w:rPr>
                <w:rtl w:val="0"/>
              </w:rPr>
            </w:r>
          </w:p>
        </w:tc>
        <w:tc>
          <w:tcPr>
            <w:shd w:fill="auto" w:val="clear"/>
            <w:vAlign w:val="center"/>
          </w:tcPr>
          <w:p w:rsidR="00000000" w:rsidDel="00000000" w:rsidP="00000000" w:rsidRDefault="00000000" w:rsidRPr="00000000" w14:paraId="00000050">
            <w:pPr>
              <w:spacing w:line="240" w:lineRule="auto"/>
              <w:jc w:val="center"/>
              <w:rPr>
                <w:color w:val="000000"/>
                <w:sz w:val="20"/>
                <w:szCs w:val="20"/>
              </w:rPr>
            </w:pPr>
            <w:r w:rsidDel="00000000" w:rsidR="00000000" w:rsidRPr="00000000">
              <w:rPr>
                <w:color w:val="000000"/>
                <w:sz w:val="20"/>
                <w:szCs w:val="20"/>
                <w:rtl w:val="0"/>
              </w:rPr>
              <w:t xml:space="preserve">Acondicionamiento de pH</w:t>
            </w:r>
          </w:p>
        </w:tc>
      </w:tr>
      <w:tr>
        <w:trPr>
          <w:cantSplit w:val="0"/>
          <w:trHeight w:val="398" w:hRule="atLeast"/>
          <w:tblHeader w:val="0"/>
        </w:trPr>
        <w:tc>
          <w:tcPr>
            <w:shd w:fill="auto" w:val="clear"/>
            <w:vAlign w:val="center"/>
          </w:tcPr>
          <w:p w:rsidR="00000000" w:rsidDel="00000000" w:rsidP="00000000" w:rsidRDefault="00000000" w:rsidRPr="00000000" w14:paraId="00000051">
            <w:pPr>
              <w:spacing w:line="240" w:lineRule="auto"/>
              <w:jc w:val="center"/>
              <w:rPr>
                <w:color w:val="000000"/>
                <w:sz w:val="20"/>
                <w:szCs w:val="20"/>
              </w:rPr>
            </w:pPr>
            <w:r w:rsidDel="00000000" w:rsidR="00000000" w:rsidRPr="00000000">
              <w:rPr>
                <w:color w:val="000000"/>
                <w:sz w:val="20"/>
                <w:szCs w:val="20"/>
                <w:rtl w:val="0"/>
              </w:rPr>
              <w:t xml:space="preserve">Hidróxido de </w:t>
            </w:r>
            <w:r w:rsidDel="00000000" w:rsidR="00000000" w:rsidRPr="00000000">
              <w:rPr>
                <w:sz w:val="20"/>
                <w:szCs w:val="20"/>
                <w:rtl w:val="0"/>
              </w:rPr>
              <w:t xml:space="preserve">c</w:t>
            </w:r>
            <w:r w:rsidDel="00000000" w:rsidR="00000000" w:rsidRPr="00000000">
              <w:rPr>
                <w:color w:val="000000"/>
                <w:sz w:val="20"/>
                <w:szCs w:val="20"/>
                <w:rtl w:val="0"/>
              </w:rPr>
              <w:t xml:space="preserve">alcio - Ca (OH)</w:t>
            </w:r>
            <w:r w:rsidDel="00000000" w:rsidR="00000000" w:rsidRPr="00000000">
              <w:rPr>
                <w:color w:val="000000"/>
                <w:sz w:val="20"/>
                <w:szCs w:val="20"/>
                <w:vertAlign w:val="subscript"/>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052">
            <w:pPr>
              <w:spacing w:line="240" w:lineRule="auto"/>
              <w:jc w:val="center"/>
              <w:rPr>
                <w:color w:val="000000"/>
                <w:sz w:val="20"/>
                <w:szCs w:val="20"/>
              </w:rPr>
            </w:pPr>
            <w:r w:rsidDel="00000000" w:rsidR="00000000" w:rsidRPr="00000000">
              <w:rPr>
                <w:color w:val="000000"/>
                <w:sz w:val="20"/>
                <w:szCs w:val="20"/>
                <w:rtl w:val="0"/>
              </w:rPr>
              <w:t xml:space="preserve">Acondicionamiento de pH</w:t>
            </w:r>
          </w:p>
        </w:tc>
      </w:tr>
      <w:tr>
        <w:trPr>
          <w:cantSplit w:val="0"/>
          <w:trHeight w:val="398" w:hRule="atLeast"/>
          <w:tblHeader w:val="0"/>
        </w:trPr>
        <w:tc>
          <w:tcPr>
            <w:shd w:fill="auto" w:val="clear"/>
            <w:vAlign w:val="center"/>
          </w:tcPr>
          <w:p w:rsidR="00000000" w:rsidDel="00000000" w:rsidP="00000000" w:rsidRDefault="00000000" w:rsidRPr="00000000" w14:paraId="00000053">
            <w:pPr>
              <w:spacing w:line="240" w:lineRule="auto"/>
              <w:jc w:val="center"/>
              <w:rPr>
                <w:color w:val="000000"/>
                <w:sz w:val="20"/>
                <w:szCs w:val="20"/>
              </w:rPr>
            </w:pPr>
            <w:r w:rsidDel="00000000" w:rsidR="00000000" w:rsidRPr="00000000">
              <w:rPr>
                <w:color w:val="000000"/>
                <w:sz w:val="20"/>
                <w:szCs w:val="20"/>
                <w:rtl w:val="0"/>
              </w:rPr>
              <w:t xml:space="preserve">Óxido de </w:t>
            </w:r>
            <w:r w:rsidDel="00000000" w:rsidR="00000000" w:rsidRPr="00000000">
              <w:rPr>
                <w:sz w:val="20"/>
                <w:szCs w:val="20"/>
                <w:rtl w:val="0"/>
              </w:rPr>
              <w:t xml:space="preserve">c</w:t>
            </w:r>
            <w:r w:rsidDel="00000000" w:rsidR="00000000" w:rsidRPr="00000000">
              <w:rPr>
                <w:color w:val="000000"/>
                <w:sz w:val="20"/>
                <w:szCs w:val="20"/>
                <w:rtl w:val="0"/>
              </w:rPr>
              <w:t xml:space="preserve">alcio - CaO</w:t>
            </w:r>
          </w:p>
        </w:tc>
        <w:tc>
          <w:tcPr>
            <w:shd w:fill="auto" w:val="clear"/>
            <w:vAlign w:val="center"/>
          </w:tcPr>
          <w:p w:rsidR="00000000" w:rsidDel="00000000" w:rsidP="00000000" w:rsidRDefault="00000000" w:rsidRPr="00000000" w14:paraId="00000054">
            <w:pPr>
              <w:spacing w:line="240" w:lineRule="auto"/>
              <w:jc w:val="center"/>
              <w:rPr>
                <w:color w:val="000000"/>
                <w:sz w:val="20"/>
                <w:szCs w:val="20"/>
              </w:rPr>
            </w:pPr>
            <w:r w:rsidDel="00000000" w:rsidR="00000000" w:rsidRPr="00000000">
              <w:rPr>
                <w:color w:val="000000"/>
                <w:sz w:val="20"/>
                <w:szCs w:val="20"/>
                <w:rtl w:val="0"/>
              </w:rPr>
              <w:t xml:space="preserve">Acondicionamiento de pH</w:t>
            </w:r>
          </w:p>
        </w:tc>
      </w:tr>
      <w:tr>
        <w:trPr>
          <w:cantSplit w:val="0"/>
          <w:trHeight w:val="398" w:hRule="atLeast"/>
          <w:tblHeader w:val="0"/>
        </w:trPr>
        <w:tc>
          <w:tcPr>
            <w:shd w:fill="auto" w:val="clear"/>
            <w:vAlign w:val="center"/>
          </w:tcPr>
          <w:p w:rsidR="00000000" w:rsidDel="00000000" w:rsidP="00000000" w:rsidRDefault="00000000" w:rsidRPr="00000000" w14:paraId="00000055">
            <w:pPr>
              <w:spacing w:line="240" w:lineRule="auto"/>
              <w:jc w:val="center"/>
              <w:rPr>
                <w:color w:val="000000"/>
                <w:sz w:val="20"/>
                <w:szCs w:val="20"/>
              </w:rPr>
            </w:pPr>
            <w:r w:rsidDel="00000000" w:rsidR="00000000" w:rsidRPr="00000000">
              <w:rPr>
                <w:color w:val="000000"/>
                <w:sz w:val="20"/>
                <w:szCs w:val="20"/>
                <w:rtl w:val="0"/>
              </w:rPr>
              <w:t xml:space="preserve">Cloro - Cl</w:t>
            </w:r>
            <w:r w:rsidDel="00000000" w:rsidR="00000000" w:rsidRPr="00000000">
              <w:rPr>
                <w:color w:val="000000"/>
                <w:sz w:val="20"/>
                <w:szCs w:val="20"/>
                <w:vertAlign w:val="subscript"/>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056">
            <w:pPr>
              <w:spacing w:line="240" w:lineRule="auto"/>
              <w:jc w:val="center"/>
              <w:rPr>
                <w:color w:val="000000"/>
                <w:sz w:val="20"/>
                <w:szCs w:val="20"/>
              </w:rPr>
            </w:pPr>
            <w:r w:rsidDel="00000000" w:rsidR="00000000" w:rsidRPr="00000000">
              <w:rPr>
                <w:color w:val="000000"/>
                <w:sz w:val="20"/>
                <w:szCs w:val="20"/>
                <w:rtl w:val="0"/>
              </w:rPr>
              <w:t xml:space="preserve">Desinfección</w:t>
            </w:r>
          </w:p>
        </w:tc>
      </w:tr>
      <w:tr>
        <w:trPr>
          <w:cantSplit w:val="0"/>
          <w:trHeight w:val="398" w:hRule="atLeast"/>
          <w:tblHeader w:val="0"/>
        </w:trPr>
        <w:tc>
          <w:tcPr>
            <w:shd w:fill="auto" w:val="clear"/>
            <w:vAlign w:val="center"/>
          </w:tcPr>
          <w:p w:rsidR="00000000" w:rsidDel="00000000" w:rsidP="00000000" w:rsidRDefault="00000000" w:rsidRPr="00000000" w14:paraId="00000057">
            <w:pPr>
              <w:spacing w:line="240" w:lineRule="auto"/>
              <w:jc w:val="center"/>
              <w:rPr>
                <w:color w:val="000000"/>
                <w:sz w:val="20"/>
                <w:szCs w:val="20"/>
              </w:rPr>
            </w:pPr>
            <w:r w:rsidDel="00000000" w:rsidR="00000000" w:rsidRPr="00000000">
              <w:rPr>
                <w:color w:val="000000"/>
                <w:sz w:val="20"/>
                <w:szCs w:val="20"/>
                <w:rtl w:val="0"/>
              </w:rPr>
              <w:t xml:space="preserve">Dióxido de </w:t>
            </w:r>
            <w:r w:rsidDel="00000000" w:rsidR="00000000" w:rsidRPr="00000000">
              <w:rPr>
                <w:sz w:val="20"/>
                <w:szCs w:val="20"/>
                <w:rtl w:val="0"/>
              </w:rPr>
              <w:t xml:space="preserve">c</w:t>
            </w:r>
            <w:r w:rsidDel="00000000" w:rsidR="00000000" w:rsidRPr="00000000">
              <w:rPr>
                <w:color w:val="000000"/>
                <w:sz w:val="20"/>
                <w:szCs w:val="20"/>
                <w:rtl w:val="0"/>
              </w:rPr>
              <w:t xml:space="preserve">loro - ClO</w:t>
            </w:r>
            <w:r w:rsidDel="00000000" w:rsidR="00000000" w:rsidRPr="00000000">
              <w:rPr>
                <w:color w:val="000000"/>
                <w:sz w:val="20"/>
                <w:szCs w:val="20"/>
                <w:vertAlign w:val="subscript"/>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058">
            <w:pPr>
              <w:spacing w:line="240" w:lineRule="auto"/>
              <w:jc w:val="center"/>
              <w:rPr>
                <w:color w:val="000000"/>
                <w:sz w:val="20"/>
                <w:szCs w:val="20"/>
              </w:rPr>
            </w:pPr>
            <w:r w:rsidDel="00000000" w:rsidR="00000000" w:rsidRPr="00000000">
              <w:rPr>
                <w:color w:val="000000"/>
                <w:sz w:val="20"/>
                <w:szCs w:val="20"/>
                <w:rtl w:val="0"/>
              </w:rPr>
              <w:t xml:space="preserve">Desinfección</w:t>
            </w:r>
          </w:p>
        </w:tc>
      </w:tr>
      <w:tr>
        <w:trPr>
          <w:cantSplit w:val="0"/>
          <w:trHeight w:val="398" w:hRule="atLeast"/>
          <w:tblHeader w:val="0"/>
        </w:trPr>
        <w:tc>
          <w:tcPr>
            <w:shd w:fill="auto" w:val="clear"/>
            <w:vAlign w:val="center"/>
          </w:tcPr>
          <w:p w:rsidR="00000000" w:rsidDel="00000000" w:rsidP="00000000" w:rsidRDefault="00000000" w:rsidRPr="00000000" w14:paraId="00000059">
            <w:pPr>
              <w:spacing w:line="240" w:lineRule="auto"/>
              <w:jc w:val="center"/>
              <w:rPr>
                <w:color w:val="000000"/>
                <w:sz w:val="20"/>
                <w:szCs w:val="20"/>
              </w:rPr>
            </w:pPr>
            <w:r w:rsidDel="00000000" w:rsidR="00000000" w:rsidRPr="00000000">
              <w:rPr>
                <w:color w:val="000000"/>
                <w:sz w:val="20"/>
                <w:szCs w:val="20"/>
                <w:rtl w:val="0"/>
              </w:rPr>
              <w:t xml:space="preserve">Hipoclorito de </w:t>
            </w:r>
            <w:r w:rsidDel="00000000" w:rsidR="00000000" w:rsidRPr="00000000">
              <w:rPr>
                <w:sz w:val="20"/>
                <w:szCs w:val="20"/>
                <w:rtl w:val="0"/>
              </w:rPr>
              <w:t xml:space="preserve">s</w:t>
            </w:r>
            <w:r w:rsidDel="00000000" w:rsidR="00000000" w:rsidRPr="00000000">
              <w:rPr>
                <w:color w:val="000000"/>
                <w:sz w:val="20"/>
                <w:szCs w:val="20"/>
                <w:rtl w:val="0"/>
              </w:rPr>
              <w:t xml:space="preserve">odio - NaClO</w:t>
            </w:r>
          </w:p>
        </w:tc>
        <w:tc>
          <w:tcPr>
            <w:shd w:fill="auto" w:val="clear"/>
            <w:vAlign w:val="center"/>
          </w:tcPr>
          <w:p w:rsidR="00000000" w:rsidDel="00000000" w:rsidP="00000000" w:rsidRDefault="00000000" w:rsidRPr="00000000" w14:paraId="0000005A">
            <w:pPr>
              <w:spacing w:line="240" w:lineRule="auto"/>
              <w:jc w:val="center"/>
              <w:rPr>
                <w:color w:val="000000"/>
                <w:sz w:val="20"/>
                <w:szCs w:val="20"/>
              </w:rPr>
            </w:pPr>
            <w:r w:rsidDel="00000000" w:rsidR="00000000" w:rsidRPr="00000000">
              <w:rPr>
                <w:color w:val="000000"/>
                <w:sz w:val="20"/>
                <w:szCs w:val="20"/>
                <w:rtl w:val="0"/>
              </w:rPr>
              <w:t xml:space="preserve">Desinfección</w:t>
            </w:r>
          </w:p>
        </w:tc>
      </w:tr>
      <w:tr>
        <w:trPr>
          <w:cantSplit w:val="0"/>
          <w:trHeight w:val="398" w:hRule="atLeast"/>
          <w:tblHeader w:val="0"/>
        </w:trPr>
        <w:tc>
          <w:tcPr>
            <w:shd w:fill="auto" w:val="clear"/>
            <w:vAlign w:val="center"/>
          </w:tcPr>
          <w:p w:rsidR="00000000" w:rsidDel="00000000" w:rsidP="00000000" w:rsidRDefault="00000000" w:rsidRPr="00000000" w14:paraId="0000005B">
            <w:pPr>
              <w:spacing w:line="240" w:lineRule="auto"/>
              <w:jc w:val="center"/>
              <w:rPr>
                <w:color w:val="000000"/>
                <w:sz w:val="20"/>
                <w:szCs w:val="20"/>
              </w:rPr>
            </w:pPr>
            <w:r w:rsidDel="00000000" w:rsidR="00000000" w:rsidRPr="00000000">
              <w:rPr>
                <w:color w:val="000000"/>
                <w:sz w:val="20"/>
                <w:szCs w:val="20"/>
                <w:rtl w:val="0"/>
              </w:rPr>
              <w:t xml:space="preserve">Ozono - O</w:t>
            </w:r>
            <w:r w:rsidDel="00000000" w:rsidR="00000000" w:rsidRPr="00000000">
              <w:rPr>
                <w:color w:val="000000"/>
                <w:sz w:val="20"/>
                <w:szCs w:val="20"/>
                <w:vertAlign w:val="subscript"/>
                <w:rtl w:val="0"/>
              </w:rPr>
              <w:t xml:space="preserve">3</w:t>
            </w:r>
            <w:r w:rsidDel="00000000" w:rsidR="00000000" w:rsidRPr="00000000">
              <w:rPr>
                <w:rtl w:val="0"/>
              </w:rPr>
            </w:r>
          </w:p>
        </w:tc>
        <w:tc>
          <w:tcPr>
            <w:shd w:fill="auto" w:val="clear"/>
            <w:vAlign w:val="center"/>
          </w:tcPr>
          <w:p w:rsidR="00000000" w:rsidDel="00000000" w:rsidP="00000000" w:rsidRDefault="00000000" w:rsidRPr="00000000" w14:paraId="0000005C">
            <w:pPr>
              <w:spacing w:line="240" w:lineRule="auto"/>
              <w:jc w:val="center"/>
              <w:rPr>
                <w:color w:val="000000"/>
                <w:sz w:val="20"/>
                <w:szCs w:val="20"/>
              </w:rPr>
            </w:pPr>
            <w:r w:rsidDel="00000000" w:rsidR="00000000" w:rsidRPr="00000000">
              <w:rPr>
                <w:color w:val="000000"/>
                <w:sz w:val="20"/>
                <w:szCs w:val="20"/>
                <w:rtl w:val="0"/>
              </w:rPr>
              <w:t xml:space="preserve">Desinfección</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 insumos importantes a la hora de almacenar y manera las sustancias peligrosas son: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179264" cy="670751"/>
            <wp:effectExtent b="0" l="0" r="0" t="0"/>
            <wp:docPr id="20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79264" cy="670751"/>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720" w:firstLine="0"/>
        <w:jc w:val="both"/>
        <w:rPr>
          <w:sz w:val="20"/>
          <w:szCs w:val="20"/>
          <w:highlight w:val="yellow"/>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b0f0" w:val="clear"/>
          </w:tcPr>
          <w:p w:rsidR="00000000" w:rsidDel="00000000" w:rsidP="00000000" w:rsidRDefault="00000000" w:rsidRPr="00000000" w14:paraId="00000064">
            <w:pPr>
              <w:jc w:val="center"/>
              <w:rPr>
                <w:b w:val="1"/>
                <w:color w:val="ffffff"/>
              </w:rPr>
            </w:pPr>
            <w:sdt>
              <w:sdtPr>
                <w:tag w:val="goog_rdk_4"/>
              </w:sdtPr>
              <w:sdtContent>
                <w:commentRangeStart w:id="4"/>
              </w:sdtContent>
            </w:sdt>
            <w:r w:rsidDel="00000000" w:rsidR="00000000" w:rsidRPr="00000000">
              <w:rPr>
                <w:b w:val="1"/>
                <w:color w:val="ffffff"/>
                <w:rtl w:val="0"/>
              </w:rPr>
              <w:t xml:space="preserve">Llamado a la acción</w:t>
            </w:r>
          </w:p>
          <w:p w:rsidR="00000000" w:rsidDel="00000000" w:rsidP="00000000" w:rsidRDefault="00000000" w:rsidRPr="00000000" w14:paraId="00000065">
            <w:pPr>
              <w:rPr>
                <w:color w:val="ffffff"/>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ffffff"/>
                <w:sz w:val="20"/>
                <w:szCs w:val="20"/>
              </w:rPr>
            </w:pPr>
            <w:r w:rsidDel="00000000" w:rsidR="00000000" w:rsidRPr="00000000">
              <w:rPr>
                <w:color w:val="ffffff"/>
                <w:sz w:val="20"/>
                <w:szCs w:val="20"/>
                <w:rtl w:val="0"/>
              </w:rPr>
              <w:t xml:space="preserve">Se invita al aprendiz a ver la página 1 y 2 del documento </w:t>
            </w:r>
            <w:r w:rsidDel="00000000" w:rsidR="00000000" w:rsidRPr="00000000">
              <w:rPr>
                <w:i w:val="1"/>
                <w:color w:val="ffffff"/>
                <w:sz w:val="20"/>
                <w:szCs w:val="20"/>
                <w:rtl w:val="0"/>
              </w:rPr>
              <w:t xml:space="preserve">Cloruro férrico</w:t>
            </w:r>
            <w:r w:rsidDel="00000000" w:rsidR="00000000" w:rsidRPr="00000000">
              <w:rPr>
                <w:color w:val="ffffff"/>
                <w:sz w:val="20"/>
                <w:szCs w:val="20"/>
                <w:rtl w:val="0"/>
              </w:rPr>
              <w:t xml:space="preserve">, ficha de datos de seguridad (Sigma-Aldrich, 2013), para afianzar los conceptos sobre Hoja de Datos de Seguridad de Materiales o MSDS, ubicado en la sección de material complementario.</w:t>
            </w:r>
          </w:p>
          <w:p w:rsidR="00000000" w:rsidDel="00000000" w:rsidP="00000000" w:rsidRDefault="00000000" w:rsidRPr="00000000" w14:paraId="00000067">
            <w:pPr>
              <w:jc w:val="center"/>
              <w:rPr>
                <w:color w:val="ffffff"/>
                <w:sz w:val="20"/>
                <w:szCs w:val="20"/>
              </w:rPr>
            </w:pPr>
            <w:r w:rsidDel="00000000" w:rsidR="00000000" w:rsidRPr="00000000">
              <w:rPr>
                <w:color w:val="ffffff"/>
                <w:sz w:val="20"/>
                <w:szCs w:val="20"/>
              </w:rPr>
              <w:drawing>
                <wp:inline distB="0" distT="0" distL="0" distR="0">
                  <wp:extent cx="502914" cy="502914"/>
                  <wp:effectExtent b="0" l="0" r="0" t="0"/>
                  <wp:docPr descr="Forma&#10;&#10;Descripción generada automáticamente con confianza baja" id="204" name="image8.png"/>
                  <a:graphic>
                    <a:graphicData uri="http://schemas.openxmlformats.org/drawingml/2006/picture">
                      <pic:pic>
                        <pic:nvPicPr>
                          <pic:cNvPr descr="Forma&#10;&#10;Descripción generada automáticamente con confianza baja" id="0" name="image8.png"/>
                          <pic:cNvPicPr preferRelativeResize="0"/>
                        </pic:nvPicPr>
                        <pic:blipFill>
                          <a:blip r:embed="rId13"/>
                          <a:srcRect b="0" l="0" r="0" t="0"/>
                          <a:stretch>
                            <a:fillRect/>
                          </a:stretch>
                        </pic:blipFill>
                        <pic:spPr>
                          <a:xfrm>
                            <a:off x="0" y="0"/>
                            <a:ext cx="502914" cy="502914"/>
                          </a:xfrm>
                          <a:prstGeom prst="rect"/>
                          <a:ln/>
                        </pic:spPr>
                      </pic:pic>
                    </a:graphicData>
                  </a:graphic>
                </wp:inline>
              </w:drawing>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Instructivos de operación y mantenimiento de sistemas de tratamiento y distribución de agua potable</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el fin de complementar la determinación del riesgo en los sistemas de agua potable, se debe conocer la estructura de los instructivos empleados en la operación y mantenimiento de dichos sistemas, como se muestra a continuación: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94530" cy="725106"/>
            <wp:effectExtent b="0" l="0" r="0" t="0"/>
            <wp:docPr id="20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494530" cy="725106"/>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Monitoreo de gestión de riesgo en sistemas de tratamiento y distribución de agua potable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monitoreo de gestión del riesgo en sistemas de potabilización de agua debe llevarse a cabo como medida preventiva en caso de presentarse una emergencia en el sistema, es importante, entonces, conocer los términos relacionados con la gestión de riesgos, así como los tipos de desastres que afectan las infraestructuras, como se muestra a continuación:</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center"/>
        <w:rPr>
          <w:sz w:val="20"/>
          <w:szCs w:val="20"/>
        </w:rPr>
      </w:pPr>
      <w:sdt>
        <w:sdtPr>
          <w:tag w:val="goog_rdk_6"/>
        </w:sdtPr>
        <w:sdtContent>
          <w:commentRangeStart w:id="6"/>
        </w:sdtContent>
      </w:sdt>
      <w:r w:rsidDel="00000000" w:rsidR="00000000" w:rsidRPr="00000000">
        <w:rPr>
          <w:sz w:val="20"/>
          <w:szCs w:val="20"/>
        </w:rPr>
        <w:drawing>
          <wp:inline distB="0" distT="0" distL="0" distR="0">
            <wp:extent cx="3997122" cy="644859"/>
            <wp:effectExtent b="0" l="0" r="0" t="0"/>
            <wp:docPr id="20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97122" cy="644859"/>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firstLine="284"/>
        <w:jc w:val="both"/>
        <w:rPr>
          <w:b w:val="1"/>
          <w:sz w:val="20"/>
          <w:szCs w:val="20"/>
        </w:rPr>
      </w:pPr>
      <w:r w:rsidDel="00000000" w:rsidR="00000000" w:rsidRPr="00000000">
        <w:rPr>
          <w:b w:val="1"/>
          <w:sz w:val="20"/>
          <w:szCs w:val="20"/>
          <w:rtl w:val="0"/>
        </w:rPr>
        <w:t xml:space="preserve">2.1. Procedimientos de evaluación y seguimiento</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procedimientos de evaluación y seguimiento incluyen la identificación y el análisis o evaluación del riesgo, como lo afirman Arteaga y Ordóñez (2019):</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enfoque cualitativo o cuantitativo para determinar la naturaleza y el alcance del riesgo de desastres mediante el análisis de las posibles amenazas y la evaluación de las condiciones existentes de exposición y vulnerabilidad que conjuntamente podrían causar daños a las personas, los bienes, los servicios, los medios de vida y el medio ambiente del cual dependen; es decir, el proceso de estimar la probabilidad de que ocurra un acontecimiento y la magnitud probable de efectos adversos.</w:t>
      </w:r>
      <w:commentRangeEnd w:id="7"/>
      <w:r w:rsidDel="00000000" w:rsidR="00000000" w:rsidRPr="00000000">
        <w:commentReference w:id="7"/>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 misma manera, según Arteaga y Ordóñez (2019), la evaluación de factores de riesgo en sistemas de potabilización debe incluir: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35906" cy="695367"/>
            <wp:effectExtent b="0" l="0" r="0" t="0"/>
            <wp:docPr id="20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335906" cy="695367"/>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respecto, los autores citados antes también manifiestan que la evaluación de los riesgos de un sistema de tratamiento y distribución de agua potable debe tener en cuenta las amenazas y la vulnerabilidad en la zona donde se encuentra la infraestructura. Para ello, es necesario identificar las consecuencias que dichas amenazas y su respectivo análisis de vulnerabilidad considerando si se llega a concretar la amenaza, la:</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78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Ubicación específica de las amenazas según la escala empleada.</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78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Identificación de las estructuras del sistema expuestas a las amenazas.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78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Caracterización de los efectos sobre la funcionalidad del sistema.</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esta misma línea, establecen que para la evaluación del riesgo es importante contar con:</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8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información amplia y detallada.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8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análisis específico.</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8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aplicación de metodologías de evaluación de riesgo.</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anterior requiere de fuertes inversiones en recursos (físicos, materiales y humanos); por ello Arteaga y Ordóñez (2019) proponen que, como en la mayoría de los casos, las entidades encargadas de la gestión de riesgos en los sistemas de agua potable no cuentan fácilmente con dichos recursos, se emplee una herramienta denominada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Estimación Rápida del Riesgos para Sistemas de Agua Potable y Saneamiento o QRE – WASH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sus siglas en inglés para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Quick Risk Estimation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con Arteaga y Ordóñez (2019), la herramienta QRE – WASH: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adaptación de la herramienta de autoevaluación de las variables utilizadas en la campaña ‘Ciudades Resilientes – Mi ciudad se está preparando’, basadas en instrumentos desarrollados por la Oficina de las Naciones Unidas para la Reducción del Riesgo de Desastres (UNDRR). Esta herramienta permite disponer de una aproximación cualitativa–cuantitativa del riesgo de desastres con la aplicación de ‘criterio de expertos’ o uso del método Delphi.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herramienta identifica y evalúa los riesgos del sistema por medio de “la identificación de amenazas, la exposición que cada componente del sistema presenta ante las amenazas identificadas, la evaluación de las vulnerabilidades del componente y la calidad de las medidas de respuesta implementadas” (Arteaga y Ordóñez, 2019). </w:t>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00b0f0" w:val="clear"/>
          </w:tcPr>
          <w:p w:rsidR="00000000" w:rsidDel="00000000" w:rsidP="00000000" w:rsidRDefault="00000000" w:rsidRPr="00000000" w14:paraId="0000008A">
            <w:pPr>
              <w:spacing w:after="120" w:line="276" w:lineRule="auto"/>
              <w:jc w:val="center"/>
              <w:rPr>
                <w:b w:val="1"/>
                <w:color w:val="ffffff"/>
                <w:sz w:val="20"/>
                <w:szCs w:val="20"/>
              </w:rPr>
            </w:pPr>
            <w:sdt>
              <w:sdtPr>
                <w:tag w:val="goog_rdk_9"/>
              </w:sdtPr>
              <w:sdtContent>
                <w:commentRangeStart w:id="9"/>
              </w:sdtContent>
            </w:sdt>
            <w:r w:rsidDel="00000000" w:rsidR="00000000" w:rsidRPr="00000000">
              <w:rPr>
                <w:b w:val="1"/>
                <w:color w:val="ffffff"/>
                <w:sz w:val="20"/>
                <w:szCs w:val="20"/>
                <w:rtl w:val="0"/>
              </w:rPr>
              <w:t xml:space="preserve">Llamado a la acción</w:t>
            </w:r>
          </w:p>
          <w:p w:rsidR="00000000" w:rsidDel="00000000" w:rsidP="00000000" w:rsidRDefault="00000000" w:rsidRPr="00000000" w14:paraId="0000008B">
            <w:pPr>
              <w:spacing w:after="120" w:line="276" w:lineRule="auto"/>
              <w:rPr>
                <w:color w:val="ffffff"/>
                <w:sz w:val="20"/>
                <w:szCs w:val="20"/>
              </w:rPr>
            </w:pPr>
            <w:r w:rsidDel="00000000" w:rsidR="00000000" w:rsidRPr="00000000">
              <w:rPr>
                <w:rtl w:val="0"/>
              </w:rPr>
            </w:r>
          </w:p>
          <w:p w:rsidR="00000000" w:rsidDel="00000000" w:rsidP="00000000" w:rsidRDefault="00000000" w:rsidRPr="00000000" w14:paraId="0000008C">
            <w:pPr>
              <w:spacing w:after="120" w:line="276" w:lineRule="auto"/>
              <w:rPr>
                <w:color w:val="ffffff"/>
                <w:sz w:val="20"/>
                <w:szCs w:val="20"/>
              </w:rPr>
            </w:pPr>
            <w:r w:rsidDel="00000000" w:rsidR="00000000" w:rsidRPr="00000000">
              <w:rPr>
                <w:color w:val="ffffff"/>
                <w:sz w:val="20"/>
                <w:szCs w:val="20"/>
                <w:rtl w:val="0"/>
              </w:rPr>
              <w:t xml:space="preserve">Para una mejor comprensión del análisis de riesgo en sistemas de agua potable basado en la herramienta QRE – WASH, se recomienda al aprendiz consultar el siguiente documento.</w:t>
            </w:r>
          </w:p>
          <w:p w:rsidR="00000000" w:rsidDel="00000000" w:rsidP="00000000" w:rsidRDefault="00000000" w:rsidRPr="00000000" w14:paraId="0000008D">
            <w:pPr>
              <w:spacing w:after="120" w:line="276" w:lineRule="auto"/>
              <w:rPr>
                <w:color w:val="ffffff"/>
                <w:sz w:val="20"/>
                <w:szCs w:val="20"/>
              </w:rPr>
            </w:pPr>
            <w:r w:rsidDel="00000000" w:rsidR="00000000" w:rsidRPr="00000000">
              <w:rPr>
                <w:rtl w:val="0"/>
              </w:rPr>
            </w:r>
          </w:p>
          <w:p w:rsidR="00000000" w:rsidDel="00000000" w:rsidP="00000000" w:rsidRDefault="00000000" w:rsidRPr="00000000" w14:paraId="0000008E">
            <w:pPr>
              <w:spacing w:after="120" w:line="276" w:lineRule="auto"/>
              <w:jc w:val="center"/>
              <w:rPr>
                <w:color w:val="ffffff"/>
                <w:sz w:val="20"/>
                <w:szCs w:val="20"/>
              </w:rPr>
            </w:pPr>
            <w:r w:rsidDel="00000000" w:rsidR="00000000" w:rsidRPr="00000000">
              <w:rPr>
                <w:color w:val="ffffff"/>
                <w:sz w:val="20"/>
                <w:szCs w:val="20"/>
              </w:rPr>
              <w:drawing>
                <wp:inline distB="0" distT="0" distL="0" distR="0">
                  <wp:extent cx="502914" cy="502914"/>
                  <wp:effectExtent b="0" l="0" r="0" t="0"/>
                  <wp:docPr descr="Forma&#10;&#10;Descripción generada automáticamente con confianza baja" id="208" name="image8.png"/>
                  <a:graphic>
                    <a:graphicData uri="http://schemas.openxmlformats.org/drawingml/2006/picture">
                      <pic:pic>
                        <pic:nvPicPr>
                          <pic:cNvPr descr="Forma&#10;&#10;Descripción generada automáticamente con confianza baja" id="0" name="image8.png"/>
                          <pic:cNvPicPr preferRelativeResize="0"/>
                        </pic:nvPicPr>
                        <pic:blipFill>
                          <a:blip r:embed="rId13"/>
                          <a:srcRect b="0" l="0" r="0" t="0"/>
                          <a:stretch>
                            <a:fillRect/>
                          </a:stretch>
                        </pic:blipFill>
                        <pic:spPr>
                          <a:xfrm>
                            <a:off x="0" y="0"/>
                            <a:ext cx="502914" cy="502914"/>
                          </a:xfrm>
                          <a:prstGeom prst="rect"/>
                          <a:ln/>
                        </pic:spPr>
                      </pic:pic>
                    </a:graphicData>
                  </a:graphic>
                </wp:inline>
              </w:drawing>
            </w: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Igualmente, (Manzur, 2002) expone que se debe contar con estrategias que permitan la revisión oportuna de los riesgos, las cuales incluyen: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71257" cy="701037"/>
            <wp:effectExtent b="0" l="0" r="0" t="0"/>
            <wp:docPr id="2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371257" cy="701037"/>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contexto, en la siguiente figura es posible apreciar la clara interrelación e interdependencia existente entre los factores de riesgo de desastres, la gestión de riesgo de desastres, los desastres y el desarrollo:</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Ciclo vicioso de los desastres</w:t>
      </w:r>
    </w:p>
    <w:p w:rsidR="00000000" w:rsidDel="00000000" w:rsidP="00000000" w:rsidRDefault="00000000" w:rsidRPr="00000000" w14:paraId="00000096">
      <w:pPr>
        <w:jc w:val="center"/>
        <w:rPr/>
      </w:pPr>
      <w:sdt>
        <w:sdtPr>
          <w:tag w:val="goog_rdk_11"/>
        </w:sdtPr>
        <w:sdtContent>
          <w:commentRangeStart w:id="11"/>
        </w:sdtContent>
      </w:sdt>
      <w:r w:rsidDel="00000000" w:rsidR="00000000" w:rsidRPr="00000000">
        <w:rPr/>
        <w:drawing>
          <wp:inline distB="0" distT="0" distL="0" distR="0">
            <wp:extent cx="3036704" cy="2980169"/>
            <wp:effectExtent b="0" l="0" r="0" t="0"/>
            <wp:docPr id="210" name="image19.png"/>
            <a:graphic>
              <a:graphicData uri="http://schemas.openxmlformats.org/drawingml/2006/picture">
                <pic:pic>
                  <pic:nvPicPr>
                    <pic:cNvPr id="0" name="image19.png"/>
                    <pic:cNvPicPr preferRelativeResize="0"/>
                  </pic:nvPicPr>
                  <pic:blipFill>
                    <a:blip r:embed="rId18"/>
                    <a:srcRect b="7940" l="27726" r="28829" t="16231"/>
                    <a:stretch>
                      <a:fillRect/>
                    </a:stretch>
                  </pic:blipFill>
                  <pic:spPr>
                    <a:xfrm>
                      <a:off x="0" y="0"/>
                      <a:ext cx="3036704" cy="2980169"/>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Nota. Tomada de Arteaga y Ordóñez (2019, p. 23).</w:t>
      </w:r>
    </w:p>
    <w:p w:rsidR="00000000" w:rsidDel="00000000" w:rsidP="00000000" w:rsidRDefault="00000000" w:rsidRPr="00000000" w14:paraId="00000098">
      <w:pPr>
        <w:jc w:val="center"/>
        <w:rPr>
          <w:sz w:val="20"/>
          <w:szCs w:val="20"/>
        </w:rPr>
      </w:pPr>
      <w:r w:rsidDel="00000000" w:rsidR="00000000" w:rsidRPr="00000000">
        <w:rPr>
          <w:rtl w:val="0"/>
        </w:rPr>
      </w:r>
    </w:p>
    <w:p w:rsidR="00000000" w:rsidDel="00000000" w:rsidP="00000000" w:rsidRDefault="00000000" w:rsidRPr="00000000" w14:paraId="00000099">
      <w:pPr>
        <w:jc w:val="center"/>
        <w:rPr>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 apreciar, de acuerdo con la figura anterior, que “si no se actúa sobre los factores, este se convierte en un ciclo vicioso, y para salir del mismo se requiere una mayor inversión de recursos”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Arteaga y Ordóñez, 2019).</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esta manera, deben plantearse medidas de gestión del riesgo de manera prospectiva, como: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2"/>
        </w:sdtPr>
        <w:sdtContent>
          <w:commentRangeStart w:id="1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625688" cy="584935"/>
            <wp:effectExtent b="0" l="0" r="0" t="0"/>
            <wp:docPr id="2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625688" cy="584935"/>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manera de prevención de riesgos, es posible que las empresas prestadoras del servicio de acueducto, dentro de su sistema de gestión, establezcan la gestión de riesgo bajo la norma ISO 31000, la que se resume en la siguiente figura: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Gestión de riesgos ISO 9001 – ISO 31000</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2593975"/>
            <wp:effectExtent b="0" l="0" r="0" t="0"/>
            <wp:docPr id="213" name="image9.png"/>
            <a:graphic>
              <a:graphicData uri="http://schemas.openxmlformats.org/drawingml/2006/picture">
                <pic:pic>
                  <pic:nvPicPr>
                    <pic:cNvPr id="0" name="image9.png"/>
                    <pic:cNvPicPr preferRelativeResize="0"/>
                  </pic:nvPicPr>
                  <pic:blipFill>
                    <a:blip r:embed="rId20"/>
                    <a:srcRect b="0" l="0" r="0" t="10515"/>
                    <a:stretch>
                      <a:fillRect/>
                    </a:stretch>
                  </pic:blipFill>
                  <pic:spPr>
                    <a:xfrm>
                      <a:off x="0" y="0"/>
                      <a:ext cx="6332220" cy="2593975"/>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b w:val="1"/>
          <w:sz w:val="20"/>
          <w:szCs w:val="20"/>
          <w:rtl w:val="0"/>
        </w:rPr>
        <w:t xml:space="preserve">2.2. Reporte de indicadores y anomalías presentadas en la gestión de riesgo de sistemas de tratamiento y distribución de agua potable</w:t>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Luego de conocer el riesgo al que está sometido el sistema de tratamiento y distribución, es importante establecer el reporte de indicadores, junto con las anomalías presentadas en la operación.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base en la Resolución 2115 de 2007, donde se definen los indicadores necesarios para determinar el grado de riesgo de calidad de agua potable en el sistema, se debe establecer el reporte de los indicadores y sus correspondientes conclusiones</w:t>
      </w:r>
      <w:commentRangeEnd w:id="14"/>
      <w:r w:rsidDel="00000000" w:rsidR="00000000" w:rsidRPr="00000000">
        <w:commentReference w:id="14"/>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continuación se describen dichos indicadores: </w:t>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Índice de Riesgo de la Calidad del Agua Potable (IRCA)</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relación con los elementos relacionados con el cálculo y reporte del IRCA, existen cinco (5) niveles de riesgo de acuerdo con el valor calculado del indicador:</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Sin riesgo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valor del IRCA de 0 a 5.</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valor del IRCA de 5,1 a 14.</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valor del IRCA de 14,1 a 35.</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valor del IRCA de 35,1 a 80.</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Inviable sanitariamente: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valor del IRCA de 80,1 a 100.</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acciones para tomar, dependiendo de los valores encontrados en la revisión (que serán notificados por parte de la autoridad sanitaria de manera inmediata), para los tipos de IRCA según el cuadro 7 del artículo 15 de la Resolución 2115 de 2007, son: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46493" cy="729689"/>
            <wp:effectExtent b="0" l="0" r="0" t="0"/>
            <wp:docPr id="21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546493" cy="729689"/>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base en lo anterior, los reportes del IRCA que se entreguen por parte de la autoridad sanitaria deben ser acatados por la empresa prestadora del servicio de acueducto, responsable de la operación del sistema de tratamiento y distribución de agua potable, para adelantar las acciones necesarias tendientes a minimizar el riesgo de presencia de inconvenientes de salud pública en la población atendida por el sistema.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Otros indicadores que se deben tener presente en la gestión de riesgo de sistemas de tratamiento y distribución de agua potable son:</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284" w:firstLine="0"/>
        <w:jc w:val="center"/>
        <w:rPr>
          <w:sz w:val="20"/>
          <w:szCs w:val="20"/>
        </w:rPr>
      </w:pPr>
      <w:sdt>
        <w:sdtPr>
          <w:tag w:val="goog_rdk_16"/>
        </w:sdtPr>
        <w:sdtContent>
          <w:commentRangeStart w:id="16"/>
        </w:sdtContent>
      </w:sdt>
      <w:r w:rsidDel="00000000" w:rsidR="00000000" w:rsidRPr="00000000">
        <w:rPr>
          <w:sz w:val="20"/>
          <w:szCs w:val="20"/>
        </w:rPr>
        <w:drawing>
          <wp:inline distB="0" distT="0" distL="0" distR="0">
            <wp:extent cx="3845930" cy="620467"/>
            <wp:effectExtent b="0" l="0" r="0" t="0"/>
            <wp:docPr id="21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845930" cy="620467"/>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284" w:firstLine="0"/>
        <w:jc w:val="center"/>
        <w:rPr>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Considerando los valores calculados en las fórmulas de cada indicador (IRABApp e IRABAm), el artículo 19 de la Resolución 2115 de 2007 establece una clasificación del nivel de riesgo a la salud humana, así como las acciones a tomar según el tratamiento y la continuidad por parte de las empresas prestadoras y la distribución a nivel municipal, que se presentan en la Tabla 2.</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2</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Clasificación del nivel del riesgo en salud por IRABApp e IRABAm</w:t>
      </w:r>
    </w:p>
    <w:tbl>
      <w:tblPr>
        <w:tblStyle w:val="Table8"/>
        <w:tblW w:w="101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9"/>
        <w:gridCol w:w="1254"/>
        <w:gridCol w:w="3691"/>
        <w:gridCol w:w="3788"/>
        <w:tblGridChange w:id="0">
          <w:tblGrid>
            <w:gridCol w:w="1379"/>
            <w:gridCol w:w="1254"/>
            <w:gridCol w:w="3691"/>
            <w:gridCol w:w="3788"/>
          </w:tblGrid>
        </w:tblGridChange>
      </w:tblGrid>
      <w:tr>
        <w:trPr>
          <w:cantSplit w:val="0"/>
          <w:trHeight w:val="435" w:hRule="atLeast"/>
          <w:tblHeader w:val="0"/>
        </w:trPr>
        <w:tc>
          <w:tcPr>
            <w:vMerge w:val="restart"/>
            <w:shd w:fill="auto" w:val="clear"/>
            <w:vAlign w:val="center"/>
          </w:tcPr>
          <w:p w:rsidR="00000000" w:rsidDel="00000000" w:rsidP="00000000" w:rsidRDefault="00000000" w:rsidRPr="00000000" w14:paraId="000000BF">
            <w:pPr>
              <w:spacing w:line="240" w:lineRule="auto"/>
              <w:jc w:val="center"/>
              <w:rPr>
                <w:b w:val="1"/>
                <w:color w:val="000000"/>
                <w:sz w:val="20"/>
                <w:szCs w:val="20"/>
              </w:rPr>
            </w:pPr>
            <w:r w:rsidDel="00000000" w:rsidR="00000000" w:rsidRPr="00000000">
              <w:rPr>
                <w:b w:val="1"/>
                <w:color w:val="000000"/>
                <w:sz w:val="20"/>
                <w:szCs w:val="20"/>
                <w:rtl w:val="0"/>
              </w:rPr>
              <w:t xml:space="preserve">Clasificación </w:t>
            </w:r>
            <w:sdt>
              <w:sdtPr>
                <w:tag w:val="goog_rdk_17"/>
              </w:sdtPr>
              <w:sdtContent>
                <w:commentRangeStart w:id="17"/>
              </w:sdtContent>
            </w:sdt>
            <w:r w:rsidDel="00000000" w:rsidR="00000000" w:rsidRPr="00000000">
              <w:rPr>
                <w:b w:val="1"/>
                <w:color w:val="000000"/>
                <w:sz w:val="20"/>
                <w:szCs w:val="20"/>
                <w:rtl w:val="0"/>
              </w:rPr>
              <w:t xml:space="preserve">IRABA</w:t>
              <w:br w:type="textWrapping"/>
              <w:t xml:space="preserve">(%)</w:t>
            </w:r>
          </w:p>
        </w:tc>
        <w:tc>
          <w:tcPr>
            <w:vMerge w:val="restart"/>
            <w:shd w:fill="auto" w:val="clear"/>
            <w:vAlign w:val="center"/>
          </w:tcPr>
          <w:p w:rsidR="00000000" w:rsidDel="00000000" w:rsidP="00000000" w:rsidRDefault="00000000" w:rsidRPr="00000000" w14:paraId="000000C0">
            <w:pPr>
              <w:spacing w:line="240" w:lineRule="auto"/>
              <w:jc w:val="center"/>
              <w:rPr>
                <w:b w:val="1"/>
                <w:color w:val="000000"/>
                <w:sz w:val="20"/>
                <w:szCs w:val="20"/>
              </w:rPr>
            </w:pPr>
            <w:r w:rsidDel="00000000" w:rsidR="00000000" w:rsidRPr="00000000">
              <w:rPr>
                <w:b w:val="1"/>
                <w:color w:val="000000"/>
                <w:sz w:val="20"/>
                <w:szCs w:val="20"/>
                <w:rtl w:val="0"/>
              </w:rPr>
              <w:t xml:space="preserve">Nivel de riesgo a la salud</w:t>
            </w:r>
          </w:p>
        </w:tc>
        <w:tc>
          <w:tcPr>
            <w:gridSpan w:val="2"/>
            <w:shd w:fill="auto" w:val="clear"/>
            <w:vAlign w:val="center"/>
          </w:tcPr>
          <w:p w:rsidR="00000000" w:rsidDel="00000000" w:rsidP="00000000" w:rsidRDefault="00000000" w:rsidRPr="00000000" w14:paraId="000000C1">
            <w:pPr>
              <w:spacing w:line="240" w:lineRule="auto"/>
              <w:jc w:val="center"/>
              <w:rPr>
                <w:b w:val="1"/>
                <w:color w:val="000000"/>
                <w:sz w:val="20"/>
                <w:szCs w:val="20"/>
              </w:rPr>
            </w:pPr>
            <w:r w:rsidDel="00000000" w:rsidR="00000000" w:rsidRPr="00000000">
              <w:rPr>
                <w:b w:val="1"/>
                <w:color w:val="000000"/>
                <w:sz w:val="20"/>
                <w:szCs w:val="20"/>
                <w:rtl w:val="0"/>
              </w:rPr>
              <w:t xml:space="preserve">Acciones</w:t>
            </w:r>
          </w:p>
        </w:tc>
      </w:tr>
      <w:tr>
        <w:trPr>
          <w:cantSplit w:val="0"/>
          <w:trHeight w:val="420" w:hRule="atLeast"/>
          <w:tblHeader w:val="0"/>
        </w:trPr>
        <w:tc>
          <w:tcPr>
            <w:vMerge w:val="continue"/>
            <w:shd w:fill="auto"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5">
            <w:pPr>
              <w:spacing w:line="240" w:lineRule="auto"/>
              <w:jc w:val="center"/>
              <w:rPr>
                <w:b w:val="1"/>
                <w:color w:val="000000"/>
                <w:sz w:val="20"/>
                <w:szCs w:val="20"/>
              </w:rPr>
            </w:pPr>
            <w:r w:rsidDel="00000000" w:rsidR="00000000" w:rsidRPr="00000000">
              <w:rPr>
                <w:b w:val="1"/>
                <w:color w:val="000000"/>
                <w:sz w:val="20"/>
                <w:szCs w:val="20"/>
                <w:rtl w:val="0"/>
              </w:rPr>
              <w:t xml:space="preserve">IRABApp</w:t>
            </w:r>
          </w:p>
        </w:tc>
        <w:tc>
          <w:tcPr>
            <w:shd w:fill="auto" w:val="clear"/>
            <w:vAlign w:val="center"/>
          </w:tcPr>
          <w:p w:rsidR="00000000" w:rsidDel="00000000" w:rsidP="00000000" w:rsidRDefault="00000000" w:rsidRPr="00000000" w14:paraId="000000C6">
            <w:pPr>
              <w:spacing w:line="240" w:lineRule="auto"/>
              <w:jc w:val="center"/>
              <w:rPr>
                <w:b w:val="1"/>
                <w:color w:val="000000"/>
                <w:sz w:val="20"/>
                <w:szCs w:val="20"/>
              </w:rPr>
            </w:pPr>
            <w:r w:rsidDel="00000000" w:rsidR="00000000" w:rsidRPr="00000000">
              <w:rPr>
                <w:b w:val="1"/>
                <w:color w:val="000000"/>
                <w:sz w:val="20"/>
                <w:szCs w:val="20"/>
                <w:rtl w:val="0"/>
              </w:rPr>
              <w:t xml:space="preserve">IRABAm</w:t>
            </w:r>
          </w:p>
        </w:tc>
      </w:tr>
      <w:tr>
        <w:trPr>
          <w:cantSplit w:val="0"/>
          <w:trHeight w:val="1530" w:hRule="atLeast"/>
          <w:tblHeader w:val="0"/>
        </w:trPr>
        <w:tc>
          <w:tcPr>
            <w:shd w:fill="auto" w:val="clear"/>
            <w:vAlign w:val="center"/>
          </w:tcPr>
          <w:p w:rsidR="00000000" w:rsidDel="00000000" w:rsidP="00000000" w:rsidRDefault="00000000" w:rsidRPr="00000000" w14:paraId="000000C7">
            <w:pPr>
              <w:spacing w:line="240" w:lineRule="auto"/>
              <w:jc w:val="center"/>
              <w:rPr>
                <w:color w:val="000000"/>
                <w:sz w:val="20"/>
                <w:szCs w:val="20"/>
              </w:rPr>
            </w:pPr>
            <w:r w:rsidDel="00000000" w:rsidR="00000000" w:rsidRPr="00000000">
              <w:rPr>
                <w:color w:val="000000"/>
                <w:sz w:val="20"/>
                <w:szCs w:val="20"/>
                <w:rtl w:val="0"/>
              </w:rPr>
              <w:t xml:space="preserve">70,1 - 100,0</w:t>
            </w:r>
          </w:p>
        </w:tc>
        <w:tc>
          <w:tcPr>
            <w:shd w:fill="auto" w:val="clear"/>
            <w:vAlign w:val="center"/>
          </w:tcPr>
          <w:p w:rsidR="00000000" w:rsidDel="00000000" w:rsidP="00000000" w:rsidRDefault="00000000" w:rsidRPr="00000000" w14:paraId="000000C8">
            <w:pPr>
              <w:spacing w:line="240" w:lineRule="auto"/>
              <w:jc w:val="center"/>
              <w:rPr>
                <w:color w:val="000000"/>
                <w:sz w:val="20"/>
                <w:szCs w:val="20"/>
              </w:rPr>
            </w:pPr>
            <w:r w:rsidDel="00000000" w:rsidR="00000000" w:rsidRPr="00000000">
              <w:rPr>
                <w:color w:val="000000"/>
                <w:sz w:val="20"/>
                <w:szCs w:val="20"/>
                <w:rtl w:val="0"/>
              </w:rPr>
              <w:t xml:space="preserve">Muy alto</w:t>
            </w:r>
          </w:p>
        </w:tc>
        <w:tc>
          <w:tcPr>
            <w:shd w:fill="auto" w:val="clear"/>
            <w:vAlign w:val="center"/>
          </w:tcPr>
          <w:p w:rsidR="00000000" w:rsidDel="00000000" w:rsidP="00000000" w:rsidRDefault="00000000" w:rsidRPr="00000000" w14:paraId="000000C9">
            <w:pPr>
              <w:spacing w:line="240" w:lineRule="auto"/>
              <w:jc w:val="center"/>
              <w:rPr>
                <w:color w:val="000000"/>
                <w:sz w:val="20"/>
                <w:szCs w:val="20"/>
              </w:rPr>
            </w:pPr>
            <w:r w:rsidDel="00000000" w:rsidR="00000000" w:rsidRPr="00000000">
              <w:rPr>
                <w:color w:val="000000"/>
                <w:sz w:val="20"/>
                <w:szCs w:val="20"/>
                <w:rtl w:val="0"/>
              </w:rPr>
              <w:t xml:space="preserve">Requiere la formulación inmediata de un plan de cumplimiento a corto, mediano y largo plazo por parte de la persona prestadora, bajo la verificación de la SSPD.</w:t>
            </w:r>
          </w:p>
        </w:tc>
        <w:tc>
          <w:tcPr>
            <w:shd w:fill="auto" w:val="clear"/>
            <w:vAlign w:val="center"/>
          </w:tcPr>
          <w:p w:rsidR="00000000" w:rsidDel="00000000" w:rsidP="00000000" w:rsidRDefault="00000000" w:rsidRPr="00000000" w14:paraId="000000CA">
            <w:pPr>
              <w:spacing w:line="240" w:lineRule="auto"/>
              <w:jc w:val="center"/>
              <w:rPr>
                <w:color w:val="000000"/>
                <w:sz w:val="20"/>
                <w:szCs w:val="20"/>
              </w:rPr>
            </w:pPr>
            <w:r w:rsidDel="00000000" w:rsidR="00000000" w:rsidRPr="00000000">
              <w:rPr>
                <w:color w:val="000000"/>
                <w:sz w:val="20"/>
                <w:szCs w:val="20"/>
                <w:rtl w:val="0"/>
              </w:rPr>
              <w:t xml:space="preserve">El alcalde con el apoyo del gobernador propondrá un plan</w:t>
              <w:br w:type="textWrapping"/>
              <w:t xml:space="preserve">de cumplimiento a corto, mediano y largo plazo para disminuir el índice de riesgo por distribución, bajo la verificación de las entidades de control y la SSPD.</w:t>
            </w:r>
          </w:p>
        </w:tc>
      </w:tr>
      <w:tr>
        <w:trPr>
          <w:cantSplit w:val="0"/>
          <w:trHeight w:val="1275" w:hRule="atLeast"/>
          <w:tblHeader w:val="0"/>
        </w:trPr>
        <w:tc>
          <w:tcPr>
            <w:shd w:fill="auto" w:val="clear"/>
            <w:vAlign w:val="center"/>
          </w:tcPr>
          <w:p w:rsidR="00000000" w:rsidDel="00000000" w:rsidP="00000000" w:rsidRDefault="00000000" w:rsidRPr="00000000" w14:paraId="000000CB">
            <w:pPr>
              <w:spacing w:line="240" w:lineRule="auto"/>
              <w:jc w:val="center"/>
              <w:rPr>
                <w:color w:val="000000"/>
                <w:sz w:val="20"/>
                <w:szCs w:val="20"/>
              </w:rPr>
            </w:pPr>
            <w:r w:rsidDel="00000000" w:rsidR="00000000" w:rsidRPr="00000000">
              <w:rPr>
                <w:color w:val="000000"/>
                <w:sz w:val="20"/>
                <w:szCs w:val="20"/>
                <w:rtl w:val="0"/>
              </w:rPr>
              <w:t xml:space="preserve">40,1 - 70,0</w:t>
            </w:r>
          </w:p>
        </w:tc>
        <w:tc>
          <w:tcPr>
            <w:shd w:fill="auto" w:val="clear"/>
            <w:vAlign w:val="center"/>
          </w:tcPr>
          <w:p w:rsidR="00000000" w:rsidDel="00000000" w:rsidP="00000000" w:rsidRDefault="00000000" w:rsidRPr="00000000" w14:paraId="000000CC">
            <w:pPr>
              <w:spacing w:line="240" w:lineRule="auto"/>
              <w:jc w:val="center"/>
              <w:rPr>
                <w:color w:val="000000"/>
                <w:sz w:val="20"/>
                <w:szCs w:val="20"/>
              </w:rPr>
            </w:pPr>
            <w:r w:rsidDel="00000000" w:rsidR="00000000" w:rsidRPr="00000000">
              <w:rPr>
                <w:color w:val="000000"/>
                <w:sz w:val="20"/>
                <w:szCs w:val="20"/>
                <w:rtl w:val="0"/>
              </w:rPr>
              <w:t xml:space="preserve">Alto</w:t>
            </w:r>
          </w:p>
        </w:tc>
        <w:tc>
          <w:tcPr>
            <w:shd w:fill="auto" w:val="clear"/>
            <w:vAlign w:val="center"/>
          </w:tcPr>
          <w:p w:rsidR="00000000" w:rsidDel="00000000" w:rsidP="00000000" w:rsidRDefault="00000000" w:rsidRPr="00000000" w14:paraId="000000CD">
            <w:pPr>
              <w:spacing w:line="240" w:lineRule="auto"/>
              <w:jc w:val="center"/>
              <w:rPr>
                <w:color w:val="000000"/>
                <w:sz w:val="20"/>
                <w:szCs w:val="20"/>
              </w:rPr>
            </w:pPr>
            <w:r w:rsidDel="00000000" w:rsidR="00000000" w:rsidRPr="00000000">
              <w:rPr>
                <w:color w:val="000000"/>
                <w:sz w:val="20"/>
                <w:szCs w:val="20"/>
                <w:rtl w:val="0"/>
              </w:rPr>
              <w:t xml:space="preserve">Requiere la formulación e implementación de un plan de acción a corto, mediano y largo plazo, bajo la verificación de la SSPD.</w:t>
            </w:r>
          </w:p>
        </w:tc>
        <w:tc>
          <w:tcPr>
            <w:shd w:fill="auto" w:val="clear"/>
            <w:vAlign w:val="center"/>
          </w:tcPr>
          <w:p w:rsidR="00000000" w:rsidDel="00000000" w:rsidP="00000000" w:rsidRDefault="00000000" w:rsidRPr="00000000" w14:paraId="000000CE">
            <w:pPr>
              <w:spacing w:line="240" w:lineRule="auto"/>
              <w:jc w:val="center"/>
              <w:rPr>
                <w:color w:val="000000"/>
                <w:sz w:val="20"/>
                <w:szCs w:val="20"/>
              </w:rPr>
            </w:pPr>
            <w:r w:rsidDel="00000000" w:rsidR="00000000" w:rsidRPr="00000000">
              <w:rPr>
                <w:color w:val="000000"/>
                <w:sz w:val="20"/>
                <w:szCs w:val="20"/>
                <w:rtl w:val="0"/>
              </w:rPr>
              <w:t xml:space="preserve">El alcalde con el apoyo del gobernador propondrá un plan de acción a corto, mediano y largo plazo, para disminuir el índice de riesgo por distribución, bajo la verificación de las entidades de control y la SSPD.</w:t>
            </w:r>
          </w:p>
        </w:tc>
      </w:tr>
      <w:tr>
        <w:trPr>
          <w:cantSplit w:val="0"/>
          <w:trHeight w:val="1020" w:hRule="atLeast"/>
          <w:tblHeader w:val="0"/>
        </w:trPr>
        <w:tc>
          <w:tcPr>
            <w:shd w:fill="auto" w:val="clear"/>
            <w:vAlign w:val="center"/>
          </w:tcPr>
          <w:p w:rsidR="00000000" w:rsidDel="00000000" w:rsidP="00000000" w:rsidRDefault="00000000" w:rsidRPr="00000000" w14:paraId="000000CF">
            <w:pPr>
              <w:spacing w:line="240" w:lineRule="auto"/>
              <w:jc w:val="center"/>
              <w:rPr>
                <w:color w:val="000000"/>
                <w:sz w:val="20"/>
                <w:szCs w:val="20"/>
              </w:rPr>
            </w:pPr>
            <w:r w:rsidDel="00000000" w:rsidR="00000000" w:rsidRPr="00000000">
              <w:rPr>
                <w:color w:val="000000"/>
                <w:sz w:val="20"/>
                <w:szCs w:val="20"/>
                <w:rtl w:val="0"/>
              </w:rPr>
              <w:t xml:space="preserve">25,1 - 40,0</w:t>
            </w:r>
          </w:p>
        </w:tc>
        <w:tc>
          <w:tcPr>
            <w:shd w:fill="auto" w:val="clear"/>
            <w:vAlign w:val="center"/>
          </w:tcPr>
          <w:p w:rsidR="00000000" w:rsidDel="00000000" w:rsidP="00000000" w:rsidRDefault="00000000" w:rsidRPr="00000000" w14:paraId="000000D0">
            <w:pPr>
              <w:spacing w:line="240" w:lineRule="auto"/>
              <w:jc w:val="center"/>
              <w:rPr>
                <w:color w:val="000000"/>
                <w:sz w:val="20"/>
                <w:szCs w:val="20"/>
              </w:rPr>
            </w:pPr>
            <w:r w:rsidDel="00000000" w:rsidR="00000000" w:rsidRPr="00000000">
              <w:rPr>
                <w:color w:val="000000"/>
                <w:sz w:val="20"/>
                <w:szCs w:val="20"/>
                <w:rtl w:val="0"/>
              </w:rPr>
              <w:t xml:space="preserve">Medio</w:t>
            </w:r>
          </w:p>
        </w:tc>
        <w:tc>
          <w:tcPr>
            <w:shd w:fill="auto" w:val="clear"/>
            <w:vAlign w:val="center"/>
          </w:tcPr>
          <w:p w:rsidR="00000000" w:rsidDel="00000000" w:rsidP="00000000" w:rsidRDefault="00000000" w:rsidRPr="00000000" w14:paraId="000000D1">
            <w:pPr>
              <w:spacing w:line="240" w:lineRule="auto"/>
              <w:jc w:val="center"/>
              <w:rPr>
                <w:color w:val="000000"/>
                <w:sz w:val="20"/>
                <w:szCs w:val="20"/>
              </w:rPr>
            </w:pPr>
            <w:r w:rsidDel="00000000" w:rsidR="00000000" w:rsidRPr="00000000">
              <w:rPr>
                <w:color w:val="000000"/>
                <w:sz w:val="20"/>
                <w:szCs w:val="20"/>
                <w:rtl w:val="0"/>
              </w:rPr>
              <w:t xml:space="preserve">La persona prestadora debe disminuir, mediante gestión directa, las deficiencias en el tratamiento y continuidad del servicio.</w:t>
            </w:r>
          </w:p>
        </w:tc>
        <w:tc>
          <w:tcPr>
            <w:shd w:fill="auto" w:val="clear"/>
            <w:vAlign w:val="center"/>
          </w:tcPr>
          <w:p w:rsidR="00000000" w:rsidDel="00000000" w:rsidP="00000000" w:rsidRDefault="00000000" w:rsidRPr="00000000" w14:paraId="000000D2">
            <w:pPr>
              <w:spacing w:line="240" w:lineRule="auto"/>
              <w:jc w:val="center"/>
              <w:rPr>
                <w:color w:val="000000"/>
                <w:sz w:val="20"/>
                <w:szCs w:val="20"/>
              </w:rPr>
            </w:pPr>
            <w:r w:rsidDel="00000000" w:rsidR="00000000" w:rsidRPr="00000000">
              <w:rPr>
                <w:color w:val="000000"/>
                <w:sz w:val="20"/>
                <w:szCs w:val="20"/>
                <w:rtl w:val="0"/>
              </w:rPr>
              <w:t xml:space="preserve">El alcalde propondrá y ejecutará acciones correctivas a mediano y largo plazo, para disminuir el índice de riesgo por distribución.</w:t>
            </w:r>
          </w:p>
        </w:tc>
      </w:tr>
      <w:tr>
        <w:trPr>
          <w:cantSplit w:val="0"/>
          <w:trHeight w:val="1020" w:hRule="atLeast"/>
          <w:tblHeader w:val="0"/>
        </w:trPr>
        <w:tc>
          <w:tcPr>
            <w:shd w:fill="auto" w:val="clear"/>
            <w:vAlign w:val="center"/>
          </w:tcPr>
          <w:p w:rsidR="00000000" w:rsidDel="00000000" w:rsidP="00000000" w:rsidRDefault="00000000" w:rsidRPr="00000000" w14:paraId="000000D3">
            <w:pPr>
              <w:spacing w:line="240" w:lineRule="auto"/>
              <w:jc w:val="center"/>
              <w:rPr>
                <w:color w:val="000000"/>
                <w:sz w:val="20"/>
                <w:szCs w:val="20"/>
              </w:rPr>
            </w:pPr>
            <w:r w:rsidDel="00000000" w:rsidR="00000000" w:rsidRPr="00000000">
              <w:rPr>
                <w:color w:val="000000"/>
                <w:sz w:val="20"/>
                <w:szCs w:val="20"/>
                <w:rtl w:val="0"/>
              </w:rPr>
              <w:t xml:space="preserve">10,1 - 25,0</w:t>
            </w:r>
          </w:p>
        </w:tc>
        <w:tc>
          <w:tcPr>
            <w:shd w:fill="auto" w:val="clear"/>
            <w:vAlign w:val="center"/>
          </w:tcPr>
          <w:p w:rsidR="00000000" w:rsidDel="00000000" w:rsidP="00000000" w:rsidRDefault="00000000" w:rsidRPr="00000000" w14:paraId="000000D4">
            <w:pPr>
              <w:spacing w:line="240" w:lineRule="auto"/>
              <w:jc w:val="center"/>
              <w:rPr>
                <w:color w:val="000000"/>
                <w:sz w:val="20"/>
                <w:szCs w:val="20"/>
              </w:rPr>
            </w:pPr>
            <w:r w:rsidDel="00000000" w:rsidR="00000000" w:rsidRPr="00000000">
              <w:rPr>
                <w:color w:val="000000"/>
                <w:sz w:val="20"/>
                <w:szCs w:val="20"/>
                <w:rtl w:val="0"/>
              </w:rPr>
              <w:t xml:space="preserve">Bajo</w:t>
            </w:r>
          </w:p>
        </w:tc>
        <w:tc>
          <w:tcPr>
            <w:shd w:fill="auto" w:val="clear"/>
            <w:vAlign w:val="center"/>
          </w:tcPr>
          <w:p w:rsidR="00000000" w:rsidDel="00000000" w:rsidP="00000000" w:rsidRDefault="00000000" w:rsidRPr="00000000" w14:paraId="000000D5">
            <w:pPr>
              <w:spacing w:line="240" w:lineRule="auto"/>
              <w:jc w:val="center"/>
              <w:rPr>
                <w:color w:val="000000"/>
                <w:sz w:val="20"/>
                <w:szCs w:val="20"/>
              </w:rPr>
            </w:pPr>
            <w:r w:rsidDel="00000000" w:rsidR="00000000" w:rsidRPr="00000000">
              <w:rPr>
                <w:color w:val="000000"/>
                <w:sz w:val="20"/>
                <w:szCs w:val="20"/>
                <w:rtl w:val="0"/>
              </w:rPr>
              <w:t xml:space="preserve">La persona prestadora, debe eliminar mediante gestión directa las deficiencias en el tratamiento y continuidad del servicio.</w:t>
            </w:r>
          </w:p>
        </w:tc>
        <w:tc>
          <w:tcPr>
            <w:shd w:fill="auto" w:val="clear"/>
            <w:vAlign w:val="center"/>
          </w:tcPr>
          <w:p w:rsidR="00000000" w:rsidDel="00000000" w:rsidP="00000000" w:rsidRDefault="00000000" w:rsidRPr="00000000" w14:paraId="000000D6">
            <w:pPr>
              <w:spacing w:line="240" w:lineRule="auto"/>
              <w:jc w:val="center"/>
              <w:rPr>
                <w:color w:val="000000"/>
                <w:sz w:val="20"/>
                <w:szCs w:val="20"/>
              </w:rPr>
            </w:pPr>
            <w:r w:rsidDel="00000000" w:rsidR="00000000" w:rsidRPr="00000000">
              <w:rPr>
                <w:color w:val="000000"/>
                <w:sz w:val="20"/>
                <w:szCs w:val="20"/>
                <w:rtl w:val="0"/>
              </w:rPr>
              <w:t xml:space="preserve">El alcalde propondrá y ejecutará acciones correctivas para eliminar el índice de riesgo por distribución.</w:t>
            </w:r>
          </w:p>
        </w:tc>
      </w:tr>
      <w:tr>
        <w:trPr>
          <w:cantSplit w:val="0"/>
          <w:trHeight w:val="765" w:hRule="atLeast"/>
          <w:tblHeader w:val="0"/>
        </w:trPr>
        <w:tc>
          <w:tcPr>
            <w:shd w:fill="auto" w:val="clear"/>
            <w:vAlign w:val="center"/>
          </w:tcPr>
          <w:p w:rsidR="00000000" w:rsidDel="00000000" w:rsidP="00000000" w:rsidRDefault="00000000" w:rsidRPr="00000000" w14:paraId="000000D7">
            <w:pPr>
              <w:spacing w:line="240" w:lineRule="auto"/>
              <w:jc w:val="center"/>
              <w:rPr>
                <w:color w:val="000000"/>
                <w:sz w:val="20"/>
                <w:szCs w:val="20"/>
              </w:rPr>
            </w:pPr>
            <w:r w:rsidDel="00000000" w:rsidR="00000000" w:rsidRPr="00000000">
              <w:rPr>
                <w:color w:val="000000"/>
                <w:sz w:val="20"/>
                <w:szCs w:val="20"/>
                <w:rtl w:val="0"/>
              </w:rPr>
              <w:t xml:space="preserve">0 - 10,0</w:t>
            </w:r>
          </w:p>
        </w:tc>
        <w:tc>
          <w:tcPr>
            <w:shd w:fill="auto" w:val="clear"/>
            <w:vAlign w:val="center"/>
          </w:tcPr>
          <w:p w:rsidR="00000000" w:rsidDel="00000000" w:rsidP="00000000" w:rsidRDefault="00000000" w:rsidRPr="00000000" w14:paraId="000000D8">
            <w:pPr>
              <w:spacing w:line="240" w:lineRule="auto"/>
              <w:jc w:val="center"/>
              <w:rPr>
                <w:color w:val="000000"/>
                <w:sz w:val="20"/>
                <w:szCs w:val="20"/>
              </w:rPr>
            </w:pPr>
            <w:r w:rsidDel="00000000" w:rsidR="00000000" w:rsidRPr="00000000">
              <w:rPr>
                <w:color w:val="000000"/>
                <w:sz w:val="20"/>
                <w:szCs w:val="20"/>
                <w:rtl w:val="0"/>
              </w:rPr>
              <w:t xml:space="preserve">Sin riesgo</w:t>
            </w:r>
          </w:p>
        </w:tc>
        <w:tc>
          <w:tcPr>
            <w:shd w:fill="auto" w:val="clear"/>
            <w:vAlign w:val="center"/>
          </w:tcPr>
          <w:p w:rsidR="00000000" w:rsidDel="00000000" w:rsidP="00000000" w:rsidRDefault="00000000" w:rsidRPr="00000000" w14:paraId="000000D9">
            <w:pPr>
              <w:spacing w:line="240" w:lineRule="auto"/>
              <w:jc w:val="center"/>
              <w:rPr>
                <w:color w:val="000000"/>
                <w:sz w:val="20"/>
                <w:szCs w:val="20"/>
              </w:rPr>
            </w:pPr>
            <w:r w:rsidDel="00000000" w:rsidR="00000000" w:rsidRPr="00000000">
              <w:rPr>
                <w:color w:val="000000"/>
                <w:sz w:val="20"/>
                <w:szCs w:val="20"/>
                <w:rtl w:val="0"/>
              </w:rPr>
              <w:t xml:space="preserve">La persona prestadora cumple con las disposiciones legales vigentes en materia de agua para consumo humano. Continuar con la prestación del servicio.</w:t>
            </w:r>
          </w:p>
        </w:tc>
        <w:tc>
          <w:tcPr>
            <w:shd w:fill="auto" w:val="clear"/>
            <w:vAlign w:val="center"/>
          </w:tcPr>
          <w:p w:rsidR="00000000" w:rsidDel="00000000" w:rsidP="00000000" w:rsidRDefault="00000000" w:rsidRPr="00000000" w14:paraId="000000DA">
            <w:pPr>
              <w:spacing w:line="240" w:lineRule="auto"/>
              <w:jc w:val="center"/>
              <w:rPr>
                <w:color w:val="000000"/>
                <w:sz w:val="20"/>
                <w:szCs w:val="20"/>
              </w:rPr>
            </w:pPr>
            <w:r w:rsidDel="00000000" w:rsidR="00000000" w:rsidRPr="00000000">
              <w:rPr>
                <w:color w:val="000000"/>
                <w:sz w:val="20"/>
                <w:szCs w:val="20"/>
                <w:rtl w:val="0"/>
              </w:rPr>
              <w:t xml:space="preserve">El municipio cumple con las disposiciones legales vigentes en materia de agua para consumo humano. Continuar con la prestación del servicio en toda el área de su jurisdicción.</w:t>
            </w:r>
            <w:commentRangeEnd w:id="17"/>
            <w:r w:rsidDel="00000000" w:rsidR="00000000" w:rsidRPr="00000000">
              <w:commentReference w:id="17"/>
            </w:r>
            <w:r w:rsidDel="00000000" w:rsidR="00000000" w:rsidRPr="00000000">
              <w:rPr>
                <w:rtl w:val="0"/>
              </w:rPr>
            </w:r>
          </w:p>
        </w:tc>
      </w:tr>
    </w:tbl>
    <w:p w:rsidR="00000000" w:rsidDel="00000000" w:rsidP="00000000" w:rsidRDefault="00000000" w:rsidRPr="00000000" w14:paraId="000000DB">
      <w:pPr>
        <w:jc w:val="center"/>
        <w:rPr>
          <w:color w:val="383936"/>
          <w:sz w:val="20"/>
          <w:szCs w:val="20"/>
        </w:rPr>
      </w:pPr>
      <w:r w:rsidDel="00000000" w:rsidR="00000000" w:rsidRPr="00000000">
        <w:rPr>
          <w:sz w:val="20"/>
          <w:szCs w:val="20"/>
          <w:rtl w:val="0"/>
        </w:rPr>
        <w:t xml:space="preserve">Nota. Tomada de la Resolución 2115 de 2007, artículo 19. </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8"/>
        </w:sdtPr>
        <w:sdtContent>
          <w:commentRangeStart w:id="1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artículo 20 de la Resolución 2115 de 2007 establece que dentro del procedimiento de registro del IRABAm, la empresa prestadora del servicio debe informar anualmente los Índices Mensuales de Continuidad (IC), que se requieren para calcular el IRABApp, al Sistema Único de Información (SUI) de la Superintendencia de Servicios Públicos Domiciliarios (SSPD). Así mismo, se establece en el mismo artículo que las autoridades sanitarias departamentales, distrital y municipales de categorías 1, 2 y 3 deben reportar anualmente los datos empleados en el cálculo del Índice de Tratamiento (IT) y el Índice de Riesgo por Distribución Municipal (IRDm) al Sistema de Información de la Vigilancia de la Calidad del Agua para Consumo Humano (SIVICAP).</w:t>
      </w:r>
      <w:commentRangeEnd w:id="18"/>
      <w:r w:rsidDel="00000000" w:rsidR="00000000" w:rsidRPr="00000000">
        <w:commentReference w:id="1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73660</wp:posOffset>
            </wp:positionV>
            <wp:extent cx="2030400" cy="1195200"/>
            <wp:effectExtent b="0" l="0" r="0" t="0"/>
            <wp:wrapSquare wrapText="bothSides" distB="0" distT="0" distL="114300" distR="114300"/>
            <wp:docPr descr="Indicadores de satisfacción del cliente con niveles malos y buenos vector gratuito" id="202" name="image1.jpg"/>
            <a:graphic>
              <a:graphicData uri="http://schemas.openxmlformats.org/drawingml/2006/picture">
                <pic:pic>
                  <pic:nvPicPr>
                    <pic:cNvPr descr="Indicadores de satisfacción del cliente con niveles malos y buenos vector gratuito" id="0" name="image1.jpg"/>
                    <pic:cNvPicPr preferRelativeResize="0"/>
                  </pic:nvPicPr>
                  <pic:blipFill>
                    <a:blip r:embed="rId23"/>
                    <a:srcRect b="0" l="0" r="0" t="0"/>
                    <a:stretch>
                      <a:fillRect/>
                    </a:stretch>
                  </pic:blipFill>
                  <pic:spPr>
                    <a:xfrm>
                      <a:off x="0" y="0"/>
                      <a:ext cx="2030400" cy="1195200"/>
                    </a:xfrm>
                    <a:prstGeom prst="rect"/>
                    <a:ln/>
                  </pic:spPr>
                </pic:pic>
              </a:graphicData>
            </a:graphic>
          </wp:anchor>
        </w:drawing>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Elaboración de informe de riesgo</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19"/>
      <w:r w:rsidDel="00000000" w:rsidR="00000000" w:rsidRPr="00000000">
        <w:commentReference w:id="19"/>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informe de los riesgos a los que está sometido el sistema de tratamiento y distribución de agua potable debe ser elaborado anualmente, como un control interno por la empresa prestadora del servicio, con base en los datos obtenidos del cálculo de los indicadores.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13334</wp:posOffset>
            </wp:positionV>
            <wp:extent cx="1386840" cy="923925"/>
            <wp:effectExtent b="0" l="0" r="0" t="0"/>
            <wp:wrapSquare wrapText="bothSides" distB="0" distT="0" distL="114300" distR="114300"/>
            <wp:docPr descr="Cerrar retrato de manos de mujer joven sosteniendo el tubo de ensayo con líquido amarillo Foto gratis" id="201" name="image14.jpg"/>
            <a:graphic>
              <a:graphicData uri="http://schemas.openxmlformats.org/drawingml/2006/picture">
                <pic:pic>
                  <pic:nvPicPr>
                    <pic:cNvPr descr="Cerrar retrato de manos de mujer joven sosteniendo el tubo de ensayo con líquido amarillo Foto gratis" id="0" name="image14.jpg"/>
                    <pic:cNvPicPr preferRelativeResize="0"/>
                  </pic:nvPicPr>
                  <pic:blipFill>
                    <a:blip r:embed="rId24"/>
                    <a:srcRect b="0" l="0" r="0" t="0"/>
                    <a:stretch>
                      <a:fillRect/>
                    </a:stretch>
                  </pic:blipFill>
                  <pic:spPr>
                    <a:xfrm>
                      <a:off x="0" y="0"/>
                      <a:ext cx="1386840" cy="923925"/>
                    </a:xfrm>
                    <a:prstGeom prst="rect"/>
                    <a:ln/>
                  </pic:spPr>
                </pic:pic>
              </a:graphicData>
            </a:graphic>
          </wp:anchor>
        </w:drawing>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informe debe contener como mínimo los siguientes ítems: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Ítems necesarios para el informe de riesgos.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0"/>
        </w:sdtPr>
        <w:sdtContent>
          <w:commentRangeStart w:id="2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696336" cy="2033160"/>
            <wp:effectExtent b="0" l="0" r="0" t="0"/>
            <wp:docPr id="21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696336" cy="2033160"/>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spacing w:after="120" w:lineRule="auto"/>
        <w:rPr>
          <w:sz w:val="20"/>
          <w:szCs w:val="20"/>
        </w:rPr>
      </w:pPr>
      <w:r w:rsidDel="00000000" w:rsidR="00000000" w:rsidRPr="00000000">
        <w:rPr>
          <w:sz w:val="20"/>
          <w:szCs w:val="20"/>
          <w:rtl w:val="0"/>
        </w:rPr>
        <w:t xml:space="preserve">Para sintetizar el contenido de este componente formativo, se presenta el siguiente mapa conceptual:</w:t>
      </w:r>
    </w:p>
    <w:p w:rsidR="00000000" w:rsidDel="00000000" w:rsidP="00000000" w:rsidRDefault="00000000" w:rsidRPr="00000000" w14:paraId="000000EA">
      <w:pPr>
        <w:rPr>
          <w:b w:val="1"/>
          <w:sz w:val="20"/>
          <w:szCs w:val="20"/>
        </w:rPr>
      </w:pPr>
      <w:r w:rsidDel="00000000" w:rsidR="00000000" w:rsidRPr="00000000">
        <w:rPr>
          <w:rtl w:val="0"/>
        </w:rPr>
      </w:r>
    </w:p>
    <w:p w:rsidR="00000000" w:rsidDel="00000000" w:rsidP="00000000" w:rsidRDefault="00000000" w:rsidRPr="00000000" w14:paraId="000000EB">
      <w:pPr>
        <w:jc w:val="center"/>
        <w:rPr>
          <w:i w:val="1"/>
        </w:rPr>
      </w:pPr>
      <w:r w:rsidDel="00000000" w:rsidR="00000000" w:rsidRPr="00000000">
        <w:rPr>
          <w:b w:val="1"/>
          <w:rtl w:val="0"/>
        </w:rPr>
        <w:t xml:space="preserve">Figura 4</w:t>
      </w:r>
      <w:r w:rsidDel="00000000" w:rsidR="00000000" w:rsidRPr="00000000">
        <w:rPr>
          <w:rtl w:val="0"/>
        </w:rPr>
      </w:r>
    </w:p>
    <w:p w:rsidR="00000000" w:rsidDel="00000000" w:rsidP="00000000" w:rsidRDefault="00000000" w:rsidRPr="00000000" w14:paraId="000000EC">
      <w:pPr>
        <w:jc w:val="center"/>
        <w:rPr>
          <w:i w:val="1"/>
        </w:rPr>
      </w:pPr>
      <w:r w:rsidDel="00000000" w:rsidR="00000000" w:rsidRPr="00000000">
        <w:rPr>
          <w:i w:val="1"/>
          <w:sz w:val="20"/>
          <w:szCs w:val="20"/>
          <w:rtl w:val="0"/>
        </w:rPr>
        <w:t xml:space="preserve">Análisis de riesgos en sistemas de agua y saneamiento - Protocolos de gestión de riesgo</w:t>
      </w:r>
      <w:sdt>
        <w:sdtPr>
          <w:tag w:val="goog_rdk_21"/>
        </w:sdtPr>
        <w:sdtContent>
          <w:commentRangeStart w:id="21"/>
        </w:sdtContent>
      </w:sdt>
      <w:r w:rsidDel="00000000" w:rsidR="00000000" w:rsidRPr="00000000">
        <w:rPr>
          <w:rtl w:val="0"/>
        </w:rPr>
      </w:r>
    </w:p>
    <w:p w:rsidR="00000000" w:rsidDel="00000000" w:rsidP="00000000" w:rsidRDefault="00000000" w:rsidRPr="00000000" w14:paraId="000000ED">
      <w:pPr>
        <w:jc w:val="center"/>
        <w:rPr>
          <w:sz w:val="20"/>
          <w:szCs w:val="20"/>
        </w:rPr>
      </w:pPr>
      <w:commentRangeEnd w:id="21"/>
      <w:r w:rsidDel="00000000" w:rsidR="00000000" w:rsidRPr="00000000">
        <w:commentReference w:id="21"/>
      </w:r>
      <w:r w:rsidDel="00000000" w:rsidR="00000000" w:rsidRPr="00000000">
        <w:rPr>
          <w:sz w:val="20"/>
          <w:szCs w:val="20"/>
        </w:rPr>
        <w:drawing>
          <wp:inline distB="0" distT="0" distL="0" distR="0">
            <wp:extent cx="4349750" cy="1835150"/>
            <wp:effectExtent b="0" l="0" r="0" t="0"/>
            <wp:docPr id="219" name="image15.jpg"/>
            <a:graphic>
              <a:graphicData uri="http://schemas.openxmlformats.org/drawingml/2006/picture">
                <pic:pic>
                  <pic:nvPicPr>
                    <pic:cNvPr id="0" name="image15.jpg"/>
                    <pic:cNvPicPr preferRelativeResize="0"/>
                  </pic:nvPicPr>
                  <pic:blipFill>
                    <a:blip r:embed="rId26"/>
                    <a:srcRect b="0" l="0" r="0" t="0"/>
                    <a:stretch>
                      <a:fillRect/>
                    </a:stretch>
                  </pic:blipFill>
                  <pic:spPr>
                    <a:xfrm>
                      <a:off x="0" y="0"/>
                      <a:ext cx="4349750" cy="18351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b w:val="1"/>
          <w:color w:val="000000"/>
          <w:sz w:val="20"/>
          <w:szCs w:val="20"/>
        </w:rPr>
      </w:pPr>
      <w:r w:rsidDel="00000000" w:rsidR="00000000" w:rsidRPr="00000000">
        <w:rPr>
          <w:rtl w:val="0"/>
        </w:rPr>
      </w:r>
    </w:p>
    <w:p w:rsidR="00000000" w:rsidDel="00000000" w:rsidP="00000000" w:rsidRDefault="00000000" w:rsidRPr="00000000" w14:paraId="000000EF">
      <w:pPr>
        <w:rPr>
          <w:b w:val="1"/>
          <w:color w:val="000000"/>
          <w:sz w:val="20"/>
          <w:szCs w:val="20"/>
        </w:rPr>
      </w:pPr>
      <w:r w:rsidDel="00000000" w:rsidR="00000000" w:rsidRPr="00000000">
        <w:rPr>
          <w:rtl w:val="0"/>
        </w:rPr>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F1">
      <w:pPr>
        <w:ind w:left="426" w:firstLine="0"/>
        <w:jc w:val="both"/>
        <w:rPr>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2">
            <w:pPr>
              <w:spacing w:after="240" w:line="24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F4">
            <w:pPr>
              <w:spacing w:after="240" w:line="240" w:lineRule="auto"/>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0F5">
            <w:pPr>
              <w:spacing w:after="240" w:line="240" w:lineRule="auto"/>
              <w:rPr>
                <w:b w:val="0"/>
                <w:color w:val="000000"/>
                <w:sz w:val="20"/>
                <w:szCs w:val="20"/>
              </w:rPr>
            </w:pPr>
            <w:r w:rsidDel="00000000" w:rsidR="00000000" w:rsidRPr="00000000">
              <w:rPr>
                <w:b w:val="0"/>
                <w:color w:val="000000"/>
                <w:sz w:val="20"/>
                <w:szCs w:val="20"/>
                <w:rtl w:val="0"/>
              </w:rPr>
              <w:t xml:space="preserve">Comprensión de contenidos CF003.</w:t>
            </w:r>
          </w:p>
        </w:tc>
      </w:tr>
      <w:tr>
        <w:trPr>
          <w:cantSplit w:val="0"/>
          <w:trHeight w:val="806" w:hRule="atLeast"/>
          <w:tblHeader w:val="0"/>
        </w:trPr>
        <w:tc>
          <w:tcPr>
            <w:shd w:fill="fac896" w:val="clear"/>
            <w:vAlign w:val="center"/>
          </w:tcPr>
          <w:p w:rsidR="00000000" w:rsidDel="00000000" w:rsidP="00000000" w:rsidRDefault="00000000" w:rsidRPr="00000000" w14:paraId="000000F6">
            <w:pPr>
              <w:spacing w:after="240" w:line="240" w:lineRule="auto"/>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0F7">
            <w:pPr>
              <w:spacing w:after="240" w:line="240" w:lineRule="auto"/>
              <w:rPr>
                <w:b w:val="0"/>
                <w:color w:val="000000"/>
                <w:sz w:val="20"/>
                <w:szCs w:val="20"/>
              </w:rPr>
            </w:pPr>
            <w:r w:rsidDel="00000000" w:rsidR="00000000" w:rsidRPr="00000000">
              <w:rPr>
                <w:b w:val="0"/>
                <w:color w:val="000000"/>
                <w:sz w:val="20"/>
                <w:szCs w:val="20"/>
                <w:rtl w:val="0"/>
              </w:rPr>
              <w:t xml:space="preserve">Comprender conceptos relacionados con el análisis del riesgo en la calidad de agua potable.</w:t>
            </w:r>
          </w:p>
        </w:tc>
      </w:tr>
      <w:tr>
        <w:trPr>
          <w:cantSplit w:val="0"/>
          <w:trHeight w:val="806" w:hRule="atLeast"/>
          <w:tblHeader w:val="0"/>
        </w:trPr>
        <w:tc>
          <w:tcPr>
            <w:shd w:fill="fac896" w:val="clear"/>
            <w:vAlign w:val="center"/>
          </w:tcPr>
          <w:p w:rsidR="00000000" w:rsidDel="00000000" w:rsidP="00000000" w:rsidRDefault="00000000" w:rsidRPr="00000000" w14:paraId="000000F8">
            <w:pPr>
              <w:spacing w:after="240" w:line="240" w:lineRule="auto"/>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F9">
            <w:pPr>
              <w:spacing w:after="240" w:line="240" w:lineRule="auto"/>
              <w:rPr>
                <w:b w:val="0"/>
                <w:color w:val="000000"/>
                <w:sz w:val="20"/>
                <w:szCs w:val="20"/>
              </w:rPr>
            </w:pPr>
            <w:r w:rsidDel="00000000" w:rsidR="00000000" w:rsidRPr="00000000">
              <w:rPr>
                <w:b w:val="0"/>
                <w:color w:val="000000"/>
                <w:sz w:val="20"/>
                <w:szCs w:val="20"/>
                <w:rtl w:val="0"/>
              </w:rPr>
              <w:t xml:space="preserve">Preguntas de Falso/Verdadero.</w:t>
            </w:r>
          </w:p>
        </w:tc>
      </w:tr>
      <w:tr>
        <w:trPr>
          <w:cantSplit w:val="0"/>
          <w:trHeight w:val="806" w:hRule="atLeast"/>
          <w:tblHeader w:val="0"/>
        </w:trPr>
        <w:tc>
          <w:tcPr>
            <w:shd w:fill="fac896" w:val="clear"/>
            <w:vAlign w:val="center"/>
          </w:tcPr>
          <w:p w:rsidR="00000000" w:rsidDel="00000000" w:rsidP="00000000" w:rsidRDefault="00000000" w:rsidRPr="00000000" w14:paraId="000000FA">
            <w:pPr>
              <w:spacing w:after="240" w:line="240" w:lineRule="auto"/>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0FB">
            <w:pPr>
              <w:spacing w:after="240" w:line="240" w:lineRule="auto"/>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C">
            <w:pPr>
              <w:spacing w:after="240" w:line="240" w:lineRule="auto"/>
              <w:rPr>
                <w:b w:val="0"/>
                <w:color w:val="000000"/>
                <w:sz w:val="20"/>
                <w:szCs w:val="20"/>
                <w:highlight w:val="yellow"/>
              </w:rPr>
            </w:pPr>
            <w:r w:rsidDel="00000000" w:rsidR="00000000" w:rsidRPr="00000000">
              <w:rPr>
                <w:b w:val="0"/>
                <w:color w:val="000000"/>
                <w:sz w:val="20"/>
                <w:szCs w:val="20"/>
                <w:rtl w:val="0"/>
              </w:rPr>
              <w:t xml:space="preserve">Anexos/Anexo7_CF002_Cuestionario_de_control.docx</w:t>
            </w:r>
            <w:r w:rsidDel="00000000" w:rsidR="00000000" w:rsidRPr="00000000">
              <w:rPr>
                <w:rtl w:val="0"/>
              </w:rPr>
            </w:r>
          </w:p>
        </w:tc>
      </w:tr>
    </w:tbl>
    <w:p w:rsidR="00000000" w:rsidDel="00000000" w:rsidP="00000000" w:rsidRDefault="00000000" w:rsidRPr="00000000" w14:paraId="000000FD">
      <w:pPr>
        <w:rPr>
          <w:b w:val="1"/>
          <w:sz w:val="20"/>
          <w:szCs w:val="20"/>
        </w:rPr>
      </w:pPr>
      <w:r w:rsidDel="00000000" w:rsidR="00000000" w:rsidRPr="00000000">
        <w:rPr>
          <w:rtl w:val="0"/>
        </w:rPr>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FF">
      <w:pPr>
        <w:rPr>
          <w:sz w:val="20"/>
          <w:szCs w:val="20"/>
        </w:rPr>
      </w:pPr>
      <w:r w:rsidDel="00000000" w:rsidR="00000000" w:rsidRPr="00000000">
        <w:rPr>
          <w:sz w:val="20"/>
          <w:szCs w:val="20"/>
          <w:rtl w:val="0"/>
        </w:rPr>
        <w:t xml:space="preserve"> </w:t>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0">
            <w:pP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1">
            <w:pPr>
              <w:rPr>
                <w:b w:val="1"/>
                <w:sz w:val="20"/>
                <w:szCs w:val="20"/>
              </w:rPr>
            </w:pPr>
            <w:r w:rsidDel="00000000" w:rsidR="00000000" w:rsidRPr="00000000">
              <w:rPr>
                <w:b w:val="1"/>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2">
            <w:pP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03">
            <w:pPr>
              <w:rPr>
                <w:b w:val="1"/>
                <w:sz w:val="20"/>
                <w:szCs w:val="20"/>
              </w:rPr>
            </w:pPr>
            <w:r w:rsidDel="00000000" w:rsidR="00000000" w:rsidRPr="00000000">
              <w:rPr>
                <w:b w:val="1"/>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4">
            <w:pP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05">
            <w:pPr>
              <w:rPr>
                <w:b w:val="1"/>
                <w:sz w:val="20"/>
                <w:szCs w:val="20"/>
              </w:rPr>
            </w:pPr>
            <w:r w:rsidDel="00000000" w:rsidR="00000000" w:rsidRPr="00000000">
              <w:rPr>
                <w:b w:val="1"/>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6">
            <w:pPr>
              <w:rPr>
                <w:sz w:val="20"/>
                <w:szCs w:val="20"/>
              </w:rPr>
            </w:pPr>
            <w:r w:rsidDel="00000000" w:rsidR="00000000" w:rsidRPr="00000000">
              <w:rPr>
                <w:sz w:val="20"/>
                <w:szCs w:val="20"/>
                <w:rtl w:val="0"/>
              </w:rPr>
              <w:t xml:space="preserve">Gestión del riesgo en los sistemas de agua potable, alcantarillado y saneamiento.</w:t>
            </w:r>
          </w:p>
        </w:tc>
        <w:tc>
          <w:tcPr>
            <w:tcMar>
              <w:top w:w="100.0" w:type="dxa"/>
              <w:left w:w="100.0" w:type="dxa"/>
              <w:bottom w:w="100.0" w:type="dxa"/>
              <w:right w:w="100.0" w:type="dxa"/>
            </w:tcMar>
            <w:vAlign w:val="center"/>
          </w:tcPr>
          <w:p w:rsidR="00000000" w:rsidDel="00000000" w:rsidP="00000000" w:rsidRDefault="00000000" w:rsidRPr="00000000" w14:paraId="00000107">
            <w:pPr>
              <w:ind w:left="70" w:firstLine="0"/>
              <w:rPr>
                <w:b w:val="0"/>
                <w:sz w:val="20"/>
                <w:szCs w:val="20"/>
              </w:rPr>
            </w:pPr>
            <w:r w:rsidDel="00000000" w:rsidR="00000000" w:rsidRPr="00000000">
              <w:rPr>
                <w:b w:val="0"/>
                <w:sz w:val="20"/>
                <w:szCs w:val="20"/>
                <w:rtl w:val="0"/>
              </w:rPr>
              <w:t xml:space="preserve">Arteaga, D., y Ordóñez, J. (2019). </w:t>
            </w:r>
            <w:r w:rsidDel="00000000" w:rsidR="00000000" w:rsidRPr="00000000">
              <w:rPr>
                <w:b w:val="0"/>
                <w:i w:val="1"/>
                <w:sz w:val="20"/>
                <w:szCs w:val="20"/>
                <w:rtl w:val="0"/>
              </w:rPr>
              <w:t xml:space="preserve">Guía para la gestión del riesgo en sistemas de agua y saneamiento ante amenazas naturales</w:t>
            </w:r>
            <w:r w:rsidDel="00000000" w:rsidR="00000000" w:rsidRPr="00000000">
              <w:rPr>
                <w:b w:val="0"/>
                <w:sz w:val="20"/>
                <w:szCs w:val="20"/>
                <w:rtl w:val="0"/>
              </w:rPr>
              <w:t xml:space="preserve">. M. Basani, Ed. </w:t>
            </w:r>
            <w:hyperlink r:id="rId27">
              <w:r w:rsidDel="00000000" w:rsidR="00000000" w:rsidRPr="00000000">
                <w:rPr>
                  <w:b w:val="0"/>
                  <w:color w:val="000000"/>
                  <w:sz w:val="20"/>
                  <w:szCs w:val="20"/>
                  <w:u w:val="none"/>
                  <w:rtl w:val="0"/>
                </w:rPr>
                <w:t xml:space="preserve">https://publications.iadb.org/publications/spanish/document/Gu%C3%ADa_para_la_gesti%C3%B3n_del_riesgo_en_sistemas_de_agua_y_saneamiento_ante_amenazas_naturales_es.pdf</w:t>
              </w:r>
            </w:hyperlink>
            <w:r w:rsidDel="00000000" w:rsidR="00000000" w:rsidRPr="00000000">
              <w:rPr>
                <w:rtl w:val="0"/>
              </w:rPr>
            </w:r>
          </w:p>
          <w:p w:rsidR="00000000" w:rsidDel="00000000" w:rsidP="00000000" w:rsidRDefault="00000000" w:rsidRPr="00000000" w14:paraId="00000108">
            <w:pPr>
              <w:ind w:left="70" w:firstLine="0"/>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9">
            <w:pPr>
              <w:rPr>
                <w:sz w:val="20"/>
                <w:szCs w:val="20"/>
              </w:rPr>
            </w:pPr>
            <w:r w:rsidDel="00000000" w:rsidR="00000000" w:rsidRPr="00000000">
              <w:rPr>
                <w:sz w:val="20"/>
                <w:szCs w:val="20"/>
                <w:rtl w:val="0"/>
              </w:rPr>
              <w:t xml:space="preserve">Archivo formato pdf.</w:t>
            </w:r>
          </w:p>
        </w:tc>
        <w:tc>
          <w:tcPr>
            <w:tcMar>
              <w:top w:w="100.0" w:type="dxa"/>
              <w:left w:w="100.0" w:type="dxa"/>
              <w:bottom w:w="100.0" w:type="dxa"/>
              <w:right w:w="100.0" w:type="dxa"/>
            </w:tcMar>
            <w:vAlign w:val="center"/>
          </w:tcPr>
          <w:p w:rsidR="00000000" w:rsidDel="00000000" w:rsidP="00000000" w:rsidRDefault="00000000" w:rsidRPr="00000000" w14:paraId="0000010A">
            <w:pPr>
              <w:rPr>
                <w:sz w:val="20"/>
                <w:szCs w:val="20"/>
              </w:rPr>
            </w:pPr>
            <w:r w:rsidDel="00000000" w:rsidR="00000000" w:rsidRPr="00000000">
              <w:rPr>
                <w:sz w:val="20"/>
                <w:szCs w:val="20"/>
                <w:rtl w:val="0"/>
              </w:rPr>
              <w:t xml:space="preserve">Anexos/Anexo2_CF003_Guia_para_la_gestion_del_riesgo_en_sistemas_de_agua_y_saneamiento_ante_amenazas_naturales_es.pdf</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0B">
            <w:pPr>
              <w:rPr>
                <w:sz w:val="20"/>
                <w:szCs w:val="20"/>
              </w:rPr>
            </w:pPr>
            <w:r w:rsidDel="00000000" w:rsidR="00000000" w:rsidRPr="00000000">
              <w:rPr>
                <w:sz w:val="20"/>
                <w:szCs w:val="20"/>
                <w:rtl w:val="0"/>
              </w:rPr>
              <w:t xml:space="preserve">Instructivos de operación y mantenimiento de sistemas de tratamiento y distribución de agua potable</w:t>
            </w:r>
          </w:p>
        </w:tc>
        <w:tc>
          <w:tcPr>
            <w:tcMar>
              <w:top w:w="100.0" w:type="dxa"/>
              <w:left w:w="100.0" w:type="dxa"/>
              <w:bottom w:w="100.0" w:type="dxa"/>
              <w:right w:w="100.0" w:type="dxa"/>
            </w:tcMar>
            <w:vAlign w:val="center"/>
          </w:tcPr>
          <w:p w:rsidR="00000000" w:rsidDel="00000000" w:rsidP="00000000" w:rsidRDefault="00000000" w:rsidRPr="00000000" w14:paraId="0000010C">
            <w:pPr>
              <w:rPr>
                <w:b w:val="0"/>
                <w:color w:val="000000"/>
                <w:sz w:val="20"/>
                <w:szCs w:val="20"/>
                <w:u w:val="none"/>
              </w:rPr>
            </w:pPr>
            <w:r w:rsidDel="00000000" w:rsidR="00000000" w:rsidRPr="00000000">
              <w:rPr>
                <w:b w:val="0"/>
                <w:sz w:val="20"/>
                <w:szCs w:val="20"/>
                <w:rtl w:val="0"/>
              </w:rPr>
              <w:t xml:space="preserve">Emdupar S.A. E.S.P. (s .f.). </w:t>
            </w:r>
            <w:r w:rsidDel="00000000" w:rsidR="00000000" w:rsidRPr="00000000">
              <w:rPr>
                <w:b w:val="0"/>
                <w:i w:val="1"/>
                <w:sz w:val="20"/>
                <w:szCs w:val="20"/>
                <w:rtl w:val="0"/>
              </w:rPr>
              <w:t xml:space="preserve">Manual de operación y mantenimiento del sistema de suministro y tratamiento de agua potable. </w:t>
            </w:r>
            <w:hyperlink r:id="rId28">
              <w:r w:rsidDel="00000000" w:rsidR="00000000" w:rsidRPr="00000000">
                <w:rPr>
                  <w:b w:val="0"/>
                  <w:color w:val="000000"/>
                  <w:sz w:val="20"/>
                  <w:szCs w:val="20"/>
                  <w:u w:val="none"/>
                  <w:rtl w:val="0"/>
                </w:rPr>
                <w:t xml:space="preserve">https://www.emdupar.gov.co/index.php/la-entidad/sistema-integrado-de-gestion/Planeacion/Manuales/MA-GA-02%20MANUAL%20DE%20MANTENIMIENTO%20Y%20OPERACIONES%20PLANTA.pdf/download</w:t>
              </w:r>
            </w:hyperlink>
            <w:r w:rsidDel="00000000" w:rsidR="00000000" w:rsidRPr="00000000">
              <w:rPr>
                <w:rtl w:val="0"/>
              </w:rPr>
            </w:r>
          </w:p>
          <w:p w:rsidR="00000000" w:rsidDel="00000000" w:rsidP="00000000" w:rsidRDefault="00000000" w:rsidRPr="00000000" w14:paraId="0000010D">
            <w:pPr>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E">
            <w:pPr>
              <w:rPr>
                <w:sz w:val="20"/>
                <w:szCs w:val="20"/>
              </w:rPr>
            </w:pPr>
            <w:r w:rsidDel="00000000" w:rsidR="00000000" w:rsidRPr="00000000">
              <w:rPr>
                <w:sz w:val="20"/>
                <w:szCs w:val="20"/>
                <w:rtl w:val="0"/>
              </w:rPr>
              <w:t xml:space="preserve">Archivo formato pdf.</w:t>
            </w:r>
          </w:p>
        </w:tc>
        <w:tc>
          <w:tcPr>
            <w:tcMar>
              <w:top w:w="100.0" w:type="dxa"/>
              <w:left w:w="100.0" w:type="dxa"/>
              <w:bottom w:w="100.0" w:type="dxa"/>
              <w:right w:w="100.0" w:type="dxa"/>
            </w:tcMar>
            <w:vAlign w:val="center"/>
          </w:tcPr>
          <w:p w:rsidR="00000000" w:rsidDel="00000000" w:rsidP="00000000" w:rsidRDefault="00000000" w:rsidRPr="00000000" w14:paraId="0000010F">
            <w:pPr>
              <w:rPr>
                <w:sz w:val="20"/>
                <w:szCs w:val="20"/>
              </w:rPr>
            </w:pPr>
            <w:r w:rsidDel="00000000" w:rsidR="00000000" w:rsidRPr="00000000">
              <w:rPr>
                <w:sz w:val="20"/>
                <w:szCs w:val="20"/>
                <w:rtl w:val="0"/>
              </w:rPr>
              <w:t xml:space="preserve">Anexos/Anexo3_CF003_Manual_de_Mantenimiento_y_operaciones_planta.pdf</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Reporte de indicadores y anomalías presentadas en la gestión de riesgo de sistemas de tratamiento y distribución de agua potable</w:t>
            </w:r>
          </w:p>
        </w:tc>
        <w:tc>
          <w:tcPr>
            <w:tcMar>
              <w:top w:w="100.0" w:type="dxa"/>
              <w:left w:w="100.0" w:type="dxa"/>
              <w:bottom w:w="100.0" w:type="dxa"/>
              <w:right w:w="100.0" w:type="dxa"/>
            </w:tcM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Ministerio de la Protección Social, Ministerio de Ambiente, Vivienda y Desarrollo Territorial. (2017). Resolución 2115 de 2007. Por medio de la cual se señalan características, instrumentos básicos y frecuencias del sistema de control y vigilancia para la calidad del agua para consumo humano. </w:t>
            </w:r>
            <w:hyperlink r:id="rId29">
              <w:r w:rsidDel="00000000" w:rsidR="00000000" w:rsidRPr="00000000">
                <w:rPr>
                  <w:b w:val="0"/>
                  <w:i w:val="0"/>
                  <w:smallCaps w:val="0"/>
                  <w:strike w:val="0"/>
                  <w:color w:val="0000ff"/>
                  <w:sz w:val="20"/>
                  <w:szCs w:val="20"/>
                  <w:u w:val="single"/>
                  <w:shd w:fill="auto" w:val="clear"/>
                  <w:vertAlign w:val="baseline"/>
                  <w:rtl w:val="0"/>
                </w:rPr>
                <w:t xml:space="preserve">https://justiciaambientalcolombia.org/wp-content/uploads/2014/12/resolucion-2115-de-2007mps-mavdt.pdf</w:t>
              </w:r>
            </w:hyperlink>
            <w:r w:rsidDel="00000000" w:rsidR="00000000" w:rsidRPr="00000000">
              <w:rPr>
                <w:rtl w:val="0"/>
              </w:rPr>
            </w:r>
          </w:p>
          <w:p w:rsidR="00000000" w:rsidDel="00000000" w:rsidP="00000000" w:rsidRDefault="00000000" w:rsidRPr="00000000" w14:paraId="00000112">
            <w:pPr>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3">
            <w:pPr>
              <w:rPr>
                <w:sz w:val="20"/>
                <w:szCs w:val="20"/>
              </w:rPr>
            </w:pPr>
            <w:r w:rsidDel="00000000" w:rsidR="00000000" w:rsidRPr="00000000">
              <w:rPr>
                <w:sz w:val="20"/>
                <w:szCs w:val="20"/>
                <w:rtl w:val="0"/>
              </w:rPr>
              <w:t xml:space="preserve">Archivo formato pdf.</w:t>
            </w:r>
          </w:p>
        </w:tc>
        <w:tc>
          <w:tcPr>
            <w:tcMar>
              <w:top w:w="100.0" w:type="dxa"/>
              <w:left w:w="100.0" w:type="dxa"/>
              <w:bottom w:w="100.0" w:type="dxa"/>
              <w:right w:w="100.0" w:type="dxa"/>
            </w:tcMar>
            <w:vAlign w:val="center"/>
          </w:tcPr>
          <w:p w:rsidR="00000000" w:rsidDel="00000000" w:rsidP="00000000" w:rsidRDefault="00000000" w:rsidRPr="00000000" w14:paraId="00000114">
            <w:pPr>
              <w:rPr>
                <w:sz w:val="20"/>
                <w:szCs w:val="20"/>
              </w:rPr>
            </w:pPr>
            <w:r w:rsidDel="00000000" w:rsidR="00000000" w:rsidRPr="00000000">
              <w:rPr>
                <w:sz w:val="20"/>
                <w:szCs w:val="20"/>
                <w:rtl w:val="0"/>
              </w:rPr>
              <w:t xml:space="preserve">Anexos/Anexo4_resolucion_2115_de_2007.pdf</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Instructivos de almacenamiento, manejo y transporte de sustancias peligrosas</w:t>
            </w:r>
          </w:p>
        </w:tc>
        <w:tc>
          <w:tcPr>
            <w:tcMar>
              <w:top w:w="100.0" w:type="dxa"/>
              <w:left w:w="100.0" w:type="dxa"/>
              <w:bottom w:w="100.0" w:type="dxa"/>
              <w:right w:w="100.0" w:type="dxa"/>
            </w:tcM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Sigma-Aldrich. (2013) </w:t>
            </w:r>
            <w:r w:rsidDel="00000000" w:rsidR="00000000" w:rsidRPr="00000000">
              <w:rPr>
                <w:b w:val="0"/>
                <w:i w:val="1"/>
                <w:smallCaps w:val="0"/>
                <w:strike w:val="0"/>
                <w:color w:val="000000"/>
                <w:sz w:val="20"/>
                <w:szCs w:val="20"/>
                <w:u w:val="none"/>
                <w:shd w:fill="auto" w:val="clear"/>
                <w:vertAlign w:val="baseline"/>
                <w:rtl w:val="0"/>
              </w:rPr>
              <w:t xml:space="preserve">Ficha de datos de seguridad.</w:t>
            </w:r>
            <w:r w:rsidDel="00000000" w:rsidR="00000000" w:rsidRPr="00000000">
              <w:rPr>
                <w:b w:val="0"/>
                <w:i w:val="0"/>
                <w:smallCaps w:val="0"/>
                <w:strike w:val="0"/>
                <w:color w:val="000000"/>
                <w:sz w:val="20"/>
                <w:szCs w:val="20"/>
                <w:u w:val="none"/>
                <w:shd w:fill="auto" w:val="clear"/>
                <w:vertAlign w:val="baseline"/>
                <w:rtl w:val="0"/>
              </w:rPr>
              <w:t xml:space="preserve"> </w:t>
            </w:r>
            <w:hyperlink r:id="rId30">
              <w:r w:rsidDel="00000000" w:rsidR="00000000" w:rsidRPr="00000000">
                <w:rPr>
                  <w:b w:val="0"/>
                  <w:i w:val="0"/>
                  <w:smallCaps w:val="0"/>
                  <w:strike w:val="0"/>
                  <w:color w:val="0000ff"/>
                  <w:sz w:val="20"/>
                  <w:szCs w:val="20"/>
                  <w:u w:val="single"/>
                  <w:shd w:fill="auto" w:val="clear"/>
                  <w:vertAlign w:val="baseline"/>
                  <w:rtl w:val="0"/>
                </w:rPr>
                <w:t xml:space="preserve">https://www.javeriana.edu.co/documents/4486808/5015300/CLORURO+FERRICO+_SIGMA.pdf/9193708a-b1f0-45f5-8656-319cf498a7c1?version=1.0</w:t>
              </w:r>
            </w:hyperlink>
            <w:r w:rsidDel="00000000" w:rsidR="00000000" w:rsidRPr="00000000">
              <w:rPr>
                <w:rtl w:val="0"/>
              </w:rPr>
            </w:r>
          </w:p>
          <w:p w:rsidR="00000000" w:rsidDel="00000000" w:rsidP="00000000" w:rsidRDefault="00000000" w:rsidRPr="00000000" w14:paraId="00000117">
            <w:pPr>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8">
            <w:pPr>
              <w:rPr>
                <w:sz w:val="20"/>
                <w:szCs w:val="20"/>
              </w:rPr>
            </w:pPr>
            <w:r w:rsidDel="00000000" w:rsidR="00000000" w:rsidRPr="00000000">
              <w:rPr>
                <w:sz w:val="20"/>
                <w:szCs w:val="20"/>
                <w:rtl w:val="0"/>
              </w:rPr>
              <w:t xml:space="preserve">Archivo formato pdf.</w:t>
            </w:r>
          </w:p>
        </w:tc>
        <w:tc>
          <w:tcPr>
            <w:tcMar>
              <w:top w:w="100.0" w:type="dxa"/>
              <w:left w:w="100.0" w:type="dxa"/>
              <w:bottom w:w="100.0" w:type="dxa"/>
              <w:right w:w="100.0" w:type="dxa"/>
            </w:tcMar>
            <w:vAlign w:val="center"/>
          </w:tcPr>
          <w:p w:rsidR="00000000" w:rsidDel="00000000" w:rsidP="00000000" w:rsidRDefault="00000000" w:rsidRPr="00000000" w14:paraId="00000119">
            <w:pPr>
              <w:rPr>
                <w:sz w:val="20"/>
                <w:szCs w:val="20"/>
              </w:rPr>
            </w:pPr>
            <w:r w:rsidDel="00000000" w:rsidR="00000000" w:rsidRPr="00000000">
              <w:rPr>
                <w:sz w:val="20"/>
                <w:szCs w:val="20"/>
                <w:rtl w:val="0"/>
              </w:rPr>
              <w:t xml:space="preserve">Anexos/Anexo1_CF003_Ejemplo_MSDS.pdf</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A">
            <w:pPr>
              <w:rPr>
                <w:sz w:val="20"/>
                <w:szCs w:val="20"/>
              </w:rPr>
            </w:pPr>
            <w:r w:rsidDel="00000000" w:rsidR="00000000" w:rsidRPr="00000000">
              <w:rPr>
                <w:sz w:val="20"/>
                <w:szCs w:val="20"/>
                <w:rtl w:val="0"/>
              </w:rPr>
              <w:t xml:space="preserve">Instructivos de almacenamiento, manejo y transporte de sustancias peligrosas</w:t>
            </w:r>
          </w:p>
        </w:tc>
        <w:tc>
          <w:tcPr>
            <w:tcMar>
              <w:top w:w="100.0" w:type="dxa"/>
              <w:left w:w="100.0" w:type="dxa"/>
              <w:bottom w:w="100.0" w:type="dxa"/>
              <w:right w:w="100.0" w:type="dxa"/>
            </w:tcMa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 w:right="0" w:firstLine="0"/>
              <w:jc w:val="left"/>
              <w:rPr>
                <w:b w:val="0"/>
                <w:i w:val="1"/>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Brinsa. (2017). </w:t>
            </w:r>
            <w:r w:rsidDel="00000000" w:rsidR="00000000" w:rsidRPr="00000000">
              <w:rPr>
                <w:b w:val="0"/>
                <w:i w:val="1"/>
                <w:smallCaps w:val="0"/>
                <w:strike w:val="0"/>
                <w:color w:val="000000"/>
                <w:sz w:val="20"/>
                <w:szCs w:val="20"/>
                <w:u w:val="none"/>
                <w:shd w:fill="auto" w:val="clear"/>
                <w:vertAlign w:val="baseline"/>
                <w:rtl w:val="0"/>
              </w:rPr>
              <w:t xml:space="preserve">Ficha de datos de seguridad</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 w:right="0" w:firstLine="0"/>
              <w:jc w:val="left"/>
              <w:rPr>
                <w:b w:val="0"/>
                <w:i w:val="0"/>
                <w:smallCaps w:val="0"/>
                <w:strike w:val="0"/>
                <w:color w:val="000000"/>
                <w:sz w:val="20"/>
                <w:szCs w:val="20"/>
                <w:u w:val="none"/>
                <w:shd w:fill="auto" w:val="clear"/>
                <w:vertAlign w:val="baseline"/>
              </w:rPr>
            </w:pPr>
            <w:r w:rsidDel="00000000" w:rsidR="00000000" w:rsidRPr="00000000">
              <w:rPr>
                <w:b w:val="0"/>
                <w:i w:val="1"/>
                <w:smallCaps w:val="0"/>
                <w:strike w:val="0"/>
                <w:color w:val="000000"/>
                <w:sz w:val="20"/>
                <w:szCs w:val="20"/>
                <w:u w:val="none"/>
                <w:shd w:fill="auto" w:val="clear"/>
                <w:vertAlign w:val="baseline"/>
                <w:rtl w:val="0"/>
              </w:rPr>
              <w:t xml:space="preserve">hipoclorito del sodio al 15%. </w:t>
            </w:r>
            <w:hyperlink r:id="rId31">
              <w:r w:rsidDel="00000000" w:rsidR="00000000" w:rsidRPr="00000000">
                <w:rPr>
                  <w:b w:val="0"/>
                  <w:i w:val="0"/>
                  <w:smallCaps w:val="0"/>
                  <w:strike w:val="0"/>
                  <w:color w:val="000000"/>
                  <w:sz w:val="20"/>
                  <w:szCs w:val="20"/>
                  <w:u w:val="none"/>
                  <w:shd w:fill="auto" w:val="clear"/>
                  <w:vertAlign w:val="baseline"/>
                  <w:rtl w:val="0"/>
                </w:rPr>
                <w:t xml:space="preserve">http://www.brinsaquimica.com.co/wp-content/uploads/2017/10/HS_Hipoclorito_de_Sodio.pdf</w:t>
              </w:r>
            </w:hyperlink>
            <w:r w:rsidDel="00000000" w:rsidR="00000000" w:rsidRPr="00000000">
              <w:rPr>
                <w:rtl w:val="0"/>
              </w:rPr>
            </w:r>
          </w:p>
          <w:p w:rsidR="00000000" w:rsidDel="00000000" w:rsidP="00000000" w:rsidRDefault="00000000" w:rsidRPr="00000000" w14:paraId="0000011D">
            <w:pPr>
              <w:rPr>
                <w:b w:val="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E">
            <w:pPr>
              <w:rPr>
                <w:sz w:val="20"/>
                <w:szCs w:val="20"/>
              </w:rPr>
            </w:pPr>
            <w:r w:rsidDel="00000000" w:rsidR="00000000" w:rsidRPr="00000000">
              <w:rPr>
                <w:sz w:val="20"/>
                <w:szCs w:val="20"/>
                <w:rtl w:val="0"/>
              </w:rPr>
              <w:t xml:space="preserve">Archivo formato pdf.</w:t>
            </w:r>
          </w:p>
        </w:tc>
        <w:tc>
          <w:tcPr>
            <w:tcMar>
              <w:top w:w="100.0" w:type="dxa"/>
              <w:left w:w="100.0" w:type="dxa"/>
              <w:bottom w:w="100.0" w:type="dxa"/>
              <w:right w:w="100.0" w:type="dxa"/>
            </w:tcMar>
            <w:vAlign w:val="center"/>
          </w:tcPr>
          <w:p w:rsidR="00000000" w:rsidDel="00000000" w:rsidP="00000000" w:rsidRDefault="00000000" w:rsidRPr="00000000" w14:paraId="0000011F">
            <w:pPr>
              <w:rPr>
                <w:sz w:val="20"/>
                <w:szCs w:val="20"/>
              </w:rPr>
            </w:pPr>
            <w:r w:rsidDel="00000000" w:rsidR="00000000" w:rsidRPr="00000000">
              <w:rPr>
                <w:sz w:val="20"/>
                <w:szCs w:val="20"/>
                <w:rtl w:val="0"/>
              </w:rPr>
              <w:t xml:space="preserve">Anexos/Anexo5_CF003_HS_Hipoclorito_de_Sodio.pdf</w:t>
            </w:r>
          </w:p>
        </w:tc>
      </w:tr>
      <w:tr>
        <w:trPr>
          <w:cantSplit w:val="0"/>
          <w:trHeight w:val="66"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0">
            <w:pPr>
              <w:rPr>
                <w:sz w:val="20"/>
                <w:szCs w:val="20"/>
              </w:rPr>
            </w:pPr>
            <w:r w:rsidDel="00000000" w:rsidR="00000000" w:rsidRPr="00000000">
              <w:rPr>
                <w:sz w:val="20"/>
                <w:szCs w:val="20"/>
                <w:rtl w:val="0"/>
              </w:rPr>
              <w:t xml:space="preserve">Instructivos de almacenamiento, manejo y transporte de sustancias peligrosas</w:t>
            </w:r>
          </w:p>
        </w:tc>
        <w:tc>
          <w:tcPr>
            <w:tcMar>
              <w:top w:w="100.0" w:type="dxa"/>
              <w:left w:w="100.0" w:type="dxa"/>
              <w:bottom w:w="100.0" w:type="dxa"/>
              <w:right w:w="100.0" w:type="dxa"/>
            </w:tcMa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 w:right="0" w:firstLine="0"/>
              <w:jc w:val="left"/>
              <w:rPr>
                <w:b w:val="0"/>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Quinsa. (2011).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Hoja de seguridad sulfato de aluminio tipo a solido. </w:t>
            </w:r>
            <w:hyperlink r:id="rId3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http://quinsa.com.co/archivos/productos/8/ficha_seguridad-276dfcf8f5b7847eba1eb4c45a0273ab16072013223638.pdf</w:t>
              </w:r>
            </w:hyperlink>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3">
            <w:pPr>
              <w:rPr>
                <w:sz w:val="20"/>
                <w:szCs w:val="20"/>
              </w:rPr>
            </w:pPr>
            <w:r w:rsidDel="00000000" w:rsidR="00000000" w:rsidRPr="00000000">
              <w:rPr>
                <w:sz w:val="20"/>
                <w:szCs w:val="20"/>
                <w:rtl w:val="0"/>
              </w:rPr>
              <w:t xml:space="preserve">Archivo formato pdf.</w:t>
            </w:r>
          </w:p>
        </w:tc>
        <w:tc>
          <w:tcPr>
            <w:tcMar>
              <w:top w:w="100.0" w:type="dxa"/>
              <w:left w:w="100.0" w:type="dxa"/>
              <w:bottom w:w="100.0" w:type="dxa"/>
              <w:right w:w="100.0" w:type="dxa"/>
            </w:tcMar>
            <w:vAlign w:val="center"/>
          </w:tcPr>
          <w:p w:rsidR="00000000" w:rsidDel="00000000" w:rsidP="00000000" w:rsidRDefault="00000000" w:rsidRPr="00000000" w14:paraId="00000124">
            <w:pPr>
              <w:rPr>
                <w:sz w:val="20"/>
                <w:szCs w:val="20"/>
              </w:rPr>
            </w:pPr>
            <w:r w:rsidDel="00000000" w:rsidR="00000000" w:rsidRPr="00000000">
              <w:rPr>
                <w:sz w:val="20"/>
                <w:szCs w:val="20"/>
                <w:rtl w:val="0"/>
              </w:rPr>
              <w:t xml:space="preserve">Anexos/Anexo6_CF003_ficha_seguridad_Sulfato_de_Aluminio.pdf</w:t>
            </w:r>
          </w:p>
        </w:tc>
      </w:tr>
    </w:tbl>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28">
            <w:pPr>
              <w:jc w:val="center"/>
              <w:rPr>
                <w:b w:val="1"/>
              </w:rPr>
            </w:pPr>
            <w:r w:rsidDel="00000000" w:rsidR="00000000" w:rsidRPr="00000000">
              <w:rPr>
                <w:b w:val="1"/>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29">
            <w:pPr>
              <w:jc w:val="center"/>
              <w:rPr>
                <w:b w:val="1"/>
              </w:rPr>
            </w:pPr>
            <w:r w:rsidDel="00000000" w:rsidR="00000000" w:rsidRPr="00000000">
              <w:rPr>
                <w:b w:val="1"/>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A">
            <w:pPr>
              <w:rPr>
                <w:b w:val="1"/>
              </w:rPr>
            </w:pPr>
            <w:r w:rsidDel="00000000" w:rsidR="00000000" w:rsidRPr="00000000">
              <w:rPr>
                <w:b w:val="1"/>
                <w:rtl w:val="0"/>
              </w:rPr>
              <w:t xml:space="preserve">Amenaza</w:t>
            </w:r>
          </w:p>
        </w:tc>
        <w:tc>
          <w:tcPr>
            <w:tcMar>
              <w:top w:w="100.0" w:type="dxa"/>
              <w:left w:w="100.0" w:type="dxa"/>
              <w:bottom w:w="100.0" w:type="dxa"/>
              <w:right w:w="100.0" w:type="dxa"/>
            </w:tcMar>
          </w:tcPr>
          <w:p w:rsidR="00000000" w:rsidDel="00000000" w:rsidP="00000000" w:rsidRDefault="00000000" w:rsidRPr="00000000" w14:paraId="0000012B">
            <w:pPr>
              <w:rPr>
                <w:b w:val="0"/>
              </w:rPr>
            </w:pPr>
            <w:r w:rsidDel="00000000" w:rsidR="00000000" w:rsidRPr="00000000">
              <w:rPr>
                <w:b w:val="0"/>
                <w:rtl w:val="0"/>
              </w:rPr>
              <w:t xml:space="preserve">probabilidad de ocurrencia de un fenómeno peligroso de origen natural o humano (Manzur, 2002).</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C">
            <w:pPr>
              <w:rPr>
                <w:b w:val="1"/>
              </w:rPr>
            </w:pPr>
            <w:r w:rsidDel="00000000" w:rsidR="00000000" w:rsidRPr="00000000">
              <w:rPr>
                <w:b w:val="1"/>
                <w:rtl w:val="0"/>
              </w:rPr>
              <w:t xml:space="preserve">Desastre natural</w:t>
            </w:r>
          </w:p>
        </w:tc>
        <w:tc>
          <w:tcPr>
            <w:tcMar>
              <w:top w:w="100.0" w:type="dxa"/>
              <w:left w:w="100.0" w:type="dxa"/>
              <w:bottom w:w="100.0" w:type="dxa"/>
              <w:right w:w="100.0" w:type="dxa"/>
            </w:tcMar>
          </w:tcPr>
          <w:p w:rsidR="00000000" w:rsidDel="00000000" w:rsidP="00000000" w:rsidRDefault="00000000" w:rsidRPr="00000000" w14:paraId="0000012D">
            <w:pPr>
              <w:rPr>
                <w:b w:val="0"/>
              </w:rPr>
            </w:pPr>
            <w:r w:rsidDel="00000000" w:rsidR="00000000" w:rsidRPr="00000000">
              <w:rPr>
                <w:b w:val="0"/>
                <w:rtl w:val="0"/>
              </w:rPr>
              <w:t xml:space="preserve">fenómeno que altera de manera intensa la vida cotidiana de una comunidad, región o un país, causado por un evento de origen natural (Manzur, 2002).</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E">
            <w:pPr>
              <w:rPr>
                <w:b w:val="1"/>
              </w:rPr>
            </w:pPr>
            <w:r w:rsidDel="00000000" w:rsidR="00000000" w:rsidRPr="00000000">
              <w:rPr>
                <w:b w:val="1"/>
                <w:rtl w:val="0"/>
              </w:rPr>
              <w:t xml:space="preserve">Gestión de riesgo</w:t>
            </w:r>
          </w:p>
        </w:tc>
        <w:tc>
          <w:tcPr>
            <w:tcMar>
              <w:top w:w="100.0" w:type="dxa"/>
              <w:left w:w="100.0" w:type="dxa"/>
              <w:bottom w:w="100.0" w:type="dxa"/>
              <w:right w:w="100.0" w:type="dxa"/>
            </w:tcMar>
          </w:tcPr>
          <w:p w:rsidR="00000000" w:rsidDel="00000000" w:rsidP="00000000" w:rsidRDefault="00000000" w:rsidRPr="00000000" w14:paraId="0000012F">
            <w:pPr>
              <w:rPr>
                <w:b w:val="0"/>
              </w:rPr>
            </w:pPr>
            <w:r w:rsidDel="00000000" w:rsidR="00000000" w:rsidRPr="00000000">
              <w:rPr>
                <w:b w:val="0"/>
                <w:rtl w:val="0"/>
              </w:rPr>
              <w:t xml:space="preserve">manejo de amenazas, desastres y reducción de la vulnerabilidad, de acuerdo con el desarrollo sostenible, el cual comprende desde la actividad productiva y planificadora hasta la reconstrucción, con el fin de superar la vulnerabilidad aumentando la capacidad organizativa social e institucional para la mitigación (Manzur, 2002).</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0">
            <w:pPr>
              <w:rPr>
                <w:b w:val="1"/>
              </w:rPr>
            </w:pPr>
            <w:r w:rsidDel="00000000" w:rsidR="00000000" w:rsidRPr="00000000">
              <w:rPr>
                <w:b w:val="1"/>
                <w:rtl w:val="0"/>
              </w:rPr>
              <w:t xml:space="preserve">Instructivo</w:t>
            </w:r>
          </w:p>
        </w:tc>
        <w:tc>
          <w:tcPr>
            <w:tcMar>
              <w:top w:w="100.0" w:type="dxa"/>
              <w:left w:w="100.0" w:type="dxa"/>
              <w:bottom w:w="100.0" w:type="dxa"/>
              <w:right w:w="100.0" w:type="dxa"/>
            </w:tcMar>
          </w:tcPr>
          <w:p w:rsidR="00000000" w:rsidDel="00000000" w:rsidP="00000000" w:rsidRDefault="00000000" w:rsidRPr="00000000" w14:paraId="00000131">
            <w:pPr>
              <w:rPr>
                <w:b w:val="0"/>
              </w:rPr>
            </w:pPr>
            <w:r w:rsidDel="00000000" w:rsidR="00000000" w:rsidRPr="00000000">
              <w:rPr>
                <w:b w:val="0"/>
                <w:rtl w:val="0"/>
              </w:rPr>
              <w:t xml:space="preserve">documento dentro de un sistema de gestión que establece de manera ordenada los pasos a seguir en la realización de acción (González, 2021).</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2">
            <w:pPr>
              <w:rPr>
                <w:b w:val="1"/>
              </w:rPr>
            </w:pPr>
            <w:r w:rsidDel="00000000" w:rsidR="00000000" w:rsidRPr="00000000">
              <w:rPr>
                <w:b w:val="1"/>
                <w:rtl w:val="0"/>
              </w:rPr>
              <w:t xml:space="preserve">IC</w:t>
            </w:r>
          </w:p>
        </w:tc>
        <w:tc>
          <w:tcPr>
            <w:tcMar>
              <w:top w:w="100.0" w:type="dxa"/>
              <w:left w:w="100.0" w:type="dxa"/>
              <w:bottom w:w="100.0" w:type="dxa"/>
              <w:right w:w="100.0" w:type="dxa"/>
            </w:tcMar>
          </w:tcPr>
          <w:p w:rsidR="00000000" w:rsidDel="00000000" w:rsidP="00000000" w:rsidRDefault="00000000" w:rsidRPr="00000000" w14:paraId="00000133">
            <w:pPr>
              <w:rPr>
                <w:b w:val="0"/>
              </w:rPr>
            </w:pPr>
            <w:r w:rsidDel="00000000" w:rsidR="00000000" w:rsidRPr="00000000">
              <w:rPr>
                <w:b w:val="0"/>
                <w:rtl w:val="0"/>
              </w:rPr>
              <w:t xml:space="preserve">Índice por Continuidad (Resolución 2115 de 2007).</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IRABAm</w:t>
            </w:r>
          </w:p>
          <w:p w:rsidR="00000000" w:rsidDel="00000000" w:rsidP="00000000" w:rsidRDefault="00000000" w:rsidRPr="00000000" w14:paraId="00000135">
            <w:pPr>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6">
            <w:pPr>
              <w:rPr>
                <w:b w:val="0"/>
              </w:rPr>
            </w:pPr>
            <w:r w:rsidDel="00000000" w:rsidR="00000000" w:rsidRPr="00000000">
              <w:rPr>
                <w:b w:val="0"/>
                <w:rtl w:val="0"/>
              </w:rPr>
              <w:t xml:space="preserve">Índice de Riesgo Municipal por Abastecimiento de Agua para Consumo Humano: asocia el riesgo a la salud humana causado por sistemas de abastecimiento (Resolución 2115 de 2007).</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7">
            <w:pPr>
              <w:rPr>
                <w:b w:val="1"/>
              </w:rPr>
            </w:pPr>
            <w:r w:rsidDel="00000000" w:rsidR="00000000" w:rsidRPr="00000000">
              <w:rPr>
                <w:b w:val="1"/>
                <w:rtl w:val="0"/>
              </w:rPr>
              <w:t xml:space="preserve">IRABApp</w:t>
            </w:r>
          </w:p>
        </w:tc>
        <w:tc>
          <w:tcPr>
            <w:tcMar>
              <w:top w:w="100.0" w:type="dxa"/>
              <w:left w:w="100.0" w:type="dxa"/>
              <w:bottom w:w="100.0" w:type="dxa"/>
              <w:right w:w="100.0" w:type="dxa"/>
            </w:tcMar>
          </w:tcPr>
          <w:p w:rsidR="00000000" w:rsidDel="00000000" w:rsidP="00000000" w:rsidRDefault="00000000" w:rsidRPr="00000000" w14:paraId="00000138">
            <w:pPr>
              <w:rPr>
                <w:b w:val="0"/>
              </w:rPr>
            </w:pPr>
            <w:r w:rsidDel="00000000" w:rsidR="00000000" w:rsidRPr="00000000">
              <w:rPr>
                <w:b w:val="0"/>
                <w:rtl w:val="0"/>
              </w:rPr>
              <w:t xml:space="preserve">Índice de Riesgo por Abastecimiento de Agua de la Persona Prestadora: asocia el riesgo a la salud humana causado por sistemas de abastecimiento, en relación con la continuidad en el servicio y el tratamiento de agua (Resolución 2115 de 2007).</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9">
            <w:pPr>
              <w:rPr>
                <w:b w:val="1"/>
              </w:rPr>
            </w:pPr>
            <w:r w:rsidDel="00000000" w:rsidR="00000000" w:rsidRPr="00000000">
              <w:rPr>
                <w:b w:val="1"/>
                <w:rtl w:val="0"/>
              </w:rPr>
              <w:t xml:space="preserve">IRCA</w:t>
            </w:r>
          </w:p>
        </w:tc>
        <w:tc>
          <w:tcPr>
            <w:tcMar>
              <w:top w:w="100.0" w:type="dxa"/>
              <w:left w:w="100.0" w:type="dxa"/>
              <w:bottom w:w="100.0" w:type="dxa"/>
              <w:right w:w="100.0" w:type="dxa"/>
            </w:tcMar>
          </w:tcPr>
          <w:p w:rsidR="00000000" w:rsidDel="00000000" w:rsidP="00000000" w:rsidRDefault="00000000" w:rsidRPr="00000000" w14:paraId="0000013A">
            <w:pPr>
              <w:rPr>
                <w:b w:val="0"/>
              </w:rPr>
            </w:pPr>
            <w:r w:rsidDel="00000000" w:rsidR="00000000" w:rsidRPr="00000000">
              <w:rPr>
                <w:b w:val="0"/>
                <w:rtl w:val="0"/>
              </w:rPr>
              <w:t xml:space="preserve">Índice de Riesgo de la Calidad del Agua para Consumo Humano: grado de riesgo que se presenten enfermedades relacionadas con el no cumplimiento de las características físicas, químicas y microbiológicas del agua potable (Resolución 2115 de 2007).</w:t>
            </w:r>
          </w:p>
        </w:tc>
      </w:tr>
      <w:tr>
        <w:trPr>
          <w:cantSplit w:val="0"/>
          <w:trHeight w:val="398" w:hRule="atLeast"/>
          <w:tblHeader w:val="0"/>
        </w:trPr>
        <w:tc>
          <w:tcPr>
            <w:tcMar>
              <w:top w:w="100.0" w:type="dxa"/>
              <w:left w:w="100.0" w:type="dxa"/>
              <w:bottom w:w="100.0" w:type="dxa"/>
              <w:right w:w="100.0" w:type="dxa"/>
            </w:tcMar>
          </w:tcPr>
          <w:p w:rsidR="00000000" w:rsidDel="00000000" w:rsidP="00000000" w:rsidRDefault="00000000" w:rsidRPr="00000000" w14:paraId="0000013B">
            <w:pPr>
              <w:rPr>
                <w:b w:val="1"/>
              </w:rPr>
            </w:pPr>
            <w:r w:rsidDel="00000000" w:rsidR="00000000" w:rsidRPr="00000000">
              <w:rPr>
                <w:b w:val="1"/>
                <w:rtl w:val="0"/>
              </w:rPr>
              <w:t xml:space="preserve">IRDm</w:t>
            </w:r>
          </w:p>
        </w:tc>
        <w:tc>
          <w:tcPr>
            <w:tcMar>
              <w:top w:w="100.0" w:type="dxa"/>
              <w:left w:w="100.0" w:type="dxa"/>
              <w:bottom w:w="100.0" w:type="dxa"/>
              <w:right w:w="100.0" w:type="dxa"/>
            </w:tcM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 de Riesgo por Distribución Municipal IRDm (Resolución 2115 de 2007).</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D">
            <w:pPr>
              <w:rPr>
                <w:b w:val="1"/>
              </w:rPr>
            </w:pPr>
            <w:r w:rsidDel="00000000" w:rsidR="00000000" w:rsidRPr="00000000">
              <w:rPr>
                <w:b w:val="1"/>
                <w:rtl w:val="0"/>
              </w:rPr>
              <w:t xml:space="preserve">IT</w:t>
            </w:r>
          </w:p>
        </w:tc>
        <w:tc>
          <w:tcPr>
            <w:tcMar>
              <w:top w:w="100.0" w:type="dxa"/>
              <w:left w:w="100.0" w:type="dxa"/>
              <w:bottom w:w="100.0" w:type="dxa"/>
              <w:right w:w="100.0" w:type="dxa"/>
            </w:tcMar>
          </w:tcPr>
          <w:p w:rsidR="00000000" w:rsidDel="00000000" w:rsidP="00000000" w:rsidRDefault="00000000" w:rsidRPr="00000000" w14:paraId="0000013E">
            <w:pPr>
              <w:rPr>
                <w:b w:val="0"/>
              </w:rPr>
            </w:pPr>
            <w:r w:rsidDel="00000000" w:rsidR="00000000" w:rsidRPr="00000000">
              <w:rPr>
                <w:b w:val="0"/>
                <w:rtl w:val="0"/>
              </w:rPr>
              <w:t xml:space="preserve">Índice de Tratamiento (Resolución 2115 de 2007).</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Hoja de Datos de Seguridad de Materiales (MSDS)</w:t>
            </w:r>
          </w:p>
        </w:tc>
        <w:tc>
          <w:tcPr>
            <w:tcMar>
              <w:top w:w="100.0" w:type="dxa"/>
              <w:left w:w="100.0" w:type="dxa"/>
              <w:bottom w:w="100.0" w:type="dxa"/>
              <w:right w:w="100.0" w:type="dxa"/>
            </w:tcMar>
          </w:tcPr>
          <w:p w:rsidR="00000000" w:rsidDel="00000000" w:rsidP="00000000" w:rsidRDefault="00000000" w:rsidRPr="00000000" w14:paraId="00000140">
            <w:pPr>
              <w:rPr>
                <w:b w:val="0"/>
              </w:rPr>
            </w:pPr>
            <w:r w:rsidDel="00000000" w:rsidR="00000000" w:rsidRPr="00000000">
              <w:rPr>
                <w:b w:val="0"/>
                <w:rtl w:val="0"/>
              </w:rPr>
              <w:t xml:space="preserve">documento con información relacionada con compuestos químicos, uso, almacenamiento, manejo, procedimientos de emergencia y efectos potenciales a la salud relacionados con un material potencialmente peligroso. (State Compensation Insurance Fund, s.f.).</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1">
            <w:pPr>
              <w:rPr>
                <w:b w:val="1"/>
              </w:rPr>
            </w:pPr>
            <w:r w:rsidDel="00000000" w:rsidR="00000000" w:rsidRPr="00000000">
              <w:rPr>
                <w:b w:val="1"/>
                <w:rtl w:val="0"/>
              </w:rPr>
              <w:t xml:space="preserve">Riesgo</w:t>
            </w:r>
          </w:p>
        </w:tc>
        <w:tc>
          <w:tcPr>
            <w:tcMar>
              <w:top w:w="100.0" w:type="dxa"/>
              <w:left w:w="100.0" w:type="dxa"/>
              <w:bottom w:w="100.0" w:type="dxa"/>
              <w:right w:w="100.0" w:type="dxa"/>
            </w:tcMar>
          </w:tcPr>
          <w:p w:rsidR="00000000" w:rsidDel="00000000" w:rsidP="00000000" w:rsidRDefault="00000000" w:rsidRPr="00000000" w14:paraId="00000142">
            <w:pPr>
              <w:rPr>
                <w:b w:val="0"/>
              </w:rPr>
            </w:pPr>
            <w:r w:rsidDel="00000000" w:rsidR="00000000" w:rsidRPr="00000000">
              <w:rPr>
                <w:b w:val="0"/>
                <w:rtl w:val="0"/>
              </w:rPr>
              <w:t xml:space="preserve">probabilidad de una amenaza sobre un sistema de vulnerabilidad específico. El riesgo está en función de la amenaza y la vulnerabilidad (Manzur, 2002).</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SIVICAP</w:t>
            </w:r>
          </w:p>
        </w:tc>
        <w:tc>
          <w:tcPr>
            <w:tcMar>
              <w:top w:w="100.0" w:type="dxa"/>
              <w:left w:w="100.0" w:type="dxa"/>
              <w:bottom w:w="100.0" w:type="dxa"/>
              <w:right w:w="100.0" w:type="dxa"/>
            </w:tcMar>
          </w:tcPr>
          <w:p w:rsidR="00000000" w:rsidDel="00000000" w:rsidP="00000000" w:rsidRDefault="00000000" w:rsidRPr="00000000" w14:paraId="00000144">
            <w:pPr>
              <w:rPr>
                <w:b w:val="0"/>
              </w:rPr>
            </w:pPr>
            <w:r w:rsidDel="00000000" w:rsidR="00000000" w:rsidRPr="00000000">
              <w:rPr>
                <w:b w:val="0"/>
                <w:rtl w:val="0"/>
              </w:rPr>
              <w:t xml:space="preserve">Sistema de Información de la Vigilancia de la Calidad del Agua para Consumo Humano (Decreto 1575 de 2007).</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5">
            <w:pPr>
              <w:rPr>
                <w:b w:val="1"/>
              </w:rPr>
            </w:pPr>
            <w:r w:rsidDel="00000000" w:rsidR="00000000" w:rsidRPr="00000000">
              <w:rPr>
                <w:b w:val="1"/>
                <w:rtl w:val="0"/>
              </w:rPr>
              <w:t xml:space="preserve">SSPD</w:t>
            </w:r>
          </w:p>
        </w:tc>
        <w:tc>
          <w:tcPr>
            <w:tcMar>
              <w:top w:w="100.0" w:type="dxa"/>
              <w:left w:w="100.0" w:type="dxa"/>
              <w:bottom w:w="100.0" w:type="dxa"/>
              <w:right w:w="100.0" w:type="dxa"/>
            </w:tcMar>
          </w:tcPr>
          <w:p w:rsidR="00000000" w:rsidDel="00000000" w:rsidP="00000000" w:rsidRDefault="00000000" w:rsidRPr="00000000" w14:paraId="00000146">
            <w:pPr>
              <w:rPr>
                <w:b w:val="0"/>
              </w:rPr>
            </w:pPr>
            <w:r w:rsidDel="00000000" w:rsidR="00000000" w:rsidRPr="00000000">
              <w:rPr>
                <w:b w:val="0"/>
                <w:rtl w:val="0"/>
              </w:rPr>
              <w:t xml:space="preserve">Superintendencia de Servicios Públicos Domiciliarios.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7">
            <w:pPr>
              <w:rPr>
                <w:b w:val="1"/>
              </w:rPr>
            </w:pPr>
            <w:r w:rsidDel="00000000" w:rsidR="00000000" w:rsidRPr="00000000">
              <w:rPr>
                <w:b w:val="1"/>
                <w:rtl w:val="0"/>
              </w:rPr>
              <w:t xml:space="preserve">SUI</w:t>
            </w:r>
          </w:p>
        </w:tc>
        <w:tc>
          <w:tcPr>
            <w:tcMar>
              <w:top w:w="100.0" w:type="dxa"/>
              <w:left w:w="100.0" w:type="dxa"/>
              <w:bottom w:w="100.0" w:type="dxa"/>
              <w:right w:w="100.0" w:type="dxa"/>
            </w:tcMar>
          </w:tcPr>
          <w:p w:rsidR="00000000" w:rsidDel="00000000" w:rsidP="00000000" w:rsidRDefault="00000000" w:rsidRPr="00000000" w14:paraId="00000148">
            <w:pPr>
              <w:rPr>
                <w:b w:val="0"/>
              </w:rPr>
            </w:pPr>
            <w:r w:rsidDel="00000000" w:rsidR="00000000" w:rsidRPr="00000000">
              <w:rPr>
                <w:b w:val="0"/>
                <w:rtl w:val="0"/>
              </w:rPr>
              <w:t xml:space="preserve">Sistema Único de Información.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9">
            <w:pPr>
              <w:rPr>
                <w:b w:val="1"/>
              </w:rPr>
            </w:pPr>
            <w:r w:rsidDel="00000000" w:rsidR="00000000" w:rsidRPr="00000000">
              <w:rPr>
                <w:b w:val="1"/>
                <w:rtl w:val="0"/>
              </w:rPr>
              <w:t xml:space="preserve">Vulnerabilidad</w:t>
            </w:r>
          </w:p>
        </w:tc>
        <w:tc>
          <w:tcPr>
            <w:tcMar>
              <w:top w:w="100.0" w:type="dxa"/>
              <w:left w:w="100.0" w:type="dxa"/>
              <w:bottom w:w="100.0" w:type="dxa"/>
              <w:right w:w="100.0" w:type="dxa"/>
            </w:tcMar>
          </w:tcPr>
          <w:p w:rsidR="00000000" w:rsidDel="00000000" w:rsidP="00000000" w:rsidRDefault="00000000" w:rsidRPr="00000000" w14:paraId="0000014A">
            <w:pPr>
              <w:rPr>
                <w:b w:val="0"/>
              </w:rPr>
            </w:pPr>
            <w:r w:rsidDel="00000000" w:rsidR="00000000" w:rsidRPr="00000000">
              <w:rPr>
                <w:b w:val="0"/>
                <w:rtl w:val="0"/>
              </w:rPr>
              <w:t xml:space="preserve">predisposición física, económica, política o social de una comunidad a sufrir daños o pérdidas en caso de materializarse una amenaza (Manzur, 2002).</w:t>
            </w:r>
          </w:p>
        </w:tc>
      </w:tr>
    </w:tbl>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Amézquita, C., Pérez, A., y Torres, P. (2014).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Evaluación del riesgo en sistemas de distribución de agua potable en el marco de un plan de seguridad del agua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http://www.scielo.org.co/scielo.php?script=sci_arttext&amp;pid=S1794-12372014000100014</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Arteaga, D., y Ordóñez, J. (2019).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Guía para la gestión del riesgo en sistemas de agua y saneamiento ante amenazas naturales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 Basani, Ed. </w:t>
      </w:r>
      <w:hyperlink r:id="rI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https://publications.iadb.org/publications/spanish/document/Gu%C3%ADa_para_la_gesti%C3%B3n_del_riesgo_en_sistemas_de_agua_y_saneamiento_ante_amenazas_naturales_es.pdf</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González, G. (2021).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Instructivo: concepto, características, partes, tipos, ejemplos. </w:t>
      </w:r>
      <w:hyperlink r:id="rId3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https://www.lifeder.com/instructivo/</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Manzur, C. (2002).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Gestión del riesgo en los sistemas de agua potable, alcantarillado y saneamiento.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3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http://bvsper.paho.org/share/ETRAS/AyS/bvsade/e/fulltext/uni/conf20.pdf</w:t>
        </w:r>
      </w:hyperlink>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Ministerio de la Protección Social, Ministerio de Ambiente, Vivienda y Desarrollo Territorial. (2017). Resolución 2115 de 2007. Por medio de la cual se señalan características, instrumentos básicos y frecuencias del sistema de control y vigilancia para la calidad del agua para consumo humano. </w:t>
      </w:r>
      <w:hyperlink r:id="rId3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https://justiciaambientalcolombia.org/wp-content/uploads/2014/12/resolucion-2115-de-2007mps-mavdt.pdf</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Presidencia de Colombia. (2007). Decreto 1575 de 2007 por el cual se establece el Sistema para la Protección y Control de la Calidad del Agua para Consumo Humano. </w:t>
      </w:r>
      <w:hyperlink r:id="rId3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https://www.funcionpublica.gov.co/eva/gestornormativo/norma.php?i=30007</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Compensation Insurance Fund. (s.f.).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Hojas de datos de seguridad.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3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https://content.statefundca.com/safety/safetymeeting/SafetyMeetingArticle.aspx?ArticleID=224</w:t>
        </w:r>
      </w:hyperlink>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5A">
      <w:pPr>
        <w:jc w:val="both"/>
        <w:rPr>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8"/>
        <w:gridCol w:w="1887"/>
        <w:tblGridChange w:id="0">
          <w:tblGrid>
            <w:gridCol w:w="1272"/>
            <w:gridCol w:w="1991"/>
            <w:gridCol w:w="1559"/>
            <w:gridCol w:w="3258"/>
            <w:gridCol w:w="188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5B">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5C">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5D">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5E">
            <w:pP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15F">
            <w:pPr>
              <w:rPr>
                <w:b w:val="1"/>
                <w:sz w:val="20"/>
                <w:szCs w:val="20"/>
              </w:rPr>
            </w:pPr>
            <w:r w:rsidDel="00000000" w:rsidR="00000000" w:rsidRPr="00000000">
              <w:rPr>
                <w:b w:val="1"/>
                <w:sz w:val="20"/>
                <w:szCs w:val="20"/>
                <w:rtl w:val="0"/>
              </w:rPr>
              <w:t xml:space="preserve">Fecha</w:t>
            </w:r>
          </w:p>
        </w:tc>
      </w:tr>
      <w:tr>
        <w:trPr>
          <w:cantSplit w:val="0"/>
          <w:trHeight w:val="879" w:hRule="atLeast"/>
          <w:tblHeader w:val="0"/>
        </w:trPr>
        <w:tc>
          <w:tcPr>
            <w:vMerge w:val="restart"/>
          </w:tcPr>
          <w:p w:rsidR="00000000" w:rsidDel="00000000" w:rsidP="00000000" w:rsidRDefault="00000000" w:rsidRPr="00000000" w14:paraId="00000160">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61">
            <w:pPr>
              <w:jc w:val="both"/>
              <w:rPr>
                <w:b w:val="0"/>
                <w:sz w:val="20"/>
                <w:szCs w:val="20"/>
              </w:rPr>
            </w:pPr>
            <w:r w:rsidDel="00000000" w:rsidR="00000000" w:rsidRPr="00000000">
              <w:rPr>
                <w:b w:val="0"/>
                <w:sz w:val="20"/>
                <w:szCs w:val="20"/>
                <w:rtl w:val="0"/>
              </w:rPr>
              <w:t xml:space="preserve">Alexander Gómez Reyes</w:t>
            </w:r>
          </w:p>
        </w:tc>
        <w:tc>
          <w:tcPr/>
          <w:p w:rsidR="00000000" w:rsidDel="00000000" w:rsidP="00000000" w:rsidRDefault="00000000" w:rsidRPr="00000000" w14:paraId="00000162">
            <w:pPr>
              <w:jc w:val="both"/>
              <w:rPr>
                <w:b w:val="0"/>
                <w:sz w:val="20"/>
                <w:szCs w:val="20"/>
              </w:rPr>
            </w:pPr>
            <w:r w:rsidDel="00000000" w:rsidR="00000000" w:rsidRPr="00000000">
              <w:rPr>
                <w:b w:val="0"/>
                <w:sz w:val="20"/>
                <w:szCs w:val="20"/>
                <w:rtl w:val="0"/>
              </w:rPr>
              <w:t xml:space="preserve">Instructor</w:t>
            </w:r>
          </w:p>
        </w:tc>
        <w:tc>
          <w:tcPr/>
          <w:p w:rsidR="00000000" w:rsidDel="00000000" w:rsidP="00000000" w:rsidRDefault="00000000" w:rsidRPr="00000000" w14:paraId="00000163">
            <w:pPr>
              <w:jc w:val="both"/>
              <w:rPr>
                <w:b w:val="0"/>
                <w:sz w:val="20"/>
                <w:szCs w:val="20"/>
              </w:rPr>
            </w:pPr>
            <w:r w:rsidDel="00000000" w:rsidR="00000000" w:rsidRPr="00000000">
              <w:rPr>
                <w:b w:val="0"/>
                <w:sz w:val="20"/>
                <w:szCs w:val="20"/>
                <w:rtl w:val="0"/>
              </w:rPr>
              <w:t xml:space="preserve">Regional Valle – Centro de la Construcción</w:t>
            </w:r>
          </w:p>
        </w:tc>
        <w:tc>
          <w:tcPr/>
          <w:p w:rsidR="00000000" w:rsidDel="00000000" w:rsidP="00000000" w:rsidRDefault="00000000" w:rsidRPr="00000000" w14:paraId="00000164">
            <w:pPr>
              <w:jc w:val="both"/>
              <w:rPr>
                <w:b w:val="0"/>
                <w:sz w:val="20"/>
                <w:szCs w:val="20"/>
              </w:rPr>
            </w:pPr>
            <w:r w:rsidDel="00000000" w:rsidR="00000000" w:rsidRPr="00000000">
              <w:rPr>
                <w:b w:val="0"/>
                <w:sz w:val="20"/>
                <w:szCs w:val="20"/>
                <w:rtl w:val="0"/>
              </w:rPr>
              <w:t xml:space="preserve">Octubre 2021</w:t>
            </w:r>
          </w:p>
        </w:tc>
      </w:tr>
      <w:tr>
        <w:trPr>
          <w:cantSplit w:val="0"/>
          <w:trHeight w:val="879" w:hRule="atLeast"/>
          <w:tblHeader w:val="0"/>
        </w:trPr>
        <w:tc>
          <w:tcPr>
            <w:vMerge w:val="continue"/>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66">
            <w:pPr>
              <w:jc w:val="both"/>
              <w:rPr>
                <w:b w:val="0"/>
                <w:sz w:val="20"/>
                <w:szCs w:val="20"/>
              </w:rPr>
            </w:pPr>
            <w:r w:rsidDel="00000000" w:rsidR="00000000" w:rsidRPr="00000000">
              <w:rPr>
                <w:b w:val="0"/>
                <w:sz w:val="20"/>
                <w:szCs w:val="20"/>
                <w:rtl w:val="0"/>
              </w:rPr>
              <w:t xml:space="preserve">Gustavo Santis Mancipe</w:t>
            </w:r>
          </w:p>
        </w:tc>
        <w:tc>
          <w:tcPr>
            <w:vAlign w:val="center"/>
          </w:tcPr>
          <w:p w:rsidR="00000000" w:rsidDel="00000000" w:rsidP="00000000" w:rsidRDefault="00000000" w:rsidRPr="00000000" w14:paraId="00000167">
            <w:pPr>
              <w:jc w:val="both"/>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168">
            <w:pPr>
              <w:spacing w:after="120" w:lineRule="auto"/>
              <w:ind w:right="112"/>
              <w:rPr>
                <w:b w:val="0"/>
                <w:sz w:val="20"/>
                <w:szCs w:val="20"/>
              </w:rPr>
            </w:pPr>
            <w:r w:rsidDel="00000000" w:rsidR="00000000" w:rsidRPr="00000000">
              <w:rPr>
                <w:b w:val="0"/>
                <w:sz w:val="20"/>
                <w:szCs w:val="20"/>
                <w:rtl w:val="0"/>
              </w:rPr>
              <w:t xml:space="preserve">Centro de Diseño y Metrología </w:t>
            </w:r>
          </w:p>
          <w:p w:rsidR="00000000" w:rsidDel="00000000" w:rsidP="00000000" w:rsidRDefault="00000000" w:rsidRPr="00000000" w14:paraId="00000169">
            <w:pPr>
              <w:jc w:val="both"/>
              <w:rPr>
                <w:b w:val="0"/>
                <w:sz w:val="20"/>
                <w:szCs w:val="20"/>
              </w:rPr>
            </w:pPr>
            <w:r w:rsidDel="00000000" w:rsidR="00000000" w:rsidRPr="00000000">
              <w:rPr>
                <w:b w:val="0"/>
                <w:sz w:val="20"/>
                <w:szCs w:val="20"/>
                <w:rtl w:val="0"/>
              </w:rPr>
              <w:t xml:space="preserve">Regional Distrito Capital</w:t>
            </w:r>
          </w:p>
        </w:tc>
        <w:tc>
          <w:tcPr>
            <w:vAlign w:val="center"/>
          </w:tcPr>
          <w:p w:rsidR="00000000" w:rsidDel="00000000" w:rsidP="00000000" w:rsidRDefault="00000000" w:rsidRPr="00000000" w14:paraId="0000016A">
            <w:pPr>
              <w:jc w:val="both"/>
              <w:rPr>
                <w:b w:val="0"/>
                <w:sz w:val="20"/>
                <w:szCs w:val="20"/>
              </w:rPr>
            </w:pPr>
            <w:r w:rsidDel="00000000" w:rsidR="00000000" w:rsidRPr="00000000">
              <w:rPr>
                <w:b w:val="0"/>
                <w:sz w:val="20"/>
                <w:szCs w:val="20"/>
                <w:rtl w:val="0"/>
              </w:rPr>
              <w:t xml:space="preserve">Octubre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879" w:hRule="atLeast"/>
          <w:tblHeader w:val="0"/>
        </w:trPr>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6C">
            <w:pPr>
              <w:jc w:val="both"/>
              <w:rPr>
                <w:b w:val="0"/>
                <w:sz w:val="20"/>
                <w:szCs w:val="20"/>
              </w:rPr>
            </w:pPr>
            <w:r w:rsidDel="00000000" w:rsidR="00000000" w:rsidRPr="00000000">
              <w:rPr>
                <w:b w:val="0"/>
                <w:sz w:val="20"/>
                <w:szCs w:val="20"/>
                <w:rtl w:val="0"/>
              </w:rPr>
              <w:t xml:space="preserve">Alix Cecilia Chinchilla Rueda</w:t>
            </w:r>
          </w:p>
        </w:tc>
        <w:tc>
          <w:tcPr>
            <w:vAlign w:val="center"/>
          </w:tcPr>
          <w:p w:rsidR="00000000" w:rsidDel="00000000" w:rsidP="00000000" w:rsidRDefault="00000000" w:rsidRPr="00000000" w14:paraId="0000016D">
            <w:pPr>
              <w:jc w:val="both"/>
              <w:rPr>
                <w:b w:val="0"/>
                <w:sz w:val="20"/>
                <w:szCs w:val="20"/>
              </w:rPr>
            </w:pPr>
            <w:r w:rsidDel="00000000" w:rsidR="00000000" w:rsidRPr="00000000">
              <w:rPr>
                <w:b w:val="0"/>
                <w:sz w:val="20"/>
                <w:szCs w:val="20"/>
                <w:rtl w:val="0"/>
              </w:rPr>
              <w:t xml:space="preserve">Evaluador Instruccional</w:t>
            </w:r>
          </w:p>
        </w:tc>
        <w:tc>
          <w:tcPr>
            <w:vAlign w:val="center"/>
          </w:tcPr>
          <w:p w:rsidR="00000000" w:rsidDel="00000000" w:rsidP="00000000" w:rsidRDefault="00000000" w:rsidRPr="00000000" w14:paraId="0000016E">
            <w:pPr>
              <w:spacing w:after="120" w:lineRule="auto"/>
              <w:ind w:right="112"/>
              <w:rPr>
                <w:b w:val="0"/>
                <w:sz w:val="20"/>
                <w:szCs w:val="20"/>
              </w:rPr>
            </w:pPr>
            <w:r w:rsidDel="00000000" w:rsidR="00000000" w:rsidRPr="00000000">
              <w:rPr>
                <w:b w:val="0"/>
                <w:sz w:val="20"/>
                <w:szCs w:val="20"/>
                <w:rtl w:val="0"/>
              </w:rPr>
              <w:t xml:space="preserve">Centro de Gestión Industrial</w:t>
            </w:r>
          </w:p>
          <w:p w:rsidR="00000000" w:rsidDel="00000000" w:rsidP="00000000" w:rsidRDefault="00000000" w:rsidRPr="00000000" w14:paraId="0000016F">
            <w:pPr>
              <w:spacing w:after="120" w:lineRule="auto"/>
              <w:ind w:right="112"/>
              <w:rPr>
                <w:b w:val="0"/>
                <w:sz w:val="20"/>
                <w:szCs w:val="20"/>
              </w:rPr>
            </w:pPr>
            <w:r w:rsidDel="00000000" w:rsidR="00000000" w:rsidRPr="00000000">
              <w:rPr>
                <w:b w:val="0"/>
                <w:sz w:val="20"/>
                <w:szCs w:val="20"/>
                <w:rtl w:val="0"/>
              </w:rPr>
              <w:t xml:space="preserve">Regional Distrito Capital</w:t>
            </w:r>
          </w:p>
        </w:tc>
        <w:tc>
          <w:tcPr>
            <w:vAlign w:val="center"/>
          </w:tcPr>
          <w:p w:rsidR="00000000" w:rsidDel="00000000" w:rsidP="00000000" w:rsidRDefault="00000000" w:rsidRPr="00000000" w14:paraId="00000170">
            <w:pPr>
              <w:jc w:val="both"/>
              <w:rPr>
                <w:b w:val="0"/>
                <w:sz w:val="20"/>
                <w:szCs w:val="20"/>
              </w:rPr>
            </w:pPr>
            <w:r w:rsidDel="00000000" w:rsidR="00000000" w:rsidRPr="00000000">
              <w:rPr>
                <w:b w:val="0"/>
                <w:sz w:val="20"/>
                <w:szCs w:val="20"/>
                <w:rtl w:val="0"/>
              </w:rPr>
              <w:t xml:space="preserve">Octubre 2021</w:t>
            </w:r>
          </w:p>
        </w:tc>
      </w:tr>
      <w:tr>
        <w:trPr>
          <w:cantSplit w:val="0"/>
          <w:trHeight w:val="879" w:hRule="atLeast"/>
          <w:tblHeader w:val="0"/>
        </w:trPr>
        <w:tc>
          <w:tcPr>
            <w:vMerge w:val="continue"/>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72">
            <w:pPr>
              <w:jc w:val="both"/>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173">
            <w:pPr>
              <w:jc w:val="both"/>
              <w:rPr>
                <w:b w:val="0"/>
                <w:sz w:val="20"/>
                <w:szCs w:val="20"/>
              </w:rPr>
            </w:pPr>
            <w:r w:rsidDel="00000000" w:rsidR="00000000" w:rsidRPr="00000000">
              <w:rPr>
                <w:b w:val="0"/>
                <w:sz w:val="20"/>
                <w:szCs w:val="20"/>
                <w:rtl w:val="0"/>
              </w:rPr>
              <w:t xml:space="preserve">Asesor pedagógico</w:t>
            </w:r>
          </w:p>
        </w:tc>
        <w:tc>
          <w:tcPr>
            <w:vAlign w:val="center"/>
          </w:tcPr>
          <w:p w:rsidR="00000000" w:rsidDel="00000000" w:rsidP="00000000" w:rsidRDefault="00000000" w:rsidRPr="00000000" w14:paraId="00000174">
            <w:pPr>
              <w:spacing w:after="120" w:lineRule="auto"/>
              <w:ind w:right="112"/>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175">
            <w:pPr>
              <w:jc w:val="both"/>
              <w:rPr>
                <w:b w:val="0"/>
                <w:sz w:val="20"/>
                <w:szCs w:val="20"/>
              </w:rPr>
            </w:pPr>
            <w:r w:rsidDel="00000000" w:rsidR="00000000" w:rsidRPr="00000000">
              <w:rPr>
                <w:b w:val="0"/>
                <w:sz w:val="20"/>
                <w:szCs w:val="20"/>
                <w:rtl w:val="0"/>
              </w:rPr>
              <w:t xml:space="preserve">Octubre 2021</w:t>
            </w:r>
          </w:p>
        </w:tc>
      </w:tr>
      <w:tr>
        <w:trPr>
          <w:cantSplit w:val="0"/>
          <w:trHeight w:val="879" w:hRule="atLeast"/>
          <w:tblHeader w:val="0"/>
        </w:trPr>
        <w:tc>
          <w:tcPr/>
          <w:p w:rsidR="00000000" w:rsidDel="00000000" w:rsidP="00000000" w:rsidRDefault="00000000" w:rsidRPr="00000000" w14:paraId="00000176">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77">
            <w:pPr>
              <w:jc w:val="both"/>
              <w:rPr>
                <w:b w:val="0"/>
                <w:sz w:val="20"/>
                <w:szCs w:val="20"/>
              </w:rPr>
            </w:pPr>
            <w:r w:rsidDel="00000000" w:rsidR="00000000" w:rsidRPr="00000000">
              <w:rPr>
                <w:b w:val="0"/>
                <w:sz w:val="20"/>
                <w:szCs w:val="20"/>
                <w:rtl w:val="0"/>
              </w:rPr>
              <w:t xml:space="preserve">José Gabriel Ortiz Abella</w:t>
            </w:r>
          </w:p>
        </w:tc>
        <w:tc>
          <w:tcPr>
            <w:vAlign w:val="center"/>
          </w:tcPr>
          <w:p w:rsidR="00000000" w:rsidDel="00000000" w:rsidP="00000000" w:rsidRDefault="00000000" w:rsidRPr="00000000" w14:paraId="00000178">
            <w:pPr>
              <w:jc w:val="both"/>
              <w:rPr>
                <w:b w:val="0"/>
                <w:sz w:val="20"/>
                <w:szCs w:val="20"/>
              </w:rPr>
            </w:pPr>
            <w:r w:rsidDel="00000000" w:rsidR="00000000" w:rsidRPr="00000000">
              <w:rPr>
                <w:b w:val="0"/>
                <w:sz w:val="20"/>
                <w:szCs w:val="20"/>
                <w:rtl w:val="0"/>
              </w:rPr>
              <w:t xml:space="preserve">Corrector de estilo</w:t>
            </w:r>
          </w:p>
        </w:tc>
        <w:tc>
          <w:tcPr>
            <w:vAlign w:val="center"/>
          </w:tcPr>
          <w:p w:rsidR="00000000" w:rsidDel="00000000" w:rsidP="00000000" w:rsidRDefault="00000000" w:rsidRPr="00000000" w14:paraId="00000179">
            <w:pPr>
              <w:spacing w:after="120" w:lineRule="auto"/>
              <w:ind w:right="112"/>
              <w:rPr>
                <w:b w:val="0"/>
                <w:sz w:val="20"/>
                <w:szCs w:val="20"/>
              </w:rPr>
            </w:pPr>
            <w:bookmarkStart w:colFirst="0" w:colLast="0" w:name="_heading=h.3dy6vkm" w:id="6"/>
            <w:bookmarkEnd w:id="6"/>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7A">
            <w:pPr>
              <w:jc w:val="both"/>
              <w:rPr>
                <w:b w:val="0"/>
                <w:sz w:val="20"/>
                <w:szCs w:val="20"/>
              </w:rPr>
            </w:pPr>
            <w:r w:rsidDel="00000000" w:rsidR="00000000" w:rsidRPr="00000000">
              <w:rPr>
                <w:b w:val="0"/>
                <w:sz w:val="20"/>
                <w:szCs w:val="20"/>
                <w:rtl w:val="0"/>
              </w:rPr>
              <w:t xml:space="preserve">Noviembre del 2021.</w:t>
            </w:r>
          </w:p>
        </w:tc>
      </w:tr>
    </w:tbl>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7E">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7F">
      <w:pPr>
        <w:rPr>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0">
            <w:pPr>
              <w:jc w:val="both"/>
              <w:rPr>
                <w:b w:val="1"/>
                <w:sz w:val="20"/>
                <w:szCs w:val="20"/>
              </w:rPr>
            </w:pPr>
            <w:r w:rsidDel="00000000" w:rsidR="00000000" w:rsidRPr="00000000">
              <w:rPr>
                <w:rtl w:val="0"/>
              </w:rPr>
            </w:r>
          </w:p>
        </w:tc>
        <w:tc>
          <w:tcPr/>
          <w:p w:rsidR="00000000" w:rsidDel="00000000" w:rsidP="00000000" w:rsidRDefault="00000000" w:rsidRPr="00000000" w14:paraId="00000181">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82">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83">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84">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85">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86">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87">
            <w:pPr>
              <w:jc w:val="both"/>
              <w:rPr>
                <w:b w:val="1"/>
                <w:sz w:val="20"/>
                <w:szCs w:val="20"/>
              </w:rPr>
            </w:pPr>
            <w:r w:rsidDel="00000000" w:rsidR="00000000" w:rsidRPr="00000000">
              <w:rPr>
                <w:rtl w:val="0"/>
              </w:rPr>
            </w:r>
          </w:p>
        </w:tc>
        <w:tc>
          <w:tcPr/>
          <w:p w:rsidR="00000000" w:rsidDel="00000000" w:rsidP="00000000" w:rsidRDefault="00000000" w:rsidRPr="00000000" w14:paraId="00000188">
            <w:pPr>
              <w:jc w:val="both"/>
              <w:rPr>
                <w:b w:val="1"/>
                <w:sz w:val="20"/>
                <w:szCs w:val="20"/>
              </w:rPr>
            </w:pPr>
            <w:r w:rsidDel="00000000" w:rsidR="00000000" w:rsidRPr="00000000">
              <w:rPr>
                <w:rtl w:val="0"/>
              </w:rPr>
            </w:r>
          </w:p>
        </w:tc>
        <w:tc>
          <w:tcPr/>
          <w:p w:rsidR="00000000" w:rsidDel="00000000" w:rsidP="00000000" w:rsidRDefault="00000000" w:rsidRPr="00000000" w14:paraId="00000189">
            <w:pPr>
              <w:jc w:val="both"/>
              <w:rPr>
                <w:b w:val="1"/>
                <w:sz w:val="20"/>
                <w:szCs w:val="20"/>
              </w:rPr>
            </w:pPr>
            <w:r w:rsidDel="00000000" w:rsidR="00000000" w:rsidRPr="00000000">
              <w:rPr>
                <w:rtl w:val="0"/>
              </w:rPr>
            </w:r>
          </w:p>
        </w:tc>
        <w:tc>
          <w:tcPr/>
          <w:p w:rsidR="00000000" w:rsidDel="00000000" w:rsidP="00000000" w:rsidRDefault="00000000" w:rsidRPr="00000000" w14:paraId="0000018A">
            <w:pPr>
              <w:jc w:val="both"/>
              <w:rPr>
                <w:b w:val="1"/>
                <w:sz w:val="20"/>
                <w:szCs w:val="20"/>
              </w:rPr>
            </w:pPr>
            <w:r w:rsidDel="00000000" w:rsidR="00000000" w:rsidRPr="00000000">
              <w:rPr>
                <w:rtl w:val="0"/>
              </w:rPr>
            </w:r>
          </w:p>
        </w:tc>
        <w:tc>
          <w:tcPr/>
          <w:p w:rsidR="00000000" w:rsidDel="00000000" w:rsidP="00000000" w:rsidRDefault="00000000" w:rsidRPr="00000000" w14:paraId="0000018B">
            <w:pPr>
              <w:jc w:val="both"/>
              <w:rPr>
                <w:b w:val="1"/>
                <w:sz w:val="20"/>
                <w:szCs w:val="20"/>
              </w:rPr>
            </w:pPr>
            <w:r w:rsidDel="00000000" w:rsidR="00000000" w:rsidRPr="00000000">
              <w:rPr>
                <w:rtl w:val="0"/>
              </w:rPr>
            </w:r>
          </w:p>
        </w:tc>
      </w:tr>
    </w:tbl>
    <w:p w:rsidR="00000000" w:rsidDel="00000000" w:rsidP="00000000" w:rsidRDefault="00000000" w:rsidRPr="00000000" w14:paraId="0000018C">
      <w:pPr>
        <w:rPr>
          <w:color w:val="000000"/>
          <w:sz w:val="20"/>
          <w:szCs w:val="20"/>
        </w:rPr>
      </w:pPr>
      <w:r w:rsidDel="00000000" w:rsidR="00000000" w:rsidRPr="00000000">
        <w:rPr>
          <w:rtl w:val="0"/>
        </w:rPr>
      </w:r>
    </w:p>
    <w:p w:rsidR="00000000" w:rsidDel="00000000" w:rsidP="00000000" w:rsidRDefault="00000000" w:rsidRPr="00000000" w14:paraId="0000018D">
      <w:pPr>
        <w:rPr>
          <w:sz w:val="20"/>
          <w:szCs w:val="20"/>
        </w:rPr>
      </w:pPr>
      <w:r w:rsidDel="00000000" w:rsidR="00000000" w:rsidRPr="00000000">
        <w:rPr>
          <w:rtl w:val="0"/>
        </w:rPr>
      </w:r>
    </w:p>
    <w:sectPr>
      <w:headerReference r:id="rId40" w:type="default"/>
      <w:footerReference r:id="rId4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17" w:date="2021-10-21T16:15: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Tabla</w:t>
      </w:r>
    </w:p>
  </w:comment>
  <w:comment w:author="Gustavo Santis Mancipe" w:id="18" w:date="2021-10-21T16:13: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https://www.freepik.es/vector-gratis/indicadores-satisfaccion-cliente-niveles-malos-buenos_9649305.htm#page=1&amp;query=indicador&amp;position=0&amp;from_view=search</w:t>
      </w:r>
    </w:p>
  </w:comment>
  <w:comment w:author="Gustavo Santis Mancipe" w:id="2" w:date="2021-10-21T10:12: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 https://pixabay.com/es/photos/planta-de-tratamiento-de-aguas-residuale-4337156/</w:t>
      </w:r>
    </w:p>
  </w:comment>
  <w:comment w:author="Gustavo Santis Mancipe" w:id="20" w:date="2021-10-21T16:18: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CF003_3_informe_riesgos.pptx</w:t>
      </w:r>
    </w:p>
  </w:comment>
  <w:comment w:author="Cuenta Microsoft" w:id="13" w:date="2021-11-04T11:14: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presentada en pantalla con los siguientes textos: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Comunicar y consultar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Establecer contexto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Identificar riesgos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Analizar los riesgos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Evaluar riesgos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Tratamiento de riesgos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Monitorear y revisar</w:t>
      </w:r>
    </w:p>
  </w:comment>
  <w:comment w:author="Gustavo Santis Mancipe" w:id="5" w:date="2021-10-21T10:35: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CF003_1_2_operacion_mantenimiento.pptx</w:t>
      </w:r>
    </w:p>
  </w:comment>
  <w:comment w:author="Gustavo Santis Mancipe" w:id="6" w:date="2021-10-21T11:09: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CF003_2_monitoreo_gestion_riesgo.pptx</w:t>
      </w:r>
    </w:p>
  </w:comment>
  <w:comment w:author="Gustavo Santis Mancipe" w:id="7" w:date="2021-10-21T15:02: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citas</w:t>
      </w:r>
    </w:p>
  </w:comment>
  <w:comment w:author="Gustavo Santis Mancipe" w:id="8" w:date="2021-10-21T13:25: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CF003_2_1_evaluacion_factores_riesgo.pptx</w:t>
      </w:r>
    </w:p>
  </w:comment>
  <w:comment w:author="Gustavo Santis Mancipe" w:id="15" w:date="2021-10-21T14:02: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CF003_2_2_irca.pptx</w:t>
      </w:r>
    </w:p>
  </w:comment>
  <w:comment w:author="Gustavo Santis Mancipe" w:id="4" w:date="2021-10-18T17:51: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documento ubicado en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Anexos/Anexo1_CF003_Ejemplo_MSDS.pdf</w:t>
      </w:r>
    </w:p>
  </w:comment>
  <w:comment w:author="Gustavo Santis Mancipe" w:id="12" w:date="2021-10-21T13:59:0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CF003_2_1_gestion_riesgos.pptx</w:t>
      </w:r>
    </w:p>
  </w:comment>
  <w:comment w:author="Gustavo Santis Mancipe" w:id="19" w:date="2021-10-21T20:52: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Descargado de: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https://www.freepik.es/foto-gratis/cerrar-retrato-manos-mujer-joven-sosteniendo-tubo-ensayo-liquido-amarillo_10271442.htm#page=1&amp;query=quimicos&amp;position=2&amp;from_view=search</w:t>
      </w:r>
    </w:p>
  </w:comment>
  <w:comment w:author="Gustavo Santis Mancipe" w:id="21" w:date="2021-10-21T16:22: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CF003_mapa.pptx</w:t>
      </w:r>
    </w:p>
  </w:comment>
  <w:comment w:author="Gustavo Santis Mancipe" w:id="9" w:date="2021-10-18T17:51: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https://publications.iadb.org/publications/spanish/document/Herramienta_para_la_evaluaci%C3%B3n_r%C3%A1pida_de_riesgos_y_vulnerabilidades_para_sistemas_de_agua_potable_alcantarillado_y_drenaje_pluvial_es.pdf</w:t>
      </w:r>
    </w:p>
  </w:comment>
  <w:comment w:author="Gustavo Santis Mancipe" w:id="16" w:date="2021-10-21T14:17: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CF003_2_2_indicadores.pptx</w:t>
      </w:r>
    </w:p>
  </w:comment>
  <w:comment w:author="Gustavo Santis Mancipe" w:id="0" w:date="2021-10-20T23:18: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CF003_Introduccion.pptx</w:t>
      </w:r>
    </w:p>
  </w:comment>
  <w:comment w:author="Gustavo Santis Mancipe" w:id="10" w:date="2021-10-21T13:42: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CF003_2_1_revision_oportuna_riesgos.pptx</w:t>
      </w:r>
    </w:p>
  </w:comment>
  <w:comment w:author="Gustavo Santis Mancipe" w:id="1" w:date="2021-10-20T09:08: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tinuidad-negocio-recuperacion-desastres-concepto-abstracto-ilustracion-vectorial-recuperacion-desastres-economicos-planificacion-continuidad-negocio-gestion-riesgos-metafora-abstracta-estrategia-anticrisis_12083701.htm#page=1&amp;query=plan%20de%20riesgo&amp;position=1&amp;from_view=search</w:t>
      </w:r>
    </w:p>
  </w:comment>
  <w:comment w:author="Gustavo Santis Mancipe" w:id="3" w:date="2021-10-21T10:30: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CF003_1_1_almacenar_sustancias_peligrosas.pptx</w:t>
      </w:r>
    </w:p>
  </w:comment>
  <w:comment w:author="Gustavo Santis Mancipe" w:id="14" w:date="2021-10-21T15:42:0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11" w:date="2021-10-20T08:23: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como la presentada en pantalla los textos se encuentran a continuación: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vicioso de los desastres.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Pobreza.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Subdesarrollo.</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Vulnerabilidad y desastres.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Mayores efectos a desastres.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Grandes impactos.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Altas pérdidas y costos de reconstrucción.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Fuga de capital, menos producción, disminución de ingresos por impuestos.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Disminución del PIB y reducción de inversión pública y privada.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5" w15:done="0"/>
  <w15:commentEx w15:paraId="00000197" w15:done="0"/>
  <w15:commentEx w15:paraId="00000198" w15:done="0"/>
  <w15:commentEx w15:paraId="0000019B" w15:done="0"/>
  <w15:commentEx w15:paraId="000001A3" w15:done="0"/>
  <w15:commentEx w15:paraId="000001A6" w15:done="0"/>
  <w15:commentEx w15:paraId="000001A9" w15:done="0"/>
  <w15:commentEx w15:paraId="000001AA" w15:done="0"/>
  <w15:commentEx w15:paraId="000001AD" w15:done="0"/>
  <w15:commentEx w15:paraId="000001B0" w15:done="0"/>
  <w15:commentEx w15:paraId="000001B3" w15:done="0"/>
  <w15:commentEx w15:paraId="000001B6" w15:done="0"/>
  <w15:commentEx w15:paraId="000001B8" w15:done="0"/>
  <w15:commentEx w15:paraId="000001BB" w15:done="0"/>
  <w15:commentEx w15:paraId="000001BE" w15:done="0"/>
  <w15:commentEx w15:paraId="000001C1" w15:done="0"/>
  <w15:commentEx w15:paraId="000001C4" w15:done="0"/>
  <w15:commentEx w15:paraId="000001C7" w15:done="0"/>
  <w15:commentEx w15:paraId="000001CA" w15:done="0"/>
  <w15:commentEx w15:paraId="000001CD" w15:done="0"/>
  <w15:commentEx w15:paraId="000001CE" w15:done="0"/>
  <w15:commentEx w15:paraId="000001D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91">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00"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D56389"/>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delmarcadordeposicin">
    <w:name w:val="Placeholder Text"/>
    <w:basedOn w:val="Fuentedeprrafopredeter"/>
    <w:uiPriority w:val="99"/>
    <w:semiHidden w:val="1"/>
    <w:rsid w:val="00761C27"/>
    <w:rPr>
      <w:color w:val="808080"/>
    </w:r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12" w:customStyle="1">
    <w:name w:val="12"/>
    <w:basedOn w:val="Tablanormal"/>
    <w:tblPr>
      <w:tblStyleRowBandSize w:val="1"/>
      <w:tblStyleColBandSize w:val="1"/>
      <w:tblInd w:w="0.0" w:type="dxa"/>
      <w:tblCellMar>
        <w:top w:w="100.0" w:type="dxa"/>
        <w:left w:w="100.0" w:type="dxa"/>
        <w:bottom w:w="100.0" w:type="dxa"/>
        <w:right w:w="100.0" w:type="dxa"/>
      </w:tblCellMar>
    </w:tblPr>
  </w:style>
  <w:style w:type="table" w:styleId="11" w:customStyle="1">
    <w:name w:val="11"/>
    <w:basedOn w:val="Tablanormal"/>
    <w:tblPr>
      <w:tblStyleRowBandSize w:val="1"/>
      <w:tblStyleColBandSize w:val="1"/>
      <w:tblInd w:w="0.0" w:type="dxa"/>
      <w:tblCellMar>
        <w:top w:w="100.0" w:type="dxa"/>
        <w:left w:w="100.0" w:type="dxa"/>
        <w:bottom w:w="100.0" w:type="dxa"/>
        <w:right w:w="100.0" w:type="dxa"/>
      </w:tblCellMar>
    </w:tblPr>
  </w:style>
  <w:style w:type="table" w:styleId="10" w:customStyle="1">
    <w:name w:val="10"/>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a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8" w:customStyle="1">
    <w:name w:val="8"/>
    <w:basedOn w:val="Tabla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7" w:customStyle="1">
    <w:name w:val="7"/>
    <w:basedOn w:val="Tabla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6" w:customStyle="1">
    <w:name w:val="6"/>
    <w:basedOn w:val="Tabla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5" w:customStyle="1">
    <w:name w:val="5"/>
    <w:basedOn w:val="Tablanormal"/>
    <w:tblPr>
      <w:tblStyleRowBandSize w:val="1"/>
      <w:tblStyleColBandSize w:val="1"/>
      <w:tblCellMar>
        <w:top w:w="0.0" w:type="dxa"/>
        <w:left w:w="70.0" w:type="dxa"/>
        <w:bottom w:w="0.0" w:type="dxa"/>
        <w:right w:w="70.0" w:type="dxa"/>
      </w:tblCellMar>
    </w:tblPr>
  </w:style>
  <w:style w:type="table" w:styleId="4" w:customStyle="1">
    <w:name w:val="4"/>
    <w:basedOn w:val="Tablanormal"/>
    <w:tblPr>
      <w:tblStyleRowBandSize w:val="1"/>
      <w:tblStyleColBandSize w:val="1"/>
      <w:tblCellMar>
        <w:top w:w="15.0" w:type="dxa"/>
        <w:left w:w="15.0" w:type="dxa"/>
        <w:bottom w:w="15.0" w:type="dxa"/>
        <w:right w:w="15.0" w:type="dxa"/>
      </w:tblCellMar>
    </w:tblPr>
  </w:style>
  <w:style w:type="table" w:styleId="3" w:customStyle="1">
    <w:name w:val="3"/>
    <w:basedOn w:val="Tablanormal"/>
    <w:tblPr>
      <w:tblStyleRowBandSize w:val="1"/>
      <w:tblStyleColBandSize w:val="1"/>
      <w:tblCellMar>
        <w:top w:w="15.0" w:type="dxa"/>
        <w:left w:w="15.0" w:type="dxa"/>
        <w:bottom w:w="15.0" w:type="dxa"/>
        <w:right w:w="15.0" w:type="dxa"/>
      </w:tblCellMar>
    </w:tblPr>
  </w:style>
  <w:style w:type="table" w:styleId="2" w:customStyle="1">
    <w:name w:val="2"/>
    <w:basedOn w:val="Tablanormal"/>
    <w:tblPr>
      <w:tblStyleRowBandSize w:val="1"/>
      <w:tblStyleColBandSize w:val="1"/>
      <w:tblCellMar>
        <w:top w:w="0.0" w:type="dxa"/>
        <w:left w:w="115.0" w:type="dxa"/>
        <w:bottom w:w="0.0" w:type="dxa"/>
        <w:right w:w="115.0" w:type="dxa"/>
      </w:tblCellMar>
    </w:tblPr>
  </w:style>
  <w:style w:type="table" w:styleId="1" w:customStyle="1">
    <w:name w:val="1"/>
    <w:basedOn w:val="Tablanormal"/>
    <w:tblPr>
      <w:tblStyleRowBandSize w:val="1"/>
      <w:tblStyleColBandSize w:val="1"/>
      <w:tblCellMar>
        <w:top w:w="0.0" w:type="dxa"/>
        <w:left w:w="115.0" w:type="dxa"/>
        <w:bottom w:w="0.0" w:type="dxa"/>
        <w:right w:w="115.0" w:type="dxa"/>
      </w:tblCellMar>
    </w:tblPr>
  </w:style>
  <w:style w:type="character" w:styleId="jsgrdq" w:customStyle="1">
    <w:name w:val="jsgrdq"/>
    <w:basedOn w:val="Fuentedeprrafopredeter"/>
    <w:rsid w:val="00362DF9"/>
  </w:style>
  <w:style w:type="character" w:styleId="Mencinsinresolver2" w:customStyle="1">
    <w:name w:val="Mención sin resolver2"/>
    <w:basedOn w:val="Fuentedeprrafopredeter"/>
    <w:uiPriority w:val="99"/>
    <w:semiHidden w:val="1"/>
    <w:unhideWhenUsed w:val="1"/>
    <w:rsid w:val="00362DF9"/>
    <w:rPr>
      <w:color w:val="605e5c"/>
      <w:shd w:color="auto" w:fill="e1dfdd" w:val="clear"/>
    </w:rPr>
  </w:style>
  <w:style w:type="paragraph" w:styleId="Descripcin">
    <w:name w:val="caption"/>
    <w:basedOn w:val="Normal"/>
    <w:next w:val="Normal"/>
    <w:uiPriority w:val="35"/>
    <w:unhideWhenUsed w:val="1"/>
    <w:qFormat w:val="1"/>
    <w:rsid w:val="00DD7919"/>
    <w:pPr>
      <w:spacing w:after="200" w:line="240" w:lineRule="auto"/>
    </w:pPr>
    <w:rPr>
      <w:b w:val="1"/>
      <w:iCs w:val="1"/>
      <w:sz w:val="20"/>
      <w:szCs w:val="18"/>
    </w:rPr>
  </w:style>
  <w:style w:type="character" w:styleId="Ttulo1Car" w:customStyle="1">
    <w:name w:val="Título 1 Car"/>
    <w:basedOn w:val="Fuentedeprrafopredeter"/>
    <w:link w:val="Ttulo1"/>
    <w:uiPriority w:val="9"/>
    <w:rsid w:val="003D46AD"/>
    <w:rPr>
      <w:sz w:val="40"/>
      <w:szCs w:val="40"/>
    </w:rPr>
  </w:style>
  <w:style w:type="paragraph" w:styleId="Bibliografa">
    <w:name w:val="Bibliography"/>
    <w:basedOn w:val="Normal"/>
    <w:next w:val="Normal"/>
    <w:uiPriority w:val="37"/>
    <w:unhideWhenUsed w:val="1"/>
    <w:rsid w:val="003D46AD"/>
  </w:style>
  <w:style w:type="paragraph" w:styleId="Sinespaciado">
    <w:name w:val="No Spacing"/>
    <w:aliases w:val="Normal 1"/>
    <w:uiPriority w:val="1"/>
    <w:qFormat w:val="1"/>
    <w:rsid w:val="00F62911"/>
    <w:pPr>
      <w:spacing w:after="120" w:before="120" w:line="360" w:lineRule="auto"/>
      <w:jc w:val="both"/>
    </w:pPr>
    <w:rPr>
      <w:sz w:val="20"/>
    </w:rPr>
  </w:style>
  <w:style w:type="table" w:styleId="TableNormal1" w:customStyle="1">
    <w:name w:val="Table Normal1"/>
    <w:rsid w:val="00D11518"/>
    <w:tblPr>
      <w:tblCellMar>
        <w:top w:w="0.0" w:type="dxa"/>
        <w:left w:w="0.0" w:type="dxa"/>
        <w:bottom w:w="0.0" w:type="dxa"/>
        <w:right w:w="0.0" w:type="dxa"/>
      </w:tblCellMar>
    </w:tblPr>
  </w:style>
  <w:style w:type="paragraph" w:styleId="paragraph" w:customStyle="1">
    <w:name w:val="paragraph"/>
    <w:basedOn w:val="Normal"/>
    <w:rsid w:val="003B3F40"/>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normaltextrun" w:customStyle="1">
    <w:name w:val="normaltextrun"/>
    <w:basedOn w:val="Fuentedeprrafopredeter"/>
    <w:rsid w:val="003B3F40"/>
  </w:style>
  <w:style w:type="character" w:styleId="eop" w:customStyle="1">
    <w:name w:val="eop"/>
    <w:basedOn w:val="Fuentedeprrafopredeter"/>
    <w:rsid w:val="003B3F40"/>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footer" Target="footer1.xml"/><Relationship Id="rId22" Type="http://schemas.openxmlformats.org/officeDocument/2006/relationships/image" Target="media/image16.png"/><Relationship Id="rId21" Type="http://schemas.openxmlformats.org/officeDocument/2006/relationships/image" Target="media/image6.png"/><Relationship Id="rId24" Type="http://schemas.openxmlformats.org/officeDocument/2006/relationships/image" Target="media/image14.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image" Target="media/image15.jpg"/><Relationship Id="rId25" Type="http://schemas.openxmlformats.org/officeDocument/2006/relationships/image" Target="media/image12.png"/><Relationship Id="rId28" Type="http://schemas.openxmlformats.org/officeDocument/2006/relationships/hyperlink" Target="https://www.emdupar.gov.co/index.php/la-entidad/sistema-integrado-de-gestion/Planeacion/Manuales/MA-GA-02%20MANUAL%20DE%20MANTENIMIENTO%20Y%20OPERACIONES%20PLANTA.pdf/download" TargetMode="External"/><Relationship Id="rId27" Type="http://schemas.openxmlformats.org/officeDocument/2006/relationships/hyperlink" Target="https://publications.iadb.org/publications/spanish/document/Gu%C3%ADa_para_la_gesti%C3%B3n_del_riesgo_en_sistemas_de_agua_y_saneamiento_ante_amenazas_naturales_es.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justiciaambientalcolombia.org/wp-content/uploads/2014/12/resolucion-2115-de-2007mps-mavdt.pdf"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www.brinsaquimica.com.co/wp-content/uploads/2017/10/HS_Hipoclorito_de_Sodio.pdf" TargetMode="External"/><Relationship Id="rId30" Type="http://schemas.openxmlformats.org/officeDocument/2006/relationships/hyperlink" Target="https://www.javeriana.edu.co/documents/4486808/5015300/CLORURO+FERRICO+_SIGMA.pdf/9193708a-b1f0-45f5-8656-319cf498a7c1?version=1.0" TargetMode="External"/><Relationship Id="rId11" Type="http://schemas.openxmlformats.org/officeDocument/2006/relationships/image" Target="media/image5.jpg"/><Relationship Id="rId33" Type="http://schemas.openxmlformats.org/officeDocument/2006/relationships/hyperlink" Target="http://www.scielo.org.co/scielo.php?script=sci_arttext&amp;pid=S1794-12372014000100014" TargetMode="External"/><Relationship Id="rId10" Type="http://schemas.openxmlformats.org/officeDocument/2006/relationships/image" Target="media/image11.png"/><Relationship Id="rId32" Type="http://schemas.openxmlformats.org/officeDocument/2006/relationships/hyperlink" Target="http://quinsa.com.co/archivos/productos/8/ficha_seguridad-276dfcf8f5b7847eba1eb4c45a0273ab16072013223638.pdf" TargetMode="External"/><Relationship Id="rId13" Type="http://schemas.openxmlformats.org/officeDocument/2006/relationships/image" Target="media/image8.png"/><Relationship Id="rId35" Type="http://schemas.openxmlformats.org/officeDocument/2006/relationships/hyperlink" Target="https://www.lifeder.com/instructivo/" TargetMode="External"/><Relationship Id="rId12" Type="http://schemas.openxmlformats.org/officeDocument/2006/relationships/image" Target="media/image10.png"/><Relationship Id="rId34" Type="http://schemas.openxmlformats.org/officeDocument/2006/relationships/hyperlink" Target="https://publications.iadb.org/publications/spanish/document/Gu%C3%ADa_para_la_gesti%C3%B3n_del_riesgo_en_sistemas_de_agua_y_saneamiento_ante_amenazas_naturales_es.pdf" TargetMode="External"/><Relationship Id="rId15" Type="http://schemas.openxmlformats.org/officeDocument/2006/relationships/image" Target="media/image3.png"/><Relationship Id="rId37" Type="http://schemas.openxmlformats.org/officeDocument/2006/relationships/hyperlink" Target="https://justiciaambientalcolombia.org/wp-content/uploads/2014/12/resolucion-2115-de-2007mps-mavdt.pdf" TargetMode="External"/><Relationship Id="rId14" Type="http://schemas.openxmlformats.org/officeDocument/2006/relationships/image" Target="media/image13.png"/><Relationship Id="rId36" Type="http://schemas.openxmlformats.org/officeDocument/2006/relationships/hyperlink" Target="http://bvsper.paho.org/share/ETRAS/AyS/bvsade/e/fulltext/uni/conf20.pdf" TargetMode="External"/><Relationship Id="rId17" Type="http://schemas.openxmlformats.org/officeDocument/2006/relationships/image" Target="media/image7.png"/><Relationship Id="rId39" Type="http://schemas.openxmlformats.org/officeDocument/2006/relationships/hyperlink" Target="https://content.statefundca.com/safety/safetymeeting/SafetyMeetingArticle.aspx?ArticleID=224" TargetMode="External"/><Relationship Id="rId16" Type="http://schemas.openxmlformats.org/officeDocument/2006/relationships/image" Target="media/image18.png"/><Relationship Id="rId38" Type="http://schemas.openxmlformats.org/officeDocument/2006/relationships/hyperlink" Target="https://www.funcionpublica.gov.co/eva/gestornormativo/norma.php?i=30007" TargetMode="External"/><Relationship Id="rId19" Type="http://schemas.openxmlformats.org/officeDocument/2006/relationships/image" Target="media/image2.png"/><Relationship Id="rId18"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BqYo8/XRAh0gAVLLnwcoABE08w==">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2021-11-17T13:38:00Z</dcterms:created>
  <dc:creator>Adriana Ariza Luque</dc:creator>
</cp:coreProperties>
</file>