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DC07A0" w:rsidRDefault="00C407C1">
      <w:pPr>
        <w:rPr>
          <w:lang w:val="es-419"/>
        </w:rPr>
      </w:pPr>
      <w:r w:rsidRPr="00DC07A0">
        <w:rPr>
          <w:noProof/>
          <w:lang w:val="es-419"/>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DC07A0" w:rsidRDefault="00C407C1" w:rsidP="00C407C1">
      <w:pPr>
        <w:rPr>
          <w:rFonts w:ascii="Calibri" w:hAnsi="Calibri"/>
          <w:b/>
          <w:bCs/>
          <w:color w:val="000000" w:themeColor="text1"/>
          <w:kern w:val="0"/>
          <w:lang w:val="es-419"/>
          <w14:ligatures w14:val="none"/>
        </w:rPr>
      </w:pPr>
    </w:p>
    <w:p w14:paraId="37B855DA" w14:textId="77777777" w:rsidR="00C407C1" w:rsidRPr="00DC07A0" w:rsidRDefault="00C407C1" w:rsidP="00C407C1">
      <w:pPr>
        <w:rPr>
          <w:rFonts w:ascii="Calibri" w:hAnsi="Calibri"/>
          <w:b/>
          <w:bCs/>
          <w:color w:val="000000" w:themeColor="text1"/>
          <w:kern w:val="0"/>
          <w:lang w:val="es-419"/>
          <w14:ligatures w14:val="none"/>
        </w:rPr>
      </w:pPr>
    </w:p>
    <w:p w14:paraId="7B13D87E" w14:textId="77777777" w:rsidR="00C407C1" w:rsidRPr="00DC07A0" w:rsidRDefault="00C407C1" w:rsidP="00C407C1">
      <w:pPr>
        <w:rPr>
          <w:rFonts w:ascii="Calibri" w:hAnsi="Calibri"/>
          <w:b/>
          <w:bCs/>
          <w:color w:val="000000" w:themeColor="text1"/>
          <w:kern w:val="0"/>
          <w:lang w:val="es-419"/>
          <w14:ligatures w14:val="none"/>
        </w:rPr>
      </w:pPr>
    </w:p>
    <w:p w14:paraId="235ED061" w14:textId="31DDC3A4" w:rsidR="00C407C1" w:rsidRPr="00DC07A0" w:rsidRDefault="001A6D42" w:rsidP="00C407C1">
      <w:pPr>
        <w:rPr>
          <w:rFonts w:ascii="Calibri" w:hAnsi="Calibri"/>
          <w:b/>
          <w:bCs/>
          <w:color w:val="000000" w:themeColor="text1"/>
          <w:kern w:val="0"/>
          <w:lang w:val="es-419"/>
          <w14:ligatures w14:val="none"/>
        </w:rPr>
      </w:pPr>
      <w:r w:rsidRPr="00DC07A0">
        <w:rPr>
          <w:noProof/>
          <w:lang w:val="es-419"/>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Pr="00DC07A0" w:rsidRDefault="0005476E" w:rsidP="00C407C1">
      <w:pPr>
        <w:rPr>
          <w:rFonts w:ascii="Calibri" w:hAnsi="Calibri"/>
          <w:b/>
          <w:bCs/>
          <w:color w:val="000000" w:themeColor="text1"/>
          <w:kern w:val="0"/>
          <w:lang w:val="es-419"/>
          <w14:ligatures w14:val="none"/>
        </w:rPr>
      </w:pPr>
      <w:r w:rsidRPr="00DC07A0">
        <w:rPr>
          <w:noProof/>
          <w:lang w:val="es-419"/>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3C6667B8" w:rsidR="00C407C1" w:rsidRPr="007749D0" w:rsidRDefault="00E224C8" w:rsidP="007F2B44">
                            <w:pPr>
                              <w:pStyle w:val="TituloPortada"/>
                              <w:ind w:firstLine="0"/>
                            </w:pPr>
                            <w:r w:rsidRPr="00E224C8">
                              <w:t>Valoración integral en salud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3C6667B8" w:rsidR="00C407C1" w:rsidRPr="007749D0" w:rsidRDefault="00E224C8" w:rsidP="007F2B44">
                      <w:pPr>
                        <w:pStyle w:val="TituloPortada"/>
                        <w:ind w:firstLine="0"/>
                      </w:pPr>
                      <w:r w:rsidRPr="00E224C8">
                        <w:t>Valoración integral en salud</w:t>
                      </w:r>
                    </w:p>
                  </w:txbxContent>
                </v:textbox>
              </v:shape>
            </w:pict>
          </mc:Fallback>
        </mc:AlternateContent>
      </w:r>
    </w:p>
    <w:p w14:paraId="318F596D" w14:textId="4CEF3FA4" w:rsidR="00C407C1" w:rsidRPr="00DC07A0" w:rsidRDefault="00C407C1" w:rsidP="00C407C1">
      <w:pPr>
        <w:rPr>
          <w:rFonts w:ascii="Calibri" w:hAnsi="Calibri"/>
          <w:b/>
          <w:bCs/>
          <w:color w:val="000000" w:themeColor="text1"/>
          <w:kern w:val="0"/>
          <w:lang w:val="es-419"/>
          <w14:ligatures w14:val="none"/>
        </w:rPr>
      </w:pPr>
    </w:p>
    <w:p w14:paraId="6EE52F01" w14:textId="5D0F52E9" w:rsidR="00C407C1" w:rsidRPr="00DC07A0" w:rsidRDefault="00C407C1" w:rsidP="00C407C1">
      <w:pPr>
        <w:rPr>
          <w:rFonts w:ascii="Calibri" w:hAnsi="Calibri"/>
          <w:b/>
          <w:bCs/>
          <w:color w:val="000000" w:themeColor="text1"/>
          <w:kern w:val="0"/>
          <w:lang w:val="es-419"/>
          <w14:ligatures w14:val="none"/>
        </w:rPr>
      </w:pPr>
    </w:p>
    <w:p w14:paraId="3677C0C6" w14:textId="77777777" w:rsidR="00C407C1" w:rsidRPr="00DC07A0" w:rsidRDefault="00C407C1" w:rsidP="00C407C1">
      <w:pPr>
        <w:rPr>
          <w:rFonts w:ascii="Calibri" w:hAnsi="Calibri"/>
          <w:b/>
          <w:bCs/>
          <w:color w:val="000000" w:themeColor="text1"/>
          <w:kern w:val="0"/>
          <w:lang w:val="es-419"/>
          <w14:ligatures w14:val="none"/>
        </w:rPr>
      </w:pPr>
    </w:p>
    <w:p w14:paraId="36A78229" w14:textId="77777777" w:rsidR="00C407C1" w:rsidRPr="00DC07A0" w:rsidRDefault="00C407C1" w:rsidP="00C407C1">
      <w:pPr>
        <w:rPr>
          <w:rFonts w:ascii="Calibri" w:hAnsi="Calibri"/>
          <w:b/>
          <w:bCs/>
          <w:color w:val="000000" w:themeColor="text1"/>
          <w:kern w:val="0"/>
          <w:lang w:val="es-419"/>
          <w14:ligatures w14:val="none"/>
        </w:rPr>
      </w:pPr>
    </w:p>
    <w:p w14:paraId="54E939FA" w14:textId="77777777" w:rsidR="00C407C1" w:rsidRPr="00DC07A0" w:rsidRDefault="00C407C1" w:rsidP="00C407C1">
      <w:pPr>
        <w:rPr>
          <w:rFonts w:ascii="Calibri" w:hAnsi="Calibri"/>
          <w:b/>
          <w:bCs/>
          <w:color w:val="000000" w:themeColor="text1"/>
          <w:kern w:val="0"/>
          <w:lang w:val="es-419"/>
          <w14:ligatures w14:val="none"/>
        </w:rPr>
      </w:pPr>
    </w:p>
    <w:p w14:paraId="022A64F3" w14:textId="77777777" w:rsidR="001A6D42" w:rsidRPr="00DC07A0" w:rsidRDefault="001A6D42" w:rsidP="00C407C1">
      <w:pPr>
        <w:rPr>
          <w:rFonts w:ascii="Calibri" w:hAnsi="Calibri"/>
          <w:b/>
          <w:bCs/>
          <w:color w:val="000000" w:themeColor="text1"/>
          <w:kern w:val="0"/>
          <w:lang w:val="es-419"/>
          <w14:ligatures w14:val="none"/>
        </w:rPr>
      </w:pPr>
    </w:p>
    <w:p w14:paraId="7819A49C" w14:textId="169F8E7F" w:rsidR="00C407C1" w:rsidRPr="00DC07A0" w:rsidRDefault="00C407C1" w:rsidP="00C407C1">
      <w:pPr>
        <w:rPr>
          <w:rFonts w:ascii="Calibri" w:hAnsi="Calibri"/>
          <w:b/>
          <w:bCs/>
          <w:color w:val="000000" w:themeColor="text1"/>
          <w:kern w:val="0"/>
          <w:lang w:val="es-419"/>
          <w14:ligatures w14:val="none"/>
        </w:rPr>
      </w:pPr>
      <w:r w:rsidRPr="00DC07A0">
        <w:rPr>
          <w:rFonts w:ascii="Calibri" w:hAnsi="Calibri"/>
          <w:b/>
          <w:bCs/>
          <w:color w:val="000000" w:themeColor="text1"/>
          <w:kern w:val="0"/>
          <w:lang w:val="es-419"/>
          <w14:ligatures w14:val="none"/>
        </w:rPr>
        <w:t>Breve descripción:</w:t>
      </w:r>
    </w:p>
    <w:p w14:paraId="3C67D42C" w14:textId="3015AEF2" w:rsidR="00C407C1" w:rsidRPr="00DC07A0" w:rsidRDefault="001C458E" w:rsidP="001C458E">
      <w:pPr>
        <w:pBdr>
          <w:bottom w:val="single" w:sz="12" w:space="1" w:color="auto"/>
        </w:pBdr>
        <w:rPr>
          <w:rFonts w:ascii="Calibri" w:hAnsi="Calibri"/>
          <w:color w:val="000000" w:themeColor="text1"/>
          <w:kern w:val="0"/>
          <w:lang w:val="es-419"/>
          <w14:ligatures w14:val="none"/>
        </w:rPr>
      </w:pPr>
      <w:r w:rsidRPr="00DC07A0">
        <w:rPr>
          <w:rFonts w:ascii="Calibri" w:hAnsi="Calibri"/>
          <w:color w:val="000000" w:themeColor="text1"/>
          <w:kern w:val="0"/>
          <w:lang w:val="es-419"/>
          <w14:ligatures w14:val="none"/>
        </w:rPr>
        <w:t>Este componente formativo aborda aspectos generales y claves sobre el reconocimiento, aplicación e interpretación de los instrumentos de valoración integral en salud por curso de vida, los cuales permiten definir las condiciones necesarias para garantizar la promoción de la salud, la prevención de la enfermedad y la generación de una cultura del cuidado para todas las personas, familias y comunidades.</w:t>
      </w:r>
    </w:p>
    <w:p w14:paraId="676EB408" w14:textId="453F616D" w:rsidR="00C407C1" w:rsidRPr="00DC07A0" w:rsidRDefault="00E224C8" w:rsidP="00C407C1">
      <w:pPr>
        <w:jc w:val="center"/>
        <w:rPr>
          <w:lang w:val="es-419"/>
        </w:rPr>
      </w:pPr>
      <w:r w:rsidRPr="00DC07A0">
        <w:rPr>
          <w:rFonts w:ascii="Calibri" w:hAnsi="Calibri"/>
          <w:b/>
          <w:bCs/>
          <w:color w:val="000000" w:themeColor="text1"/>
          <w:kern w:val="0"/>
          <w:lang w:val="es-419"/>
          <w14:ligatures w14:val="none"/>
        </w:rPr>
        <w:t>Junio</w:t>
      </w:r>
      <w:r w:rsidR="00C407C1" w:rsidRPr="00DC07A0">
        <w:rPr>
          <w:rFonts w:ascii="Calibri" w:hAnsi="Calibri"/>
          <w:b/>
          <w:bCs/>
          <w:color w:val="000000" w:themeColor="text1"/>
          <w:kern w:val="0"/>
          <w:lang w:val="es-419"/>
          <w14:ligatures w14:val="none"/>
        </w:rPr>
        <w:t xml:space="preserve"> 2023</w:t>
      </w:r>
      <w:r w:rsidR="00C407C1" w:rsidRPr="00DC07A0">
        <w:rPr>
          <w:lang w:val="es-419"/>
        </w:rPr>
        <w:br w:type="page"/>
      </w:r>
    </w:p>
    <w:sdt>
      <w:sdtPr>
        <w:rPr>
          <w:rFonts w:asciiTheme="minorHAnsi" w:eastAsiaTheme="minorHAnsi" w:hAnsiTheme="minorHAnsi" w:cstheme="minorBidi"/>
          <w:b w:val="0"/>
          <w:color w:val="auto"/>
          <w:kern w:val="2"/>
          <w:sz w:val="28"/>
          <w:szCs w:val="22"/>
          <w:lang w:val="es-419" w:eastAsia="en-US"/>
          <w14:ligatures w14:val="standardContextual"/>
        </w:rPr>
        <w:id w:val="-1852639233"/>
        <w:docPartObj>
          <w:docPartGallery w:val="Table of Contents"/>
          <w:docPartUnique/>
        </w:docPartObj>
      </w:sdtPr>
      <w:sdtEndPr>
        <w:rPr>
          <w:bCs/>
        </w:rPr>
      </w:sdtEndPr>
      <w:sdtContent>
        <w:p w14:paraId="7543896F" w14:textId="5D7961F2" w:rsidR="000434FA" w:rsidRPr="00DC07A0" w:rsidRDefault="00EC0858">
          <w:pPr>
            <w:pStyle w:val="TOCHeading"/>
            <w:rPr>
              <w:lang w:val="es-419"/>
            </w:rPr>
          </w:pPr>
          <w:r w:rsidRPr="00DC07A0">
            <w:rPr>
              <w:lang w:val="es-419"/>
            </w:rPr>
            <w:t>Tabla de c</w:t>
          </w:r>
          <w:r w:rsidR="000434FA" w:rsidRPr="00DC07A0">
            <w:rPr>
              <w:lang w:val="es-419"/>
            </w:rPr>
            <w:t>ontenido</w:t>
          </w:r>
        </w:p>
        <w:p w14:paraId="07C0CBA8" w14:textId="31455D73" w:rsidR="008321C3" w:rsidRDefault="000434FA">
          <w:pPr>
            <w:pStyle w:val="TOC1"/>
            <w:tabs>
              <w:tab w:val="right" w:leader="dot" w:pos="9962"/>
            </w:tabs>
            <w:rPr>
              <w:rFonts w:eastAsiaTheme="minorEastAsia"/>
              <w:noProof/>
              <w:sz w:val="22"/>
              <w:lang w:val="es-MX" w:eastAsia="es-MX"/>
            </w:rPr>
          </w:pPr>
          <w:r w:rsidRPr="00DC07A0">
            <w:rPr>
              <w:lang w:val="es-419"/>
            </w:rPr>
            <w:fldChar w:fldCharType="begin"/>
          </w:r>
          <w:r w:rsidRPr="00DC07A0">
            <w:rPr>
              <w:lang w:val="es-419"/>
            </w:rPr>
            <w:instrText xml:space="preserve"> TOC \o "1-3" \h \z \u </w:instrText>
          </w:r>
          <w:r w:rsidRPr="00DC07A0">
            <w:rPr>
              <w:lang w:val="es-419"/>
            </w:rPr>
            <w:fldChar w:fldCharType="separate"/>
          </w:r>
          <w:hyperlink w:anchor="_Toc138759970" w:history="1">
            <w:r w:rsidR="008321C3" w:rsidRPr="00F33971">
              <w:rPr>
                <w:rStyle w:val="Hyperlink"/>
                <w:noProof/>
              </w:rPr>
              <w:t>Introducción</w:t>
            </w:r>
            <w:r w:rsidR="008321C3">
              <w:rPr>
                <w:noProof/>
                <w:webHidden/>
              </w:rPr>
              <w:tab/>
            </w:r>
            <w:r w:rsidR="008321C3">
              <w:rPr>
                <w:noProof/>
                <w:webHidden/>
              </w:rPr>
              <w:fldChar w:fldCharType="begin"/>
            </w:r>
            <w:r w:rsidR="008321C3">
              <w:rPr>
                <w:noProof/>
                <w:webHidden/>
              </w:rPr>
              <w:instrText xml:space="preserve"> PAGEREF _Toc138759970 \h </w:instrText>
            </w:r>
            <w:r w:rsidR="008321C3">
              <w:rPr>
                <w:noProof/>
                <w:webHidden/>
              </w:rPr>
            </w:r>
            <w:r w:rsidR="008321C3">
              <w:rPr>
                <w:noProof/>
                <w:webHidden/>
              </w:rPr>
              <w:fldChar w:fldCharType="separate"/>
            </w:r>
            <w:r w:rsidR="00E51324">
              <w:rPr>
                <w:noProof/>
                <w:webHidden/>
              </w:rPr>
              <w:t>1</w:t>
            </w:r>
            <w:r w:rsidR="008321C3">
              <w:rPr>
                <w:noProof/>
                <w:webHidden/>
              </w:rPr>
              <w:fldChar w:fldCharType="end"/>
            </w:r>
          </w:hyperlink>
        </w:p>
        <w:p w14:paraId="0A51A056" w14:textId="37DCAB82" w:rsidR="008321C3" w:rsidRDefault="00000000">
          <w:pPr>
            <w:pStyle w:val="TOC1"/>
            <w:tabs>
              <w:tab w:val="left" w:pos="1320"/>
              <w:tab w:val="right" w:leader="dot" w:pos="9962"/>
            </w:tabs>
            <w:rPr>
              <w:rFonts w:eastAsiaTheme="minorEastAsia"/>
              <w:noProof/>
              <w:sz w:val="22"/>
              <w:lang w:val="es-MX" w:eastAsia="es-MX"/>
            </w:rPr>
          </w:pPr>
          <w:hyperlink w:anchor="_Toc138759971" w:history="1">
            <w:r w:rsidR="008321C3" w:rsidRPr="00F33971">
              <w:rPr>
                <w:rStyle w:val="Hyperlink"/>
                <w:noProof/>
              </w:rPr>
              <w:t>1.</w:t>
            </w:r>
            <w:r w:rsidR="008321C3">
              <w:rPr>
                <w:rFonts w:eastAsiaTheme="minorEastAsia"/>
                <w:noProof/>
                <w:sz w:val="22"/>
                <w:lang w:val="es-MX" w:eastAsia="es-MX"/>
              </w:rPr>
              <w:tab/>
            </w:r>
            <w:r w:rsidR="008321C3" w:rsidRPr="00F33971">
              <w:rPr>
                <w:rStyle w:val="Hyperlink"/>
                <w:noProof/>
              </w:rPr>
              <w:t>Instrumentos para la valoración integral en salud</w:t>
            </w:r>
            <w:r w:rsidR="008321C3">
              <w:rPr>
                <w:noProof/>
                <w:webHidden/>
              </w:rPr>
              <w:tab/>
            </w:r>
            <w:r w:rsidR="008321C3">
              <w:rPr>
                <w:noProof/>
                <w:webHidden/>
              </w:rPr>
              <w:fldChar w:fldCharType="begin"/>
            </w:r>
            <w:r w:rsidR="008321C3">
              <w:rPr>
                <w:noProof/>
                <w:webHidden/>
              </w:rPr>
              <w:instrText xml:space="preserve"> PAGEREF _Toc138759971 \h </w:instrText>
            </w:r>
            <w:r w:rsidR="008321C3">
              <w:rPr>
                <w:noProof/>
                <w:webHidden/>
              </w:rPr>
            </w:r>
            <w:r w:rsidR="008321C3">
              <w:rPr>
                <w:noProof/>
                <w:webHidden/>
              </w:rPr>
              <w:fldChar w:fldCharType="separate"/>
            </w:r>
            <w:r w:rsidR="00E51324">
              <w:rPr>
                <w:noProof/>
                <w:webHidden/>
              </w:rPr>
              <w:t>4</w:t>
            </w:r>
            <w:r w:rsidR="008321C3">
              <w:rPr>
                <w:noProof/>
                <w:webHidden/>
              </w:rPr>
              <w:fldChar w:fldCharType="end"/>
            </w:r>
          </w:hyperlink>
        </w:p>
        <w:p w14:paraId="7880AE79" w14:textId="1B2A61AA" w:rsidR="008321C3" w:rsidRDefault="00000000">
          <w:pPr>
            <w:pStyle w:val="TOC2"/>
            <w:tabs>
              <w:tab w:val="left" w:pos="1760"/>
              <w:tab w:val="right" w:leader="dot" w:pos="9962"/>
            </w:tabs>
            <w:rPr>
              <w:rFonts w:eastAsiaTheme="minorEastAsia"/>
              <w:noProof/>
              <w:sz w:val="22"/>
              <w:lang w:val="es-MX" w:eastAsia="es-MX"/>
            </w:rPr>
          </w:pPr>
          <w:hyperlink w:anchor="_Toc138759972" w:history="1">
            <w:r w:rsidR="008321C3" w:rsidRPr="00F33971">
              <w:rPr>
                <w:rStyle w:val="Hyperlink"/>
                <w:noProof/>
              </w:rPr>
              <w:t>1.1.</w:t>
            </w:r>
            <w:r w:rsidR="008321C3">
              <w:rPr>
                <w:rFonts w:eastAsiaTheme="minorEastAsia"/>
                <w:noProof/>
                <w:sz w:val="22"/>
                <w:lang w:val="es-MX" w:eastAsia="es-MX"/>
              </w:rPr>
              <w:tab/>
            </w:r>
            <w:r w:rsidR="008321C3" w:rsidRPr="00F33971">
              <w:rPr>
                <w:rStyle w:val="Hyperlink"/>
                <w:noProof/>
              </w:rPr>
              <w:t>Marco normativo y técnico</w:t>
            </w:r>
            <w:r w:rsidR="008321C3">
              <w:rPr>
                <w:noProof/>
                <w:webHidden/>
              </w:rPr>
              <w:tab/>
            </w:r>
            <w:r w:rsidR="008321C3">
              <w:rPr>
                <w:noProof/>
                <w:webHidden/>
              </w:rPr>
              <w:fldChar w:fldCharType="begin"/>
            </w:r>
            <w:r w:rsidR="008321C3">
              <w:rPr>
                <w:noProof/>
                <w:webHidden/>
              </w:rPr>
              <w:instrText xml:space="preserve"> PAGEREF _Toc138759972 \h </w:instrText>
            </w:r>
            <w:r w:rsidR="008321C3">
              <w:rPr>
                <w:noProof/>
                <w:webHidden/>
              </w:rPr>
            </w:r>
            <w:r w:rsidR="008321C3">
              <w:rPr>
                <w:noProof/>
                <w:webHidden/>
              </w:rPr>
              <w:fldChar w:fldCharType="separate"/>
            </w:r>
            <w:r w:rsidR="00E51324">
              <w:rPr>
                <w:noProof/>
                <w:webHidden/>
              </w:rPr>
              <w:t>5</w:t>
            </w:r>
            <w:r w:rsidR="008321C3">
              <w:rPr>
                <w:noProof/>
                <w:webHidden/>
              </w:rPr>
              <w:fldChar w:fldCharType="end"/>
            </w:r>
          </w:hyperlink>
        </w:p>
        <w:p w14:paraId="02D05B60" w14:textId="21E6B60E" w:rsidR="008321C3" w:rsidRDefault="00000000" w:rsidP="008321C3">
          <w:pPr>
            <w:pStyle w:val="TOC2"/>
            <w:tabs>
              <w:tab w:val="left" w:pos="1760"/>
              <w:tab w:val="right" w:leader="dot" w:pos="9962"/>
            </w:tabs>
            <w:rPr>
              <w:rFonts w:eastAsiaTheme="minorEastAsia"/>
              <w:noProof/>
              <w:sz w:val="22"/>
              <w:lang w:val="es-MX" w:eastAsia="es-MX"/>
            </w:rPr>
          </w:pPr>
          <w:hyperlink w:anchor="_Toc138759973" w:history="1">
            <w:r w:rsidR="008321C3" w:rsidRPr="00F33971">
              <w:rPr>
                <w:rStyle w:val="Hyperlink"/>
                <w:noProof/>
              </w:rPr>
              <w:t>1.2.</w:t>
            </w:r>
            <w:r w:rsidR="008321C3">
              <w:rPr>
                <w:rFonts w:eastAsiaTheme="minorEastAsia"/>
                <w:noProof/>
                <w:sz w:val="22"/>
                <w:lang w:val="es-MX" w:eastAsia="es-MX"/>
              </w:rPr>
              <w:tab/>
            </w:r>
            <w:r w:rsidR="008321C3" w:rsidRPr="00F33971">
              <w:rPr>
                <w:rStyle w:val="Hyperlink"/>
                <w:noProof/>
              </w:rPr>
              <w:t>Instrumentos de tamizaje</w:t>
            </w:r>
            <w:r w:rsidR="008321C3">
              <w:rPr>
                <w:noProof/>
                <w:webHidden/>
              </w:rPr>
              <w:tab/>
            </w:r>
            <w:r w:rsidR="008321C3">
              <w:rPr>
                <w:noProof/>
                <w:webHidden/>
              </w:rPr>
              <w:fldChar w:fldCharType="begin"/>
            </w:r>
            <w:r w:rsidR="008321C3">
              <w:rPr>
                <w:noProof/>
                <w:webHidden/>
              </w:rPr>
              <w:instrText xml:space="preserve"> PAGEREF _Toc138759973 \h </w:instrText>
            </w:r>
            <w:r w:rsidR="008321C3">
              <w:rPr>
                <w:noProof/>
                <w:webHidden/>
              </w:rPr>
            </w:r>
            <w:r w:rsidR="008321C3">
              <w:rPr>
                <w:noProof/>
                <w:webHidden/>
              </w:rPr>
              <w:fldChar w:fldCharType="separate"/>
            </w:r>
            <w:r w:rsidR="00E51324">
              <w:rPr>
                <w:noProof/>
                <w:webHidden/>
              </w:rPr>
              <w:t>6</w:t>
            </w:r>
            <w:r w:rsidR="008321C3">
              <w:rPr>
                <w:noProof/>
                <w:webHidden/>
              </w:rPr>
              <w:fldChar w:fldCharType="end"/>
            </w:r>
          </w:hyperlink>
        </w:p>
        <w:p w14:paraId="2A338065" w14:textId="5F8999C2" w:rsidR="008321C3" w:rsidRDefault="00000000" w:rsidP="008321C3">
          <w:pPr>
            <w:pStyle w:val="TOC2"/>
            <w:tabs>
              <w:tab w:val="left" w:pos="1760"/>
              <w:tab w:val="right" w:leader="dot" w:pos="9962"/>
            </w:tabs>
            <w:rPr>
              <w:rFonts w:eastAsiaTheme="minorEastAsia"/>
              <w:noProof/>
              <w:sz w:val="22"/>
              <w:lang w:val="es-MX" w:eastAsia="es-MX"/>
            </w:rPr>
          </w:pPr>
          <w:hyperlink w:anchor="_Toc138759975" w:history="1">
            <w:r w:rsidR="008321C3" w:rsidRPr="00F33971">
              <w:rPr>
                <w:rStyle w:val="Hyperlink"/>
                <w:noProof/>
              </w:rPr>
              <w:t>1.3.</w:t>
            </w:r>
            <w:r w:rsidR="008321C3">
              <w:rPr>
                <w:rFonts w:eastAsiaTheme="minorEastAsia"/>
                <w:noProof/>
                <w:sz w:val="22"/>
                <w:lang w:val="es-MX" w:eastAsia="es-MX"/>
              </w:rPr>
              <w:tab/>
            </w:r>
            <w:r w:rsidR="008321C3" w:rsidRPr="00F33971">
              <w:rPr>
                <w:rStyle w:val="Hyperlink"/>
                <w:noProof/>
              </w:rPr>
              <w:t>Instrumentos asociados a la valoración integral en salud de aplicación obligatoria</w:t>
            </w:r>
            <w:r w:rsidR="008321C3">
              <w:rPr>
                <w:noProof/>
                <w:webHidden/>
              </w:rPr>
              <w:tab/>
            </w:r>
            <w:r w:rsidR="008321C3">
              <w:rPr>
                <w:noProof/>
                <w:webHidden/>
              </w:rPr>
              <w:fldChar w:fldCharType="begin"/>
            </w:r>
            <w:r w:rsidR="008321C3">
              <w:rPr>
                <w:noProof/>
                <w:webHidden/>
              </w:rPr>
              <w:instrText xml:space="preserve"> PAGEREF _Toc138759975 \h </w:instrText>
            </w:r>
            <w:r w:rsidR="008321C3">
              <w:rPr>
                <w:noProof/>
                <w:webHidden/>
              </w:rPr>
            </w:r>
            <w:r w:rsidR="008321C3">
              <w:rPr>
                <w:noProof/>
                <w:webHidden/>
              </w:rPr>
              <w:fldChar w:fldCharType="separate"/>
            </w:r>
            <w:r w:rsidR="00E51324">
              <w:rPr>
                <w:noProof/>
                <w:webHidden/>
              </w:rPr>
              <w:t>7</w:t>
            </w:r>
            <w:r w:rsidR="008321C3">
              <w:rPr>
                <w:noProof/>
                <w:webHidden/>
              </w:rPr>
              <w:fldChar w:fldCharType="end"/>
            </w:r>
          </w:hyperlink>
        </w:p>
        <w:p w14:paraId="14D17710" w14:textId="7356C6B7" w:rsidR="008321C3" w:rsidRDefault="00000000">
          <w:pPr>
            <w:pStyle w:val="TOC2"/>
            <w:tabs>
              <w:tab w:val="left" w:pos="1760"/>
              <w:tab w:val="right" w:leader="dot" w:pos="9962"/>
            </w:tabs>
            <w:rPr>
              <w:rFonts w:eastAsiaTheme="minorEastAsia"/>
              <w:noProof/>
              <w:sz w:val="22"/>
              <w:lang w:val="es-MX" w:eastAsia="es-MX"/>
            </w:rPr>
          </w:pPr>
          <w:hyperlink w:anchor="_Toc138759987" w:history="1">
            <w:r w:rsidR="008321C3" w:rsidRPr="00F33971">
              <w:rPr>
                <w:rStyle w:val="Hyperlink"/>
                <w:noProof/>
              </w:rPr>
              <w:t>1.4.</w:t>
            </w:r>
            <w:r w:rsidR="008321C3">
              <w:rPr>
                <w:rFonts w:eastAsiaTheme="minorEastAsia"/>
                <w:noProof/>
                <w:sz w:val="22"/>
                <w:lang w:val="es-MX" w:eastAsia="es-MX"/>
              </w:rPr>
              <w:tab/>
            </w:r>
            <w:r w:rsidR="008321C3" w:rsidRPr="00F33971">
              <w:rPr>
                <w:rStyle w:val="Hyperlink"/>
                <w:noProof/>
              </w:rPr>
              <w:t>Instrumentos sugeridos o complementarios</w:t>
            </w:r>
            <w:r w:rsidR="008321C3">
              <w:rPr>
                <w:noProof/>
                <w:webHidden/>
              </w:rPr>
              <w:tab/>
            </w:r>
            <w:r w:rsidR="008321C3">
              <w:rPr>
                <w:noProof/>
                <w:webHidden/>
              </w:rPr>
              <w:fldChar w:fldCharType="begin"/>
            </w:r>
            <w:r w:rsidR="008321C3">
              <w:rPr>
                <w:noProof/>
                <w:webHidden/>
              </w:rPr>
              <w:instrText xml:space="preserve"> PAGEREF _Toc138759987 \h </w:instrText>
            </w:r>
            <w:r w:rsidR="008321C3">
              <w:rPr>
                <w:noProof/>
                <w:webHidden/>
              </w:rPr>
            </w:r>
            <w:r w:rsidR="008321C3">
              <w:rPr>
                <w:noProof/>
                <w:webHidden/>
              </w:rPr>
              <w:fldChar w:fldCharType="separate"/>
            </w:r>
            <w:r w:rsidR="00E51324">
              <w:rPr>
                <w:noProof/>
                <w:webHidden/>
              </w:rPr>
              <w:t>28</w:t>
            </w:r>
            <w:r w:rsidR="008321C3">
              <w:rPr>
                <w:noProof/>
                <w:webHidden/>
              </w:rPr>
              <w:fldChar w:fldCharType="end"/>
            </w:r>
          </w:hyperlink>
        </w:p>
        <w:p w14:paraId="42D16885" w14:textId="4F819C1A" w:rsidR="008321C3" w:rsidRDefault="00000000">
          <w:pPr>
            <w:pStyle w:val="TOC1"/>
            <w:tabs>
              <w:tab w:val="left" w:pos="1320"/>
              <w:tab w:val="right" w:leader="dot" w:pos="9962"/>
            </w:tabs>
            <w:rPr>
              <w:rFonts w:eastAsiaTheme="minorEastAsia"/>
              <w:noProof/>
              <w:sz w:val="22"/>
              <w:lang w:val="es-MX" w:eastAsia="es-MX"/>
            </w:rPr>
          </w:pPr>
          <w:hyperlink w:anchor="_Toc138759988" w:history="1">
            <w:r w:rsidR="008321C3" w:rsidRPr="00F33971">
              <w:rPr>
                <w:rStyle w:val="Hyperlink"/>
                <w:noProof/>
              </w:rPr>
              <w:t>2.</w:t>
            </w:r>
            <w:r w:rsidR="008321C3">
              <w:rPr>
                <w:rFonts w:eastAsiaTheme="minorEastAsia"/>
                <w:noProof/>
                <w:sz w:val="22"/>
                <w:lang w:val="es-MX" w:eastAsia="es-MX"/>
              </w:rPr>
              <w:tab/>
            </w:r>
            <w:r w:rsidR="008321C3" w:rsidRPr="00F33971">
              <w:rPr>
                <w:rStyle w:val="Hyperlink"/>
                <w:noProof/>
              </w:rPr>
              <w:t>Aplicación e interpretación de instrumentos de valoración integral por momento de curso de vida</w:t>
            </w:r>
            <w:r w:rsidR="008321C3">
              <w:rPr>
                <w:noProof/>
                <w:webHidden/>
              </w:rPr>
              <w:tab/>
            </w:r>
            <w:r w:rsidR="008321C3">
              <w:rPr>
                <w:noProof/>
                <w:webHidden/>
              </w:rPr>
              <w:fldChar w:fldCharType="begin"/>
            </w:r>
            <w:r w:rsidR="008321C3">
              <w:rPr>
                <w:noProof/>
                <w:webHidden/>
              </w:rPr>
              <w:instrText xml:space="preserve"> PAGEREF _Toc138759988 \h </w:instrText>
            </w:r>
            <w:r w:rsidR="008321C3">
              <w:rPr>
                <w:noProof/>
                <w:webHidden/>
              </w:rPr>
            </w:r>
            <w:r w:rsidR="008321C3">
              <w:rPr>
                <w:noProof/>
                <w:webHidden/>
              </w:rPr>
              <w:fldChar w:fldCharType="separate"/>
            </w:r>
            <w:r w:rsidR="00E51324">
              <w:rPr>
                <w:noProof/>
                <w:webHidden/>
              </w:rPr>
              <w:t>33</w:t>
            </w:r>
            <w:r w:rsidR="008321C3">
              <w:rPr>
                <w:noProof/>
                <w:webHidden/>
              </w:rPr>
              <w:fldChar w:fldCharType="end"/>
            </w:r>
          </w:hyperlink>
        </w:p>
        <w:p w14:paraId="199847DF" w14:textId="6BF292A6" w:rsidR="008321C3" w:rsidRDefault="00000000" w:rsidP="008321C3">
          <w:pPr>
            <w:pStyle w:val="TOC2"/>
            <w:tabs>
              <w:tab w:val="left" w:pos="1760"/>
              <w:tab w:val="right" w:leader="dot" w:pos="9962"/>
            </w:tabs>
            <w:rPr>
              <w:rFonts w:eastAsiaTheme="minorEastAsia"/>
              <w:noProof/>
              <w:sz w:val="22"/>
              <w:lang w:val="es-MX" w:eastAsia="es-MX"/>
            </w:rPr>
          </w:pPr>
          <w:hyperlink w:anchor="_Toc138759989" w:history="1">
            <w:r w:rsidR="008321C3" w:rsidRPr="00F33971">
              <w:rPr>
                <w:rStyle w:val="Hyperlink"/>
                <w:noProof/>
              </w:rPr>
              <w:t>2.1.</w:t>
            </w:r>
            <w:r w:rsidR="008321C3">
              <w:rPr>
                <w:rFonts w:eastAsiaTheme="minorEastAsia"/>
                <w:noProof/>
                <w:sz w:val="22"/>
                <w:lang w:val="es-MX" w:eastAsia="es-MX"/>
              </w:rPr>
              <w:tab/>
            </w:r>
            <w:r w:rsidR="008321C3" w:rsidRPr="00F33971">
              <w:rPr>
                <w:rStyle w:val="Hyperlink"/>
                <w:noProof/>
              </w:rPr>
              <w:t>Primera infancia</w:t>
            </w:r>
            <w:r w:rsidR="008321C3">
              <w:rPr>
                <w:noProof/>
                <w:webHidden/>
              </w:rPr>
              <w:tab/>
            </w:r>
            <w:r w:rsidR="008321C3">
              <w:rPr>
                <w:noProof/>
                <w:webHidden/>
              </w:rPr>
              <w:fldChar w:fldCharType="begin"/>
            </w:r>
            <w:r w:rsidR="008321C3">
              <w:rPr>
                <w:noProof/>
                <w:webHidden/>
              </w:rPr>
              <w:instrText xml:space="preserve"> PAGEREF _Toc138759989 \h </w:instrText>
            </w:r>
            <w:r w:rsidR="008321C3">
              <w:rPr>
                <w:noProof/>
                <w:webHidden/>
              </w:rPr>
            </w:r>
            <w:r w:rsidR="008321C3">
              <w:rPr>
                <w:noProof/>
                <w:webHidden/>
              </w:rPr>
              <w:fldChar w:fldCharType="separate"/>
            </w:r>
            <w:r w:rsidR="00E51324">
              <w:rPr>
                <w:noProof/>
                <w:webHidden/>
              </w:rPr>
              <w:t>35</w:t>
            </w:r>
            <w:r w:rsidR="008321C3">
              <w:rPr>
                <w:noProof/>
                <w:webHidden/>
              </w:rPr>
              <w:fldChar w:fldCharType="end"/>
            </w:r>
          </w:hyperlink>
        </w:p>
        <w:p w14:paraId="4AA7C745" w14:textId="597310CD" w:rsidR="008321C3" w:rsidRDefault="00000000" w:rsidP="008321C3">
          <w:pPr>
            <w:pStyle w:val="TOC2"/>
            <w:tabs>
              <w:tab w:val="left" w:pos="1760"/>
              <w:tab w:val="right" w:leader="dot" w:pos="9962"/>
            </w:tabs>
            <w:rPr>
              <w:rFonts w:eastAsiaTheme="minorEastAsia"/>
              <w:noProof/>
              <w:sz w:val="22"/>
              <w:lang w:val="es-MX" w:eastAsia="es-MX"/>
            </w:rPr>
          </w:pPr>
          <w:hyperlink w:anchor="_Toc138759992" w:history="1">
            <w:r w:rsidR="008321C3" w:rsidRPr="00F33971">
              <w:rPr>
                <w:rStyle w:val="Hyperlink"/>
                <w:noProof/>
              </w:rPr>
              <w:t>2.2.</w:t>
            </w:r>
            <w:r w:rsidR="008321C3">
              <w:rPr>
                <w:rFonts w:eastAsiaTheme="minorEastAsia"/>
                <w:noProof/>
                <w:sz w:val="22"/>
                <w:lang w:val="es-MX" w:eastAsia="es-MX"/>
              </w:rPr>
              <w:tab/>
            </w:r>
            <w:r w:rsidR="008321C3" w:rsidRPr="00F33971">
              <w:rPr>
                <w:rStyle w:val="Hyperlink"/>
                <w:noProof/>
              </w:rPr>
              <w:t>Infancia</w:t>
            </w:r>
            <w:r w:rsidR="008321C3">
              <w:rPr>
                <w:noProof/>
                <w:webHidden/>
              </w:rPr>
              <w:tab/>
            </w:r>
            <w:r w:rsidR="008321C3">
              <w:rPr>
                <w:noProof/>
                <w:webHidden/>
              </w:rPr>
              <w:fldChar w:fldCharType="begin"/>
            </w:r>
            <w:r w:rsidR="008321C3">
              <w:rPr>
                <w:noProof/>
                <w:webHidden/>
              </w:rPr>
              <w:instrText xml:space="preserve"> PAGEREF _Toc138759992 \h </w:instrText>
            </w:r>
            <w:r w:rsidR="008321C3">
              <w:rPr>
                <w:noProof/>
                <w:webHidden/>
              </w:rPr>
            </w:r>
            <w:r w:rsidR="008321C3">
              <w:rPr>
                <w:noProof/>
                <w:webHidden/>
              </w:rPr>
              <w:fldChar w:fldCharType="separate"/>
            </w:r>
            <w:r w:rsidR="00E51324">
              <w:rPr>
                <w:noProof/>
                <w:webHidden/>
              </w:rPr>
              <w:t>38</w:t>
            </w:r>
            <w:r w:rsidR="008321C3">
              <w:rPr>
                <w:noProof/>
                <w:webHidden/>
              </w:rPr>
              <w:fldChar w:fldCharType="end"/>
            </w:r>
          </w:hyperlink>
        </w:p>
        <w:p w14:paraId="5AFD26F3" w14:textId="11FC6F00" w:rsidR="008321C3" w:rsidRDefault="00000000" w:rsidP="008321C3">
          <w:pPr>
            <w:pStyle w:val="TOC2"/>
            <w:tabs>
              <w:tab w:val="left" w:pos="1760"/>
              <w:tab w:val="right" w:leader="dot" w:pos="9962"/>
            </w:tabs>
            <w:rPr>
              <w:rFonts w:eastAsiaTheme="minorEastAsia"/>
              <w:noProof/>
              <w:sz w:val="22"/>
              <w:lang w:val="es-MX" w:eastAsia="es-MX"/>
            </w:rPr>
          </w:pPr>
          <w:hyperlink w:anchor="_Toc138759995" w:history="1">
            <w:r w:rsidR="008321C3" w:rsidRPr="00F33971">
              <w:rPr>
                <w:rStyle w:val="Hyperlink"/>
                <w:noProof/>
              </w:rPr>
              <w:t>2.3.</w:t>
            </w:r>
            <w:r w:rsidR="008321C3">
              <w:rPr>
                <w:rFonts w:eastAsiaTheme="minorEastAsia"/>
                <w:noProof/>
                <w:sz w:val="22"/>
                <w:lang w:val="es-MX" w:eastAsia="es-MX"/>
              </w:rPr>
              <w:tab/>
            </w:r>
            <w:r w:rsidR="008321C3" w:rsidRPr="00F33971">
              <w:rPr>
                <w:rStyle w:val="Hyperlink"/>
                <w:noProof/>
              </w:rPr>
              <w:t>Adolescencia y Juventud</w:t>
            </w:r>
            <w:r w:rsidR="008321C3">
              <w:rPr>
                <w:noProof/>
                <w:webHidden/>
              </w:rPr>
              <w:tab/>
            </w:r>
            <w:r w:rsidR="008321C3">
              <w:rPr>
                <w:noProof/>
                <w:webHidden/>
              </w:rPr>
              <w:fldChar w:fldCharType="begin"/>
            </w:r>
            <w:r w:rsidR="008321C3">
              <w:rPr>
                <w:noProof/>
                <w:webHidden/>
              </w:rPr>
              <w:instrText xml:space="preserve"> PAGEREF _Toc138759995 \h </w:instrText>
            </w:r>
            <w:r w:rsidR="008321C3">
              <w:rPr>
                <w:noProof/>
                <w:webHidden/>
              </w:rPr>
            </w:r>
            <w:r w:rsidR="008321C3">
              <w:rPr>
                <w:noProof/>
                <w:webHidden/>
              </w:rPr>
              <w:fldChar w:fldCharType="separate"/>
            </w:r>
            <w:r w:rsidR="00E51324">
              <w:rPr>
                <w:noProof/>
                <w:webHidden/>
              </w:rPr>
              <w:t>41</w:t>
            </w:r>
            <w:r w:rsidR="008321C3">
              <w:rPr>
                <w:noProof/>
                <w:webHidden/>
              </w:rPr>
              <w:fldChar w:fldCharType="end"/>
            </w:r>
          </w:hyperlink>
        </w:p>
        <w:p w14:paraId="7B2AFCB5" w14:textId="22F7FF84" w:rsidR="008321C3" w:rsidRDefault="00000000" w:rsidP="008321C3">
          <w:pPr>
            <w:pStyle w:val="TOC2"/>
            <w:tabs>
              <w:tab w:val="left" w:pos="1760"/>
              <w:tab w:val="right" w:leader="dot" w:pos="9962"/>
            </w:tabs>
            <w:rPr>
              <w:rFonts w:eastAsiaTheme="minorEastAsia"/>
              <w:noProof/>
              <w:sz w:val="22"/>
              <w:lang w:val="es-MX" w:eastAsia="es-MX"/>
            </w:rPr>
          </w:pPr>
          <w:hyperlink w:anchor="_Toc138759997" w:history="1">
            <w:r w:rsidR="008321C3" w:rsidRPr="00F33971">
              <w:rPr>
                <w:rStyle w:val="Hyperlink"/>
                <w:noProof/>
              </w:rPr>
              <w:t>2.4.</w:t>
            </w:r>
            <w:r w:rsidR="008321C3">
              <w:rPr>
                <w:rFonts w:eastAsiaTheme="minorEastAsia"/>
                <w:noProof/>
                <w:sz w:val="22"/>
                <w:lang w:val="es-MX" w:eastAsia="es-MX"/>
              </w:rPr>
              <w:tab/>
            </w:r>
            <w:r w:rsidR="008321C3" w:rsidRPr="00F33971">
              <w:rPr>
                <w:rStyle w:val="Hyperlink"/>
                <w:noProof/>
              </w:rPr>
              <w:t>Adultez</w:t>
            </w:r>
            <w:r w:rsidR="008321C3">
              <w:rPr>
                <w:noProof/>
                <w:webHidden/>
              </w:rPr>
              <w:tab/>
            </w:r>
            <w:r w:rsidR="008321C3">
              <w:rPr>
                <w:noProof/>
                <w:webHidden/>
              </w:rPr>
              <w:fldChar w:fldCharType="begin"/>
            </w:r>
            <w:r w:rsidR="008321C3">
              <w:rPr>
                <w:noProof/>
                <w:webHidden/>
              </w:rPr>
              <w:instrText xml:space="preserve"> PAGEREF _Toc138759997 \h </w:instrText>
            </w:r>
            <w:r w:rsidR="008321C3">
              <w:rPr>
                <w:noProof/>
                <w:webHidden/>
              </w:rPr>
            </w:r>
            <w:r w:rsidR="008321C3">
              <w:rPr>
                <w:noProof/>
                <w:webHidden/>
              </w:rPr>
              <w:fldChar w:fldCharType="separate"/>
            </w:r>
            <w:r w:rsidR="00E51324">
              <w:rPr>
                <w:noProof/>
                <w:webHidden/>
              </w:rPr>
              <w:t>44</w:t>
            </w:r>
            <w:r w:rsidR="008321C3">
              <w:rPr>
                <w:noProof/>
                <w:webHidden/>
              </w:rPr>
              <w:fldChar w:fldCharType="end"/>
            </w:r>
          </w:hyperlink>
        </w:p>
        <w:p w14:paraId="7DD8EF5B" w14:textId="173FBB74" w:rsidR="008321C3" w:rsidRDefault="00000000" w:rsidP="008321C3">
          <w:pPr>
            <w:pStyle w:val="TOC2"/>
            <w:tabs>
              <w:tab w:val="left" w:pos="1760"/>
              <w:tab w:val="right" w:leader="dot" w:pos="9962"/>
            </w:tabs>
            <w:rPr>
              <w:rFonts w:eastAsiaTheme="minorEastAsia"/>
              <w:noProof/>
              <w:sz w:val="22"/>
              <w:lang w:val="es-MX" w:eastAsia="es-MX"/>
            </w:rPr>
          </w:pPr>
          <w:hyperlink w:anchor="_Toc138760000" w:history="1">
            <w:r w:rsidR="008321C3" w:rsidRPr="00F33971">
              <w:rPr>
                <w:rStyle w:val="Hyperlink"/>
                <w:noProof/>
              </w:rPr>
              <w:t>2.5.</w:t>
            </w:r>
            <w:r w:rsidR="008321C3">
              <w:rPr>
                <w:rFonts w:eastAsiaTheme="minorEastAsia"/>
                <w:noProof/>
                <w:sz w:val="22"/>
                <w:lang w:val="es-MX" w:eastAsia="es-MX"/>
              </w:rPr>
              <w:tab/>
            </w:r>
            <w:r w:rsidR="008321C3" w:rsidRPr="00F33971">
              <w:rPr>
                <w:rStyle w:val="Hyperlink"/>
                <w:noProof/>
              </w:rPr>
              <w:t>Vejez</w:t>
            </w:r>
            <w:r w:rsidR="008321C3">
              <w:rPr>
                <w:noProof/>
                <w:webHidden/>
              </w:rPr>
              <w:tab/>
            </w:r>
            <w:r w:rsidR="008321C3">
              <w:rPr>
                <w:noProof/>
                <w:webHidden/>
              </w:rPr>
              <w:fldChar w:fldCharType="begin"/>
            </w:r>
            <w:r w:rsidR="008321C3">
              <w:rPr>
                <w:noProof/>
                <w:webHidden/>
              </w:rPr>
              <w:instrText xml:space="preserve"> PAGEREF _Toc138760000 \h </w:instrText>
            </w:r>
            <w:r w:rsidR="008321C3">
              <w:rPr>
                <w:noProof/>
                <w:webHidden/>
              </w:rPr>
            </w:r>
            <w:r w:rsidR="008321C3">
              <w:rPr>
                <w:noProof/>
                <w:webHidden/>
              </w:rPr>
              <w:fldChar w:fldCharType="separate"/>
            </w:r>
            <w:r w:rsidR="00E51324">
              <w:rPr>
                <w:noProof/>
                <w:webHidden/>
              </w:rPr>
              <w:t>46</w:t>
            </w:r>
            <w:r w:rsidR="008321C3">
              <w:rPr>
                <w:noProof/>
                <w:webHidden/>
              </w:rPr>
              <w:fldChar w:fldCharType="end"/>
            </w:r>
          </w:hyperlink>
        </w:p>
        <w:p w14:paraId="06636C86" w14:textId="3EB659AB" w:rsidR="008321C3" w:rsidRDefault="00000000">
          <w:pPr>
            <w:pStyle w:val="TOC1"/>
            <w:tabs>
              <w:tab w:val="right" w:leader="dot" w:pos="9962"/>
            </w:tabs>
            <w:rPr>
              <w:rFonts w:eastAsiaTheme="minorEastAsia"/>
              <w:noProof/>
              <w:sz w:val="22"/>
              <w:lang w:val="es-MX" w:eastAsia="es-MX"/>
            </w:rPr>
          </w:pPr>
          <w:hyperlink w:anchor="_Toc138760003" w:history="1">
            <w:r w:rsidR="008321C3" w:rsidRPr="00F33971">
              <w:rPr>
                <w:rStyle w:val="Hyperlink"/>
                <w:noProof/>
              </w:rPr>
              <w:t>Síntesis</w:t>
            </w:r>
            <w:r w:rsidR="008321C3">
              <w:rPr>
                <w:noProof/>
                <w:webHidden/>
              </w:rPr>
              <w:tab/>
            </w:r>
            <w:r w:rsidR="008321C3">
              <w:rPr>
                <w:noProof/>
                <w:webHidden/>
              </w:rPr>
              <w:fldChar w:fldCharType="begin"/>
            </w:r>
            <w:r w:rsidR="008321C3">
              <w:rPr>
                <w:noProof/>
                <w:webHidden/>
              </w:rPr>
              <w:instrText xml:space="preserve"> PAGEREF _Toc138760003 \h </w:instrText>
            </w:r>
            <w:r w:rsidR="008321C3">
              <w:rPr>
                <w:noProof/>
                <w:webHidden/>
              </w:rPr>
            </w:r>
            <w:r w:rsidR="008321C3">
              <w:rPr>
                <w:noProof/>
                <w:webHidden/>
              </w:rPr>
              <w:fldChar w:fldCharType="separate"/>
            </w:r>
            <w:r w:rsidR="00E51324">
              <w:rPr>
                <w:noProof/>
                <w:webHidden/>
              </w:rPr>
              <w:t>49</w:t>
            </w:r>
            <w:r w:rsidR="008321C3">
              <w:rPr>
                <w:noProof/>
                <w:webHidden/>
              </w:rPr>
              <w:fldChar w:fldCharType="end"/>
            </w:r>
          </w:hyperlink>
        </w:p>
        <w:p w14:paraId="2F470AE6" w14:textId="6EF1DF58" w:rsidR="008321C3" w:rsidRDefault="00000000">
          <w:pPr>
            <w:pStyle w:val="TOC1"/>
            <w:tabs>
              <w:tab w:val="right" w:leader="dot" w:pos="9962"/>
            </w:tabs>
            <w:rPr>
              <w:rFonts w:eastAsiaTheme="minorEastAsia"/>
              <w:noProof/>
              <w:sz w:val="22"/>
              <w:lang w:val="es-MX" w:eastAsia="es-MX"/>
            </w:rPr>
          </w:pPr>
          <w:hyperlink w:anchor="_Toc138760004" w:history="1">
            <w:r w:rsidR="008321C3" w:rsidRPr="00F33971">
              <w:rPr>
                <w:rStyle w:val="Hyperlink"/>
                <w:noProof/>
              </w:rPr>
              <w:t>Material complementario</w:t>
            </w:r>
            <w:r w:rsidR="008321C3">
              <w:rPr>
                <w:noProof/>
                <w:webHidden/>
              </w:rPr>
              <w:tab/>
            </w:r>
            <w:r w:rsidR="008321C3">
              <w:rPr>
                <w:noProof/>
                <w:webHidden/>
              </w:rPr>
              <w:fldChar w:fldCharType="begin"/>
            </w:r>
            <w:r w:rsidR="008321C3">
              <w:rPr>
                <w:noProof/>
                <w:webHidden/>
              </w:rPr>
              <w:instrText xml:space="preserve"> PAGEREF _Toc138760004 \h </w:instrText>
            </w:r>
            <w:r w:rsidR="008321C3">
              <w:rPr>
                <w:noProof/>
                <w:webHidden/>
              </w:rPr>
            </w:r>
            <w:r w:rsidR="008321C3">
              <w:rPr>
                <w:noProof/>
                <w:webHidden/>
              </w:rPr>
              <w:fldChar w:fldCharType="separate"/>
            </w:r>
            <w:r w:rsidR="00E51324">
              <w:rPr>
                <w:noProof/>
                <w:webHidden/>
              </w:rPr>
              <w:t>50</w:t>
            </w:r>
            <w:r w:rsidR="008321C3">
              <w:rPr>
                <w:noProof/>
                <w:webHidden/>
              </w:rPr>
              <w:fldChar w:fldCharType="end"/>
            </w:r>
          </w:hyperlink>
        </w:p>
        <w:p w14:paraId="5379F890" w14:textId="65B4EB8E" w:rsidR="008321C3" w:rsidRDefault="00000000">
          <w:pPr>
            <w:pStyle w:val="TOC1"/>
            <w:tabs>
              <w:tab w:val="right" w:leader="dot" w:pos="9962"/>
            </w:tabs>
            <w:rPr>
              <w:rFonts w:eastAsiaTheme="minorEastAsia"/>
              <w:noProof/>
              <w:sz w:val="22"/>
              <w:lang w:val="es-MX" w:eastAsia="es-MX"/>
            </w:rPr>
          </w:pPr>
          <w:hyperlink w:anchor="_Toc138760005" w:history="1">
            <w:r w:rsidR="008321C3" w:rsidRPr="00F33971">
              <w:rPr>
                <w:rStyle w:val="Hyperlink"/>
                <w:noProof/>
              </w:rPr>
              <w:t>Glosario</w:t>
            </w:r>
            <w:r w:rsidR="008321C3">
              <w:rPr>
                <w:noProof/>
                <w:webHidden/>
              </w:rPr>
              <w:tab/>
            </w:r>
            <w:r w:rsidR="008321C3">
              <w:rPr>
                <w:noProof/>
                <w:webHidden/>
              </w:rPr>
              <w:fldChar w:fldCharType="begin"/>
            </w:r>
            <w:r w:rsidR="008321C3">
              <w:rPr>
                <w:noProof/>
                <w:webHidden/>
              </w:rPr>
              <w:instrText xml:space="preserve"> PAGEREF _Toc138760005 \h </w:instrText>
            </w:r>
            <w:r w:rsidR="008321C3">
              <w:rPr>
                <w:noProof/>
                <w:webHidden/>
              </w:rPr>
            </w:r>
            <w:r w:rsidR="008321C3">
              <w:rPr>
                <w:noProof/>
                <w:webHidden/>
              </w:rPr>
              <w:fldChar w:fldCharType="separate"/>
            </w:r>
            <w:r w:rsidR="00E51324">
              <w:rPr>
                <w:noProof/>
                <w:webHidden/>
              </w:rPr>
              <w:t>52</w:t>
            </w:r>
            <w:r w:rsidR="008321C3">
              <w:rPr>
                <w:noProof/>
                <w:webHidden/>
              </w:rPr>
              <w:fldChar w:fldCharType="end"/>
            </w:r>
          </w:hyperlink>
        </w:p>
        <w:p w14:paraId="09419272" w14:textId="4DF98D76" w:rsidR="008321C3" w:rsidRDefault="00000000">
          <w:pPr>
            <w:pStyle w:val="TOC1"/>
            <w:tabs>
              <w:tab w:val="right" w:leader="dot" w:pos="9962"/>
            </w:tabs>
            <w:rPr>
              <w:rFonts w:eastAsiaTheme="minorEastAsia"/>
              <w:noProof/>
              <w:sz w:val="22"/>
              <w:lang w:val="es-MX" w:eastAsia="es-MX"/>
            </w:rPr>
          </w:pPr>
          <w:hyperlink w:anchor="_Toc138760006" w:history="1">
            <w:r w:rsidR="008321C3" w:rsidRPr="00F33971">
              <w:rPr>
                <w:rStyle w:val="Hyperlink"/>
                <w:noProof/>
              </w:rPr>
              <w:t>Referencias bibliográficas</w:t>
            </w:r>
            <w:r w:rsidR="008321C3">
              <w:rPr>
                <w:noProof/>
                <w:webHidden/>
              </w:rPr>
              <w:tab/>
            </w:r>
            <w:r w:rsidR="008321C3">
              <w:rPr>
                <w:noProof/>
                <w:webHidden/>
              </w:rPr>
              <w:fldChar w:fldCharType="begin"/>
            </w:r>
            <w:r w:rsidR="008321C3">
              <w:rPr>
                <w:noProof/>
                <w:webHidden/>
              </w:rPr>
              <w:instrText xml:space="preserve"> PAGEREF _Toc138760006 \h </w:instrText>
            </w:r>
            <w:r w:rsidR="008321C3">
              <w:rPr>
                <w:noProof/>
                <w:webHidden/>
              </w:rPr>
            </w:r>
            <w:r w:rsidR="008321C3">
              <w:rPr>
                <w:noProof/>
                <w:webHidden/>
              </w:rPr>
              <w:fldChar w:fldCharType="separate"/>
            </w:r>
            <w:r w:rsidR="00E51324">
              <w:rPr>
                <w:noProof/>
                <w:webHidden/>
              </w:rPr>
              <w:t>55</w:t>
            </w:r>
            <w:r w:rsidR="008321C3">
              <w:rPr>
                <w:noProof/>
                <w:webHidden/>
              </w:rPr>
              <w:fldChar w:fldCharType="end"/>
            </w:r>
          </w:hyperlink>
        </w:p>
        <w:p w14:paraId="339BC2A2" w14:textId="264CF05E" w:rsidR="008321C3" w:rsidRDefault="00000000">
          <w:pPr>
            <w:pStyle w:val="TOC1"/>
            <w:tabs>
              <w:tab w:val="right" w:leader="dot" w:pos="9962"/>
            </w:tabs>
            <w:rPr>
              <w:rFonts w:eastAsiaTheme="minorEastAsia"/>
              <w:noProof/>
              <w:sz w:val="22"/>
              <w:lang w:val="es-MX" w:eastAsia="es-MX"/>
            </w:rPr>
          </w:pPr>
          <w:hyperlink w:anchor="_Toc138760007" w:history="1">
            <w:r w:rsidR="008321C3" w:rsidRPr="00F33971">
              <w:rPr>
                <w:rStyle w:val="Hyperlink"/>
                <w:noProof/>
              </w:rPr>
              <w:t>Créditos</w:t>
            </w:r>
            <w:r w:rsidR="008321C3">
              <w:rPr>
                <w:noProof/>
                <w:webHidden/>
              </w:rPr>
              <w:tab/>
            </w:r>
            <w:r w:rsidR="008321C3">
              <w:rPr>
                <w:noProof/>
                <w:webHidden/>
              </w:rPr>
              <w:fldChar w:fldCharType="begin"/>
            </w:r>
            <w:r w:rsidR="008321C3">
              <w:rPr>
                <w:noProof/>
                <w:webHidden/>
              </w:rPr>
              <w:instrText xml:space="preserve"> PAGEREF _Toc138760007 \h </w:instrText>
            </w:r>
            <w:r w:rsidR="008321C3">
              <w:rPr>
                <w:noProof/>
                <w:webHidden/>
              </w:rPr>
            </w:r>
            <w:r w:rsidR="008321C3">
              <w:rPr>
                <w:noProof/>
                <w:webHidden/>
              </w:rPr>
              <w:fldChar w:fldCharType="separate"/>
            </w:r>
            <w:r w:rsidR="00E51324">
              <w:rPr>
                <w:noProof/>
                <w:webHidden/>
              </w:rPr>
              <w:t>57</w:t>
            </w:r>
            <w:r w:rsidR="008321C3">
              <w:rPr>
                <w:noProof/>
                <w:webHidden/>
              </w:rPr>
              <w:fldChar w:fldCharType="end"/>
            </w:r>
          </w:hyperlink>
        </w:p>
        <w:p w14:paraId="64058420" w14:textId="7986828F" w:rsidR="007F2B44" w:rsidRPr="00DC07A0" w:rsidRDefault="000434FA" w:rsidP="0050150C">
          <w:pPr>
            <w:ind w:firstLine="0"/>
            <w:rPr>
              <w:lang w:val="es-419"/>
            </w:rPr>
            <w:sectPr w:rsidR="007F2B44" w:rsidRPr="00DC07A0" w:rsidSect="001A6D42">
              <w:footerReference w:type="default" r:id="rId9"/>
              <w:pgSz w:w="12240" w:h="15840"/>
              <w:pgMar w:top="1701" w:right="1134" w:bottom="1134" w:left="1134" w:header="709" w:footer="709" w:gutter="0"/>
              <w:cols w:space="708"/>
              <w:docGrid w:linePitch="360"/>
            </w:sectPr>
          </w:pPr>
          <w:r w:rsidRPr="00DC07A0">
            <w:rPr>
              <w:b/>
              <w:bCs/>
              <w:lang w:val="es-419"/>
            </w:rPr>
            <w:fldChar w:fldCharType="end"/>
          </w:r>
        </w:p>
      </w:sdtContent>
    </w:sdt>
    <w:p w14:paraId="51859525" w14:textId="74A3B8CA" w:rsidR="007F2B44" w:rsidRPr="00DC07A0" w:rsidRDefault="007F2B44" w:rsidP="007F2B44">
      <w:pPr>
        <w:pStyle w:val="Titulosgenerales"/>
      </w:pPr>
      <w:bookmarkStart w:id="0" w:name="_Toc138759970"/>
      <w:r w:rsidRPr="00DC07A0">
        <w:lastRenderedPageBreak/>
        <w:t>Introducción</w:t>
      </w:r>
      <w:bookmarkEnd w:id="0"/>
    </w:p>
    <w:p w14:paraId="03DD2F3F" w14:textId="7584B454" w:rsidR="001C458E" w:rsidRPr="00DC07A0" w:rsidRDefault="001C458E" w:rsidP="007F2B44">
      <w:pPr>
        <w:rPr>
          <w:lang w:val="es-419"/>
        </w:rPr>
      </w:pPr>
      <w:r w:rsidRPr="00DC07A0">
        <w:rPr>
          <w:lang w:val="es-419"/>
        </w:rPr>
        <w:t>El modelo de atención integral en salud enmarca la forma en que interactúan la población y el prestador de servicios, dentro del marco de cumplimiento del derecho a la salud, con base en el territorio y la población, articulando redes de atención integradas e integrales tanto institucionales como comunitarias. En este componente formativo se hace énfasis en la participación de la población en el proceso de generación de la salud como parte de una respuesta intercultural que pueda gestionar los recursos necesarios para garantizar la satisfacción de las necesidades en salud de forma equitativa y eficiente en procura de la calidad de vida de las personas.</w:t>
      </w:r>
    </w:p>
    <w:p w14:paraId="59432E1E" w14:textId="32E12F37" w:rsidR="007F2B44" w:rsidRPr="00DC07A0" w:rsidRDefault="00D51BFE" w:rsidP="007F2B44">
      <w:pPr>
        <w:rPr>
          <w:lang w:val="es-419"/>
        </w:rPr>
      </w:pPr>
      <w:r w:rsidRPr="00DC07A0">
        <w:rPr>
          <w:lang w:val="es-419"/>
        </w:rPr>
        <w:t>Observe el contenido del siguiente video introductorio a las temáticas que serán abordadas en el contexto de la valoración integral en salud.</w:t>
      </w:r>
    </w:p>
    <w:p w14:paraId="3783A1F1" w14:textId="0F6C2526" w:rsidR="007F2B44" w:rsidRPr="00DC07A0" w:rsidRDefault="00D51BFE" w:rsidP="007F2B44">
      <w:pPr>
        <w:pStyle w:val="Video"/>
        <w:rPr>
          <w:lang w:val="es-419"/>
        </w:rPr>
      </w:pPr>
      <w:r w:rsidRPr="00DC07A0">
        <w:rPr>
          <w:lang w:val="es-419"/>
        </w:rPr>
        <w:t>Valoración integral en salud</w:t>
      </w:r>
    </w:p>
    <w:p w14:paraId="4FE8676D" w14:textId="54B34578" w:rsidR="007F2B44" w:rsidRPr="00DC07A0" w:rsidRDefault="00D51BFE" w:rsidP="007F2B44">
      <w:pPr>
        <w:ind w:right="49" w:firstLine="0"/>
        <w:jc w:val="center"/>
        <w:rPr>
          <w:lang w:val="es-419"/>
        </w:rPr>
      </w:pPr>
      <w:r w:rsidRPr="00DC07A0">
        <w:rPr>
          <w:noProof/>
          <w:lang w:val="es-419"/>
        </w:rPr>
        <w:drawing>
          <wp:inline distT="0" distB="0" distL="0" distR="0" wp14:anchorId="1D2A5A76" wp14:editId="3412E933">
            <wp:extent cx="5684520" cy="3197400"/>
            <wp:effectExtent l="0" t="0" r="0" b="3175"/>
            <wp:docPr id="64816840"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6840" name="Picture 2">
                      <a:extLst>
                        <a:ext uri="{C183D7F6-B498-43B3-948B-1728B52AA6E4}">
                          <adec:decorative xmlns:adec="http://schemas.microsoft.com/office/drawing/2017/decorative" val="1"/>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1589" cy="3201376"/>
                    </a:xfrm>
                    <a:prstGeom prst="rect">
                      <a:avLst/>
                    </a:prstGeom>
                    <a:noFill/>
                    <a:ln>
                      <a:noFill/>
                    </a:ln>
                  </pic:spPr>
                </pic:pic>
              </a:graphicData>
            </a:graphic>
          </wp:inline>
        </w:drawing>
      </w:r>
    </w:p>
    <w:p w14:paraId="21D4A860" w14:textId="0317D61C" w:rsidR="007F2B44" w:rsidRPr="00DC07A0" w:rsidRDefault="00000000" w:rsidP="007F2B44">
      <w:pPr>
        <w:ind w:firstLine="0"/>
        <w:jc w:val="center"/>
        <w:rPr>
          <w:b/>
          <w:bCs/>
          <w:i/>
          <w:iCs/>
          <w:lang w:val="es-419"/>
        </w:rPr>
      </w:pPr>
      <w:hyperlink r:id="rId11" w:history="1">
        <w:r w:rsidR="007F2B44" w:rsidRPr="00DC07A0">
          <w:rPr>
            <w:rStyle w:val="Hyperlink"/>
            <w:b/>
            <w:lang w:val="es-419"/>
          </w:rPr>
          <w:t>Enlace de reproducción del video</w:t>
        </w:r>
      </w:hyperlink>
    </w:p>
    <w:tbl>
      <w:tblPr>
        <w:tblStyle w:val="TableGrid"/>
        <w:tblW w:w="0" w:type="auto"/>
        <w:tblLook w:val="04A0" w:firstRow="1" w:lastRow="0" w:firstColumn="1" w:lastColumn="0" w:noHBand="0" w:noVBand="1"/>
      </w:tblPr>
      <w:tblGrid>
        <w:gridCol w:w="9962"/>
      </w:tblGrid>
      <w:tr w:rsidR="007F2B44" w:rsidRPr="00DC07A0" w14:paraId="647F6E79" w14:textId="77777777" w:rsidTr="008C72B5">
        <w:tc>
          <w:tcPr>
            <w:tcW w:w="9962" w:type="dxa"/>
          </w:tcPr>
          <w:p w14:paraId="764C344D" w14:textId="508019A6" w:rsidR="007F2B44" w:rsidRPr="00DC07A0" w:rsidRDefault="007F2B44" w:rsidP="008C72B5">
            <w:pPr>
              <w:ind w:firstLine="0"/>
              <w:jc w:val="center"/>
              <w:rPr>
                <w:b/>
                <w:lang w:val="es-419"/>
              </w:rPr>
            </w:pPr>
            <w:r w:rsidRPr="00DC07A0">
              <w:rPr>
                <w:b/>
                <w:lang w:val="es-419"/>
              </w:rPr>
              <w:t xml:space="preserve">Síntesis del video: </w:t>
            </w:r>
            <w:r w:rsidR="009135D1" w:rsidRPr="00DC07A0">
              <w:rPr>
                <w:b/>
                <w:lang w:val="es-419"/>
              </w:rPr>
              <w:t>Valoración integral en salud</w:t>
            </w:r>
          </w:p>
        </w:tc>
      </w:tr>
      <w:tr w:rsidR="007F2B44" w:rsidRPr="00DC07A0" w14:paraId="1FE8CEA4" w14:textId="77777777" w:rsidTr="008C72B5">
        <w:tc>
          <w:tcPr>
            <w:tcW w:w="9962" w:type="dxa"/>
          </w:tcPr>
          <w:p w14:paraId="16B13CCA" w14:textId="7D2A6BB4" w:rsidR="00470861" w:rsidRPr="00DC07A0" w:rsidRDefault="00470861" w:rsidP="00E41165">
            <w:pPr>
              <w:rPr>
                <w:lang w:val="es-419"/>
              </w:rPr>
            </w:pPr>
            <w:r w:rsidRPr="00DC07A0">
              <w:rPr>
                <w:lang w:val="es-419"/>
              </w:rPr>
              <w:t xml:space="preserve">La Ruta Integral de Atención para la Promoción y Mantenimiento de la Salud para la Población, se define como las intervenciones individuales, colectivas, </w:t>
            </w:r>
            <w:r w:rsidR="00E61F33" w:rsidRPr="00DC07A0">
              <w:rPr>
                <w:lang w:val="es-419"/>
              </w:rPr>
              <w:t>poblacionales, y</w:t>
            </w:r>
            <w:r w:rsidRPr="00DC07A0">
              <w:rPr>
                <w:lang w:val="es-419"/>
              </w:rPr>
              <w:t xml:space="preserve"> las acciones y planes de gestión de salud pública, requeridas para la promoción y prevención a partir del análisis de los principales factores de riesgos en salud. </w:t>
            </w:r>
          </w:p>
          <w:p w14:paraId="47EBAAA8" w14:textId="28B73E57" w:rsidR="00470861" w:rsidRPr="00DC07A0" w:rsidRDefault="00470861" w:rsidP="00E41165">
            <w:pPr>
              <w:rPr>
                <w:lang w:val="es-419"/>
              </w:rPr>
            </w:pPr>
            <w:r w:rsidRPr="00DC07A0">
              <w:rPr>
                <w:lang w:val="es-419"/>
              </w:rPr>
              <w:t xml:space="preserve">Frente al avance epidemiológico en una población, el trabajo comunitario y la generación de escenarios de educación para la salud juegan un papel fundamental.   </w:t>
            </w:r>
          </w:p>
          <w:p w14:paraId="4D3E6815" w14:textId="1E4B3E94" w:rsidR="00470861" w:rsidRPr="00DC07A0" w:rsidRDefault="00470861" w:rsidP="00E41165">
            <w:pPr>
              <w:rPr>
                <w:lang w:val="es-419"/>
              </w:rPr>
            </w:pPr>
            <w:r w:rsidRPr="00DC07A0">
              <w:rPr>
                <w:lang w:val="es-419"/>
              </w:rPr>
              <w:t>Disciplinas como la psicología y la antropología han venido haciendo interesantes aportes en este sentido destacando la importancia de considera</w:t>
            </w:r>
            <w:r w:rsidR="0083695C" w:rsidRPr="00DC07A0">
              <w:rPr>
                <w:lang w:val="es-419"/>
              </w:rPr>
              <w:t>r f</w:t>
            </w:r>
            <w:r w:rsidRPr="00DC07A0">
              <w:rPr>
                <w:lang w:val="es-419"/>
              </w:rPr>
              <w:t xml:space="preserve">actores psicológicos asociados a la toma de decisiones como la motivación y el refuerzo de conductas, y </w:t>
            </w:r>
            <w:r w:rsidR="0083695C" w:rsidRPr="00DC07A0">
              <w:rPr>
                <w:lang w:val="es-419"/>
              </w:rPr>
              <w:t>f</w:t>
            </w:r>
            <w:r w:rsidRPr="00DC07A0">
              <w:rPr>
                <w:lang w:val="es-419"/>
              </w:rPr>
              <w:t xml:space="preserve">actores culturales que inciden en las prácticas saludables de las personas para ser implementadas en sus vidas. </w:t>
            </w:r>
          </w:p>
          <w:p w14:paraId="1F5C861B" w14:textId="47AC6F69" w:rsidR="00470861" w:rsidRPr="00DC07A0" w:rsidRDefault="00470861" w:rsidP="00E41165">
            <w:pPr>
              <w:rPr>
                <w:lang w:val="es-419"/>
              </w:rPr>
            </w:pPr>
            <w:r w:rsidRPr="00DC07A0">
              <w:rPr>
                <w:lang w:val="es-419"/>
              </w:rPr>
              <w:t xml:space="preserve">Estos factores inciden en la responsabilidad de aplicar técnicas y saberes de las ciencias biomédicas tendientes a prevenir la enfermedad y mantener la salud. </w:t>
            </w:r>
          </w:p>
          <w:p w14:paraId="4E7E1850" w14:textId="15A778A4" w:rsidR="00470861" w:rsidRPr="00DC07A0" w:rsidRDefault="00470861" w:rsidP="00E41165">
            <w:pPr>
              <w:rPr>
                <w:lang w:val="es-419"/>
              </w:rPr>
            </w:pPr>
            <w:r w:rsidRPr="00DC07A0">
              <w:rPr>
                <w:lang w:val="es-419"/>
              </w:rPr>
              <w:t xml:space="preserve">En este contexto, el Ministerio de Salud Pública y Asistencia Social ofrece lineamientos para la orientación de procesos en el territorio nacional relacionados con:  la organización de la Red de Servicios, el fortalecimiento del Recurso Humano, y la gestión institucional, que contribuyan al ejercicio del derecho humano a la salud. </w:t>
            </w:r>
          </w:p>
          <w:p w14:paraId="07BE0595" w14:textId="380662F0" w:rsidR="007F2B44" w:rsidRPr="00DC07A0" w:rsidRDefault="00470861" w:rsidP="00E41165">
            <w:pPr>
              <w:rPr>
                <w:lang w:val="es-419"/>
              </w:rPr>
            </w:pPr>
            <w:r w:rsidRPr="00DC07A0">
              <w:rPr>
                <w:lang w:val="es-419"/>
              </w:rPr>
              <w:t xml:space="preserve">Adicionalmente a la construcción de conocimientos, prácticas y valores que transforman los comportamientos no saludables en saludables,  la intención es que </w:t>
            </w:r>
            <w:r w:rsidRPr="00DC07A0">
              <w:rPr>
                <w:lang w:val="es-419"/>
              </w:rPr>
              <w:lastRenderedPageBreak/>
              <w:t>las entidades promotoras de salud se expresan como parte de un proceso pedagógico con incidencia en el contexto y posibilidades de transformar las condiciones de vida de las personas</w:t>
            </w:r>
            <w:r w:rsidR="0083695C" w:rsidRPr="00DC07A0">
              <w:rPr>
                <w:lang w:val="es-419"/>
              </w:rPr>
              <w:t xml:space="preserve"> </w:t>
            </w:r>
            <w:r w:rsidRPr="00DC07A0">
              <w:rPr>
                <w:lang w:val="es-419"/>
              </w:rPr>
              <w:t xml:space="preserve">que se traduzcan en la construcción de bienestar, entendido como armonía y equilibrio biológico, psicológico, social y espiritual de los individuos, las familias y las comunidades. </w:t>
            </w:r>
          </w:p>
        </w:tc>
      </w:tr>
    </w:tbl>
    <w:p w14:paraId="0F8DB177" w14:textId="77777777" w:rsidR="007F2B44" w:rsidRPr="00DC07A0" w:rsidRDefault="007F2B44">
      <w:pPr>
        <w:spacing w:before="0" w:after="160" w:line="259" w:lineRule="auto"/>
        <w:ind w:firstLine="0"/>
        <w:rPr>
          <w:lang w:val="es-419"/>
        </w:rPr>
      </w:pPr>
      <w:r w:rsidRPr="00DC07A0">
        <w:rPr>
          <w:lang w:val="es-419"/>
        </w:rPr>
        <w:lastRenderedPageBreak/>
        <w:br w:type="page"/>
      </w:r>
    </w:p>
    <w:p w14:paraId="7DFE8407" w14:textId="3B004A17" w:rsidR="00C407C1" w:rsidRPr="00DC07A0" w:rsidRDefault="005A030A" w:rsidP="005E00C9">
      <w:pPr>
        <w:pStyle w:val="Heading1"/>
      </w:pPr>
      <w:bookmarkStart w:id="1" w:name="_Toc138759971"/>
      <w:r w:rsidRPr="00DC07A0">
        <w:lastRenderedPageBreak/>
        <w:t>Instrumentos para la valoración integral en salud</w:t>
      </w:r>
      <w:bookmarkEnd w:id="1"/>
    </w:p>
    <w:p w14:paraId="63F4B498" w14:textId="0EDE6037" w:rsidR="00D672C1" w:rsidRPr="00DC07A0" w:rsidRDefault="001B304A" w:rsidP="00D672C1">
      <w:pPr>
        <w:rPr>
          <w:lang w:val="es-419" w:eastAsia="es-CO"/>
        </w:rPr>
      </w:pPr>
      <w:r w:rsidRPr="00DC07A0">
        <w:rPr>
          <w:lang w:val="es-419" w:eastAsia="es-CO"/>
        </w:rPr>
        <w:t>La Organización Mundial de la Salud (OMS) diseñó un instrumento para evaluar la calidad de vida en personas sanas y enfermas que, a diferencia de otros, considera la percepción del sujeto en sus dimensiones física, psicológica, social y ambiental de manera integral.</w:t>
      </w:r>
    </w:p>
    <w:p w14:paraId="05C5B504" w14:textId="0CF39BF0" w:rsidR="001B304A" w:rsidRPr="00DC07A0" w:rsidRDefault="001B304A" w:rsidP="00D672C1">
      <w:pPr>
        <w:rPr>
          <w:lang w:val="es-419" w:eastAsia="es-CO"/>
        </w:rPr>
      </w:pPr>
      <w:r w:rsidRPr="00DC07A0">
        <w:rPr>
          <w:lang w:val="es-419" w:eastAsia="es-CO"/>
        </w:rPr>
        <w:t>Los instrumentos de valoración integral en salud ayudan a realizar intervenciones poblacionales de carácter estructural, que requieren de la acción intersectorial para su desarrollo. De estas intervenciones es correcto afirmar que:</w:t>
      </w:r>
    </w:p>
    <w:p w14:paraId="0D58FEA2" w14:textId="08690427" w:rsidR="007223E6" w:rsidRPr="00DC07A0" w:rsidRDefault="007223E6" w:rsidP="007223E6">
      <w:pPr>
        <w:pStyle w:val="ListParagraph"/>
        <w:numPr>
          <w:ilvl w:val="0"/>
          <w:numId w:val="52"/>
        </w:numPr>
        <w:rPr>
          <w:b/>
          <w:bCs/>
          <w:lang w:val="es-419" w:eastAsia="es-CO"/>
        </w:rPr>
      </w:pPr>
      <w:r w:rsidRPr="00DC07A0">
        <w:rPr>
          <w:b/>
          <w:bCs/>
          <w:lang w:val="es-419" w:eastAsia="es-CO"/>
        </w:rPr>
        <w:t xml:space="preserve">Liderazgo de la nación: </w:t>
      </w:r>
      <w:r w:rsidRPr="00DC07A0">
        <w:rPr>
          <w:lang w:val="es-419" w:eastAsia="es-CO"/>
        </w:rPr>
        <w:t>se realizan bajo el liderazgo de la Nación y de las Entidades Territoriales y su alcance puede ser nacional, departamental o municipal (de acuerdo con sus competencias).</w:t>
      </w:r>
    </w:p>
    <w:p w14:paraId="2D84F935" w14:textId="03AE4608" w:rsidR="007223E6" w:rsidRPr="00DC07A0" w:rsidRDefault="007223E6" w:rsidP="007223E6">
      <w:pPr>
        <w:pStyle w:val="ListParagraph"/>
        <w:numPr>
          <w:ilvl w:val="0"/>
          <w:numId w:val="52"/>
        </w:numPr>
        <w:rPr>
          <w:lang w:val="es-419" w:eastAsia="es-CO"/>
        </w:rPr>
      </w:pPr>
      <w:r w:rsidRPr="00DC07A0">
        <w:rPr>
          <w:b/>
          <w:bCs/>
          <w:lang w:val="es-419" w:eastAsia="es-CO"/>
        </w:rPr>
        <w:t>Visión pública:</w:t>
      </w:r>
      <w:r w:rsidRPr="00DC07A0">
        <w:rPr>
          <w:lang w:val="es-419" w:eastAsia="es-CO"/>
        </w:rPr>
        <w:t xml:space="preserve"> deben estar incluidas en los Planes de Desarrollo Territorial, Planes de Ordenamiento Territorial, los Planes Sectoriales y el Plan Territorial de Salud, utilizando las herramientas y metodologías disponibles.</w:t>
      </w:r>
    </w:p>
    <w:p w14:paraId="25ED1E1C" w14:textId="361123C6" w:rsidR="007223E6" w:rsidRPr="00DC07A0" w:rsidRDefault="007223E6" w:rsidP="005F1B10">
      <w:pPr>
        <w:pStyle w:val="ListParagraph"/>
        <w:numPr>
          <w:ilvl w:val="0"/>
          <w:numId w:val="52"/>
        </w:numPr>
        <w:rPr>
          <w:lang w:val="es-419" w:eastAsia="es-CO"/>
        </w:rPr>
      </w:pPr>
      <w:r w:rsidRPr="00DC07A0">
        <w:rPr>
          <w:b/>
          <w:bCs/>
          <w:lang w:val="es-419" w:eastAsia="es-CO"/>
        </w:rPr>
        <w:t>Impacto</w:t>
      </w:r>
      <w:r w:rsidR="005F1B10" w:rsidRPr="00DC07A0">
        <w:rPr>
          <w:b/>
          <w:bCs/>
          <w:lang w:val="es-419" w:eastAsia="es-CO"/>
        </w:rPr>
        <w:t>:</w:t>
      </w:r>
      <w:r w:rsidR="005F1B10" w:rsidRPr="00DC07A0">
        <w:rPr>
          <w:lang w:val="es-419" w:eastAsia="es-CO"/>
        </w:rPr>
        <w:t xml:space="preserve"> a</w:t>
      </w:r>
      <w:r w:rsidRPr="00DC07A0">
        <w:rPr>
          <w:lang w:val="es-419" w:eastAsia="es-CO"/>
        </w:rPr>
        <w:t>fectan las condiciones, modos y los estilos de vida de una sociedad y dan cuenta de la acción sobre los determinantes sociales y ambientales de la salud.</w:t>
      </w:r>
    </w:p>
    <w:p w14:paraId="65A74950" w14:textId="69E19D71" w:rsidR="00F32922" w:rsidRPr="00DC07A0" w:rsidRDefault="00F32922" w:rsidP="00F32922">
      <w:pPr>
        <w:pStyle w:val="ListParagraph"/>
        <w:numPr>
          <w:ilvl w:val="0"/>
          <w:numId w:val="52"/>
        </w:numPr>
        <w:rPr>
          <w:lang w:val="es-419" w:eastAsia="es-CO"/>
        </w:rPr>
      </w:pPr>
      <w:r w:rsidRPr="00DC07A0">
        <w:rPr>
          <w:b/>
          <w:bCs/>
          <w:lang w:val="es-419" w:eastAsia="es-CO"/>
        </w:rPr>
        <w:t>Promoción social y cultural:</w:t>
      </w:r>
      <w:r w:rsidRPr="00DC07A0">
        <w:rPr>
          <w:lang w:val="es-419" w:eastAsia="es-CO"/>
        </w:rPr>
        <w:t xml:space="preserve"> están dirigidas a la población en su conjunto para la modificación de los contextos, los entornos y las condiciones sociales, económicas, culturales o ambientales a fin de que se conviertan en potenciadores de la salud, el bienestar y el desarrollo humano, favoreciendo elecciones saludables a los ciudadanos.</w:t>
      </w:r>
    </w:p>
    <w:p w14:paraId="236C30F2" w14:textId="44C54164" w:rsidR="002268BD" w:rsidRPr="00DC07A0" w:rsidRDefault="002268BD" w:rsidP="002268BD">
      <w:pPr>
        <w:rPr>
          <w:lang w:val="es-419" w:eastAsia="es-CO"/>
        </w:rPr>
      </w:pPr>
      <w:r w:rsidRPr="00DC07A0">
        <w:rPr>
          <w:lang w:val="es-419" w:eastAsia="es-CO"/>
        </w:rPr>
        <w:lastRenderedPageBreak/>
        <w:t>De conformidad con lo anterior, corresponde al sector salud gestionar que las políticas, planes, programas y proyectos de los diferentes sectores se orienten a la garantía de los derechos a la vida y la salud, de acuerdo con las prioridades territoriales en salud y de forma pertinente con las características poblacionales y territoriales del momento histórico.</w:t>
      </w:r>
    </w:p>
    <w:p w14:paraId="02750A0F" w14:textId="089E879D" w:rsidR="006F657A" w:rsidRPr="00DC07A0" w:rsidRDefault="002268BD" w:rsidP="002268BD">
      <w:pPr>
        <w:rPr>
          <w:lang w:val="es-419" w:eastAsia="es-CO"/>
        </w:rPr>
      </w:pPr>
      <w:r w:rsidRPr="00DC07A0">
        <w:rPr>
          <w:lang w:val="es-419" w:eastAsia="es-CO"/>
        </w:rPr>
        <w:t>Las líneas de acción que orientan las intervenciones poblacionales se especifican para tener conocimiento en cómo intervenir en la atención de la familia como sujeto de derechos.</w:t>
      </w:r>
    </w:p>
    <w:p w14:paraId="07045281" w14:textId="7CAB6FC4" w:rsidR="007F2B44" w:rsidRPr="00DC07A0" w:rsidRDefault="002268BD" w:rsidP="00402B85">
      <w:pPr>
        <w:pStyle w:val="Heading2"/>
      </w:pPr>
      <w:bookmarkStart w:id="2" w:name="_Toc138759972"/>
      <w:r w:rsidRPr="00DC07A0">
        <w:t>Marco normativo y técnico</w:t>
      </w:r>
      <w:bookmarkEnd w:id="2"/>
    </w:p>
    <w:p w14:paraId="4D838684" w14:textId="1C0509BF" w:rsidR="00D672C1" w:rsidRPr="00DC07A0" w:rsidRDefault="002268BD" w:rsidP="00D672C1">
      <w:pPr>
        <w:rPr>
          <w:lang w:val="es-419"/>
        </w:rPr>
      </w:pPr>
      <w:r w:rsidRPr="00DC07A0">
        <w:rPr>
          <w:lang w:val="es-419"/>
        </w:rPr>
        <w:t>Para implementar las Rutas Integrales de Atención en Salud, las Instituciones Prestadoras de Servicios de Salud y otras entidades que tengan a su cargo ejecución de acciones en salud, adicional a las responsabilidades previstas en el artículo 9º de la Resolución 3202 de 2016 deberán ejecutar una serie de acciones establecidas dentro del marco normativo y técnico correspondiente. La Ruta Integral de Atención para la Promoción y Mantenimiento de la Salud (RPMS) contempla tres tipos de intervenciones.</w:t>
      </w:r>
    </w:p>
    <w:p w14:paraId="56BD2283" w14:textId="73370052" w:rsidR="00AE7144" w:rsidRPr="00DC07A0" w:rsidRDefault="00BD68B2" w:rsidP="00AE7144">
      <w:pPr>
        <w:pStyle w:val="ListParagraph"/>
        <w:numPr>
          <w:ilvl w:val="0"/>
          <w:numId w:val="53"/>
        </w:numPr>
        <w:rPr>
          <w:lang w:val="es-419"/>
        </w:rPr>
      </w:pPr>
      <w:r w:rsidRPr="00DC07A0">
        <w:rPr>
          <w:b/>
          <w:bCs/>
          <w:lang w:val="es-419"/>
        </w:rPr>
        <w:t>Intervenciones poblacionales</w:t>
      </w:r>
      <w:r w:rsidR="00E61F33" w:rsidRPr="00DC07A0">
        <w:rPr>
          <w:b/>
          <w:bCs/>
          <w:lang w:val="es-419"/>
        </w:rPr>
        <w:t xml:space="preserve">: </w:t>
      </w:r>
      <w:r w:rsidR="00E61F33" w:rsidRPr="00DC07A0">
        <w:rPr>
          <w:lang w:val="es-419"/>
        </w:rPr>
        <w:t>d</w:t>
      </w:r>
      <w:r w:rsidRPr="00DC07A0">
        <w:rPr>
          <w:lang w:val="es-419"/>
        </w:rPr>
        <w:t>irigidas a toda la población, se deben considerar los efectos poblacionales en términos de incidencia intergeneracional o transformaciones sociales y familiares, en el marco de la superación de las inequidades y la afectación de los determinantes sociales de la salud con el fin de lograr su promoción y mantenimiento. Incluye como uno de sus pilares estratégicos, la salud familiar y comunitaria.</w:t>
      </w:r>
    </w:p>
    <w:p w14:paraId="12CBD86C" w14:textId="57400355" w:rsidR="00AE7144" w:rsidRPr="00DC07A0" w:rsidRDefault="00F33B0C" w:rsidP="00AE7144">
      <w:pPr>
        <w:pStyle w:val="ListParagraph"/>
        <w:numPr>
          <w:ilvl w:val="0"/>
          <w:numId w:val="53"/>
        </w:numPr>
        <w:rPr>
          <w:b/>
          <w:bCs/>
          <w:lang w:val="es-419"/>
        </w:rPr>
      </w:pPr>
      <w:r w:rsidRPr="00DC07A0">
        <w:rPr>
          <w:b/>
          <w:bCs/>
          <w:lang w:val="es-419"/>
        </w:rPr>
        <w:lastRenderedPageBreak/>
        <w:t>Intervenciones del Plan de Salud Pública de Intervenciones Colectivas – PIC</w:t>
      </w:r>
      <w:r w:rsidR="00E61F33" w:rsidRPr="00DC07A0">
        <w:rPr>
          <w:b/>
          <w:bCs/>
          <w:lang w:val="es-419"/>
        </w:rPr>
        <w:t xml:space="preserve">: </w:t>
      </w:r>
      <w:r w:rsidR="00E61F33" w:rsidRPr="00DC07A0">
        <w:rPr>
          <w:lang w:val="es-419"/>
        </w:rPr>
        <w:t>d</w:t>
      </w:r>
      <w:r w:rsidRPr="00DC07A0">
        <w:rPr>
          <w:lang w:val="es-419"/>
        </w:rPr>
        <w:t>irigidas a las familias o comunidades que comparten situaciones particulares, se concretan a través del PIC de cada entidad territorial.</w:t>
      </w:r>
      <w:r w:rsidR="00AE7144" w:rsidRPr="00DC07A0">
        <w:rPr>
          <w:lang w:val="es-419"/>
        </w:rPr>
        <w:t xml:space="preserve"> </w:t>
      </w:r>
      <w:r w:rsidRPr="00DC07A0">
        <w:rPr>
          <w:lang w:val="es-419"/>
        </w:rPr>
        <w:t>Énfasis en el entorno hogar considerando las condiciones particulares y orientando la realización de las actividades, procedimientos e intervenciones de manera integrada y pertinente para el abordaje de las familias.</w:t>
      </w:r>
    </w:p>
    <w:p w14:paraId="0C85EECD" w14:textId="437A127B" w:rsidR="00AE7144" w:rsidRPr="00DC07A0" w:rsidRDefault="00AE7144" w:rsidP="00AE7144">
      <w:pPr>
        <w:pStyle w:val="ListParagraph"/>
        <w:numPr>
          <w:ilvl w:val="0"/>
          <w:numId w:val="53"/>
        </w:numPr>
        <w:rPr>
          <w:lang w:val="es-419"/>
        </w:rPr>
      </w:pPr>
      <w:r w:rsidRPr="00DC07A0">
        <w:rPr>
          <w:b/>
          <w:bCs/>
          <w:lang w:val="es-419"/>
        </w:rPr>
        <w:t>Intervenciones individuales</w:t>
      </w:r>
      <w:r w:rsidR="00E61F33" w:rsidRPr="00DC07A0">
        <w:rPr>
          <w:b/>
          <w:bCs/>
          <w:lang w:val="es-419"/>
        </w:rPr>
        <w:t>:</w:t>
      </w:r>
      <w:r w:rsidRPr="00DC07A0">
        <w:rPr>
          <w:b/>
          <w:bCs/>
          <w:lang w:val="es-419"/>
        </w:rPr>
        <w:t xml:space="preserve"> </w:t>
      </w:r>
      <w:r w:rsidR="00E61F33" w:rsidRPr="00DC07A0">
        <w:rPr>
          <w:lang w:val="es-419"/>
        </w:rPr>
        <w:t>d</w:t>
      </w:r>
      <w:r w:rsidRPr="00DC07A0">
        <w:rPr>
          <w:lang w:val="es-419"/>
        </w:rPr>
        <w:t>irigidas a las personas en los diferentes momentos del curso de vida y a la familia. A partir del reconocimiento de la dinámica y estructura familiar en las intervenciones de valoración integral de cada uno los integrantes de la familia según el momento de curso de vida y en las intervenciones a la familia, como sujeto de atención en salud colectivo.</w:t>
      </w:r>
    </w:p>
    <w:p w14:paraId="290F0107" w14:textId="2D01A9C4" w:rsidR="0057779C" w:rsidRPr="00DC07A0" w:rsidRDefault="0057779C" w:rsidP="0057779C">
      <w:pPr>
        <w:pStyle w:val="Heading2"/>
      </w:pPr>
      <w:bookmarkStart w:id="3" w:name="_Toc138759973"/>
      <w:r w:rsidRPr="00DC07A0">
        <w:t>Instrumentos de tamizaje</w:t>
      </w:r>
      <w:bookmarkEnd w:id="3"/>
    </w:p>
    <w:p w14:paraId="7EF707A1" w14:textId="2D48F3AC" w:rsidR="0057779C" w:rsidRPr="00DC07A0" w:rsidRDefault="0057779C" w:rsidP="0057779C">
      <w:pPr>
        <w:rPr>
          <w:lang w:val="es-419" w:eastAsia="es-CO"/>
        </w:rPr>
      </w:pPr>
      <w:r w:rsidRPr="00DC07A0">
        <w:rPr>
          <w:lang w:val="es-419" w:eastAsia="es-CO"/>
        </w:rPr>
        <w:t>Se definen como el conjunto de intervenciones en salud dirigidas a las personas en sus diferentes momentos de curso de vida y a la familia como sujeto de atención, que tienen como finalidad la valoración integral, la detección temprana, la protección específica y la educación para la salud de forma individual, grupal o familiar, con el fin de potenciar o fortalecer las capacidades para el cuidado de la salud de las personas, minimizar el riesgo de enfermar o derivar oportunamente a rutas de grupo de riesgo o a los servicios de salud requeridos para el manejo de su condición de salud.</w:t>
      </w:r>
    </w:p>
    <w:p w14:paraId="6469A39D" w14:textId="65ECA432" w:rsidR="0057779C" w:rsidRPr="00DC07A0" w:rsidRDefault="0057779C" w:rsidP="0057779C">
      <w:pPr>
        <w:rPr>
          <w:lang w:val="es-419" w:eastAsia="es-CO"/>
        </w:rPr>
      </w:pPr>
      <w:r w:rsidRPr="00DC07A0">
        <w:rPr>
          <w:lang w:val="es-419" w:eastAsia="es-CO"/>
        </w:rPr>
        <w:t>Este procedimiento está dirigido a todas las niñas y niños de 6 a 11 años, 11 meses y 29 días que habitan en el territorio nacional.</w:t>
      </w:r>
    </w:p>
    <w:p w14:paraId="69899897" w14:textId="5B5F6857" w:rsidR="0057779C" w:rsidRPr="00DC07A0" w:rsidRDefault="0057779C" w:rsidP="00402B85">
      <w:pPr>
        <w:pStyle w:val="Heading3"/>
      </w:pPr>
      <w:bookmarkStart w:id="4" w:name="_Toc138686467"/>
      <w:bookmarkStart w:id="5" w:name="_Toc138688310"/>
      <w:bookmarkStart w:id="6" w:name="_Toc138750690"/>
      <w:bookmarkStart w:id="7" w:name="_Toc138759974"/>
      <w:r w:rsidRPr="00DC07A0">
        <w:lastRenderedPageBreak/>
        <w:t>Alcances u objetivos</w:t>
      </w:r>
      <w:bookmarkEnd w:id="4"/>
      <w:bookmarkEnd w:id="5"/>
      <w:bookmarkEnd w:id="6"/>
      <w:bookmarkEnd w:id="7"/>
    </w:p>
    <w:p w14:paraId="0B372A0E" w14:textId="0CAF8A08" w:rsidR="00AF4D3D" w:rsidRPr="00DC07A0" w:rsidRDefault="00AF4D3D" w:rsidP="00AF4D3D">
      <w:pPr>
        <w:pStyle w:val="ListParagraph"/>
        <w:numPr>
          <w:ilvl w:val="0"/>
          <w:numId w:val="54"/>
        </w:numPr>
        <w:rPr>
          <w:lang w:val="es-419" w:eastAsia="es-CO"/>
        </w:rPr>
      </w:pPr>
      <w:r w:rsidRPr="00DC07A0">
        <w:rPr>
          <w:lang w:val="es-419" w:eastAsia="es-CO"/>
        </w:rPr>
        <w:t>Valorar y hacer seguimiento de la salud y desarrollo integral (físico, cognitivo, social) de los niños y las niñas.</w:t>
      </w:r>
    </w:p>
    <w:p w14:paraId="06E37F40" w14:textId="1F06A15C" w:rsidR="00AF4D3D" w:rsidRPr="00DC07A0" w:rsidRDefault="00AF4D3D" w:rsidP="00AF4D3D">
      <w:pPr>
        <w:pStyle w:val="ListParagraph"/>
        <w:numPr>
          <w:ilvl w:val="0"/>
          <w:numId w:val="54"/>
        </w:numPr>
        <w:rPr>
          <w:lang w:val="es-419" w:eastAsia="es-CO"/>
        </w:rPr>
      </w:pPr>
      <w:r w:rsidRPr="00DC07A0">
        <w:rPr>
          <w:lang w:val="es-419" w:eastAsia="es-CO"/>
        </w:rPr>
        <w:t>Identificar tempranamente la exposición o presencia de factores de riesgo con el fin de prevenirlos o derivarlos para su manejo oportuno.</w:t>
      </w:r>
    </w:p>
    <w:p w14:paraId="2AC8F082" w14:textId="17A36065" w:rsidR="00AF4D3D" w:rsidRPr="00DC07A0" w:rsidRDefault="00AF4D3D" w:rsidP="00AF4D3D">
      <w:pPr>
        <w:pStyle w:val="ListParagraph"/>
        <w:numPr>
          <w:ilvl w:val="0"/>
          <w:numId w:val="54"/>
        </w:numPr>
        <w:rPr>
          <w:lang w:val="es-419" w:eastAsia="es-CO"/>
        </w:rPr>
      </w:pPr>
      <w:r w:rsidRPr="00DC07A0">
        <w:rPr>
          <w:lang w:val="es-419" w:eastAsia="es-CO"/>
        </w:rPr>
        <w:t>Detectar de forma temprana alteraciones que afecten negativamente la salud y el proceso de crecimiento y desarrollo, con el fin de referirlas para su manejo oportuno.</w:t>
      </w:r>
    </w:p>
    <w:p w14:paraId="644B1395" w14:textId="4F84D445" w:rsidR="00AF4D3D" w:rsidRPr="00DC07A0" w:rsidRDefault="00AF4D3D" w:rsidP="00AF4D3D">
      <w:pPr>
        <w:pStyle w:val="ListParagraph"/>
        <w:numPr>
          <w:ilvl w:val="0"/>
          <w:numId w:val="54"/>
        </w:numPr>
        <w:rPr>
          <w:lang w:val="es-419" w:eastAsia="es-CO"/>
        </w:rPr>
      </w:pPr>
      <w:r w:rsidRPr="00DC07A0">
        <w:rPr>
          <w:lang w:val="es-419" w:eastAsia="es-CO"/>
        </w:rPr>
        <w:t>Potenciar capacidades, habilidades y prácticas para promover el cuidado de la salud y fortalecer el desarrollo de los niños mediante la información en salud con padres y/o cuidadores y niños (as).</w:t>
      </w:r>
    </w:p>
    <w:p w14:paraId="118D02CF" w14:textId="7DFAD881" w:rsidR="00AF4D3D" w:rsidRPr="00DC07A0" w:rsidRDefault="00805462" w:rsidP="00AF4D3D">
      <w:pPr>
        <w:pStyle w:val="Heading2"/>
      </w:pPr>
      <w:bookmarkStart w:id="8" w:name="_Toc138759975"/>
      <w:r w:rsidRPr="00DC07A0">
        <w:t>Instrumentos asociados a la valoración integral en salud de aplicación obligatoria</w:t>
      </w:r>
      <w:bookmarkEnd w:id="8"/>
    </w:p>
    <w:p w14:paraId="02BB9AD3" w14:textId="58D7141C" w:rsidR="00805462" w:rsidRPr="00DC07A0" w:rsidRDefault="00805462" w:rsidP="00805462">
      <w:pPr>
        <w:rPr>
          <w:lang w:val="es-419" w:eastAsia="es-CO"/>
        </w:rPr>
      </w:pPr>
      <w:r w:rsidRPr="00DC07A0">
        <w:rPr>
          <w:lang w:val="es-419" w:eastAsia="es-CO"/>
        </w:rPr>
        <w:t>La atención en salud a las familias, garantiza su reconocimiento como sujeto colectivo de derechos y fin en sí misma, a partir de la valoración integral a la familia, que se realiza a través de la aplicación de herramientas de evaluación familiar que permiten reconocer las capacidades y el grado de funcionamiento familiar que permita identificar los riesgos para la salud de la familia y sus integrantes y las condiciones de desarrollo y funcionalidad de las relaciones familiares, que pueden generar una derivación a atenciones adicionales dirigidas a la familia que contribuyan a su promoción y fortalecimiento.</w:t>
      </w:r>
    </w:p>
    <w:p w14:paraId="20957196" w14:textId="56B3DD63" w:rsidR="00805462" w:rsidRPr="00DC07A0" w:rsidRDefault="00805462" w:rsidP="00805462">
      <w:pPr>
        <w:pStyle w:val="Heading3"/>
      </w:pPr>
      <w:bookmarkStart w:id="9" w:name="_Toc138686469"/>
      <w:bookmarkStart w:id="10" w:name="_Toc138688312"/>
      <w:bookmarkStart w:id="11" w:name="_Toc138750692"/>
      <w:bookmarkStart w:id="12" w:name="_Toc138759976"/>
      <w:r w:rsidRPr="00DC07A0">
        <w:t>Escala Abreviada de Desarrollo 3 (EAD-3)</w:t>
      </w:r>
      <w:bookmarkEnd w:id="9"/>
      <w:bookmarkEnd w:id="10"/>
      <w:bookmarkEnd w:id="11"/>
      <w:bookmarkEnd w:id="12"/>
    </w:p>
    <w:p w14:paraId="52C64F4A" w14:textId="33AA249D" w:rsidR="00805462" w:rsidRPr="00DC07A0" w:rsidRDefault="00BF73A4" w:rsidP="00805462">
      <w:pPr>
        <w:rPr>
          <w:lang w:val="es-419" w:eastAsia="es-CO"/>
        </w:rPr>
      </w:pPr>
      <w:r w:rsidRPr="00DC07A0">
        <w:rPr>
          <w:lang w:val="es-419" w:eastAsia="es-CO"/>
        </w:rPr>
        <w:t xml:space="preserve">La Escala Abreviada de Desarrollo 3 (EAD-3) es un instrumento de valoración integral diseñado para que los profesionales de medicina general y enfermería, y </w:t>
      </w:r>
      <w:r w:rsidRPr="00DC07A0">
        <w:rPr>
          <w:lang w:val="es-419" w:eastAsia="es-CO"/>
        </w:rPr>
        <w:lastRenderedPageBreak/>
        <w:t>especialistas pediátricos (pediatras, neurólogos pediatras, fisiatras infantiles, etc.) y en medicina familiar realicen el tamizaje del desarrollo infantil en la primera infancia en los entornos clínicas del país y contribuyan a detectar oportunamente a niños que tengan riesgo o sospecha de un problema del desarrollo.</w:t>
      </w:r>
    </w:p>
    <w:p w14:paraId="06E23F24" w14:textId="0FBFB81B" w:rsidR="00786429" w:rsidRPr="00DC07A0" w:rsidRDefault="00BF73A4" w:rsidP="00786429">
      <w:pPr>
        <w:rPr>
          <w:lang w:val="es-419" w:eastAsia="es-CO"/>
        </w:rPr>
      </w:pPr>
      <w:r w:rsidRPr="00DC07A0">
        <w:rPr>
          <w:lang w:val="es-419" w:eastAsia="es-CO"/>
        </w:rPr>
        <w:t>En la aplicación de la Escala Abreviada de Desarrollo 3 (EAD-3) es importante atender las siguientes recomendaciones:</w:t>
      </w:r>
    </w:p>
    <w:p w14:paraId="4A91AFC6" w14:textId="77777777" w:rsidR="00786429" w:rsidRPr="00DC07A0" w:rsidRDefault="00786429" w:rsidP="00F1055C">
      <w:pPr>
        <w:pStyle w:val="ListParagraph"/>
        <w:numPr>
          <w:ilvl w:val="0"/>
          <w:numId w:val="98"/>
        </w:numPr>
        <w:rPr>
          <w:lang w:val="es-419" w:eastAsia="es-CO"/>
        </w:rPr>
      </w:pPr>
      <w:r w:rsidRPr="00DC07A0">
        <w:rPr>
          <w:b/>
          <w:bCs/>
          <w:lang w:val="es-419" w:eastAsia="es-CO"/>
        </w:rPr>
        <w:t>Leer el Manual Técnico</w:t>
      </w:r>
      <w:r w:rsidRPr="00DC07A0">
        <w:rPr>
          <w:lang w:val="es-419" w:eastAsia="es-CO"/>
        </w:rPr>
        <w:t>: debe hacerse lectura completa y atenta del Manual Técnico de la EAD-3.</w:t>
      </w:r>
    </w:p>
    <w:p w14:paraId="375F7E96" w14:textId="4C08D245" w:rsidR="00786429" w:rsidRPr="00DC07A0" w:rsidRDefault="00786429" w:rsidP="00F1055C">
      <w:pPr>
        <w:pStyle w:val="ListParagraph"/>
        <w:numPr>
          <w:ilvl w:val="0"/>
          <w:numId w:val="98"/>
        </w:numPr>
        <w:rPr>
          <w:b/>
          <w:bCs/>
          <w:lang w:val="es-419" w:eastAsia="es-CO"/>
        </w:rPr>
      </w:pPr>
      <w:r w:rsidRPr="00DC07A0">
        <w:rPr>
          <w:b/>
          <w:bCs/>
          <w:lang w:val="es-419" w:eastAsia="es-CO"/>
        </w:rPr>
        <w:t>Entrenamiento con expertos</w:t>
      </w:r>
      <w:r w:rsidR="006C1CEA" w:rsidRPr="00DC07A0">
        <w:rPr>
          <w:b/>
          <w:bCs/>
          <w:lang w:val="es-419" w:eastAsia="es-CO"/>
        </w:rPr>
        <w:t>:</w:t>
      </w:r>
      <w:r w:rsidR="00180A83" w:rsidRPr="00DC07A0">
        <w:rPr>
          <w:b/>
          <w:bCs/>
          <w:lang w:val="es-419" w:eastAsia="es-CO"/>
        </w:rPr>
        <w:t xml:space="preserve"> </w:t>
      </w:r>
      <w:r w:rsidR="00180A83" w:rsidRPr="00DC07A0">
        <w:rPr>
          <w:lang w:val="es-419" w:eastAsia="es-CO"/>
        </w:rPr>
        <w:t>entrenarse en la aplicación de la EAD-3 con profesionales expertos (Secretarías de salud).</w:t>
      </w:r>
    </w:p>
    <w:p w14:paraId="037874A9" w14:textId="774DA69B" w:rsidR="00786429" w:rsidRPr="00DC07A0" w:rsidRDefault="00786429" w:rsidP="00F1055C">
      <w:pPr>
        <w:pStyle w:val="ListParagraph"/>
        <w:numPr>
          <w:ilvl w:val="0"/>
          <w:numId w:val="98"/>
        </w:numPr>
        <w:rPr>
          <w:b/>
          <w:bCs/>
          <w:lang w:val="es-419" w:eastAsia="es-CO"/>
        </w:rPr>
      </w:pPr>
      <w:r w:rsidRPr="00DC07A0">
        <w:rPr>
          <w:b/>
          <w:bCs/>
          <w:lang w:val="es-419" w:eastAsia="es-CO"/>
        </w:rPr>
        <w:t>Kit en óptimas condiciones</w:t>
      </w:r>
      <w:r w:rsidR="006C1CEA" w:rsidRPr="00DC07A0">
        <w:rPr>
          <w:b/>
          <w:bCs/>
          <w:lang w:val="es-419" w:eastAsia="es-CO"/>
        </w:rPr>
        <w:t>:</w:t>
      </w:r>
      <w:r w:rsidR="00180A83" w:rsidRPr="00DC07A0">
        <w:rPr>
          <w:b/>
          <w:bCs/>
          <w:lang w:val="es-419" w:eastAsia="es-CO"/>
        </w:rPr>
        <w:t xml:space="preserve"> </w:t>
      </w:r>
      <w:r w:rsidR="00180A83" w:rsidRPr="00DC07A0">
        <w:rPr>
          <w:lang w:val="es-419" w:eastAsia="es-CO"/>
        </w:rPr>
        <w:t>contar con el kit de materiales completo, en buen estado y limpio.</w:t>
      </w:r>
    </w:p>
    <w:p w14:paraId="647AF901" w14:textId="13BA79E6" w:rsidR="00786429" w:rsidRPr="00DC07A0" w:rsidRDefault="00786429" w:rsidP="00F1055C">
      <w:pPr>
        <w:pStyle w:val="ListParagraph"/>
        <w:numPr>
          <w:ilvl w:val="0"/>
          <w:numId w:val="98"/>
        </w:numPr>
        <w:rPr>
          <w:b/>
          <w:bCs/>
          <w:lang w:val="es-419" w:eastAsia="es-CO"/>
        </w:rPr>
      </w:pPr>
      <w:r w:rsidRPr="00DC07A0">
        <w:rPr>
          <w:b/>
          <w:bCs/>
          <w:lang w:val="es-419" w:eastAsia="es-CO"/>
        </w:rPr>
        <w:t>Ambiente adecuado</w:t>
      </w:r>
      <w:r w:rsidR="006C1CEA" w:rsidRPr="00DC07A0">
        <w:rPr>
          <w:b/>
          <w:bCs/>
          <w:lang w:val="es-419" w:eastAsia="es-CO"/>
        </w:rPr>
        <w:t>:</w:t>
      </w:r>
      <w:r w:rsidR="00180A83" w:rsidRPr="00DC07A0">
        <w:rPr>
          <w:b/>
          <w:bCs/>
          <w:lang w:val="es-419" w:eastAsia="es-CO"/>
        </w:rPr>
        <w:t xml:space="preserve"> </w:t>
      </w:r>
      <w:r w:rsidR="00180A83" w:rsidRPr="00DC07A0">
        <w:rPr>
          <w:lang w:val="es-419" w:eastAsia="es-CO"/>
        </w:rPr>
        <w:t>garantizar que se cumplan las condiciones materiales, de espacio, tiempo, estado de salud y emocional del niño y sus acompañantes, para la adecuada evaluación, sin afectación en la aplicación y los resultados.</w:t>
      </w:r>
    </w:p>
    <w:p w14:paraId="359D4E16" w14:textId="210C4545" w:rsidR="00786429" w:rsidRPr="00DC07A0" w:rsidRDefault="00786429" w:rsidP="00F1055C">
      <w:pPr>
        <w:pStyle w:val="ListParagraph"/>
        <w:numPr>
          <w:ilvl w:val="0"/>
          <w:numId w:val="98"/>
        </w:numPr>
        <w:rPr>
          <w:b/>
          <w:bCs/>
          <w:lang w:val="es-419" w:eastAsia="es-CO"/>
        </w:rPr>
      </w:pPr>
      <w:r w:rsidRPr="00DC07A0">
        <w:rPr>
          <w:b/>
          <w:bCs/>
          <w:lang w:val="es-419" w:eastAsia="es-CO"/>
        </w:rPr>
        <w:t>Factores de riesgo</w:t>
      </w:r>
      <w:r w:rsidR="006C1CEA" w:rsidRPr="00DC07A0">
        <w:rPr>
          <w:b/>
          <w:bCs/>
          <w:lang w:val="es-419" w:eastAsia="es-CO"/>
        </w:rPr>
        <w:t>:</w:t>
      </w:r>
      <w:r w:rsidR="00180A83" w:rsidRPr="00DC07A0">
        <w:rPr>
          <w:b/>
          <w:bCs/>
          <w:lang w:val="es-419" w:eastAsia="es-CO"/>
        </w:rPr>
        <w:t xml:space="preserve"> </w:t>
      </w:r>
      <w:r w:rsidR="00180A83" w:rsidRPr="00DC07A0">
        <w:rPr>
          <w:lang w:val="es-419" w:eastAsia="es-CO"/>
        </w:rPr>
        <w:t>establecer si el niño tiene algún factor de riesgo para el desarrollo infantil, haciendo énfasis en la prematuridad y sus complicaciones.</w:t>
      </w:r>
    </w:p>
    <w:p w14:paraId="6AADBA49" w14:textId="594E44AA" w:rsidR="00786429" w:rsidRPr="00DC07A0" w:rsidRDefault="00786429" w:rsidP="00F1055C">
      <w:pPr>
        <w:pStyle w:val="ListParagraph"/>
        <w:numPr>
          <w:ilvl w:val="0"/>
          <w:numId w:val="98"/>
        </w:numPr>
        <w:rPr>
          <w:b/>
          <w:bCs/>
          <w:lang w:val="es-419" w:eastAsia="es-CO"/>
        </w:rPr>
      </w:pPr>
      <w:r w:rsidRPr="00DC07A0">
        <w:rPr>
          <w:b/>
          <w:bCs/>
          <w:lang w:val="es-419" w:eastAsia="es-CO"/>
        </w:rPr>
        <w:t>Edad</w:t>
      </w:r>
      <w:r w:rsidR="006C1CEA" w:rsidRPr="00DC07A0">
        <w:rPr>
          <w:b/>
          <w:bCs/>
          <w:lang w:val="es-419" w:eastAsia="es-CO"/>
        </w:rPr>
        <w:t>:</w:t>
      </w:r>
      <w:r w:rsidR="00180A83" w:rsidRPr="00DC07A0">
        <w:rPr>
          <w:b/>
          <w:bCs/>
          <w:lang w:val="es-419" w:eastAsia="es-CO"/>
        </w:rPr>
        <w:t xml:space="preserve"> </w:t>
      </w:r>
      <w:r w:rsidR="00180A83" w:rsidRPr="00DC07A0">
        <w:rPr>
          <w:lang w:val="es-419" w:eastAsia="es-CO"/>
        </w:rPr>
        <w:t>establecer la edad precisa de la niña o el niño para poderlo ubicar en el rango de edad correspondiente.</w:t>
      </w:r>
    </w:p>
    <w:p w14:paraId="68635F73" w14:textId="77777777" w:rsidR="006C1CEA" w:rsidRPr="00DC07A0" w:rsidRDefault="00786429" w:rsidP="00F1055C">
      <w:pPr>
        <w:pStyle w:val="ListParagraph"/>
        <w:numPr>
          <w:ilvl w:val="0"/>
          <w:numId w:val="98"/>
        </w:numPr>
        <w:rPr>
          <w:lang w:val="es-419" w:eastAsia="es-CO"/>
        </w:rPr>
      </w:pPr>
      <w:r w:rsidRPr="00DC07A0">
        <w:rPr>
          <w:b/>
          <w:bCs/>
          <w:lang w:val="es-419" w:eastAsia="es-CO"/>
        </w:rPr>
        <w:t>Aplicación</w:t>
      </w:r>
      <w:r w:rsidR="006C1CEA" w:rsidRPr="00DC07A0">
        <w:rPr>
          <w:lang w:val="es-419" w:eastAsia="es-CO"/>
        </w:rPr>
        <w:t>: i</w:t>
      </w:r>
      <w:r w:rsidRPr="00DC07A0">
        <w:rPr>
          <w:lang w:val="es-419" w:eastAsia="es-CO"/>
        </w:rPr>
        <w:t>niciar la aplicación por cualquier dimensión, de acuerdo con las circunstancias propias de cada evaluación y de cada niño.</w:t>
      </w:r>
    </w:p>
    <w:p w14:paraId="76D372A4" w14:textId="2E4A5ACC" w:rsidR="006C1CEA" w:rsidRPr="00DC07A0" w:rsidRDefault="00786429" w:rsidP="00F1055C">
      <w:pPr>
        <w:pStyle w:val="ListParagraph"/>
        <w:numPr>
          <w:ilvl w:val="0"/>
          <w:numId w:val="98"/>
        </w:numPr>
        <w:rPr>
          <w:b/>
          <w:bCs/>
          <w:lang w:val="es-419" w:eastAsia="es-CO"/>
        </w:rPr>
      </w:pPr>
      <w:r w:rsidRPr="00DC07A0">
        <w:rPr>
          <w:b/>
          <w:bCs/>
          <w:lang w:val="es-419" w:eastAsia="es-CO"/>
        </w:rPr>
        <w:lastRenderedPageBreak/>
        <w:t>Puntaje Directo</w:t>
      </w:r>
      <w:r w:rsidR="006C1CEA" w:rsidRPr="00DC07A0">
        <w:rPr>
          <w:b/>
          <w:bCs/>
          <w:lang w:val="es-419" w:eastAsia="es-CO"/>
        </w:rPr>
        <w:t>:</w:t>
      </w:r>
      <w:r w:rsidR="000D7C8B" w:rsidRPr="00DC07A0">
        <w:rPr>
          <w:b/>
          <w:bCs/>
          <w:lang w:val="es-419" w:eastAsia="es-CO"/>
        </w:rPr>
        <w:t xml:space="preserve"> </w:t>
      </w:r>
      <w:r w:rsidR="000D7C8B" w:rsidRPr="00DC07A0">
        <w:rPr>
          <w:lang w:val="es-419" w:eastAsia="es-CO"/>
        </w:rPr>
        <w:t>en cada dimensión, establecer claramente el punto de inicio y el punto de cierre para poder obtener el Puntaje Directo respectivo.</w:t>
      </w:r>
    </w:p>
    <w:p w14:paraId="753867ED" w14:textId="58C04424" w:rsidR="006C1CEA" w:rsidRPr="00DC07A0" w:rsidRDefault="00786429" w:rsidP="00F1055C">
      <w:pPr>
        <w:pStyle w:val="ListParagraph"/>
        <w:numPr>
          <w:ilvl w:val="0"/>
          <w:numId w:val="98"/>
        </w:numPr>
        <w:rPr>
          <w:b/>
          <w:bCs/>
          <w:lang w:val="es-419" w:eastAsia="es-CO"/>
        </w:rPr>
      </w:pPr>
      <w:r w:rsidRPr="00DC07A0">
        <w:rPr>
          <w:b/>
          <w:bCs/>
          <w:lang w:val="es-419" w:eastAsia="es-CO"/>
        </w:rPr>
        <w:t>Puntaje Típico</w:t>
      </w:r>
      <w:r w:rsidR="006C1CEA" w:rsidRPr="00DC07A0">
        <w:rPr>
          <w:b/>
          <w:bCs/>
          <w:lang w:val="es-419" w:eastAsia="es-CO"/>
        </w:rPr>
        <w:t>:</w:t>
      </w:r>
      <w:r w:rsidR="000D7C8B" w:rsidRPr="00DC07A0">
        <w:rPr>
          <w:b/>
          <w:bCs/>
          <w:lang w:val="es-419" w:eastAsia="es-CO"/>
        </w:rPr>
        <w:t xml:space="preserve"> </w:t>
      </w:r>
      <w:r w:rsidR="000D7C8B" w:rsidRPr="00DC07A0">
        <w:rPr>
          <w:lang w:val="es-419" w:eastAsia="es-CO"/>
        </w:rPr>
        <w:t>el Puntaje Directo de cada dimensión debe convertirse en Puntaje Típico con la Tabla de Conversión de la dimensión correspondiente.</w:t>
      </w:r>
    </w:p>
    <w:p w14:paraId="1FDD4AD3" w14:textId="2CC30326" w:rsidR="006C1CEA" w:rsidRPr="00DC07A0" w:rsidRDefault="00786429" w:rsidP="00F1055C">
      <w:pPr>
        <w:pStyle w:val="ListParagraph"/>
        <w:numPr>
          <w:ilvl w:val="0"/>
          <w:numId w:val="98"/>
        </w:numPr>
        <w:rPr>
          <w:b/>
          <w:bCs/>
          <w:lang w:val="es-419" w:eastAsia="es-CO"/>
        </w:rPr>
      </w:pPr>
      <w:r w:rsidRPr="00DC07A0">
        <w:rPr>
          <w:b/>
          <w:bCs/>
          <w:lang w:val="es-419" w:eastAsia="es-CO"/>
        </w:rPr>
        <w:t>Clasificación por dimensión</w:t>
      </w:r>
      <w:r w:rsidR="006C1CEA" w:rsidRPr="00DC07A0">
        <w:rPr>
          <w:b/>
          <w:bCs/>
          <w:lang w:val="es-419" w:eastAsia="es-CO"/>
        </w:rPr>
        <w:t>:</w:t>
      </w:r>
      <w:r w:rsidR="000D7C8B" w:rsidRPr="00DC07A0">
        <w:rPr>
          <w:b/>
          <w:bCs/>
          <w:lang w:val="es-419" w:eastAsia="es-CO"/>
        </w:rPr>
        <w:t xml:space="preserve"> </w:t>
      </w:r>
      <w:r w:rsidR="000D7C8B" w:rsidRPr="00DC07A0">
        <w:rPr>
          <w:lang w:val="es-419" w:eastAsia="es-CO"/>
        </w:rPr>
        <w:t xml:space="preserve">en la Hoja de Registro de Puntuación, ubicar el rango de edad, y en cada una de las filas por cada dimensión (MG: motricidad gruesa, MF: motricidad </w:t>
      </w:r>
      <w:r w:rsidR="007C5685" w:rsidRPr="00DC07A0">
        <w:rPr>
          <w:lang w:val="es-419" w:eastAsia="es-CO"/>
        </w:rPr>
        <w:t>fino-adaptativa</w:t>
      </w:r>
      <w:r w:rsidR="000D7C8B" w:rsidRPr="00DC07A0">
        <w:rPr>
          <w:lang w:val="es-419" w:eastAsia="es-CO"/>
        </w:rPr>
        <w:t>, AL: audición y lenguaje y PS: conducta personal social), cruzar el Puntaje Típico obtenido para identificar clasificación de color por cada dimensión.</w:t>
      </w:r>
    </w:p>
    <w:p w14:paraId="587A3366" w14:textId="29260090" w:rsidR="00786429" w:rsidRPr="00DC07A0" w:rsidRDefault="00786429" w:rsidP="00F1055C">
      <w:pPr>
        <w:pStyle w:val="ListParagraph"/>
        <w:numPr>
          <w:ilvl w:val="0"/>
          <w:numId w:val="98"/>
        </w:numPr>
        <w:rPr>
          <w:lang w:val="es-419" w:eastAsia="es-CO"/>
        </w:rPr>
      </w:pPr>
      <w:r w:rsidRPr="00DC07A0">
        <w:rPr>
          <w:b/>
          <w:bCs/>
          <w:lang w:val="es-419" w:eastAsia="es-CO"/>
        </w:rPr>
        <w:t>Derivación a consulta pediatría</w:t>
      </w:r>
      <w:r w:rsidR="006C1CEA" w:rsidRPr="00DC07A0">
        <w:rPr>
          <w:b/>
          <w:bCs/>
          <w:lang w:val="es-419" w:eastAsia="es-CO"/>
        </w:rPr>
        <w:t>:</w:t>
      </w:r>
      <w:r w:rsidR="000D7C8B" w:rsidRPr="00DC07A0">
        <w:rPr>
          <w:b/>
          <w:bCs/>
          <w:lang w:val="es-419" w:eastAsia="es-CO"/>
        </w:rPr>
        <w:t xml:space="preserve"> </w:t>
      </w:r>
      <w:r w:rsidR="000D7C8B" w:rsidRPr="00DC07A0">
        <w:rPr>
          <w:lang w:val="es-419" w:eastAsia="es-CO"/>
        </w:rPr>
        <w:t>en caso de que un niño reporte cualquier dimensión en color amarillo o rojo, debe ser derivado a consulta por pediatría para valoración a profundidad, considerar nueva aplicación de la EAD3, e iniciar el proceso de diagnóstico y tratamiento del problema de desarrollo infantil.</w:t>
      </w:r>
    </w:p>
    <w:p w14:paraId="203AAADB" w14:textId="5EF7C834" w:rsidR="002A68F3" w:rsidRPr="00DC07A0" w:rsidRDefault="002A68F3" w:rsidP="002A68F3">
      <w:pPr>
        <w:rPr>
          <w:lang w:val="es-419" w:eastAsia="es-CO"/>
        </w:rPr>
      </w:pPr>
      <w:r w:rsidRPr="00DC07A0">
        <w:rPr>
          <w:lang w:val="es-419" w:eastAsia="es-CO"/>
        </w:rPr>
        <w:t>Revise el siguiente video a manera de guía para la interpretación de los resultados de la aplicación de la Escala Abreviada de Desarrollo 3 (EAD-3):</w:t>
      </w:r>
    </w:p>
    <w:p w14:paraId="25EC366F" w14:textId="77777777" w:rsidR="00864F4B" w:rsidRPr="00DC07A0" w:rsidRDefault="00864F4B" w:rsidP="002A68F3">
      <w:pPr>
        <w:rPr>
          <w:lang w:val="es-419" w:eastAsia="es-CO"/>
        </w:rPr>
      </w:pPr>
    </w:p>
    <w:p w14:paraId="46B12F85" w14:textId="77777777" w:rsidR="00864F4B" w:rsidRPr="00DC07A0" w:rsidRDefault="00864F4B" w:rsidP="002A68F3">
      <w:pPr>
        <w:rPr>
          <w:lang w:val="es-419" w:eastAsia="es-CO"/>
        </w:rPr>
      </w:pPr>
    </w:p>
    <w:p w14:paraId="35D85B11" w14:textId="77777777" w:rsidR="00864F4B" w:rsidRPr="00DC07A0" w:rsidRDefault="00864F4B" w:rsidP="002A68F3">
      <w:pPr>
        <w:rPr>
          <w:lang w:val="es-419" w:eastAsia="es-CO"/>
        </w:rPr>
      </w:pPr>
    </w:p>
    <w:p w14:paraId="1D42C9DF" w14:textId="77777777" w:rsidR="00864F4B" w:rsidRPr="00DC07A0" w:rsidRDefault="00864F4B" w:rsidP="002A68F3">
      <w:pPr>
        <w:rPr>
          <w:lang w:val="es-419" w:eastAsia="es-CO"/>
        </w:rPr>
      </w:pPr>
    </w:p>
    <w:p w14:paraId="1628960B" w14:textId="77777777" w:rsidR="00864F4B" w:rsidRPr="00DC07A0" w:rsidRDefault="00864F4B" w:rsidP="002A68F3">
      <w:pPr>
        <w:rPr>
          <w:lang w:val="es-419" w:eastAsia="es-CO"/>
        </w:rPr>
      </w:pPr>
    </w:p>
    <w:p w14:paraId="35E943DA" w14:textId="260A220F" w:rsidR="002A68F3" w:rsidRPr="00DC07A0" w:rsidRDefault="009D04C7" w:rsidP="002A68F3">
      <w:pPr>
        <w:pStyle w:val="Video"/>
        <w:rPr>
          <w:lang w:val="es-419"/>
        </w:rPr>
      </w:pPr>
      <w:r w:rsidRPr="00DC07A0">
        <w:rPr>
          <w:lang w:val="es-419"/>
        </w:rPr>
        <w:lastRenderedPageBreak/>
        <w:t>Interpretación de resultados Escala Abreviada de Desarrollo 3 (EAD-3)</w:t>
      </w:r>
    </w:p>
    <w:p w14:paraId="50DCD3A4" w14:textId="33251F68" w:rsidR="002A68F3" w:rsidRPr="00DC07A0" w:rsidRDefault="00862E95" w:rsidP="002A68F3">
      <w:pPr>
        <w:ind w:right="49" w:firstLine="0"/>
        <w:jc w:val="center"/>
        <w:rPr>
          <w:lang w:val="es-419"/>
        </w:rPr>
      </w:pPr>
      <w:r w:rsidRPr="00DC07A0">
        <w:rPr>
          <w:noProof/>
          <w:lang w:val="es-419"/>
        </w:rPr>
        <w:drawing>
          <wp:inline distT="0" distB="0" distL="0" distR="0" wp14:anchorId="359C3AA5" wp14:editId="1ABCA732">
            <wp:extent cx="6080760" cy="3352800"/>
            <wp:effectExtent l="0" t="0" r="0" b="0"/>
            <wp:docPr id="1113207897"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207897" name="Picture 3">
                      <a:extLst>
                        <a:ext uri="{C183D7F6-B498-43B3-948B-1728B52AA6E4}">
                          <adec:decorative xmlns:adec="http://schemas.microsoft.com/office/drawing/2017/decorative" val="1"/>
                        </a:ext>
                      </a:extLst>
                    </pic:cNvPr>
                    <pic:cNvPicPr>
                      <a:picLocks noChangeAspect="1" noChangeArrowheads="1"/>
                    </pic:cNvPicPr>
                  </pic:nvPicPr>
                  <pic:blipFill rotWithShape="1">
                    <a:blip r:embed="rId12">
                      <a:extLst>
                        <a:ext uri="{28A0092B-C50C-407E-A947-70E740481C1C}">
                          <a14:useLocalDpi xmlns:a14="http://schemas.microsoft.com/office/drawing/2010/main" val="0"/>
                        </a:ext>
                      </a:extLst>
                    </a:blip>
                    <a:srcRect t="13111" r="362" b="13638"/>
                    <a:stretch/>
                  </pic:blipFill>
                  <pic:spPr bwMode="auto">
                    <a:xfrm>
                      <a:off x="0" y="0"/>
                      <a:ext cx="6099005" cy="3362860"/>
                    </a:xfrm>
                    <a:prstGeom prst="rect">
                      <a:avLst/>
                    </a:prstGeom>
                    <a:noFill/>
                    <a:ln>
                      <a:noFill/>
                    </a:ln>
                    <a:extLst>
                      <a:ext uri="{53640926-AAD7-44D8-BBD7-CCE9431645EC}">
                        <a14:shadowObscured xmlns:a14="http://schemas.microsoft.com/office/drawing/2010/main"/>
                      </a:ext>
                    </a:extLst>
                  </pic:spPr>
                </pic:pic>
              </a:graphicData>
            </a:graphic>
          </wp:inline>
        </w:drawing>
      </w:r>
    </w:p>
    <w:p w14:paraId="42B0256D" w14:textId="3853ECAE" w:rsidR="002A68F3" w:rsidRPr="00DC07A0" w:rsidRDefault="00000000" w:rsidP="002A68F3">
      <w:pPr>
        <w:ind w:firstLine="0"/>
        <w:jc w:val="center"/>
        <w:rPr>
          <w:b/>
          <w:bCs/>
          <w:i/>
          <w:iCs/>
          <w:lang w:val="es-419"/>
        </w:rPr>
      </w:pPr>
      <w:hyperlink r:id="rId13" w:history="1">
        <w:r w:rsidR="002A68F3" w:rsidRPr="00DC07A0">
          <w:rPr>
            <w:rStyle w:val="Hyperlink"/>
            <w:b/>
            <w:lang w:val="es-419"/>
          </w:rPr>
          <w:t>Enlace de reproducción del video</w:t>
        </w:r>
      </w:hyperlink>
    </w:p>
    <w:tbl>
      <w:tblPr>
        <w:tblStyle w:val="TableGrid"/>
        <w:tblW w:w="0" w:type="auto"/>
        <w:tblLook w:val="04A0" w:firstRow="1" w:lastRow="0" w:firstColumn="1" w:lastColumn="0" w:noHBand="0" w:noVBand="1"/>
      </w:tblPr>
      <w:tblGrid>
        <w:gridCol w:w="9962"/>
      </w:tblGrid>
      <w:tr w:rsidR="002A68F3" w:rsidRPr="00DC07A0" w14:paraId="4C6C7911" w14:textId="77777777" w:rsidTr="00A07233">
        <w:tc>
          <w:tcPr>
            <w:tcW w:w="9962" w:type="dxa"/>
          </w:tcPr>
          <w:p w14:paraId="7A98A12F" w14:textId="1C4C55E4" w:rsidR="002A68F3" w:rsidRPr="00DC07A0" w:rsidRDefault="002A68F3" w:rsidP="00A07233">
            <w:pPr>
              <w:ind w:firstLine="0"/>
              <w:jc w:val="center"/>
              <w:rPr>
                <w:b/>
                <w:lang w:val="es-419"/>
              </w:rPr>
            </w:pPr>
            <w:r w:rsidRPr="00DC07A0">
              <w:rPr>
                <w:b/>
                <w:lang w:val="es-419"/>
              </w:rPr>
              <w:t xml:space="preserve">Síntesis del video: </w:t>
            </w:r>
            <w:r w:rsidR="009D04C7" w:rsidRPr="00DC07A0">
              <w:rPr>
                <w:b/>
                <w:lang w:val="es-419"/>
              </w:rPr>
              <w:t>Interpretación de resultados Escala Abreviada de Desarrollo 3 (EAD-3)</w:t>
            </w:r>
          </w:p>
        </w:tc>
      </w:tr>
      <w:tr w:rsidR="002A68F3" w:rsidRPr="00DC07A0" w14:paraId="15CAFFD1" w14:textId="77777777" w:rsidTr="00A07233">
        <w:tc>
          <w:tcPr>
            <w:tcW w:w="9962" w:type="dxa"/>
          </w:tcPr>
          <w:p w14:paraId="0FDE323E" w14:textId="011A49E5" w:rsidR="005D65A8" w:rsidRPr="00DC07A0" w:rsidRDefault="002A7FE9" w:rsidP="005D65A8">
            <w:pPr>
              <w:ind w:firstLine="680"/>
              <w:rPr>
                <w:lang w:val="es-419"/>
              </w:rPr>
            </w:pPr>
            <w:r w:rsidRPr="00DC07A0">
              <w:rPr>
                <w:lang w:val="es-419"/>
              </w:rPr>
              <w:t xml:space="preserve">La Escala Abreviada de Desarrollo 3 </w:t>
            </w:r>
            <w:r w:rsidR="00042F24" w:rsidRPr="00DC07A0">
              <w:rPr>
                <w:lang w:val="es-419"/>
              </w:rPr>
              <w:t xml:space="preserve">se </w:t>
            </w:r>
            <w:r w:rsidRPr="00DC07A0">
              <w:rPr>
                <w:lang w:val="es-419"/>
              </w:rPr>
              <w:t xml:space="preserve">ha sido diseñada para valorar el desarrollo de los niños y las niñas en primera infancia en cuatro dimensiones:  </w:t>
            </w:r>
            <w:r w:rsidR="005D65A8" w:rsidRPr="00DC07A0">
              <w:rPr>
                <w:lang w:val="es-419"/>
              </w:rPr>
              <w:t>motricidad gruesa, motricidad fino-adaptativa, audición y lenguaje, y  conducta personal social</w:t>
            </w:r>
            <w:r w:rsidR="00042F24" w:rsidRPr="00DC07A0">
              <w:rPr>
                <w:lang w:val="es-419"/>
              </w:rPr>
              <w:t>.</w:t>
            </w:r>
          </w:p>
          <w:p w14:paraId="33306583" w14:textId="69C6AD74" w:rsidR="005D65A8" w:rsidRPr="00DC07A0" w:rsidRDefault="00014D28" w:rsidP="00A62576">
            <w:pPr>
              <w:ind w:firstLine="680"/>
              <w:rPr>
                <w:lang w:val="es-419"/>
              </w:rPr>
            </w:pPr>
            <w:r w:rsidRPr="00DC07A0">
              <w:rPr>
                <w:lang w:val="es-419"/>
              </w:rPr>
              <w:t>Cada dimensión se clasifica en tres categorías</w:t>
            </w:r>
            <w:r w:rsidR="005D65A8" w:rsidRPr="00DC07A0">
              <w:rPr>
                <w:lang w:val="es-419"/>
              </w:rPr>
              <w:t>: Desarrollo esperado para la edad</w:t>
            </w:r>
            <w:r w:rsidR="00A62576" w:rsidRPr="00DC07A0">
              <w:rPr>
                <w:lang w:val="es-419"/>
              </w:rPr>
              <w:t>, r</w:t>
            </w:r>
            <w:r w:rsidR="005D65A8" w:rsidRPr="00DC07A0">
              <w:rPr>
                <w:lang w:val="es-419"/>
              </w:rPr>
              <w:t>iesgo de problemas del desarrollo</w:t>
            </w:r>
            <w:r w:rsidR="00A62576" w:rsidRPr="00DC07A0">
              <w:rPr>
                <w:lang w:val="es-419"/>
              </w:rPr>
              <w:t>, s</w:t>
            </w:r>
            <w:r w:rsidR="005D65A8" w:rsidRPr="00DC07A0">
              <w:rPr>
                <w:lang w:val="es-419"/>
              </w:rPr>
              <w:t xml:space="preserve">ospecha de problemas del desarrollo. </w:t>
            </w:r>
          </w:p>
          <w:p w14:paraId="62B32921" w14:textId="77777777" w:rsidR="005D65A8" w:rsidRPr="00DC07A0" w:rsidRDefault="005D65A8" w:rsidP="005D65A8">
            <w:pPr>
              <w:rPr>
                <w:lang w:val="es-419"/>
              </w:rPr>
            </w:pPr>
          </w:p>
          <w:p w14:paraId="2DFBD19F" w14:textId="77777777" w:rsidR="00A62576" w:rsidRPr="00DC07A0" w:rsidRDefault="005D65A8" w:rsidP="00A62576">
            <w:pPr>
              <w:rPr>
                <w:lang w:val="es-419"/>
              </w:rPr>
            </w:pPr>
            <w:r w:rsidRPr="00DC07A0">
              <w:rPr>
                <w:lang w:val="es-419"/>
              </w:rPr>
              <w:lastRenderedPageBreak/>
              <w:t xml:space="preserve"> El resultado de la evaluación de cada dimensión puede ser verde, amarillo o rojo, independiente del resultado de las demás dimensiones. Para la valoración del desarrollo infantil se debe tener en cuenta que: </w:t>
            </w:r>
          </w:p>
          <w:p w14:paraId="3AECA791" w14:textId="77777777" w:rsidR="00A62576" w:rsidRPr="00DC07A0" w:rsidRDefault="005D65A8" w:rsidP="00A62576">
            <w:pPr>
              <w:rPr>
                <w:lang w:val="es-419"/>
              </w:rPr>
            </w:pPr>
            <w:r w:rsidRPr="00DC07A0">
              <w:rPr>
                <w:lang w:val="es-419"/>
              </w:rPr>
              <w:t xml:space="preserve">Primero, si un niño o niña tiene las cuatro dimensiones mencionadas en color verde, su resultado es: Desarrollo esperado para la edad.  </w:t>
            </w:r>
          </w:p>
          <w:p w14:paraId="652C5CA8" w14:textId="77777777" w:rsidR="00A62576" w:rsidRPr="00DC07A0" w:rsidRDefault="005D65A8" w:rsidP="00A62576">
            <w:pPr>
              <w:rPr>
                <w:lang w:val="es-419"/>
              </w:rPr>
            </w:pPr>
            <w:r w:rsidRPr="00DC07A0">
              <w:rPr>
                <w:lang w:val="es-419"/>
              </w:rPr>
              <w:t xml:space="preserve">Segundo, si el niño o niña tiene al menos una dimensión en rojo, su valoración global del desarrollo es: Sospecha de problemas del desarrollo infantil. </w:t>
            </w:r>
          </w:p>
          <w:p w14:paraId="02764787" w14:textId="71EB818E" w:rsidR="005D65A8" w:rsidRPr="00DC07A0" w:rsidRDefault="005D65A8" w:rsidP="00A62576">
            <w:pPr>
              <w:rPr>
                <w:lang w:val="es-419"/>
              </w:rPr>
            </w:pPr>
            <w:r w:rsidRPr="00DC07A0">
              <w:rPr>
                <w:lang w:val="es-419"/>
              </w:rPr>
              <w:t xml:space="preserve">Y tercero, si tiene al menos una dimensión en amarillo y ninguna en rojo (incluso si las demás están en verde), su valoración global será de: Riesgo de problemas del desarrollo. </w:t>
            </w:r>
          </w:p>
          <w:p w14:paraId="786D57B7" w14:textId="18CA73B0" w:rsidR="002A68F3" w:rsidRPr="00DC07A0" w:rsidRDefault="005D65A8" w:rsidP="00A62576">
            <w:pPr>
              <w:rPr>
                <w:lang w:val="es-419"/>
              </w:rPr>
            </w:pPr>
            <w:r w:rsidRPr="00DC07A0">
              <w:rPr>
                <w:lang w:val="es-419"/>
              </w:rPr>
              <w:t xml:space="preserve">En la valoración del desarrollo infantil es importante indagar por factores de riesgo, hitos de desarrollo alcanzados, la preocupación de los padres y/o cuidadores, la presencia de signos de alarma y los antecedentes familiares sobre problemas de desarrollo, aprendizaje, comportamiento, enfermedades neurológicas o psiquiátricas. </w:t>
            </w:r>
          </w:p>
        </w:tc>
      </w:tr>
    </w:tbl>
    <w:p w14:paraId="1DB7F1FD" w14:textId="77777777" w:rsidR="00886BC3" w:rsidRPr="00DC07A0" w:rsidRDefault="00886BC3" w:rsidP="00620B09">
      <w:pPr>
        <w:ind w:firstLine="0"/>
        <w:rPr>
          <w:lang w:val="es-419"/>
        </w:rPr>
      </w:pPr>
      <w:bookmarkStart w:id="13" w:name="_Toc138686470"/>
      <w:bookmarkStart w:id="14" w:name="_Toc138688313"/>
    </w:p>
    <w:p w14:paraId="020AE4B7" w14:textId="6D34A208" w:rsidR="005F27C7" w:rsidRPr="00DC07A0" w:rsidRDefault="00886BC3" w:rsidP="00886BC3">
      <w:pPr>
        <w:rPr>
          <w:lang w:val="es-419"/>
        </w:rPr>
      </w:pPr>
      <w:r w:rsidRPr="00DC07A0">
        <w:rPr>
          <w:lang w:val="es-419"/>
        </w:rPr>
        <w:t xml:space="preserve">Para mayor información, revise el manual técnico de la EAD-3: </w:t>
      </w:r>
      <w:hyperlink r:id="rId14" w:history="1">
        <w:r w:rsidRPr="00DC07A0">
          <w:rPr>
            <w:rStyle w:val="Hyperlink"/>
            <w:b/>
            <w:bCs/>
            <w:lang w:val="es-419"/>
          </w:rPr>
          <w:t xml:space="preserve"> Enlace web. Escala abreviada de desarrollo 3 EAD</w:t>
        </w:r>
      </w:hyperlink>
      <w:r w:rsidRPr="00DC07A0">
        <w:rPr>
          <w:lang w:val="es-419"/>
        </w:rPr>
        <w:t xml:space="preserve"> </w:t>
      </w:r>
    </w:p>
    <w:p w14:paraId="27C4C3FA" w14:textId="3178CADA" w:rsidR="002A68F3" w:rsidRPr="00DC07A0" w:rsidRDefault="00281471" w:rsidP="00281471">
      <w:pPr>
        <w:pStyle w:val="Heading3"/>
      </w:pPr>
      <w:bookmarkStart w:id="15" w:name="_Toc138750693"/>
      <w:bookmarkStart w:id="16" w:name="_Toc138759977"/>
      <w:r w:rsidRPr="00DC07A0">
        <w:t>Instrumento valoración auditiva y comunicativa (VALE)</w:t>
      </w:r>
      <w:bookmarkEnd w:id="13"/>
      <w:bookmarkEnd w:id="14"/>
      <w:bookmarkEnd w:id="15"/>
      <w:bookmarkEnd w:id="16"/>
    </w:p>
    <w:p w14:paraId="7CCE5522" w14:textId="51C55F0A" w:rsidR="00281471" w:rsidRPr="00DC07A0" w:rsidRDefault="00281471" w:rsidP="00281471">
      <w:pPr>
        <w:rPr>
          <w:lang w:val="es-419" w:eastAsia="es-CO"/>
        </w:rPr>
      </w:pPr>
      <w:r w:rsidRPr="00DC07A0">
        <w:rPr>
          <w:lang w:val="es-419" w:eastAsia="es-CO"/>
        </w:rPr>
        <w:t xml:space="preserve">El instrumento de valoración de la audición y la comunicación está orientado a detectar tempranamente posibles alteraciones en la audición y la comunicación de niños entre los 0 y 12 años, tomando como referente las señales que marcan el </w:t>
      </w:r>
      <w:r w:rsidRPr="00DC07A0">
        <w:rPr>
          <w:lang w:val="es-419" w:eastAsia="es-CO"/>
        </w:rPr>
        <w:lastRenderedPageBreak/>
        <w:t>desarrollo del lenguaje, la audición y la comunicación. Tiene como punto de inicio dos listas de verificación del riesgo:</w:t>
      </w:r>
    </w:p>
    <w:p w14:paraId="12A4EE65" w14:textId="77777777" w:rsidR="00281471" w:rsidRPr="00DC07A0" w:rsidRDefault="00281471" w:rsidP="00281471">
      <w:pPr>
        <w:pStyle w:val="ListParagraph"/>
        <w:numPr>
          <w:ilvl w:val="0"/>
          <w:numId w:val="57"/>
        </w:numPr>
        <w:rPr>
          <w:lang w:val="es-419" w:eastAsia="es-CO"/>
        </w:rPr>
      </w:pPr>
      <w:r w:rsidRPr="00DC07A0">
        <w:rPr>
          <w:b/>
          <w:bCs/>
          <w:lang w:val="es-419" w:eastAsia="es-CO"/>
        </w:rPr>
        <w:t>Riesgos Generales:</w:t>
      </w:r>
      <w:r w:rsidRPr="00DC07A0">
        <w:rPr>
          <w:lang w:val="es-419" w:eastAsia="es-CO"/>
        </w:rPr>
        <w:t xml:space="preserve"> condiciones perinatales y postnatales.</w:t>
      </w:r>
    </w:p>
    <w:p w14:paraId="5C5A41AD" w14:textId="77777777" w:rsidR="00281471" w:rsidRPr="00DC07A0" w:rsidRDefault="00281471" w:rsidP="00281471">
      <w:pPr>
        <w:pStyle w:val="ListParagraph"/>
        <w:numPr>
          <w:ilvl w:val="0"/>
          <w:numId w:val="57"/>
        </w:numPr>
        <w:rPr>
          <w:lang w:val="es-419" w:eastAsia="es-CO"/>
        </w:rPr>
      </w:pPr>
      <w:r w:rsidRPr="00DC07A0">
        <w:rPr>
          <w:b/>
          <w:bCs/>
          <w:lang w:val="es-419" w:eastAsia="es-CO"/>
        </w:rPr>
        <w:t>Condiciones Estructurales:</w:t>
      </w:r>
      <w:r w:rsidRPr="00DC07A0">
        <w:rPr>
          <w:lang w:val="es-419" w:eastAsia="es-CO"/>
        </w:rPr>
        <w:t xml:space="preserve"> presencia e integridad de estructuras anatómicas.</w:t>
      </w:r>
    </w:p>
    <w:p w14:paraId="5F8930F1" w14:textId="2E10F419" w:rsidR="00281471" w:rsidRPr="00DC07A0" w:rsidRDefault="00281471" w:rsidP="00864F4B">
      <w:pPr>
        <w:rPr>
          <w:lang w:val="es-419" w:eastAsia="es-CO"/>
        </w:rPr>
      </w:pPr>
      <w:r w:rsidRPr="00DC07A0">
        <w:rPr>
          <w:lang w:val="es-419" w:eastAsia="es-CO"/>
        </w:rPr>
        <w:t>Una tercera parte, corresponde a la valoración de los siguientes ítems a través de una serie de preguntas para los padres, que se deben validar con las respuestas en el niño:</w:t>
      </w:r>
    </w:p>
    <w:p w14:paraId="2D27740E" w14:textId="77777777" w:rsidR="00281471" w:rsidRPr="00DC07A0" w:rsidRDefault="00281471" w:rsidP="00281471">
      <w:pPr>
        <w:pStyle w:val="ListParagraph"/>
        <w:numPr>
          <w:ilvl w:val="0"/>
          <w:numId w:val="56"/>
        </w:numPr>
        <w:rPr>
          <w:lang w:val="es-419" w:eastAsia="es-CO"/>
        </w:rPr>
      </w:pPr>
      <w:r w:rsidRPr="00DC07A0">
        <w:rPr>
          <w:b/>
          <w:bCs/>
          <w:lang w:val="es-419" w:eastAsia="es-CO"/>
        </w:rPr>
        <w:t>Comprensión (C):</w:t>
      </w:r>
      <w:r w:rsidRPr="00DC07A0">
        <w:rPr>
          <w:lang w:val="es-419" w:eastAsia="es-CO"/>
        </w:rPr>
        <w:t xml:space="preserve"> recepción de estímulos auditivos y su representación mental.</w:t>
      </w:r>
    </w:p>
    <w:p w14:paraId="5D9C0324" w14:textId="77777777" w:rsidR="00281471" w:rsidRPr="00DC07A0" w:rsidRDefault="00281471" w:rsidP="00281471">
      <w:pPr>
        <w:pStyle w:val="ListParagraph"/>
        <w:numPr>
          <w:ilvl w:val="0"/>
          <w:numId w:val="56"/>
        </w:numPr>
        <w:rPr>
          <w:lang w:val="es-419" w:eastAsia="es-CO"/>
        </w:rPr>
      </w:pPr>
      <w:r w:rsidRPr="00DC07A0">
        <w:rPr>
          <w:b/>
          <w:bCs/>
          <w:lang w:val="es-419" w:eastAsia="es-CO"/>
        </w:rPr>
        <w:t>Expresión (E):</w:t>
      </w:r>
      <w:r w:rsidRPr="00DC07A0">
        <w:rPr>
          <w:lang w:val="es-419" w:eastAsia="es-CO"/>
        </w:rPr>
        <w:t xml:space="preserve"> planificación y exteriorización del pensamiento.</w:t>
      </w:r>
    </w:p>
    <w:p w14:paraId="453175E9" w14:textId="77777777" w:rsidR="00281471" w:rsidRPr="00DC07A0" w:rsidRDefault="00281471" w:rsidP="00281471">
      <w:pPr>
        <w:pStyle w:val="ListParagraph"/>
        <w:numPr>
          <w:ilvl w:val="0"/>
          <w:numId w:val="56"/>
        </w:numPr>
        <w:rPr>
          <w:lang w:val="es-419" w:eastAsia="es-CO"/>
        </w:rPr>
      </w:pPr>
      <w:r w:rsidRPr="00DC07A0">
        <w:rPr>
          <w:b/>
          <w:bCs/>
          <w:lang w:val="es-419" w:eastAsia="es-CO"/>
        </w:rPr>
        <w:t>Interacción Comunicativa (I):</w:t>
      </w:r>
      <w:r w:rsidRPr="00DC07A0">
        <w:rPr>
          <w:lang w:val="es-419" w:eastAsia="es-CO"/>
        </w:rPr>
        <w:t xml:space="preserve"> oportunidades sociales en micro y macro contextos comunicativos.</w:t>
      </w:r>
    </w:p>
    <w:p w14:paraId="21C39A34" w14:textId="158552D3" w:rsidR="00281471" w:rsidRPr="00DC07A0" w:rsidRDefault="00281471" w:rsidP="00281471">
      <w:pPr>
        <w:pStyle w:val="ListParagraph"/>
        <w:numPr>
          <w:ilvl w:val="0"/>
          <w:numId w:val="56"/>
        </w:numPr>
        <w:rPr>
          <w:lang w:val="es-419" w:eastAsia="es-CO"/>
        </w:rPr>
      </w:pPr>
      <w:r w:rsidRPr="00DC07A0">
        <w:rPr>
          <w:b/>
          <w:bCs/>
          <w:lang w:val="es-419" w:eastAsia="es-CO"/>
        </w:rPr>
        <w:t>Aspectos Vestibulares (V):</w:t>
      </w:r>
      <w:r w:rsidRPr="00DC07A0">
        <w:rPr>
          <w:lang w:val="es-419" w:eastAsia="es-CO"/>
        </w:rPr>
        <w:t xml:space="preserve"> procesos y habilidades para el mantenimiento de la posición del cuerpo desde aspectos del vestíbulo.</w:t>
      </w:r>
    </w:p>
    <w:p w14:paraId="5AAEC4F8" w14:textId="27F7F7FF" w:rsidR="002A68F3" w:rsidRPr="00DC07A0" w:rsidRDefault="00232445" w:rsidP="002A68F3">
      <w:pPr>
        <w:rPr>
          <w:lang w:val="es-419" w:eastAsia="es-CO"/>
        </w:rPr>
      </w:pPr>
      <w:r w:rsidRPr="00DC07A0">
        <w:rPr>
          <w:lang w:val="es-419" w:eastAsia="es-CO"/>
        </w:rPr>
        <w:t>Para la aplicación del instrumento de valoración auditiva y comunicativa (VALE) se recomienda atender los siguientes pasos:</w:t>
      </w:r>
    </w:p>
    <w:p w14:paraId="4AF14EDB" w14:textId="77777777" w:rsidR="000037B6" w:rsidRPr="00DC07A0" w:rsidRDefault="000037B6" w:rsidP="000037B6">
      <w:pPr>
        <w:pStyle w:val="ListParagraph"/>
        <w:numPr>
          <w:ilvl w:val="0"/>
          <w:numId w:val="58"/>
        </w:numPr>
        <w:rPr>
          <w:lang w:val="es-419" w:eastAsia="es-CO"/>
        </w:rPr>
      </w:pPr>
      <w:r w:rsidRPr="00DC07A0">
        <w:rPr>
          <w:b/>
          <w:bCs/>
          <w:lang w:val="es-419" w:eastAsia="es-CO"/>
        </w:rPr>
        <w:t>Paso 1.</w:t>
      </w:r>
      <w:r w:rsidRPr="00DC07A0">
        <w:rPr>
          <w:lang w:val="es-419" w:eastAsia="es-CO"/>
        </w:rPr>
        <w:t xml:space="preserve"> Explicar a los padres o cuidadores el procedimiento que se realizará con el fin de obtener información precisa sobre los niños.</w:t>
      </w:r>
    </w:p>
    <w:p w14:paraId="18943EED" w14:textId="77777777" w:rsidR="000037B6" w:rsidRPr="00DC07A0" w:rsidRDefault="000037B6" w:rsidP="000037B6">
      <w:pPr>
        <w:pStyle w:val="ListParagraph"/>
        <w:numPr>
          <w:ilvl w:val="0"/>
          <w:numId w:val="58"/>
        </w:numPr>
        <w:rPr>
          <w:lang w:val="es-419" w:eastAsia="es-CO"/>
        </w:rPr>
      </w:pPr>
      <w:r w:rsidRPr="00DC07A0">
        <w:rPr>
          <w:b/>
          <w:bCs/>
          <w:lang w:val="es-419" w:eastAsia="es-CO"/>
        </w:rPr>
        <w:t>Paso 2.</w:t>
      </w:r>
      <w:r w:rsidRPr="00DC07A0">
        <w:rPr>
          <w:lang w:val="es-419" w:eastAsia="es-CO"/>
        </w:rPr>
        <w:t xml:space="preserve"> Registrar los datos de identificación del niño.</w:t>
      </w:r>
    </w:p>
    <w:p w14:paraId="20BB9A74" w14:textId="77777777" w:rsidR="000037B6" w:rsidRPr="00DC07A0" w:rsidRDefault="000037B6" w:rsidP="000037B6">
      <w:pPr>
        <w:pStyle w:val="ListParagraph"/>
        <w:numPr>
          <w:ilvl w:val="0"/>
          <w:numId w:val="58"/>
        </w:numPr>
        <w:rPr>
          <w:lang w:val="es-419" w:eastAsia="es-CO"/>
        </w:rPr>
      </w:pPr>
      <w:r w:rsidRPr="00DC07A0">
        <w:rPr>
          <w:b/>
          <w:bCs/>
          <w:lang w:val="es-419" w:eastAsia="es-CO"/>
        </w:rPr>
        <w:t>Paso 3.</w:t>
      </w:r>
      <w:r w:rsidRPr="00DC07A0">
        <w:rPr>
          <w:lang w:val="es-419" w:eastAsia="es-CO"/>
        </w:rPr>
        <w:t xml:space="preserve"> Preguntar a los padres por los factores de riesgo según la lista de chequeo y verificar las condiciones estructurales.</w:t>
      </w:r>
    </w:p>
    <w:p w14:paraId="5CD236BF" w14:textId="77777777" w:rsidR="000037B6" w:rsidRPr="00DC07A0" w:rsidRDefault="000037B6" w:rsidP="000037B6">
      <w:pPr>
        <w:pStyle w:val="ListParagraph"/>
        <w:numPr>
          <w:ilvl w:val="0"/>
          <w:numId w:val="58"/>
        </w:numPr>
        <w:rPr>
          <w:lang w:val="es-419" w:eastAsia="es-CO"/>
        </w:rPr>
      </w:pPr>
      <w:r w:rsidRPr="00DC07A0">
        <w:rPr>
          <w:b/>
          <w:bCs/>
          <w:lang w:val="es-419" w:eastAsia="es-CO"/>
        </w:rPr>
        <w:lastRenderedPageBreak/>
        <w:t>Paso 4.</w:t>
      </w:r>
      <w:r w:rsidRPr="00DC07A0">
        <w:rPr>
          <w:lang w:val="es-419" w:eastAsia="es-CO"/>
        </w:rPr>
        <w:t xml:space="preserve"> Ubicar el rango de edad del niño o niña y seleccionar los ítems de valoración. Si el niño tiene edad corregida 1, iniciar desde este rango la aplicación.</w:t>
      </w:r>
    </w:p>
    <w:p w14:paraId="403CAFEA" w14:textId="77777777" w:rsidR="000037B6" w:rsidRPr="00DC07A0" w:rsidRDefault="000037B6" w:rsidP="000037B6">
      <w:pPr>
        <w:pStyle w:val="ListParagraph"/>
        <w:numPr>
          <w:ilvl w:val="0"/>
          <w:numId w:val="58"/>
        </w:numPr>
        <w:rPr>
          <w:lang w:val="es-419" w:eastAsia="es-CO"/>
        </w:rPr>
      </w:pPr>
      <w:r w:rsidRPr="00DC07A0">
        <w:rPr>
          <w:b/>
          <w:bCs/>
          <w:lang w:val="es-419" w:eastAsia="es-CO"/>
        </w:rPr>
        <w:t>Paso 5.</w:t>
      </w:r>
      <w:r w:rsidRPr="00DC07A0">
        <w:rPr>
          <w:lang w:val="es-419" w:eastAsia="es-CO"/>
        </w:rPr>
        <w:t xml:space="preserve"> Formular a los padres o cuidadores las preguntas correspondientes al rango de edad del niño</w:t>
      </w:r>
    </w:p>
    <w:p w14:paraId="195B2441" w14:textId="77777777" w:rsidR="000037B6" w:rsidRPr="00DC07A0" w:rsidRDefault="000037B6" w:rsidP="000037B6">
      <w:pPr>
        <w:pStyle w:val="ListParagraph"/>
        <w:numPr>
          <w:ilvl w:val="0"/>
          <w:numId w:val="58"/>
        </w:numPr>
        <w:rPr>
          <w:lang w:val="es-419" w:eastAsia="es-CO"/>
        </w:rPr>
      </w:pPr>
      <w:r w:rsidRPr="00DC07A0">
        <w:rPr>
          <w:b/>
          <w:bCs/>
          <w:lang w:val="es-419" w:eastAsia="es-CO"/>
        </w:rPr>
        <w:t>Paso 6.</w:t>
      </w:r>
      <w:r w:rsidRPr="00DC07A0">
        <w:rPr>
          <w:lang w:val="es-419" w:eastAsia="es-CO"/>
        </w:rPr>
        <w:t xml:space="preserve"> Calificar cada ítem SI o NO, de acuerdo a la respuesta del adulto.</w:t>
      </w:r>
    </w:p>
    <w:p w14:paraId="7B5BEBB0" w14:textId="77777777" w:rsidR="000902AD" w:rsidRPr="00DC07A0" w:rsidRDefault="000037B6" w:rsidP="000902AD">
      <w:pPr>
        <w:pStyle w:val="ListParagraph"/>
        <w:numPr>
          <w:ilvl w:val="0"/>
          <w:numId w:val="58"/>
        </w:numPr>
        <w:rPr>
          <w:lang w:val="es-419" w:eastAsia="es-CO"/>
        </w:rPr>
      </w:pPr>
      <w:r w:rsidRPr="00DC07A0">
        <w:rPr>
          <w:b/>
          <w:bCs/>
          <w:lang w:val="es-419" w:eastAsia="es-CO"/>
        </w:rPr>
        <w:t>Paso 7.</w:t>
      </w:r>
      <w:r w:rsidRPr="00DC07A0">
        <w:rPr>
          <w:lang w:val="es-419" w:eastAsia="es-CO"/>
        </w:rPr>
        <w:t xml:space="preserve"> Si el niño tiene 3 años o más, se aplican los ítems correspondientes a la categoría Vestibular (V) ubicados al final.</w:t>
      </w:r>
    </w:p>
    <w:p w14:paraId="4D700C88" w14:textId="77777777" w:rsidR="000902AD" w:rsidRPr="00DC07A0" w:rsidRDefault="000902AD" w:rsidP="000902AD">
      <w:pPr>
        <w:pStyle w:val="ListParagraph"/>
        <w:numPr>
          <w:ilvl w:val="0"/>
          <w:numId w:val="58"/>
        </w:numPr>
        <w:rPr>
          <w:lang w:val="es-419" w:eastAsia="es-CO"/>
        </w:rPr>
      </w:pPr>
      <w:r w:rsidRPr="00DC07A0">
        <w:rPr>
          <w:b/>
          <w:bCs/>
          <w:lang w:val="es-419" w:eastAsia="es-CO"/>
        </w:rPr>
        <w:t>Paso 8.</w:t>
      </w:r>
      <w:r w:rsidRPr="00DC07A0">
        <w:rPr>
          <w:lang w:val="es-419" w:eastAsia="es-CO"/>
        </w:rPr>
        <w:t xml:space="preserve"> </w:t>
      </w:r>
      <w:r w:rsidR="000037B6" w:rsidRPr="00DC07A0">
        <w:rPr>
          <w:lang w:val="es-419" w:eastAsia="es-CO"/>
        </w:rPr>
        <w:t>La evaluación se da por terminada con valoración de SI en los ítems de todo el rango de edad, y se considera adecuada para la edad. Si se marca No en al menos una pregunta, se aplican las preguntas del rango de edad anterior repitiendo la acción hasta encontrar respuesta positiva.</w:t>
      </w:r>
    </w:p>
    <w:p w14:paraId="55AE8806" w14:textId="77777777" w:rsidR="000902AD" w:rsidRPr="00DC07A0" w:rsidRDefault="000902AD" w:rsidP="000902AD">
      <w:pPr>
        <w:pStyle w:val="ListParagraph"/>
        <w:numPr>
          <w:ilvl w:val="0"/>
          <w:numId w:val="58"/>
        </w:numPr>
        <w:rPr>
          <w:lang w:val="es-419" w:eastAsia="es-CO"/>
        </w:rPr>
      </w:pPr>
      <w:r w:rsidRPr="00DC07A0">
        <w:rPr>
          <w:b/>
          <w:bCs/>
          <w:lang w:val="es-419" w:eastAsia="es-CO"/>
        </w:rPr>
        <w:t>Paso 9.</w:t>
      </w:r>
      <w:r w:rsidRPr="00DC07A0">
        <w:rPr>
          <w:lang w:val="es-419" w:eastAsia="es-CO"/>
        </w:rPr>
        <w:t xml:space="preserve"> </w:t>
      </w:r>
      <w:r w:rsidR="000037B6" w:rsidRPr="00DC07A0">
        <w:rPr>
          <w:lang w:val="es-419" w:eastAsia="es-CO"/>
        </w:rPr>
        <w:t>La prueba se puede completar con materiales que permitan verificar la presencia de las conductas a valorar, teniendo en cuenta el contexto cultural y social del niño. Para esto se usan los Ítems de “Observación directa”.</w:t>
      </w:r>
    </w:p>
    <w:p w14:paraId="660B2DDC" w14:textId="38EFA992" w:rsidR="009C487A" w:rsidRPr="00DC07A0" w:rsidRDefault="000902AD" w:rsidP="00D53066">
      <w:pPr>
        <w:pStyle w:val="ListParagraph"/>
        <w:numPr>
          <w:ilvl w:val="0"/>
          <w:numId w:val="58"/>
        </w:numPr>
        <w:rPr>
          <w:lang w:val="es-419" w:eastAsia="es-CO"/>
        </w:rPr>
      </w:pPr>
      <w:r w:rsidRPr="00DC07A0">
        <w:rPr>
          <w:b/>
          <w:bCs/>
          <w:lang w:val="es-419" w:eastAsia="es-CO"/>
        </w:rPr>
        <w:t>Paso 10.</w:t>
      </w:r>
      <w:r w:rsidRPr="00DC07A0">
        <w:rPr>
          <w:lang w:val="es-419" w:eastAsia="es-CO"/>
        </w:rPr>
        <w:t xml:space="preserve"> </w:t>
      </w:r>
      <w:r w:rsidR="000037B6" w:rsidRPr="00DC07A0">
        <w:rPr>
          <w:lang w:val="es-419" w:eastAsia="es-CO"/>
        </w:rPr>
        <w:t>Sumar las respuestas negativas de los ítems de Comprensión (C), Expresión (E), Interacción Comunicativa (I) y Vestibulares (V).</w:t>
      </w:r>
    </w:p>
    <w:p w14:paraId="457167F6" w14:textId="77777777" w:rsidR="009C487A" w:rsidRDefault="009C487A" w:rsidP="009C487A">
      <w:pPr>
        <w:rPr>
          <w:lang w:val="es-419" w:eastAsia="es-CO"/>
        </w:rPr>
      </w:pPr>
      <w:r w:rsidRPr="00DC07A0">
        <w:rPr>
          <w:lang w:val="es-419" w:eastAsia="es-CO"/>
        </w:rPr>
        <w:t>El análisis de datos es esencial para la clasificación de riesgo y toma de decisiones en cuanto a la remisión, por lo que es importante considerar, entre otros elementos los relacionados a continuación:</w:t>
      </w:r>
    </w:p>
    <w:p w14:paraId="12FB7A94" w14:textId="77777777" w:rsidR="00F20449" w:rsidRDefault="00F20449" w:rsidP="009C487A">
      <w:pPr>
        <w:rPr>
          <w:lang w:val="es-419" w:eastAsia="es-CO"/>
        </w:rPr>
      </w:pPr>
    </w:p>
    <w:p w14:paraId="3C02B3CE" w14:textId="77777777" w:rsidR="00F20449" w:rsidRPr="00DC07A0" w:rsidRDefault="00F20449" w:rsidP="009C487A">
      <w:pPr>
        <w:rPr>
          <w:lang w:val="es-419" w:eastAsia="es-CO"/>
        </w:rPr>
      </w:pPr>
    </w:p>
    <w:p w14:paraId="5AF18E2A" w14:textId="51AFE557" w:rsidR="00BB6B1F" w:rsidRPr="00F20449" w:rsidRDefault="009C487A" w:rsidP="00F20449">
      <w:pPr>
        <w:pStyle w:val="ListParagraph"/>
        <w:numPr>
          <w:ilvl w:val="0"/>
          <w:numId w:val="60"/>
        </w:numPr>
        <w:rPr>
          <w:lang w:val="es-419" w:eastAsia="es-CO"/>
        </w:rPr>
      </w:pPr>
      <w:r w:rsidRPr="00DC07A0">
        <w:rPr>
          <w:lang w:val="es-419" w:eastAsia="es-CO"/>
        </w:rPr>
        <w:lastRenderedPageBreak/>
        <w:t>Interpretar los resultados de acuerdo con el siguiente criterio:</w:t>
      </w:r>
    </w:p>
    <w:p w14:paraId="65DDEB5D" w14:textId="029F94FA" w:rsidR="009C487A" w:rsidRPr="00DC07A0" w:rsidRDefault="009C487A" w:rsidP="008133F8">
      <w:pPr>
        <w:pStyle w:val="Tabla"/>
        <w:rPr>
          <w:lang w:val="es-419" w:eastAsia="es-CO"/>
        </w:rPr>
      </w:pPr>
      <w:r w:rsidRPr="00DC07A0">
        <w:rPr>
          <w:lang w:val="es-419" w:eastAsia="es-CO"/>
        </w:rPr>
        <w:t>Interpretación de resultados</w:t>
      </w:r>
    </w:p>
    <w:tbl>
      <w:tblPr>
        <w:tblStyle w:val="SENA"/>
        <w:tblW w:w="0" w:type="auto"/>
        <w:tblLook w:val="04A0" w:firstRow="1" w:lastRow="0" w:firstColumn="1" w:lastColumn="0" w:noHBand="0" w:noVBand="1"/>
      </w:tblPr>
      <w:tblGrid>
        <w:gridCol w:w="4106"/>
        <w:gridCol w:w="5856"/>
      </w:tblGrid>
      <w:tr w:rsidR="009C487A" w:rsidRPr="00DC07A0" w14:paraId="006A00F8" w14:textId="77777777" w:rsidTr="00453166">
        <w:trPr>
          <w:cnfStyle w:val="100000000000" w:firstRow="1" w:lastRow="0" w:firstColumn="0" w:lastColumn="0" w:oddVBand="0" w:evenVBand="0" w:oddHBand="0" w:evenHBand="0" w:firstRowFirstColumn="0" w:firstRowLastColumn="0" w:lastRowFirstColumn="0" w:lastRowLastColumn="0"/>
        </w:trPr>
        <w:tc>
          <w:tcPr>
            <w:tcW w:w="4106" w:type="dxa"/>
          </w:tcPr>
          <w:p w14:paraId="0D9B40FB" w14:textId="3886BCFA" w:rsidR="009C487A" w:rsidRPr="00DC07A0" w:rsidRDefault="00D53066" w:rsidP="00A07233">
            <w:pPr>
              <w:ind w:firstLine="0"/>
              <w:jc w:val="center"/>
              <w:rPr>
                <w:lang w:val="es-419" w:eastAsia="es-CO"/>
              </w:rPr>
            </w:pPr>
            <w:r w:rsidRPr="00DC07A0">
              <w:rPr>
                <w:lang w:val="es-419" w:eastAsia="es-CO"/>
              </w:rPr>
              <w:t xml:space="preserve">Pasa </w:t>
            </w:r>
          </w:p>
        </w:tc>
        <w:tc>
          <w:tcPr>
            <w:tcW w:w="5856" w:type="dxa"/>
          </w:tcPr>
          <w:p w14:paraId="181889C5" w14:textId="33592BB9" w:rsidR="009C487A" w:rsidRPr="00DC07A0" w:rsidRDefault="00D53066" w:rsidP="00A07233">
            <w:pPr>
              <w:ind w:firstLine="0"/>
              <w:jc w:val="center"/>
              <w:rPr>
                <w:lang w:val="es-419" w:eastAsia="es-CO"/>
              </w:rPr>
            </w:pPr>
            <w:r w:rsidRPr="00DC07A0">
              <w:rPr>
                <w:lang w:val="es-419" w:eastAsia="es-CO"/>
              </w:rPr>
              <w:t xml:space="preserve">Falla </w:t>
            </w:r>
          </w:p>
        </w:tc>
      </w:tr>
      <w:tr w:rsidR="009C487A" w:rsidRPr="00DC07A0" w14:paraId="0E69101D" w14:textId="77777777" w:rsidTr="00453166">
        <w:trPr>
          <w:cnfStyle w:val="000000100000" w:firstRow="0" w:lastRow="0" w:firstColumn="0" w:lastColumn="0" w:oddVBand="0" w:evenVBand="0" w:oddHBand="1" w:evenHBand="0" w:firstRowFirstColumn="0" w:firstRowLastColumn="0" w:lastRowFirstColumn="0" w:lastRowLastColumn="0"/>
        </w:trPr>
        <w:tc>
          <w:tcPr>
            <w:tcW w:w="4106" w:type="dxa"/>
          </w:tcPr>
          <w:p w14:paraId="7DB3D89F" w14:textId="332153F0" w:rsidR="009C487A" w:rsidRPr="00DC07A0" w:rsidRDefault="00D53066" w:rsidP="00DF69D2">
            <w:pPr>
              <w:pStyle w:val="Tablas"/>
            </w:pPr>
            <w:r w:rsidRPr="00DC07A0">
              <w:t>Si la sumatoria es 0 (cero) - negativa en todos los criterios de calificación y en los Ítems de valoración</w:t>
            </w:r>
          </w:p>
        </w:tc>
        <w:tc>
          <w:tcPr>
            <w:tcW w:w="5856" w:type="dxa"/>
          </w:tcPr>
          <w:p w14:paraId="359A8CDB" w14:textId="77777777" w:rsidR="00D53066" w:rsidRPr="00DC07A0" w:rsidRDefault="00D53066" w:rsidP="00DF69D2">
            <w:pPr>
              <w:pStyle w:val="Tablas"/>
            </w:pPr>
            <w:r w:rsidRPr="00DC07A0">
              <w:t>Si tiene alguna condición prenatal o perinatal con calificación positiva SI</w:t>
            </w:r>
          </w:p>
          <w:p w14:paraId="051A7040" w14:textId="77777777" w:rsidR="00D53066" w:rsidRPr="00DC07A0" w:rsidRDefault="00D53066" w:rsidP="00DF69D2">
            <w:pPr>
              <w:pStyle w:val="Tablas"/>
            </w:pPr>
            <w:r w:rsidRPr="00DC07A0">
              <w:t>Si tiene alguna condición estructural con calificación positiva SI</w:t>
            </w:r>
          </w:p>
          <w:p w14:paraId="778A443F" w14:textId="6250EDB0" w:rsidR="009C487A" w:rsidRPr="00DC07A0" w:rsidRDefault="00D53066" w:rsidP="00DF69D2">
            <w:pPr>
              <w:pStyle w:val="Tablas"/>
            </w:pPr>
            <w:r w:rsidRPr="00DC07A0">
              <w:t>Si tiene una calificación mayor a 1 en la valoración de los ítems</w:t>
            </w:r>
          </w:p>
        </w:tc>
      </w:tr>
    </w:tbl>
    <w:p w14:paraId="301A4F84" w14:textId="0D88409C" w:rsidR="00BF718D" w:rsidRPr="00DC07A0" w:rsidRDefault="00BF718D" w:rsidP="00BF718D">
      <w:pPr>
        <w:pStyle w:val="ListParagraph"/>
        <w:numPr>
          <w:ilvl w:val="0"/>
          <w:numId w:val="60"/>
        </w:numPr>
        <w:rPr>
          <w:lang w:val="es-419" w:eastAsia="es-CO"/>
        </w:rPr>
      </w:pPr>
      <w:r w:rsidRPr="00DC07A0">
        <w:rPr>
          <w:lang w:val="es-419" w:eastAsia="es-CO"/>
        </w:rPr>
        <w:t>Realizar el registro de los resultados en la historia clínica y reportar en los RIPS si fue remitido al tamizaje auditivo con tecnología dura o no.</w:t>
      </w:r>
    </w:p>
    <w:p w14:paraId="6B7D143E" w14:textId="7B9BE568" w:rsidR="00BF718D" w:rsidRPr="00DC07A0" w:rsidRDefault="00BF718D" w:rsidP="00BF718D">
      <w:pPr>
        <w:pStyle w:val="ListParagraph"/>
        <w:numPr>
          <w:ilvl w:val="0"/>
          <w:numId w:val="60"/>
        </w:numPr>
        <w:rPr>
          <w:lang w:val="es-419" w:eastAsia="es-CO"/>
        </w:rPr>
      </w:pPr>
      <w:r w:rsidRPr="00DC07A0">
        <w:rPr>
          <w:lang w:val="es-419" w:eastAsia="es-CO"/>
        </w:rPr>
        <w:t>En caso de Falla, realizar la remisión a un profesional en fonoaudiología o especialista en audiología, con el fin de hacer una evaluación completa de los procesos de audición, lenguaje, habla y comunicación, y hacer seguimiento al resultado para determinar la conducta a seguir.</w:t>
      </w:r>
    </w:p>
    <w:p w14:paraId="45205462" w14:textId="387E704E" w:rsidR="009C487A" w:rsidRPr="00DC07A0" w:rsidRDefault="00BF718D" w:rsidP="00BF718D">
      <w:pPr>
        <w:pStyle w:val="ListParagraph"/>
        <w:numPr>
          <w:ilvl w:val="0"/>
          <w:numId w:val="60"/>
        </w:numPr>
        <w:rPr>
          <w:lang w:val="es-419" w:eastAsia="es-CO"/>
        </w:rPr>
      </w:pPr>
      <w:r w:rsidRPr="00DC07A0">
        <w:rPr>
          <w:lang w:val="es-419" w:eastAsia="es-CO"/>
        </w:rPr>
        <w:t>En caso de pasar, continuar con las valoraciones periódicas según la ruta de Promoción y Mantenimiento en la Salud.</w:t>
      </w:r>
    </w:p>
    <w:p w14:paraId="5490462E" w14:textId="087FC182" w:rsidR="00BF718D" w:rsidRPr="00DC07A0" w:rsidRDefault="00175687" w:rsidP="0050150C">
      <w:pPr>
        <w:pStyle w:val="Heading3"/>
      </w:pPr>
      <w:bookmarkStart w:id="17" w:name="_Toc138686471"/>
      <w:bookmarkStart w:id="18" w:name="_Toc138688314"/>
      <w:bookmarkStart w:id="19" w:name="_Toc138750694"/>
      <w:bookmarkStart w:id="20" w:name="_Toc138759978"/>
      <w:r w:rsidRPr="00DC07A0">
        <w:t>Instrumento de identificación de riesgo de diabetes Finnish Risk Score (FINDRISC)</w:t>
      </w:r>
      <w:bookmarkEnd w:id="17"/>
      <w:bookmarkEnd w:id="18"/>
      <w:bookmarkEnd w:id="19"/>
      <w:bookmarkEnd w:id="20"/>
    </w:p>
    <w:p w14:paraId="2FE9D3FA" w14:textId="36E686EC" w:rsidR="00175687" w:rsidRPr="00DC07A0" w:rsidRDefault="00175687" w:rsidP="00175687">
      <w:pPr>
        <w:rPr>
          <w:lang w:val="es-419" w:eastAsia="es-CO"/>
        </w:rPr>
      </w:pPr>
      <w:r w:rsidRPr="00DC07A0">
        <w:rPr>
          <w:lang w:val="es-419" w:eastAsia="es-CO"/>
        </w:rPr>
        <w:t xml:space="preserve">El </w:t>
      </w:r>
      <w:r w:rsidR="005B52F7" w:rsidRPr="00DC07A0">
        <w:rPr>
          <w:lang w:val="es-419" w:eastAsia="es-CO"/>
        </w:rPr>
        <w:t>“</w:t>
      </w:r>
      <w:r w:rsidRPr="00DC07A0">
        <w:rPr>
          <w:rStyle w:val="Extranjerismo"/>
          <w:lang w:val="es-419" w:eastAsia="es-CO"/>
        </w:rPr>
        <w:t>Finnish Diabetes Risk Score</w:t>
      </w:r>
      <w:r w:rsidR="005B52F7" w:rsidRPr="00DC07A0">
        <w:rPr>
          <w:rStyle w:val="Extranjerismo"/>
          <w:lang w:val="es-419" w:eastAsia="es-CO"/>
        </w:rPr>
        <w:t>”</w:t>
      </w:r>
      <w:r w:rsidRPr="00DC07A0">
        <w:rPr>
          <w:rStyle w:val="Extranjerismo"/>
          <w:lang w:val="es-419" w:eastAsia="es-CO"/>
        </w:rPr>
        <w:t xml:space="preserve"> </w:t>
      </w:r>
      <w:r w:rsidRPr="00DC07A0">
        <w:rPr>
          <w:lang w:val="es-419" w:eastAsia="es-CO"/>
        </w:rPr>
        <w:t>(FINDRISC) es probablemente, una de las herramientas más eficaces para prevenir la diabetes. Se trata de un instrumento sencillo, útil y válido para detectar riesgo de desarrollar diabetes tipo 2 e identificar personas con diabetes no conocidas.</w:t>
      </w:r>
    </w:p>
    <w:p w14:paraId="12598482" w14:textId="3875F137" w:rsidR="00175687" w:rsidRPr="00DC07A0" w:rsidRDefault="00175687" w:rsidP="00175687">
      <w:pPr>
        <w:rPr>
          <w:lang w:val="es-419" w:eastAsia="es-CO"/>
        </w:rPr>
      </w:pPr>
      <w:r w:rsidRPr="00DC07A0">
        <w:rPr>
          <w:lang w:val="es-419" w:eastAsia="es-CO"/>
        </w:rPr>
        <w:lastRenderedPageBreak/>
        <w:t>A continuación, algunos puntos de buena práctica clínica en la aplicación del FINDRISC:</w:t>
      </w:r>
    </w:p>
    <w:p w14:paraId="771AD225" w14:textId="448DBB63" w:rsidR="00175687" w:rsidRPr="00DC07A0" w:rsidRDefault="00175687" w:rsidP="00175687">
      <w:pPr>
        <w:pStyle w:val="ListParagraph"/>
        <w:numPr>
          <w:ilvl w:val="0"/>
          <w:numId w:val="62"/>
        </w:numPr>
        <w:rPr>
          <w:b/>
          <w:bCs/>
          <w:lang w:val="es-419" w:eastAsia="es-CO"/>
        </w:rPr>
      </w:pPr>
      <w:r w:rsidRPr="00DC07A0">
        <w:rPr>
          <w:b/>
          <w:bCs/>
          <w:lang w:val="es-419" w:eastAsia="es-CO"/>
        </w:rPr>
        <w:t xml:space="preserve">Aplicación: </w:t>
      </w:r>
      <w:r w:rsidRPr="00DC07A0">
        <w:rPr>
          <w:lang w:val="es-419" w:eastAsia="es-CO"/>
        </w:rPr>
        <w:t>el FINDRISC debe ser aplicado por personal familiarizado con la herramienta.</w:t>
      </w:r>
    </w:p>
    <w:p w14:paraId="5AFCC90E" w14:textId="7CA5E993" w:rsidR="00175687" w:rsidRPr="00DC07A0" w:rsidRDefault="00175687" w:rsidP="00175687">
      <w:pPr>
        <w:pStyle w:val="ListParagraph"/>
        <w:numPr>
          <w:ilvl w:val="0"/>
          <w:numId w:val="62"/>
        </w:numPr>
        <w:rPr>
          <w:b/>
          <w:bCs/>
          <w:lang w:val="es-419" w:eastAsia="es-CO"/>
        </w:rPr>
      </w:pPr>
      <w:r w:rsidRPr="00DC07A0">
        <w:rPr>
          <w:b/>
          <w:bCs/>
          <w:lang w:val="es-419" w:eastAsia="es-CO"/>
        </w:rPr>
        <w:t>Pertinencia:</w:t>
      </w:r>
      <w:r w:rsidR="00693625" w:rsidRPr="00DC07A0">
        <w:rPr>
          <w:b/>
          <w:bCs/>
          <w:lang w:val="es-419" w:eastAsia="es-CO"/>
        </w:rPr>
        <w:t xml:space="preserve"> </w:t>
      </w:r>
      <w:r w:rsidR="00693625" w:rsidRPr="00DC07A0">
        <w:rPr>
          <w:lang w:val="es-419" w:eastAsia="es-CO"/>
        </w:rPr>
        <w:t>se debe hacer una prueba diagnóstica de DMT2 a todas las personas que tengan un puntaje ≥ 12 en el FINDRISC. La prueba diagnóstica más apropiada es la medición de la glucemia plasmática en ayunas.</w:t>
      </w:r>
    </w:p>
    <w:p w14:paraId="33C0E0BA" w14:textId="26A902E4" w:rsidR="00693625" w:rsidRPr="00DC07A0" w:rsidRDefault="00175687" w:rsidP="00693625">
      <w:pPr>
        <w:pStyle w:val="ListParagraph"/>
        <w:numPr>
          <w:ilvl w:val="0"/>
          <w:numId w:val="62"/>
        </w:numPr>
        <w:rPr>
          <w:lang w:val="es-419" w:eastAsia="es-CO"/>
        </w:rPr>
      </w:pPr>
      <w:r w:rsidRPr="00DC07A0">
        <w:rPr>
          <w:b/>
          <w:bCs/>
          <w:lang w:val="es-419" w:eastAsia="es-CO"/>
        </w:rPr>
        <w:t xml:space="preserve">Categorías: </w:t>
      </w:r>
      <w:r w:rsidR="00693625" w:rsidRPr="00DC07A0">
        <w:rPr>
          <w:lang w:val="es-419" w:eastAsia="es-CO"/>
        </w:rPr>
        <w:t>en las personas con un puntaje ≥ 12 en el FINDRISC que no cumplan criterios diagnósticos de DMT2, se recomienda establecer la presencia de categorías con riesgo aumentado de diabetes (prediabetes)*, para incluirlas en programas de prevención de DMT2.</w:t>
      </w:r>
    </w:p>
    <w:p w14:paraId="097A11FF" w14:textId="77777777" w:rsidR="00693625" w:rsidRPr="00DC07A0" w:rsidRDefault="00693625" w:rsidP="00D4360A">
      <w:pPr>
        <w:pStyle w:val="ListParagraph"/>
        <w:numPr>
          <w:ilvl w:val="1"/>
          <w:numId w:val="62"/>
        </w:numPr>
        <w:rPr>
          <w:lang w:val="es-419" w:eastAsia="es-CO"/>
        </w:rPr>
      </w:pPr>
      <w:r w:rsidRPr="00DC07A0">
        <w:rPr>
          <w:lang w:val="es-419" w:eastAsia="es-CO"/>
        </w:rPr>
        <w:t>Categorías con riesgo aumentado de diabetes:</w:t>
      </w:r>
    </w:p>
    <w:p w14:paraId="2B110F9F" w14:textId="77777777" w:rsidR="00693625" w:rsidRPr="00DC07A0" w:rsidRDefault="00693625" w:rsidP="00D4360A">
      <w:pPr>
        <w:pStyle w:val="ListParagraph"/>
        <w:numPr>
          <w:ilvl w:val="2"/>
          <w:numId w:val="62"/>
        </w:numPr>
        <w:rPr>
          <w:lang w:val="es-419" w:eastAsia="es-CO"/>
        </w:rPr>
      </w:pPr>
      <w:r w:rsidRPr="00DC07A0">
        <w:rPr>
          <w:b/>
          <w:bCs/>
          <w:lang w:val="es-419" w:eastAsia="es-CO"/>
        </w:rPr>
        <w:t>Glucemia de ayuno alterada</w:t>
      </w:r>
      <w:r w:rsidRPr="00DC07A0">
        <w:rPr>
          <w:lang w:val="es-419" w:eastAsia="es-CO"/>
        </w:rPr>
        <w:t>: Glucemia plasmática en ayuno entre 100 y 125 mg/dL.</w:t>
      </w:r>
    </w:p>
    <w:p w14:paraId="67155C61" w14:textId="2FDCBCAE" w:rsidR="00693625" w:rsidRPr="00DC07A0" w:rsidRDefault="00693625" w:rsidP="00D4360A">
      <w:pPr>
        <w:pStyle w:val="ListParagraph"/>
        <w:numPr>
          <w:ilvl w:val="2"/>
          <w:numId w:val="62"/>
        </w:numPr>
        <w:rPr>
          <w:b/>
          <w:bCs/>
          <w:lang w:val="es-419" w:eastAsia="es-CO"/>
        </w:rPr>
      </w:pPr>
      <w:r w:rsidRPr="00DC07A0">
        <w:rPr>
          <w:b/>
          <w:bCs/>
          <w:lang w:val="es-419" w:eastAsia="es-CO"/>
        </w:rPr>
        <w:t>Intolerancia a la glucosa:</w:t>
      </w:r>
      <w:r w:rsidRPr="00DC07A0">
        <w:rPr>
          <w:lang w:val="es-419" w:eastAsia="es-CO"/>
        </w:rPr>
        <w:t xml:space="preserve"> Glucemia a las dos horas entre 140 y 199 mg/dL en una prueba de tolerancia oral a la glucosa (PTOG).</w:t>
      </w:r>
    </w:p>
    <w:p w14:paraId="30FB7EAA" w14:textId="23BD7272" w:rsidR="00175687" w:rsidRPr="00DC07A0" w:rsidRDefault="00175687" w:rsidP="00175687">
      <w:pPr>
        <w:pStyle w:val="ListParagraph"/>
        <w:numPr>
          <w:ilvl w:val="0"/>
          <w:numId w:val="62"/>
        </w:numPr>
        <w:rPr>
          <w:b/>
          <w:bCs/>
          <w:lang w:val="es-419" w:eastAsia="es-CO"/>
        </w:rPr>
      </w:pPr>
      <w:r w:rsidRPr="00DC07A0">
        <w:rPr>
          <w:b/>
          <w:bCs/>
          <w:lang w:val="es-419" w:eastAsia="es-CO"/>
        </w:rPr>
        <w:t>Pedagogía:</w:t>
      </w:r>
      <w:r w:rsidR="00D4360A" w:rsidRPr="00DC07A0">
        <w:rPr>
          <w:b/>
          <w:bCs/>
          <w:lang w:val="es-419" w:eastAsia="es-CO"/>
        </w:rPr>
        <w:t xml:space="preserve"> </w:t>
      </w:r>
      <w:r w:rsidR="00D4360A" w:rsidRPr="00DC07A0">
        <w:rPr>
          <w:lang w:val="es-419" w:eastAsia="es-CO"/>
        </w:rPr>
        <w:t>en todos los casos debe hacerse educación sobre estilos de vida saludable, con énfasis en el control de los factores de riesgo para DM que fueron identificados con la escala.</w:t>
      </w:r>
    </w:p>
    <w:p w14:paraId="54EE3C32" w14:textId="6642B656" w:rsidR="00DC61CD" w:rsidRPr="00DC07A0" w:rsidRDefault="00175687" w:rsidP="009A6EE9">
      <w:pPr>
        <w:pStyle w:val="ListParagraph"/>
        <w:numPr>
          <w:ilvl w:val="0"/>
          <w:numId w:val="62"/>
        </w:numPr>
        <w:rPr>
          <w:lang w:val="es-419" w:eastAsia="es-CO"/>
        </w:rPr>
      </w:pPr>
      <w:r w:rsidRPr="00DC07A0">
        <w:rPr>
          <w:b/>
          <w:bCs/>
          <w:lang w:val="es-419" w:eastAsia="es-CO"/>
        </w:rPr>
        <w:t xml:space="preserve">Continuidad: </w:t>
      </w:r>
      <w:r w:rsidR="00D4360A" w:rsidRPr="00DC07A0">
        <w:rPr>
          <w:lang w:val="es-419" w:eastAsia="es-CO"/>
        </w:rPr>
        <w:t>a las personas con puntaje &lt; 12 en el FINDRISC se les debe instruir sobre la importancia de estilos de vida saludable y de hacerse de nuevo tamización transcurridos tres años.</w:t>
      </w:r>
    </w:p>
    <w:p w14:paraId="6181C87D" w14:textId="2443F97C" w:rsidR="00175687" w:rsidRPr="00DC07A0" w:rsidRDefault="00DC61CD" w:rsidP="009A6EE9">
      <w:pPr>
        <w:rPr>
          <w:lang w:val="es-419" w:eastAsia="es-CO"/>
        </w:rPr>
      </w:pPr>
      <w:r w:rsidRPr="00DC07A0">
        <w:rPr>
          <w:lang w:val="es-419" w:eastAsia="es-CO"/>
        </w:rPr>
        <w:lastRenderedPageBreak/>
        <w:t>Para ampliar la información le invitamos a consultar la herramienta en línea llamada Test de Findrisk que permite evaluar el riesgo de que una persona pueda desarrollar Diabetes Tipo 2 en los próximos 10 años.</w:t>
      </w:r>
      <w:r w:rsidR="00CA3FE4" w:rsidRPr="00DC07A0">
        <w:rPr>
          <w:lang w:val="es-419" w:eastAsia="es-CO"/>
        </w:rPr>
        <w:t xml:space="preserve"> </w:t>
      </w:r>
      <w:hyperlink r:id="rId15" w:history="1">
        <w:r w:rsidR="00CA3FE4" w:rsidRPr="00DC07A0">
          <w:rPr>
            <w:rStyle w:val="Hyperlink"/>
            <w:b/>
            <w:bCs/>
            <w:lang w:val="es-419" w:eastAsia="es-CO"/>
          </w:rPr>
          <w:t xml:space="preserve">Enlace </w:t>
        </w:r>
        <w:r w:rsidRPr="00DC07A0">
          <w:rPr>
            <w:rStyle w:val="Hyperlink"/>
            <w:b/>
            <w:bCs/>
            <w:lang w:val="es-419" w:eastAsia="es-CO"/>
          </w:rPr>
          <w:t>Test de Findrisk</w:t>
        </w:r>
        <w:r w:rsidR="00CA3FE4" w:rsidRPr="00DC07A0">
          <w:rPr>
            <w:rStyle w:val="Hyperlink"/>
            <w:b/>
            <w:bCs/>
            <w:lang w:val="es-419" w:eastAsia="es-CO"/>
          </w:rPr>
          <w:t>.</w:t>
        </w:r>
      </w:hyperlink>
    </w:p>
    <w:p w14:paraId="3AE2BB7E" w14:textId="59F3206A" w:rsidR="00693625" w:rsidRPr="00DC07A0" w:rsidRDefault="00C54F96" w:rsidP="00C54F96">
      <w:pPr>
        <w:pStyle w:val="Heading3"/>
      </w:pPr>
      <w:bookmarkStart w:id="21" w:name="_Toc138686472"/>
      <w:bookmarkStart w:id="22" w:name="_Toc138688315"/>
      <w:bookmarkStart w:id="23" w:name="_Toc138750695"/>
      <w:bookmarkStart w:id="24" w:name="_Toc138759979"/>
      <w:r w:rsidRPr="00DC07A0">
        <w:t>Tablas de estratificación de riesgo cardiovascular de la OMS</w:t>
      </w:r>
      <w:bookmarkEnd w:id="21"/>
      <w:bookmarkEnd w:id="22"/>
      <w:bookmarkEnd w:id="23"/>
      <w:bookmarkEnd w:id="24"/>
    </w:p>
    <w:p w14:paraId="56F34E9C" w14:textId="58F377A0" w:rsidR="00C54F96" w:rsidRPr="00DC07A0" w:rsidRDefault="00C54F96" w:rsidP="00C54F96">
      <w:pPr>
        <w:rPr>
          <w:lang w:val="es-419" w:eastAsia="es-CO"/>
        </w:rPr>
      </w:pPr>
      <w:r w:rsidRPr="00DC07A0">
        <w:rPr>
          <w:lang w:val="es-419" w:eastAsia="es-CO"/>
        </w:rPr>
        <w:t>Las tablas de predicción del riesgo de la OMS/ISH indican el riesgo de padecer un episodio cardiovascular grave, mortal o no (infarto de miocardio o ataque apoplético), en un periodo de 10 años según la edad, el sexo, la presión arterial, el consumo de tabaco, el colesterol total en sangre y la presencia o ausencia de diabetes mellitus en 14 subregiones epidemiológicas de la OMS.</w:t>
      </w:r>
      <w:r w:rsidR="00D976B2" w:rsidRPr="00DC07A0">
        <w:rPr>
          <w:lang w:val="es-419" w:eastAsia="es-CO"/>
        </w:rPr>
        <w:t xml:space="preserve"> </w:t>
      </w:r>
    </w:p>
    <w:p w14:paraId="517FC204" w14:textId="6D521A35" w:rsidR="00D976B2" w:rsidRPr="00DC07A0" w:rsidRDefault="00D976B2" w:rsidP="00C54F96">
      <w:pPr>
        <w:rPr>
          <w:lang w:val="es-419" w:eastAsia="es-CO"/>
        </w:rPr>
      </w:pPr>
      <w:r w:rsidRPr="00DC07A0">
        <w:rPr>
          <w:lang w:val="es-419" w:eastAsia="es-CO"/>
        </w:rPr>
        <w:t>Existen dos modelos de tablas. Uno de ellos (14 tablas) es válido para los contextos en los que se puede determinar el colesterol en sangre, mientras que el otro (14 tablas) se ha concebido para los contextos en que eso no es posible. Cada tabla debe usarse sólo en los países de la subregión epidemiológica de la OMS correspondiente.</w:t>
      </w:r>
    </w:p>
    <w:p w14:paraId="7121F994" w14:textId="6C072833" w:rsidR="00D976B2" w:rsidRPr="00DC07A0" w:rsidRDefault="00D976B2" w:rsidP="00D976B2">
      <w:pPr>
        <w:rPr>
          <w:lang w:val="es-419" w:eastAsia="es-CO"/>
        </w:rPr>
      </w:pPr>
      <w:r w:rsidRPr="00DC07A0">
        <w:rPr>
          <w:lang w:val="es-419" w:eastAsia="es-CO"/>
        </w:rPr>
        <w:t>Las tablas presentan estimaciones aproximadas del riesgo de enfermedad cardiovascular en personas sin cardiopatía coronaria, ataque apoplético u otra enfermedad aterosclerótica establecidas. Son una valiosa ayuda para identificar a las personas de alto riesgo cardiovascular y motivar a los pacientes para que modifiquen su modo de vida y, si es necesario, sigan el tratamiento oportuno con medicamentos antihipertensivos, hipolipemiantes y aspirina.</w:t>
      </w:r>
    </w:p>
    <w:p w14:paraId="3F70A91D" w14:textId="77777777" w:rsidR="00D976B2" w:rsidRPr="00DC07A0" w:rsidRDefault="00D976B2" w:rsidP="00D976B2">
      <w:pPr>
        <w:rPr>
          <w:lang w:val="es-419" w:eastAsia="es-CO"/>
        </w:rPr>
      </w:pPr>
      <w:r w:rsidRPr="00DC07A0">
        <w:rPr>
          <w:lang w:val="es-419" w:eastAsia="es-CO"/>
        </w:rPr>
        <w:t>¿En qué casos se puede prescindir de la estratificación mediante tablas de riesgo cardiovascular para la toma de decisiones terapéuticas?</w:t>
      </w:r>
    </w:p>
    <w:p w14:paraId="601636BF" w14:textId="60148B3C" w:rsidR="00D976B2" w:rsidRPr="00DC07A0" w:rsidRDefault="00D976B2" w:rsidP="00D976B2">
      <w:pPr>
        <w:rPr>
          <w:lang w:val="es-419" w:eastAsia="es-CO"/>
        </w:rPr>
      </w:pPr>
      <w:r w:rsidRPr="00DC07A0">
        <w:rPr>
          <w:lang w:val="es-419" w:eastAsia="es-CO"/>
        </w:rPr>
        <w:lastRenderedPageBreak/>
        <w:t>Algunos individuos tienen un elevado riesgo cardiovascular porque sufren una enfermedad cardiovascular establecida o presentan niveles muy altos de algún factor de riesgo. En estos casos no es necesario estratificar el riesgo mediante tablas para adoptar decisiones terapéuticas, pues esas personas pertenecen a la categoría de alto riesgo. Todas ellas requieren intervenciones de cambio intensivo de su modo de vida y un tratamiento farmacológico adecuado.</w:t>
      </w:r>
    </w:p>
    <w:p w14:paraId="0866DA0A" w14:textId="5EC6DDE4" w:rsidR="00D976B2" w:rsidRPr="00DC07A0" w:rsidRDefault="00D976B2" w:rsidP="009A6EE9">
      <w:pPr>
        <w:rPr>
          <w:lang w:val="es-419" w:eastAsia="es-CO"/>
        </w:rPr>
      </w:pPr>
      <w:r w:rsidRPr="00DC07A0">
        <w:rPr>
          <w:lang w:val="es-419" w:eastAsia="es-CO"/>
        </w:rPr>
        <w:t>A estas personas se les clasifica así:</w:t>
      </w:r>
    </w:p>
    <w:p w14:paraId="6CC77644" w14:textId="77777777" w:rsidR="00D976B2" w:rsidRPr="00DC07A0" w:rsidRDefault="00D976B2" w:rsidP="00D976B2">
      <w:pPr>
        <w:pStyle w:val="ListParagraph"/>
        <w:numPr>
          <w:ilvl w:val="0"/>
          <w:numId w:val="63"/>
        </w:numPr>
        <w:rPr>
          <w:lang w:val="es-419" w:eastAsia="es-CO"/>
        </w:rPr>
      </w:pPr>
      <w:r w:rsidRPr="00DC07A0">
        <w:rPr>
          <w:lang w:val="es-419" w:eastAsia="es-CO"/>
        </w:rPr>
        <w:t>Con enfermedad cardiovascular establecida.</w:t>
      </w:r>
    </w:p>
    <w:p w14:paraId="3B10F73B" w14:textId="77777777" w:rsidR="00D976B2" w:rsidRPr="00DC07A0" w:rsidRDefault="00D976B2" w:rsidP="00D976B2">
      <w:pPr>
        <w:pStyle w:val="ListParagraph"/>
        <w:numPr>
          <w:ilvl w:val="0"/>
          <w:numId w:val="63"/>
        </w:numPr>
        <w:rPr>
          <w:lang w:val="es-419" w:eastAsia="es-CO"/>
        </w:rPr>
      </w:pPr>
      <w:r w:rsidRPr="00DC07A0">
        <w:rPr>
          <w:lang w:val="es-419" w:eastAsia="es-CO"/>
        </w:rPr>
        <w:t>Sin enfermedad cardiovascular establecida, pero con un colesterol total ≥ 8 mmol/l (320 mg/dl), un colesterol LDL ≥ 6 mmol/l (240 mg/dl) o una relación CT/C-HDL &gt; 8.</w:t>
      </w:r>
    </w:p>
    <w:p w14:paraId="14E954E6" w14:textId="77777777" w:rsidR="00D976B2" w:rsidRPr="00DC07A0" w:rsidRDefault="00D976B2" w:rsidP="00D976B2">
      <w:pPr>
        <w:pStyle w:val="ListParagraph"/>
        <w:numPr>
          <w:ilvl w:val="0"/>
          <w:numId w:val="63"/>
        </w:numPr>
        <w:rPr>
          <w:lang w:val="es-419" w:eastAsia="es-CO"/>
        </w:rPr>
      </w:pPr>
      <w:r w:rsidRPr="00DC07A0">
        <w:rPr>
          <w:lang w:val="es-419" w:eastAsia="es-CO"/>
        </w:rPr>
        <w:t>Sin enfermedad cardiovascular establecida, pero con cifras de tensión arterial permanentemente elevadas (&gt; 160–170/100–105 mmHg).</w:t>
      </w:r>
    </w:p>
    <w:p w14:paraId="566AB373" w14:textId="77777777" w:rsidR="00D976B2" w:rsidRPr="00DC07A0" w:rsidRDefault="00D976B2" w:rsidP="00D976B2">
      <w:pPr>
        <w:pStyle w:val="ListParagraph"/>
        <w:numPr>
          <w:ilvl w:val="0"/>
          <w:numId w:val="63"/>
        </w:numPr>
        <w:rPr>
          <w:lang w:val="es-419" w:eastAsia="es-CO"/>
        </w:rPr>
      </w:pPr>
      <w:r w:rsidRPr="00DC07A0">
        <w:rPr>
          <w:lang w:val="es-419" w:eastAsia="es-CO"/>
        </w:rPr>
        <w:t>Con diabetes tipo 1 o tipo 2, con nefropatía manifiesta u otra enfermedad renal importante.</w:t>
      </w:r>
    </w:p>
    <w:p w14:paraId="739CD9E3" w14:textId="56732FF2" w:rsidR="00D976B2" w:rsidRPr="00DC07A0" w:rsidRDefault="00D976B2" w:rsidP="00D976B2">
      <w:pPr>
        <w:pStyle w:val="ListParagraph"/>
        <w:numPr>
          <w:ilvl w:val="0"/>
          <w:numId w:val="63"/>
        </w:numPr>
        <w:rPr>
          <w:lang w:val="es-419" w:eastAsia="es-CO"/>
        </w:rPr>
      </w:pPr>
      <w:r w:rsidRPr="00DC07A0">
        <w:rPr>
          <w:lang w:val="es-419" w:eastAsia="es-CO"/>
        </w:rPr>
        <w:t>Con insuficiencia renal o deterioro de la función renal.</w:t>
      </w:r>
    </w:p>
    <w:p w14:paraId="065A2474" w14:textId="1271C25C" w:rsidR="007B5B84" w:rsidRPr="00DC07A0" w:rsidRDefault="00D976B2" w:rsidP="007B5B84">
      <w:pPr>
        <w:rPr>
          <w:lang w:val="es-419" w:eastAsia="es-CO"/>
        </w:rPr>
      </w:pPr>
      <w:r w:rsidRPr="00DC07A0">
        <w:rPr>
          <w:lang w:val="es-419" w:eastAsia="es-CO"/>
        </w:rPr>
        <w:t>Conozca las instrucciones para la utilización de las tablas de predicción del riesgo de la OMS/ISH:</w:t>
      </w:r>
    </w:p>
    <w:p w14:paraId="4B35354E" w14:textId="69E999E1" w:rsidR="007B5B84" w:rsidRPr="00DC07A0" w:rsidRDefault="007B5B84" w:rsidP="005B52F7">
      <w:pPr>
        <w:pStyle w:val="ListParagraph"/>
        <w:numPr>
          <w:ilvl w:val="0"/>
          <w:numId w:val="64"/>
        </w:numPr>
        <w:rPr>
          <w:lang w:val="es-419" w:eastAsia="es-CO"/>
        </w:rPr>
      </w:pPr>
      <w:r w:rsidRPr="00DC07A0">
        <w:rPr>
          <w:lang w:val="es-419" w:eastAsia="es-CO"/>
        </w:rPr>
        <w:t>Recopilar la siguiente información:</w:t>
      </w:r>
    </w:p>
    <w:p w14:paraId="534ACFE5" w14:textId="77777777" w:rsidR="007B5B84" w:rsidRPr="00DC07A0" w:rsidRDefault="007B5B84" w:rsidP="007B5B84">
      <w:pPr>
        <w:pStyle w:val="ListParagraph"/>
        <w:numPr>
          <w:ilvl w:val="1"/>
          <w:numId w:val="64"/>
        </w:numPr>
        <w:rPr>
          <w:lang w:val="es-419" w:eastAsia="es-CO"/>
        </w:rPr>
      </w:pPr>
      <w:r w:rsidRPr="00DC07A0">
        <w:rPr>
          <w:lang w:val="es-419" w:eastAsia="es-CO"/>
        </w:rPr>
        <w:t>Presencia o ausencia de diabetes</w:t>
      </w:r>
    </w:p>
    <w:p w14:paraId="781666DE" w14:textId="77777777" w:rsidR="007B5B84" w:rsidRPr="00DC07A0" w:rsidRDefault="007B5B84" w:rsidP="007B5B84">
      <w:pPr>
        <w:pStyle w:val="ListParagraph"/>
        <w:numPr>
          <w:ilvl w:val="1"/>
          <w:numId w:val="64"/>
        </w:numPr>
        <w:rPr>
          <w:lang w:val="es-419" w:eastAsia="es-CO"/>
        </w:rPr>
      </w:pPr>
      <w:r w:rsidRPr="00DC07A0">
        <w:rPr>
          <w:lang w:val="es-419" w:eastAsia="es-CO"/>
        </w:rPr>
        <w:t>Sexo</w:t>
      </w:r>
    </w:p>
    <w:p w14:paraId="0E755B52" w14:textId="77777777" w:rsidR="007B5B84" w:rsidRPr="00DC07A0" w:rsidRDefault="007B5B84" w:rsidP="007B5B84">
      <w:pPr>
        <w:pStyle w:val="ListParagraph"/>
        <w:numPr>
          <w:ilvl w:val="1"/>
          <w:numId w:val="64"/>
        </w:numPr>
        <w:rPr>
          <w:lang w:val="es-419" w:eastAsia="es-CO"/>
        </w:rPr>
      </w:pPr>
      <w:r w:rsidRPr="00DC07A0">
        <w:rPr>
          <w:lang w:val="es-419" w:eastAsia="es-CO"/>
        </w:rPr>
        <w:t>Fumador o no fumador</w:t>
      </w:r>
    </w:p>
    <w:p w14:paraId="473D1841" w14:textId="77777777" w:rsidR="007B5B84" w:rsidRPr="00DC07A0" w:rsidRDefault="007B5B84" w:rsidP="007B5B84">
      <w:pPr>
        <w:pStyle w:val="ListParagraph"/>
        <w:numPr>
          <w:ilvl w:val="1"/>
          <w:numId w:val="64"/>
        </w:numPr>
        <w:rPr>
          <w:lang w:val="es-419" w:eastAsia="es-CO"/>
        </w:rPr>
      </w:pPr>
      <w:r w:rsidRPr="00DC07A0">
        <w:rPr>
          <w:lang w:val="es-419" w:eastAsia="es-CO"/>
        </w:rPr>
        <w:t>Edad</w:t>
      </w:r>
    </w:p>
    <w:p w14:paraId="0DD849B0" w14:textId="77777777" w:rsidR="007B5B84" w:rsidRPr="00DC07A0" w:rsidRDefault="007B5B84" w:rsidP="007B5B84">
      <w:pPr>
        <w:pStyle w:val="ListParagraph"/>
        <w:numPr>
          <w:ilvl w:val="1"/>
          <w:numId w:val="64"/>
        </w:numPr>
        <w:rPr>
          <w:lang w:val="es-419" w:eastAsia="es-CO"/>
        </w:rPr>
      </w:pPr>
      <w:r w:rsidRPr="00DC07A0">
        <w:rPr>
          <w:lang w:val="es-419" w:eastAsia="es-CO"/>
        </w:rPr>
        <w:lastRenderedPageBreak/>
        <w:t>Presión arterial sistólica</w:t>
      </w:r>
    </w:p>
    <w:p w14:paraId="47B1B95F" w14:textId="67658D04" w:rsidR="007B5B84" w:rsidRPr="00DC07A0" w:rsidRDefault="007B5B84" w:rsidP="007B5B84">
      <w:pPr>
        <w:pStyle w:val="ListParagraph"/>
        <w:numPr>
          <w:ilvl w:val="1"/>
          <w:numId w:val="64"/>
        </w:numPr>
        <w:rPr>
          <w:lang w:val="es-419" w:eastAsia="es-CO"/>
        </w:rPr>
      </w:pPr>
      <w:r w:rsidRPr="00DC07A0">
        <w:rPr>
          <w:lang w:val="es-419" w:eastAsia="es-CO"/>
        </w:rPr>
        <w:t>Colesterol total en sangre (si se mide en mg/dl, dividir por 38 para pasar a mmol/l)</w:t>
      </w:r>
    </w:p>
    <w:p w14:paraId="000410FE" w14:textId="6EBAAB9F" w:rsidR="007B5B84" w:rsidRPr="00DC07A0" w:rsidRDefault="007B5B84" w:rsidP="007B5B84">
      <w:pPr>
        <w:pStyle w:val="ListParagraph"/>
        <w:numPr>
          <w:ilvl w:val="0"/>
          <w:numId w:val="64"/>
        </w:numPr>
        <w:rPr>
          <w:lang w:val="es-419" w:eastAsia="es-CO"/>
        </w:rPr>
      </w:pPr>
      <w:r w:rsidRPr="00DC07A0">
        <w:rPr>
          <w:lang w:val="es-419" w:eastAsia="es-CO"/>
        </w:rPr>
        <w:t>Elegir la tabla adecuada según la presencia o ausencia de diabetes 1.</w:t>
      </w:r>
    </w:p>
    <w:p w14:paraId="78873EAE" w14:textId="430492E0" w:rsidR="007B5B84" w:rsidRPr="00DC07A0" w:rsidRDefault="007B5B84" w:rsidP="007B5B84">
      <w:pPr>
        <w:pStyle w:val="ListParagraph"/>
        <w:numPr>
          <w:ilvl w:val="0"/>
          <w:numId w:val="64"/>
        </w:numPr>
        <w:rPr>
          <w:lang w:val="es-419" w:eastAsia="es-CO"/>
        </w:rPr>
      </w:pPr>
      <w:r w:rsidRPr="00DC07A0">
        <w:rPr>
          <w:lang w:val="es-419" w:eastAsia="es-CO"/>
        </w:rPr>
        <w:t>Elegir el cuadro del sexo en cuestión.</w:t>
      </w:r>
    </w:p>
    <w:p w14:paraId="7F954604" w14:textId="4CD55DE6" w:rsidR="007B5B84" w:rsidRPr="00DC07A0" w:rsidRDefault="007B5B84" w:rsidP="007B5B84">
      <w:pPr>
        <w:pStyle w:val="ListParagraph"/>
        <w:numPr>
          <w:ilvl w:val="0"/>
          <w:numId w:val="64"/>
        </w:numPr>
        <w:rPr>
          <w:lang w:val="es-419" w:eastAsia="es-CO"/>
        </w:rPr>
      </w:pPr>
      <w:r w:rsidRPr="00DC07A0">
        <w:rPr>
          <w:lang w:val="es-419" w:eastAsia="es-CO"/>
        </w:rPr>
        <w:t>Elegir el recuadro fumador o no fumador.</w:t>
      </w:r>
    </w:p>
    <w:p w14:paraId="1C94C649" w14:textId="77777777" w:rsidR="007B5B84" w:rsidRPr="00DC07A0" w:rsidRDefault="007B5B84" w:rsidP="007B5B84">
      <w:pPr>
        <w:pStyle w:val="ListParagraph"/>
        <w:numPr>
          <w:ilvl w:val="0"/>
          <w:numId w:val="64"/>
        </w:numPr>
        <w:rPr>
          <w:lang w:val="es-419" w:eastAsia="es-CO"/>
        </w:rPr>
      </w:pPr>
      <w:r w:rsidRPr="00DC07A0">
        <w:rPr>
          <w:lang w:val="es-419" w:eastAsia="es-CO"/>
        </w:rPr>
        <w:t>Elegir el recuadro del grupo de edad (elegir 50 si la edad está comprendida entre 50 y 59 años, 60 para edades entre 60 y 69 años, etc.)</w:t>
      </w:r>
    </w:p>
    <w:p w14:paraId="745BA694" w14:textId="713BC22A" w:rsidR="00D976B2" w:rsidRPr="00DC07A0" w:rsidRDefault="007B5B84" w:rsidP="007B5B84">
      <w:pPr>
        <w:pStyle w:val="ListParagraph"/>
        <w:numPr>
          <w:ilvl w:val="0"/>
          <w:numId w:val="64"/>
        </w:numPr>
        <w:rPr>
          <w:lang w:val="es-419" w:eastAsia="es-CO"/>
        </w:rPr>
      </w:pPr>
      <w:r w:rsidRPr="00DC07A0">
        <w:rPr>
          <w:lang w:val="es-419" w:eastAsia="es-CO"/>
        </w:rPr>
        <w:t>En el recuadro finalmente elegido, localizar la celda más cercana al cruce de los niveles de presión arterial sistólica (mmHg)3 y de colesterol total en sangre (mmol/l)1. El color de la celda indica el riesgo cardiovascular a 10 años.</w:t>
      </w:r>
    </w:p>
    <w:p w14:paraId="1E68D3C7" w14:textId="679F13C4" w:rsidR="00990A69" w:rsidRPr="00DC07A0" w:rsidRDefault="00990A69" w:rsidP="00990A69">
      <w:pPr>
        <w:pStyle w:val="Heading3"/>
      </w:pPr>
      <w:bookmarkStart w:id="25" w:name="_Toc138686473"/>
      <w:bookmarkStart w:id="26" w:name="_Toc138688316"/>
      <w:bookmarkStart w:id="27" w:name="_Toc138750696"/>
      <w:bookmarkStart w:id="28" w:name="_Toc138759980"/>
      <w:r w:rsidRPr="00DC07A0">
        <w:t>Consideraciones prácticas</w:t>
      </w:r>
      <w:bookmarkEnd w:id="25"/>
      <w:bookmarkEnd w:id="26"/>
      <w:bookmarkEnd w:id="27"/>
      <w:bookmarkEnd w:id="28"/>
    </w:p>
    <w:p w14:paraId="0F727528" w14:textId="4E2EAC6E" w:rsidR="00990A69" w:rsidRPr="00DC07A0" w:rsidRDefault="00990A69" w:rsidP="00990A69">
      <w:pPr>
        <w:rPr>
          <w:lang w:val="es-419" w:eastAsia="es-CO"/>
        </w:rPr>
      </w:pPr>
      <w:r w:rsidRPr="00DC07A0">
        <w:rPr>
          <w:lang w:val="es-419" w:eastAsia="es-CO"/>
        </w:rPr>
        <w:t>Téngase en cuenta que el riesgo de enfermedad cardiovascular puede ser mayor que el indicado en las tablas en los siguientes casos:</w:t>
      </w:r>
    </w:p>
    <w:p w14:paraId="4B4B6EA4" w14:textId="29E1B7A6" w:rsidR="00990A69" w:rsidRPr="00DC07A0" w:rsidRDefault="00990A69" w:rsidP="00990A69">
      <w:pPr>
        <w:pStyle w:val="ListParagraph"/>
        <w:numPr>
          <w:ilvl w:val="0"/>
          <w:numId w:val="65"/>
        </w:numPr>
        <w:rPr>
          <w:lang w:val="es-419" w:eastAsia="es-CO"/>
        </w:rPr>
      </w:pPr>
      <w:r w:rsidRPr="00DC07A0">
        <w:rPr>
          <w:lang w:val="es-419" w:eastAsia="es-CO"/>
        </w:rPr>
        <w:t>Personas ya sometidas a tratamiento antihipertensivo.</w:t>
      </w:r>
    </w:p>
    <w:p w14:paraId="67BFE11E" w14:textId="135210CF" w:rsidR="00990A69" w:rsidRPr="00DC07A0" w:rsidRDefault="00990A69" w:rsidP="00990A69">
      <w:pPr>
        <w:pStyle w:val="ListParagraph"/>
        <w:numPr>
          <w:ilvl w:val="0"/>
          <w:numId w:val="65"/>
        </w:numPr>
        <w:rPr>
          <w:lang w:val="es-419" w:eastAsia="es-CO"/>
        </w:rPr>
      </w:pPr>
      <w:r w:rsidRPr="00DC07A0">
        <w:rPr>
          <w:lang w:val="es-419" w:eastAsia="es-CO"/>
        </w:rPr>
        <w:t>Menopausia prematura.</w:t>
      </w:r>
    </w:p>
    <w:p w14:paraId="03478E72" w14:textId="671DF631" w:rsidR="00990A69" w:rsidRPr="00DC07A0" w:rsidRDefault="00990A69" w:rsidP="00990A69">
      <w:pPr>
        <w:pStyle w:val="ListParagraph"/>
        <w:numPr>
          <w:ilvl w:val="0"/>
          <w:numId w:val="65"/>
        </w:numPr>
        <w:rPr>
          <w:lang w:val="es-419" w:eastAsia="es-CO"/>
        </w:rPr>
      </w:pPr>
      <w:r w:rsidRPr="00DC07A0">
        <w:rPr>
          <w:lang w:val="es-419" w:eastAsia="es-CO"/>
        </w:rPr>
        <w:t>Personas que se aproximan a la siguiente categoría de edad o a la siguiente categoría de presión arterial sistólica.</w:t>
      </w:r>
    </w:p>
    <w:p w14:paraId="398FC42F" w14:textId="54E5A3BD" w:rsidR="00990A69" w:rsidRPr="00DC07A0" w:rsidRDefault="00990A69" w:rsidP="00990A69">
      <w:pPr>
        <w:pStyle w:val="ListParagraph"/>
        <w:numPr>
          <w:ilvl w:val="0"/>
          <w:numId w:val="65"/>
        </w:numPr>
        <w:rPr>
          <w:lang w:val="es-419" w:eastAsia="es-CO"/>
        </w:rPr>
      </w:pPr>
      <w:r w:rsidRPr="00DC07A0">
        <w:rPr>
          <w:lang w:val="es-419" w:eastAsia="es-CO"/>
        </w:rPr>
        <w:t>Obesidad (en particular obesidad central).</w:t>
      </w:r>
    </w:p>
    <w:p w14:paraId="76BF9BB6" w14:textId="7D0A19D1" w:rsidR="00990A69" w:rsidRPr="00DC07A0" w:rsidRDefault="00990A69" w:rsidP="00990A69">
      <w:pPr>
        <w:pStyle w:val="ListParagraph"/>
        <w:numPr>
          <w:ilvl w:val="0"/>
          <w:numId w:val="65"/>
        </w:numPr>
        <w:rPr>
          <w:lang w:val="es-419" w:eastAsia="es-CO"/>
        </w:rPr>
      </w:pPr>
      <w:r w:rsidRPr="00DC07A0">
        <w:rPr>
          <w:lang w:val="es-419" w:eastAsia="es-CO"/>
        </w:rPr>
        <w:t xml:space="preserve">Sedentarismo: antecedentes familiares de cardiopatía coronaria o ataque apoplético prematuros en familiar de primer grado (hombre &lt; 55 años, mujer &lt; 65 años). Concentración elevada de triglicéridos (&gt; 2,0 mmol/l o </w:t>
      </w:r>
      <w:r w:rsidRPr="00DC07A0">
        <w:rPr>
          <w:lang w:val="es-419" w:eastAsia="es-CO"/>
        </w:rPr>
        <w:lastRenderedPageBreak/>
        <w:t>180 mg/dl). Concentración baja de colesterol HDL (&lt; 1 mmol/l o 40 mg/dl en los hombres, &lt; 1,3 mmol/l o 50 mg/dl en las mujeres).</w:t>
      </w:r>
    </w:p>
    <w:p w14:paraId="491E069F" w14:textId="11B64AB1" w:rsidR="00990A69" w:rsidRPr="00DC07A0" w:rsidRDefault="00990A69" w:rsidP="00990A69">
      <w:pPr>
        <w:pStyle w:val="ListParagraph"/>
        <w:numPr>
          <w:ilvl w:val="0"/>
          <w:numId w:val="65"/>
        </w:numPr>
        <w:rPr>
          <w:lang w:val="es-419" w:eastAsia="es-CO"/>
        </w:rPr>
      </w:pPr>
      <w:r w:rsidRPr="00DC07A0">
        <w:rPr>
          <w:lang w:val="es-419" w:eastAsia="es-CO"/>
        </w:rPr>
        <w:t>Concentraciones elevadas de proteína C-reactiva, fibrinógeno, homocisteína, apolipoproteína B ó Lp(a), hiperglucemia en ayunas o intolerancia a la glucosa.</w:t>
      </w:r>
    </w:p>
    <w:p w14:paraId="794D3046" w14:textId="117A08F5" w:rsidR="00990A69" w:rsidRPr="00DC07A0" w:rsidRDefault="00990A69" w:rsidP="00990A69">
      <w:pPr>
        <w:pStyle w:val="ListParagraph"/>
        <w:numPr>
          <w:ilvl w:val="0"/>
          <w:numId w:val="65"/>
        </w:numPr>
        <w:rPr>
          <w:lang w:val="es-419" w:eastAsia="es-CO"/>
        </w:rPr>
      </w:pPr>
      <w:r w:rsidRPr="00DC07A0">
        <w:rPr>
          <w:lang w:val="es-419" w:eastAsia="es-CO"/>
        </w:rPr>
        <w:t>Micro albuminuria (aumenta el riesgo a 5 años de los diabéticos en un 5% aproximadamente).</w:t>
      </w:r>
    </w:p>
    <w:p w14:paraId="59E0EB4B" w14:textId="2141E611" w:rsidR="00990A69" w:rsidRPr="00DC07A0" w:rsidRDefault="00990A69" w:rsidP="00990A69">
      <w:pPr>
        <w:pStyle w:val="ListParagraph"/>
        <w:numPr>
          <w:ilvl w:val="0"/>
          <w:numId w:val="65"/>
        </w:numPr>
        <w:rPr>
          <w:lang w:val="es-419" w:eastAsia="es-CO"/>
        </w:rPr>
      </w:pPr>
      <w:r w:rsidRPr="00DC07A0">
        <w:rPr>
          <w:lang w:val="es-419" w:eastAsia="es-CO"/>
        </w:rPr>
        <w:t>Frecuencia cardiaca aumentada.</w:t>
      </w:r>
    </w:p>
    <w:p w14:paraId="3C308B4B" w14:textId="31903337" w:rsidR="005475BE" w:rsidRPr="00DC07A0" w:rsidRDefault="005475BE" w:rsidP="005003A3">
      <w:pPr>
        <w:rPr>
          <w:lang w:val="es-419" w:eastAsia="es-CO"/>
        </w:rPr>
      </w:pPr>
      <w:r w:rsidRPr="00DC07A0">
        <w:rPr>
          <w:lang w:val="es-419" w:eastAsia="es-CO"/>
        </w:rPr>
        <w:t xml:space="preserve">Para más detalle lo invitamos a consultar el siguiente enlace web dentro del cual podrá descubrir el riesgo de padecer una enfermedad del corazón y como modificarlo. </w:t>
      </w:r>
      <w:hyperlink r:id="rId16" w:history="1">
        <w:r w:rsidRPr="00DC07A0">
          <w:rPr>
            <w:rStyle w:val="Hyperlink"/>
            <w:b/>
            <w:bCs/>
            <w:lang w:val="es-419" w:eastAsia="es-CO"/>
          </w:rPr>
          <w:t>Enlace Calculadora de riesgo cardiovascular</w:t>
        </w:r>
      </w:hyperlink>
    </w:p>
    <w:p w14:paraId="6C33AB24" w14:textId="45ADEAC8" w:rsidR="00F27CC2" w:rsidRPr="00DC07A0" w:rsidRDefault="00F27CC2" w:rsidP="00D672C1">
      <w:pPr>
        <w:pStyle w:val="Heading3"/>
      </w:pPr>
      <w:bookmarkStart w:id="29" w:name="_Toc138686474"/>
      <w:bookmarkStart w:id="30" w:name="_Toc138688317"/>
      <w:bookmarkStart w:id="31" w:name="_Toc138750697"/>
      <w:bookmarkStart w:id="32" w:name="_Toc138759981"/>
      <w:r w:rsidRPr="00DC07A0">
        <w:t>Tablas de estratificación de riesgo cardiovascular Framinghan</w:t>
      </w:r>
      <w:bookmarkEnd w:id="29"/>
      <w:bookmarkEnd w:id="30"/>
      <w:bookmarkEnd w:id="31"/>
      <w:bookmarkEnd w:id="32"/>
    </w:p>
    <w:p w14:paraId="1317B901" w14:textId="67CD4DF1" w:rsidR="00BA0ABD" w:rsidRPr="00DC07A0" w:rsidRDefault="00BA0ABD" w:rsidP="00BA0ABD">
      <w:pPr>
        <w:rPr>
          <w:lang w:val="es-419" w:eastAsia="es-CO"/>
        </w:rPr>
      </w:pPr>
      <w:r w:rsidRPr="00DC07A0">
        <w:rPr>
          <w:lang w:val="es-419" w:eastAsia="es-CO"/>
        </w:rPr>
        <w:t>Utilizan un método de puntuación con base a las siguientes variables:</w:t>
      </w:r>
    </w:p>
    <w:p w14:paraId="10211151" w14:textId="77777777" w:rsidR="00BA0ABD" w:rsidRPr="00DC07A0" w:rsidRDefault="00BA0ABD" w:rsidP="00BA0ABD">
      <w:pPr>
        <w:pStyle w:val="ListParagraph"/>
        <w:numPr>
          <w:ilvl w:val="0"/>
          <w:numId w:val="66"/>
        </w:numPr>
        <w:rPr>
          <w:lang w:val="es-419" w:eastAsia="es-CO"/>
        </w:rPr>
      </w:pPr>
      <w:r w:rsidRPr="00DC07A0">
        <w:rPr>
          <w:lang w:val="es-419" w:eastAsia="es-CO"/>
        </w:rPr>
        <w:t>Edad (35-74 años)</w:t>
      </w:r>
    </w:p>
    <w:p w14:paraId="5FA1FB82" w14:textId="77777777" w:rsidR="00BA0ABD" w:rsidRPr="00DC07A0" w:rsidRDefault="00BA0ABD" w:rsidP="00BA0ABD">
      <w:pPr>
        <w:pStyle w:val="ListParagraph"/>
        <w:numPr>
          <w:ilvl w:val="0"/>
          <w:numId w:val="66"/>
        </w:numPr>
        <w:rPr>
          <w:lang w:val="es-419" w:eastAsia="es-CO"/>
        </w:rPr>
      </w:pPr>
      <w:r w:rsidRPr="00DC07A0">
        <w:rPr>
          <w:lang w:val="es-419" w:eastAsia="es-CO"/>
        </w:rPr>
        <w:t>Sexo</w:t>
      </w:r>
    </w:p>
    <w:p w14:paraId="643A9513" w14:textId="77777777" w:rsidR="00BA0ABD" w:rsidRPr="00DC07A0" w:rsidRDefault="00BA0ABD" w:rsidP="00BA0ABD">
      <w:pPr>
        <w:pStyle w:val="ListParagraph"/>
        <w:numPr>
          <w:ilvl w:val="0"/>
          <w:numId w:val="66"/>
        </w:numPr>
        <w:rPr>
          <w:lang w:val="es-419" w:eastAsia="es-CO"/>
        </w:rPr>
      </w:pPr>
      <w:r w:rsidRPr="00DC07A0">
        <w:rPr>
          <w:lang w:val="es-419" w:eastAsia="es-CO"/>
        </w:rPr>
        <w:t>Colesterol HDL</w:t>
      </w:r>
    </w:p>
    <w:p w14:paraId="3675D47E" w14:textId="77777777" w:rsidR="00BA0ABD" w:rsidRPr="00DC07A0" w:rsidRDefault="00BA0ABD" w:rsidP="00BA0ABD">
      <w:pPr>
        <w:pStyle w:val="ListParagraph"/>
        <w:numPr>
          <w:ilvl w:val="0"/>
          <w:numId w:val="66"/>
        </w:numPr>
        <w:rPr>
          <w:lang w:val="es-419" w:eastAsia="es-CO"/>
        </w:rPr>
      </w:pPr>
      <w:r w:rsidRPr="00DC07A0">
        <w:rPr>
          <w:lang w:val="es-419" w:eastAsia="es-CO"/>
        </w:rPr>
        <w:t>Colesterol total</w:t>
      </w:r>
    </w:p>
    <w:p w14:paraId="6165B066" w14:textId="77777777" w:rsidR="00BA0ABD" w:rsidRPr="00DC07A0" w:rsidRDefault="00BA0ABD" w:rsidP="00BA0ABD">
      <w:pPr>
        <w:pStyle w:val="ListParagraph"/>
        <w:numPr>
          <w:ilvl w:val="0"/>
          <w:numId w:val="66"/>
        </w:numPr>
        <w:rPr>
          <w:lang w:val="es-419" w:eastAsia="es-CO"/>
        </w:rPr>
      </w:pPr>
      <w:r w:rsidRPr="00DC07A0">
        <w:rPr>
          <w:lang w:val="es-419" w:eastAsia="es-CO"/>
        </w:rPr>
        <w:t>Presión arterial sistólica</w:t>
      </w:r>
    </w:p>
    <w:p w14:paraId="152D35F7" w14:textId="77777777" w:rsidR="00BA0ABD" w:rsidRPr="00DC07A0" w:rsidRDefault="00BA0ABD" w:rsidP="00BA0ABD">
      <w:pPr>
        <w:pStyle w:val="ListParagraph"/>
        <w:numPr>
          <w:ilvl w:val="0"/>
          <w:numId w:val="66"/>
        </w:numPr>
        <w:rPr>
          <w:lang w:val="es-419" w:eastAsia="es-CO"/>
        </w:rPr>
      </w:pPr>
      <w:r w:rsidRPr="00DC07A0">
        <w:rPr>
          <w:lang w:val="es-419" w:eastAsia="es-CO"/>
        </w:rPr>
        <w:t>Tabaquismo (sí/no)</w:t>
      </w:r>
    </w:p>
    <w:p w14:paraId="027BF058" w14:textId="77777777" w:rsidR="00BA0ABD" w:rsidRPr="00DC07A0" w:rsidRDefault="00BA0ABD" w:rsidP="00BA0ABD">
      <w:pPr>
        <w:pStyle w:val="ListParagraph"/>
        <w:numPr>
          <w:ilvl w:val="0"/>
          <w:numId w:val="66"/>
        </w:numPr>
        <w:rPr>
          <w:lang w:val="es-419" w:eastAsia="es-CO"/>
        </w:rPr>
      </w:pPr>
      <w:r w:rsidRPr="00DC07A0">
        <w:rPr>
          <w:lang w:val="es-419" w:eastAsia="es-CO"/>
        </w:rPr>
        <w:t>Diabetes (sí/no)</w:t>
      </w:r>
    </w:p>
    <w:p w14:paraId="67C00881" w14:textId="77777777" w:rsidR="00BA0ABD" w:rsidRPr="00DC07A0" w:rsidRDefault="00BA0ABD" w:rsidP="00BA0ABD">
      <w:pPr>
        <w:pStyle w:val="ListParagraph"/>
        <w:numPr>
          <w:ilvl w:val="0"/>
          <w:numId w:val="66"/>
        </w:numPr>
        <w:rPr>
          <w:lang w:val="es-419" w:eastAsia="es-CO"/>
        </w:rPr>
      </w:pPr>
      <w:r w:rsidRPr="00DC07A0">
        <w:rPr>
          <w:lang w:val="es-419" w:eastAsia="es-CO"/>
        </w:rPr>
        <w:t>Hipertrofia ventricular izquierda (HVI) (sí/no)</w:t>
      </w:r>
    </w:p>
    <w:p w14:paraId="49E47216" w14:textId="477CE846" w:rsidR="00BA0ABD" w:rsidRPr="00DC07A0" w:rsidRDefault="00BA0ABD" w:rsidP="00BA0ABD">
      <w:pPr>
        <w:rPr>
          <w:lang w:val="es-419" w:eastAsia="es-CO"/>
        </w:rPr>
      </w:pPr>
      <w:r w:rsidRPr="00DC07A0">
        <w:rPr>
          <w:lang w:val="es-419" w:eastAsia="es-CO"/>
        </w:rPr>
        <w:t>Con ello es posible calcular el riesgo coronario a los 10 años que incluye: angina estable, infarto de miocardio (IAM) y muerte coronaria.</w:t>
      </w:r>
    </w:p>
    <w:p w14:paraId="10E40D20" w14:textId="2D17BE6F" w:rsidR="00454CAB" w:rsidRPr="00DC07A0" w:rsidRDefault="00BA0ABD" w:rsidP="003131F9">
      <w:pPr>
        <w:rPr>
          <w:lang w:val="es-419" w:eastAsia="es-CO"/>
        </w:rPr>
      </w:pPr>
      <w:r w:rsidRPr="00DC07A0">
        <w:rPr>
          <w:lang w:val="es-419" w:eastAsia="es-CO"/>
        </w:rPr>
        <w:lastRenderedPageBreak/>
        <w:t xml:space="preserve">Para ver la aplicación de las tablas en contexto, explore el contenido del siguiente documento.  </w:t>
      </w:r>
      <w:hyperlink r:id="rId17" w:history="1">
        <w:r w:rsidRPr="00DC07A0">
          <w:rPr>
            <w:rStyle w:val="Hyperlink"/>
            <w:b/>
            <w:bCs/>
            <w:lang w:val="es-419" w:eastAsia="es-CO"/>
          </w:rPr>
          <w:t>Enlace web. Riesgo cardiovascular global</w:t>
        </w:r>
      </w:hyperlink>
    </w:p>
    <w:p w14:paraId="5BAB1D9A" w14:textId="053098B2" w:rsidR="00454CAB" w:rsidRPr="00DC07A0" w:rsidRDefault="00454CAB" w:rsidP="00454CAB">
      <w:pPr>
        <w:pStyle w:val="Heading3"/>
      </w:pPr>
      <w:bookmarkStart w:id="33" w:name="_Toc138686475"/>
      <w:bookmarkStart w:id="34" w:name="_Toc138688318"/>
      <w:bookmarkStart w:id="35" w:name="_Toc138750698"/>
      <w:bookmarkStart w:id="36" w:name="_Toc138759982"/>
      <w:r w:rsidRPr="00DC07A0">
        <w:t>Índice de Barthel (Actividades Básicas de la Vida Diaria - ABVD)</w:t>
      </w:r>
      <w:bookmarkEnd w:id="33"/>
      <w:bookmarkEnd w:id="34"/>
      <w:bookmarkEnd w:id="35"/>
      <w:bookmarkEnd w:id="36"/>
    </w:p>
    <w:p w14:paraId="4EB82EC2" w14:textId="4A6C0130" w:rsidR="00454CAB" w:rsidRPr="00DC07A0" w:rsidRDefault="00454CAB" w:rsidP="00B64943">
      <w:pPr>
        <w:rPr>
          <w:lang w:val="es-419" w:eastAsia="es-CO"/>
        </w:rPr>
      </w:pPr>
      <w:r w:rsidRPr="00DC07A0">
        <w:rPr>
          <w:lang w:val="es-419" w:eastAsia="es-CO"/>
        </w:rPr>
        <w:t>La evaluación de la discapacidad está adquiriendo una relevancia cada vez mayor. El índice de Barthel es un instrumento ampliamente utilizado para este propósito y mide la capacidad de la persona para la realización de diez actividades básicas de la vida diaria, obteniendo una estimación cuantitativa del grado de dependencia del sujeto.</w:t>
      </w:r>
    </w:p>
    <w:p w14:paraId="20A2A06E" w14:textId="5DB1ACC5" w:rsidR="00454CAB" w:rsidRPr="00DC07A0" w:rsidRDefault="00454CAB" w:rsidP="00454CAB">
      <w:pPr>
        <w:rPr>
          <w:lang w:val="es-419" w:eastAsia="es-CO"/>
        </w:rPr>
      </w:pPr>
      <w:r w:rsidRPr="00DC07A0">
        <w:rPr>
          <w:lang w:val="es-419" w:eastAsia="es-CO"/>
        </w:rPr>
        <w:t xml:space="preserve">Para </w:t>
      </w:r>
      <w:r w:rsidR="00AA3982" w:rsidRPr="00DC07A0">
        <w:rPr>
          <w:lang w:val="es-419" w:eastAsia="es-CO"/>
        </w:rPr>
        <w:t>ingresar</w:t>
      </w:r>
      <w:r w:rsidRPr="00DC07A0">
        <w:rPr>
          <w:lang w:val="es-419" w:eastAsia="es-CO"/>
        </w:rPr>
        <w:t xml:space="preserve"> </w:t>
      </w:r>
      <w:r w:rsidR="00AA3982" w:rsidRPr="00DC07A0">
        <w:rPr>
          <w:lang w:val="es-419" w:eastAsia="es-CO"/>
        </w:rPr>
        <w:t>a</w:t>
      </w:r>
      <w:r w:rsidRPr="00DC07A0">
        <w:rPr>
          <w:lang w:val="es-419" w:eastAsia="es-CO"/>
        </w:rPr>
        <w:t xml:space="preserve">l test, remítase </w:t>
      </w:r>
      <w:r w:rsidR="001F5AE1" w:rsidRPr="00DC07A0">
        <w:rPr>
          <w:lang w:val="es-419" w:eastAsia="es-CO"/>
        </w:rPr>
        <w:t>y descargue el</w:t>
      </w:r>
      <w:r w:rsidRPr="00DC07A0">
        <w:rPr>
          <w:lang w:val="es-419" w:eastAsia="es-CO"/>
        </w:rPr>
        <w:t xml:space="preserve"> instrumento </w:t>
      </w:r>
      <w:r w:rsidRPr="00DC07A0">
        <w:rPr>
          <w:color w:val="000000" w:themeColor="text1"/>
          <w:lang w:val="es-419" w:eastAsia="es-CO"/>
        </w:rPr>
        <w:t xml:space="preserve">dispuesto </w:t>
      </w:r>
      <w:r w:rsidR="007F0908" w:rsidRPr="00DC07A0">
        <w:rPr>
          <w:color w:val="000000" w:themeColor="text1"/>
          <w:lang w:val="es-419" w:eastAsia="es-CO"/>
        </w:rPr>
        <w:t xml:space="preserve">en </w:t>
      </w:r>
      <w:r w:rsidR="00BB6B1F" w:rsidRPr="00DC07A0">
        <w:rPr>
          <w:color w:val="000000" w:themeColor="text1"/>
          <w:lang w:val="es-419" w:eastAsia="es-CO"/>
        </w:rPr>
        <w:t xml:space="preserve">los anexos </w:t>
      </w:r>
      <w:r w:rsidR="00AA3982" w:rsidRPr="00DC07A0">
        <w:rPr>
          <w:color w:val="000000" w:themeColor="text1"/>
          <w:lang w:val="es-419" w:eastAsia="es-CO"/>
        </w:rPr>
        <w:t>Índice de Barthel.</w:t>
      </w:r>
    </w:p>
    <w:p w14:paraId="03D7F0D2" w14:textId="0E0670B3" w:rsidR="00D90369" w:rsidRPr="00DC07A0" w:rsidRDefault="00D90369" w:rsidP="00D90369">
      <w:pPr>
        <w:pStyle w:val="Heading3"/>
      </w:pPr>
      <w:bookmarkStart w:id="37" w:name="_Toc138686476"/>
      <w:bookmarkStart w:id="38" w:name="_Toc138688319"/>
      <w:bookmarkStart w:id="39" w:name="_Toc138750699"/>
      <w:bookmarkStart w:id="40" w:name="_Toc138759983"/>
      <w:r w:rsidRPr="00DC07A0">
        <w:t>Escala de Lawton Brody (Actividades Instrumentales de la Vida Diaria - AIVD)</w:t>
      </w:r>
      <w:bookmarkEnd w:id="37"/>
      <w:bookmarkEnd w:id="38"/>
      <w:bookmarkEnd w:id="39"/>
      <w:bookmarkEnd w:id="40"/>
    </w:p>
    <w:p w14:paraId="0863FEDD" w14:textId="336A3F2D" w:rsidR="00D90369" w:rsidRPr="00DC07A0" w:rsidRDefault="00D90369" w:rsidP="00D90369">
      <w:pPr>
        <w:rPr>
          <w:lang w:val="es-419" w:eastAsia="es-CO"/>
        </w:rPr>
      </w:pPr>
      <w:r w:rsidRPr="00DC07A0">
        <w:rPr>
          <w:lang w:val="es-419" w:eastAsia="es-CO"/>
        </w:rPr>
        <w:t>La escala de Lawton Brody fue desarrollada con el objeto de determinar la capacidad de la persona adulta mayor para realizar las actividades instrumentales de la vida diaria que le permiten vivir de manera independiente en su comunidad. Las actividades instrumentales de la vida diaria son actividades de mayor complejidad con relación a las actividades básicas de la vida diaria, y su realización permite que una persona pueda ser independiente dentro de una comunidad.</w:t>
      </w:r>
    </w:p>
    <w:p w14:paraId="07D7D0F3" w14:textId="7F351B6E" w:rsidR="00D90369" w:rsidRPr="00DC07A0" w:rsidRDefault="00D90369" w:rsidP="00D90369">
      <w:pPr>
        <w:rPr>
          <w:lang w:val="es-419" w:eastAsia="es-CO"/>
        </w:rPr>
      </w:pPr>
      <w:r w:rsidRPr="00DC07A0">
        <w:rPr>
          <w:lang w:val="es-419" w:eastAsia="es-CO"/>
        </w:rPr>
        <w:t>Las actividades instrumentales de la vida diaria incluyen tareas domésticas, de movilidad, de administración del hogar y de la propiedad: tomar el autobús; preparar la comida y realizar compras, entre otras.</w:t>
      </w:r>
    </w:p>
    <w:p w14:paraId="1CF75AF7" w14:textId="77777777" w:rsidR="00D90369" w:rsidRPr="00DC07A0" w:rsidRDefault="00D90369" w:rsidP="00D90369">
      <w:pPr>
        <w:rPr>
          <w:lang w:val="es-419" w:eastAsia="es-CO"/>
        </w:rPr>
      </w:pPr>
      <w:r w:rsidRPr="00DC07A0">
        <w:rPr>
          <w:lang w:val="es-419" w:eastAsia="es-CO"/>
        </w:rPr>
        <w:lastRenderedPageBreak/>
        <w:t>Para obtener resultados concretos, es recomendable diligenciar todos los ítems del instrumento y asignar la puntuación correspondiente a cada una de las actividades. El resultado total de la valoración se obtiene sumando el puntaje de todos los ítems, donde el menor valores cero (0), que corresponde a una persona con dependencia total y el máximo es ocho (8), que significa que la persona es totalmente independiente.</w:t>
      </w:r>
    </w:p>
    <w:p w14:paraId="2C2BCCDF" w14:textId="65E1E9A9" w:rsidR="00D90369" w:rsidRPr="00DC07A0" w:rsidRDefault="00D90369" w:rsidP="00D90369">
      <w:pPr>
        <w:rPr>
          <w:lang w:val="es-419" w:eastAsia="es-CO"/>
        </w:rPr>
      </w:pPr>
      <w:r w:rsidRPr="00DC07A0">
        <w:rPr>
          <w:lang w:val="es-419" w:eastAsia="es-CO"/>
        </w:rPr>
        <w:t>De acuerdo con los puntajes obtenidos, los resultados pueden estratificarse de la siguiente manera:</w:t>
      </w:r>
    </w:p>
    <w:p w14:paraId="4980AA50" w14:textId="7E776818" w:rsidR="00D90369" w:rsidRPr="00DC07A0" w:rsidRDefault="00D90369" w:rsidP="008133F8">
      <w:pPr>
        <w:pStyle w:val="Tabla"/>
        <w:rPr>
          <w:lang w:val="es-419" w:eastAsia="es-CO"/>
        </w:rPr>
      </w:pPr>
      <w:r w:rsidRPr="00DC07A0">
        <w:rPr>
          <w:lang w:val="es-419" w:eastAsia="es-CO"/>
        </w:rPr>
        <w:t>Estratificación de resultados</w:t>
      </w:r>
    </w:p>
    <w:tbl>
      <w:tblPr>
        <w:tblStyle w:val="SENA"/>
        <w:tblW w:w="0" w:type="auto"/>
        <w:jc w:val="center"/>
        <w:tblLook w:val="04A0" w:firstRow="1" w:lastRow="0" w:firstColumn="1" w:lastColumn="0" w:noHBand="0" w:noVBand="1"/>
      </w:tblPr>
      <w:tblGrid>
        <w:gridCol w:w="3114"/>
        <w:gridCol w:w="3402"/>
      </w:tblGrid>
      <w:tr w:rsidR="00D90369" w:rsidRPr="00DC07A0" w14:paraId="1B535AB9" w14:textId="77777777" w:rsidTr="007C5685">
        <w:trPr>
          <w:cnfStyle w:val="100000000000" w:firstRow="1" w:lastRow="0" w:firstColumn="0" w:lastColumn="0" w:oddVBand="0" w:evenVBand="0" w:oddHBand="0" w:evenHBand="0" w:firstRowFirstColumn="0" w:firstRowLastColumn="0" w:lastRowFirstColumn="0" w:lastRowLastColumn="0"/>
          <w:jc w:val="center"/>
        </w:trPr>
        <w:tc>
          <w:tcPr>
            <w:tcW w:w="3114" w:type="dxa"/>
          </w:tcPr>
          <w:p w14:paraId="6812A856" w14:textId="458434BB" w:rsidR="00D90369" w:rsidRPr="00DC07A0" w:rsidRDefault="005823BF" w:rsidP="00A07233">
            <w:pPr>
              <w:ind w:firstLine="0"/>
              <w:jc w:val="center"/>
              <w:rPr>
                <w:lang w:val="es-419" w:eastAsia="es-CO"/>
              </w:rPr>
            </w:pPr>
            <w:r w:rsidRPr="00DC07A0">
              <w:rPr>
                <w:lang w:val="es-419" w:eastAsia="es-CO"/>
              </w:rPr>
              <w:t>Puntuación</w:t>
            </w:r>
            <w:r w:rsidRPr="00DC07A0">
              <w:rPr>
                <w:lang w:val="es-419" w:eastAsia="es-CO"/>
              </w:rPr>
              <w:tab/>
            </w:r>
          </w:p>
        </w:tc>
        <w:tc>
          <w:tcPr>
            <w:tcW w:w="3402" w:type="dxa"/>
          </w:tcPr>
          <w:p w14:paraId="2ED0CCF3" w14:textId="03266D70" w:rsidR="00D90369" w:rsidRPr="00DC07A0" w:rsidRDefault="005823BF" w:rsidP="00A07233">
            <w:pPr>
              <w:ind w:firstLine="0"/>
              <w:jc w:val="center"/>
              <w:rPr>
                <w:lang w:val="es-419" w:eastAsia="es-CO"/>
              </w:rPr>
            </w:pPr>
            <w:r w:rsidRPr="00DC07A0">
              <w:rPr>
                <w:lang w:val="es-419" w:eastAsia="es-CO"/>
              </w:rPr>
              <w:t>Nivel de dependencia</w:t>
            </w:r>
          </w:p>
        </w:tc>
      </w:tr>
      <w:tr w:rsidR="00D90369" w:rsidRPr="00DC07A0" w14:paraId="3528FD96" w14:textId="77777777" w:rsidTr="007C5685">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67CC39E1" w14:textId="3A84F84E" w:rsidR="00D90369" w:rsidRPr="00DC07A0" w:rsidRDefault="005823BF" w:rsidP="008E7358">
            <w:pPr>
              <w:pStyle w:val="TextoTablas"/>
              <w:jc w:val="center"/>
            </w:pPr>
            <w:r w:rsidRPr="00DC07A0">
              <w:t>0-1</w:t>
            </w:r>
          </w:p>
        </w:tc>
        <w:tc>
          <w:tcPr>
            <w:tcW w:w="3402" w:type="dxa"/>
          </w:tcPr>
          <w:p w14:paraId="20D5624E" w14:textId="55162546" w:rsidR="00D90369" w:rsidRPr="00DC07A0" w:rsidRDefault="005823BF" w:rsidP="008E7358">
            <w:pPr>
              <w:pStyle w:val="TextoTablas"/>
              <w:jc w:val="center"/>
            </w:pPr>
            <w:r w:rsidRPr="00DC07A0">
              <w:t>Total</w:t>
            </w:r>
          </w:p>
        </w:tc>
      </w:tr>
      <w:tr w:rsidR="00D90369" w:rsidRPr="00DC07A0" w14:paraId="4ECFC00E" w14:textId="77777777" w:rsidTr="007C5685">
        <w:trPr>
          <w:jc w:val="center"/>
        </w:trPr>
        <w:tc>
          <w:tcPr>
            <w:tcW w:w="3114" w:type="dxa"/>
          </w:tcPr>
          <w:p w14:paraId="009546A0" w14:textId="335D42DA" w:rsidR="00D90369" w:rsidRPr="00DC07A0" w:rsidRDefault="005823BF" w:rsidP="008E7358">
            <w:pPr>
              <w:pStyle w:val="TextoTablas"/>
              <w:jc w:val="center"/>
            </w:pPr>
            <w:r w:rsidRPr="00DC07A0">
              <w:t>2-3</w:t>
            </w:r>
          </w:p>
        </w:tc>
        <w:tc>
          <w:tcPr>
            <w:tcW w:w="3402" w:type="dxa"/>
          </w:tcPr>
          <w:p w14:paraId="79C32783" w14:textId="35A8AE28" w:rsidR="00D90369" w:rsidRPr="00DC07A0" w:rsidRDefault="005823BF" w:rsidP="008E7358">
            <w:pPr>
              <w:pStyle w:val="TextoTablas"/>
              <w:jc w:val="center"/>
            </w:pPr>
            <w:r w:rsidRPr="00DC07A0">
              <w:t>Severa</w:t>
            </w:r>
          </w:p>
        </w:tc>
      </w:tr>
      <w:tr w:rsidR="00D90369" w:rsidRPr="00DC07A0" w14:paraId="1B80AE26" w14:textId="77777777" w:rsidTr="007C5685">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1307BB05" w14:textId="3665F12B" w:rsidR="00D90369" w:rsidRPr="00DC07A0" w:rsidRDefault="005823BF" w:rsidP="008E7358">
            <w:pPr>
              <w:pStyle w:val="TextoTablas"/>
              <w:jc w:val="center"/>
            </w:pPr>
            <w:r w:rsidRPr="00DC07A0">
              <w:t>4-5</w:t>
            </w:r>
          </w:p>
        </w:tc>
        <w:tc>
          <w:tcPr>
            <w:tcW w:w="3402" w:type="dxa"/>
          </w:tcPr>
          <w:p w14:paraId="2A9E71CE" w14:textId="33890103" w:rsidR="00D90369" w:rsidRPr="00DC07A0" w:rsidRDefault="005823BF" w:rsidP="008E7358">
            <w:pPr>
              <w:pStyle w:val="TextoTablas"/>
              <w:jc w:val="center"/>
            </w:pPr>
            <w:r w:rsidRPr="00DC07A0">
              <w:t>Moderada</w:t>
            </w:r>
          </w:p>
        </w:tc>
      </w:tr>
      <w:tr w:rsidR="00D90369" w:rsidRPr="00DC07A0" w14:paraId="781CE04F" w14:textId="77777777" w:rsidTr="007C5685">
        <w:trPr>
          <w:jc w:val="center"/>
        </w:trPr>
        <w:tc>
          <w:tcPr>
            <w:tcW w:w="3114" w:type="dxa"/>
          </w:tcPr>
          <w:p w14:paraId="32A5B821" w14:textId="519518C8" w:rsidR="00D90369" w:rsidRPr="00DC07A0" w:rsidRDefault="005823BF" w:rsidP="008E7358">
            <w:pPr>
              <w:pStyle w:val="TextoTablas"/>
              <w:jc w:val="center"/>
            </w:pPr>
            <w:r w:rsidRPr="00DC07A0">
              <w:t>6-7</w:t>
            </w:r>
          </w:p>
        </w:tc>
        <w:tc>
          <w:tcPr>
            <w:tcW w:w="3402" w:type="dxa"/>
          </w:tcPr>
          <w:p w14:paraId="1A95990A" w14:textId="2321A4B2" w:rsidR="00D90369" w:rsidRPr="00DC07A0" w:rsidRDefault="005823BF" w:rsidP="008E7358">
            <w:pPr>
              <w:pStyle w:val="TextoTablas"/>
              <w:jc w:val="center"/>
            </w:pPr>
            <w:r w:rsidRPr="00DC07A0">
              <w:t>Ligera</w:t>
            </w:r>
          </w:p>
        </w:tc>
      </w:tr>
      <w:tr w:rsidR="005823BF" w:rsidRPr="00DC07A0" w14:paraId="7C09E3CF" w14:textId="77777777" w:rsidTr="007C5685">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63025DD4" w14:textId="2275731D" w:rsidR="005823BF" w:rsidRPr="00DC07A0" w:rsidRDefault="005823BF" w:rsidP="008E7358">
            <w:pPr>
              <w:pStyle w:val="TextoTablas"/>
              <w:jc w:val="center"/>
            </w:pPr>
            <w:r w:rsidRPr="00DC07A0">
              <w:t>8</w:t>
            </w:r>
          </w:p>
        </w:tc>
        <w:tc>
          <w:tcPr>
            <w:tcW w:w="3402" w:type="dxa"/>
          </w:tcPr>
          <w:p w14:paraId="6CD6806E" w14:textId="4A4FD870" w:rsidR="005823BF" w:rsidRPr="00DC07A0" w:rsidRDefault="005823BF" w:rsidP="008E7358">
            <w:pPr>
              <w:pStyle w:val="TextoTablas"/>
              <w:jc w:val="center"/>
            </w:pPr>
            <w:r w:rsidRPr="00DC07A0">
              <w:t>Independiente</w:t>
            </w:r>
          </w:p>
        </w:tc>
      </w:tr>
    </w:tbl>
    <w:p w14:paraId="29C36EDC" w14:textId="77777777" w:rsidR="00D90369" w:rsidRPr="00DC07A0" w:rsidRDefault="00D90369" w:rsidP="00D90369">
      <w:pPr>
        <w:rPr>
          <w:lang w:val="es-419" w:eastAsia="es-CO"/>
        </w:rPr>
      </w:pPr>
    </w:p>
    <w:p w14:paraId="436B5DEC" w14:textId="108D168D" w:rsidR="00D90369" w:rsidRPr="00DC07A0" w:rsidRDefault="00883085" w:rsidP="00D90369">
      <w:pPr>
        <w:rPr>
          <w:lang w:val="es-419" w:eastAsia="es-CO"/>
        </w:rPr>
      </w:pPr>
      <w:r w:rsidRPr="00DC07A0">
        <w:rPr>
          <w:lang w:val="es-419" w:eastAsia="es-CO"/>
        </w:rPr>
        <w:t>Al aplicar la Escala de Lawton Brody, es importante atender las siguientes recomendaciones:</w:t>
      </w:r>
    </w:p>
    <w:p w14:paraId="24AA3A96" w14:textId="47B264A8" w:rsidR="00883085" w:rsidRPr="00DC07A0" w:rsidRDefault="00B24038" w:rsidP="00B24038">
      <w:pPr>
        <w:pStyle w:val="ListParagraph"/>
        <w:numPr>
          <w:ilvl w:val="0"/>
          <w:numId w:val="67"/>
        </w:numPr>
        <w:rPr>
          <w:lang w:val="es-419" w:eastAsia="es-CO"/>
        </w:rPr>
      </w:pPr>
      <w:r w:rsidRPr="00DC07A0">
        <w:rPr>
          <w:b/>
          <w:bCs/>
          <w:lang w:val="es-419" w:eastAsia="es-CO"/>
        </w:rPr>
        <w:t>Paso 1.</w:t>
      </w:r>
      <w:r w:rsidRPr="00DC07A0">
        <w:rPr>
          <w:lang w:val="es-419" w:eastAsia="es-CO"/>
        </w:rPr>
        <w:t xml:space="preserve"> Considerar los ítems abordados en el instrumento: capacidad para utilizar el teléfono, hacer compras, preparación de la comida, cuidado de la casa, lavado de la ropa, uso de medios de transporte, responsabilidad respecto a la medicación y administración de su economía.</w:t>
      </w:r>
    </w:p>
    <w:p w14:paraId="3745B582" w14:textId="17A774A7" w:rsidR="00B24038" w:rsidRPr="00DC07A0" w:rsidRDefault="00EC0F66" w:rsidP="00B24038">
      <w:pPr>
        <w:pStyle w:val="ListParagraph"/>
        <w:numPr>
          <w:ilvl w:val="0"/>
          <w:numId w:val="67"/>
        </w:numPr>
        <w:rPr>
          <w:lang w:val="es-419" w:eastAsia="es-CO"/>
        </w:rPr>
      </w:pPr>
      <w:r w:rsidRPr="00DC07A0">
        <w:rPr>
          <w:b/>
          <w:bCs/>
          <w:lang w:val="es-419" w:eastAsia="es-CO"/>
        </w:rPr>
        <w:lastRenderedPageBreak/>
        <w:t>Paso 2.</w:t>
      </w:r>
      <w:r w:rsidRPr="00DC07A0">
        <w:rPr>
          <w:lang w:val="es-419" w:eastAsia="es-CO"/>
        </w:rPr>
        <w:t xml:space="preserve"> </w:t>
      </w:r>
      <w:r w:rsidR="00B24038" w:rsidRPr="00DC07A0">
        <w:rPr>
          <w:lang w:val="es-419" w:eastAsia="es-CO"/>
        </w:rPr>
        <w:t>Asignar un valor numérico correspondiente a cada ítem: 1 = independiente, 0 = dependiente.</w:t>
      </w:r>
    </w:p>
    <w:p w14:paraId="0797102E" w14:textId="54C551F8" w:rsidR="00B24038" w:rsidRPr="00DC07A0" w:rsidRDefault="00EC0F66" w:rsidP="00B24038">
      <w:pPr>
        <w:pStyle w:val="ListParagraph"/>
        <w:numPr>
          <w:ilvl w:val="0"/>
          <w:numId w:val="67"/>
        </w:numPr>
        <w:rPr>
          <w:lang w:val="es-419" w:eastAsia="es-CO"/>
        </w:rPr>
      </w:pPr>
      <w:r w:rsidRPr="00DC07A0">
        <w:rPr>
          <w:b/>
          <w:bCs/>
          <w:lang w:val="es-419" w:eastAsia="es-CO"/>
        </w:rPr>
        <w:t>Paso 3.</w:t>
      </w:r>
      <w:r w:rsidRPr="00DC07A0">
        <w:rPr>
          <w:lang w:val="es-419" w:eastAsia="es-CO"/>
        </w:rPr>
        <w:t xml:space="preserve"> Obtener la información indagando directamente con la persona o preguntando al cuidador principal. Para la aplicación total del instrumento se requiere aproximadamente de cinco (5) a diez (10) minutos.</w:t>
      </w:r>
    </w:p>
    <w:p w14:paraId="4D4F62FF" w14:textId="147E8761" w:rsidR="00EC0F66" w:rsidRPr="00DC07A0" w:rsidRDefault="00EC0F66" w:rsidP="00B24038">
      <w:pPr>
        <w:pStyle w:val="ListParagraph"/>
        <w:numPr>
          <w:ilvl w:val="0"/>
          <w:numId w:val="67"/>
        </w:numPr>
        <w:rPr>
          <w:lang w:val="es-419" w:eastAsia="es-CO"/>
        </w:rPr>
      </w:pPr>
      <w:r w:rsidRPr="00DC07A0">
        <w:rPr>
          <w:b/>
          <w:bCs/>
          <w:lang w:val="es-419" w:eastAsia="es-CO"/>
        </w:rPr>
        <w:t>Paso 4.</w:t>
      </w:r>
      <w:r w:rsidRPr="00DC07A0">
        <w:rPr>
          <w:lang w:val="es-419" w:eastAsia="es-CO"/>
        </w:rPr>
        <w:t xml:space="preserve"> Para asignar una puntuación correcta a cada ítem es importante diferenciar que la persona pueda realizar cada actividad.</w:t>
      </w:r>
    </w:p>
    <w:p w14:paraId="48710ABB" w14:textId="378819B5" w:rsidR="00EC0F66" w:rsidRPr="00DC07A0" w:rsidRDefault="00EC0F66" w:rsidP="00B24038">
      <w:pPr>
        <w:pStyle w:val="ListParagraph"/>
        <w:numPr>
          <w:ilvl w:val="0"/>
          <w:numId w:val="67"/>
        </w:numPr>
        <w:rPr>
          <w:lang w:val="es-419" w:eastAsia="es-CO"/>
        </w:rPr>
      </w:pPr>
      <w:r w:rsidRPr="00DC07A0">
        <w:rPr>
          <w:b/>
          <w:bCs/>
          <w:lang w:val="es-419" w:eastAsia="es-CO"/>
        </w:rPr>
        <w:t>Paso 5.</w:t>
      </w:r>
      <w:r w:rsidRPr="00DC07A0">
        <w:rPr>
          <w:lang w:val="es-419" w:eastAsia="es-CO"/>
        </w:rPr>
        <w:t xml:space="preserve"> Dado que la escala valora en gran parte actividades relacionadas con quehaceres domésticos, las mujeres tendrán más facilidad para realizarlas porque culturalmente han tenido que dedicarse a estas ocupaciones. En ese sentido, hay que tener precaución con la puntuación que se le asigna a los hombres.</w:t>
      </w:r>
    </w:p>
    <w:p w14:paraId="40AD9750" w14:textId="216E8039" w:rsidR="00EC0F66" w:rsidRPr="00DC07A0" w:rsidRDefault="00EC0F66" w:rsidP="00B24038">
      <w:pPr>
        <w:pStyle w:val="ListParagraph"/>
        <w:numPr>
          <w:ilvl w:val="0"/>
          <w:numId w:val="67"/>
        </w:numPr>
        <w:rPr>
          <w:lang w:val="es-419" w:eastAsia="es-CO"/>
        </w:rPr>
      </w:pPr>
      <w:r w:rsidRPr="00DC07A0">
        <w:rPr>
          <w:b/>
          <w:bCs/>
          <w:lang w:val="es-419" w:eastAsia="es-CO"/>
        </w:rPr>
        <w:t>Paso 6.</w:t>
      </w:r>
      <w:r w:rsidRPr="00DC07A0">
        <w:rPr>
          <w:lang w:val="es-419" w:eastAsia="es-CO"/>
        </w:rPr>
        <w:t xml:space="preserve"> Revisar la disponibilidad de electrodomésticos y demás elementos que puedan influir en una puntuación más alta o baja; por ejemplo, la complejidad de manejo de un aparato.</w:t>
      </w:r>
    </w:p>
    <w:p w14:paraId="6690F502" w14:textId="4F54D151" w:rsidR="00AD1E4B" w:rsidRPr="00DC07A0" w:rsidRDefault="00AD1E4B" w:rsidP="00AD1E4B">
      <w:pPr>
        <w:rPr>
          <w:lang w:val="es-419" w:eastAsia="es-CO"/>
        </w:rPr>
      </w:pPr>
      <w:r w:rsidRPr="00DC07A0">
        <w:rPr>
          <w:lang w:val="es-419" w:eastAsia="es-CO"/>
        </w:rPr>
        <w:t xml:space="preserve">Para más detalle lo invitamos a consultar el siguiente recurso descargable el cual le permitirá evaluar las actividades instrumentales de la vida diaria con el fin de determinar la capacidad de una persona adulta mayor. </w:t>
      </w:r>
      <w:hyperlink r:id="rId18" w:history="1">
        <w:r w:rsidRPr="00DC07A0">
          <w:rPr>
            <w:rStyle w:val="Hyperlink"/>
            <w:b/>
            <w:bCs/>
            <w:lang w:val="es-419" w:eastAsia="es-CO"/>
          </w:rPr>
          <w:t>Enlace Escala de Lawton y Brody</w:t>
        </w:r>
      </w:hyperlink>
    </w:p>
    <w:p w14:paraId="766687FF" w14:textId="41B8E561" w:rsidR="00B24038" w:rsidRPr="00DC07A0" w:rsidRDefault="00AD1E4B" w:rsidP="00AD1E4B">
      <w:pPr>
        <w:pStyle w:val="Heading3"/>
      </w:pPr>
      <w:bookmarkStart w:id="41" w:name="_Toc138686477"/>
      <w:bookmarkStart w:id="42" w:name="_Toc138688320"/>
      <w:bookmarkStart w:id="43" w:name="_Toc138750700"/>
      <w:bookmarkStart w:id="44" w:name="_Toc138759984"/>
      <w:r w:rsidRPr="00DC07A0">
        <w:t>Test de fragilidad de Linda Fried</w:t>
      </w:r>
      <w:bookmarkEnd w:id="41"/>
      <w:bookmarkEnd w:id="42"/>
      <w:bookmarkEnd w:id="43"/>
      <w:bookmarkEnd w:id="44"/>
    </w:p>
    <w:p w14:paraId="206968AC" w14:textId="77777777" w:rsidR="00AD1E4B" w:rsidRPr="00DC07A0" w:rsidRDefault="00AD1E4B" w:rsidP="00AD1E4B">
      <w:pPr>
        <w:rPr>
          <w:lang w:val="es-419" w:eastAsia="es-CO"/>
        </w:rPr>
      </w:pPr>
      <w:r w:rsidRPr="00DC07A0">
        <w:rPr>
          <w:lang w:val="es-419" w:eastAsia="es-CO"/>
        </w:rPr>
        <w:t xml:space="preserve">La fragilidad es un síndrome geriátrico con unas manifestaciones clínicas identificables que resulta de la acumulación a través del tiempo de déficits relacionados con la edad y que predice situaciones adversas en salud, es decir pobre respuesta a eventos que generan estrés. Este síndrome se mide a través de cinco criterios, cada uno </w:t>
      </w:r>
      <w:r w:rsidRPr="00DC07A0">
        <w:rPr>
          <w:lang w:val="es-419" w:eastAsia="es-CO"/>
        </w:rPr>
        <w:lastRenderedPageBreak/>
        <w:t>de los cuales confiere un valor pronóstico y la sumatoria de ellos incrementa el riesgo de mortalidad hasta el 38% y de discapacidad física de 52% a 7.5 años.</w:t>
      </w:r>
    </w:p>
    <w:p w14:paraId="24F4C404" w14:textId="1D7B121D" w:rsidR="00AD1E4B" w:rsidRPr="00DC07A0" w:rsidRDefault="00AD1E4B" w:rsidP="00AD1E4B">
      <w:pPr>
        <w:rPr>
          <w:lang w:val="es-419" w:eastAsia="es-CO"/>
        </w:rPr>
      </w:pPr>
      <w:r w:rsidRPr="00DC07A0">
        <w:rPr>
          <w:lang w:val="es-419" w:eastAsia="es-CO"/>
        </w:rPr>
        <w:t xml:space="preserve"> El test de fragilidad de Linda Fried, cuyo objetivo es detectar tempranamente a las personas adultas mayores con pre-fragilidad y fragilidad. </w:t>
      </w:r>
      <w:r w:rsidR="00864F4B" w:rsidRPr="00DC07A0">
        <w:rPr>
          <w:lang w:val="es-419" w:eastAsia="es-CO"/>
        </w:rPr>
        <w:t>R</w:t>
      </w:r>
      <w:r w:rsidRPr="00DC07A0">
        <w:rPr>
          <w:lang w:val="es-419" w:eastAsia="es-CO"/>
        </w:rPr>
        <w:t>equiere de la medición de los cinco componentes del fenotipo.</w:t>
      </w:r>
    </w:p>
    <w:p w14:paraId="65805633" w14:textId="4B827C76" w:rsidR="00743B53" w:rsidRPr="00DC07A0" w:rsidRDefault="00743B53" w:rsidP="00AD1E4B">
      <w:pPr>
        <w:rPr>
          <w:lang w:val="es-419" w:eastAsia="es-CO"/>
        </w:rPr>
      </w:pPr>
      <w:r w:rsidRPr="00DC07A0">
        <w:rPr>
          <w:lang w:val="es-419" w:eastAsia="es-CO"/>
        </w:rPr>
        <w:t>Detalle en qué consisten y algunas recomendaciones para su aplicación:</w:t>
      </w:r>
    </w:p>
    <w:p w14:paraId="34ED7CA7" w14:textId="2B71E9A1" w:rsidR="00743B53" w:rsidRPr="00DC07A0" w:rsidRDefault="00743B53" w:rsidP="00743B53">
      <w:pPr>
        <w:pStyle w:val="ListParagraph"/>
        <w:numPr>
          <w:ilvl w:val="0"/>
          <w:numId w:val="68"/>
        </w:numPr>
        <w:rPr>
          <w:lang w:val="es-419" w:eastAsia="es-CO"/>
        </w:rPr>
      </w:pPr>
      <w:r w:rsidRPr="00DC07A0">
        <w:rPr>
          <w:b/>
          <w:bCs/>
          <w:lang w:val="es-419" w:eastAsia="es-CO"/>
        </w:rPr>
        <w:t>Pérdida de peso:</w:t>
      </w:r>
      <w:r w:rsidRPr="00DC07A0">
        <w:rPr>
          <w:lang w:val="es-419" w:eastAsia="es-CO"/>
        </w:rPr>
        <w:t xml:space="preserve"> se Indaga por la pérdida no intencional de peso en los últimos tres meses (o más de 5 kg en el último año) o un índice de masa corporal menor a 21 kg/m2. Es importante hacer énfasis, es que no debe ser intencional (sin dieta o debido a ejercicio).</w:t>
      </w:r>
    </w:p>
    <w:p w14:paraId="6AF6615C" w14:textId="5E76D571" w:rsidR="005B7C32" w:rsidRPr="00DC07A0" w:rsidRDefault="00743B53" w:rsidP="005B7C32">
      <w:pPr>
        <w:pStyle w:val="ListParagraph"/>
        <w:numPr>
          <w:ilvl w:val="0"/>
          <w:numId w:val="68"/>
        </w:numPr>
        <w:rPr>
          <w:b/>
          <w:bCs/>
          <w:lang w:val="es-419" w:eastAsia="es-CO"/>
        </w:rPr>
      </w:pPr>
      <w:r w:rsidRPr="00DC07A0">
        <w:rPr>
          <w:b/>
          <w:bCs/>
          <w:lang w:val="es-419" w:eastAsia="es-CO"/>
        </w:rPr>
        <w:t>Baja actividad física:</w:t>
      </w:r>
      <w:r w:rsidR="005B7C32" w:rsidRPr="00DC07A0">
        <w:rPr>
          <w:b/>
          <w:bCs/>
          <w:lang w:val="es-419" w:eastAsia="es-CO"/>
        </w:rPr>
        <w:t xml:space="preserve"> </w:t>
      </w:r>
      <w:r w:rsidR="005B7C32" w:rsidRPr="00DC07A0">
        <w:rPr>
          <w:lang w:val="es-419" w:eastAsia="es-CO"/>
        </w:rPr>
        <w:t>se pregunta la escala de Reuben, que básicamente se responde con SÍ o No a los siguientes cuestionamientos:</w:t>
      </w:r>
    </w:p>
    <w:p w14:paraId="2D1B6CF8" w14:textId="4C7E3E42" w:rsidR="005B7C32" w:rsidRPr="00DC07A0" w:rsidRDefault="005B7C32" w:rsidP="005B7C32">
      <w:pPr>
        <w:pStyle w:val="ListParagraph"/>
        <w:numPr>
          <w:ilvl w:val="1"/>
          <w:numId w:val="68"/>
        </w:numPr>
        <w:rPr>
          <w:lang w:val="es-419" w:eastAsia="es-CO"/>
        </w:rPr>
      </w:pPr>
      <w:r w:rsidRPr="00DC07A0">
        <w:rPr>
          <w:lang w:val="es-419" w:eastAsia="es-CO"/>
        </w:rPr>
        <w:t>¿Hace usted ejercicio frecuente de manera vigorosa?</w:t>
      </w:r>
    </w:p>
    <w:p w14:paraId="220993ED" w14:textId="3E201FA9" w:rsidR="005B7C32" w:rsidRPr="00DC07A0" w:rsidRDefault="005B7C32" w:rsidP="005B7C32">
      <w:pPr>
        <w:pStyle w:val="ListParagraph"/>
        <w:numPr>
          <w:ilvl w:val="1"/>
          <w:numId w:val="68"/>
        </w:numPr>
        <w:rPr>
          <w:lang w:val="es-419" w:eastAsia="es-CO"/>
        </w:rPr>
      </w:pPr>
      <w:r w:rsidRPr="00DC07A0">
        <w:rPr>
          <w:lang w:val="es-419" w:eastAsia="es-CO"/>
        </w:rPr>
        <w:t>¿Camina largas distancias de manera frecuente?</w:t>
      </w:r>
    </w:p>
    <w:p w14:paraId="7F5D516C" w14:textId="647CB3C7" w:rsidR="00743B53" w:rsidRPr="00DC07A0" w:rsidRDefault="005B7C32" w:rsidP="005B7C32">
      <w:pPr>
        <w:pStyle w:val="ListParagraph"/>
        <w:numPr>
          <w:ilvl w:val="1"/>
          <w:numId w:val="68"/>
        </w:numPr>
        <w:rPr>
          <w:b/>
          <w:bCs/>
          <w:lang w:val="es-419" w:eastAsia="es-CO"/>
        </w:rPr>
      </w:pPr>
      <w:r w:rsidRPr="00DC07A0">
        <w:rPr>
          <w:lang w:val="es-419" w:eastAsia="es-CO"/>
        </w:rPr>
        <w:t>¿Camina cortas distancias de manera frecuente?</w:t>
      </w:r>
    </w:p>
    <w:p w14:paraId="1D9B083F" w14:textId="69D1329D" w:rsidR="00743B53" w:rsidRPr="00DC07A0" w:rsidRDefault="00743B53" w:rsidP="00743B53">
      <w:pPr>
        <w:pStyle w:val="ListParagraph"/>
        <w:numPr>
          <w:ilvl w:val="0"/>
          <w:numId w:val="68"/>
        </w:numPr>
        <w:rPr>
          <w:b/>
          <w:bCs/>
          <w:lang w:val="es-419" w:eastAsia="es-CO"/>
        </w:rPr>
      </w:pPr>
      <w:r w:rsidRPr="00DC07A0">
        <w:rPr>
          <w:b/>
          <w:bCs/>
          <w:lang w:val="es-419" w:eastAsia="es-CO"/>
        </w:rPr>
        <w:t>Autorreporte de cansancio físico (fatiga o agotamiento):</w:t>
      </w:r>
      <w:r w:rsidR="005B7C32" w:rsidRPr="00DC07A0">
        <w:rPr>
          <w:b/>
          <w:bCs/>
          <w:lang w:val="es-419" w:eastAsia="es-CO"/>
        </w:rPr>
        <w:t xml:space="preserve"> </w:t>
      </w:r>
      <w:r w:rsidR="005B7C32" w:rsidRPr="00DC07A0">
        <w:rPr>
          <w:lang w:val="es-419" w:eastAsia="es-CO"/>
        </w:rPr>
        <w:t>se indaga con la pregunta ¿siente usted que vive cansado/a todo el tiempo?, con respuesta de SI o NO.</w:t>
      </w:r>
    </w:p>
    <w:p w14:paraId="5A646938" w14:textId="77777777" w:rsidR="00EF0E8F" w:rsidRPr="00DC07A0" w:rsidRDefault="00743B53" w:rsidP="00EF0E8F">
      <w:pPr>
        <w:pStyle w:val="ListParagraph"/>
        <w:numPr>
          <w:ilvl w:val="0"/>
          <w:numId w:val="68"/>
        </w:numPr>
        <w:rPr>
          <w:lang w:val="es-419" w:eastAsia="es-CO"/>
        </w:rPr>
      </w:pPr>
      <w:r w:rsidRPr="00DC07A0">
        <w:rPr>
          <w:b/>
          <w:bCs/>
          <w:lang w:val="es-419" w:eastAsia="es-CO"/>
        </w:rPr>
        <w:t>Disminución de la fuerza de agarre:</w:t>
      </w:r>
      <w:r w:rsidR="00EF0E8F" w:rsidRPr="00DC07A0">
        <w:rPr>
          <w:b/>
          <w:bCs/>
          <w:lang w:val="es-419" w:eastAsia="es-CO"/>
        </w:rPr>
        <w:t xml:space="preserve"> </w:t>
      </w:r>
      <w:r w:rsidR="00EF0E8F" w:rsidRPr="00DC07A0">
        <w:rPr>
          <w:lang w:val="es-419" w:eastAsia="es-CO"/>
        </w:rPr>
        <w:t>Evalúa la fuerza muscular prensil de la mano y el antebrazo, factor predictivo relacionado con la salud y la mortalidad en personas mayores que se verifica, con base en la fuerza de la presión palmar, medida con dinamómetro hidráulico manual.</w:t>
      </w:r>
    </w:p>
    <w:p w14:paraId="4C9E9F2C" w14:textId="03F7F451" w:rsidR="00743B53" w:rsidRPr="00DC07A0" w:rsidRDefault="00EF0E8F" w:rsidP="00EF0E8F">
      <w:pPr>
        <w:pStyle w:val="ListParagraph"/>
        <w:ind w:left="1429" w:firstLine="0"/>
        <w:rPr>
          <w:lang w:val="es-419" w:eastAsia="es-CO"/>
        </w:rPr>
      </w:pPr>
      <w:r w:rsidRPr="00DC07A0">
        <w:rPr>
          <w:lang w:val="es-419" w:eastAsia="es-CO"/>
        </w:rPr>
        <w:lastRenderedPageBreak/>
        <w:t>Se deben considerar dos medidas dejando un lapso de 30 segundos entre cada toma y se registra el mejor intento (puntaje) de cada mano. El punto de corte en este ítem para predecir discapacidad y fragilidad, es de 15 Kg/f.</w:t>
      </w:r>
    </w:p>
    <w:p w14:paraId="2168CA2D" w14:textId="6559017E" w:rsidR="00743B53" w:rsidRPr="00DC07A0" w:rsidRDefault="00743B53" w:rsidP="00743B53">
      <w:pPr>
        <w:pStyle w:val="ListParagraph"/>
        <w:numPr>
          <w:ilvl w:val="0"/>
          <w:numId w:val="68"/>
        </w:numPr>
        <w:rPr>
          <w:lang w:val="es-419" w:eastAsia="es-CO"/>
        </w:rPr>
      </w:pPr>
      <w:r w:rsidRPr="00DC07A0">
        <w:rPr>
          <w:b/>
          <w:bCs/>
          <w:lang w:val="es-419" w:eastAsia="es-CO"/>
        </w:rPr>
        <w:t>Velocidad de la marcha:</w:t>
      </w:r>
      <w:r w:rsidR="00EF0E8F" w:rsidRPr="00DC07A0">
        <w:rPr>
          <w:b/>
          <w:bCs/>
          <w:lang w:val="es-419" w:eastAsia="es-CO"/>
        </w:rPr>
        <w:t xml:space="preserve"> </w:t>
      </w:r>
      <w:r w:rsidR="00EF0E8F" w:rsidRPr="00DC07A0">
        <w:rPr>
          <w:lang w:val="es-419" w:eastAsia="es-CO"/>
        </w:rPr>
        <w:t>los trastornos de la marcha son una manifestación temprana de patología latente, de cambios sutiles de la sustancia blanca, disfunción vestibular, cambios visuales o cambios óculo motores. La planificación de la marcha incrementa el riesgo de caídas, depresión, deterioro cognoscitivo, institucionalización y muerte, es un marcador pronóstico de fragilidad.</w:t>
      </w:r>
    </w:p>
    <w:p w14:paraId="02580DE3" w14:textId="77777777" w:rsidR="00EF0E8F" w:rsidRPr="00DC07A0" w:rsidRDefault="00EF0E8F" w:rsidP="00A976BE">
      <w:pPr>
        <w:pStyle w:val="Heading4"/>
      </w:pPr>
      <w:r w:rsidRPr="00DC07A0">
        <w:t>Interpretación de resultados:</w:t>
      </w:r>
    </w:p>
    <w:p w14:paraId="7556A780" w14:textId="08EB2DE7" w:rsidR="00EF0E8F" w:rsidRPr="00DC07A0" w:rsidRDefault="00EF0E8F" w:rsidP="00EF0E8F">
      <w:pPr>
        <w:rPr>
          <w:lang w:val="es-419" w:eastAsia="es-CO"/>
        </w:rPr>
      </w:pPr>
      <w:r w:rsidRPr="00DC07A0">
        <w:rPr>
          <w:lang w:val="es-419" w:eastAsia="es-CO"/>
        </w:rPr>
        <w:t>A cada ítem del instrumento se le debe asignar un puntaje. Si la respuesta es SÍ, se cuenta como 1, si la respuesta es NO, será 0. Finalizada la aplicación del instrumento se totalizan las respuestas:</w:t>
      </w:r>
    </w:p>
    <w:p w14:paraId="1864C517" w14:textId="77777777" w:rsidR="00EF0E8F" w:rsidRPr="00DC07A0" w:rsidRDefault="00EF0E8F" w:rsidP="00EF0E8F">
      <w:pPr>
        <w:pStyle w:val="ListParagraph"/>
        <w:numPr>
          <w:ilvl w:val="0"/>
          <w:numId w:val="68"/>
        </w:numPr>
        <w:rPr>
          <w:lang w:val="es-419" w:eastAsia="es-CO"/>
        </w:rPr>
      </w:pPr>
      <w:r w:rsidRPr="00DC07A0">
        <w:rPr>
          <w:lang w:val="es-419" w:eastAsia="es-CO"/>
        </w:rPr>
        <w:t>Si, en la suma total de las respuestas, todos los criterios puntúan cero (0), es decir, todas las respuestas fueron NO, se categoriza como: Robusto.</w:t>
      </w:r>
    </w:p>
    <w:p w14:paraId="6CE9C7C3" w14:textId="77777777" w:rsidR="00EF0E8F" w:rsidRPr="00DC07A0" w:rsidRDefault="00EF0E8F" w:rsidP="00EF0E8F">
      <w:pPr>
        <w:pStyle w:val="ListParagraph"/>
        <w:numPr>
          <w:ilvl w:val="0"/>
          <w:numId w:val="68"/>
        </w:numPr>
        <w:rPr>
          <w:lang w:val="es-419" w:eastAsia="es-CO"/>
        </w:rPr>
      </w:pPr>
      <w:r w:rsidRPr="00DC07A0">
        <w:rPr>
          <w:lang w:val="es-419" w:eastAsia="es-CO"/>
        </w:rPr>
        <w:t>Si, en la suma total de las respuestas, si se tienen 1 o 2 ítems con SI, se categoriza como: Pre Frágil.</w:t>
      </w:r>
    </w:p>
    <w:p w14:paraId="3A63F1F6" w14:textId="5FA17DD2" w:rsidR="00D90369" w:rsidRPr="00DC07A0" w:rsidRDefault="00EF0E8F" w:rsidP="00EF0E8F">
      <w:pPr>
        <w:pStyle w:val="ListParagraph"/>
        <w:numPr>
          <w:ilvl w:val="0"/>
          <w:numId w:val="68"/>
        </w:numPr>
        <w:rPr>
          <w:lang w:val="es-419" w:eastAsia="es-CO"/>
        </w:rPr>
      </w:pPr>
      <w:r w:rsidRPr="00DC07A0">
        <w:rPr>
          <w:lang w:val="es-419" w:eastAsia="es-CO"/>
        </w:rPr>
        <w:t>Si se tienen 3 o más ítems con SI, se categoriza como: Frágil.</w:t>
      </w:r>
    </w:p>
    <w:p w14:paraId="27F9EB24" w14:textId="0604CC06" w:rsidR="00A976BE" w:rsidRPr="00DC07A0" w:rsidRDefault="00A976BE" w:rsidP="00D672C1">
      <w:pPr>
        <w:pStyle w:val="Heading3"/>
      </w:pPr>
      <w:bookmarkStart w:id="45" w:name="_Toc138686478"/>
      <w:bookmarkStart w:id="46" w:name="_Toc138688321"/>
      <w:bookmarkStart w:id="47" w:name="_Toc138750701"/>
      <w:bookmarkStart w:id="48" w:name="_Toc138759985"/>
      <w:r w:rsidRPr="00DC07A0">
        <w:t>Mini Mental State Examination (MMSE)</w:t>
      </w:r>
      <w:bookmarkEnd w:id="45"/>
      <w:bookmarkEnd w:id="46"/>
      <w:bookmarkEnd w:id="47"/>
      <w:bookmarkEnd w:id="48"/>
    </w:p>
    <w:p w14:paraId="1B39C8C9" w14:textId="7749FCEF" w:rsidR="00A976BE" w:rsidRPr="00DC07A0" w:rsidRDefault="00A976BE" w:rsidP="00A976BE">
      <w:pPr>
        <w:rPr>
          <w:lang w:val="es-419" w:eastAsia="es-CO"/>
        </w:rPr>
      </w:pPr>
      <w:r w:rsidRPr="00DC07A0">
        <w:rPr>
          <w:lang w:val="es-419" w:eastAsia="es-CO"/>
        </w:rPr>
        <w:t>El Mini Mental State Examination (MMSE) de Folstein, que traducido al español es Examen Mental Abreviado, es una prueba diseñada con el objetivo de valorar el estado cognitivo de las personas adultas mayores.</w:t>
      </w:r>
    </w:p>
    <w:p w14:paraId="651B8229" w14:textId="6C794E57" w:rsidR="00A976BE" w:rsidRPr="00DC07A0" w:rsidRDefault="00A976BE" w:rsidP="00A976BE">
      <w:pPr>
        <w:rPr>
          <w:lang w:val="es-419" w:eastAsia="es-CO"/>
        </w:rPr>
      </w:pPr>
      <w:r w:rsidRPr="00DC07A0">
        <w:rPr>
          <w:lang w:val="es-419" w:eastAsia="es-CO"/>
        </w:rPr>
        <w:lastRenderedPageBreak/>
        <w:t>El instrumento contiene 11 ítems que evalúan la función cognitiva en la orientación (temporo espacial) la memoria, la atención, el cálculo, la evocación o recuerdo, el lenguaje y la capacidad de trazar dos polígonos cruzados.</w:t>
      </w:r>
    </w:p>
    <w:p w14:paraId="6AF08DED" w14:textId="6B5D59C6" w:rsidR="00A976BE" w:rsidRPr="00DC07A0" w:rsidRDefault="00A976BE" w:rsidP="00A976BE">
      <w:pPr>
        <w:rPr>
          <w:lang w:val="es-419" w:eastAsia="es-CO"/>
        </w:rPr>
      </w:pPr>
      <w:r w:rsidRPr="00DC07A0">
        <w:rPr>
          <w:lang w:val="es-419" w:eastAsia="es-CO"/>
        </w:rPr>
        <w:t>Esta evaluación se usa regularmente para valorar el estado cognoscitivo de una persona o detectar una posible demencia. Su aplicación requiere alrededor de siete minutos en personas con demencia y cinco minutos en personas con cognición conservada o normal.</w:t>
      </w:r>
    </w:p>
    <w:p w14:paraId="381F8FBF" w14:textId="03C8A4C8" w:rsidR="00A976BE" w:rsidRPr="00DC07A0" w:rsidRDefault="00A976BE" w:rsidP="00A976BE">
      <w:pPr>
        <w:rPr>
          <w:lang w:val="es-419" w:eastAsia="es-CO"/>
        </w:rPr>
      </w:pPr>
      <w:r w:rsidRPr="00DC07A0">
        <w:rPr>
          <w:lang w:val="es-419" w:eastAsia="es-CO"/>
        </w:rPr>
        <w:t>Las puntuaciones suelen variar entre 1 y 30 puntos, siendo el punto de corte convencional 24, donde puntuaciones menores indican mayor deterioro cognitivo.</w:t>
      </w:r>
    </w:p>
    <w:p w14:paraId="3F8F862B" w14:textId="7C26BA77" w:rsidR="003877F9" w:rsidRPr="00DC07A0" w:rsidRDefault="003877F9" w:rsidP="003877F9">
      <w:pPr>
        <w:pStyle w:val="Heading4"/>
      </w:pPr>
      <w:r w:rsidRPr="00DC07A0">
        <w:t>Interpretación de resultados:</w:t>
      </w:r>
    </w:p>
    <w:p w14:paraId="39E5AA69" w14:textId="75C75C1E" w:rsidR="003877F9" w:rsidRPr="00DC07A0" w:rsidRDefault="003877F9" w:rsidP="003877F9">
      <w:pPr>
        <w:rPr>
          <w:lang w:val="es-419" w:eastAsia="es-CO"/>
        </w:rPr>
      </w:pPr>
      <w:r w:rsidRPr="00DC07A0">
        <w:rPr>
          <w:lang w:val="es-419" w:eastAsia="es-CO"/>
        </w:rPr>
        <w:t>Para la puntuación final de la aplicación del Mini Mental State Examination (MMSE), es necesario atender las siguientes recomendaciones:</w:t>
      </w:r>
    </w:p>
    <w:p w14:paraId="3AC74C25" w14:textId="77777777" w:rsidR="003877F9" w:rsidRPr="00DC07A0" w:rsidRDefault="003877F9" w:rsidP="003877F9">
      <w:pPr>
        <w:pStyle w:val="ListParagraph"/>
        <w:numPr>
          <w:ilvl w:val="0"/>
          <w:numId w:val="69"/>
        </w:numPr>
        <w:rPr>
          <w:lang w:val="es-419" w:eastAsia="es-CO"/>
        </w:rPr>
      </w:pPr>
      <w:r w:rsidRPr="00DC07A0">
        <w:rPr>
          <w:lang w:val="es-419" w:eastAsia="es-CO"/>
        </w:rPr>
        <w:t>Sumar 2 puntos si tiene alteración visual evidente.</w:t>
      </w:r>
    </w:p>
    <w:p w14:paraId="0AC104A8" w14:textId="77777777" w:rsidR="003877F9" w:rsidRPr="00DC07A0" w:rsidRDefault="003877F9" w:rsidP="003877F9">
      <w:pPr>
        <w:pStyle w:val="ListParagraph"/>
        <w:numPr>
          <w:ilvl w:val="0"/>
          <w:numId w:val="69"/>
        </w:numPr>
        <w:rPr>
          <w:lang w:val="es-419" w:eastAsia="es-CO"/>
        </w:rPr>
      </w:pPr>
      <w:r w:rsidRPr="00DC07A0">
        <w:rPr>
          <w:lang w:val="es-419" w:eastAsia="es-CO"/>
        </w:rPr>
        <w:t>Sumar 1 punto si es mayor de 65.</w:t>
      </w:r>
    </w:p>
    <w:p w14:paraId="29DC5303" w14:textId="77777777" w:rsidR="003877F9" w:rsidRPr="00DC07A0" w:rsidRDefault="003877F9" w:rsidP="003877F9">
      <w:pPr>
        <w:pStyle w:val="ListParagraph"/>
        <w:numPr>
          <w:ilvl w:val="0"/>
          <w:numId w:val="69"/>
        </w:numPr>
        <w:rPr>
          <w:lang w:val="es-419" w:eastAsia="es-CO"/>
        </w:rPr>
      </w:pPr>
      <w:r w:rsidRPr="00DC07A0">
        <w:rPr>
          <w:lang w:val="es-419" w:eastAsia="es-CO"/>
        </w:rPr>
        <w:t>Sumar 2 puntos si es mayor de 75 años.</w:t>
      </w:r>
    </w:p>
    <w:p w14:paraId="57B49B21" w14:textId="049B1EF7" w:rsidR="003877F9" w:rsidRPr="00DC07A0" w:rsidRDefault="003877F9" w:rsidP="003877F9">
      <w:pPr>
        <w:rPr>
          <w:lang w:val="es-419" w:eastAsia="es-CO"/>
        </w:rPr>
      </w:pPr>
      <w:r w:rsidRPr="00DC07A0">
        <w:rPr>
          <w:lang w:val="es-419" w:eastAsia="es-CO"/>
        </w:rPr>
        <w:t>Los puntos de corte que indican deterioro cognoscitivo, teniendo en cuenta los años de escolaridad de la persona son los siguientes:</w:t>
      </w:r>
    </w:p>
    <w:p w14:paraId="46B02E15" w14:textId="77777777" w:rsidR="003877F9" w:rsidRPr="00DC07A0" w:rsidRDefault="003877F9" w:rsidP="003877F9">
      <w:pPr>
        <w:pStyle w:val="ListParagraph"/>
        <w:numPr>
          <w:ilvl w:val="0"/>
          <w:numId w:val="70"/>
        </w:numPr>
        <w:rPr>
          <w:lang w:val="es-419" w:eastAsia="es-CO"/>
        </w:rPr>
      </w:pPr>
      <w:r w:rsidRPr="00DC07A0">
        <w:rPr>
          <w:lang w:val="es-419" w:eastAsia="es-CO"/>
        </w:rPr>
        <w:t>Persona con 0 – 5 años de escolaridad y puntuación de inferior o igual a 21: Sospecha de deterioro cognoscitivo, remitir a psiquiatría o neurología.</w:t>
      </w:r>
    </w:p>
    <w:p w14:paraId="6FE4C773" w14:textId="77777777" w:rsidR="003877F9" w:rsidRPr="00DC07A0" w:rsidRDefault="003877F9" w:rsidP="003877F9">
      <w:pPr>
        <w:pStyle w:val="ListParagraph"/>
        <w:numPr>
          <w:ilvl w:val="0"/>
          <w:numId w:val="70"/>
        </w:numPr>
        <w:rPr>
          <w:lang w:val="es-419" w:eastAsia="es-CO"/>
        </w:rPr>
      </w:pPr>
      <w:r w:rsidRPr="00DC07A0">
        <w:rPr>
          <w:lang w:val="es-419" w:eastAsia="es-CO"/>
        </w:rPr>
        <w:t>Persona con 6-12 años de escolaridad y puntuación inferior o igual a 24: Sospecha de deterioro cognoscitivo, remitir a psiquiatría o neurología</w:t>
      </w:r>
    </w:p>
    <w:p w14:paraId="11741EB4" w14:textId="36C46F3A" w:rsidR="003877F9" w:rsidRPr="00DC07A0" w:rsidRDefault="003877F9" w:rsidP="003877F9">
      <w:pPr>
        <w:pStyle w:val="ListParagraph"/>
        <w:numPr>
          <w:ilvl w:val="0"/>
          <w:numId w:val="70"/>
        </w:numPr>
        <w:rPr>
          <w:lang w:val="es-419" w:eastAsia="es-CO"/>
        </w:rPr>
      </w:pPr>
      <w:r w:rsidRPr="00DC07A0">
        <w:rPr>
          <w:lang w:val="es-419" w:eastAsia="es-CO"/>
        </w:rPr>
        <w:t>Persona con más de 12 años de escolaridad y puntuación inferior o igual a 26: Sospecha de deterioro cognoscitivo, remitir a psiquiatría o neurología.</w:t>
      </w:r>
    </w:p>
    <w:p w14:paraId="54B0E776" w14:textId="07178F88" w:rsidR="003877F9" w:rsidRPr="00DC07A0" w:rsidRDefault="003877F9" w:rsidP="00D672C1">
      <w:pPr>
        <w:pStyle w:val="Heading3"/>
      </w:pPr>
      <w:bookmarkStart w:id="49" w:name="_Toc138686479"/>
      <w:bookmarkStart w:id="50" w:name="_Toc138688322"/>
      <w:bookmarkStart w:id="51" w:name="_Toc138750702"/>
      <w:bookmarkStart w:id="52" w:name="_Toc138759986"/>
      <w:r w:rsidRPr="00DC07A0">
        <w:lastRenderedPageBreak/>
        <w:t>Apgar Familiar</w:t>
      </w:r>
      <w:bookmarkEnd w:id="49"/>
      <w:bookmarkEnd w:id="50"/>
      <w:bookmarkEnd w:id="51"/>
      <w:bookmarkEnd w:id="52"/>
    </w:p>
    <w:p w14:paraId="0646F9AC" w14:textId="77777777" w:rsidR="00711E81" w:rsidRPr="00DC07A0" w:rsidRDefault="00711E81" w:rsidP="00711E81">
      <w:pPr>
        <w:rPr>
          <w:lang w:val="es-419" w:eastAsia="es-CO"/>
        </w:rPr>
      </w:pPr>
      <w:r w:rsidRPr="00DC07A0">
        <w:rPr>
          <w:lang w:val="es-419" w:eastAsia="es-CO"/>
        </w:rPr>
        <w:t>Apgar Familiar es una herramienta construida alrededor de cinco preguntas cerradas en un cuestionario auto administrado que permite evaluar la función familiar percibida por el individuo que responde el cuestionario permitiendo sospechar disfunción, pero no diagnosticándola. La aplicación del APGAR permite identificar el grado de satisfacción familiar y de las situaciones de conflicto o riesgo familiar en términos del grado de disfuncionalidad familiar.</w:t>
      </w:r>
    </w:p>
    <w:p w14:paraId="3B6FAF11" w14:textId="0CA3E2F8" w:rsidR="00711E81" w:rsidRPr="00DC07A0" w:rsidRDefault="00711E81" w:rsidP="00711E81">
      <w:pPr>
        <w:rPr>
          <w:lang w:val="es-419" w:eastAsia="es-CO"/>
        </w:rPr>
      </w:pPr>
      <w:r w:rsidRPr="00DC07A0">
        <w:rPr>
          <w:lang w:val="es-419" w:eastAsia="es-CO"/>
        </w:rPr>
        <w:t>El APGAR familiar es un instrumento que muestra cómo perciben los miembros de la familia el nivel de funcionamiento de la unidad familiar de forma global, incluyendo a los niños ya que es aplicable a la población infantil. El APGAR familiar es útil para evidenciar la forma en que una persona percibe el funcionamiento de su familia en un momento determinado.</w:t>
      </w:r>
    </w:p>
    <w:p w14:paraId="23880E74" w14:textId="5C7D4789" w:rsidR="00711E81" w:rsidRPr="00DC07A0" w:rsidRDefault="00711E81" w:rsidP="00711E81">
      <w:pPr>
        <w:rPr>
          <w:lang w:val="es-419" w:eastAsia="es-CO"/>
        </w:rPr>
      </w:pPr>
      <w:r w:rsidRPr="00DC07A0">
        <w:rPr>
          <w:lang w:val="es-419" w:eastAsia="es-CO"/>
        </w:rPr>
        <w:t>El registro de esta percepción es particularmente importante en contextos como la práctica ambulatoria, donde no es común que los pacientes o usuarios manifiesten directamente sus problemas familiares, y por el contrario es difícil encontrar profesionales de salud especializados en abordar tales temas cuando se detectan en la conversación durante la consulta. Este instrumento también sirve para favorecer una relación médico paciente en toda su extensión.</w:t>
      </w:r>
    </w:p>
    <w:p w14:paraId="06129999" w14:textId="359F4FA8" w:rsidR="00711E81" w:rsidRPr="00DC07A0" w:rsidRDefault="00711E81" w:rsidP="00711E81">
      <w:pPr>
        <w:rPr>
          <w:lang w:val="es-419" w:eastAsia="es-CO"/>
        </w:rPr>
      </w:pPr>
      <w:r w:rsidRPr="00DC07A0">
        <w:rPr>
          <w:lang w:val="es-419" w:eastAsia="es-CO"/>
        </w:rPr>
        <w:t>El instrumento lo componen los siguientes 5 elementos a través de los cuales se evalúa la funcionalidad de la familia, y cuyas iniciales configuran el acróstico que da nombre a la herramienta:</w:t>
      </w:r>
    </w:p>
    <w:p w14:paraId="058C84EF" w14:textId="03CF17B3" w:rsidR="006B6699" w:rsidRPr="00DC07A0" w:rsidRDefault="006B6699" w:rsidP="006B6699">
      <w:pPr>
        <w:pStyle w:val="ListParagraph"/>
        <w:numPr>
          <w:ilvl w:val="0"/>
          <w:numId w:val="71"/>
        </w:numPr>
        <w:rPr>
          <w:lang w:val="es-419" w:eastAsia="es-CO"/>
        </w:rPr>
      </w:pPr>
      <w:r w:rsidRPr="00DC07A0">
        <w:rPr>
          <w:b/>
          <w:bCs/>
          <w:lang w:val="es-419" w:eastAsia="es-CO"/>
        </w:rPr>
        <w:t>Adaptación:</w:t>
      </w:r>
      <w:r w:rsidRPr="00DC07A0">
        <w:rPr>
          <w:lang w:val="es-419" w:eastAsia="es-CO"/>
        </w:rPr>
        <w:t xml:space="preserve"> capacidad de utilizar recursos intra y extrafamiliares para resolver problemas en situaciones de estrés familiar o periodos de crisis.</w:t>
      </w:r>
    </w:p>
    <w:p w14:paraId="43C77744" w14:textId="47693239" w:rsidR="006B6699" w:rsidRPr="00DC07A0" w:rsidRDefault="006B6699" w:rsidP="006B6699">
      <w:pPr>
        <w:pStyle w:val="ListParagraph"/>
        <w:numPr>
          <w:ilvl w:val="0"/>
          <w:numId w:val="71"/>
        </w:numPr>
        <w:rPr>
          <w:b/>
          <w:bCs/>
          <w:lang w:val="es-419" w:eastAsia="es-CO"/>
        </w:rPr>
      </w:pPr>
      <w:r w:rsidRPr="00DC07A0">
        <w:rPr>
          <w:b/>
          <w:bCs/>
          <w:lang w:val="es-419" w:eastAsia="es-CO"/>
        </w:rPr>
        <w:lastRenderedPageBreak/>
        <w:t>Participación:</w:t>
      </w:r>
      <w:r w:rsidRPr="00DC07A0">
        <w:rPr>
          <w:lang w:val="es-419" w:eastAsia="es-CO"/>
        </w:rPr>
        <w:t xml:space="preserve"> implicación de los miembros familiares en la toma de decisiones y en las responsabilidades relacionadas con el mantenimiento familiar.</w:t>
      </w:r>
    </w:p>
    <w:p w14:paraId="2173B72C" w14:textId="60AC54DC" w:rsidR="006B6699" w:rsidRPr="00DC07A0" w:rsidRDefault="006B6699" w:rsidP="006B6699">
      <w:pPr>
        <w:pStyle w:val="ListParagraph"/>
        <w:numPr>
          <w:ilvl w:val="0"/>
          <w:numId w:val="71"/>
        </w:numPr>
        <w:rPr>
          <w:b/>
          <w:bCs/>
          <w:lang w:val="es-419" w:eastAsia="es-CO"/>
        </w:rPr>
      </w:pPr>
      <w:r w:rsidRPr="00DC07A0">
        <w:rPr>
          <w:b/>
          <w:bCs/>
          <w:lang w:val="es-419" w:eastAsia="es-CO"/>
        </w:rPr>
        <w:t>Gradiente de recursos:</w:t>
      </w:r>
      <w:r w:rsidR="00346427" w:rsidRPr="00DC07A0">
        <w:rPr>
          <w:b/>
          <w:bCs/>
          <w:lang w:val="es-419" w:eastAsia="es-CO"/>
        </w:rPr>
        <w:t xml:space="preserve"> </w:t>
      </w:r>
      <w:r w:rsidR="00346427" w:rsidRPr="00DC07A0">
        <w:rPr>
          <w:lang w:val="es-419" w:eastAsia="es-CO"/>
        </w:rPr>
        <w:t>desarrollo de la maduración física, emocional y auto realización que alcanzan los componentes de una familia gracias a su apoyo y asesoramiento mutuo.</w:t>
      </w:r>
    </w:p>
    <w:p w14:paraId="09272F52" w14:textId="4D059D8B" w:rsidR="006B6699" w:rsidRPr="00DC07A0" w:rsidRDefault="006B6699" w:rsidP="006B6699">
      <w:pPr>
        <w:pStyle w:val="ListParagraph"/>
        <w:numPr>
          <w:ilvl w:val="0"/>
          <w:numId w:val="71"/>
        </w:numPr>
        <w:rPr>
          <w:b/>
          <w:bCs/>
          <w:lang w:val="es-419" w:eastAsia="es-CO"/>
        </w:rPr>
      </w:pPr>
      <w:r w:rsidRPr="00DC07A0">
        <w:rPr>
          <w:b/>
          <w:bCs/>
          <w:lang w:val="es-419" w:eastAsia="es-CO"/>
        </w:rPr>
        <w:t>Afectividad:</w:t>
      </w:r>
      <w:r w:rsidR="00346427" w:rsidRPr="00DC07A0">
        <w:rPr>
          <w:b/>
          <w:bCs/>
          <w:lang w:val="es-419" w:eastAsia="es-CO"/>
        </w:rPr>
        <w:t xml:space="preserve"> </w:t>
      </w:r>
      <w:r w:rsidR="00346427" w:rsidRPr="00DC07A0">
        <w:rPr>
          <w:lang w:val="es-419" w:eastAsia="es-CO"/>
        </w:rPr>
        <w:t>relación de cariño, amor que existe entre los miembros de la familia.</w:t>
      </w:r>
    </w:p>
    <w:p w14:paraId="0CBAD21C" w14:textId="44F13BA8" w:rsidR="00F47D55" w:rsidRPr="00DC07A0" w:rsidRDefault="006B6699" w:rsidP="00965145">
      <w:pPr>
        <w:pStyle w:val="ListParagraph"/>
        <w:numPr>
          <w:ilvl w:val="0"/>
          <w:numId w:val="71"/>
        </w:numPr>
        <w:rPr>
          <w:lang w:val="es-419" w:eastAsia="es-CO"/>
        </w:rPr>
      </w:pPr>
      <w:r w:rsidRPr="00DC07A0">
        <w:rPr>
          <w:b/>
          <w:bCs/>
          <w:lang w:val="es-419" w:eastAsia="es-CO"/>
        </w:rPr>
        <w:t>Recursos o capacidad resolutiva:</w:t>
      </w:r>
      <w:r w:rsidR="00346427" w:rsidRPr="00DC07A0">
        <w:rPr>
          <w:b/>
          <w:bCs/>
          <w:lang w:val="es-419" w:eastAsia="es-CO"/>
        </w:rPr>
        <w:t xml:space="preserve"> </w:t>
      </w:r>
      <w:r w:rsidR="00346427" w:rsidRPr="00DC07A0">
        <w:rPr>
          <w:lang w:val="es-419" w:eastAsia="es-CO"/>
        </w:rPr>
        <w:t>compromiso de dedicar tiempo a atender las necesidades físicas y emocionales de otros miembros de la familia, generalmente implica compartir unos ingresos y espacios.</w:t>
      </w:r>
    </w:p>
    <w:p w14:paraId="3FCCE204" w14:textId="4F47B36A" w:rsidR="00F47D55" w:rsidRPr="00DC07A0" w:rsidRDefault="00F47D55" w:rsidP="00F47D55">
      <w:pPr>
        <w:rPr>
          <w:lang w:val="es-419" w:eastAsia="es-CO"/>
        </w:rPr>
      </w:pPr>
      <w:r w:rsidRPr="00DC07A0">
        <w:rPr>
          <w:lang w:val="es-419" w:eastAsia="es-CO"/>
        </w:rPr>
        <w:t>Vea, a continuación, las instrucciones para la aplicación del Apgar Familiar:</w:t>
      </w:r>
    </w:p>
    <w:p w14:paraId="0FBABCD4" w14:textId="3389527A" w:rsidR="005F0BE6" w:rsidRPr="00DC07A0" w:rsidRDefault="005F0BE6" w:rsidP="005F0BE6">
      <w:pPr>
        <w:pStyle w:val="ListParagraph"/>
        <w:numPr>
          <w:ilvl w:val="0"/>
          <w:numId w:val="72"/>
        </w:numPr>
        <w:rPr>
          <w:lang w:val="es-419" w:eastAsia="es-CO"/>
        </w:rPr>
      </w:pPr>
      <w:r w:rsidRPr="00DC07A0">
        <w:rPr>
          <w:b/>
          <w:bCs/>
          <w:lang w:val="es-419" w:eastAsia="es-CO"/>
        </w:rPr>
        <w:t>Paso 1.</w:t>
      </w:r>
      <w:r w:rsidRPr="00DC07A0">
        <w:rPr>
          <w:lang w:val="es-419" w:eastAsia="es-CO"/>
        </w:rPr>
        <w:t xml:space="preserve"> Entregar el cuestionario a cada paciente para que responda a las preguntas planteadas en forma personal, excepto aquellos que no sepan leer, caso en el cual el entrevistador aplicará el test.</w:t>
      </w:r>
    </w:p>
    <w:p w14:paraId="1B1A2EF3" w14:textId="54BBC644" w:rsidR="005F0BE6" w:rsidRPr="00DC07A0" w:rsidRDefault="005F0BE6" w:rsidP="005F0BE6">
      <w:pPr>
        <w:pStyle w:val="ListParagraph"/>
        <w:numPr>
          <w:ilvl w:val="0"/>
          <w:numId w:val="72"/>
        </w:numPr>
        <w:rPr>
          <w:lang w:val="es-419" w:eastAsia="es-CO"/>
        </w:rPr>
      </w:pPr>
      <w:r w:rsidRPr="00DC07A0">
        <w:rPr>
          <w:b/>
          <w:bCs/>
          <w:lang w:val="es-419" w:eastAsia="es-CO"/>
        </w:rPr>
        <w:t>Paso 2.</w:t>
      </w:r>
      <w:r w:rsidRPr="00DC07A0">
        <w:rPr>
          <w:lang w:val="es-419" w:eastAsia="es-CO"/>
        </w:rPr>
        <w:t xml:space="preserve"> Marcar solo una X en cada pregunta.</w:t>
      </w:r>
    </w:p>
    <w:p w14:paraId="5617AD96" w14:textId="72198ABA" w:rsidR="005F0BE6" w:rsidRPr="00DC07A0" w:rsidRDefault="006B59F6" w:rsidP="005F0BE6">
      <w:pPr>
        <w:pStyle w:val="ListParagraph"/>
        <w:numPr>
          <w:ilvl w:val="0"/>
          <w:numId w:val="72"/>
        </w:numPr>
        <w:rPr>
          <w:lang w:val="es-419" w:eastAsia="es-CO"/>
        </w:rPr>
      </w:pPr>
      <w:r w:rsidRPr="00DC07A0">
        <w:rPr>
          <w:b/>
          <w:bCs/>
          <w:lang w:val="es-419" w:eastAsia="es-CO"/>
        </w:rPr>
        <w:t xml:space="preserve">Paso 3. </w:t>
      </w:r>
      <w:r w:rsidR="005F0BE6" w:rsidRPr="00DC07A0">
        <w:rPr>
          <w:lang w:val="es-419" w:eastAsia="es-CO"/>
        </w:rPr>
        <w:t>Asignar puntaje a cada respuesta:</w:t>
      </w:r>
    </w:p>
    <w:p w14:paraId="5F040187" w14:textId="2E14928A" w:rsidR="005F0BE6" w:rsidRPr="00DC07A0" w:rsidRDefault="005F0BE6" w:rsidP="005F0BE6">
      <w:pPr>
        <w:pStyle w:val="ListParagraph"/>
        <w:numPr>
          <w:ilvl w:val="1"/>
          <w:numId w:val="72"/>
        </w:numPr>
        <w:rPr>
          <w:lang w:val="es-419" w:eastAsia="es-CO"/>
        </w:rPr>
      </w:pPr>
      <w:r w:rsidRPr="00DC07A0">
        <w:rPr>
          <w:lang w:val="es-419" w:eastAsia="es-CO"/>
        </w:rPr>
        <w:t>0: Nunca</w:t>
      </w:r>
    </w:p>
    <w:p w14:paraId="2F62A1E0" w14:textId="3B5CD59A" w:rsidR="005F0BE6" w:rsidRPr="00DC07A0" w:rsidRDefault="005F0BE6" w:rsidP="005F0BE6">
      <w:pPr>
        <w:pStyle w:val="ListParagraph"/>
        <w:numPr>
          <w:ilvl w:val="1"/>
          <w:numId w:val="72"/>
        </w:numPr>
        <w:rPr>
          <w:lang w:val="es-419" w:eastAsia="es-CO"/>
        </w:rPr>
      </w:pPr>
      <w:r w:rsidRPr="00DC07A0">
        <w:rPr>
          <w:lang w:val="es-419" w:eastAsia="es-CO"/>
        </w:rPr>
        <w:t>1: Casi nunca</w:t>
      </w:r>
    </w:p>
    <w:p w14:paraId="01162F32" w14:textId="7629451E" w:rsidR="005F0BE6" w:rsidRPr="00DC07A0" w:rsidRDefault="005F0BE6" w:rsidP="005F0BE6">
      <w:pPr>
        <w:pStyle w:val="ListParagraph"/>
        <w:numPr>
          <w:ilvl w:val="1"/>
          <w:numId w:val="72"/>
        </w:numPr>
        <w:rPr>
          <w:lang w:val="es-419" w:eastAsia="es-CO"/>
        </w:rPr>
      </w:pPr>
      <w:r w:rsidRPr="00DC07A0">
        <w:rPr>
          <w:lang w:val="es-419" w:eastAsia="es-CO"/>
        </w:rPr>
        <w:t>2: Algunas veces</w:t>
      </w:r>
    </w:p>
    <w:p w14:paraId="3A38B7C6" w14:textId="3AC9B1B6" w:rsidR="005F0BE6" w:rsidRPr="00DC07A0" w:rsidRDefault="005F0BE6" w:rsidP="005F0BE6">
      <w:pPr>
        <w:pStyle w:val="ListParagraph"/>
        <w:numPr>
          <w:ilvl w:val="1"/>
          <w:numId w:val="72"/>
        </w:numPr>
        <w:rPr>
          <w:lang w:val="es-419" w:eastAsia="es-CO"/>
        </w:rPr>
      </w:pPr>
      <w:r w:rsidRPr="00DC07A0">
        <w:rPr>
          <w:lang w:val="es-419" w:eastAsia="es-CO"/>
        </w:rPr>
        <w:t>3: Casi siempre</w:t>
      </w:r>
    </w:p>
    <w:p w14:paraId="3FEF25CC" w14:textId="2CEEF2E9" w:rsidR="005F0BE6" w:rsidRPr="00DC07A0" w:rsidRDefault="005F0BE6" w:rsidP="005F0BE6">
      <w:pPr>
        <w:pStyle w:val="ListParagraph"/>
        <w:numPr>
          <w:ilvl w:val="1"/>
          <w:numId w:val="72"/>
        </w:numPr>
        <w:rPr>
          <w:lang w:val="es-419" w:eastAsia="es-CO"/>
        </w:rPr>
      </w:pPr>
      <w:r w:rsidRPr="00DC07A0">
        <w:rPr>
          <w:lang w:val="es-419" w:eastAsia="es-CO"/>
        </w:rPr>
        <w:t>4: Siempre</w:t>
      </w:r>
    </w:p>
    <w:p w14:paraId="61BB0475" w14:textId="36CA07AA" w:rsidR="006B59F6" w:rsidRPr="00DC07A0" w:rsidRDefault="006B59F6" w:rsidP="006B59F6">
      <w:pPr>
        <w:pStyle w:val="ListParagraph"/>
        <w:numPr>
          <w:ilvl w:val="0"/>
          <w:numId w:val="73"/>
        </w:numPr>
        <w:rPr>
          <w:lang w:val="es-419" w:eastAsia="es-CO"/>
        </w:rPr>
      </w:pPr>
      <w:r w:rsidRPr="00DC07A0">
        <w:rPr>
          <w:b/>
          <w:bCs/>
          <w:lang w:val="es-419" w:eastAsia="es-CO"/>
        </w:rPr>
        <w:t xml:space="preserve">Paso 4. </w:t>
      </w:r>
      <w:r w:rsidRPr="00DC07A0">
        <w:rPr>
          <w:lang w:val="es-419" w:eastAsia="es-CO"/>
        </w:rPr>
        <w:t>Interpretar el puntaje:</w:t>
      </w:r>
    </w:p>
    <w:p w14:paraId="5EA6E28E" w14:textId="77777777" w:rsidR="006B59F6" w:rsidRPr="00DC07A0" w:rsidRDefault="006B59F6" w:rsidP="006B59F6">
      <w:pPr>
        <w:pStyle w:val="ListParagraph"/>
        <w:numPr>
          <w:ilvl w:val="1"/>
          <w:numId w:val="73"/>
        </w:numPr>
        <w:rPr>
          <w:lang w:val="es-419" w:eastAsia="es-CO"/>
        </w:rPr>
      </w:pPr>
      <w:r w:rsidRPr="00DC07A0">
        <w:rPr>
          <w:lang w:val="es-419" w:eastAsia="es-CO"/>
        </w:rPr>
        <w:t>Normal: 17-20 puntos.</w:t>
      </w:r>
    </w:p>
    <w:p w14:paraId="434E4A90" w14:textId="77777777" w:rsidR="006B59F6" w:rsidRPr="00DC07A0" w:rsidRDefault="006B59F6" w:rsidP="006B59F6">
      <w:pPr>
        <w:pStyle w:val="ListParagraph"/>
        <w:numPr>
          <w:ilvl w:val="1"/>
          <w:numId w:val="73"/>
        </w:numPr>
        <w:rPr>
          <w:lang w:val="es-419" w:eastAsia="es-CO"/>
        </w:rPr>
      </w:pPr>
      <w:r w:rsidRPr="00DC07A0">
        <w:rPr>
          <w:lang w:val="es-419" w:eastAsia="es-CO"/>
        </w:rPr>
        <w:lastRenderedPageBreak/>
        <w:t>Disfunción leve: 16-13 puntos.</w:t>
      </w:r>
    </w:p>
    <w:p w14:paraId="2D8F3C26" w14:textId="77777777" w:rsidR="006B59F6" w:rsidRPr="00DC07A0" w:rsidRDefault="006B59F6" w:rsidP="006B59F6">
      <w:pPr>
        <w:pStyle w:val="ListParagraph"/>
        <w:numPr>
          <w:ilvl w:val="1"/>
          <w:numId w:val="73"/>
        </w:numPr>
        <w:rPr>
          <w:lang w:val="es-419" w:eastAsia="es-CO"/>
        </w:rPr>
      </w:pPr>
      <w:r w:rsidRPr="00DC07A0">
        <w:rPr>
          <w:lang w:val="es-419" w:eastAsia="es-CO"/>
        </w:rPr>
        <w:t>Disfunción moderada: 12-10 puntos.</w:t>
      </w:r>
    </w:p>
    <w:p w14:paraId="0D2B3BE3" w14:textId="6B033C5E" w:rsidR="005F0BE6" w:rsidRPr="00DC07A0" w:rsidRDefault="006B59F6" w:rsidP="006B59F6">
      <w:pPr>
        <w:pStyle w:val="ListParagraph"/>
        <w:numPr>
          <w:ilvl w:val="1"/>
          <w:numId w:val="73"/>
        </w:numPr>
        <w:rPr>
          <w:lang w:val="es-419" w:eastAsia="es-CO"/>
        </w:rPr>
      </w:pPr>
      <w:r w:rsidRPr="00DC07A0">
        <w:rPr>
          <w:lang w:val="es-419" w:eastAsia="es-CO"/>
        </w:rPr>
        <w:t>Disfunción severa: menor o igual a 9.</w:t>
      </w:r>
    </w:p>
    <w:p w14:paraId="522C8CC6" w14:textId="3B3FA413" w:rsidR="006B59F6" w:rsidRPr="00DC07A0" w:rsidRDefault="006B59F6" w:rsidP="006B59F6">
      <w:pPr>
        <w:rPr>
          <w:lang w:val="es-419" w:eastAsia="es-CO"/>
        </w:rPr>
      </w:pPr>
      <w:r w:rsidRPr="00DC07A0">
        <w:rPr>
          <w:lang w:val="es-419" w:eastAsia="es-CO"/>
        </w:rPr>
        <w:t>Para afinar el diagnóstico de disfunción familiar (partiendo de la familia como sujeto de atención) se deben valorar mínimo tres miembros de la familia.</w:t>
      </w:r>
    </w:p>
    <w:p w14:paraId="3FF99174" w14:textId="35284DDD" w:rsidR="003D7E77" w:rsidRPr="00DC07A0" w:rsidRDefault="006B59F6" w:rsidP="003D7E77">
      <w:pPr>
        <w:rPr>
          <w:b/>
          <w:bCs/>
          <w:lang w:val="es-419" w:eastAsia="es-CO"/>
        </w:rPr>
      </w:pPr>
      <w:r w:rsidRPr="00DC07A0">
        <w:rPr>
          <w:lang w:val="es-419" w:eastAsia="es-CO"/>
        </w:rPr>
        <w:t xml:space="preserve">Para más detalle lo invitamos a consultar el siguiente recurso descargable el cual le permitirá identificar el grado de satisfacción familiar y de las situaciones de conflicto o riesgo familiar en términos del grado de disfuncionalidad familiar. </w:t>
      </w:r>
      <w:hyperlink r:id="rId19" w:history="1">
        <w:r w:rsidRPr="00DC07A0">
          <w:rPr>
            <w:rStyle w:val="Hyperlink"/>
            <w:b/>
            <w:bCs/>
            <w:lang w:val="es-419" w:eastAsia="es-CO"/>
          </w:rPr>
          <w:t>Enlace Escala de Evaluación Familiar</w:t>
        </w:r>
      </w:hyperlink>
    </w:p>
    <w:p w14:paraId="6B9FFF73" w14:textId="1BC4D826" w:rsidR="003D7E77" w:rsidRPr="00DC07A0" w:rsidRDefault="003D7E77" w:rsidP="003D7E77">
      <w:pPr>
        <w:pStyle w:val="Heading2"/>
      </w:pPr>
      <w:bookmarkStart w:id="53" w:name="_Toc138759987"/>
      <w:r w:rsidRPr="00DC07A0">
        <w:t>Instrumentos sugeridos o complementarios</w:t>
      </w:r>
      <w:bookmarkEnd w:id="53"/>
    </w:p>
    <w:p w14:paraId="3612DF1F" w14:textId="72F20C74" w:rsidR="003D7E77" w:rsidRPr="00DC07A0" w:rsidRDefault="003D7E77" w:rsidP="003D7E77">
      <w:pPr>
        <w:rPr>
          <w:lang w:val="es-419" w:eastAsia="es-CO"/>
        </w:rPr>
      </w:pPr>
      <w:r w:rsidRPr="00DC07A0">
        <w:rPr>
          <w:lang w:val="es-419" w:eastAsia="es-CO"/>
        </w:rPr>
        <w:t>Son procedimientos que abordan las siguientes intervenciones o atenciones contempladas en la Ruta Integral de Atención para la Promoción y Mantenimiento de la Salud (RPMS) para momentos de curso de vida:</w:t>
      </w:r>
    </w:p>
    <w:p w14:paraId="4EAE67F6" w14:textId="77777777" w:rsidR="003D7E77" w:rsidRPr="00DC07A0" w:rsidRDefault="003D7E77" w:rsidP="003D7E77">
      <w:pPr>
        <w:pStyle w:val="ListParagraph"/>
        <w:numPr>
          <w:ilvl w:val="0"/>
          <w:numId w:val="73"/>
        </w:numPr>
        <w:rPr>
          <w:lang w:val="es-419" w:eastAsia="es-CO"/>
        </w:rPr>
      </w:pPr>
      <w:r w:rsidRPr="00DC07A0">
        <w:rPr>
          <w:lang w:val="es-419" w:eastAsia="es-CO"/>
        </w:rPr>
        <w:t>Valorar el crecimiento y desarrollo (físico, motriz, cognitivo y socioemocional)</w:t>
      </w:r>
    </w:p>
    <w:p w14:paraId="13D72A3B" w14:textId="77777777" w:rsidR="003D7E77" w:rsidRPr="00DC07A0" w:rsidRDefault="003D7E77" w:rsidP="003D7E77">
      <w:pPr>
        <w:pStyle w:val="ListParagraph"/>
        <w:numPr>
          <w:ilvl w:val="0"/>
          <w:numId w:val="73"/>
        </w:numPr>
        <w:rPr>
          <w:lang w:val="es-419" w:eastAsia="es-CO"/>
        </w:rPr>
      </w:pPr>
      <w:r w:rsidRPr="00DC07A0">
        <w:rPr>
          <w:lang w:val="es-419" w:eastAsia="es-CO"/>
        </w:rPr>
        <w:t>Valorar el estado nutricional y antropométrico.</w:t>
      </w:r>
    </w:p>
    <w:p w14:paraId="407BC617" w14:textId="77777777" w:rsidR="003D7E77" w:rsidRPr="00DC07A0" w:rsidRDefault="003D7E77" w:rsidP="003D7E77">
      <w:pPr>
        <w:pStyle w:val="ListParagraph"/>
        <w:numPr>
          <w:ilvl w:val="0"/>
          <w:numId w:val="73"/>
        </w:numPr>
        <w:rPr>
          <w:lang w:val="es-419" w:eastAsia="es-CO"/>
        </w:rPr>
      </w:pPr>
      <w:r w:rsidRPr="00DC07A0">
        <w:rPr>
          <w:lang w:val="es-419" w:eastAsia="es-CO"/>
        </w:rPr>
        <w:t>Valorar las prácticas alimentarias.</w:t>
      </w:r>
    </w:p>
    <w:p w14:paraId="676B4415" w14:textId="77777777" w:rsidR="003D7E77" w:rsidRPr="00DC07A0" w:rsidRDefault="003D7E77" w:rsidP="003D7E77">
      <w:pPr>
        <w:pStyle w:val="ListParagraph"/>
        <w:numPr>
          <w:ilvl w:val="0"/>
          <w:numId w:val="73"/>
        </w:numPr>
        <w:rPr>
          <w:lang w:val="es-419" w:eastAsia="es-CO"/>
        </w:rPr>
      </w:pPr>
      <w:r w:rsidRPr="00DC07A0">
        <w:rPr>
          <w:lang w:val="es-419" w:eastAsia="es-CO"/>
        </w:rPr>
        <w:t>Valorar las estructuras dentomaxilofaciales y su funcionalidad.</w:t>
      </w:r>
    </w:p>
    <w:p w14:paraId="191FD0C5" w14:textId="77777777" w:rsidR="003D7E77" w:rsidRPr="00DC07A0" w:rsidRDefault="003D7E77" w:rsidP="003D7E77">
      <w:pPr>
        <w:pStyle w:val="ListParagraph"/>
        <w:numPr>
          <w:ilvl w:val="0"/>
          <w:numId w:val="73"/>
        </w:numPr>
        <w:rPr>
          <w:lang w:val="es-419" w:eastAsia="es-CO"/>
        </w:rPr>
      </w:pPr>
      <w:r w:rsidRPr="00DC07A0">
        <w:rPr>
          <w:lang w:val="es-419" w:eastAsia="es-CO"/>
        </w:rPr>
        <w:t>Valorar la salud auditiva y comunicativa.</w:t>
      </w:r>
    </w:p>
    <w:p w14:paraId="7498C1B2" w14:textId="77777777" w:rsidR="003D7E77" w:rsidRPr="00DC07A0" w:rsidRDefault="003D7E77" w:rsidP="003D7E77">
      <w:pPr>
        <w:pStyle w:val="ListParagraph"/>
        <w:numPr>
          <w:ilvl w:val="0"/>
          <w:numId w:val="73"/>
        </w:numPr>
        <w:rPr>
          <w:lang w:val="es-419" w:eastAsia="es-CO"/>
        </w:rPr>
      </w:pPr>
      <w:r w:rsidRPr="00DC07A0">
        <w:rPr>
          <w:lang w:val="es-419" w:eastAsia="es-CO"/>
        </w:rPr>
        <w:t>Valorar la salud visual.</w:t>
      </w:r>
    </w:p>
    <w:p w14:paraId="234BC958" w14:textId="77777777" w:rsidR="003D7E77" w:rsidRPr="00DC07A0" w:rsidRDefault="003D7E77" w:rsidP="003D7E77">
      <w:pPr>
        <w:pStyle w:val="ListParagraph"/>
        <w:numPr>
          <w:ilvl w:val="0"/>
          <w:numId w:val="73"/>
        </w:numPr>
        <w:rPr>
          <w:lang w:val="es-419" w:eastAsia="es-CO"/>
        </w:rPr>
      </w:pPr>
      <w:r w:rsidRPr="00DC07A0">
        <w:rPr>
          <w:lang w:val="es-419" w:eastAsia="es-CO"/>
        </w:rPr>
        <w:t>Valorar la salud sexual.</w:t>
      </w:r>
    </w:p>
    <w:p w14:paraId="2D77FC3A" w14:textId="77777777" w:rsidR="003D7E77" w:rsidRPr="00DC07A0" w:rsidRDefault="003D7E77" w:rsidP="003D7E77">
      <w:pPr>
        <w:pStyle w:val="ListParagraph"/>
        <w:numPr>
          <w:ilvl w:val="0"/>
          <w:numId w:val="73"/>
        </w:numPr>
        <w:rPr>
          <w:lang w:val="es-419" w:eastAsia="es-CO"/>
        </w:rPr>
      </w:pPr>
      <w:r w:rsidRPr="00DC07A0">
        <w:rPr>
          <w:lang w:val="es-419" w:eastAsia="es-CO"/>
        </w:rPr>
        <w:t>Valorar la salud mental.</w:t>
      </w:r>
    </w:p>
    <w:p w14:paraId="6F140CF1" w14:textId="77777777" w:rsidR="003D7E77" w:rsidRPr="00DC07A0" w:rsidRDefault="003D7E77" w:rsidP="003D7E77">
      <w:pPr>
        <w:pStyle w:val="ListParagraph"/>
        <w:numPr>
          <w:ilvl w:val="0"/>
          <w:numId w:val="73"/>
        </w:numPr>
        <w:rPr>
          <w:lang w:val="es-419" w:eastAsia="es-CO"/>
        </w:rPr>
      </w:pPr>
      <w:r w:rsidRPr="00DC07A0">
        <w:rPr>
          <w:lang w:val="es-419" w:eastAsia="es-CO"/>
        </w:rPr>
        <w:t>Valorar la dinámica familiar como apoyo al desarrollo integral.</w:t>
      </w:r>
    </w:p>
    <w:p w14:paraId="6F416B84" w14:textId="77777777" w:rsidR="003D7E77" w:rsidRPr="00DC07A0" w:rsidRDefault="003D7E77" w:rsidP="003D7E77">
      <w:pPr>
        <w:pStyle w:val="ListParagraph"/>
        <w:numPr>
          <w:ilvl w:val="0"/>
          <w:numId w:val="73"/>
        </w:numPr>
        <w:rPr>
          <w:lang w:val="es-419" w:eastAsia="es-CO"/>
        </w:rPr>
      </w:pPr>
      <w:r w:rsidRPr="00DC07A0">
        <w:rPr>
          <w:lang w:val="es-419" w:eastAsia="es-CO"/>
        </w:rPr>
        <w:lastRenderedPageBreak/>
        <w:t>Valorar el contexto social y las redes de apoyo social y comunitario.</w:t>
      </w:r>
    </w:p>
    <w:p w14:paraId="3BC68B6F" w14:textId="77777777" w:rsidR="003D7E77" w:rsidRPr="00DC07A0" w:rsidRDefault="003D7E77" w:rsidP="003D7E77">
      <w:pPr>
        <w:pStyle w:val="ListParagraph"/>
        <w:numPr>
          <w:ilvl w:val="0"/>
          <w:numId w:val="73"/>
        </w:numPr>
        <w:rPr>
          <w:lang w:val="es-419" w:eastAsia="es-CO"/>
        </w:rPr>
      </w:pPr>
      <w:r w:rsidRPr="00DC07A0">
        <w:rPr>
          <w:lang w:val="es-419" w:eastAsia="es-CO"/>
        </w:rPr>
        <w:t>Verificar el esquema de vacunación.</w:t>
      </w:r>
    </w:p>
    <w:p w14:paraId="5D6EF4F6" w14:textId="4ADFEB21" w:rsidR="003D7E77" w:rsidRPr="00DC07A0" w:rsidRDefault="003D7E77" w:rsidP="003D7E77">
      <w:pPr>
        <w:pStyle w:val="ListParagraph"/>
        <w:numPr>
          <w:ilvl w:val="0"/>
          <w:numId w:val="73"/>
        </w:numPr>
        <w:rPr>
          <w:lang w:val="es-419" w:eastAsia="es-CO"/>
        </w:rPr>
      </w:pPr>
      <w:r w:rsidRPr="00DC07A0">
        <w:rPr>
          <w:lang w:val="es-419" w:eastAsia="es-CO"/>
        </w:rPr>
        <w:t>Información en salud a las niñas o niños, a sus familias o cuidadores.</w:t>
      </w:r>
    </w:p>
    <w:p w14:paraId="032BBE14" w14:textId="77777777" w:rsidR="00422EAF" w:rsidRPr="00DC07A0" w:rsidRDefault="00422EAF" w:rsidP="006B59F6">
      <w:pPr>
        <w:rPr>
          <w:lang w:val="es-419" w:eastAsia="es-CO"/>
        </w:rPr>
      </w:pPr>
      <w:r w:rsidRPr="00DC07A0">
        <w:rPr>
          <w:lang w:val="es-419" w:eastAsia="es-CO"/>
        </w:rPr>
        <w:t xml:space="preserve">La valoración integral de la salud debe ser realizada de forma complementaria entre los profesionales de medicina general o familiar y de enfermería, cumpliendo con el esquema de intervenciones/atenciones en salud individuales definido en el lineamiento técnico y operativo de la RPMS. </w:t>
      </w:r>
    </w:p>
    <w:p w14:paraId="4E880655" w14:textId="617C934C" w:rsidR="003D7E77" w:rsidRPr="00DC07A0" w:rsidRDefault="00422EAF" w:rsidP="006B59F6">
      <w:pPr>
        <w:rPr>
          <w:lang w:val="es-419" w:eastAsia="es-CO"/>
        </w:rPr>
      </w:pPr>
      <w:r w:rsidRPr="00DC07A0">
        <w:rPr>
          <w:lang w:val="es-419" w:eastAsia="es-CO"/>
        </w:rPr>
        <w:t>Algunos aspectos que, sobre los instrumentos sugeridos o complementarios, se deben tener en cuenta son:</w:t>
      </w:r>
    </w:p>
    <w:p w14:paraId="4E6008C6" w14:textId="6A58EDA4" w:rsidR="00422EAF" w:rsidRPr="00DC07A0" w:rsidRDefault="00422EAF" w:rsidP="00422EAF">
      <w:pPr>
        <w:pStyle w:val="ListParagraph"/>
        <w:numPr>
          <w:ilvl w:val="0"/>
          <w:numId w:val="74"/>
        </w:numPr>
        <w:rPr>
          <w:lang w:val="es-419" w:eastAsia="es-CO"/>
        </w:rPr>
      </w:pPr>
      <w:r w:rsidRPr="00DC07A0">
        <w:rPr>
          <w:b/>
          <w:bCs/>
          <w:lang w:val="es-419" w:eastAsia="es-CO"/>
        </w:rPr>
        <w:t>Capacidades del personal a cargo</w:t>
      </w:r>
      <w:r w:rsidRPr="00DC07A0">
        <w:rPr>
          <w:lang w:val="es-419" w:eastAsia="es-CO"/>
        </w:rPr>
        <w:t>: los profesionales encargados de la valoración integral deben contar con capacidades técnicas e individuales para la realización del examen físico, evaluación del desarrollo, evaluación antropométrica y nutricional, valoración de la salud auditiva, visual, bucal, mental, sexual, de la dinámica familiar y de las redes de apoyo.</w:t>
      </w:r>
    </w:p>
    <w:p w14:paraId="04CA6DB4" w14:textId="0C1DE193" w:rsidR="00422EAF" w:rsidRPr="00DC07A0" w:rsidRDefault="00422EAF" w:rsidP="00422EAF">
      <w:pPr>
        <w:pStyle w:val="ListParagraph"/>
        <w:numPr>
          <w:ilvl w:val="0"/>
          <w:numId w:val="74"/>
        </w:numPr>
        <w:rPr>
          <w:lang w:val="es-419" w:eastAsia="es-CO"/>
        </w:rPr>
      </w:pPr>
      <w:r w:rsidRPr="00DC07A0">
        <w:rPr>
          <w:b/>
          <w:bCs/>
          <w:lang w:val="es-419" w:eastAsia="es-CO"/>
        </w:rPr>
        <w:t>Procedimientos y órdenes de medicación</w:t>
      </w:r>
      <w:r w:rsidRPr="00DC07A0">
        <w:rPr>
          <w:lang w:val="es-419" w:eastAsia="es-CO"/>
        </w:rPr>
        <w:t>: el profesional de enfermería podrá realizar los procedimientos y ordenar los medicamentos, insumos, dispositivos y otros procedimientos de acuerdo con lo definido en esta intervención/atención.</w:t>
      </w:r>
    </w:p>
    <w:p w14:paraId="0350F5C8" w14:textId="203EA1BC" w:rsidR="00422EAF" w:rsidRPr="00DC07A0" w:rsidRDefault="00422EAF" w:rsidP="006B59F6">
      <w:pPr>
        <w:rPr>
          <w:lang w:val="es-419" w:eastAsia="es-CO"/>
        </w:rPr>
      </w:pPr>
      <w:r w:rsidRPr="00DC07A0">
        <w:rPr>
          <w:lang w:val="es-419" w:eastAsia="es-CO"/>
        </w:rPr>
        <w:t>Conozca la descripción de cada uno de los instrumentos sugeridos o complementarios en las intervenciones o atenciones contempladas en la Ruta Integral de Atención para la Promoción y Mantenimiento de la Salud (RPMS) para momentos de curso de vida:</w:t>
      </w:r>
    </w:p>
    <w:p w14:paraId="1E3438A8" w14:textId="77777777" w:rsidR="009C3821" w:rsidRPr="00DC07A0" w:rsidRDefault="009C3821" w:rsidP="009C3821">
      <w:pPr>
        <w:pStyle w:val="ListParagraph"/>
        <w:numPr>
          <w:ilvl w:val="0"/>
          <w:numId w:val="75"/>
        </w:numPr>
        <w:rPr>
          <w:lang w:val="es-419" w:eastAsia="es-CO"/>
        </w:rPr>
      </w:pPr>
      <w:r w:rsidRPr="00DC07A0">
        <w:rPr>
          <w:b/>
          <w:bCs/>
          <w:lang w:val="es-419" w:eastAsia="es-CO"/>
        </w:rPr>
        <w:lastRenderedPageBreak/>
        <w:t>Test de dibujo de la figura humana de Goodenough Harris:</w:t>
      </w:r>
      <w:r w:rsidRPr="00DC07A0">
        <w:rPr>
          <w:lang w:val="es-419" w:eastAsia="es-CO"/>
        </w:rPr>
        <w:t xml:space="preserve"> de encontrarse preocupaciones sobre el rendimiento escolar, aprendizaje o vida social del niño, aplicar el test de la figura humana orientado a la identificación de déficit cognitivo.</w:t>
      </w:r>
    </w:p>
    <w:p w14:paraId="16DFF1AA" w14:textId="77777777" w:rsidR="009C3821" w:rsidRPr="00DC07A0" w:rsidRDefault="009C3821" w:rsidP="0009173B">
      <w:pPr>
        <w:pStyle w:val="ListParagraph"/>
        <w:numPr>
          <w:ilvl w:val="0"/>
          <w:numId w:val="76"/>
        </w:numPr>
        <w:rPr>
          <w:lang w:val="es-419" w:eastAsia="es-CO"/>
        </w:rPr>
      </w:pPr>
      <w:r w:rsidRPr="00DC07A0">
        <w:rPr>
          <w:lang w:val="es-419" w:eastAsia="es-CO"/>
        </w:rPr>
        <w:t>Si el niño tiene un resultado del test sugestivo de déficit cognitivo, antecedente de aparición tardía del lenguaje y/o antecedente familiar de problemas de aprendizaje, debe derivarse a valoración integral por pediatría para ampliación diagnóstica.</w:t>
      </w:r>
    </w:p>
    <w:p w14:paraId="26DAABE1" w14:textId="274ED8CD" w:rsidR="009C3821" w:rsidRPr="00DC07A0" w:rsidRDefault="009C3821" w:rsidP="0009173B">
      <w:pPr>
        <w:pStyle w:val="ListParagraph"/>
        <w:numPr>
          <w:ilvl w:val="0"/>
          <w:numId w:val="76"/>
        </w:numPr>
        <w:rPr>
          <w:lang w:val="es-419" w:eastAsia="es-CO"/>
        </w:rPr>
      </w:pPr>
      <w:r w:rsidRPr="00DC07A0">
        <w:rPr>
          <w:lang w:val="es-419" w:eastAsia="es-CO"/>
        </w:rPr>
        <w:t>Si el niño tiene problemas de rendimiento escolar o de comportamiento, debe ser derivado a atención resolutiva por pediatría para estudio y manejo.</w:t>
      </w:r>
    </w:p>
    <w:p w14:paraId="581DD5FD" w14:textId="77777777" w:rsidR="007C065B" w:rsidRPr="00DC07A0" w:rsidRDefault="009C3821" w:rsidP="007C065B">
      <w:pPr>
        <w:pStyle w:val="ListParagraph"/>
        <w:numPr>
          <w:ilvl w:val="0"/>
          <w:numId w:val="75"/>
        </w:numPr>
        <w:rPr>
          <w:b/>
          <w:bCs/>
          <w:lang w:val="es-419" w:eastAsia="es-CO"/>
        </w:rPr>
      </w:pPr>
      <w:r w:rsidRPr="00DC07A0">
        <w:rPr>
          <w:b/>
          <w:bCs/>
          <w:lang w:val="es-419" w:eastAsia="es-CO"/>
        </w:rPr>
        <w:t>Valoración de los derechos sexuales y reproductivos:</w:t>
      </w:r>
      <w:r w:rsidR="00B010E9" w:rsidRPr="00DC07A0">
        <w:rPr>
          <w:b/>
          <w:bCs/>
          <w:lang w:val="es-419" w:eastAsia="es-CO"/>
        </w:rPr>
        <w:t xml:space="preserve"> </w:t>
      </w:r>
      <w:r w:rsidR="00B010E9" w:rsidRPr="00DC07A0">
        <w:rPr>
          <w:lang w:val="es-419" w:eastAsia="es-CO"/>
        </w:rPr>
        <w:t>e</w:t>
      </w:r>
      <w:r w:rsidR="009B03F1" w:rsidRPr="00DC07A0">
        <w:rPr>
          <w:lang w:val="es-419" w:eastAsia="es-CO"/>
        </w:rPr>
        <w:t>valuar la evolución de los estadios de Tanner y realizar exploración de la región ano-genital para descartar signos de violencia sexual o prácticas nocivas para la vida y la salud.</w:t>
      </w:r>
    </w:p>
    <w:p w14:paraId="10B52602" w14:textId="77777777" w:rsidR="007C065B" w:rsidRPr="00DC07A0" w:rsidRDefault="009B03F1" w:rsidP="00902D62">
      <w:pPr>
        <w:pStyle w:val="ListParagraph"/>
        <w:ind w:left="1352" w:firstLine="0"/>
        <w:rPr>
          <w:lang w:val="es-419" w:eastAsia="es-CO"/>
        </w:rPr>
      </w:pPr>
      <w:r w:rsidRPr="00DC07A0">
        <w:rPr>
          <w:lang w:val="es-419" w:eastAsia="es-CO"/>
        </w:rPr>
        <w:t>En niños y niñas intersexuales realizar valoración integral y remisión para asesoría. Realizar atención teniendo en cuenta las particularidades por sexo, género y orientación sexual.</w:t>
      </w:r>
    </w:p>
    <w:p w14:paraId="6F580447" w14:textId="7B2334FF" w:rsidR="009B03F1" w:rsidRPr="00DC07A0" w:rsidRDefault="009B03F1" w:rsidP="00902D62">
      <w:pPr>
        <w:pStyle w:val="ListParagraph"/>
        <w:ind w:left="1352" w:firstLine="0"/>
        <w:rPr>
          <w:b/>
          <w:bCs/>
          <w:lang w:val="es-419" w:eastAsia="es-CO"/>
        </w:rPr>
      </w:pPr>
      <w:r w:rsidRPr="00DC07A0">
        <w:rPr>
          <w:lang w:val="es-419" w:eastAsia="es-CO"/>
        </w:rPr>
        <w:t>De identificarse un factor de riesgo, alteración o anormalidad. Se debe derivar al niño o niña a una atención resolutiva por pediatría para diagnóstico y tratamiento.</w:t>
      </w:r>
    </w:p>
    <w:p w14:paraId="225EA9CC" w14:textId="25B59BBE" w:rsidR="009C3821" w:rsidRPr="00DC07A0" w:rsidRDefault="009C3821" w:rsidP="009C3821">
      <w:pPr>
        <w:pStyle w:val="ListParagraph"/>
        <w:numPr>
          <w:ilvl w:val="0"/>
          <w:numId w:val="75"/>
        </w:numPr>
        <w:rPr>
          <w:lang w:val="es-419" w:eastAsia="es-CO"/>
        </w:rPr>
      </w:pPr>
      <w:r w:rsidRPr="00DC07A0">
        <w:rPr>
          <w:b/>
          <w:bCs/>
          <w:lang w:val="es-419" w:eastAsia="es-CO"/>
        </w:rPr>
        <w:t>Cuestionario de síntomas para niños (RQC):</w:t>
      </w:r>
      <w:r w:rsidR="00B010E9" w:rsidRPr="00DC07A0">
        <w:rPr>
          <w:b/>
          <w:bCs/>
          <w:lang w:val="es-419" w:eastAsia="es-CO"/>
        </w:rPr>
        <w:t xml:space="preserve"> </w:t>
      </w:r>
      <w:r w:rsidR="00B010E9" w:rsidRPr="00DC07A0">
        <w:rPr>
          <w:lang w:val="es-419" w:eastAsia="es-CO"/>
        </w:rPr>
        <w:t>valorar la presencia de riesgos psicosociales para violencias y de ser así, derivar a la ruta integral de atención para la población en riesgo y víctima de violencias en el conflicto armado, violencias de género y violencias interpersonales.</w:t>
      </w:r>
    </w:p>
    <w:p w14:paraId="16F3185C" w14:textId="4764B1E2" w:rsidR="00B010E9" w:rsidRPr="00DC07A0" w:rsidRDefault="009C3821" w:rsidP="00B010E9">
      <w:pPr>
        <w:pStyle w:val="ListParagraph"/>
        <w:numPr>
          <w:ilvl w:val="0"/>
          <w:numId w:val="75"/>
        </w:numPr>
        <w:rPr>
          <w:lang w:val="es-419" w:eastAsia="es-CO"/>
        </w:rPr>
      </w:pPr>
      <w:r w:rsidRPr="00DC07A0">
        <w:rPr>
          <w:b/>
          <w:bCs/>
          <w:lang w:val="es-419" w:eastAsia="es-CO"/>
        </w:rPr>
        <w:lastRenderedPageBreak/>
        <w:t xml:space="preserve">(SRQ) o Valoración de la identidad en salud mental: </w:t>
      </w:r>
      <w:r w:rsidR="00B010E9" w:rsidRPr="00DC07A0">
        <w:rPr>
          <w:lang w:val="es-419" w:eastAsia="es-CO"/>
        </w:rPr>
        <w:t>ante lesiones por consumo de SPA, derivar a la ruta integral de atención en salud para población con riesgo o trastornos mentales y del comportamiento manifiestos debido a uso de sustancias psicoactivas y adicciones.</w:t>
      </w:r>
    </w:p>
    <w:p w14:paraId="595116C0" w14:textId="79218B8A" w:rsidR="00B010E9" w:rsidRPr="00DC07A0" w:rsidRDefault="00B010E9" w:rsidP="00965145">
      <w:pPr>
        <w:pStyle w:val="ListParagraph"/>
        <w:numPr>
          <w:ilvl w:val="0"/>
          <w:numId w:val="94"/>
        </w:numPr>
        <w:rPr>
          <w:lang w:val="es-419" w:eastAsia="es-CO"/>
        </w:rPr>
      </w:pPr>
      <w:r w:rsidRPr="00DC07A0">
        <w:rPr>
          <w:lang w:val="es-419" w:eastAsia="es-CO"/>
        </w:rPr>
        <w:t>Ante riesgo de problema o trastorno mental aplicar el instrumento de tamizaje Reporting Questionnaire for Children (RQC)</w:t>
      </w:r>
    </w:p>
    <w:p w14:paraId="22E8CC08" w14:textId="16E2B6C5" w:rsidR="009C3821" w:rsidRPr="00DC07A0" w:rsidRDefault="00B010E9" w:rsidP="00965145">
      <w:pPr>
        <w:pStyle w:val="ListParagraph"/>
        <w:numPr>
          <w:ilvl w:val="0"/>
          <w:numId w:val="94"/>
        </w:numPr>
        <w:rPr>
          <w:lang w:val="es-419" w:eastAsia="es-CO"/>
        </w:rPr>
      </w:pPr>
      <w:r w:rsidRPr="00DC07A0">
        <w:rPr>
          <w:lang w:val="es-419" w:eastAsia="es-CO"/>
        </w:rPr>
        <w:t>Ante bajo rendimiento escolar, problemas de aprendizaje o de comportamiento, en el hábito de comer, duelo o pérdida significativa, convulsiones o ausencias, detección de problemas de salud mental en el RQC o alteraciones neurológicas, derivar a la ruta integral de atención en salud para población con riesgo o presencia de problemas y trastornos mentales y epilepsia o a la atención resolutiva por el profesional en medicina especializada o profesional en psicología o trabajo social, según sea el caso.</w:t>
      </w:r>
    </w:p>
    <w:p w14:paraId="305C9455" w14:textId="77777777" w:rsidR="007C065B" w:rsidRPr="00DC07A0" w:rsidRDefault="00EE5F2C" w:rsidP="007C065B">
      <w:pPr>
        <w:pStyle w:val="ListParagraph"/>
        <w:numPr>
          <w:ilvl w:val="0"/>
          <w:numId w:val="75"/>
        </w:numPr>
        <w:rPr>
          <w:lang w:val="es-419" w:eastAsia="es-CO"/>
        </w:rPr>
      </w:pPr>
      <w:r w:rsidRPr="00DC07A0">
        <w:rPr>
          <w:b/>
          <w:bCs/>
          <w:lang w:val="es-419" w:eastAsia="es-CO"/>
        </w:rPr>
        <w:t>Prueba ASSIST:</w:t>
      </w:r>
      <w:r w:rsidR="00F83786" w:rsidRPr="00DC07A0">
        <w:rPr>
          <w:b/>
          <w:bCs/>
          <w:lang w:val="es-419" w:eastAsia="es-CO"/>
        </w:rPr>
        <w:t xml:space="preserve"> </w:t>
      </w:r>
      <w:r w:rsidR="00F83786" w:rsidRPr="00DC07A0">
        <w:rPr>
          <w:lang w:val="es-419" w:eastAsia="es-CO"/>
        </w:rPr>
        <w:t>Para consumo de alcohol, tabaco y otras drogas, dirigida población con sospecha de patrones de consumo problemático.</w:t>
      </w:r>
    </w:p>
    <w:p w14:paraId="1BDF0DC0" w14:textId="0A6A7023" w:rsidR="00EE5F2C" w:rsidRPr="00DC07A0" w:rsidRDefault="00F83786" w:rsidP="00902D62">
      <w:pPr>
        <w:pStyle w:val="ListParagraph"/>
        <w:ind w:left="1352" w:firstLine="0"/>
        <w:rPr>
          <w:lang w:val="es-419" w:eastAsia="es-CO"/>
        </w:rPr>
      </w:pPr>
      <w:r w:rsidRPr="00DC07A0">
        <w:rPr>
          <w:lang w:val="es-419" w:eastAsia="es-CO"/>
        </w:rPr>
        <w:t>Ante el consumo de SPA se debe aplicar el instrumento Substance Involvement Screening Test (ASSIST) y en el de alcohol el instrumento Alcohol Use Disorders Identification Test (AUDIT) En caso de presentar alteraciones en alguno de éstos se debe derivar a la Ruta Integral de Atención en Salud para la población con riesgo o presencia de trastornos asociados al uso de sustancias psicoactivas y adicciones.</w:t>
      </w:r>
    </w:p>
    <w:p w14:paraId="25CE8360" w14:textId="77777777" w:rsidR="007C065B" w:rsidRPr="00DC07A0" w:rsidRDefault="00EE5F2C" w:rsidP="007C065B">
      <w:pPr>
        <w:pStyle w:val="ListParagraph"/>
        <w:numPr>
          <w:ilvl w:val="0"/>
          <w:numId w:val="75"/>
        </w:numPr>
        <w:rPr>
          <w:lang w:val="es-419" w:eastAsia="es-CO"/>
        </w:rPr>
      </w:pPr>
      <w:r w:rsidRPr="00DC07A0">
        <w:rPr>
          <w:b/>
          <w:bCs/>
          <w:lang w:val="es-419" w:eastAsia="es-CO"/>
        </w:rPr>
        <w:t>Prueba Valoración de la salud auditiva y comunicativa:</w:t>
      </w:r>
      <w:r w:rsidR="00F83786" w:rsidRPr="00DC07A0">
        <w:rPr>
          <w:b/>
          <w:bCs/>
          <w:lang w:val="es-419" w:eastAsia="es-CO"/>
        </w:rPr>
        <w:t xml:space="preserve"> </w:t>
      </w:r>
      <w:r w:rsidR="00F83786" w:rsidRPr="00DC07A0">
        <w:rPr>
          <w:lang w:val="es-419" w:eastAsia="es-CO"/>
        </w:rPr>
        <w:t xml:space="preserve">incluye la evaluación del estado del oído y su integridad a través de la inspección </w:t>
      </w:r>
      <w:r w:rsidR="00F83786" w:rsidRPr="00DC07A0">
        <w:rPr>
          <w:lang w:val="es-419" w:eastAsia="es-CO"/>
        </w:rPr>
        <w:lastRenderedPageBreak/>
        <w:t>visual, la otoscopia, y de las funciones de la articulación, voz, habla y desempeño comunicativo.</w:t>
      </w:r>
    </w:p>
    <w:p w14:paraId="6639D5F6" w14:textId="0BCF2BC3" w:rsidR="00F83786" w:rsidRPr="00DC07A0" w:rsidRDefault="00F83786" w:rsidP="00902D62">
      <w:pPr>
        <w:pStyle w:val="ListParagraph"/>
        <w:ind w:left="1352" w:firstLine="0"/>
        <w:rPr>
          <w:lang w:val="es-419" w:eastAsia="es-CO"/>
        </w:rPr>
      </w:pPr>
      <w:r w:rsidRPr="00DC07A0">
        <w:rPr>
          <w:lang w:val="es-419" w:eastAsia="es-CO"/>
        </w:rPr>
        <w:t>Se recomienda aplicar la lista de chequeo de factores de riesgo de las enfermedades del oído, alteraciones auditivas, vestibulares y de la comunicación. Durante la consulta se debe aplicar el cuestionario VALE.</w:t>
      </w:r>
    </w:p>
    <w:p w14:paraId="728A1246" w14:textId="77777777" w:rsidR="007C065B" w:rsidRPr="00DC07A0" w:rsidRDefault="00EE5F2C" w:rsidP="007C065B">
      <w:pPr>
        <w:pStyle w:val="ListParagraph"/>
        <w:numPr>
          <w:ilvl w:val="0"/>
          <w:numId w:val="75"/>
        </w:numPr>
        <w:rPr>
          <w:lang w:val="es-419" w:eastAsia="es-CO"/>
        </w:rPr>
      </w:pPr>
      <w:r w:rsidRPr="00DC07A0">
        <w:rPr>
          <w:b/>
          <w:bCs/>
          <w:lang w:val="es-419" w:eastAsia="es-CO"/>
        </w:rPr>
        <w:t>Preguntas Whooley:</w:t>
      </w:r>
      <w:r w:rsidR="00363ADA" w:rsidRPr="00DC07A0">
        <w:rPr>
          <w:b/>
          <w:bCs/>
          <w:lang w:val="es-419" w:eastAsia="es-CO"/>
        </w:rPr>
        <w:t xml:space="preserve"> </w:t>
      </w:r>
      <w:r w:rsidR="00363ADA" w:rsidRPr="00DC07A0">
        <w:rPr>
          <w:lang w:val="es-419" w:eastAsia="es-CO"/>
        </w:rPr>
        <w:t>frente a alguno de los siguientes riesgos: trastornos mentales familiares, consumo problemático de SPA de hijos, pareja o familiar allegado, bajo rendimiento o fracaso laboral o académico, problemas en el hábito de comer, duelo o pérdida significativa y disfuncionalidad familiar, se debe aplicar las preguntas Whooley, para tamización de depresión y cuestionario GAD-2, para tamización de los trastornos de ansiedad.</w:t>
      </w:r>
    </w:p>
    <w:p w14:paraId="545040E6" w14:textId="136DB374" w:rsidR="00EE5F2C" w:rsidRPr="00DC07A0" w:rsidRDefault="00363ADA" w:rsidP="00902D62">
      <w:pPr>
        <w:pStyle w:val="ListParagraph"/>
        <w:ind w:left="1352" w:firstLine="0"/>
        <w:rPr>
          <w:lang w:val="es-419" w:eastAsia="es-CO"/>
        </w:rPr>
      </w:pPr>
      <w:r w:rsidRPr="00DC07A0">
        <w:rPr>
          <w:lang w:val="es-419" w:eastAsia="es-CO"/>
        </w:rPr>
        <w:t>Ante resultado positivo en las pruebas, derivar a la Ruta Integral de Atención en Salud para población con factores de riesgo o presencia de problemas, trastornos mentales y epilepsia.</w:t>
      </w:r>
    </w:p>
    <w:p w14:paraId="0A574D43" w14:textId="77777777" w:rsidR="00137811" w:rsidRPr="00DC07A0" w:rsidRDefault="00EE5F2C" w:rsidP="00137811">
      <w:pPr>
        <w:pStyle w:val="ListParagraph"/>
        <w:numPr>
          <w:ilvl w:val="0"/>
          <w:numId w:val="75"/>
        </w:numPr>
        <w:rPr>
          <w:lang w:val="es-419" w:eastAsia="es-CO"/>
        </w:rPr>
      </w:pPr>
      <w:r w:rsidRPr="00DC07A0">
        <w:rPr>
          <w:b/>
          <w:bCs/>
          <w:lang w:val="es-419" w:eastAsia="es-CO"/>
        </w:rPr>
        <w:t>Escala de Zarit:</w:t>
      </w:r>
      <w:r w:rsidRPr="00DC07A0">
        <w:rPr>
          <w:lang w:val="es-419" w:eastAsia="es-CO"/>
        </w:rPr>
        <w:t xml:space="preserve"> </w:t>
      </w:r>
      <w:r w:rsidR="00363ADA" w:rsidRPr="00DC07A0">
        <w:rPr>
          <w:lang w:val="es-419" w:eastAsia="es-CO"/>
        </w:rPr>
        <w:t>en el caso de que la persona asuma el rol como cuidador se debe realizar la evaluación de sobrecarga del cuidador con la escala Zarit. Si se identifica sobrecarga debe ser derivado a la Ruta Integral de Atención en Salud para población con factores de riesgo o presencia de problemas, trastornos mentales y epilepsia.</w:t>
      </w:r>
    </w:p>
    <w:p w14:paraId="3B7F578E" w14:textId="107FC883" w:rsidR="00422EAF" w:rsidRPr="00DC07A0" w:rsidRDefault="00137811" w:rsidP="007C065B">
      <w:pPr>
        <w:rPr>
          <w:rStyle w:val="Hyperlink"/>
          <w:b/>
          <w:bCs/>
          <w:lang w:val="es-419" w:eastAsia="es-CO"/>
        </w:rPr>
      </w:pPr>
      <w:r w:rsidRPr="00DC07A0">
        <w:rPr>
          <w:lang w:val="es-419" w:eastAsia="es-CO"/>
        </w:rPr>
        <w:t>Para más detalle y profundización diríjase al documento:</w:t>
      </w:r>
      <w:r w:rsidR="001E6E98" w:rsidRPr="00DC07A0">
        <w:rPr>
          <w:lang w:val="es-419" w:eastAsia="es-CO"/>
        </w:rPr>
        <w:t xml:space="preserve"> </w:t>
      </w:r>
      <w:hyperlink r:id="rId20" w:history="1">
        <w:r w:rsidR="001E6E98" w:rsidRPr="00DC07A0">
          <w:rPr>
            <w:rStyle w:val="Hyperlink"/>
            <w:b/>
            <w:bCs/>
            <w:lang w:val="es-419" w:eastAsia="es-CO"/>
          </w:rPr>
          <w:t>Enlace Instrumentos sugeridos en la valoración integral para detección temprana de alteraciones</w:t>
        </w:r>
      </w:hyperlink>
    </w:p>
    <w:p w14:paraId="792FC729" w14:textId="32ACDEF7" w:rsidR="008B0CC4" w:rsidRPr="00DC07A0" w:rsidRDefault="008B0CC4">
      <w:pPr>
        <w:spacing w:before="0" w:after="160" w:line="259" w:lineRule="auto"/>
        <w:ind w:firstLine="0"/>
        <w:rPr>
          <w:lang w:val="es-419" w:eastAsia="es-CO"/>
        </w:rPr>
      </w:pPr>
      <w:r w:rsidRPr="00DC07A0">
        <w:rPr>
          <w:lang w:val="es-419"/>
        </w:rPr>
        <w:br w:type="page"/>
      </w:r>
    </w:p>
    <w:p w14:paraId="10954F7E" w14:textId="1DA052FF" w:rsidR="00422EAF" w:rsidRPr="00DC07A0" w:rsidRDefault="008B0CC4" w:rsidP="008B0CC4">
      <w:pPr>
        <w:pStyle w:val="Heading1"/>
      </w:pPr>
      <w:bookmarkStart w:id="54" w:name="_Toc138759988"/>
      <w:r w:rsidRPr="00DC07A0">
        <w:lastRenderedPageBreak/>
        <w:t>Aplicación e interpretación de instrumentos de valoración integral por momento de curso de vida</w:t>
      </w:r>
      <w:bookmarkEnd w:id="54"/>
    </w:p>
    <w:p w14:paraId="507A094E" w14:textId="36BAB11C" w:rsidR="00D1635A" w:rsidRPr="00DC07A0" w:rsidRDefault="00D1635A" w:rsidP="00D1635A">
      <w:pPr>
        <w:rPr>
          <w:lang w:val="es-419" w:eastAsia="es-CO"/>
        </w:rPr>
      </w:pPr>
      <w:r w:rsidRPr="00DC07A0">
        <w:rPr>
          <w:lang w:val="es-419" w:eastAsia="es-CO"/>
        </w:rPr>
        <w:t>En la Ruta de Atención Integral en Salud, los momentos significativos están ligados a las oportunidades de desarrollo de las personas y se definen como los eventos que provocan fuertes modificaciones traducidas en cambios drásticos del curso de vida.</w:t>
      </w:r>
    </w:p>
    <w:p w14:paraId="6E6A9819" w14:textId="43D46147" w:rsidR="00D1635A" w:rsidRPr="00DC07A0" w:rsidRDefault="00D1635A" w:rsidP="00D1635A">
      <w:pPr>
        <w:rPr>
          <w:lang w:val="es-419" w:eastAsia="es-CO"/>
        </w:rPr>
      </w:pPr>
      <w:r w:rsidRPr="00DC07A0">
        <w:rPr>
          <w:lang w:val="es-419" w:eastAsia="es-CO"/>
        </w:rPr>
        <w:t>Son acontecimientos favorables o desfavorables que cambian notablemente el curso de vida de un individuo y, en consecuencia, de varias de sus trayectorias vitales, por ejemplo, la concepción de un hijo, la muerte de un familiar, el desplazamiento forzado.</w:t>
      </w:r>
    </w:p>
    <w:p w14:paraId="59E69E0D" w14:textId="40635B96" w:rsidR="00D1635A" w:rsidRPr="00DC07A0" w:rsidRDefault="00D1635A" w:rsidP="00D1635A">
      <w:pPr>
        <w:rPr>
          <w:lang w:val="es-419" w:eastAsia="es-CO"/>
        </w:rPr>
      </w:pPr>
      <w:r w:rsidRPr="00DC07A0">
        <w:rPr>
          <w:lang w:val="es-419" w:eastAsia="es-CO"/>
        </w:rPr>
        <w:t>La transformación que causan los momentos significativos en la salud puede ser positiva o negativa, y esto dependerá en gran parte del significado que el individuo otorga a la experiencia, del momento de su vida en que ocurran, de su historia, de sus estrategias de afrontamiento, del contexto social y familiar, de las redes de apoyo social con las que cuente y de la atención integral en salud que reciba.</w:t>
      </w:r>
    </w:p>
    <w:p w14:paraId="49492FFD" w14:textId="47C2C23B" w:rsidR="00D1635A" w:rsidRPr="00DC07A0" w:rsidRDefault="00D1635A" w:rsidP="00D1635A">
      <w:pPr>
        <w:rPr>
          <w:lang w:val="es-419" w:eastAsia="es-CO"/>
        </w:rPr>
      </w:pPr>
      <w:r w:rsidRPr="00DC07A0">
        <w:rPr>
          <w:lang w:val="es-419" w:eastAsia="es-CO"/>
        </w:rPr>
        <w:t>Por lo anterior, resulta relevante el proceso de educación para la salud cuyo diseño debe partir de conocer cómo aprendemos los seres humanos (Ver Figura</w:t>
      </w:r>
      <w:r w:rsidR="005D113D">
        <w:rPr>
          <w:lang w:val="es-419" w:eastAsia="es-CO"/>
        </w:rPr>
        <w:t xml:space="preserve"> 1</w:t>
      </w:r>
      <w:r w:rsidRPr="00DC07A0">
        <w:rPr>
          <w:lang w:val="es-419" w:eastAsia="es-CO"/>
        </w:rPr>
        <w:t>) y cómo aprenden las personas en cada momento del curso de vida.</w:t>
      </w:r>
    </w:p>
    <w:p w14:paraId="03227F59" w14:textId="17C2EA88" w:rsidR="00D1635A" w:rsidRDefault="00D1635A" w:rsidP="00D1635A">
      <w:pPr>
        <w:rPr>
          <w:lang w:val="es-419" w:eastAsia="es-CO"/>
        </w:rPr>
      </w:pPr>
      <w:r w:rsidRPr="00DC07A0">
        <w:rPr>
          <w:lang w:val="es-419" w:eastAsia="es-CO"/>
        </w:rPr>
        <w:t>El siguiente esquema detalla las características y mecanismos de aprendizaje en los seres humanos:</w:t>
      </w:r>
    </w:p>
    <w:p w14:paraId="4DD8FD3C" w14:textId="77777777" w:rsidR="005D113D" w:rsidRDefault="005D113D" w:rsidP="00D1635A">
      <w:pPr>
        <w:rPr>
          <w:lang w:val="es-419" w:eastAsia="es-CO"/>
        </w:rPr>
      </w:pPr>
    </w:p>
    <w:p w14:paraId="47A1424E" w14:textId="77777777" w:rsidR="005D113D" w:rsidRDefault="005D113D" w:rsidP="00D1635A">
      <w:pPr>
        <w:rPr>
          <w:lang w:val="es-419" w:eastAsia="es-CO"/>
        </w:rPr>
      </w:pPr>
    </w:p>
    <w:p w14:paraId="223D9399" w14:textId="77777777" w:rsidR="005D113D" w:rsidRPr="00DC07A0" w:rsidRDefault="005D113D" w:rsidP="00D1635A">
      <w:pPr>
        <w:rPr>
          <w:lang w:val="es-419" w:eastAsia="es-CO"/>
        </w:rPr>
      </w:pPr>
    </w:p>
    <w:p w14:paraId="7B147051" w14:textId="77EBF95A" w:rsidR="00D1635A" w:rsidRPr="00DC07A0" w:rsidRDefault="00D1635A" w:rsidP="008133F8">
      <w:pPr>
        <w:jc w:val="center"/>
        <w:rPr>
          <w:lang w:val="es-419" w:eastAsia="es-CO"/>
        </w:rPr>
      </w:pPr>
      <w:r w:rsidRPr="00DC07A0">
        <w:rPr>
          <w:b/>
          <w:bCs/>
          <w:lang w:val="es-419" w:eastAsia="es-CO"/>
        </w:rPr>
        <w:lastRenderedPageBreak/>
        <w:t>Figura 1.</w:t>
      </w:r>
      <w:r w:rsidRPr="00DC07A0">
        <w:rPr>
          <w:lang w:val="es-419" w:eastAsia="es-CO"/>
        </w:rPr>
        <w:t xml:space="preserve"> El aprendizaje en los seres humanos</w:t>
      </w:r>
    </w:p>
    <w:p w14:paraId="6BB422E1" w14:textId="65B4CF4B" w:rsidR="00D1635A" w:rsidRPr="00DC07A0" w:rsidRDefault="00D1635A" w:rsidP="008133F8">
      <w:pPr>
        <w:jc w:val="center"/>
        <w:rPr>
          <w:lang w:val="es-419" w:eastAsia="es-CO"/>
        </w:rPr>
      </w:pPr>
      <w:r w:rsidRPr="00DC07A0">
        <w:rPr>
          <w:noProof/>
          <w:lang w:val="es-419" w:eastAsia="es-CO"/>
        </w:rPr>
        <w:drawing>
          <wp:inline distT="0" distB="0" distL="0" distR="0" wp14:anchorId="4BC0E5CF" wp14:editId="6B333702">
            <wp:extent cx="3170953" cy="2598420"/>
            <wp:effectExtent l="0" t="0" r="0" b="0"/>
            <wp:docPr id="1952902818" name="Picture 7" descr="Gráfica que ilustra, de manera circular, el proceso de aprendizaje en los seres humanos, enunciando seis de los aspectos más importantes, que son: 1 Procesos internos subjetivos y personales. 2 Interacción con la alteridad, vida social y cooperación. 3 Reconstrucción de saberes. 4 Implicación del nivel de desarrollo cognitivo, emocional y social. 5 Estructuras de conocimiento. 6 Necesidad de conocimientos y experiencias prev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902818" name="Picture 7" descr="Gráfica que ilustra, de manera circular, el proceso de aprendizaje en los seres humanos, enunciando seis de los aspectos más importantes, que son: 1 Procesos internos subjetivos y personales. 2 Interacción con la alteridad, vida social y cooperación. 3 Reconstrucción de saberes. 4 Implicación del nivel de desarrollo cognitivo, emocional y social. 5 Estructuras de conocimiento. 6 Necesidad de conocimientos y experiencias previa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79295" cy="2605256"/>
                    </a:xfrm>
                    <a:prstGeom prst="rect">
                      <a:avLst/>
                    </a:prstGeom>
                    <a:noFill/>
                  </pic:spPr>
                </pic:pic>
              </a:graphicData>
            </a:graphic>
          </wp:inline>
        </w:drawing>
      </w:r>
    </w:p>
    <w:p w14:paraId="7903B3CE" w14:textId="3F5E9639" w:rsidR="006809F9" w:rsidRPr="00DC07A0" w:rsidRDefault="001A3E90" w:rsidP="00F35B10">
      <w:pPr>
        <w:rPr>
          <w:lang w:val="es-419" w:eastAsia="es-CO"/>
        </w:rPr>
      </w:pPr>
      <w:r w:rsidRPr="00DC07A0">
        <w:rPr>
          <w:lang w:val="es-419" w:eastAsia="es-CO"/>
        </w:rPr>
        <w:t>A continuación, se ofrecen unas orientaciones básicas que, aunque no pretenden ser exhaustivas ni un tratado sobre las características del aprendizaje en las distintas etapas de la vida, sí aportan elementos para las adecuaciones a que haya lugar en el proceso de Educación para la Salud orientado a:</w:t>
      </w:r>
    </w:p>
    <w:p w14:paraId="1EE32025" w14:textId="1BA2CF40" w:rsidR="007E19C7" w:rsidRPr="00DC07A0" w:rsidRDefault="007E19C7" w:rsidP="007E19C7">
      <w:pPr>
        <w:pStyle w:val="Tabla"/>
        <w:rPr>
          <w:lang w:val="es-419" w:eastAsia="es-CO"/>
        </w:rPr>
      </w:pPr>
      <w:r w:rsidRPr="00DC07A0">
        <w:rPr>
          <w:lang w:val="es-419" w:eastAsia="es-CO"/>
        </w:rPr>
        <w:t>Orientaciones para los procesos de Educación para la salud</w:t>
      </w:r>
    </w:p>
    <w:tbl>
      <w:tblPr>
        <w:tblStyle w:val="SENA"/>
        <w:tblW w:w="0" w:type="auto"/>
        <w:tblLook w:val="04A0" w:firstRow="1" w:lastRow="0" w:firstColumn="1" w:lastColumn="0" w:noHBand="0" w:noVBand="1"/>
      </w:tblPr>
      <w:tblGrid>
        <w:gridCol w:w="3681"/>
        <w:gridCol w:w="6281"/>
      </w:tblGrid>
      <w:tr w:rsidR="007E19C7" w:rsidRPr="00DC07A0" w14:paraId="0C852F63" w14:textId="77777777" w:rsidTr="00F35B10">
        <w:trPr>
          <w:cnfStyle w:val="100000000000" w:firstRow="1" w:lastRow="0" w:firstColumn="0" w:lastColumn="0" w:oddVBand="0" w:evenVBand="0" w:oddHBand="0" w:evenHBand="0" w:firstRowFirstColumn="0" w:firstRowLastColumn="0" w:lastRowFirstColumn="0" w:lastRowLastColumn="0"/>
          <w:tblHeader/>
        </w:trPr>
        <w:tc>
          <w:tcPr>
            <w:tcW w:w="3681" w:type="dxa"/>
          </w:tcPr>
          <w:p w14:paraId="0A54FB05" w14:textId="684172B3" w:rsidR="007E19C7" w:rsidRPr="00DC07A0" w:rsidRDefault="007E19C7" w:rsidP="00864F4B">
            <w:pPr>
              <w:pStyle w:val="TextoTablas"/>
              <w:jc w:val="center"/>
            </w:pPr>
            <w:r w:rsidRPr="00DC07A0">
              <w:t>Las familias</w:t>
            </w:r>
          </w:p>
        </w:tc>
        <w:tc>
          <w:tcPr>
            <w:tcW w:w="6281" w:type="dxa"/>
          </w:tcPr>
          <w:p w14:paraId="792E9E8B" w14:textId="4BAFC39A" w:rsidR="007E19C7" w:rsidRPr="00DC07A0" w:rsidRDefault="007E19C7" w:rsidP="00864F4B">
            <w:pPr>
              <w:pStyle w:val="TextoTablas"/>
              <w:jc w:val="center"/>
            </w:pPr>
            <w:r w:rsidRPr="00DC07A0">
              <w:t>La educación grupal</w:t>
            </w:r>
          </w:p>
        </w:tc>
      </w:tr>
      <w:tr w:rsidR="007E19C7" w:rsidRPr="00DC07A0" w14:paraId="7E28EAA0" w14:textId="77777777" w:rsidTr="00F35B10">
        <w:trPr>
          <w:cnfStyle w:val="000000100000" w:firstRow="0" w:lastRow="0" w:firstColumn="0" w:lastColumn="0" w:oddVBand="0" w:evenVBand="0" w:oddHBand="1" w:evenHBand="0" w:firstRowFirstColumn="0" w:firstRowLastColumn="0" w:lastRowFirstColumn="0" w:lastRowLastColumn="0"/>
        </w:trPr>
        <w:tc>
          <w:tcPr>
            <w:tcW w:w="3681" w:type="dxa"/>
            <w:vAlign w:val="center"/>
          </w:tcPr>
          <w:p w14:paraId="6C77AA3A" w14:textId="3B95770F" w:rsidR="007E19C7" w:rsidRPr="00187B68" w:rsidRDefault="00442DD3" w:rsidP="00187B68">
            <w:pPr>
              <w:pStyle w:val="Tablas"/>
            </w:pPr>
            <w:r w:rsidRPr="00187B68">
              <w:t>Estrategias para la orientación y consejería familiar para promover el desarrollo y cuidado de la familia y el fortalecimiento de vínculos afectivos, el apego, la disciplina positiva, la convivencia y la transformación positiva del entorno.</w:t>
            </w:r>
          </w:p>
        </w:tc>
        <w:tc>
          <w:tcPr>
            <w:tcW w:w="6281" w:type="dxa"/>
          </w:tcPr>
          <w:p w14:paraId="4EBABA11" w14:textId="33B434BA" w:rsidR="00442DD3" w:rsidRPr="00187B68" w:rsidRDefault="00442DD3" w:rsidP="00187B68">
            <w:pPr>
              <w:pStyle w:val="Tablas"/>
            </w:pPr>
            <w:r w:rsidRPr="00187B68">
              <w:t>La educación colectiva está dirigida a un conjunto de personas o familias que comparten una condición, situación, entorno (educativo, comunitario, hogar, laboral con énfasis en la informalidad o institucional) o territorio (barrio, vereda, comuna).</w:t>
            </w:r>
          </w:p>
          <w:p w14:paraId="2A3908D1" w14:textId="3CEAFB67" w:rsidR="00442DD3" w:rsidRPr="00187B68" w:rsidRDefault="00442DD3" w:rsidP="00187B68">
            <w:pPr>
              <w:pStyle w:val="Tablas"/>
            </w:pPr>
            <w:r w:rsidRPr="00187B68">
              <w:t>Por ejemplo:</w:t>
            </w:r>
          </w:p>
          <w:p w14:paraId="691408F9" w14:textId="77777777" w:rsidR="00442DD3" w:rsidRPr="00187B68" w:rsidRDefault="00442DD3" w:rsidP="00187B68">
            <w:pPr>
              <w:pStyle w:val="Tablas"/>
            </w:pPr>
            <w:r w:rsidRPr="00187B68">
              <w:t>Colectivos que comparten una condición o situación o pertenencia étnica (poblaciones afrodescendientes, población LGBTI, mujeres víctimas de ataques con ácido, personas con discapacidad, etc.)</w:t>
            </w:r>
          </w:p>
          <w:p w14:paraId="40A92A80" w14:textId="77777777" w:rsidR="00442DD3" w:rsidRPr="00187B68" w:rsidRDefault="00442DD3" w:rsidP="00187B68">
            <w:pPr>
              <w:pStyle w:val="Tablas"/>
            </w:pPr>
            <w:r w:rsidRPr="00187B68">
              <w:t xml:space="preserve">Colectivos de personas que viven en un determinado entorno o territorio (pobladores de una vereda o conjunto de veredas, </w:t>
            </w:r>
            <w:r w:rsidRPr="00187B68">
              <w:lastRenderedPageBreak/>
              <w:t>conjunto de familias de un barrio o un micro territorio, comunidad educativa, etc.)</w:t>
            </w:r>
          </w:p>
          <w:p w14:paraId="45CA54ED" w14:textId="34D03583" w:rsidR="007E19C7" w:rsidRPr="00187B68" w:rsidRDefault="00442DD3" w:rsidP="00187B68">
            <w:pPr>
              <w:pStyle w:val="Tablas"/>
            </w:pPr>
            <w:r w:rsidRPr="00187B68">
              <w:t>Colectivos que comparten un momento del curso de vida y se encuentran en un entorno o en un ámbito urbano, rural o disperso específico (Estudiantes de un colegio, niños y niñas de jardines infantiles, jóvenes que trabajen en una actividad económica informal, etc.).</w:t>
            </w:r>
          </w:p>
        </w:tc>
      </w:tr>
    </w:tbl>
    <w:p w14:paraId="62BA4482" w14:textId="77777777" w:rsidR="007E19C7" w:rsidRPr="00DC07A0" w:rsidRDefault="007E19C7" w:rsidP="000663A7">
      <w:pPr>
        <w:ind w:firstLine="0"/>
        <w:rPr>
          <w:lang w:val="es-419" w:eastAsia="es-CO"/>
        </w:rPr>
      </w:pPr>
    </w:p>
    <w:p w14:paraId="2E169F13" w14:textId="2132FDA7" w:rsidR="00422EAF" w:rsidRPr="00DC07A0" w:rsidRDefault="00442DD3" w:rsidP="006B59F6">
      <w:pPr>
        <w:rPr>
          <w:lang w:val="es-419" w:eastAsia="es-CO"/>
        </w:rPr>
      </w:pPr>
      <w:r w:rsidRPr="00DC07A0">
        <w:rPr>
          <w:lang w:val="es-419" w:eastAsia="es-CO"/>
        </w:rPr>
        <w:t>La educación grupal en la RPMS está dirigida a grupos que comparten un mismo momento vital o el mismo riesgo y en los que pueden participar padres y/o cuidadores (este último caso para primera infancia, infancia, adolescencia y vejez o para cualquier momento vital en los casos en que el sujeto requiera acompañamiento de su cuidador). También a grupos de familias que comparten una condición o situación de salud.</w:t>
      </w:r>
    </w:p>
    <w:p w14:paraId="43431296" w14:textId="3C00E24E" w:rsidR="00442DD3" w:rsidRPr="00DC07A0" w:rsidRDefault="00732767" w:rsidP="00732767">
      <w:pPr>
        <w:pStyle w:val="Heading2"/>
      </w:pPr>
      <w:bookmarkStart w:id="55" w:name="_Toc138759989"/>
      <w:r w:rsidRPr="00DC07A0">
        <w:t>Primera infancia</w:t>
      </w:r>
      <w:bookmarkEnd w:id="55"/>
    </w:p>
    <w:p w14:paraId="79FC58E5" w14:textId="31F155A3" w:rsidR="00732767" w:rsidRPr="00DC07A0" w:rsidRDefault="00732767" w:rsidP="00732767">
      <w:pPr>
        <w:rPr>
          <w:lang w:val="es-419" w:eastAsia="es-CO"/>
        </w:rPr>
      </w:pPr>
      <w:r w:rsidRPr="00DC07A0">
        <w:rPr>
          <w:lang w:val="es-419" w:eastAsia="es-CO"/>
        </w:rPr>
        <w:t>Para adelantar experiencias pedagógicas dirigidas a este grupo de población, el talento humano debe reconocer que el aprendizaje de los niños y niñas se da a través de sus actividades cotidianas caracterizadas por la exploración y el juego en donde el cuidado y la crianza juega un papel fundamental.</w:t>
      </w:r>
    </w:p>
    <w:p w14:paraId="4B976752" w14:textId="49C333EC" w:rsidR="00732767" w:rsidRPr="00DC07A0" w:rsidRDefault="00732767" w:rsidP="00732767">
      <w:pPr>
        <w:pStyle w:val="Heading3"/>
      </w:pPr>
      <w:bookmarkStart w:id="56" w:name="_Toc138686483"/>
      <w:bookmarkStart w:id="57" w:name="_Toc138688326"/>
      <w:bookmarkStart w:id="58" w:name="_Toc138750706"/>
      <w:bookmarkStart w:id="59" w:name="_Toc138759990"/>
      <w:r w:rsidRPr="00DC07A0">
        <w:t>Temas clave</w:t>
      </w:r>
      <w:bookmarkEnd w:id="56"/>
      <w:bookmarkEnd w:id="57"/>
      <w:bookmarkEnd w:id="58"/>
      <w:bookmarkEnd w:id="59"/>
    </w:p>
    <w:p w14:paraId="2A58F559" w14:textId="0BBFC5A2" w:rsidR="00732767" w:rsidRPr="00DC07A0" w:rsidRDefault="00732767" w:rsidP="00732767">
      <w:pPr>
        <w:rPr>
          <w:lang w:val="es-419" w:eastAsia="es-CO"/>
        </w:rPr>
      </w:pPr>
      <w:r w:rsidRPr="00DC07A0">
        <w:rPr>
          <w:lang w:val="es-419" w:eastAsia="es-CO"/>
        </w:rPr>
        <w:t>Derechos de los niños, desarrollo integral en la primera infancia, vínculo, apego seguro, crianza humana y puericultura, prevención y manejo de enfermedades prevalentes de la infancia, reconocimiento de signos de alarma, consejería en lactancia materna y en alimentación complementaria, patrones de crecimiento vigentes para el país, guías alimentarias para la población mayor de 2 años.</w:t>
      </w:r>
    </w:p>
    <w:p w14:paraId="671A9F54" w14:textId="31C91F3A" w:rsidR="00732767" w:rsidRPr="00DC07A0" w:rsidRDefault="00732767" w:rsidP="00732767">
      <w:pPr>
        <w:rPr>
          <w:lang w:val="es-419" w:eastAsia="es-CO"/>
        </w:rPr>
      </w:pPr>
      <w:r w:rsidRPr="00DC07A0">
        <w:rPr>
          <w:lang w:val="es-419" w:eastAsia="es-CO"/>
        </w:rPr>
        <w:lastRenderedPageBreak/>
        <w:t>Por lo anterior, en cualquier proceso de educación inicial es fundamental que el facilitador, reconozca y fortalezca las capacidades de los padres o cuidadores y familias para realizar el cuidado y acompañamiento al desarrollo de los niños y niñas en consideración a las características y condiciones de cada etapa, que se describen a continuación:</w:t>
      </w:r>
    </w:p>
    <w:p w14:paraId="6887D5AD" w14:textId="77777777" w:rsidR="00732767" w:rsidRPr="00DC07A0" w:rsidRDefault="00732767" w:rsidP="00732767">
      <w:pPr>
        <w:pStyle w:val="ListParagraph"/>
        <w:numPr>
          <w:ilvl w:val="0"/>
          <w:numId w:val="78"/>
        </w:numPr>
        <w:rPr>
          <w:lang w:val="es-419" w:eastAsia="es-CO"/>
        </w:rPr>
      </w:pPr>
      <w:r w:rsidRPr="00DC07A0">
        <w:rPr>
          <w:b/>
          <w:bCs/>
          <w:lang w:val="es-419" w:eastAsia="es-CO"/>
        </w:rPr>
        <w:t>Recién nacidos:</w:t>
      </w:r>
      <w:r w:rsidRPr="00DC07A0">
        <w:rPr>
          <w:lang w:val="es-419" w:eastAsia="es-CO"/>
        </w:rPr>
        <w:t xml:space="preserve"> capacidades de percepción visual, táctil, auditiva (recibir información), reflejos de succión, prensión, marcha (actuar), llanto, expresiones emocionales, sonrisa (transmitir información).</w:t>
      </w:r>
    </w:p>
    <w:p w14:paraId="3EE488E6" w14:textId="6EB673DD" w:rsidR="00732767" w:rsidRPr="00DC07A0" w:rsidRDefault="00732767" w:rsidP="00732767">
      <w:pPr>
        <w:pStyle w:val="ListParagraph"/>
        <w:ind w:left="1429" w:firstLine="0"/>
        <w:rPr>
          <w:lang w:val="es-419" w:eastAsia="es-CO"/>
        </w:rPr>
      </w:pPr>
      <w:r w:rsidRPr="00DC07A0">
        <w:rPr>
          <w:lang w:val="es-419" w:eastAsia="es-CO"/>
        </w:rPr>
        <w:t>Actuar sobre estas capacidades permitirá formar futuros esquemas de capacidad (repetir, reconocer, recordar y generalizar), para lo cual habrá que generar experiencias que difieran en algo de lo que el niño ya conoce, con el fin de que se pueda aprender.</w:t>
      </w:r>
    </w:p>
    <w:p w14:paraId="4839C763" w14:textId="6A417C19" w:rsidR="00D11841" w:rsidRPr="00DC07A0" w:rsidRDefault="00D11841" w:rsidP="00732767">
      <w:pPr>
        <w:pStyle w:val="ListParagraph"/>
        <w:ind w:left="1429" w:firstLine="0"/>
        <w:rPr>
          <w:lang w:val="es-419" w:eastAsia="es-CO"/>
        </w:rPr>
      </w:pPr>
      <w:r w:rsidRPr="00DC07A0">
        <w:rPr>
          <w:lang w:val="es-419" w:eastAsia="es-CO"/>
        </w:rPr>
        <w:t>Se precisa desarrollo de capacidades mediante estimulación temprana y apego seguro.</w:t>
      </w:r>
    </w:p>
    <w:p w14:paraId="022EBE18" w14:textId="09285FBE" w:rsidR="00732767" w:rsidRPr="00DC07A0" w:rsidRDefault="00D11841" w:rsidP="00D11841">
      <w:pPr>
        <w:pStyle w:val="ListParagraph"/>
        <w:numPr>
          <w:ilvl w:val="0"/>
          <w:numId w:val="78"/>
        </w:numPr>
        <w:rPr>
          <w:lang w:val="es-419" w:eastAsia="es-CO"/>
        </w:rPr>
      </w:pPr>
      <w:r w:rsidRPr="00DC07A0">
        <w:rPr>
          <w:b/>
          <w:bCs/>
          <w:lang w:val="es-419" w:eastAsia="es-CO"/>
        </w:rPr>
        <w:t>Año y medio o dos</w:t>
      </w:r>
      <w:r w:rsidRPr="00DC07A0">
        <w:rPr>
          <w:lang w:val="es-419" w:eastAsia="es-CO"/>
        </w:rPr>
        <w:t>: desarrollo de primeros hábitos, primeras acciones de coordinación (visión-comprensión), descubrimiento de nuevos medios por experimentación activa, invención de nuevos medios para actuar sobre la realidad, comienza la función de representación.</w:t>
      </w:r>
    </w:p>
    <w:p w14:paraId="7319CE33" w14:textId="698D469B" w:rsidR="00D11841" w:rsidRPr="00DC07A0" w:rsidRDefault="00BE1526" w:rsidP="00BE1526">
      <w:pPr>
        <w:pStyle w:val="ListParagraph"/>
        <w:numPr>
          <w:ilvl w:val="0"/>
          <w:numId w:val="78"/>
        </w:numPr>
        <w:rPr>
          <w:lang w:val="es-419" w:eastAsia="es-CO"/>
        </w:rPr>
      </w:pPr>
      <w:r w:rsidRPr="00DC07A0">
        <w:rPr>
          <w:b/>
          <w:bCs/>
          <w:lang w:val="es-419" w:eastAsia="es-CO"/>
        </w:rPr>
        <w:t>Entre los 2 y 3 años:</w:t>
      </w:r>
      <w:r w:rsidRPr="00DC07A0">
        <w:rPr>
          <w:lang w:val="es-419" w:eastAsia="es-CO"/>
        </w:rPr>
        <w:t xml:space="preserve"> aparece la función semiótica y se produce la interiorización de esquemas de acción.</w:t>
      </w:r>
    </w:p>
    <w:p w14:paraId="1F7542D5" w14:textId="5B88AC37" w:rsidR="00BE1526" w:rsidRPr="00DC07A0" w:rsidRDefault="00BE1526" w:rsidP="00BE1526">
      <w:pPr>
        <w:pStyle w:val="ListParagraph"/>
        <w:numPr>
          <w:ilvl w:val="0"/>
          <w:numId w:val="78"/>
        </w:numPr>
        <w:rPr>
          <w:lang w:val="es-419" w:eastAsia="es-CO"/>
        </w:rPr>
      </w:pPr>
      <w:r w:rsidRPr="00DC07A0">
        <w:rPr>
          <w:b/>
          <w:bCs/>
          <w:lang w:val="es-419" w:eastAsia="es-CO"/>
        </w:rPr>
        <w:t>Preescolar:</w:t>
      </w:r>
      <w:r w:rsidRPr="00DC07A0">
        <w:rPr>
          <w:lang w:val="es-419" w:eastAsia="es-CO"/>
        </w:rPr>
        <w:t xml:space="preserve"> el niño preescolar organiza y agrupa hechos no presentes en el campo actual a partir de nociones. Asimila formas, colores, posiciones, tamaños, texturas. Agrupa en clases, captura las relaciones externas entre </w:t>
      </w:r>
      <w:r w:rsidRPr="00DC07A0">
        <w:rPr>
          <w:lang w:val="es-419" w:eastAsia="es-CO"/>
        </w:rPr>
        <w:lastRenderedPageBreak/>
        <w:t>objetos e intuye sus interacciones externas. Descubre analogías periféricas entre objetos, capta relaciones visibles.</w:t>
      </w:r>
    </w:p>
    <w:p w14:paraId="3ABF6675" w14:textId="1D8AB0C2" w:rsidR="00BE1526" w:rsidRPr="00DC07A0" w:rsidRDefault="00BE1526" w:rsidP="00BE1526">
      <w:pPr>
        <w:pStyle w:val="ListParagraph"/>
        <w:ind w:left="1429" w:firstLine="0"/>
        <w:rPr>
          <w:lang w:val="es-419" w:eastAsia="es-CO"/>
        </w:rPr>
      </w:pPr>
      <w:r w:rsidRPr="00DC07A0">
        <w:rPr>
          <w:lang w:val="es-419" w:eastAsia="es-CO"/>
        </w:rPr>
        <w:t>Los valores están dedicados a juzgar y optar en su mundo inmediato. Adquieren un lugar de reconocimiento en su familia. Empiezan a agrupar afectos, gustos estéticos.</w:t>
      </w:r>
    </w:p>
    <w:p w14:paraId="1DBAC5F9" w14:textId="3478B2D9" w:rsidR="00BE1526" w:rsidRPr="00DC07A0" w:rsidRDefault="00BE1526" w:rsidP="00BE1526">
      <w:pPr>
        <w:pStyle w:val="Heading3"/>
      </w:pPr>
      <w:bookmarkStart w:id="60" w:name="_Toc138686484"/>
      <w:bookmarkStart w:id="61" w:name="_Toc138688327"/>
      <w:bookmarkStart w:id="62" w:name="_Toc138750707"/>
      <w:bookmarkStart w:id="63" w:name="_Toc138759991"/>
      <w:r w:rsidRPr="00DC07A0">
        <w:t>Instrumentos, insumos y dispositivos</w:t>
      </w:r>
      <w:bookmarkEnd w:id="60"/>
      <w:bookmarkEnd w:id="61"/>
      <w:bookmarkEnd w:id="62"/>
      <w:bookmarkEnd w:id="63"/>
    </w:p>
    <w:p w14:paraId="1C9C1888" w14:textId="10C449BA" w:rsidR="00654EE6" w:rsidRPr="00DC07A0" w:rsidRDefault="00654EE6" w:rsidP="00654EE6">
      <w:pPr>
        <w:rPr>
          <w:lang w:val="es-419" w:eastAsia="es-CO"/>
        </w:rPr>
      </w:pPr>
      <w:r w:rsidRPr="00DC07A0">
        <w:rPr>
          <w:lang w:val="es-419" w:eastAsia="es-CO"/>
        </w:rPr>
        <w:t>Sin perjuicio del cumplimiento de los estándares de habilitación para la consulta de pediatría, medicina general, medicina familiar o enfermería, se debe contar con los siguientes elementos:</w:t>
      </w:r>
    </w:p>
    <w:p w14:paraId="2B65EA7B" w14:textId="77777777" w:rsidR="00654EE6" w:rsidRPr="00DC07A0" w:rsidRDefault="00654EE6" w:rsidP="00654EE6">
      <w:pPr>
        <w:pStyle w:val="ListParagraph"/>
        <w:numPr>
          <w:ilvl w:val="0"/>
          <w:numId w:val="79"/>
        </w:numPr>
        <w:rPr>
          <w:lang w:val="es-419" w:eastAsia="es-CO"/>
        </w:rPr>
      </w:pPr>
      <w:r w:rsidRPr="00DC07A0">
        <w:rPr>
          <w:lang w:val="es-419" w:eastAsia="es-CO"/>
        </w:rPr>
        <w:t>Carné de salud infantil.</w:t>
      </w:r>
    </w:p>
    <w:p w14:paraId="7FE138B0" w14:textId="77777777" w:rsidR="00654EE6" w:rsidRPr="00DC07A0" w:rsidRDefault="00654EE6" w:rsidP="00654EE6">
      <w:pPr>
        <w:pStyle w:val="ListParagraph"/>
        <w:numPr>
          <w:ilvl w:val="0"/>
          <w:numId w:val="79"/>
        </w:numPr>
        <w:rPr>
          <w:lang w:val="es-419" w:eastAsia="es-CO"/>
        </w:rPr>
      </w:pPr>
      <w:r w:rsidRPr="00DC07A0">
        <w:rPr>
          <w:lang w:val="es-419" w:eastAsia="es-CO"/>
        </w:rPr>
        <w:t>Tablas y gráficas de los patrones de referencia para clasificación nutricional.</w:t>
      </w:r>
    </w:p>
    <w:p w14:paraId="7E48A721" w14:textId="77777777" w:rsidR="00654EE6" w:rsidRPr="00DC07A0" w:rsidRDefault="00654EE6" w:rsidP="00654EE6">
      <w:pPr>
        <w:pStyle w:val="ListParagraph"/>
        <w:numPr>
          <w:ilvl w:val="0"/>
          <w:numId w:val="79"/>
        </w:numPr>
        <w:rPr>
          <w:lang w:val="es-419" w:eastAsia="es-CO"/>
        </w:rPr>
      </w:pPr>
      <w:r w:rsidRPr="00DC07A0">
        <w:rPr>
          <w:lang w:val="es-419" w:eastAsia="es-CO"/>
        </w:rPr>
        <w:t>Tablas de percentiles de tensión arterial para niños y para niñas.</w:t>
      </w:r>
    </w:p>
    <w:p w14:paraId="44408C1B" w14:textId="77777777" w:rsidR="00654EE6" w:rsidRPr="00DC07A0" w:rsidRDefault="00654EE6" w:rsidP="00654EE6">
      <w:pPr>
        <w:pStyle w:val="ListParagraph"/>
        <w:numPr>
          <w:ilvl w:val="0"/>
          <w:numId w:val="79"/>
        </w:numPr>
        <w:rPr>
          <w:lang w:val="es-419" w:eastAsia="es-CO"/>
        </w:rPr>
      </w:pPr>
      <w:r w:rsidRPr="00DC07A0">
        <w:rPr>
          <w:lang w:val="es-419" w:eastAsia="es-CO"/>
        </w:rPr>
        <w:t>Lista de chequeo de factores de riesgo de las enfermedades del oído, alteraciones auditivas, vestibulares y de la comunicación.</w:t>
      </w:r>
    </w:p>
    <w:p w14:paraId="7B4BD008" w14:textId="77777777" w:rsidR="00654EE6" w:rsidRPr="00DC07A0" w:rsidRDefault="00654EE6" w:rsidP="00654EE6">
      <w:pPr>
        <w:pStyle w:val="ListParagraph"/>
        <w:numPr>
          <w:ilvl w:val="0"/>
          <w:numId w:val="79"/>
        </w:numPr>
        <w:rPr>
          <w:lang w:val="es-419" w:eastAsia="es-CO"/>
        </w:rPr>
      </w:pPr>
      <w:r w:rsidRPr="00DC07A0">
        <w:rPr>
          <w:lang w:val="es-419" w:eastAsia="es-CO"/>
        </w:rPr>
        <w:t>Escala Abreviada de Desarrollo-3.</w:t>
      </w:r>
    </w:p>
    <w:p w14:paraId="2678B626" w14:textId="602C71A1" w:rsidR="00654EE6" w:rsidRPr="00DC07A0" w:rsidRDefault="00654EE6" w:rsidP="00654EE6">
      <w:pPr>
        <w:pStyle w:val="ListParagraph"/>
        <w:numPr>
          <w:ilvl w:val="0"/>
          <w:numId w:val="79"/>
        </w:numPr>
        <w:rPr>
          <w:lang w:val="es-419" w:eastAsia="es-CO"/>
        </w:rPr>
      </w:pPr>
      <w:r w:rsidRPr="00DC07A0">
        <w:rPr>
          <w:lang w:val="es-419" w:eastAsia="es-CO"/>
        </w:rPr>
        <w:t>Kit de materiales para la aplicación de la Escala Abreviada de Desarrollo 3 (EAD-3)</w:t>
      </w:r>
    </w:p>
    <w:p w14:paraId="7FF0915D" w14:textId="77777777" w:rsidR="00654EE6" w:rsidRPr="00DC07A0" w:rsidRDefault="00654EE6" w:rsidP="00654EE6">
      <w:pPr>
        <w:pStyle w:val="ListParagraph"/>
        <w:numPr>
          <w:ilvl w:val="0"/>
          <w:numId w:val="79"/>
        </w:numPr>
        <w:rPr>
          <w:lang w:val="es-419" w:eastAsia="es-CO"/>
        </w:rPr>
      </w:pPr>
      <w:r w:rsidRPr="00DC07A0">
        <w:rPr>
          <w:lang w:val="es-419" w:eastAsia="es-CO"/>
        </w:rPr>
        <w:t>Test m-Chat.</w:t>
      </w:r>
    </w:p>
    <w:p w14:paraId="4B059A84" w14:textId="77777777" w:rsidR="00654EE6" w:rsidRPr="00DC07A0" w:rsidRDefault="00654EE6" w:rsidP="00654EE6">
      <w:pPr>
        <w:pStyle w:val="ListParagraph"/>
        <w:numPr>
          <w:ilvl w:val="0"/>
          <w:numId w:val="79"/>
        </w:numPr>
        <w:rPr>
          <w:lang w:val="es-419" w:eastAsia="es-CO"/>
        </w:rPr>
      </w:pPr>
      <w:r w:rsidRPr="00DC07A0">
        <w:rPr>
          <w:lang w:val="es-419" w:eastAsia="es-CO"/>
        </w:rPr>
        <w:t>Cuestionario VALE.</w:t>
      </w:r>
    </w:p>
    <w:p w14:paraId="31058C00" w14:textId="77777777" w:rsidR="00654EE6" w:rsidRPr="00DC07A0" w:rsidRDefault="00654EE6" w:rsidP="00654EE6">
      <w:pPr>
        <w:pStyle w:val="ListParagraph"/>
        <w:numPr>
          <w:ilvl w:val="0"/>
          <w:numId w:val="79"/>
        </w:numPr>
        <w:rPr>
          <w:lang w:val="es-419" w:eastAsia="es-CO"/>
        </w:rPr>
      </w:pPr>
      <w:r w:rsidRPr="00DC07A0">
        <w:rPr>
          <w:lang w:val="es-419" w:eastAsia="es-CO"/>
        </w:rPr>
        <w:t>Familiograma.</w:t>
      </w:r>
    </w:p>
    <w:p w14:paraId="16AB7705" w14:textId="3CD8B1DE" w:rsidR="00BE1526" w:rsidRPr="00DC07A0" w:rsidRDefault="00654EE6" w:rsidP="00654EE6">
      <w:pPr>
        <w:pStyle w:val="ListParagraph"/>
        <w:numPr>
          <w:ilvl w:val="0"/>
          <w:numId w:val="79"/>
        </w:numPr>
        <w:rPr>
          <w:lang w:val="es-419" w:eastAsia="es-CO"/>
        </w:rPr>
      </w:pPr>
      <w:r w:rsidRPr="00DC07A0">
        <w:rPr>
          <w:lang w:val="es-419" w:eastAsia="es-CO"/>
        </w:rPr>
        <w:t>APGAR familiar.</w:t>
      </w:r>
    </w:p>
    <w:p w14:paraId="0A5E0D80" w14:textId="6D468760" w:rsidR="00654EE6" w:rsidRPr="00DC07A0" w:rsidRDefault="00654EE6" w:rsidP="00654EE6">
      <w:pPr>
        <w:rPr>
          <w:lang w:val="es-419" w:eastAsia="es-CO"/>
        </w:rPr>
      </w:pPr>
      <w:r w:rsidRPr="00DC07A0">
        <w:rPr>
          <w:lang w:val="es-419" w:eastAsia="es-CO"/>
        </w:rPr>
        <w:lastRenderedPageBreak/>
        <w:t>Así mismo, se debe garantizar la presencia de materiales para examen físico pediátrico (fonendoscopio, equipo de órganos, tensiómetro pediátrico, cinta métrica, pulsioxímetro, optotipos morfoscópicos o angulares para agudeza visual etc.), balanza pesa bebé y balanza de pie, infantómetro y tallímetro.</w:t>
      </w:r>
    </w:p>
    <w:p w14:paraId="320ED710" w14:textId="4B477798" w:rsidR="00654EE6" w:rsidRPr="00DC07A0" w:rsidRDefault="00654EE6" w:rsidP="007C3093">
      <w:pPr>
        <w:ind w:firstLine="0"/>
        <w:rPr>
          <w:lang w:val="es-419" w:eastAsia="es-CO"/>
        </w:rPr>
      </w:pPr>
      <w:r w:rsidRPr="00DC07A0">
        <w:rPr>
          <w:lang w:val="es-419" w:eastAsia="es-CO"/>
        </w:rPr>
        <w:t>Instrumentos de aplicación obligatoria en cada consulta</w:t>
      </w:r>
    </w:p>
    <w:p w14:paraId="7E5D4D9C" w14:textId="77777777" w:rsidR="00654EE6" w:rsidRPr="00DC07A0" w:rsidRDefault="00654EE6" w:rsidP="00654EE6">
      <w:pPr>
        <w:pStyle w:val="ListParagraph"/>
        <w:numPr>
          <w:ilvl w:val="0"/>
          <w:numId w:val="80"/>
        </w:numPr>
        <w:rPr>
          <w:lang w:val="es-419" w:eastAsia="es-CO"/>
        </w:rPr>
      </w:pPr>
      <w:r w:rsidRPr="00DC07A0">
        <w:rPr>
          <w:lang w:val="es-419" w:eastAsia="es-CO"/>
        </w:rPr>
        <w:t>Escala Abreviada de Desarrollo 3 (EAD-3).</w:t>
      </w:r>
    </w:p>
    <w:p w14:paraId="5C7760D7" w14:textId="77777777" w:rsidR="00654EE6" w:rsidRPr="00DC07A0" w:rsidRDefault="00654EE6" w:rsidP="00654EE6">
      <w:pPr>
        <w:pStyle w:val="ListParagraph"/>
        <w:numPr>
          <w:ilvl w:val="0"/>
          <w:numId w:val="80"/>
        </w:numPr>
        <w:rPr>
          <w:lang w:val="es-419" w:eastAsia="es-CO"/>
        </w:rPr>
      </w:pPr>
      <w:r w:rsidRPr="00DC07A0">
        <w:rPr>
          <w:lang w:val="es-419" w:eastAsia="es-CO"/>
        </w:rPr>
        <w:t>Tablas y gráficas de los patrones de referencia para clasificación nutricional.</w:t>
      </w:r>
    </w:p>
    <w:p w14:paraId="6ACB0C04" w14:textId="77777777" w:rsidR="00654EE6" w:rsidRPr="00DC07A0" w:rsidRDefault="00654EE6" w:rsidP="00654EE6">
      <w:pPr>
        <w:pStyle w:val="ListParagraph"/>
        <w:numPr>
          <w:ilvl w:val="0"/>
          <w:numId w:val="80"/>
        </w:numPr>
        <w:rPr>
          <w:lang w:val="es-419" w:eastAsia="es-CO"/>
        </w:rPr>
      </w:pPr>
      <w:r w:rsidRPr="00DC07A0">
        <w:rPr>
          <w:lang w:val="es-419" w:eastAsia="es-CO"/>
        </w:rPr>
        <w:t>Cuestionario VALE.</w:t>
      </w:r>
    </w:p>
    <w:p w14:paraId="0A98F596" w14:textId="77777777" w:rsidR="00654EE6" w:rsidRPr="00DC07A0" w:rsidRDefault="00654EE6" w:rsidP="00654EE6">
      <w:pPr>
        <w:pStyle w:val="ListParagraph"/>
        <w:numPr>
          <w:ilvl w:val="0"/>
          <w:numId w:val="80"/>
        </w:numPr>
        <w:rPr>
          <w:lang w:val="es-419" w:eastAsia="es-CO"/>
        </w:rPr>
      </w:pPr>
      <w:r w:rsidRPr="00DC07A0">
        <w:rPr>
          <w:lang w:val="es-419" w:eastAsia="es-CO"/>
        </w:rPr>
        <w:t>Apgar familiar.</w:t>
      </w:r>
    </w:p>
    <w:p w14:paraId="735C3AD3" w14:textId="29121FFC" w:rsidR="00654EE6" w:rsidRPr="00DC07A0" w:rsidRDefault="00654EE6" w:rsidP="00654EE6">
      <w:pPr>
        <w:pStyle w:val="ListParagraph"/>
        <w:numPr>
          <w:ilvl w:val="0"/>
          <w:numId w:val="80"/>
        </w:numPr>
        <w:rPr>
          <w:lang w:val="es-419" w:eastAsia="es-CO"/>
        </w:rPr>
      </w:pPr>
      <w:r w:rsidRPr="00DC07A0">
        <w:rPr>
          <w:lang w:val="es-419" w:eastAsia="es-CO"/>
        </w:rPr>
        <w:t>Se sugiere la aplicación de los demás instrumentos relacionados en el procedimiento, como complemento a la valoración integral de las niñas y niños.</w:t>
      </w:r>
    </w:p>
    <w:p w14:paraId="68201A25" w14:textId="4FAC0C3A" w:rsidR="007C3093" w:rsidRPr="00DC07A0" w:rsidRDefault="007C3093" w:rsidP="007C3093">
      <w:pPr>
        <w:pStyle w:val="Heading2"/>
      </w:pPr>
      <w:bookmarkStart w:id="64" w:name="_Toc138759992"/>
      <w:r w:rsidRPr="00DC07A0">
        <w:t>Infancia</w:t>
      </w:r>
      <w:bookmarkEnd w:id="64"/>
    </w:p>
    <w:p w14:paraId="29F1FB85" w14:textId="7706AD53" w:rsidR="007C3093" w:rsidRPr="00DC07A0" w:rsidRDefault="007C3093" w:rsidP="007C3093">
      <w:pPr>
        <w:rPr>
          <w:lang w:val="es-419" w:eastAsia="es-CO"/>
        </w:rPr>
      </w:pPr>
      <w:r w:rsidRPr="00DC07A0">
        <w:rPr>
          <w:lang w:val="es-419" w:eastAsia="es-CO"/>
        </w:rPr>
        <w:t>Al igual que en la etapa anterior, las experiencias pedagógicas dirigidas a este grupo de población, deben partir del reconocimiento del entorno de aprendizaje de los niños y niñas que se a través de sus actividades cotidianas, la exploración y el juego bajo la influencia de sus padres, cuidadores y familia como responsables de su crianza, cuidado y acompañamiento.</w:t>
      </w:r>
    </w:p>
    <w:p w14:paraId="2DEC4572" w14:textId="3C74311F" w:rsidR="007C3093" w:rsidRPr="00DC07A0" w:rsidRDefault="007C3093" w:rsidP="007C3093">
      <w:pPr>
        <w:pStyle w:val="Heading3"/>
      </w:pPr>
      <w:bookmarkStart w:id="65" w:name="_Toc138686486"/>
      <w:bookmarkStart w:id="66" w:name="_Toc138688329"/>
      <w:bookmarkStart w:id="67" w:name="_Toc138750709"/>
      <w:bookmarkStart w:id="68" w:name="_Toc138759993"/>
      <w:r w:rsidRPr="00DC07A0">
        <w:t>Temas clave</w:t>
      </w:r>
      <w:bookmarkEnd w:id="65"/>
      <w:bookmarkEnd w:id="66"/>
      <w:bookmarkEnd w:id="67"/>
      <w:bookmarkEnd w:id="68"/>
    </w:p>
    <w:p w14:paraId="694C4A8C" w14:textId="35CD1086" w:rsidR="00333A42" w:rsidRPr="00DC07A0" w:rsidRDefault="00333A42" w:rsidP="00333A42">
      <w:pPr>
        <w:rPr>
          <w:lang w:val="es-419" w:eastAsia="es-CO"/>
        </w:rPr>
      </w:pPr>
      <w:r w:rsidRPr="00DC07A0">
        <w:rPr>
          <w:lang w:val="es-419" w:eastAsia="es-CO"/>
        </w:rPr>
        <w:t xml:space="preserve">Derechos de los niños, desarrollo integral en la infancia, crianza humana, acompañamiento en el proceso de aprendizaje y detección temprana de problemas </w:t>
      </w:r>
      <w:r w:rsidRPr="00DC07A0">
        <w:rPr>
          <w:lang w:val="es-419" w:eastAsia="es-CO"/>
        </w:rPr>
        <w:lastRenderedPageBreak/>
        <w:t>asociados. patrones de crecimiento vigentes para el país, guías alimentarias para la población mayor de 2 años.</w:t>
      </w:r>
    </w:p>
    <w:p w14:paraId="32D194A6" w14:textId="2ED4D3C6" w:rsidR="00333A42" w:rsidRPr="00DC07A0" w:rsidRDefault="00333A42" w:rsidP="00333A42">
      <w:pPr>
        <w:rPr>
          <w:lang w:val="es-419" w:eastAsia="es-CO"/>
        </w:rPr>
      </w:pPr>
      <w:r w:rsidRPr="00DC07A0">
        <w:rPr>
          <w:lang w:val="es-419" w:eastAsia="es-CO"/>
        </w:rPr>
        <w:t>Las siguientes son las capacidades y desarrollos representativos de la infancia:</w:t>
      </w:r>
    </w:p>
    <w:p w14:paraId="684333C4" w14:textId="62F2416E" w:rsidR="00333A42" w:rsidRPr="00DC07A0" w:rsidRDefault="00333A42" w:rsidP="00333A42">
      <w:pPr>
        <w:pStyle w:val="ListParagraph"/>
        <w:numPr>
          <w:ilvl w:val="0"/>
          <w:numId w:val="81"/>
        </w:numPr>
        <w:rPr>
          <w:lang w:val="es-419" w:eastAsia="es-CO"/>
        </w:rPr>
      </w:pPr>
      <w:r w:rsidRPr="00DC07A0">
        <w:rPr>
          <w:b/>
          <w:bCs/>
          <w:lang w:val="es-419" w:eastAsia="es-CO"/>
        </w:rPr>
        <w:t>Nociones – Conceptos:</w:t>
      </w:r>
      <w:r w:rsidRPr="00DC07A0">
        <w:rPr>
          <w:lang w:val="es-419" w:eastAsia="es-CO"/>
        </w:rPr>
        <w:t xml:space="preserve"> las nociones relacionales (binarias, absolutas, egocéntricas) se relativizan por el contacto con los compañeros (que tienen otros puntos de vista) y pasan a ser: a la derecha de... y a la vez a la izquierda de...</w:t>
      </w:r>
    </w:p>
    <w:p w14:paraId="59E285CA" w14:textId="1175DD74" w:rsidR="00333A42" w:rsidRPr="00DC07A0" w:rsidRDefault="00333A42" w:rsidP="00333A42">
      <w:pPr>
        <w:pStyle w:val="ListParagraph"/>
        <w:numPr>
          <w:ilvl w:val="0"/>
          <w:numId w:val="81"/>
        </w:numPr>
        <w:rPr>
          <w:lang w:val="es-419" w:eastAsia="es-CO"/>
        </w:rPr>
      </w:pPr>
      <w:r w:rsidRPr="00DC07A0">
        <w:rPr>
          <w:b/>
          <w:bCs/>
          <w:lang w:val="es-419" w:eastAsia="es-CO"/>
        </w:rPr>
        <w:t>Relaciones causa efecto:</w:t>
      </w:r>
      <w:r w:rsidRPr="00DC07A0">
        <w:rPr>
          <w:lang w:val="es-419" w:eastAsia="es-CO"/>
        </w:rPr>
        <w:t xml:space="preserve"> la causa-efecto (de las operaciones) se vuelve reversible: el acto de sumar cabe devolverlo, restando. Las clasificaciones y series ahora pueden trabajarse a través de prototipos abstractos.</w:t>
      </w:r>
    </w:p>
    <w:p w14:paraId="01C26350" w14:textId="575BB6A7" w:rsidR="00ED6D26" w:rsidRPr="00DC07A0" w:rsidRDefault="00ED6D26" w:rsidP="00ED6D26">
      <w:pPr>
        <w:pStyle w:val="ListParagraph"/>
        <w:numPr>
          <w:ilvl w:val="0"/>
          <w:numId w:val="81"/>
        </w:numPr>
        <w:rPr>
          <w:lang w:val="es-419" w:eastAsia="es-CO"/>
        </w:rPr>
      </w:pPr>
      <w:r w:rsidRPr="00DC07A0">
        <w:rPr>
          <w:b/>
          <w:bCs/>
          <w:lang w:val="es-419" w:eastAsia="es-CO"/>
        </w:rPr>
        <w:t>Valores:</w:t>
      </w:r>
      <w:r w:rsidRPr="00DC07A0">
        <w:rPr>
          <w:lang w:val="es-419" w:eastAsia="es-CO"/>
        </w:rPr>
        <w:t xml:space="preserve"> los valores se desplazan del plano intrafamiliar al interpersonal (con los congéneres donde el juego y la cooperación implican la descentración valorativa.</w:t>
      </w:r>
    </w:p>
    <w:p w14:paraId="088D68F4" w14:textId="5CAE64CD" w:rsidR="00333A42" w:rsidRPr="00DC07A0" w:rsidRDefault="00ED6D26" w:rsidP="00ED6D26">
      <w:pPr>
        <w:pStyle w:val="ListParagraph"/>
        <w:ind w:left="1429" w:firstLine="0"/>
        <w:rPr>
          <w:lang w:val="es-419" w:eastAsia="es-CO"/>
        </w:rPr>
      </w:pPr>
      <w:r w:rsidRPr="00DC07A0">
        <w:rPr>
          <w:lang w:val="es-419" w:eastAsia="es-CO"/>
        </w:rPr>
        <w:t>Las valoraciones (bueno-malo, justo-injusto…) ligadas a la propia visión y a la de los padres, cede paso a otras perspectivas que relativizan los puntos de vista y los criterios absolutos.</w:t>
      </w:r>
    </w:p>
    <w:p w14:paraId="0E4F333D" w14:textId="56219046" w:rsidR="00F46D65" w:rsidRPr="00DC07A0" w:rsidRDefault="00F46D65" w:rsidP="00F46D65">
      <w:pPr>
        <w:pStyle w:val="ListParagraph"/>
        <w:numPr>
          <w:ilvl w:val="0"/>
          <w:numId w:val="81"/>
        </w:numPr>
        <w:rPr>
          <w:b/>
          <w:bCs/>
          <w:lang w:val="es-419" w:eastAsia="es-CO"/>
        </w:rPr>
      </w:pPr>
      <w:r w:rsidRPr="00DC07A0">
        <w:rPr>
          <w:b/>
          <w:bCs/>
          <w:lang w:val="es-419" w:eastAsia="es-CO"/>
        </w:rPr>
        <w:t>Psicomotricidad:</w:t>
      </w:r>
    </w:p>
    <w:p w14:paraId="045C48CF" w14:textId="77777777" w:rsidR="00F6182D" w:rsidRPr="00DC07A0" w:rsidRDefault="00F46D65" w:rsidP="00F6182D">
      <w:pPr>
        <w:pStyle w:val="ListParagraph"/>
        <w:numPr>
          <w:ilvl w:val="0"/>
          <w:numId w:val="83"/>
        </w:numPr>
        <w:rPr>
          <w:lang w:val="es-419" w:eastAsia="es-CO"/>
        </w:rPr>
      </w:pPr>
      <w:r w:rsidRPr="00DC07A0">
        <w:rPr>
          <w:lang w:val="es-419" w:eastAsia="es-CO"/>
        </w:rPr>
        <w:t>Destaca la habilidad lectoescritora.</w:t>
      </w:r>
    </w:p>
    <w:p w14:paraId="37DF435E" w14:textId="77777777" w:rsidR="00F6182D" w:rsidRPr="00DC07A0" w:rsidRDefault="00F46D65" w:rsidP="00F6182D">
      <w:pPr>
        <w:pStyle w:val="ListParagraph"/>
        <w:numPr>
          <w:ilvl w:val="0"/>
          <w:numId w:val="83"/>
        </w:numPr>
        <w:rPr>
          <w:lang w:val="es-419" w:eastAsia="es-CO"/>
        </w:rPr>
      </w:pPr>
      <w:r w:rsidRPr="00DC07A0">
        <w:rPr>
          <w:lang w:val="es-419" w:eastAsia="es-CO"/>
        </w:rPr>
        <w:t>Coordinación de actividades interpersonales cooperativas en los juegos colectivos.</w:t>
      </w:r>
    </w:p>
    <w:p w14:paraId="46B1B4D1" w14:textId="5B250FE2" w:rsidR="00ED6D26" w:rsidRPr="00DC07A0" w:rsidRDefault="00F46D65" w:rsidP="00F6182D">
      <w:pPr>
        <w:pStyle w:val="ListParagraph"/>
        <w:numPr>
          <w:ilvl w:val="0"/>
          <w:numId w:val="83"/>
        </w:numPr>
        <w:rPr>
          <w:lang w:val="es-419" w:eastAsia="es-CO"/>
        </w:rPr>
      </w:pPr>
      <w:r w:rsidRPr="00DC07A0">
        <w:rPr>
          <w:lang w:val="es-419" w:eastAsia="es-CO"/>
        </w:rPr>
        <w:t>El nivel de comprensión sobre la dimensión social pasa por explicaciones basadas en aspectos aparentes y observables.</w:t>
      </w:r>
    </w:p>
    <w:p w14:paraId="25DB456F" w14:textId="2BA5A23B" w:rsidR="007C3093" w:rsidRPr="00DC07A0" w:rsidRDefault="00F6182D" w:rsidP="00F6182D">
      <w:pPr>
        <w:pStyle w:val="Heading3"/>
      </w:pPr>
      <w:bookmarkStart w:id="69" w:name="_Toc138686487"/>
      <w:bookmarkStart w:id="70" w:name="_Toc138688330"/>
      <w:bookmarkStart w:id="71" w:name="_Toc138750710"/>
      <w:bookmarkStart w:id="72" w:name="_Toc138759994"/>
      <w:r w:rsidRPr="00DC07A0">
        <w:lastRenderedPageBreak/>
        <w:t>Instrumentos, insumos y dispositivos</w:t>
      </w:r>
      <w:bookmarkEnd w:id="69"/>
      <w:bookmarkEnd w:id="70"/>
      <w:bookmarkEnd w:id="71"/>
      <w:bookmarkEnd w:id="72"/>
    </w:p>
    <w:p w14:paraId="2B8717FF" w14:textId="1DFD5A32" w:rsidR="00F6182D" w:rsidRPr="00DC07A0" w:rsidRDefault="00F6182D" w:rsidP="00F6182D">
      <w:pPr>
        <w:rPr>
          <w:lang w:val="es-419" w:eastAsia="es-CO"/>
        </w:rPr>
      </w:pPr>
      <w:r w:rsidRPr="00DC07A0">
        <w:rPr>
          <w:lang w:val="es-419" w:eastAsia="es-CO"/>
        </w:rPr>
        <w:t>Sin perjuicio del cumplimiento de los estándares de habilitación para la consulta de pediatría, medicina general, medicina familiar o enfermería, se debe contar con lo siguiente:</w:t>
      </w:r>
    </w:p>
    <w:p w14:paraId="78B05A2A" w14:textId="77777777" w:rsidR="00F6182D" w:rsidRPr="00DC07A0" w:rsidRDefault="00F6182D" w:rsidP="00F6182D">
      <w:pPr>
        <w:pStyle w:val="ListParagraph"/>
        <w:numPr>
          <w:ilvl w:val="0"/>
          <w:numId w:val="85"/>
        </w:numPr>
        <w:rPr>
          <w:lang w:val="es-419" w:eastAsia="es-CO"/>
        </w:rPr>
      </w:pPr>
      <w:r w:rsidRPr="00DC07A0">
        <w:rPr>
          <w:lang w:val="es-419" w:eastAsia="es-CO"/>
        </w:rPr>
        <w:t>Carné de salud infantil</w:t>
      </w:r>
    </w:p>
    <w:p w14:paraId="207FF6DE" w14:textId="77777777" w:rsidR="00F6182D" w:rsidRPr="00DC07A0" w:rsidRDefault="00F6182D" w:rsidP="00F6182D">
      <w:pPr>
        <w:pStyle w:val="ListParagraph"/>
        <w:numPr>
          <w:ilvl w:val="0"/>
          <w:numId w:val="85"/>
        </w:numPr>
        <w:rPr>
          <w:lang w:val="es-419" w:eastAsia="es-CO"/>
        </w:rPr>
      </w:pPr>
      <w:r w:rsidRPr="00DC07A0">
        <w:rPr>
          <w:lang w:val="es-419" w:eastAsia="es-CO"/>
        </w:rPr>
        <w:t>Tablas y gráficas de los patrones de referencia para clasificación nutricional</w:t>
      </w:r>
    </w:p>
    <w:p w14:paraId="682E74FE" w14:textId="77777777" w:rsidR="00F6182D" w:rsidRPr="00DC07A0" w:rsidRDefault="00F6182D" w:rsidP="00F6182D">
      <w:pPr>
        <w:pStyle w:val="ListParagraph"/>
        <w:numPr>
          <w:ilvl w:val="0"/>
          <w:numId w:val="85"/>
        </w:numPr>
        <w:rPr>
          <w:lang w:val="es-419" w:eastAsia="es-CO"/>
        </w:rPr>
      </w:pPr>
      <w:r w:rsidRPr="00DC07A0">
        <w:rPr>
          <w:lang w:val="es-419" w:eastAsia="es-CO"/>
        </w:rPr>
        <w:t>Tablas de percentiles de tensión arterial para niños y para niñas</w:t>
      </w:r>
    </w:p>
    <w:p w14:paraId="594B2603" w14:textId="77777777" w:rsidR="00F6182D" w:rsidRPr="00DC07A0" w:rsidRDefault="00F6182D" w:rsidP="00F6182D">
      <w:pPr>
        <w:pStyle w:val="ListParagraph"/>
        <w:numPr>
          <w:ilvl w:val="0"/>
          <w:numId w:val="85"/>
        </w:numPr>
        <w:rPr>
          <w:lang w:val="es-419" w:eastAsia="es-CO"/>
        </w:rPr>
      </w:pPr>
      <w:r w:rsidRPr="00DC07A0">
        <w:rPr>
          <w:lang w:val="es-419" w:eastAsia="es-CO"/>
        </w:rPr>
        <w:t>Cuestionario RQC</w:t>
      </w:r>
    </w:p>
    <w:p w14:paraId="32FE36F4" w14:textId="77777777" w:rsidR="00F6182D" w:rsidRPr="00DC07A0" w:rsidRDefault="00F6182D" w:rsidP="00F6182D">
      <w:pPr>
        <w:pStyle w:val="ListParagraph"/>
        <w:numPr>
          <w:ilvl w:val="0"/>
          <w:numId w:val="85"/>
        </w:numPr>
        <w:rPr>
          <w:lang w:val="es-419" w:eastAsia="es-CO"/>
        </w:rPr>
      </w:pPr>
      <w:r w:rsidRPr="00DC07A0">
        <w:rPr>
          <w:lang w:val="es-419" w:eastAsia="es-CO"/>
        </w:rPr>
        <w:t>Test de Estadios Tanner</w:t>
      </w:r>
    </w:p>
    <w:p w14:paraId="5D8EFDC3" w14:textId="77777777" w:rsidR="00F6182D" w:rsidRPr="00DC07A0" w:rsidRDefault="00F6182D" w:rsidP="00F6182D">
      <w:pPr>
        <w:pStyle w:val="ListParagraph"/>
        <w:numPr>
          <w:ilvl w:val="0"/>
          <w:numId w:val="85"/>
        </w:numPr>
        <w:rPr>
          <w:lang w:val="es-419" w:eastAsia="es-CO"/>
        </w:rPr>
      </w:pPr>
      <w:r w:rsidRPr="00DC07A0">
        <w:rPr>
          <w:lang w:val="es-419" w:eastAsia="es-CO"/>
        </w:rPr>
        <w:t>Lista de chequeo de factores de riesgo de las enfermedades del oído, alteraciones auditivas, vestibulares y de la comunicación</w:t>
      </w:r>
    </w:p>
    <w:p w14:paraId="51AA1AD9" w14:textId="77777777" w:rsidR="00F6182D" w:rsidRPr="00DC07A0" w:rsidRDefault="00F6182D" w:rsidP="00F6182D">
      <w:pPr>
        <w:pStyle w:val="ListParagraph"/>
        <w:numPr>
          <w:ilvl w:val="0"/>
          <w:numId w:val="85"/>
        </w:numPr>
        <w:rPr>
          <w:lang w:val="es-419" w:eastAsia="es-CO"/>
        </w:rPr>
      </w:pPr>
      <w:r w:rsidRPr="00DC07A0">
        <w:rPr>
          <w:lang w:val="es-419" w:eastAsia="es-CO"/>
        </w:rPr>
        <w:t>Cuestionario VALE</w:t>
      </w:r>
    </w:p>
    <w:p w14:paraId="05D4DE16" w14:textId="77777777" w:rsidR="00F6182D" w:rsidRPr="00DC07A0" w:rsidRDefault="00F6182D" w:rsidP="00F6182D">
      <w:pPr>
        <w:pStyle w:val="ListParagraph"/>
        <w:numPr>
          <w:ilvl w:val="0"/>
          <w:numId w:val="85"/>
        </w:numPr>
        <w:rPr>
          <w:lang w:val="es-419" w:eastAsia="es-CO"/>
        </w:rPr>
      </w:pPr>
      <w:r w:rsidRPr="00DC07A0">
        <w:rPr>
          <w:lang w:val="es-419" w:eastAsia="es-CO"/>
        </w:rPr>
        <w:t>Test de la figura humana de Goodenough Harris para déficit cognitivo</w:t>
      </w:r>
    </w:p>
    <w:p w14:paraId="5258B102" w14:textId="77777777" w:rsidR="00F6182D" w:rsidRPr="00DC07A0" w:rsidRDefault="00F6182D" w:rsidP="00F6182D">
      <w:pPr>
        <w:pStyle w:val="ListParagraph"/>
        <w:numPr>
          <w:ilvl w:val="0"/>
          <w:numId w:val="85"/>
        </w:numPr>
        <w:rPr>
          <w:lang w:val="es-419" w:eastAsia="es-CO"/>
        </w:rPr>
      </w:pPr>
      <w:r w:rsidRPr="00DC07A0">
        <w:rPr>
          <w:lang w:val="es-419" w:eastAsia="es-CO"/>
        </w:rPr>
        <w:t>Familiograma</w:t>
      </w:r>
    </w:p>
    <w:p w14:paraId="53836BDF" w14:textId="2F8B6A5A" w:rsidR="00F6182D" w:rsidRPr="00DC07A0" w:rsidRDefault="00F6182D" w:rsidP="00F6182D">
      <w:pPr>
        <w:pStyle w:val="ListParagraph"/>
        <w:numPr>
          <w:ilvl w:val="0"/>
          <w:numId w:val="85"/>
        </w:numPr>
        <w:rPr>
          <w:lang w:val="es-419" w:eastAsia="es-CO"/>
        </w:rPr>
      </w:pPr>
      <w:r w:rsidRPr="00DC07A0">
        <w:rPr>
          <w:lang w:val="es-419" w:eastAsia="es-CO"/>
        </w:rPr>
        <w:t>APGAR familiar</w:t>
      </w:r>
    </w:p>
    <w:p w14:paraId="38C970F3" w14:textId="7F4C309A" w:rsidR="00F6182D" w:rsidRPr="00DC07A0" w:rsidRDefault="00F6182D" w:rsidP="00F6182D">
      <w:pPr>
        <w:rPr>
          <w:lang w:val="es-419" w:eastAsia="es-CO"/>
        </w:rPr>
      </w:pPr>
      <w:r w:rsidRPr="00DC07A0">
        <w:rPr>
          <w:lang w:val="es-419" w:eastAsia="es-CO"/>
        </w:rPr>
        <w:t>Así mismo, se debe garantizar la presencia de materiales para examen físico pediátrico (fonendoscopio, equipo de órganos, tensiómetro pediátrico, cinta métrica, pulsioxímetro, optotipos morfoscópicos o angulares para agudeza visual, báscula y tallímetro etc.)</w:t>
      </w:r>
    </w:p>
    <w:p w14:paraId="1DCAB1E9" w14:textId="2EED19BB" w:rsidR="00F6182D" w:rsidRPr="00DC07A0" w:rsidRDefault="00F6182D" w:rsidP="00F6182D">
      <w:pPr>
        <w:rPr>
          <w:lang w:val="es-419" w:eastAsia="es-CO"/>
        </w:rPr>
      </w:pPr>
      <w:r w:rsidRPr="00DC07A0">
        <w:rPr>
          <w:lang w:val="es-419" w:eastAsia="es-CO"/>
        </w:rPr>
        <w:t>Instrumentos de aplicación obligatoria en cada consulta:</w:t>
      </w:r>
    </w:p>
    <w:p w14:paraId="0417F025" w14:textId="77777777" w:rsidR="00F6182D" w:rsidRPr="00DC07A0" w:rsidRDefault="00F6182D" w:rsidP="00F6182D">
      <w:pPr>
        <w:pStyle w:val="ListParagraph"/>
        <w:numPr>
          <w:ilvl w:val="0"/>
          <w:numId w:val="86"/>
        </w:numPr>
        <w:rPr>
          <w:lang w:val="es-419" w:eastAsia="es-CO"/>
        </w:rPr>
      </w:pPr>
      <w:r w:rsidRPr="00DC07A0">
        <w:rPr>
          <w:lang w:val="es-419" w:eastAsia="es-CO"/>
        </w:rPr>
        <w:t>Tablas y gráficas de los patrones de referencia para clasificación nutricional</w:t>
      </w:r>
    </w:p>
    <w:p w14:paraId="25646D45" w14:textId="77777777" w:rsidR="00F6182D" w:rsidRPr="00DC07A0" w:rsidRDefault="00F6182D" w:rsidP="00F6182D">
      <w:pPr>
        <w:pStyle w:val="ListParagraph"/>
        <w:numPr>
          <w:ilvl w:val="0"/>
          <w:numId w:val="86"/>
        </w:numPr>
        <w:rPr>
          <w:lang w:val="es-419" w:eastAsia="es-CO"/>
        </w:rPr>
      </w:pPr>
      <w:r w:rsidRPr="00DC07A0">
        <w:rPr>
          <w:lang w:val="es-419" w:eastAsia="es-CO"/>
        </w:rPr>
        <w:t>Cuestionario VALE</w:t>
      </w:r>
    </w:p>
    <w:p w14:paraId="18C0C1E4" w14:textId="77777777" w:rsidR="00F6182D" w:rsidRPr="00DC07A0" w:rsidRDefault="00F6182D" w:rsidP="00F6182D">
      <w:pPr>
        <w:pStyle w:val="ListParagraph"/>
        <w:numPr>
          <w:ilvl w:val="0"/>
          <w:numId w:val="86"/>
        </w:numPr>
        <w:rPr>
          <w:lang w:val="es-419" w:eastAsia="es-CO"/>
        </w:rPr>
      </w:pPr>
      <w:r w:rsidRPr="00DC07A0">
        <w:rPr>
          <w:lang w:val="es-419" w:eastAsia="es-CO"/>
        </w:rPr>
        <w:t>APGAR familiar</w:t>
      </w:r>
    </w:p>
    <w:p w14:paraId="5419DAF8" w14:textId="35DB08CB" w:rsidR="00F6182D" w:rsidRPr="00DC07A0" w:rsidRDefault="00F6182D" w:rsidP="00F6182D">
      <w:pPr>
        <w:rPr>
          <w:lang w:val="es-419" w:eastAsia="es-CO"/>
        </w:rPr>
      </w:pPr>
      <w:r w:rsidRPr="00DC07A0">
        <w:rPr>
          <w:lang w:val="es-419" w:eastAsia="es-CO"/>
        </w:rPr>
        <w:lastRenderedPageBreak/>
        <w:t>Se sugiere la aplicación de los demás instrumentos relacionados en el procedimiento, como complemento a la valoración integral de las niñas y niños.</w:t>
      </w:r>
    </w:p>
    <w:p w14:paraId="313DC17B" w14:textId="07C8A049" w:rsidR="005856ED" w:rsidRPr="00DC07A0" w:rsidRDefault="005856ED" w:rsidP="005856ED">
      <w:pPr>
        <w:pStyle w:val="Heading2"/>
      </w:pPr>
      <w:bookmarkStart w:id="73" w:name="_Toc138759995"/>
      <w:r w:rsidRPr="00DC07A0">
        <w:t>Adolescencia y Juventud</w:t>
      </w:r>
      <w:bookmarkEnd w:id="73"/>
    </w:p>
    <w:p w14:paraId="10BCF8FC" w14:textId="5E246024" w:rsidR="00F74619" w:rsidRPr="00DC07A0" w:rsidRDefault="005856ED" w:rsidP="00AA54C2">
      <w:pPr>
        <w:rPr>
          <w:lang w:val="es-419" w:eastAsia="es-CO"/>
        </w:rPr>
      </w:pPr>
      <w:r w:rsidRPr="00DC07A0">
        <w:rPr>
          <w:lang w:val="es-419" w:eastAsia="es-CO"/>
        </w:rPr>
        <w:t>El talento humano a cargo de diseñar, implementar, monitorear y evaluar acciones de educación para la salud en este grupo de edad, debe estar en capacidad de desarrollar las capacidades necesarias para enfrentar las demandas sociales que se presentan en este momento de la vida, particularmente, riesgos o alteraciones relacionados con el consumo de SPA, el inicio o mantenimiento de relaciones sexuales desligadas de sus propias necesidades, la vinculación a grupos o actividades asociadas a la violencia juvenil, la legitimación de la discriminación o violencia por razón de identidades no hegemónicas o de género, relaciones de pareja abusivas u otras prácticas deletéreas para la salud relacionadas con el consumo de alimentos o actividad física, a fin de potenciar su desarrollo e impactar su susceptibilidad al riesgo.</w:t>
      </w:r>
    </w:p>
    <w:p w14:paraId="6594CC71" w14:textId="77777777" w:rsidR="005856ED" w:rsidRPr="00DC07A0" w:rsidRDefault="005856ED" w:rsidP="005856ED">
      <w:pPr>
        <w:pStyle w:val="Tabla"/>
        <w:rPr>
          <w:lang w:val="es-419" w:eastAsia="es-CO"/>
        </w:rPr>
      </w:pPr>
      <w:r w:rsidRPr="00DC07A0">
        <w:rPr>
          <w:lang w:val="es-419" w:eastAsia="es-CO"/>
        </w:rPr>
        <w:t>Orientaciones para los procesos de Educación para la salud</w:t>
      </w:r>
    </w:p>
    <w:tbl>
      <w:tblPr>
        <w:tblStyle w:val="SENA"/>
        <w:tblW w:w="0" w:type="auto"/>
        <w:tblLook w:val="04A0" w:firstRow="1" w:lastRow="0" w:firstColumn="1" w:lastColumn="0" w:noHBand="0" w:noVBand="1"/>
      </w:tblPr>
      <w:tblGrid>
        <w:gridCol w:w="4981"/>
        <w:gridCol w:w="4981"/>
      </w:tblGrid>
      <w:tr w:rsidR="005856ED" w:rsidRPr="00750676" w14:paraId="05B501BB" w14:textId="77777777" w:rsidTr="003759CF">
        <w:trPr>
          <w:cnfStyle w:val="100000000000" w:firstRow="1" w:lastRow="0" w:firstColumn="0" w:lastColumn="0" w:oddVBand="0" w:evenVBand="0" w:oddHBand="0" w:evenHBand="0" w:firstRowFirstColumn="0" w:firstRowLastColumn="0" w:lastRowFirstColumn="0" w:lastRowLastColumn="0"/>
          <w:tblHeader/>
        </w:trPr>
        <w:tc>
          <w:tcPr>
            <w:tcW w:w="4981" w:type="dxa"/>
          </w:tcPr>
          <w:p w14:paraId="1873F574" w14:textId="7229F8FD" w:rsidR="005856ED" w:rsidRPr="00750676" w:rsidRDefault="005856ED" w:rsidP="00750676">
            <w:pPr>
              <w:pStyle w:val="TextoTablas"/>
              <w:jc w:val="center"/>
            </w:pPr>
            <w:r w:rsidRPr="00750676">
              <w:t>Adolescencia</w:t>
            </w:r>
          </w:p>
        </w:tc>
        <w:tc>
          <w:tcPr>
            <w:tcW w:w="4981" w:type="dxa"/>
          </w:tcPr>
          <w:p w14:paraId="339C13EC" w14:textId="7882E9ED" w:rsidR="005856ED" w:rsidRPr="00750676" w:rsidRDefault="005856ED" w:rsidP="00750676">
            <w:pPr>
              <w:pStyle w:val="TextoTablas"/>
              <w:jc w:val="center"/>
            </w:pPr>
            <w:r w:rsidRPr="00750676">
              <w:t>Juventud</w:t>
            </w:r>
          </w:p>
        </w:tc>
      </w:tr>
      <w:tr w:rsidR="005856ED" w:rsidRPr="00750676" w14:paraId="2827FD12" w14:textId="77777777" w:rsidTr="00A07233">
        <w:trPr>
          <w:cnfStyle w:val="000000100000" w:firstRow="0" w:lastRow="0" w:firstColumn="0" w:lastColumn="0" w:oddVBand="0" w:evenVBand="0" w:oddHBand="1" w:evenHBand="0" w:firstRowFirstColumn="0" w:firstRowLastColumn="0" w:lastRowFirstColumn="0" w:lastRowLastColumn="0"/>
        </w:trPr>
        <w:tc>
          <w:tcPr>
            <w:tcW w:w="4981" w:type="dxa"/>
            <w:vAlign w:val="center"/>
          </w:tcPr>
          <w:p w14:paraId="0C1010DE" w14:textId="0025F7FF" w:rsidR="005856ED" w:rsidRPr="00023AA3" w:rsidRDefault="00993554" w:rsidP="004216F5">
            <w:pPr>
              <w:pStyle w:val="Tablas"/>
            </w:pPr>
            <w:r w:rsidRPr="004216F5">
              <w:t xml:space="preserve">Derechos humanos, derechos sexuales y reproductivos, enfoque de curso de vida, habilidades para la vida, estrategias de afrontamiento de sucesos vitales, promoción de la salud mental, prevención del consumo de sustancias psicoactivas, conocimiento sobre las guías alimentarias para la población mayor de 2 años, patrones de crecimiento vigentes para el país, habilidades para la vida promoción de estilos de vida saludables, promoción de la participación social, conocer sobre los signos y síntomas de los </w:t>
            </w:r>
            <w:r w:rsidRPr="004216F5">
              <w:lastRenderedPageBreak/>
              <w:t>trastornos alimentarios y el efecto del consumo de bebidas energizantes</w:t>
            </w:r>
            <w:r w:rsidRPr="00023AA3">
              <w:t>.</w:t>
            </w:r>
          </w:p>
        </w:tc>
        <w:tc>
          <w:tcPr>
            <w:tcW w:w="4981" w:type="dxa"/>
          </w:tcPr>
          <w:p w14:paraId="4F847922" w14:textId="6FD65E94" w:rsidR="005856ED" w:rsidRPr="00023AA3" w:rsidRDefault="00993554" w:rsidP="00023AA3">
            <w:pPr>
              <w:pStyle w:val="Tablas"/>
            </w:pPr>
            <w:r w:rsidRPr="00023AA3">
              <w:lastRenderedPageBreak/>
              <w:t>Derechos humanos, sexualidad, derechos sexuales, derechos reproductivos, anticoncepción, ITS-VIH-SIDA, maltrato y abuso, salud mental, prevención del suicidio, prevención del consumo de alcohol, tabaco y drogas, aspectos bioéticos y legales en la atención de jóvenes, capacidades para el fortalecimiento del liderazgo y la participación juvenil, guías alimentarias para la población mayor de 2 años, patrones de crecimiento vigentes para el país, signos y síntomas de los trastornos alimentarios y el efecto del consumo de bebidas energizantes.</w:t>
            </w:r>
          </w:p>
        </w:tc>
      </w:tr>
    </w:tbl>
    <w:p w14:paraId="2BF4B371" w14:textId="7E66826C" w:rsidR="005856ED" w:rsidRPr="00DC07A0" w:rsidRDefault="00993554" w:rsidP="005856ED">
      <w:pPr>
        <w:rPr>
          <w:lang w:val="es-419" w:eastAsia="es-CO"/>
        </w:rPr>
      </w:pPr>
      <w:r w:rsidRPr="00DC07A0">
        <w:rPr>
          <w:lang w:val="es-419" w:eastAsia="es-CO"/>
        </w:rPr>
        <w:t>Como capacidades y desarrollos propios de la adolescencia y la juventud destacan los aspectos relacionados a continuación:</w:t>
      </w:r>
    </w:p>
    <w:p w14:paraId="2C2D8AF8" w14:textId="5DB89442" w:rsidR="00993554" w:rsidRPr="00DC07A0" w:rsidRDefault="00993554" w:rsidP="00993554">
      <w:pPr>
        <w:pStyle w:val="ListParagraph"/>
        <w:numPr>
          <w:ilvl w:val="0"/>
          <w:numId w:val="87"/>
        </w:numPr>
        <w:rPr>
          <w:lang w:val="es-419" w:eastAsia="es-CO"/>
        </w:rPr>
      </w:pPr>
      <w:r w:rsidRPr="00DC07A0">
        <w:rPr>
          <w:b/>
          <w:bCs/>
          <w:lang w:val="es-419" w:eastAsia="es-CO"/>
        </w:rPr>
        <w:t>Conceptos y categorías</w:t>
      </w:r>
      <w:r w:rsidRPr="00DC07A0">
        <w:rPr>
          <w:lang w:val="es-419" w:eastAsia="es-CO"/>
        </w:rPr>
        <w:t>: los conceptos se organizan en categorías conceptuales, a través de las cuales comprende las leyes universales de los hechos o fenómenos de la realidad, de forma abstracta.</w:t>
      </w:r>
    </w:p>
    <w:p w14:paraId="64B03DDC" w14:textId="2BCD6661" w:rsidR="005856ED" w:rsidRPr="00DC07A0" w:rsidRDefault="00993554" w:rsidP="003053EC">
      <w:pPr>
        <w:pStyle w:val="ListParagraph"/>
        <w:ind w:left="1429" w:firstLine="0"/>
        <w:rPr>
          <w:lang w:val="es-419" w:eastAsia="es-CO"/>
        </w:rPr>
      </w:pPr>
      <w:r w:rsidRPr="00DC07A0">
        <w:rPr>
          <w:lang w:val="es-419" w:eastAsia="es-CO"/>
        </w:rPr>
        <w:t>Adquiere consciencia de la discrepancia entre lo real y lo posible: descubre en la realidad múltiples fallas patentes (de allí su carácter rebelde).</w:t>
      </w:r>
    </w:p>
    <w:p w14:paraId="456F1FBE" w14:textId="300BDB93" w:rsidR="003053EC" w:rsidRPr="00DC07A0" w:rsidRDefault="003053EC" w:rsidP="005C4090">
      <w:pPr>
        <w:pStyle w:val="ListParagraph"/>
        <w:numPr>
          <w:ilvl w:val="0"/>
          <w:numId w:val="87"/>
        </w:numPr>
        <w:rPr>
          <w:b/>
          <w:bCs/>
          <w:lang w:val="es-419" w:eastAsia="es-CO"/>
        </w:rPr>
      </w:pPr>
      <w:r w:rsidRPr="00DC07A0">
        <w:rPr>
          <w:b/>
          <w:bCs/>
          <w:lang w:val="es-419" w:eastAsia="es-CO"/>
        </w:rPr>
        <w:t>Relaciones causa efecto</w:t>
      </w:r>
      <w:r w:rsidR="005C4090" w:rsidRPr="00DC07A0">
        <w:rPr>
          <w:b/>
          <w:bCs/>
          <w:lang w:val="es-419" w:eastAsia="es-CO"/>
        </w:rPr>
        <w:t xml:space="preserve">: </w:t>
      </w:r>
      <w:r w:rsidR="005C4090" w:rsidRPr="00DC07A0">
        <w:rPr>
          <w:lang w:val="es-419" w:eastAsia="es-CO"/>
        </w:rPr>
        <w:t>s</w:t>
      </w:r>
      <w:r w:rsidRPr="00DC07A0">
        <w:rPr>
          <w:lang w:val="es-419" w:eastAsia="es-CO"/>
        </w:rPr>
        <w:t>e empieza a considerar que los cambios son posibles. Se desarrolla la capacidad de concebir un mundo de posibilidades hipotéticas y comprender la existencia de intereses comunes a grupos de individuos.</w:t>
      </w:r>
    </w:p>
    <w:p w14:paraId="1D60DBBD" w14:textId="439C6F52" w:rsidR="003053EC" w:rsidRPr="00DC07A0" w:rsidRDefault="003053EC" w:rsidP="005C4090">
      <w:pPr>
        <w:pStyle w:val="ListParagraph"/>
        <w:numPr>
          <w:ilvl w:val="0"/>
          <w:numId w:val="87"/>
        </w:numPr>
        <w:rPr>
          <w:b/>
          <w:bCs/>
          <w:lang w:val="es-419" w:eastAsia="es-CO"/>
        </w:rPr>
      </w:pPr>
      <w:r w:rsidRPr="00DC07A0">
        <w:rPr>
          <w:b/>
          <w:bCs/>
          <w:lang w:val="es-419" w:eastAsia="es-CO"/>
        </w:rPr>
        <w:t>Procesos y sistemas</w:t>
      </w:r>
      <w:r w:rsidR="005C4090" w:rsidRPr="00DC07A0">
        <w:rPr>
          <w:b/>
          <w:bCs/>
          <w:lang w:val="es-419" w:eastAsia="es-CO"/>
        </w:rPr>
        <w:t xml:space="preserve">: </w:t>
      </w:r>
      <w:r w:rsidR="005C4090" w:rsidRPr="00DC07A0">
        <w:rPr>
          <w:lang w:val="es-419" w:eastAsia="es-CO"/>
        </w:rPr>
        <w:t>s</w:t>
      </w:r>
      <w:r w:rsidRPr="00DC07A0">
        <w:rPr>
          <w:lang w:val="es-419" w:eastAsia="es-CO"/>
        </w:rPr>
        <w:t>e es capaz de comprender los procesos y que en éstos se presentan obstáculos a vencer, lo que se manifiesta en la capacidad de actuar mediante voluntad, no solo desde el deseo.</w:t>
      </w:r>
    </w:p>
    <w:p w14:paraId="63B54358" w14:textId="0D4C9606" w:rsidR="003053EC" w:rsidRPr="00DC07A0" w:rsidRDefault="003053EC" w:rsidP="005C4090">
      <w:pPr>
        <w:pStyle w:val="ListParagraph"/>
        <w:ind w:left="1429" w:firstLine="0"/>
        <w:rPr>
          <w:lang w:val="es-419" w:eastAsia="es-CO"/>
        </w:rPr>
      </w:pPr>
      <w:r w:rsidRPr="00DC07A0">
        <w:rPr>
          <w:lang w:val="es-419" w:eastAsia="es-CO"/>
        </w:rPr>
        <w:t>Desarrolla la habilidad para entender las relaciones entre sistemas distintos.</w:t>
      </w:r>
    </w:p>
    <w:p w14:paraId="007CF1A0" w14:textId="3E6226C0" w:rsidR="00BE2FB1" w:rsidRPr="00DC07A0" w:rsidRDefault="00BE2FB1" w:rsidP="00BE2FB1">
      <w:pPr>
        <w:pStyle w:val="ListParagraph"/>
        <w:numPr>
          <w:ilvl w:val="0"/>
          <w:numId w:val="87"/>
        </w:numPr>
        <w:rPr>
          <w:b/>
          <w:bCs/>
          <w:lang w:val="es-419" w:eastAsia="es-CO"/>
        </w:rPr>
      </w:pPr>
      <w:r w:rsidRPr="00DC07A0">
        <w:rPr>
          <w:b/>
          <w:bCs/>
          <w:lang w:val="es-419" w:eastAsia="es-CO"/>
        </w:rPr>
        <w:t xml:space="preserve">Valores: </w:t>
      </w:r>
      <w:r w:rsidRPr="00DC07A0">
        <w:rPr>
          <w:lang w:val="es-419" w:eastAsia="es-CO"/>
        </w:rPr>
        <w:t>capacidad de cimentar valores integrados, coherentes, jerarquizados: una ideología y una axiología.</w:t>
      </w:r>
    </w:p>
    <w:p w14:paraId="0512F71B" w14:textId="62E3A67A" w:rsidR="00BE2FB1" w:rsidRPr="00DC07A0" w:rsidRDefault="00BE2FB1" w:rsidP="00BE2FB1">
      <w:pPr>
        <w:pStyle w:val="ListParagraph"/>
        <w:ind w:left="1429" w:firstLine="0"/>
        <w:rPr>
          <w:lang w:val="es-419" w:eastAsia="es-CO"/>
        </w:rPr>
      </w:pPr>
      <w:r w:rsidRPr="00DC07A0">
        <w:rPr>
          <w:lang w:val="es-419" w:eastAsia="es-CO"/>
        </w:rPr>
        <w:t>La tarea ahora no es solo valorar, sino ser consistente y homogéneo en las valoraciones.</w:t>
      </w:r>
    </w:p>
    <w:p w14:paraId="32670CF3" w14:textId="2BB5173D" w:rsidR="00BE2FB1" w:rsidRPr="00DC07A0" w:rsidRDefault="00BE2FB1" w:rsidP="00BE2FB1">
      <w:pPr>
        <w:pStyle w:val="ListParagraph"/>
        <w:numPr>
          <w:ilvl w:val="0"/>
          <w:numId w:val="87"/>
        </w:numPr>
        <w:rPr>
          <w:b/>
          <w:bCs/>
          <w:lang w:val="es-419" w:eastAsia="es-CO"/>
        </w:rPr>
      </w:pPr>
      <w:r w:rsidRPr="00DC07A0">
        <w:rPr>
          <w:b/>
          <w:bCs/>
          <w:lang w:val="es-419" w:eastAsia="es-CO"/>
        </w:rPr>
        <w:lastRenderedPageBreak/>
        <w:t xml:space="preserve">Psicomotricidad: </w:t>
      </w:r>
      <w:r w:rsidRPr="00DC07A0">
        <w:rPr>
          <w:lang w:val="es-419" w:eastAsia="es-CO"/>
        </w:rPr>
        <w:t>se destacan las precisas coordinaciones neuromusculares y la posibilidad de desarrollo a través del arte y el deporte.</w:t>
      </w:r>
    </w:p>
    <w:p w14:paraId="50B89FF5" w14:textId="07A09823" w:rsidR="00BE2FB1" w:rsidRPr="00DC07A0" w:rsidRDefault="00BE2FB1" w:rsidP="00BE2FB1">
      <w:pPr>
        <w:pStyle w:val="ListParagraph"/>
        <w:numPr>
          <w:ilvl w:val="0"/>
          <w:numId w:val="87"/>
        </w:numPr>
        <w:rPr>
          <w:b/>
          <w:bCs/>
          <w:lang w:val="es-419" w:eastAsia="es-CO"/>
        </w:rPr>
      </w:pPr>
      <w:r w:rsidRPr="00DC07A0">
        <w:rPr>
          <w:b/>
          <w:bCs/>
          <w:lang w:val="es-419" w:eastAsia="es-CO"/>
        </w:rPr>
        <w:t>El mundo adulto</w:t>
      </w:r>
      <w:r w:rsidRPr="00DC07A0">
        <w:rPr>
          <w:lang w:val="es-419" w:eastAsia="es-CO"/>
        </w:rPr>
        <w:t>: los adolescentes y jóvenes se insertan en la sociedad de los adultos, pero tratan de modificarla. El cambio de rol respecto de cuando eran niños, puede producir conflicto y generar tensión con los adultos. Las transformaciones afectivas y sociales van unidas a cambios en el pensamiento.</w:t>
      </w:r>
    </w:p>
    <w:p w14:paraId="10FA2A4A" w14:textId="117BE016" w:rsidR="005C4090" w:rsidRPr="00DC07A0" w:rsidRDefault="008E1D5C" w:rsidP="008E1D5C">
      <w:pPr>
        <w:pStyle w:val="Heading3"/>
      </w:pPr>
      <w:bookmarkStart w:id="74" w:name="_Toc138686489"/>
      <w:bookmarkStart w:id="75" w:name="_Toc138688332"/>
      <w:bookmarkStart w:id="76" w:name="_Toc138750712"/>
      <w:bookmarkStart w:id="77" w:name="_Toc138759996"/>
      <w:r w:rsidRPr="00DC07A0">
        <w:t>Instrumentos, insumos y dispositivos</w:t>
      </w:r>
      <w:bookmarkEnd w:id="74"/>
      <w:bookmarkEnd w:id="75"/>
      <w:bookmarkEnd w:id="76"/>
      <w:bookmarkEnd w:id="77"/>
    </w:p>
    <w:p w14:paraId="54CC4F40" w14:textId="5B198158" w:rsidR="008E1D5C" w:rsidRPr="00DC07A0" w:rsidRDefault="008E1D5C" w:rsidP="00D37434">
      <w:pPr>
        <w:rPr>
          <w:lang w:val="es-419" w:eastAsia="es-CO"/>
        </w:rPr>
      </w:pPr>
      <w:r w:rsidRPr="00DC07A0">
        <w:rPr>
          <w:lang w:val="es-419" w:eastAsia="es-CO"/>
        </w:rPr>
        <w:t>Sin perjuicio del cumplimiento de los estándares de habilitación para la consulta de medicina general, medicina familiar o enfermería, se debe disponer de los siguientes elementos:</w:t>
      </w:r>
    </w:p>
    <w:p w14:paraId="3D0936F9" w14:textId="77777777" w:rsidR="008E1D5C" w:rsidRPr="00DC07A0" w:rsidRDefault="008E1D5C" w:rsidP="008E1D5C">
      <w:pPr>
        <w:pStyle w:val="ListParagraph"/>
        <w:numPr>
          <w:ilvl w:val="0"/>
          <w:numId w:val="88"/>
        </w:numPr>
        <w:rPr>
          <w:lang w:val="es-419" w:eastAsia="es-CO"/>
        </w:rPr>
      </w:pPr>
      <w:r w:rsidRPr="00DC07A0">
        <w:rPr>
          <w:lang w:val="es-419" w:eastAsia="es-CO"/>
        </w:rPr>
        <w:t>Cuestionarios AUDIT, ASSIST, preguntas Whooley, GAD-2, escala Zarit, Finnish Risk Score</w:t>
      </w:r>
    </w:p>
    <w:p w14:paraId="258EB770" w14:textId="77777777" w:rsidR="008E1D5C" w:rsidRPr="00DC07A0" w:rsidRDefault="008E1D5C" w:rsidP="008E1D5C">
      <w:pPr>
        <w:pStyle w:val="ListParagraph"/>
        <w:numPr>
          <w:ilvl w:val="0"/>
          <w:numId w:val="88"/>
        </w:numPr>
        <w:rPr>
          <w:lang w:val="es-419" w:eastAsia="es-CO"/>
        </w:rPr>
      </w:pPr>
      <w:r w:rsidRPr="00DC07A0">
        <w:rPr>
          <w:lang w:val="es-419" w:eastAsia="es-CO"/>
        </w:rPr>
        <w:t>Tablas de estratificación de la OMS</w:t>
      </w:r>
    </w:p>
    <w:p w14:paraId="6F201A61" w14:textId="77777777" w:rsidR="008E1D5C" w:rsidRPr="00DC07A0" w:rsidRDefault="008E1D5C" w:rsidP="008E1D5C">
      <w:pPr>
        <w:pStyle w:val="ListParagraph"/>
        <w:numPr>
          <w:ilvl w:val="0"/>
          <w:numId w:val="88"/>
        </w:numPr>
        <w:rPr>
          <w:lang w:val="es-419" w:eastAsia="es-CO"/>
        </w:rPr>
      </w:pPr>
      <w:r w:rsidRPr="00DC07A0">
        <w:rPr>
          <w:lang w:val="es-419" w:eastAsia="es-CO"/>
        </w:rPr>
        <w:t>Lista de chequeo de factores de riesgo para la salud auditiva</w:t>
      </w:r>
    </w:p>
    <w:p w14:paraId="3DA0DB26" w14:textId="77777777" w:rsidR="008E1D5C" w:rsidRPr="00DC07A0" w:rsidRDefault="008E1D5C" w:rsidP="008E1D5C">
      <w:pPr>
        <w:pStyle w:val="ListParagraph"/>
        <w:numPr>
          <w:ilvl w:val="0"/>
          <w:numId w:val="88"/>
        </w:numPr>
        <w:rPr>
          <w:lang w:val="es-419" w:eastAsia="es-CO"/>
        </w:rPr>
      </w:pPr>
      <w:r w:rsidRPr="00DC07A0">
        <w:rPr>
          <w:lang w:val="es-419" w:eastAsia="es-CO"/>
        </w:rPr>
        <w:t>Familiograma</w:t>
      </w:r>
    </w:p>
    <w:p w14:paraId="5F040776" w14:textId="77777777" w:rsidR="008E1D5C" w:rsidRPr="00DC07A0" w:rsidRDefault="008E1D5C" w:rsidP="008E1D5C">
      <w:pPr>
        <w:pStyle w:val="ListParagraph"/>
        <w:numPr>
          <w:ilvl w:val="0"/>
          <w:numId w:val="88"/>
        </w:numPr>
        <w:rPr>
          <w:lang w:val="es-419" w:eastAsia="es-CO"/>
        </w:rPr>
      </w:pPr>
      <w:r w:rsidRPr="00DC07A0">
        <w:rPr>
          <w:lang w:val="es-419" w:eastAsia="es-CO"/>
        </w:rPr>
        <w:t>APGAR familiar</w:t>
      </w:r>
    </w:p>
    <w:p w14:paraId="389F1EB9" w14:textId="77777777" w:rsidR="008E1D5C" w:rsidRPr="00DC07A0" w:rsidRDefault="008E1D5C" w:rsidP="008E1D5C">
      <w:pPr>
        <w:pStyle w:val="ListParagraph"/>
        <w:numPr>
          <w:ilvl w:val="0"/>
          <w:numId w:val="88"/>
        </w:numPr>
        <w:rPr>
          <w:lang w:val="es-419" w:eastAsia="es-CO"/>
        </w:rPr>
      </w:pPr>
      <w:r w:rsidRPr="00DC07A0">
        <w:rPr>
          <w:lang w:val="es-419" w:eastAsia="es-CO"/>
        </w:rPr>
        <w:t>Ecomapa</w:t>
      </w:r>
    </w:p>
    <w:p w14:paraId="1E47986F" w14:textId="4B6A656A" w:rsidR="008E1D5C" w:rsidRPr="00DC07A0" w:rsidRDefault="008E1D5C" w:rsidP="008E1D5C">
      <w:pPr>
        <w:pStyle w:val="ListParagraph"/>
        <w:numPr>
          <w:ilvl w:val="0"/>
          <w:numId w:val="88"/>
        </w:numPr>
        <w:rPr>
          <w:lang w:val="es-419" w:eastAsia="es-CO"/>
        </w:rPr>
      </w:pPr>
      <w:r w:rsidRPr="00DC07A0">
        <w:rPr>
          <w:lang w:val="es-419" w:eastAsia="es-CO"/>
        </w:rPr>
        <w:t>Materiales para examen físico (fonendoscopio, equipo de órganos, tensiómetro, cinta métrica, pulsioxímetro, optotipos morfoscópicos o angulares para agudeza visual, balanza y tallímetro, etc.)</w:t>
      </w:r>
    </w:p>
    <w:p w14:paraId="48351945" w14:textId="77777777" w:rsidR="008E1D5C" w:rsidRPr="00DC07A0" w:rsidRDefault="008E1D5C" w:rsidP="008E1D5C">
      <w:pPr>
        <w:rPr>
          <w:lang w:val="es-419" w:eastAsia="es-CO"/>
        </w:rPr>
      </w:pPr>
      <w:r w:rsidRPr="00DC07A0">
        <w:rPr>
          <w:lang w:val="es-419" w:eastAsia="es-CO"/>
        </w:rPr>
        <w:t xml:space="preserve">Los instrumentos que deben ser aplicados de manera obligatoria en cada consulta son las tablas y gráficas de los patrones de referencia para clasificación </w:t>
      </w:r>
      <w:r w:rsidRPr="00DC07A0">
        <w:rPr>
          <w:lang w:val="es-419" w:eastAsia="es-CO"/>
        </w:rPr>
        <w:lastRenderedPageBreak/>
        <w:t>nutricional, el APGAR familiar e instrumentos para la valoración del riesgo cardiovascular.</w:t>
      </w:r>
    </w:p>
    <w:p w14:paraId="79BC3986" w14:textId="635DC0A8" w:rsidR="009564A0" w:rsidRPr="00DC07A0" w:rsidRDefault="008E1D5C" w:rsidP="009564A0">
      <w:pPr>
        <w:rPr>
          <w:lang w:val="es-419" w:eastAsia="es-CO"/>
        </w:rPr>
      </w:pPr>
      <w:r w:rsidRPr="00DC07A0">
        <w:rPr>
          <w:lang w:val="es-419" w:eastAsia="es-CO"/>
        </w:rPr>
        <w:t>Se sugiere la aplicación de los demás instrumentos relacionados en el procedimiento, como complemento a la valoración integral de los jóvenes.</w:t>
      </w:r>
    </w:p>
    <w:p w14:paraId="6DE0F943" w14:textId="1FDD0FB3" w:rsidR="009564A0" w:rsidRPr="00DC07A0" w:rsidRDefault="009564A0" w:rsidP="009564A0">
      <w:pPr>
        <w:pStyle w:val="Heading2"/>
      </w:pPr>
      <w:bookmarkStart w:id="78" w:name="_Toc138759997"/>
      <w:r w:rsidRPr="00DC07A0">
        <w:t>Adultez</w:t>
      </w:r>
      <w:bookmarkEnd w:id="78"/>
    </w:p>
    <w:p w14:paraId="1CAAB7BB" w14:textId="04151EDC" w:rsidR="009564A0" w:rsidRPr="00DC07A0" w:rsidRDefault="009564A0" w:rsidP="009564A0">
      <w:pPr>
        <w:rPr>
          <w:lang w:val="es-419" w:eastAsia="es-CO"/>
        </w:rPr>
      </w:pPr>
      <w:r w:rsidRPr="00DC07A0">
        <w:rPr>
          <w:lang w:val="es-419" w:eastAsia="es-CO"/>
        </w:rPr>
        <w:t>Como características propias de la adultez podemos destacar entre otras, las siguientes:</w:t>
      </w:r>
    </w:p>
    <w:p w14:paraId="44DD3C41" w14:textId="2F1FF6B2" w:rsidR="00822689" w:rsidRPr="00DC07A0" w:rsidRDefault="00822689" w:rsidP="00D37434">
      <w:pPr>
        <w:pStyle w:val="ListParagraph"/>
        <w:numPr>
          <w:ilvl w:val="0"/>
          <w:numId w:val="89"/>
        </w:numPr>
        <w:rPr>
          <w:lang w:val="es-419" w:eastAsia="es-CO"/>
        </w:rPr>
      </w:pPr>
      <w:r w:rsidRPr="00DC07A0">
        <w:rPr>
          <w:lang w:val="es-419" w:eastAsia="es-CO"/>
        </w:rPr>
        <w:t>Los adultos están interesados en aprender y poder aplicar lo que aprenden a la vida cotidiana, tienen un pensamiento dialéctico.</w:t>
      </w:r>
    </w:p>
    <w:p w14:paraId="64AA6099" w14:textId="04580E4E" w:rsidR="00822689" w:rsidRPr="00DC07A0" w:rsidRDefault="00822689" w:rsidP="00822689">
      <w:pPr>
        <w:pStyle w:val="ListParagraph"/>
        <w:numPr>
          <w:ilvl w:val="0"/>
          <w:numId w:val="89"/>
        </w:numPr>
        <w:rPr>
          <w:lang w:val="es-419" w:eastAsia="es-CO"/>
        </w:rPr>
      </w:pPr>
      <w:r w:rsidRPr="00DC07A0">
        <w:rPr>
          <w:lang w:val="es-419" w:eastAsia="es-CO"/>
        </w:rPr>
        <w:t>Comprenden el conocimiento como una transformación activa de la realidad, posterior o concomitante a un proceso de problematización de la misma, desde las características del pensamiento crítico.</w:t>
      </w:r>
    </w:p>
    <w:p w14:paraId="02E0E1F7" w14:textId="41296EB7" w:rsidR="00822689" w:rsidRPr="00DC07A0" w:rsidRDefault="00822689" w:rsidP="00822689">
      <w:pPr>
        <w:pStyle w:val="ListParagraph"/>
        <w:numPr>
          <w:ilvl w:val="0"/>
          <w:numId w:val="89"/>
        </w:numPr>
        <w:rPr>
          <w:lang w:val="es-419" w:eastAsia="es-CO"/>
        </w:rPr>
      </w:pPr>
      <w:r w:rsidRPr="00DC07A0">
        <w:rPr>
          <w:lang w:val="es-419" w:eastAsia="es-CO"/>
        </w:rPr>
        <w:t>Tienen la capacidad para: 1) comprender puntos de vista diferentes y realizar una síntesis entre realismo e idealismo, y 2) reevaluar las decisiones y tomar nuevas decisiones vitales.</w:t>
      </w:r>
    </w:p>
    <w:p w14:paraId="711A58DA" w14:textId="08496FF0" w:rsidR="009564A0" w:rsidRPr="00DC07A0" w:rsidRDefault="00822689" w:rsidP="00822689">
      <w:pPr>
        <w:pStyle w:val="ListParagraph"/>
        <w:numPr>
          <w:ilvl w:val="0"/>
          <w:numId w:val="89"/>
        </w:numPr>
        <w:rPr>
          <w:lang w:val="es-419" w:eastAsia="es-CO"/>
        </w:rPr>
      </w:pPr>
      <w:r w:rsidRPr="00DC07A0">
        <w:rPr>
          <w:lang w:val="es-419" w:eastAsia="es-CO"/>
        </w:rPr>
        <w:t>Incremento de la capacidad narrativa y del establecimiento de relaciones asertivas, basadas en sentimientos claramente expresados.</w:t>
      </w:r>
    </w:p>
    <w:p w14:paraId="1B1AE878" w14:textId="05B3268D" w:rsidR="00822689" w:rsidRPr="00DC07A0" w:rsidRDefault="00822689" w:rsidP="00822689">
      <w:pPr>
        <w:pStyle w:val="Heading3"/>
      </w:pPr>
      <w:bookmarkStart w:id="79" w:name="_Toc138686491"/>
      <w:bookmarkStart w:id="80" w:name="_Toc138688334"/>
      <w:bookmarkStart w:id="81" w:name="_Toc138750714"/>
      <w:bookmarkStart w:id="82" w:name="_Toc138759998"/>
      <w:r w:rsidRPr="00DC07A0">
        <w:t>Temas clave</w:t>
      </w:r>
      <w:bookmarkEnd w:id="79"/>
      <w:bookmarkEnd w:id="80"/>
      <w:bookmarkEnd w:id="81"/>
      <w:bookmarkEnd w:id="82"/>
    </w:p>
    <w:p w14:paraId="421A6D7A" w14:textId="4DD845E6" w:rsidR="00822689" w:rsidRPr="00DC07A0" w:rsidRDefault="00822689" w:rsidP="00822689">
      <w:pPr>
        <w:rPr>
          <w:lang w:val="es-419" w:eastAsia="es-CO"/>
        </w:rPr>
      </w:pPr>
      <w:r w:rsidRPr="00DC07A0">
        <w:rPr>
          <w:lang w:val="es-419" w:eastAsia="es-CO"/>
        </w:rPr>
        <w:t xml:space="preserve">Efectos acumulativos (positivos y negativos) para la salud a lo largo de la vida, influencia de los sucesos vitales sobre el estado de salud, importancia de las vidas interconectadas en el desarrollo de los adultos, detección temprana de factores de riesgo, prevención de enfermedades crónicas y uso de sustancias psicoactivas, derechos humanos, derechos sexuales y reproductivos, envejecimiento saludable y activo, </w:t>
      </w:r>
      <w:r w:rsidRPr="00DC07A0">
        <w:rPr>
          <w:lang w:val="es-419" w:eastAsia="es-CO"/>
        </w:rPr>
        <w:lastRenderedPageBreak/>
        <w:t>alimentación y nutrición saludable y segura, seguridad laboral, salud mental, habilidades para la vida, promoción del cuidado de sí, de los otros y de la naturaleza, participación social y redes de apoyo social y comunitario, guías alimentarias para la población mayor de 2 años y peso saludable.</w:t>
      </w:r>
    </w:p>
    <w:p w14:paraId="1427D3D5" w14:textId="0AE6A86E" w:rsidR="00822689" w:rsidRPr="00DC07A0" w:rsidRDefault="00822689" w:rsidP="00822689">
      <w:pPr>
        <w:rPr>
          <w:lang w:val="es-419" w:eastAsia="es-CO"/>
        </w:rPr>
      </w:pPr>
      <w:r w:rsidRPr="00DC07A0">
        <w:rPr>
          <w:lang w:val="es-419" w:eastAsia="es-CO"/>
        </w:rPr>
        <w:t>Algunas recomendaciones para el desarrollo de estrategias de educación en salud para la población adulta:</w:t>
      </w:r>
    </w:p>
    <w:p w14:paraId="452B98B6" w14:textId="54619066" w:rsidR="00822689" w:rsidRPr="00DC07A0" w:rsidRDefault="00822689" w:rsidP="00822689">
      <w:pPr>
        <w:pStyle w:val="ListParagraph"/>
        <w:numPr>
          <w:ilvl w:val="0"/>
          <w:numId w:val="90"/>
        </w:numPr>
        <w:rPr>
          <w:lang w:val="es-419" w:eastAsia="es-CO"/>
        </w:rPr>
      </w:pPr>
      <w:r w:rsidRPr="00DC07A0">
        <w:rPr>
          <w:b/>
          <w:bCs/>
          <w:lang w:val="es-419" w:eastAsia="es-CO"/>
        </w:rPr>
        <w:t>Desaprender:</w:t>
      </w:r>
      <w:r w:rsidRPr="00DC07A0">
        <w:rPr>
          <w:lang w:val="es-419" w:eastAsia="es-CO"/>
        </w:rPr>
        <w:t xml:space="preserve"> ayudarle a desaprender, a establecer nuevas estrategias de aprendizaje, a combinar la práctica con la teoría y lo abstracto con lo concreto-cotidiano, a aplicar lo que aprende a aquello en lo que trabaja, a sentirse comprendido y en un ambiente de confianza que le permita participar, valorando sus avances y estimulando a superar obstáculos.</w:t>
      </w:r>
    </w:p>
    <w:p w14:paraId="4CDF76A8" w14:textId="4DE38AF8" w:rsidR="00822689" w:rsidRPr="00DC07A0" w:rsidRDefault="00822689" w:rsidP="00822689">
      <w:pPr>
        <w:pStyle w:val="ListParagraph"/>
        <w:numPr>
          <w:ilvl w:val="0"/>
          <w:numId w:val="90"/>
        </w:numPr>
        <w:rPr>
          <w:lang w:val="es-419" w:eastAsia="es-CO"/>
        </w:rPr>
      </w:pPr>
      <w:r w:rsidRPr="00DC07A0">
        <w:rPr>
          <w:b/>
          <w:bCs/>
          <w:lang w:val="es-419" w:eastAsia="es-CO"/>
        </w:rPr>
        <w:t>Significatividad de experiencias</w:t>
      </w:r>
      <w:r w:rsidRPr="00DC07A0">
        <w:rPr>
          <w:lang w:val="es-419" w:eastAsia="es-CO"/>
        </w:rPr>
        <w:t>: conectar las experiencias previas que hayan tenido con los nuevos conceptos y prácticas, motivándolos hacia una mayor satisfacción personal, construcción de auto seguridad y confianza, y teniéndolos en cuenta al momento de planificar la organización de su aprendizaje.</w:t>
      </w:r>
    </w:p>
    <w:p w14:paraId="042BE0EF" w14:textId="0C11650F" w:rsidR="00822689" w:rsidRPr="00DC07A0" w:rsidRDefault="00822689" w:rsidP="005F5D2A">
      <w:pPr>
        <w:pStyle w:val="ListParagraph"/>
        <w:numPr>
          <w:ilvl w:val="0"/>
          <w:numId w:val="90"/>
        </w:numPr>
        <w:rPr>
          <w:lang w:val="es-419" w:eastAsia="es-CO"/>
        </w:rPr>
      </w:pPr>
      <w:r w:rsidRPr="00DC07A0">
        <w:rPr>
          <w:b/>
          <w:bCs/>
          <w:lang w:val="es-419" w:eastAsia="es-CO"/>
        </w:rPr>
        <w:t>Pedagogía diferenciada</w:t>
      </w:r>
      <w:r w:rsidR="005F5D2A" w:rsidRPr="00DC07A0">
        <w:rPr>
          <w:b/>
          <w:bCs/>
          <w:lang w:val="es-419" w:eastAsia="es-CO"/>
        </w:rPr>
        <w:t>:</w:t>
      </w:r>
      <w:r w:rsidR="005F5D2A" w:rsidRPr="00DC07A0">
        <w:rPr>
          <w:lang w:val="es-419" w:eastAsia="es-CO"/>
        </w:rPr>
        <w:t xml:space="preserve"> u</w:t>
      </w:r>
      <w:r w:rsidRPr="00DC07A0">
        <w:rPr>
          <w:lang w:val="es-419" w:eastAsia="es-CO"/>
        </w:rPr>
        <w:t>tilizar: ejemplos, preguntas, recordatorio de conceptos clave, organizadores gráficos conceptuales, procedimientos, entre otros.</w:t>
      </w:r>
    </w:p>
    <w:p w14:paraId="5347F254" w14:textId="34B5D6F5" w:rsidR="005F5D2A" w:rsidRPr="00DC07A0" w:rsidRDefault="005F5D2A" w:rsidP="005F5D2A">
      <w:pPr>
        <w:pStyle w:val="Heading3"/>
      </w:pPr>
      <w:bookmarkStart w:id="83" w:name="_Toc138686492"/>
      <w:bookmarkStart w:id="84" w:name="_Toc138688335"/>
      <w:bookmarkStart w:id="85" w:name="_Toc138750715"/>
      <w:bookmarkStart w:id="86" w:name="_Toc138759999"/>
      <w:r w:rsidRPr="00DC07A0">
        <w:t>Instrumentos, insumos y dispositivos</w:t>
      </w:r>
      <w:bookmarkEnd w:id="83"/>
      <w:bookmarkEnd w:id="84"/>
      <w:bookmarkEnd w:id="85"/>
      <w:bookmarkEnd w:id="86"/>
    </w:p>
    <w:p w14:paraId="7B6687FA" w14:textId="5CCAC7C4" w:rsidR="005F5D2A" w:rsidRPr="00DC07A0" w:rsidRDefault="005F5D2A" w:rsidP="005F5D2A">
      <w:pPr>
        <w:rPr>
          <w:lang w:val="es-419" w:eastAsia="es-CO"/>
        </w:rPr>
      </w:pPr>
      <w:r w:rsidRPr="00DC07A0">
        <w:rPr>
          <w:lang w:val="es-419" w:eastAsia="es-CO"/>
        </w:rPr>
        <w:t>Sin perjuicio del cumplimiento de los estándares de habilitación para la consulta de medicina general o medicina familiar, se debe contar con los siguientes elementos:</w:t>
      </w:r>
    </w:p>
    <w:p w14:paraId="277B6973" w14:textId="77777777" w:rsidR="005F5D2A" w:rsidRPr="00DC07A0" w:rsidRDefault="005F5D2A" w:rsidP="005F5D2A">
      <w:pPr>
        <w:pStyle w:val="ListParagraph"/>
        <w:numPr>
          <w:ilvl w:val="0"/>
          <w:numId w:val="91"/>
        </w:numPr>
        <w:rPr>
          <w:lang w:val="es-419" w:eastAsia="es-CO"/>
        </w:rPr>
      </w:pPr>
      <w:r w:rsidRPr="00DC07A0">
        <w:rPr>
          <w:lang w:val="es-419" w:eastAsia="es-CO"/>
        </w:rPr>
        <w:lastRenderedPageBreak/>
        <w:t>Cuestionarios AUDIT, ASSIST, preguntas Whooley, cuestionario GAD-2, escala Zarit, Finnish Risk Score, tablas de Framighan.</w:t>
      </w:r>
    </w:p>
    <w:p w14:paraId="44891C58" w14:textId="77777777" w:rsidR="005F5D2A" w:rsidRPr="00DC07A0" w:rsidRDefault="005F5D2A" w:rsidP="005F5D2A">
      <w:pPr>
        <w:pStyle w:val="ListParagraph"/>
        <w:numPr>
          <w:ilvl w:val="0"/>
          <w:numId w:val="91"/>
        </w:numPr>
        <w:rPr>
          <w:lang w:val="es-419" w:eastAsia="es-CO"/>
        </w:rPr>
      </w:pPr>
      <w:r w:rsidRPr="00DC07A0">
        <w:rPr>
          <w:lang w:val="es-419" w:eastAsia="es-CO"/>
        </w:rPr>
        <w:t>Tablas de estratificación de la OMS.</w:t>
      </w:r>
    </w:p>
    <w:p w14:paraId="5B114551" w14:textId="77777777" w:rsidR="005F5D2A" w:rsidRPr="00DC07A0" w:rsidRDefault="005F5D2A" w:rsidP="005F5D2A">
      <w:pPr>
        <w:pStyle w:val="ListParagraph"/>
        <w:numPr>
          <w:ilvl w:val="0"/>
          <w:numId w:val="91"/>
        </w:numPr>
        <w:rPr>
          <w:lang w:val="es-419" w:eastAsia="es-CO"/>
        </w:rPr>
      </w:pPr>
      <w:r w:rsidRPr="00DC07A0">
        <w:rPr>
          <w:lang w:val="es-419" w:eastAsia="es-CO"/>
        </w:rPr>
        <w:t>Lista de chequeo de factores de riesgo de enfermedades del oído, alteraciones auditivas, vestibulares y de la comunicación.</w:t>
      </w:r>
    </w:p>
    <w:p w14:paraId="409D1D1A" w14:textId="77777777" w:rsidR="005F5D2A" w:rsidRPr="00DC07A0" w:rsidRDefault="005F5D2A" w:rsidP="005F5D2A">
      <w:pPr>
        <w:pStyle w:val="ListParagraph"/>
        <w:numPr>
          <w:ilvl w:val="0"/>
          <w:numId w:val="91"/>
        </w:numPr>
        <w:rPr>
          <w:lang w:val="es-419" w:eastAsia="es-CO"/>
        </w:rPr>
      </w:pPr>
      <w:r w:rsidRPr="00DC07A0">
        <w:rPr>
          <w:lang w:val="es-419" w:eastAsia="es-CO"/>
        </w:rPr>
        <w:t>Cuestionario de EPOC.</w:t>
      </w:r>
    </w:p>
    <w:p w14:paraId="66723EC4" w14:textId="77777777" w:rsidR="005F5D2A" w:rsidRPr="00DC07A0" w:rsidRDefault="005F5D2A" w:rsidP="005F5D2A">
      <w:pPr>
        <w:pStyle w:val="ListParagraph"/>
        <w:numPr>
          <w:ilvl w:val="0"/>
          <w:numId w:val="91"/>
        </w:numPr>
        <w:rPr>
          <w:lang w:val="es-419" w:eastAsia="es-CO"/>
        </w:rPr>
      </w:pPr>
      <w:r w:rsidRPr="00DC07A0">
        <w:rPr>
          <w:lang w:val="es-419" w:eastAsia="es-CO"/>
        </w:rPr>
        <w:t>Familiograma.</w:t>
      </w:r>
    </w:p>
    <w:p w14:paraId="47DEDA9E" w14:textId="77777777" w:rsidR="005F5D2A" w:rsidRPr="00DC07A0" w:rsidRDefault="005F5D2A" w:rsidP="005F5D2A">
      <w:pPr>
        <w:pStyle w:val="ListParagraph"/>
        <w:numPr>
          <w:ilvl w:val="0"/>
          <w:numId w:val="91"/>
        </w:numPr>
        <w:rPr>
          <w:lang w:val="es-419" w:eastAsia="es-CO"/>
        </w:rPr>
      </w:pPr>
      <w:r w:rsidRPr="00DC07A0">
        <w:rPr>
          <w:lang w:val="es-419" w:eastAsia="es-CO"/>
        </w:rPr>
        <w:t>APGAR familiar.</w:t>
      </w:r>
    </w:p>
    <w:p w14:paraId="4BBC54F6" w14:textId="193C59AA" w:rsidR="005F5D2A" w:rsidRPr="00DC07A0" w:rsidRDefault="005F5D2A" w:rsidP="005F5D2A">
      <w:pPr>
        <w:pStyle w:val="ListParagraph"/>
        <w:numPr>
          <w:ilvl w:val="0"/>
          <w:numId w:val="91"/>
        </w:numPr>
        <w:rPr>
          <w:lang w:val="es-419" w:eastAsia="es-CO"/>
        </w:rPr>
      </w:pPr>
      <w:r w:rsidRPr="00DC07A0">
        <w:rPr>
          <w:lang w:val="es-419" w:eastAsia="es-CO"/>
        </w:rPr>
        <w:t>Ecomapa.</w:t>
      </w:r>
    </w:p>
    <w:p w14:paraId="6AC9C629" w14:textId="5AF50CFC" w:rsidR="005F5D2A" w:rsidRPr="00DC07A0" w:rsidRDefault="005F5D2A" w:rsidP="005F5D2A">
      <w:pPr>
        <w:pStyle w:val="ListParagraph"/>
        <w:numPr>
          <w:ilvl w:val="0"/>
          <w:numId w:val="91"/>
        </w:numPr>
        <w:rPr>
          <w:lang w:val="es-419" w:eastAsia="es-CO"/>
        </w:rPr>
      </w:pPr>
      <w:r w:rsidRPr="00DC07A0">
        <w:rPr>
          <w:lang w:val="es-419" w:eastAsia="es-CO"/>
        </w:rPr>
        <w:t>Materiales para examen físico (fonendoscopio, equipo de órganos, tensiómetro, cinta métrica, pulsioxímetro, báscula, tallímetro, cinta métrica, optotipos morfoscópicos o angulares para agudeza visual, etc.)</w:t>
      </w:r>
    </w:p>
    <w:p w14:paraId="7B40E0C7" w14:textId="08B92FFA" w:rsidR="005F5D2A" w:rsidRPr="00DC07A0" w:rsidRDefault="005F5D2A" w:rsidP="005F5D2A">
      <w:pPr>
        <w:pStyle w:val="Heading2"/>
      </w:pPr>
      <w:bookmarkStart w:id="87" w:name="_Toc138760000"/>
      <w:r w:rsidRPr="00DC07A0">
        <w:t>Vejez</w:t>
      </w:r>
      <w:bookmarkEnd w:id="87"/>
    </w:p>
    <w:p w14:paraId="49D82813" w14:textId="3B76DD5A" w:rsidR="005F5D2A" w:rsidRPr="00DC07A0" w:rsidRDefault="005F5D2A" w:rsidP="005F5D2A">
      <w:pPr>
        <w:rPr>
          <w:lang w:val="es-419" w:eastAsia="es-CO"/>
        </w:rPr>
      </w:pPr>
      <w:r w:rsidRPr="00DC07A0">
        <w:rPr>
          <w:lang w:val="es-419" w:eastAsia="es-CO"/>
        </w:rPr>
        <w:t>Es importante promover estrategias de participación activa de los adultos mayores, relacionada con saberes que le aporten a su cotidianidad, les permitan estar en contacto con otros adultos de similar edad y compartir su sabiduría. Los escenarios narrativos en donde pueden comunicar sus experiencias de vida son ideales para extraer saldos pedagógicos de las áreas en que han tenido experiencia.</w:t>
      </w:r>
    </w:p>
    <w:p w14:paraId="307EB1B8" w14:textId="3C6F2C37" w:rsidR="005F5D2A" w:rsidRPr="00DC07A0" w:rsidRDefault="005F5D2A" w:rsidP="005F5D2A">
      <w:pPr>
        <w:pStyle w:val="Heading3"/>
      </w:pPr>
      <w:bookmarkStart w:id="88" w:name="_Toc138686494"/>
      <w:bookmarkStart w:id="89" w:name="_Toc138688337"/>
      <w:bookmarkStart w:id="90" w:name="_Toc138750717"/>
      <w:bookmarkStart w:id="91" w:name="_Toc138760001"/>
      <w:r w:rsidRPr="00DC07A0">
        <w:t>Temas clave</w:t>
      </w:r>
      <w:bookmarkEnd w:id="88"/>
      <w:bookmarkEnd w:id="89"/>
      <w:bookmarkEnd w:id="90"/>
      <w:bookmarkEnd w:id="91"/>
    </w:p>
    <w:p w14:paraId="6F29456D" w14:textId="05AD878E" w:rsidR="005F5D2A" w:rsidRPr="00DC07A0" w:rsidRDefault="005F5D2A" w:rsidP="005F5D2A">
      <w:pPr>
        <w:rPr>
          <w:lang w:val="es-419" w:eastAsia="es-CO"/>
        </w:rPr>
      </w:pPr>
      <w:r w:rsidRPr="00DC07A0">
        <w:rPr>
          <w:lang w:val="es-419" w:eastAsia="es-CO"/>
        </w:rPr>
        <w:t xml:space="preserve">Diseño, planeación y ejecución de programas y estrategias de estimulación cognitiva y emocional para adultos mayores. derechos humanos y libertades fundamentales de las personas adultas mayores, enfoque de curso de vida considerando los efectos acumulativos de las acciones en salud realizadas en </w:t>
      </w:r>
      <w:r w:rsidRPr="00DC07A0">
        <w:rPr>
          <w:lang w:val="es-419" w:eastAsia="es-CO"/>
        </w:rPr>
        <w:lastRenderedPageBreak/>
        <w:t>momentos vitales anteriores y su impacto en la vejez, envejecimiento activo (optimización de las oportunidades en salud, entornos físicos, familiares, sociales, económicos y políticos en pro de la independencia, participación y seguridad de las personas adultas mayores), mantenimiento de la funcionalidad y la calidad de vida de las personas adultas mayores.</w:t>
      </w:r>
    </w:p>
    <w:p w14:paraId="789B8EDA" w14:textId="1D594B61" w:rsidR="005F5D2A" w:rsidRPr="00DC07A0" w:rsidRDefault="005F5D2A" w:rsidP="005F5D2A">
      <w:pPr>
        <w:rPr>
          <w:lang w:val="es-419" w:eastAsia="es-CO"/>
        </w:rPr>
      </w:pPr>
      <w:r w:rsidRPr="00DC07A0">
        <w:rPr>
          <w:lang w:val="es-419" w:eastAsia="es-CO"/>
        </w:rPr>
        <w:t>Los siguientes son, en términos de capacidades, algunas condiciones destacadas presentes en la etapa de la vejez:</w:t>
      </w:r>
    </w:p>
    <w:p w14:paraId="0CBCC956" w14:textId="435668C5" w:rsidR="005B78D9" w:rsidRPr="00DC07A0" w:rsidRDefault="005B78D9" w:rsidP="005B78D9">
      <w:pPr>
        <w:pStyle w:val="ListParagraph"/>
        <w:numPr>
          <w:ilvl w:val="0"/>
          <w:numId w:val="92"/>
        </w:numPr>
        <w:rPr>
          <w:b/>
          <w:bCs/>
          <w:lang w:val="es-419" w:eastAsia="es-CO"/>
        </w:rPr>
      </w:pPr>
      <w:r w:rsidRPr="00DC07A0">
        <w:rPr>
          <w:b/>
          <w:bCs/>
          <w:lang w:val="es-419" w:eastAsia="es-CO"/>
        </w:rPr>
        <w:t xml:space="preserve">Funciones intelectuales: </w:t>
      </w:r>
      <w:r w:rsidRPr="00DC07A0">
        <w:rPr>
          <w:lang w:val="es-419" w:eastAsia="es-CO"/>
        </w:rPr>
        <w:t>algunas se afectan con la edad (organización de conceptos, paso de lo concreto a lo abstracto, velocidad del desempeño mental), otras se mantienen incluso aumentan (formas de raciocinio más pragmático e intuitivo, comprensión de la realidad, dada la experiencia acumulada).</w:t>
      </w:r>
    </w:p>
    <w:p w14:paraId="4C572F8A" w14:textId="1D916039" w:rsidR="005B78D9" w:rsidRPr="00DC07A0" w:rsidRDefault="005B78D9" w:rsidP="005B78D9">
      <w:pPr>
        <w:pStyle w:val="ListParagraph"/>
        <w:numPr>
          <w:ilvl w:val="0"/>
          <w:numId w:val="92"/>
        </w:numPr>
        <w:rPr>
          <w:lang w:val="es-419" w:eastAsia="es-CO"/>
        </w:rPr>
      </w:pPr>
      <w:r w:rsidRPr="00DC07A0">
        <w:rPr>
          <w:b/>
          <w:bCs/>
          <w:lang w:val="es-419" w:eastAsia="es-CO"/>
        </w:rPr>
        <w:t>Capacidad de aprendizaje:</w:t>
      </w:r>
      <w:r w:rsidRPr="00DC07A0">
        <w:rPr>
          <w:lang w:val="es-419" w:eastAsia="es-CO"/>
        </w:rPr>
        <w:t xml:space="preserve"> capacidad e interés en aprender y ampliar sus posibilidades de desarrollo personal y social. El aprendizaje tiene una significación especial, como oportunidad de actualización, participación social y reafirmación de sus potencialidades.</w:t>
      </w:r>
    </w:p>
    <w:p w14:paraId="75DB3C9F" w14:textId="73CAF19D" w:rsidR="005B78D9" w:rsidRPr="00DC07A0" w:rsidRDefault="005B78D9" w:rsidP="005B78D9">
      <w:pPr>
        <w:pStyle w:val="ListParagraph"/>
        <w:numPr>
          <w:ilvl w:val="0"/>
          <w:numId w:val="92"/>
        </w:numPr>
        <w:rPr>
          <w:lang w:val="es-419" w:eastAsia="es-CO"/>
        </w:rPr>
      </w:pPr>
      <w:r w:rsidRPr="00DC07A0">
        <w:rPr>
          <w:b/>
          <w:bCs/>
          <w:lang w:val="es-419" w:eastAsia="es-CO"/>
        </w:rPr>
        <w:t>Experiencia y aplicación</w:t>
      </w:r>
      <w:r w:rsidRPr="00DC07A0">
        <w:rPr>
          <w:lang w:val="es-419" w:eastAsia="es-CO"/>
        </w:rPr>
        <w:t>: capacidad para extraer aprendizaje de la experiencia y aplicarlo en asuntos concretos de la vida.</w:t>
      </w:r>
    </w:p>
    <w:p w14:paraId="3B9DF3F1" w14:textId="7910842C" w:rsidR="005F5D2A" w:rsidRPr="00DC07A0" w:rsidRDefault="00EE107B" w:rsidP="00EE107B">
      <w:pPr>
        <w:pStyle w:val="Heading3"/>
      </w:pPr>
      <w:bookmarkStart w:id="92" w:name="_Toc138686495"/>
      <w:bookmarkStart w:id="93" w:name="_Toc138688338"/>
      <w:bookmarkStart w:id="94" w:name="_Toc138750718"/>
      <w:bookmarkStart w:id="95" w:name="_Toc138760002"/>
      <w:r w:rsidRPr="00DC07A0">
        <w:t>Instrumentos, insumos y dispositivos</w:t>
      </w:r>
      <w:bookmarkEnd w:id="92"/>
      <w:bookmarkEnd w:id="93"/>
      <w:bookmarkEnd w:id="94"/>
      <w:bookmarkEnd w:id="95"/>
    </w:p>
    <w:p w14:paraId="522F3045" w14:textId="771F9A8A" w:rsidR="00EE107B" w:rsidRPr="00DC07A0" w:rsidRDefault="00EE107B" w:rsidP="00EE107B">
      <w:pPr>
        <w:rPr>
          <w:lang w:val="es-419" w:eastAsia="es-CO"/>
        </w:rPr>
      </w:pPr>
      <w:r w:rsidRPr="00DC07A0">
        <w:rPr>
          <w:lang w:val="es-419" w:eastAsia="es-CO"/>
        </w:rPr>
        <w:t>Sin perjuicio del cumplimiento de los estándares de habilitación para la consulta de medicina general, medicina familiar o enfermería, se debe contar con los siguientes elementos:</w:t>
      </w:r>
    </w:p>
    <w:p w14:paraId="775BB356" w14:textId="77777777" w:rsidR="00EE107B" w:rsidRPr="00DC07A0" w:rsidRDefault="00EE107B" w:rsidP="00EE107B">
      <w:pPr>
        <w:pStyle w:val="ListParagraph"/>
        <w:numPr>
          <w:ilvl w:val="0"/>
          <w:numId w:val="93"/>
        </w:numPr>
        <w:rPr>
          <w:lang w:val="es-419" w:eastAsia="es-CO"/>
        </w:rPr>
      </w:pPr>
      <w:r w:rsidRPr="00DC07A0">
        <w:rPr>
          <w:lang w:val="es-419" w:eastAsia="es-CO"/>
        </w:rPr>
        <w:t>Escala de Lawton-Brody.</w:t>
      </w:r>
    </w:p>
    <w:p w14:paraId="13FBD624" w14:textId="77777777" w:rsidR="00EE107B" w:rsidRPr="00DC07A0" w:rsidRDefault="00EE107B" w:rsidP="00EE107B">
      <w:pPr>
        <w:pStyle w:val="ListParagraph"/>
        <w:numPr>
          <w:ilvl w:val="0"/>
          <w:numId w:val="93"/>
        </w:numPr>
        <w:rPr>
          <w:lang w:val="es-419" w:eastAsia="es-CO"/>
        </w:rPr>
      </w:pPr>
      <w:r w:rsidRPr="00DC07A0">
        <w:rPr>
          <w:lang w:val="es-419" w:eastAsia="es-CO"/>
        </w:rPr>
        <w:lastRenderedPageBreak/>
        <w:t>Test de Linda Fried.</w:t>
      </w:r>
    </w:p>
    <w:p w14:paraId="3F52EC22" w14:textId="77777777" w:rsidR="00EE107B" w:rsidRPr="00DC07A0" w:rsidRDefault="00EE107B" w:rsidP="00EE107B">
      <w:pPr>
        <w:pStyle w:val="ListParagraph"/>
        <w:numPr>
          <w:ilvl w:val="0"/>
          <w:numId w:val="93"/>
        </w:numPr>
        <w:rPr>
          <w:lang w:val="es-419" w:eastAsia="es-CO"/>
        </w:rPr>
      </w:pPr>
      <w:r w:rsidRPr="00DC07A0">
        <w:rPr>
          <w:lang w:val="es-419" w:eastAsia="es-CO"/>
        </w:rPr>
        <w:t>Escala de Barthel.</w:t>
      </w:r>
    </w:p>
    <w:p w14:paraId="6B39B202" w14:textId="77777777" w:rsidR="00EE107B" w:rsidRPr="00DC07A0" w:rsidRDefault="00EE107B" w:rsidP="00EE107B">
      <w:pPr>
        <w:pStyle w:val="ListParagraph"/>
        <w:numPr>
          <w:ilvl w:val="0"/>
          <w:numId w:val="93"/>
        </w:numPr>
        <w:rPr>
          <w:lang w:val="es-419" w:eastAsia="es-CO"/>
        </w:rPr>
      </w:pPr>
      <w:r w:rsidRPr="00DC07A0">
        <w:rPr>
          <w:lang w:val="es-419" w:eastAsia="es-CO"/>
        </w:rPr>
        <w:t>Minimental.</w:t>
      </w:r>
    </w:p>
    <w:p w14:paraId="1F6EF8E1" w14:textId="77777777" w:rsidR="00EE107B" w:rsidRPr="00DC07A0" w:rsidRDefault="00EE107B" w:rsidP="00EE107B">
      <w:pPr>
        <w:pStyle w:val="ListParagraph"/>
        <w:numPr>
          <w:ilvl w:val="0"/>
          <w:numId w:val="93"/>
        </w:numPr>
        <w:rPr>
          <w:lang w:val="es-419" w:eastAsia="es-CO"/>
        </w:rPr>
      </w:pPr>
      <w:r w:rsidRPr="00DC07A0">
        <w:rPr>
          <w:lang w:val="es-419" w:eastAsia="es-CO"/>
        </w:rPr>
        <w:t>Cuestionarios AUDIT, ASSIST, preguntas Whooley, cuestionario GAD-2, escala Zarit, Finnish Risk Score.</w:t>
      </w:r>
    </w:p>
    <w:p w14:paraId="7F4E96D7" w14:textId="77777777" w:rsidR="00EE107B" w:rsidRPr="00DC07A0" w:rsidRDefault="00EE107B" w:rsidP="00EE107B">
      <w:pPr>
        <w:pStyle w:val="ListParagraph"/>
        <w:numPr>
          <w:ilvl w:val="0"/>
          <w:numId w:val="93"/>
        </w:numPr>
        <w:rPr>
          <w:lang w:val="es-419" w:eastAsia="es-CO"/>
        </w:rPr>
      </w:pPr>
      <w:r w:rsidRPr="00DC07A0">
        <w:rPr>
          <w:lang w:val="es-419" w:eastAsia="es-CO"/>
        </w:rPr>
        <w:t>Tablas de Framighan, tablas de estratificación de la OMS.</w:t>
      </w:r>
    </w:p>
    <w:p w14:paraId="04FDC4C6" w14:textId="77777777" w:rsidR="00EE107B" w:rsidRPr="00DC07A0" w:rsidRDefault="00EE107B" w:rsidP="00EE107B">
      <w:pPr>
        <w:pStyle w:val="ListParagraph"/>
        <w:numPr>
          <w:ilvl w:val="0"/>
          <w:numId w:val="93"/>
        </w:numPr>
        <w:rPr>
          <w:lang w:val="es-419" w:eastAsia="es-CO"/>
        </w:rPr>
      </w:pPr>
      <w:r w:rsidRPr="00DC07A0">
        <w:rPr>
          <w:lang w:val="es-419" w:eastAsia="es-CO"/>
        </w:rPr>
        <w:t>Kista de chequeo de factores de riesgo de enfermedades del oído, alteraciones auditivas, vestibulares y de la comunicación.</w:t>
      </w:r>
    </w:p>
    <w:p w14:paraId="16728D6A" w14:textId="77777777" w:rsidR="00EE107B" w:rsidRPr="00DC07A0" w:rsidRDefault="00EE107B" w:rsidP="00EE107B">
      <w:pPr>
        <w:pStyle w:val="ListParagraph"/>
        <w:numPr>
          <w:ilvl w:val="0"/>
          <w:numId w:val="93"/>
        </w:numPr>
        <w:rPr>
          <w:lang w:val="es-419" w:eastAsia="es-CO"/>
        </w:rPr>
      </w:pPr>
      <w:r w:rsidRPr="00DC07A0">
        <w:rPr>
          <w:lang w:val="es-419" w:eastAsia="es-CO"/>
        </w:rPr>
        <w:t>Cuestionario de EPOC.</w:t>
      </w:r>
    </w:p>
    <w:p w14:paraId="43A7D8CD" w14:textId="77777777" w:rsidR="00EE107B" w:rsidRPr="00DC07A0" w:rsidRDefault="00EE107B" w:rsidP="00EE107B">
      <w:pPr>
        <w:pStyle w:val="ListParagraph"/>
        <w:numPr>
          <w:ilvl w:val="0"/>
          <w:numId w:val="93"/>
        </w:numPr>
        <w:rPr>
          <w:lang w:val="es-419" w:eastAsia="es-CO"/>
        </w:rPr>
      </w:pPr>
      <w:r w:rsidRPr="00DC07A0">
        <w:rPr>
          <w:lang w:val="es-419" w:eastAsia="es-CO"/>
        </w:rPr>
        <w:t>Familiograma.</w:t>
      </w:r>
    </w:p>
    <w:p w14:paraId="1934FA48" w14:textId="77777777" w:rsidR="00EE107B" w:rsidRPr="00DC07A0" w:rsidRDefault="00EE107B" w:rsidP="00EE107B">
      <w:pPr>
        <w:pStyle w:val="ListParagraph"/>
        <w:numPr>
          <w:ilvl w:val="0"/>
          <w:numId w:val="93"/>
        </w:numPr>
        <w:rPr>
          <w:lang w:val="es-419" w:eastAsia="es-CO"/>
        </w:rPr>
      </w:pPr>
      <w:r w:rsidRPr="00DC07A0">
        <w:rPr>
          <w:lang w:val="es-419" w:eastAsia="es-CO"/>
        </w:rPr>
        <w:t>APGAR familiar.</w:t>
      </w:r>
    </w:p>
    <w:p w14:paraId="20724C6A" w14:textId="77777777" w:rsidR="00EE107B" w:rsidRPr="00DC07A0" w:rsidRDefault="00EE107B" w:rsidP="00EE107B">
      <w:pPr>
        <w:pStyle w:val="ListParagraph"/>
        <w:numPr>
          <w:ilvl w:val="0"/>
          <w:numId w:val="93"/>
        </w:numPr>
        <w:rPr>
          <w:lang w:val="es-419" w:eastAsia="es-CO"/>
        </w:rPr>
      </w:pPr>
      <w:r w:rsidRPr="00DC07A0">
        <w:rPr>
          <w:lang w:val="es-419" w:eastAsia="es-CO"/>
        </w:rPr>
        <w:t>Ecomapa.</w:t>
      </w:r>
    </w:p>
    <w:p w14:paraId="4269E3C5" w14:textId="1278A7C2" w:rsidR="00EE107B" w:rsidRPr="00DC07A0" w:rsidRDefault="00EE107B" w:rsidP="00EE107B">
      <w:pPr>
        <w:rPr>
          <w:lang w:val="es-419" w:eastAsia="es-CO"/>
        </w:rPr>
      </w:pPr>
      <w:r w:rsidRPr="00DC07A0">
        <w:rPr>
          <w:lang w:val="es-419" w:eastAsia="es-CO"/>
        </w:rPr>
        <w:t>Así mismo se debe garantizar la presencia de materiales para examen físico (fonendoscopio equipo de órganos, tensiómetro, cinta métrica, pulsioxímetro, báscula, tallímetro, optotipos morfoscópicos o angulares para agudeza visual, etc.).</w:t>
      </w:r>
    </w:p>
    <w:p w14:paraId="73ED5316" w14:textId="39C86843" w:rsidR="00EE107B" w:rsidRPr="00DC07A0" w:rsidRDefault="00EE107B" w:rsidP="00EE107B">
      <w:pPr>
        <w:rPr>
          <w:lang w:val="es-419" w:eastAsia="es-CO"/>
        </w:rPr>
      </w:pPr>
      <w:r w:rsidRPr="00DC07A0">
        <w:rPr>
          <w:lang w:val="es-419" w:eastAsia="es-CO"/>
        </w:rPr>
        <w:t>Los instrumentos que deben ser aplicados de manera obligatoria en cada consulta son: tablas y gráficas de los patrones de referencia para clasificación nutricional, Escala de Lawton-Brody; Test de linda Fried, Escala de Barthel, Minimental, tablas e instrumentos para clasificación de riesgo cardiovascular y metabólico y APGAR familiar.</w:t>
      </w:r>
    </w:p>
    <w:p w14:paraId="132A8D41" w14:textId="72996900" w:rsidR="00EE107B" w:rsidRPr="00DC07A0" w:rsidRDefault="00EE107B" w:rsidP="00EE107B">
      <w:pPr>
        <w:rPr>
          <w:lang w:val="es-419" w:eastAsia="es-CO"/>
        </w:rPr>
      </w:pPr>
      <w:r w:rsidRPr="00DC07A0">
        <w:rPr>
          <w:lang w:val="es-419" w:eastAsia="es-CO"/>
        </w:rPr>
        <w:t>Se sugiere la aplicación de los demás instrumentos relacionados en el procedimiento, como complemento a la valoración integral de las personas mayores.</w:t>
      </w:r>
    </w:p>
    <w:p w14:paraId="47886BF2" w14:textId="6C316DDE" w:rsidR="0050650A" w:rsidRPr="00DC07A0" w:rsidRDefault="0050650A" w:rsidP="0052729E">
      <w:pPr>
        <w:pStyle w:val="Heading5"/>
        <w:rPr>
          <w:bCs/>
        </w:rPr>
      </w:pPr>
    </w:p>
    <w:p w14:paraId="427B7F23" w14:textId="3CD5D2D6" w:rsidR="00EE4C61" w:rsidRPr="00DC07A0" w:rsidRDefault="00EE4C61" w:rsidP="00B63204">
      <w:pPr>
        <w:pStyle w:val="Titulosgenerales"/>
      </w:pPr>
      <w:bookmarkStart w:id="96" w:name="_Toc138760003"/>
      <w:r w:rsidRPr="00DC07A0">
        <w:lastRenderedPageBreak/>
        <w:t>Síntesis</w:t>
      </w:r>
      <w:bookmarkEnd w:id="96"/>
      <w:r w:rsidRPr="00DC07A0">
        <w:t xml:space="preserve"> </w:t>
      </w:r>
    </w:p>
    <w:p w14:paraId="2F8697CB" w14:textId="209F0456" w:rsidR="00EE4C61" w:rsidRPr="00DC07A0" w:rsidRDefault="003872E0" w:rsidP="00EE4C61">
      <w:pPr>
        <w:rPr>
          <w:lang w:val="es-419" w:eastAsia="es-CO"/>
        </w:rPr>
      </w:pPr>
      <w:r w:rsidRPr="00DC07A0">
        <w:rPr>
          <w:lang w:val="es-419" w:eastAsia="es-CO"/>
        </w:rPr>
        <w:t>Aquí finaliza el estudio de los temas de este componente formativo. El siguiente esquema articula las temáticas desarrolladas en el mismo, destacando la importancia de los instrumentos de valoración integral en salud dentro del marco normativo y su aplicación según etapa del ciclo de vida:</w:t>
      </w:r>
    </w:p>
    <w:p w14:paraId="28A2E9E7" w14:textId="244C2324" w:rsidR="00723503" w:rsidRPr="00DC07A0" w:rsidRDefault="003872E0" w:rsidP="00B9733A">
      <w:pPr>
        <w:ind w:firstLine="0"/>
        <w:jc w:val="center"/>
        <w:rPr>
          <w:lang w:val="es-419" w:eastAsia="es-CO"/>
        </w:rPr>
      </w:pPr>
      <w:r w:rsidRPr="00DC07A0">
        <w:rPr>
          <w:noProof/>
          <w:lang w:val="es-419" w:eastAsia="es-CO"/>
        </w:rPr>
        <w:drawing>
          <wp:inline distT="0" distB="0" distL="0" distR="0" wp14:anchorId="5A69F071" wp14:editId="4F67871F">
            <wp:extent cx="5524821" cy="6118784"/>
            <wp:effectExtent l="0" t="0" r="0" b="0"/>
            <wp:docPr id="43966763" name="Picture 9" descr="Esquema general de este componente formativo, que enuncia las temáticas desarrolladas en el mismo y destaca aspectos clave estudiados.&#10;&#10;Tema central: El entorno como transformación social.&#10;&#10;Temas integradores: &#10;&#10;1 Ruta integral de atención para la promoción y  mantenimiento de la salud, que contempla intervenciones dirigidas a personas y familias.&#10;&#10;2 Instrumentos de valoración integral, que son de aplicación obligatoria en cada consulta según etapas del ciclo de vida.&#10;&#10;3 Objetivos de las intervenciones y las aten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6763" name="Picture 9" descr="Esquema general de este componente formativo, que enuncia las temáticas desarrolladas en el mismo y destaca aspectos clave estudiados.&#10;&#10;Tema central: El entorno como transformación social.&#10;&#10;Temas integradores: &#10;&#10;1 Ruta integral de atención para la promoción y  mantenimiento de la salud, que contempla intervenciones dirigidas a personas y familias.&#10;&#10;2 Instrumentos de valoración integral, que son de aplicación obligatoria en cada consulta según etapas del ciclo de vida.&#10;&#10;3 Objetivos de las intervenciones y las atencion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54639" cy="6151808"/>
                    </a:xfrm>
                    <a:prstGeom prst="rect">
                      <a:avLst/>
                    </a:prstGeom>
                    <a:noFill/>
                  </pic:spPr>
                </pic:pic>
              </a:graphicData>
            </a:graphic>
          </wp:inline>
        </w:drawing>
      </w:r>
    </w:p>
    <w:p w14:paraId="1D10F012" w14:textId="15AFE530" w:rsidR="00CE2C4A" w:rsidRPr="00DC07A0" w:rsidRDefault="00EE4C61" w:rsidP="00653546">
      <w:pPr>
        <w:pStyle w:val="Titulosgenerales"/>
      </w:pPr>
      <w:bookmarkStart w:id="97" w:name="_Toc138760004"/>
      <w:r w:rsidRPr="00DC07A0">
        <w:lastRenderedPageBreak/>
        <w:t>Material complementario</w:t>
      </w:r>
      <w:bookmarkEnd w:id="97"/>
    </w:p>
    <w:tbl>
      <w:tblPr>
        <w:tblStyle w:val="SENA"/>
        <w:tblW w:w="0" w:type="auto"/>
        <w:tblLayout w:type="fixed"/>
        <w:tblLook w:val="04A0" w:firstRow="1" w:lastRow="0" w:firstColumn="1" w:lastColumn="0" w:noHBand="0" w:noVBand="1"/>
      </w:tblPr>
      <w:tblGrid>
        <w:gridCol w:w="1696"/>
        <w:gridCol w:w="3119"/>
        <w:gridCol w:w="2268"/>
        <w:gridCol w:w="2879"/>
      </w:tblGrid>
      <w:tr w:rsidR="00F36C9D" w:rsidRPr="00DC07A0" w14:paraId="5ACFD6FC" w14:textId="77777777" w:rsidTr="00187B68">
        <w:trPr>
          <w:cnfStyle w:val="100000000000" w:firstRow="1" w:lastRow="0" w:firstColumn="0" w:lastColumn="0" w:oddVBand="0" w:evenVBand="0" w:oddHBand="0" w:evenHBand="0" w:firstRowFirstColumn="0" w:firstRowLastColumn="0" w:lastRowFirstColumn="0" w:lastRowLastColumn="0"/>
          <w:tblHeader/>
        </w:trPr>
        <w:tc>
          <w:tcPr>
            <w:tcW w:w="1696" w:type="dxa"/>
          </w:tcPr>
          <w:p w14:paraId="2E11C96E" w14:textId="23095499" w:rsidR="00F36C9D" w:rsidRPr="00DC07A0" w:rsidRDefault="00F36C9D" w:rsidP="00723503">
            <w:pPr>
              <w:ind w:firstLine="0"/>
              <w:rPr>
                <w:lang w:val="es-419" w:eastAsia="es-CO"/>
              </w:rPr>
            </w:pPr>
            <w:r w:rsidRPr="00DC07A0">
              <w:rPr>
                <w:lang w:val="es-419" w:eastAsia="es-CO"/>
              </w:rPr>
              <w:t>Tema</w:t>
            </w:r>
          </w:p>
        </w:tc>
        <w:tc>
          <w:tcPr>
            <w:tcW w:w="3119" w:type="dxa"/>
          </w:tcPr>
          <w:p w14:paraId="7B695FBE" w14:textId="24DBD009" w:rsidR="00F36C9D" w:rsidRPr="00DC07A0" w:rsidRDefault="00F36C9D" w:rsidP="00723503">
            <w:pPr>
              <w:ind w:firstLine="0"/>
              <w:rPr>
                <w:lang w:val="es-419" w:eastAsia="es-CO"/>
              </w:rPr>
            </w:pPr>
            <w:r w:rsidRPr="00DC07A0">
              <w:rPr>
                <w:lang w:val="es-419" w:eastAsia="es-CO"/>
              </w:rPr>
              <w:t>Referencia</w:t>
            </w:r>
          </w:p>
        </w:tc>
        <w:tc>
          <w:tcPr>
            <w:tcW w:w="2268" w:type="dxa"/>
          </w:tcPr>
          <w:p w14:paraId="148AF39D" w14:textId="3222D224" w:rsidR="00F36C9D" w:rsidRPr="00DC07A0" w:rsidRDefault="00F36C9D" w:rsidP="00723503">
            <w:pPr>
              <w:ind w:firstLine="0"/>
              <w:rPr>
                <w:lang w:val="es-419" w:eastAsia="es-CO"/>
              </w:rPr>
            </w:pPr>
            <w:r w:rsidRPr="00DC07A0">
              <w:rPr>
                <w:lang w:val="es-419" w:eastAsia="es-CO"/>
              </w:rPr>
              <w:t>Tipo de material</w:t>
            </w:r>
          </w:p>
        </w:tc>
        <w:tc>
          <w:tcPr>
            <w:tcW w:w="2879" w:type="dxa"/>
          </w:tcPr>
          <w:p w14:paraId="31B07D9E" w14:textId="058886D8" w:rsidR="00F36C9D" w:rsidRPr="00DC07A0" w:rsidRDefault="00F36C9D" w:rsidP="00723503">
            <w:pPr>
              <w:ind w:firstLine="0"/>
              <w:rPr>
                <w:lang w:val="es-419" w:eastAsia="es-CO"/>
              </w:rPr>
            </w:pPr>
            <w:r w:rsidRPr="00DC07A0">
              <w:rPr>
                <w:lang w:val="es-419" w:eastAsia="es-CO"/>
              </w:rPr>
              <w:t>Enlace del recurso</w:t>
            </w:r>
          </w:p>
        </w:tc>
      </w:tr>
      <w:tr w:rsidR="00990E2E" w:rsidRPr="00DC07A0" w14:paraId="0B7D0FD6" w14:textId="77777777" w:rsidTr="00990E2E">
        <w:trPr>
          <w:cnfStyle w:val="000000100000" w:firstRow="0" w:lastRow="0" w:firstColumn="0" w:lastColumn="0" w:oddVBand="0" w:evenVBand="0" w:oddHBand="1" w:evenHBand="0" w:firstRowFirstColumn="0" w:firstRowLastColumn="0" w:lastRowFirstColumn="0" w:lastRowLastColumn="0"/>
          <w:trHeight w:val="180"/>
        </w:trPr>
        <w:tc>
          <w:tcPr>
            <w:tcW w:w="1696" w:type="dxa"/>
            <w:hideMark/>
          </w:tcPr>
          <w:p w14:paraId="5BFA0F6C" w14:textId="77777777" w:rsidR="00990E2E" w:rsidRPr="00DC07A0" w:rsidRDefault="00990E2E" w:rsidP="008E7358">
            <w:pPr>
              <w:pStyle w:val="TextoTablas"/>
              <w:rPr>
                <w:rFonts w:ascii="Segoe UI" w:hAnsi="Segoe UI" w:cs="Segoe UI"/>
                <w:b/>
                <w:bCs/>
                <w:sz w:val="18"/>
                <w:szCs w:val="18"/>
              </w:rPr>
            </w:pPr>
            <w:r w:rsidRPr="00DC07A0">
              <w:t>Instrumentos para la valoración integral en salud</w:t>
            </w:r>
            <w:r w:rsidRPr="00DC07A0">
              <w:rPr>
                <w:b/>
                <w:bCs/>
              </w:rPr>
              <w:t> </w:t>
            </w:r>
          </w:p>
        </w:tc>
        <w:tc>
          <w:tcPr>
            <w:tcW w:w="3119" w:type="dxa"/>
            <w:hideMark/>
          </w:tcPr>
          <w:p w14:paraId="232E969A" w14:textId="77777777" w:rsidR="00990E2E" w:rsidRPr="00DC07A0" w:rsidRDefault="00990E2E" w:rsidP="008E7358">
            <w:pPr>
              <w:pStyle w:val="TextoTablas"/>
              <w:rPr>
                <w:rFonts w:ascii="Segoe UI" w:hAnsi="Segoe UI" w:cs="Segoe UI"/>
                <w:b/>
                <w:bCs/>
                <w:sz w:val="18"/>
                <w:szCs w:val="18"/>
              </w:rPr>
            </w:pPr>
            <w:r w:rsidRPr="00DC07A0">
              <w:t xml:space="preserve">Álvarez Cosmea, A.  (2001).  Las tablas de riesgo cardiovascular.  Una revisión crítica.  </w:t>
            </w:r>
            <w:r w:rsidRPr="00DC07A0">
              <w:rPr>
                <w:i/>
                <w:iCs/>
              </w:rPr>
              <w:t>Medifam</w:t>
            </w:r>
            <w:r w:rsidRPr="00DC07A0">
              <w:t>,</w:t>
            </w:r>
            <w:r w:rsidRPr="00DC07A0">
              <w:rPr>
                <w:i/>
                <w:iCs/>
              </w:rPr>
              <w:t>11</w:t>
            </w:r>
            <w:r w:rsidRPr="00DC07A0">
              <w:t>(3), 132-139.</w:t>
            </w:r>
            <w:r w:rsidRPr="00DC07A0">
              <w:rPr>
                <w:b/>
                <w:bCs/>
              </w:rPr>
              <w:t> </w:t>
            </w:r>
          </w:p>
        </w:tc>
        <w:tc>
          <w:tcPr>
            <w:tcW w:w="2268" w:type="dxa"/>
            <w:hideMark/>
          </w:tcPr>
          <w:p w14:paraId="4D5448CB" w14:textId="77777777" w:rsidR="00990E2E" w:rsidRPr="00DC07A0" w:rsidRDefault="00990E2E" w:rsidP="008E7358">
            <w:pPr>
              <w:pStyle w:val="TextoTablas"/>
              <w:rPr>
                <w:rFonts w:ascii="Segoe UI" w:hAnsi="Segoe UI" w:cs="Segoe UI"/>
                <w:b/>
                <w:bCs/>
                <w:sz w:val="18"/>
                <w:szCs w:val="18"/>
              </w:rPr>
            </w:pPr>
            <w:r w:rsidRPr="00DC07A0">
              <w:t>Artículo</w:t>
            </w:r>
            <w:r w:rsidRPr="00DC07A0">
              <w:rPr>
                <w:b/>
                <w:bCs/>
              </w:rPr>
              <w:t> </w:t>
            </w:r>
          </w:p>
        </w:tc>
        <w:tc>
          <w:tcPr>
            <w:tcW w:w="2879" w:type="dxa"/>
            <w:hideMark/>
          </w:tcPr>
          <w:p w14:paraId="35796C16" w14:textId="77777777" w:rsidR="00990E2E" w:rsidRPr="00DC07A0" w:rsidRDefault="00000000" w:rsidP="008E7358">
            <w:pPr>
              <w:pStyle w:val="TextoTablas"/>
              <w:rPr>
                <w:rFonts w:ascii="Segoe UI" w:hAnsi="Segoe UI" w:cs="Segoe UI"/>
                <w:b/>
                <w:bCs/>
                <w:color w:val="1F3864"/>
                <w:sz w:val="18"/>
                <w:szCs w:val="18"/>
              </w:rPr>
            </w:pPr>
            <w:hyperlink r:id="rId23" w:tgtFrame="_blank" w:history="1">
              <w:r w:rsidR="00990E2E" w:rsidRPr="00DC07A0">
                <w:rPr>
                  <w:color w:val="1F3864"/>
                  <w:u w:val="single"/>
                </w:rPr>
                <w:t>https://scielo.isciii.es/pdf/medif/v11n3/revision.pdf</w:t>
              </w:r>
            </w:hyperlink>
            <w:r w:rsidR="00990E2E" w:rsidRPr="00DC07A0">
              <w:rPr>
                <w:b/>
                <w:bCs/>
                <w:color w:val="1F3864"/>
              </w:rPr>
              <w:t> </w:t>
            </w:r>
          </w:p>
          <w:p w14:paraId="0E3467C1" w14:textId="77777777" w:rsidR="00990E2E" w:rsidRPr="00DC07A0" w:rsidRDefault="00990E2E" w:rsidP="008E7358">
            <w:pPr>
              <w:pStyle w:val="TextoTablas"/>
              <w:rPr>
                <w:rFonts w:ascii="Segoe UI" w:hAnsi="Segoe UI" w:cs="Segoe UI"/>
                <w:b/>
                <w:bCs/>
                <w:color w:val="1F3864"/>
                <w:sz w:val="18"/>
                <w:szCs w:val="18"/>
              </w:rPr>
            </w:pPr>
            <w:r w:rsidRPr="00DC07A0">
              <w:rPr>
                <w:b/>
                <w:bCs/>
                <w:color w:val="1F3864"/>
              </w:rPr>
              <w:t> </w:t>
            </w:r>
          </w:p>
        </w:tc>
      </w:tr>
      <w:tr w:rsidR="00990E2E" w:rsidRPr="00DC07A0" w14:paraId="297DF253" w14:textId="77777777" w:rsidTr="00990E2E">
        <w:trPr>
          <w:trHeight w:val="180"/>
        </w:trPr>
        <w:tc>
          <w:tcPr>
            <w:tcW w:w="1696" w:type="dxa"/>
            <w:hideMark/>
          </w:tcPr>
          <w:p w14:paraId="57D54B79" w14:textId="77777777" w:rsidR="00990E2E" w:rsidRPr="00DC07A0" w:rsidRDefault="00990E2E" w:rsidP="008E7358">
            <w:pPr>
              <w:pStyle w:val="TextoTablas"/>
              <w:rPr>
                <w:rFonts w:ascii="Segoe UI" w:hAnsi="Segoe UI" w:cs="Segoe UI"/>
                <w:b/>
                <w:bCs/>
                <w:sz w:val="18"/>
                <w:szCs w:val="18"/>
              </w:rPr>
            </w:pPr>
            <w:r w:rsidRPr="00DC07A0">
              <w:t>Marco normativo y técnico</w:t>
            </w:r>
            <w:r w:rsidRPr="00DC07A0">
              <w:rPr>
                <w:b/>
                <w:bCs/>
              </w:rPr>
              <w:t> </w:t>
            </w:r>
          </w:p>
        </w:tc>
        <w:tc>
          <w:tcPr>
            <w:tcW w:w="3119" w:type="dxa"/>
            <w:hideMark/>
          </w:tcPr>
          <w:p w14:paraId="2CBD4CC8" w14:textId="77777777" w:rsidR="00990E2E" w:rsidRPr="00DC07A0" w:rsidRDefault="00990E2E" w:rsidP="008E7358">
            <w:pPr>
              <w:pStyle w:val="TextoTablas"/>
              <w:rPr>
                <w:rFonts w:ascii="Segoe UI" w:hAnsi="Segoe UI" w:cs="Segoe UI"/>
                <w:b/>
                <w:bCs/>
                <w:sz w:val="18"/>
                <w:szCs w:val="18"/>
              </w:rPr>
            </w:pPr>
            <w:r w:rsidRPr="00DC07A0">
              <w:t xml:space="preserve">Ministerio de Salud Pública y Asistencia Social de Guatemala (s.f.).  </w:t>
            </w:r>
            <w:r w:rsidRPr="00DC07A0">
              <w:rPr>
                <w:i/>
                <w:iCs/>
              </w:rPr>
              <w:t>Modelo de atención integral en salud</w:t>
            </w:r>
            <w:r w:rsidRPr="00DC07A0">
              <w:t>.  </w:t>
            </w:r>
            <w:r w:rsidRPr="00DC07A0">
              <w:rPr>
                <w:b/>
                <w:bCs/>
              </w:rPr>
              <w:t> </w:t>
            </w:r>
          </w:p>
        </w:tc>
        <w:tc>
          <w:tcPr>
            <w:tcW w:w="2268" w:type="dxa"/>
            <w:hideMark/>
          </w:tcPr>
          <w:p w14:paraId="753756BD" w14:textId="77777777" w:rsidR="00990E2E" w:rsidRPr="00DC07A0" w:rsidRDefault="00990E2E" w:rsidP="008E7358">
            <w:pPr>
              <w:pStyle w:val="TextoTablas"/>
              <w:rPr>
                <w:rFonts w:ascii="Segoe UI" w:hAnsi="Segoe UI" w:cs="Segoe UI"/>
                <w:b/>
                <w:bCs/>
                <w:sz w:val="18"/>
                <w:szCs w:val="18"/>
              </w:rPr>
            </w:pPr>
            <w:r w:rsidRPr="00DC07A0">
              <w:t>Documento PDF</w:t>
            </w:r>
            <w:r w:rsidRPr="00DC07A0">
              <w:rPr>
                <w:b/>
                <w:bCs/>
              </w:rPr>
              <w:t> </w:t>
            </w:r>
          </w:p>
        </w:tc>
        <w:tc>
          <w:tcPr>
            <w:tcW w:w="2879" w:type="dxa"/>
            <w:hideMark/>
          </w:tcPr>
          <w:p w14:paraId="670798CE" w14:textId="77777777" w:rsidR="00990E2E" w:rsidRPr="00DC07A0" w:rsidRDefault="00000000" w:rsidP="008E7358">
            <w:pPr>
              <w:pStyle w:val="TextoTablas"/>
              <w:rPr>
                <w:rFonts w:ascii="Segoe UI" w:hAnsi="Segoe UI" w:cs="Segoe UI"/>
                <w:b/>
                <w:bCs/>
                <w:color w:val="1F3864"/>
                <w:sz w:val="18"/>
                <w:szCs w:val="18"/>
              </w:rPr>
            </w:pPr>
            <w:hyperlink r:id="rId24" w:tgtFrame="_blank" w:history="1">
              <w:r w:rsidR="00990E2E" w:rsidRPr="00DC07A0">
                <w:rPr>
                  <w:color w:val="1F3864"/>
                  <w:u w:val="single"/>
                </w:rPr>
                <w:t>https://docs.bvsalud.org/biblioref/2019/06/998258/modelo-de-atencion-integral-en-salud.pdf</w:t>
              </w:r>
            </w:hyperlink>
            <w:r w:rsidR="00990E2E" w:rsidRPr="00DC07A0">
              <w:rPr>
                <w:color w:val="1F3864"/>
              </w:rPr>
              <w:t> </w:t>
            </w:r>
            <w:r w:rsidR="00990E2E" w:rsidRPr="00DC07A0">
              <w:rPr>
                <w:b/>
                <w:bCs/>
                <w:color w:val="1F3864"/>
              </w:rPr>
              <w:t> </w:t>
            </w:r>
          </w:p>
        </w:tc>
      </w:tr>
      <w:tr w:rsidR="00990E2E" w:rsidRPr="00DC07A0" w14:paraId="06559C8B" w14:textId="77777777" w:rsidTr="00990E2E">
        <w:trPr>
          <w:cnfStyle w:val="000000100000" w:firstRow="0" w:lastRow="0" w:firstColumn="0" w:lastColumn="0" w:oddVBand="0" w:evenVBand="0" w:oddHBand="1" w:evenHBand="0" w:firstRowFirstColumn="0" w:firstRowLastColumn="0" w:lastRowFirstColumn="0" w:lastRowLastColumn="0"/>
          <w:trHeight w:val="375"/>
        </w:trPr>
        <w:tc>
          <w:tcPr>
            <w:tcW w:w="1696" w:type="dxa"/>
            <w:hideMark/>
          </w:tcPr>
          <w:p w14:paraId="5FC62BAC" w14:textId="77777777" w:rsidR="00990E2E" w:rsidRPr="00DC07A0" w:rsidRDefault="00990E2E" w:rsidP="008E7358">
            <w:pPr>
              <w:pStyle w:val="TextoTablas"/>
              <w:rPr>
                <w:rFonts w:ascii="Segoe UI" w:hAnsi="Segoe UI" w:cs="Segoe UI"/>
                <w:b/>
                <w:bCs/>
                <w:sz w:val="18"/>
                <w:szCs w:val="18"/>
              </w:rPr>
            </w:pPr>
            <w:r w:rsidRPr="00DC07A0">
              <w:t>Marco normativo y técnico</w:t>
            </w:r>
            <w:r w:rsidRPr="00DC07A0">
              <w:rPr>
                <w:b/>
                <w:bCs/>
              </w:rPr>
              <w:t> </w:t>
            </w:r>
          </w:p>
        </w:tc>
        <w:tc>
          <w:tcPr>
            <w:tcW w:w="3119" w:type="dxa"/>
            <w:hideMark/>
          </w:tcPr>
          <w:p w14:paraId="5086574D" w14:textId="77777777" w:rsidR="00990E2E" w:rsidRPr="00DC07A0" w:rsidRDefault="00990E2E" w:rsidP="008E7358">
            <w:pPr>
              <w:pStyle w:val="TextoTablas"/>
              <w:rPr>
                <w:rFonts w:ascii="Segoe UI" w:hAnsi="Segoe UI" w:cs="Segoe UI"/>
                <w:b/>
                <w:bCs/>
                <w:sz w:val="18"/>
                <w:szCs w:val="18"/>
              </w:rPr>
            </w:pPr>
            <w:r w:rsidRPr="00DC07A0">
              <w:t>Ministerio de Salud y Protección Social.  (2015</w:t>
            </w:r>
            <w:r w:rsidRPr="00DC07A0">
              <w:rPr>
                <w:i/>
                <w:iCs/>
              </w:rPr>
              <w:t>).  ABECÉ.  Enfoque de curso de vida</w:t>
            </w:r>
            <w:r w:rsidRPr="00DC07A0">
              <w:t>.  </w:t>
            </w:r>
            <w:r w:rsidRPr="00DC07A0">
              <w:rPr>
                <w:b/>
                <w:bCs/>
              </w:rPr>
              <w:t> </w:t>
            </w:r>
          </w:p>
        </w:tc>
        <w:tc>
          <w:tcPr>
            <w:tcW w:w="2268" w:type="dxa"/>
            <w:hideMark/>
          </w:tcPr>
          <w:p w14:paraId="4CCFFB70" w14:textId="77777777" w:rsidR="00990E2E" w:rsidRPr="00DC07A0" w:rsidRDefault="00990E2E" w:rsidP="008E7358">
            <w:pPr>
              <w:pStyle w:val="TextoTablas"/>
              <w:rPr>
                <w:rFonts w:ascii="Segoe UI" w:hAnsi="Segoe UI" w:cs="Segoe UI"/>
                <w:b/>
                <w:bCs/>
                <w:sz w:val="18"/>
                <w:szCs w:val="18"/>
              </w:rPr>
            </w:pPr>
            <w:r w:rsidRPr="00DC07A0">
              <w:t>Documento PDF</w:t>
            </w:r>
            <w:r w:rsidRPr="00DC07A0">
              <w:rPr>
                <w:b/>
                <w:bCs/>
              </w:rPr>
              <w:t> </w:t>
            </w:r>
          </w:p>
        </w:tc>
        <w:tc>
          <w:tcPr>
            <w:tcW w:w="2879" w:type="dxa"/>
            <w:hideMark/>
          </w:tcPr>
          <w:p w14:paraId="61EDE90D" w14:textId="77777777" w:rsidR="00990E2E" w:rsidRPr="00DC07A0" w:rsidRDefault="00000000" w:rsidP="008E7358">
            <w:pPr>
              <w:pStyle w:val="TextoTablas"/>
              <w:rPr>
                <w:rFonts w:ascii="Segoe UI" w:hAnsi="Segoe UI" w:cs="Segoe UI"/>
                <w:b/>
                <w:bCs/>
                <w:color w:val="1F3864"/>
                <w:sz w:val="18"/>
                <w:szCs w:val="18"/>
              </w:rPr>
            </w:pPr>
            <w:hyperlink r:id="rId25" w:tgtFrame="_blank" w:history="1">
              <w:r w:rsidR="00990E2E" w:rsidRPr="00DC07A0">
                <w:rPr>
                  <w:color w:val="1F3864"/>
                  <w:u w:val="single"/>
                </w:rPr>
                <w:t>https://www.minsalud.gov.co/sites/rid/Lists/BibliotecaDigital/RIDE/VS/PP/ABCenfoqueCV.pdf</w:t>
              </w:r>
            </w:hyperlink>
            <w:r w:rsidR="00990E2E" w:rsidRPr="00DC07A0">
              <w:rPr>
                <w:b/>
                <w:bCs/>
                <w:color w:val="1F3864"/>
              </w:rPr>
              <w:t> </w:t>
            </w:r>
          </w:p>
          <w:p w14:paraId="7F12911A" w14:textId="77777777" w:rsidR="00990E2E" w:rsidRPr="00DC07A0" w:rsidRDefault="00990E2E" w:rsidP="008E7358">
            <w:pPr>
              <w:pStyle w:val="TextoTablas"/>
              <w:rPr>
                <w:rFonts w:ascii="Segoe UI" w:hAnsi="Segoe UI" w:cs="Segoe UI"/>
                <w:b/>
                <w:bCs/>
                <w:color w:val="1F3864"/>
                <w:sz w:val="18"/>
                <w:szCs w:val="18"/>
              </w:rPr>
            </w:pPr>
            <w:r w:rsidRPr="00DC07A0">
              <w:rPr>
                <w:b/>
                <w:bCs/>
                <w:color w:val="1F3864"/>
              </w:rPr>
              <w:t> </w:t>
            </w:r>
          </w:p>
        </w:tc>
      </w:tr>
      <w:tr w:rsidR="00990E2E" w:rsidRPr="00DC07A0" w14:paraId="0A65CDF1" w14:textId="77777777" w:rsidTr="00990E2E">
        <w:trPr>
          <w:trHeight w:val="375"/>
        </w:trPr>
        <w:tc>
          <w:tcPr>
            <w:tcW w:w="1696" w:type="dxa"/>
            <w:hideMark/>
          </w:tcPr>
          <w:p w14:paraId="1D632AFC" w14:textId="77777777" w:rsidR="00990E2E" w:rsidRPr="00DC07A0" w:rsidRDefault="00990E2E" w:rsidP="008E7358">
            <w:pPr>
              <w:pStyle w:val="TextoTablas"/>
              <w:rPr>
                <w:rFonts w:ascii="Segoe UI" w:hAnsi="Segoe UI" w:cs="Segoe UI"/>
                <w:b/>
                <w:bCs/>
                <w:sz w:val="18"/>
                <w:szCs w:val="18"/>
              </w:rPr>
            </w:pPr>
            <w:r w:rsidRPr="00DC07A0">
              <w:t>Marco normativo y técnico</w:t>
            </w:r>
            <w:r w:rsidRPr="00DC07A0">
              <w:rPr>
                <w:b/>
                <w:bCs/>
              </w:rPr>
              <w:t> </w:t>
            </w:r>
          </w:p>
        </w:tc>
        <w:tc>
          <w:tcPr>
            <w:tcW w:w="3119" w:type="dxa"/>
            <w:hideMark/>
          </w:tcPr>
          <w:p w14:paraId="0074B8A7" w14:textId="77777777" w:rsidR="00990E2E" w:rsidRPr="00DC07A0" w:rsidRDefault="00990E2E" w:rsidP="008E7358">
            <w:pPr>
              <w:pStyle w:val="TextoTablas"/>
              <w:rPr>
                <w:rFonts w:ascii="Segoe UI" w:hAnsi="Segoe UI" w:cs="Segoe UI"/>
                <w:b/>
                <w:bCs/>
                <w:sz w:val="18"/>
                <w:szCs w:val="18"/>
              </w:rPr>
            </w:pPr>
            <w:r w:rsidRPr="00DC07A0">
              <w:t xml:space="preserve">Ministerio de Salud y Protección Social.  (2016).  </w:t>
            </w:r>
            <w:r w:rsidRPr="00DC07A0">
              <w:rPr>
                <w:i/>
                <w:iCs/>
              </w:rPr>
              <w:t>Guía de práctica clínica para el diagnóstico, tratamiento y seguimiento de la diabetes mellitus tipo 2 en la población mayor de 18 años</w:t>
            </w:r>
            <w:r w:rsidRPr="00DC07A0">
              <w:t>. </w:t>
            </w:r>
            <w:r w:rsidRPr="00DC07A0">
              <w:rPr>
                <w:b/>
                <w:bCs/>
              </w:rPr>
              <w:t> </w:t>
            </w:r>
          </w:p>
        </w:tc>
        <w:tc>
          <w:tcPr>
            <w:tcW w:w="2268" w:type="dxa"/>
            <w:hideMark/>
          </w:tcPr>
          <w:p w14:paraId="18DC8D80" w14:textId="77777777" w:rsidR="00990E2E" w:rsidRPr="00DC07A0" w:rsidRDefault="00990E2E" w:rsidP="008E7358">
            <w:pPr>
              <w:pStyle w:val="TextoTablas"/>
              <w:rPr>
                <w:rFonts w:ascii="Segoe UI" w:hAnsi="Segoe UI" w:cs="Segoe UI"/>
                <w:b/>
                <w:bCs/>
                <w:sz w:val="18"/>
                <w:szCs w:val="18"/>
              </w:rPr>
            </w:pPr>
            <w:r w:rsidRPr="00DC07A0">
              <w:t>Documento PDF</w:t>
            </w:r>
            <w:r w:rsidRPr="00DC07A0">
              <w:rPr>
                <w:b/>
                <w:bCs/>
              </w:rPr>
              <w:t> </w:t>
            </w:r>
          </w:p>
        </w:tc>
        <w:tc>
          <w:tcPr>
            <w:tcW w:w="2879" w:type="dxa"/>
            <w:hideMark/>
          </w:tcPr>
          <w:p w14:paraId="602D2F22" w14:textId="77777777" w:rsidR="00990E2E" w:rsidRPr="00DC07A0" w:rsidRDefault="00000000" w:rsidP="008E7358">
            <w:pPr>
              <w:pStyle w:val="TextoTablas"/>
              <w:rPr>
                <w:rFonts w:ascii="Segoe UI" w:hAnsi="Segoe UI" w:cs="Segoe UI"/>
                <w:b/>
                <w:bCs/>
                <w:color w:val="1F3864"/>
                <w:sz w:val="18"/>
                <w:szCs w:val="18"/>
              </w:rPr>
            </w:pPr>
            <w:hyperlink r:id="rId26" w:tgtFrame="_blank" w:history="1">
              <w:r w:rsidR="00990E2E" w:rsidRPr="00DC07A0">
                <w:rPr>
                  <w:color w:val="1F3864"/>
                  <w:u w:val="single"/>
                </w:rPr>
                <w:t>https://www.minsalud.gov.co/sites/rid/Lists/BibliotecaDigital/RIDE/DE/CA/gpc-completa-diabetes-mellitus-tipo2-poblacion-mayor-18-anos.pdf</w:t>
              </w:r>
            </w:hyperlink>
            <w:r w:rsidR="00990E2E" w:rsidRPr="00DC07A0">
              <w:rPr>
                <w:b/>
                <w:bCs/>
                <w:color w:val="1F3864"/>
              </w:rPr>
              <w:t> </w:t>
            </w:r>
          </w:p>
          <w:p w14:paraId="40760335" w14:textId="77777777" w:rsidR="00990E2E" w:rsidRPr="00DC07A0" w:rsidRDefault="00990E2E" w:rsidP="008E7358">
            <w:pPr>
              <w:pStyle w:val="TextoTablas"/>
              <w:rPr>
                <w:rFonts w:ascii="Segoe UI" w:hAnsi="Segoe UI" w:cs="Segoe UI"/>
                <w:b/>
                <w:bCs/>
                <w:color w:val="1F3864"/>
                <w:sz w:val="18"/>
                <w:szCs w:val="18"/>
              </w:rPr>
            </w:pPr>
            <w:r w:rsidRPr="00DC07A0">
              <w:rPr>
                <w:b/>
                <w:bCs/>
                <w:color w:val="1F3864"/>
              </w:rPr>
              <w:t> </w:t>
            </w:r>
          </w:p>
        </w:tc>
      </w:tr>
      <w:tr w:rsidR="00990E2E" w:rsidRPr="00DC07A0" w14:paraId="276A1CEF" w14:textId="77777777" w:rsidTr="00990E2E">
        <w:trPr>
          <w:cnfStyle w:val="000000100000" w:firstRow="0" w:lastRow="0" w:firstColumn="0" w:lastColumn="0" w:oddVBand="0" w:evenVBand="0" w:oddHBand="1" w:evenHBand="0" w:firstRowFirstColumn="0" w:firstRowLastColumn="0" w:lastRowFirstColumn="0" w:lastRowLastColumn="0"/>
          <w:trHeight w:val="375"/>
        </w:trPr>
        <w:tc>
          <w:tcPr>
            <w:tcW w:w="1696" w:type="dxa"/>
            <w:hideMark/>
          </w:tcPr>
          <w:p w14:paraId="7E9A472D" w14:textId="77777777" w:rsidR="00990E2E" w:rsidRPr="00DC07A0" w:rsidRDefault="00990E2E" w:rsidP="008E7358">
            <w:pPr>
              <w:pStyle w:val="TextoTablas"/>
              <w:rPr>
                <w:rFonts w:ascii="Segoe UI" w:hAnsi="Segoe UI" w:cs="Segoe UI"/>
                <w:b/>
                <w:bCs/>
                <w:sz w:val="18"/>
                <w:szCs w:val="18"/>
              </w:rPr>
            </w:pPr>
            <w:r w:rsidRPr="00DC07A0">
              <w:t>Marco normativo y técnico</w:t>
            </w:r>
            <w:r w:rsidRPr="00DC07A0">
              <w:rPr>
                <w:b/>
                <w:bCs/>
              </w:rPr>
              <w:t> </w:t>
            </w:r>
          </w:p>
        </w:tc>
        <w:tc>
          <w:tcPr>
            <w:tcW w:w="3119" w:type="dxa"/>
            <w:hideMark/>
          </w:tcPr>
          <w:p w14:paraId="7FA98520" w14:textId="77777777" w:rsidR="00990E2E" w:rsidRPr="00DC07A0" w:rsidRDefault="00990E2E" w:rsidP="008E7358">
            <w:pPr>
              <w:pStyle w:val="TextoTablas"/>
              <w:rPr>
                <w:rFonts w:ascii="Segoe UI" w:hAnsi="Segoe UI" w:cs="Segoe UI"/>
                <w:b/>
                <w:bCs/>
                <w:sz w:val="18"/>
                <w:szCs w:val="18"/>
              </w:rPr>
            </w:pPr>
            <w:r w:rsidRPr="00DC07A0">
              <w:t xml:space="preserve">Ministerio de Salud y Protección Social (2016).  </w:t>
            </w:r>
            <w:r w:rsidRPr="00DC07A0">
              <w:rPr>
                <w:i/>
                <w:iCs/>
              </w:rPr>
              <w:t>Política de atención integral en salud</w:t>
            </w:r>
            <w:r w:rsidRPr="00DC07A0">
              <w:t>.  </w:t>
            </w:r>
            <w:r w:rsidRPr="00DC07A0">
              <w:rPr>
                <w:b/>
                <w:bCs/>
              </w:rPr>
              <w:t> </w:t>
            </w:r>
          </w:p>
        </w:tc>
        <w:tc>
          <w:tcPr>
            <w:tcW w:w="2268" w:type="dxa"/>
            <w:hideMark/>
          </w:tcPr>
          <w:p w14:paraId="25651F87" w14:textId="77777777" w:rsidR="00990E2E" w:rsidRPr="00DC07A0" w:rsidRDefault="00990E2E" w:rsidP="008E7358">
            <w:pPr>
              <w:pStyle w:val="TextoTablas"/>
              <w:rPr>
                <w:rFonts w:ascii="Segoe UI" w:hAnsi="Segoe UI" w:cs="Segoe UI"/>
                <w:b/>
                <w:bCs/>
                <w:sz w:val="18"/>
                <w:szCs w:val="18"/>
              </w:rPr>
            </w:pPr>
            <w:r w:rsidRPr="00DC07A0">
              <w:t>Documento PDF</w:t>
            </w:r>
            <w:r w:rsidRPr="00DC07A0">
              <w:rPr>
                <w:b/>
                <w:bCs/>
              </w:rPr>
              <w:t> </w:t>
            </w:r>
          </w:p>
        </w:tc>
        <w:tc>
          <w:tcPr>
            <w:tcW w:w="2879" w:type="dxa"/>
            <w:hideMark/>
          </w:tcPr>
          <w:p w14:paraId="33773E1C" w14:textId="77777777" w:rsidR="00990E2E" w:rsidRPr="00DC07A0" w:rsidRDefault="00000000" w:rsidP="008E7358">
            <w:pPr>
              <w:pStyle w:val="TextoTablas"/>
              <w:rPr>
                <w:rFonts w:ascii="Segoe UI" w:hAnsi="Segoe UI" w:cs="Segoe UI"/>
                <w:b/>
                <w:bCs/>
                <w:color w:val="1F3864"/>
                <w:sz w:val="18"/>
                <w:szCs w:val="18"/>
              </w:rPr>
            </w:pPr>
            <w:hyperlink r:id="rId27" w:tgtFrame="_blank" w:history="1">
              <w:r w:rsidR="00990E2E" w:rsidRPr="00DC07A0">
                <w:rPr>
                  <w:color w:val="1F3864"/>
                  <w:u w:val="single"/>
                </w:rPr>
                <w:t>https://www.minsalud.gov.co/sites/rid/Lists/BibliotecaDigital/RIDE/DE/modelo-pais-2016.pdf</w:t>
              </w:r>
            </w:hyperlink>
            <w:r w:rsidR="00990E2E" w:rsidRPr="00DC07A0">
              <w:rPr>
                <w:b/>
                <w:bCs/>
                <w:color w:val="1F3864"/>
              </w:rPr>
              <w:t> </w:t>
            </w:r>
          </w:p>
          <w:p w14:paraId="00967744" w14:textId="77777777" w:rsidR="00990E2E" w:rsidRPr="00DC07A0" w:rsidRDefault="00990E2E" w:rsidP="008E7358">
            <w:pPr>
              <w:pStyle w:val="TextoTablas"/>
              <w:rPr>
                <w:rFonts w:ascii="Segoe UI" w:hAnsi="Segoe UI" w:cs="Segoe UI"/>
                <w:b/>
                <w:bCs/>
                <w:color w:val="1F3864"/>
                <w:sz w:val="18"/>
                <w:szCs w:val="18"/>
              </w:rPr>
            </w:pPr>
            <w:r w:rsidRPr="00DC07A0">
              <w:rPr>
                <w:b/>
                <w:bCs/>
                <w:color w:val="1F3864"/>
              </w:rPr>
              <w:t> </w:t>
            </w:r>
          </w:p>
        </w:tc>
      </w:tr>
      <w:tr w:rsidR="00990E2E" w:rsidRPr="00DC07A0" w14:paraId="6F509D0A" w14:textId="77777777" w:rsidTr="00990E2E">
        <w:trPr>
          <w:trHeight w:val="375"/>
        </w:trPr>
        <w:tc>
          <w:tcPr>
            <w:tcW w:w="1696" w:type="dxa"/>
            <w:hideMark/>
          </w:tcPr>
          <w:p w14:paraId="2CE4BD44" w14:textId="77777777" w:rsidR="00990E2E" w:rsidRPr="00DC07A0" w:rsidRDefault="00990E2E" w:rsidP="008E7358">
            <w:pPr>
              <w:pStyle w:val="TextoTablas"/>
              <w:rPr>
                <w:rFonts w:ascii="Segoe UI" w:hAnsi="Segoe UI" w:cs="Segoe UI"/>
                <w:b/>
                <w:bCs/>
                <w:sz w:val="18"/>
                <w:szCs w:val="18"/>
              </w:rPr>
            </w:pPr>
            <w:r w:rsidRPr="00DC07A0">
              <w:lastRenderedPageBreak/>
              <w:t>Marco normativo y técnico</w:t>
            </w:r>
            <w:r w:rsidRPr="00DC07A0">
              <w:rPr>
                <w:b/>
                <w:bCs/>
              </w:rPr>
              <w:t> </w:t>
            </w:r>
          </w:p>
        </w:tc>
        <w:tc>
          <w:tcPr>
            <w:tcW w:w="3119" w:type="dxa"/>
            <w:hideMark/>
          </w:tcPr>
          <w:p w14:paraId="5E3DA0C5" w14:textId="77777777" w:rsidR="00990E2E" w:rsidRPr="00DC07A0" w:rsidRDefault="00990E2E" w:rsidP="008E7358">
            <w:pPr>
              <w:pStyle w:val="TextoTablas"/>
              <w:rPr>
                <w:rFonts w:ascii="Segoe UI" w:hAnsi="Segoe UI" w:cs="Segoe UI"/>
                <w:b/>
                <w:bCs/>
                <w:sz w:val="18"/>
                <w:szCs w:val="18"/>
              </w:rPr>
            </w:pPr>
            <w:r w:rsidRPr="00DC07A0">
              <w:t xml:space="preserve">Ministerio de Salud y Protección Social.  (2018).  </w:t>
            </w:r>
            <w:r w:rsidRPr="00DC07A0">
              <w:rPr>
                <w:i/>
                <w:iCs/>
              </w:rPr>
              <w:t>Marco conceptual y metodológico para el desarrollo de la educación para la salud de las Rutas Integrales de Atención en Salud -RIAS</w:t>
            </w:r>
            <w:r w:rsidRPr="00DC07A0">
              <w:t>.    </w:t>
            </w:r>
            <w:r w:rsidRPr="00DC07A0">
              <w:rPr>
                <w:b/>
                <w:bCs/>
              </w:rPr>
              <w:t> </w:t>
            </w:r>
          </w:p>
        </w:tc>
        <w:tc>
          <w:tcPr>
            <w:tcW w:w="2268" w:type="dxa"/>
            <w:hideMark/>
          </w:tcPr>
          <w:p w14:paraId="7D4D9D90" w14:textId="77777777" w:rsidR="00990E2E" w:rsidRPr="00DC07A0" w:rsidRDefault="00990E2E" w:rsidP="008E7358">
            <w:pPr>
              <w:pStyle w:val="TextoTablas"/>
              <w:rPr>
                <w:rFonts w:ascii="Segoe UI" w:hAnsi="Segoe UI" w:cs="Segoe UI"/>
                <w:b/>
                <w:bCs/>
                <w:sz w:val="18"/>
                <w:szCs w:val="18"/>
              </w:rPr>
            </w:pPr>
            <w:r w:rsidRPr="00DC07A0">
              <w:t>Documento PDF</w:t>
            </w:r>
            <w:r w:rsidRPr="00DC07A0">
              <w:rPr>
                <w:b/>
                <w:bCs/>
              </w:rPr>
              <w:t> </w:t>
            </w:r>
          </w:p>
        </w:tc>
        <w:tc>
          <w:tcPr>
            <w:tcW w:w="2879" w:type="dxa"/>
            <w:hideMark/>
          </w:tcPr>
          <w:p w14:paraId="25A2865D" w14:textId="77777777" w:rsidR="00990E2E" w:rsidRPr="00DC07A0" w:rsidRDefault="00000000" w:rsidP="008E7358">
            <w:pPr>
              <w:pStyle w:val="TextoTablas"/>
              <w:rPr>
                <w:rFonts w:ascii="Segoe UI" w:hAnsi="Segoe UI" w:cs="Segoe UI"/>
                <w:b/>
                <w:bCs/>
                <w:color w:val="1F3864"/>
                <w:sz w:val="18"/>
                <w:szCs w:val="18"/>
              </w:rPr>
            </w:pPr>
            <w:hyperlink r:id="rId28" w:tgtFrame="_blank" w:history="1">
              <w:r w:rsidR="00990E2E" w:rsidRPr="00DC07A0">
                <w:rPr>
                  <w:color w:val="1F3864"/>
                  <w:u w:val="single"/>
                </w:rPr>
                <w:t>https://www.minsalud.gov.co/sites/rid/Lists/BibliotecaDigital/RIDE/VS/PP/directrices-educacion-pp.pdf</w:t>
              </w:r>
            </w:hyperlink>
            <w:r w:rsidR="00990E2E" w:rsidRPr="00DC07A0">
              <w:rPr>
                <w:b/>
                <w:bCs/>
                <w:color w:val="1F3864"/>
              </w:rPr>
              <w:t> </w:t>
            </w:r>
          </w:p>
          <w:p w14:paraId="67096ABC" w14:textId="77777777" w:rsidR="00990E2E" w:rsidRPr="00DC07A0" w:rsidRDefault="00990E2E" w:rsidP="008E7358">
            <w:pPr>
              <w:pStyle w:val="TextoTablas"/>
              <w:rPr>
                <w:rFonts w:ascii="Segoe UI" w:hAnsi="Segoe UI" w:cs="Segoe UI"/>
                <w:b/>
                <w:bCs/>
                <w:color w:val="1F3864"/>
                <w:sz w:val="18"/>
                <w:szCs w:val="18"/>
              </w:rPr>
            </w:pPr>
            <w:r w:rsidRPr="00DC07A0">
              <w:rPr>
                <w:b/>
                <w:bCs/>
                <w:color w:val="1F3864"/>
              </w:rPr>
              <w:t> </w:t>
            </w:r>
          </w:p>
        </w:tc>
      </w:tr>
      <w:tr w:rsidR="00990E2E" w:rsidRPr="00DC07A0" w14:paraId="002B02A4" w14:textId="77777777" w:rsidTr="00990E2E">
        <w:trPr>
          <w:cnfStyle w:val="000000100000" w:firstRow="0" w:lastRow="0" w:firstColumn="0" w:lastColumn="0" w:oddVBand="0" w:evenVBand="0" w:oddHBand="1" w:evenHBand="0" w:firstRowFirstColumn="0" w:firstRowLastColumn="0" w:lastRowFirstColumn="0" w:lastRowLastColumn="0"/>
          <w:trHeight w:val="375"/>
        </w:trPr>
        <w:tc>
          <w:tcPr>
            <w:tcW w:w="1696" w:type="dxa"/>
            <w:hideMark/>
          </w:tcPr>
          <w:p w14:paraId="02A5744F" w14:textId="77777777" w:rsidR="00990E2E" w:rsidRPr="00DC07A0" w:rsidRDefault="00990E2E" w:rsidP="008E7358">
            <w:pPr>
              <w:pStyle w:val="TextoTablas"/>
              <w:rPr>
                <w:rFonts w:ascii="Segoe UI" w:hAnsi="Segoe UI" w:cs="Segoe UI"/>
                <w:b/>
                <w:bCs/>
                <w:sz w:val="18"/>
                <w:szCs w:val="18"/>
              </w:rPr>
            </w:pPr>
            <w:r w:rsidRPr="00DC07A0">
              <w:t>Instrumentos para la valoración integral en salud</w:t>
            </w:r>
            <w:r w:rsidRPr="00DC07A0">
              <w:rPr>
                <w:b/>
                <w:bCs/>
              </w:rPr>
              <w:t> </w:t>
            </w:r>
          </w:p>
        </w:tc>
        <w:tc>
          <w:tcPr>
            <w:tcW w:w="3119" w:type="dxa"/>
            <w:hideMark/>
          </w:tcPr>
          <w:p w14:paraId="206BAEED" w14:textId="77777777" w:rsidR="00990E2E" w:rsidRPr="00DC07A0" w:rsidRDefault="00990E2E" w:rsidP="008E7358">
            <w:pPr>
              <w:pStyle w:val="TextoTablas"/>
              <w:rPr>
                <w:rFonts w:ascii="Segoe UI" w:hAnsi="Segoe UI" w:cs="Segoe UI"/>
                <w:b/>
                <w:bCs/>
                <w:sz w:val="18"/>
                <w:szCs w:val="18"/>
              </w:rPr>
            </w:pPr>
            <w:r w:rsidRPr="00DC07A0">
              <w:t xml:space="preserve">Ministerio de Salud y Protección Social (s.f.).  Anexos.  </w:t>
            </w:r>
            <w:r w:rsidRPr="00DC07A0">
              <w:rPr>
                <w:i/>
                <w:iCs/>
              </w:rPr>
              <w:t>Tests de valoración integral.  Instrumentos</w:t>
            </w:r>
            <w:r w:rsidRPr="00DC07A0">
              <w:t>. </w:t>
            </w:r>
            <w:r w:rsidRPr="00DC07A0">
              <w:rPr>
                <w:b/>
                <w:bCs/>
              </w:rPr>
              <w:t> </w:t>
            </w:r>
          </w:p>
        </w:tc>
        <w:tc>
          <w:tcPr>
            <w:tcW w:w="2268" w:type="dxa"/>
            <w:hideMark/>
          </w:tcPr>
          <w:p w14:paraId="5E2284BA" w14:textId="77777777" w:rsidR="00990E2E" w:rsidRPr="00DC07A0" w:rsidRDefault="00990E2E" w:rsidP="008E7358">
            <w:pPr>
              <w:pStyle w:val="TextoTablas"/>
              <w:rPr>
                <w:rFonts w:ascii="Segoe UI" w:hAnsi="Segoe UI" w:cs="Segoe UI"/>
                <w:b/>
                <w:bCs/>
                <w:sz w:val="18"/>
                <w:szCs w:val="18"/>
              </w:rPr>
            </w:pPr>
            <w:r w:rsidRPr="00DC07A0">
              <w:t>Documento PDF</w:t>
            </w:r>
            <w:r w:rsidRPr="00DC07A0">
              <w:rPr>
                <w:b/>
                <w:bCs/>
              </w:rPr>
              <w:t> </w:t>
            </w:r>
          </w:p>
        </w:tc>
        <w:tc>
          <w:tcPr>
            <w:tcW w:w="2879" w:type="dxa"/>
            <w:hideMark/>
          </w:tcPr>
          <w:p w14:paraId="6D4AC11D" w14:textId="77777777" w:rsidR="00990E2E" w:rsidRPr="00DC07A0" w:rsidRDefault="00000000" w:rsidP="008E7358">
            <w:pPr>
              <w:pStyle w:val="TextoTablas"/>
              <w:rPr>
                <w:rFonts w:ascii="Segoe UI" w:hAnsi="Segoe UI" w:cs="Segoe UI"/>
                <w:b/>
                <w:bCs/>
                <w:color w:val="1F3864"/>
                <w:sz w:val="18"/>
                <w:szCs w:val="18"/>
              </w:rPr>
            </w:pPr>
            <w:hyperlink r:id="rId29" w:tgtFrame="_blank" w:history="1">
              <w:r w:rsidR="00990E2E" w:rsidRPr="00DC07A0">
                <w:rPr>
                  <w:color w:val="1F3864"/>
                  <w:u w:val="single"/>
                </w:rPr>
                <w:t>https://www.minsalud.gov.co/sites/rid/Lists/BibliotecaDigital/RIDE/VS/PP/anexo-instrumentos-valoracion-ruta-promocion.pdf</w:t>
              </w:r>
            </w:hyperlink>
            <w:r w:rsidR="00990E2E" w:rsidRPr="00DC07A0">
              <w:rPr>
                <w:b/>
                <w:bCs/>
                <w:color w:val="1F3864"/>
              </w:rPr>
              <w:t> </w:t>
            </w:r>
          </w:p>
          <w:p w14:paraId="67DF64CD" w14:textId="77777777" w:rsidR="00990E2E" w:rsidRPr="00DC07A0" w:rsidRDefault="00990E2E" w:rsidP="008E7358">
            <w:pPr>
              <w:pStyle w:val="TextoTablas"/>
              <w:rPr>
                <w:rFonts w:ascii="Segoe UI" w:hAnsi="Segoe UI" w:cs="Segoe UI"/>
                <w:b/>
                <w:bCs/>
                <w:color w:val="1F3864"/>
                <w:sz w:val="18"/>
                <w:szCs w:val="18"/>
              </w:rPr>
            </w:pPr>
            <w:r w:rsidRPr="00DC07A0">
              <w:rPr>
                <w:b/>
                <w:bCs/>
                <w:color w:val="1F3864"/>
              </w:rPr>
              <w:t> </w:t>
            </w:r>
          </w:p>
        </w:tc>
      </w:tr>
      <w:tr w:rsidR="00990E2E" w:rsidRPr="00DC07A0" w14:paraId="2ED075A4" w14:textId="77777777" w:rsidTr="00990E2E">
        <w:trPr>
          <w:trHeight w:val="375"/>
        </w:trPr>
        <w:tc>
          <w:tcPr>
            <w:tcW w:w="1696" w:type="dxa"/>
            <w:hideMark/>
          </w:tcPr>
          <w:p w14:paraId="0D10EBDA" w14:textId="77777777" w:rsidR="00990E2E" w:rsidRPr="00DC07A0" w:rsidRDefault="00990E2E" w:rsidP="008E7358">
            <w:pPr>
              <w:pStyle w:val="TextoTablas"/>
              <w:rPr>
                <w:rFonts w:ascii="Segoe UI" w:hAnsi="Segoe UI" w:cs="Segoe UI"/>
                <w:b/>
                <w:bCs/>
                <w:sz w:val="18"/>
                <w:szCs w:val="18"/>
              </w:rPr>
            </w:pPr>
            <w:r w:rsidRPr="00DC07A0">
              <w:t>Aplicación e interpretación de instrumentos de valoración integral por momento de curso de vida</w:t>
            </w:r>
            <w:r w:rsidRPr="00DC07A0">
              <w:rPr>
                <w:b/>
                <w:bCs/>
              </w:rPr>
              <w:t> </w:t>
            </w:r>
          </w:p>
        </w:tc>
        <w:tc>
          <w:tcPr>
            <w:tcW w:w="3119" w:type="dxa"/>
            <w:hideMark/>
          </w:tcPr>
          <w:p w14:paraId="5D34CC5B" w14:textId="77777777" w:rsidR="00990E2E" w:rsidRPr="00DC07A0" w:rsidRDefault="00990E2E" w:rsidP="008E7358">
            <w:pPr>
              <w:pStyle w:val="TextoTablas"/>
              <w:rPr>
                <w:rFonts w:ascii="Segoe UI" w:hAnsi="Segoe UI" w:cs="Segoe UI"/>
                <w:b/>
                <w:bCs/>
                <w:sz w:val="18"/>
                <w:szCs w:val="18"/>
              </w:rPr>
            </w:pPr>
            <w:r w:rsidRPr="00DC07A0">
              <w:t xml:space="preserve">Organización Panamericana de Salud.  (s.f.).  </w:t>
            </w:r>
            <w:r w:rsidRPr="00DC07A0">
              <w:rPr>
                <w:i/>
                <w:iCs/>
              </w:rPr>
              <w:t>Curso de vida saludable</w:t>
            </w:r>
            <w:r w:rsidRPr="00DC07A0">
              <w:t>.  </w:t>
            </w:r>
            <w:r w:rsidRPr="00DC07A0">
              <w:rPr>
                <w:b/>
                <w:bCs/>
              </w:rPr>
              <w:t> </w:t>
            </w:r>
          </w:p>
        </w:tc>
        <w:tc>
          <w:tcPr>
            <w:tcW w:w="2268" w:type="dxa"/>
            <w:hideMark/>
          </w:tcPr>
          <w:p w14:paraId="4D90B62F" w14:textId="77777777" w:rsidR="00990E2E" w:rsidRPr="00DC07A0" w:rsidRDefault="00990E2E" w:rsidP="008E7358">
            <w:pPr>
              <w:pStyle w:val="TextoTablas"/>
              <w:rPr>
                <w:rFonts w:ascii="Segoe UI" w:hAnsi="Segoe UI" w:cs="Segoe UI"/>
                <w:b/>
                <w:bCs/>
                <w:sz w:val="18"/>
                <w:szCs w:val="18"/>
              </w:rPr>
            </w:pPr>
            <w:r w:rsidRPr="00DC07A0">
              <w:t>Artículo página web</w:t>
            </w:r>
            <w:r w:rsidRPr="00DC07A0">
              <w:rPr>
                <w:b/>
                <w:bCs/>
              </w:rPr>
              <w:t> </w:t>
            </w:r>
          </w:p>
        </w:tc>
        <w:tc>
          <w:tcPr>
            <w:tcW w:w="2879" w:type="dxa"/>
            <w:hideMark/>
          </w:tcPr>
          <w:p w14:paraId="43AA12A6" w14:textId="77777777" w:rsidR="00990E2E" w:rsidRPr="00DC07A0" w:rsidRDefault="00000000" w:rsidP="008E7358">
            <w:pPr>
              <w:pStyle w:val="TextoTablas"/>
              <w:rPr>
                <w:rFonts w:ascii="Segoe UI" w:hAnsi="Segoe UI" w:cs="Segoe UI"/>
                <w:b/>
                <w:bCs/>
                <w:color w:val="1F3864"/>
                <w:sz w:val="18"/>
                <w:szCs w:val="18"/>
              </w:rPr>
            </w:pPr>
            <w:hyperlink r:id="rId30" w:tgtFrame="_blank" w:history="1">
              <w:r w:rsidR="00990E2E" w:rsidRPr="00DC07A0">
                <w:rPr>
                  <w:color w:val="1F3864"/>
                  <w:u w:val="single"/>
                </w:rPr>
                <w:t>https://www.paho.org/es/temas/curso-vida-saludable</w:t>
              </w:r>
            </w:hyperlink>
            <w:r w:rsidR="00990E2E" w:rsidRPr="00DC07A0">
              <w:rPr>
                <w:b/>
                <w:bCs/>
                <w:color w:val="1F3864"/>
              </w:rPr>
              <w:t> </w:t>
            </w:r>
          </w:p>
          <w:p w14:paraId="6E9A4185" w14:textId="77777777" w:rsidR="00990E2E" w:rsidRPr="00DC07A0" w:rsidRDefault="00990E2E" w:rsidP="008E7358">
            <w:pPr>
              <w:pStyle w:val="TextoTablas"/>
              <w:rPr>
                <w:rFonts w:ascii="Segoe UI" w:hAnsi="Segoe UI" w:cs="Segoe UI"/>
                <w:b/>
                <w:bCs/>
                <w:color w:val="1F3864"/>
                <w:sz w:val="18"/>
                <w:szCs w:val="18"/>
              </w:rPr>
            </w:pPr>
            <w:r w:rsidRPr="00DC07A0">
              <w:rPr>
                <w:b/>
                <w:bCs/>
                <w:color w:val="1F3864"/>
              </w:rPr>
              <w:t> </w:t>
            </w:r>
          </w:p>
        </w:tc>
      </w:tr>
      <w:tr w:rsidR="00990E2E" w:rsidRPr="00DC07A0" w14:paraId="664831B1" w14:textId="77777777" w:rsidTr="00990E2E">
        <w:trPr>
          <w:cnfStyle w:val="000000100000" w:firstRow="0" w:lastRow="0" w:firstColumn="0" w:lastColumn="0" w:oddVBand="0" w:evenVBand="0" w:oddHBand="1" w:evenHBand="0" w:firstRowFirstColumn="0" w:firstRowLastColumn="0" w:lastRowFirstColumn="0" w:lastRowLastColumn="0"/>
          <w:trHeight w:val="375"/>
        </w:trPr>
        <w:tc>
          <w:tcPr>
            <w:tcW w:w="1696" w:type="dxa"/>
            <w:hideMark/>
          </w:tcPr>
          <w:p w14:paraId="0E3DE4D4" w14:textId="77777777" w:rsidR="00990E2E" w:rsidRPr="00DC07A0" w:rsidRDefault="00990E2E" w:rsidP="008E7358">
            <w:pPr>
              <w:pStyle w:val="TextoTablas"/>
              <w:rPr>
                <w:rFonts w:ascii="Segoe UI" w:hAnsi="Segoe UI" w:cs="Segoe UI"/>
                <w:b/>
                <w:bCs/>
                <w:sz w:val="18"/>
                <w:szCs w:val="18"/>
              </w:rPr>
            </w:pPr>
            <w:r w:rsidRPr="00DC07A0">
              <w:t>Marco normativo y técnico</w:t>
            </w:r>
            <w:r w:rsidRPr="00DC07A0">
              <w:rPr>
                <w:b/>
                <w:bCs/>
              </w:rPr>
              <w:t> </w:t>
            </w:r>
          </w:p>
        </w:tc>
        <w:tc>
          <w:tcPr>
            <w:tcW w:w="3119" w:type="dxa"/>
            <w:hideMark/>
          </w:tcPr>
          <w:p w14:paraId="77806118" w14:textId="77777777" w:rsidR="00990E2E" w:rsidRPr="00DC07A0" w:rsidRDefault="00990E2E" w:rsidP="008E7358">
            <w:pPr>
              <w:pStyle w:val="TextoTablas"/>
              <w:rPr>
                <w:rFonts w:ascii="Segoe UI" w:hAnsi="Segoe UI" w:cs="Segoe UI"/>
                <w:b/>
                <w:bCs/>
                <w:sz w:val="18"/>
                <w:szCs w:val="18"/>
              </w:rPr>
            </w:pPr>
            <w:r w:rsidRPr="00DC07A0">
              <w:t>Resolución 3280 de 2018.  [Ministerio de Salud y Protección Social].  Por medio de la cual se adoptan lineamientos técnicos y operativos de la Ruta Integral de Atención para la Promoción y Mantenimiento de la Salud y la Ruta Integral de Atención en Salud para la Población Materno Perinatal y se establecen las directrices para su operación.  2 de agosto de 2018</w:t>
            </w:r>
            <w:r w:rsidRPr="00DC07A0">
              <w:rPr>
                <w:b/>
                <w:bCs/>
              </w:rPr>
              <w:t> </w:t>
            </w:r>
          </w:p>
        </w:tc>
        <w:tc>
          <w:tcPr>
            <w:tcW w:w="2268" w:type="dxa"/>
            <w:hideMark/>
          </w:tcPr>
          <w:p w14:paraId="1319CBE2" w14:textId="77777777" w:rsidR="00990E2E" w:rsidRPr="00DC07A0" w:rsidRDefault="00990E2E" w:rsidP="008E7358">
            <w:pPr>
              <w:pStyle w:val="TextoTablas"/>
              <w:rPr>
                <w:rFonts w:ascii="Segoe UI" w:hAnsi="Segoe UI" w:cs="Segoe UI"/>
                <w:b/>
                <w:bCs/>
                <w:sz w:val="18"/>
                <w:szCs w:val="18"/>
              </w:rPr>
            </w:pPr>
            <w:r w:rsidRPr="00DC07A0">
              <w:t>Resolución</w:t>
            </w:r>
            <w:r w:rsidRPr="00DC07A0">
              <w:rPr>
                <w:b/>
                <w:bCs/>
              </w:rPr>
              <w:t> </w:t>
            </w:r>
          </w:p>
        </w:tc>
        <w:tc>
          <w:tcPr>
            <w:tcW w:w="2879" w:type="dxa"/>
            <w:hideMark/>
          </w:tcPr>
          <w:p w14:paraId="5FAF61CF" w14:textId="77777777" w:rsidR="00990E2E" w:rsidRPr="00DC07A0" w:rsidRDefault="00000000" w:rsidP="008E7358">
            <w:pPr>
              <w:pStyle w:val="TextoTablas"/>
              <w:rPr>
                <w:rFonts w:ascii="Segoe UI" w:hAnsi="Segoe UI" w:cs="Segoe UI"/>
                <w:b/>
                <w:bCs/>
                <w:color w:val="1F3864"/>
                <w:sz w:val="18"/>
                <w:szCs w:val="18"/>
              </w:rPr>
            </w:pPr>
            <w:hyperlink r:id="rId31" w:tgtFrame="_blank" w:history="1">
              <w:r w:rsidR="00990E2E" w:rsidRPr="00DC07A0">
                <w:rPr>
                  <w:color w:val="1F3864"/>
                  <w:u w:val="single"/>
                </w:rPr>
                <w:t>https://www.minsalud.gov.co/Normatividad_Nuevo/Resoluci%C3%B3n%20No.%203280%20de%2020183280.pdf</w:t>
              </w:r>
            </w:hyperlink>
            <w:r w:rsidR="00990E2E" w:rsidRPr="00DC07A0">
              <w:rPr>
                <w:color w:val="1F3864"/>
              </w:rPr>
              <w:t> </w:t>
            </w:r>
            <w:r w:rsidR="00990E2E" w:rsidRPr="00DC07A0">
              <w:rPr>
                <w:b/>
                <w:bCs/>
                <w:color w:val="1F3864"/>
              </w:rPr>
              <w:t> </w:t>
            </w:r>
          </w:p>
        </w:tc>
      </w:tr>
    </w:tbl>
    <w:p w14:paraId="796EA66C" w14:textId="22C986DA" w:rsidR="0018764B" w:rsidRPr="00DC07A0" w:rsidRDefault="00F36C9D" w:rsidP="0018764B">
      <w:pPr>
        <w:pStyle w:val="Titulosgenerales"/>
      </w:pPr>
      <w:bookmarkStart w:id="98" w:name="_Toc138760005"/>
      <w:r w:rsidRPr="00DC07A0">
        <w:lastRenderedPageBreak/>
        <w:t>Glosario</w:t>
      </w:r>
      <w:bookmarkEnd w:id="98"/>
    </w:p>
    <w:p w14:paraId="5D05784F" w14:textId="73A52D58" w:rsidR="0018764B" w:rsidRPr="00DC07A0" w:rsidRDefault="0018764B" w:rsidP="0018764B">
      <w:pPr>
        <w:rPr>
          <w:lang w:val="es-419" w:eastAsia="es-CO"/>
        </w:rPr>
      </w:pPr>
      <w:r w:rsidRPr="00DC07A0">
        <w:rPr>
          <w:b/>
          <w:bCs/>
          <w:lang w:val="es-419" w:eastAsia="es-CO"/>
        </w:rPr>
        <w:t>Adolescencia:</w:t>
      </w:r>
      <w:r w:rsidRPr="00DC07A0">
        <w:rPr>
          <w:lang w:val="es-419" w:eastAsia="es-CO"/>
        </w:rPr>
        <w:t xml:space="preserve"> es un periodo de desarrollo biológico, psicológico, sexual y social inmediatamente posterior a la niñez y que comienza con la pubertad.</w:t>
      </w:r>
    </w:p>
    <w:p w14:paraId="664127C0" w14:textId="16486F56" w:rsidR="0018764B" w:rsidRPr="00DC07A0" w:rsidRDefault="0018764B" w:rsidP="0018764B">
      <w:pPr>
        <w:rPr>
          <w:lang w:val="es-419" w:eastAsia="es-CO"/>
        </w:rPr>
      </w:pPr>
      <w:r w:rsidRPr="00DC07A0">
        <w:rPr>
          <w:b/>
          <w:bCs/>
          <w:lang w:val="es-419" w:eastAsia="es-CO"/>
        </w:rPr>
        <w:t>Adultez:</w:t>
      </w:r>
      <w:r w:rsidRPr="00DC07A0">
        <w:rPr>
          <w:lang w:val="es-419" w:eastAsia="es-CO"/>
        </w:rPr>
        <w:t xml:space="preserve"> etapa donde la identidad, responsabilidad y aptitud están bien definidas, los valores, conceptos y definiciones se han ido adaptando a los cambios usuales de la vida en el desempeño de su quehacer diario y en su centro de trabajo. </w:t>
      </w:r>
    </w:p>
    <w:p w14:paraId="473F0AE9" w14:textId="79963367" w:rsidR="0018764B" w:rsidRPr="00DC07A0" w:rsidRDefault="0018764B" w:rsidP="0018764B">
      <w:pPr>
        <w:rPr>
          <w:lang w:val="es-419" w:eastAsia="es-CO"/>
        </w:rPr>
      </w:pPr>
      <w:r w:rsidRPr="00DC07A0">
        <w:rPr>
          <w:b/>
          <w:bCs/>
          <w:lang w:val="es-419" w:eastAsia="es-CO"/>
        </w:rPr>
        <w:t>Atención en salud:</w:t>
      </w:r>
      <w:r w:rsidRPr="00DC07A0">
        <w:rPr>
          <w:lang w:val="es-419" w:eastAsia="es-CO"/>
        </w:rPr>
        <w:t xml:space="preserve"> acciones de los proveedores de salud institucionales y comunitarios para promoción de la salud, prevenir las enfermedades, recuperar la salud y rehabilitar el daño, ejecutando intervenciones a escala individual, familiar y comunitaria. </w:t>
      </w:r>
    </w:p>
    <w:p w14:paraId="08A0D98E" w14:textId="2DA04C27" w:rsidR="0018764B" w:rsidRPr="00DC07A0" w:rsidRDefault="0018764B" w:rsidP="0018764B">
      <w:pPr>
        <w:rPr>
          <w:lang w:val="es-419" w:eastAsia="es-CO"/>
        </w:rPr>
      </w:pPr>
      <w:r w:rsidRPr="00DC07A0">
        <w:rPr>
          <w:b/>
          <w:bCs/>
          <w:lang w:val="es-419" w:eastAsia="es-CO"/>
        </w:rPr>
        <w:t>Curso de vida:</w:t>
      </w:r>
      <w:r w:rsidRPr="00DC07A0">
        <w:rPr>
          <w:lang w:val="es-419" w:eastAsia="es-CO"/>
        </w:rPr>
        <w:t xml:space="preserve"> estudio a largo plazo de los efectos en la salud o la enfermedad de la exposición a riesgos físicos o sociales durante la gestación, la infancia, la adolescencia, la juventud y la vida adulta. </w:t>
      </w:r>
    </w:p>
    <w:p w14:paraId="476C1BE3" w14:textId="5945C138" w:rsidR="0018764B" w:rsidRPr="00DC07A0" w:rsidRDefault="0018764B" w:rsidP="0018764B">
      <w:pPr>
        <w:rPr>
          <w:lang w:val="es-419" w:eastAsia="es-CO"/>
        </w:rPr>
      </w:pPr>
      <w:r w:rsidRPr="00DC07A0">
        <w:rPr>
          <w:b/>
          <w:bCs/>
          <w:lang w:val="es-419" w:eastAsia="es-CO"/>
        </w:rPr>
        <w:t>Estratificación del riesgo:</w:t>
      </w:r>
      <w:r w:rsidRPr="00DC07A0">
        <w:rPr>
          <w:lang w:val="es-419" w:eastAsia="es-CO"/>
        </w:rPr>
        <w:t xml:space="preserve"> proceso continuo de identificación y evaluación de los distintos riesgos de enfermar y morir por un problema de salud, jerarquizándolos en distintos estratos de riesgo para seleccionar y aplicar las intervenciones diferenciadas para cada conjunto. </w:t>
      </w:r>
    </w:p>
    <w:p w14:paraId="4EC40A16" w14:textId="0288E5F6" w:rsidR="0018764B" w:rsidRPr="00DC07A0" w:rsidRDefault="0018764B" w:rsidP="0018764B">
      <w:pPr>
        <w:rPr>
          <w:lang w:val="es-419" w:eastAsia="es-CO"/>
        </w:rPr>
      </w:pPr>
      <w:r w:rsidRPr="00DC07A0">
        <w:rPr>
          <w:b/>
          <w:bCs/>
          <w:lang w:val="es-419" w:eastAsia="es-CO"/>
        </w:rPr>
        <w:t>Factores de riesgo:</w:t>
      </w:r>
      <w:r w:rsidRPr="00DC07A0">
        <w:rPr>
          <w:lang w:val="es-419" w:eastAsia="es-CO"/>
        </w:rPr>
        <w:t xml:space="preserve"> cualquier característica o circunstancia detectable de una persona o grupo de personas que se sabe asociada con la probabilidad de estar especialmente expuesta a desarrollar o padecer un proceso mórbido, sus características se asocian a un cierto tipo de daño a la salud. </w:t>
      </w:r>
    </w:p>
    <w:p w14:paraId="01C45146" w14:textId="753EBA95" w:rsidR="0018764B" w:rsidRPr="00DC07A0" w:rsidRDefault="0018764B" w:rsidP="0018764B">
      <w:pPr>
        <w:rPr>
          <w:lang w:val="es-419" w:eastAsia="es-CO"/>
        </w:rPr>
      </w:pPr>
      <w:r w:rsidRPr="00DC07A0">
        <w:rPr>
          <w:b/>
          <w:bCs/>
          <w:lang w:val="es-419" w:eastAsia="es-CO"/>
        </w:rPr>
        <w:lastRenderedPageBreak/>
        <w:t>Factores protectores:</w:t>
      </w:r>
      <w:r w:rsidRPr="00DC07A0">
        <w:rPr>
          <w:lang w:val="es-419" w:eastAsia="es-CO"/>
        </w:rPr>
        <w:t xml:space="preserve"> aquellos que reducen la probabilidad de emitir conductas de riesgo o de tener consecuencias negativas cuando se involucran en ellas, estos factores cumplen una función beneficiosa o de protección en el estado de salud del individuo, ayudándolo a su adaptación al medio. </w:t>
      </w:r>
    </w:p>
    <w:p w14:paraId="1068BFA5" w14:textId="197121A4" w:rsidR="0018764B" w:rsidRPr="00DC07A0" w:rsidRDefault="0018764B" w:rsidP="0018764B">
      <w:pPr>
        <w:rPr>
          <w:lang w:val="es-419" w:eastAsia="es-CO"/>
        </w:rPr>
      </w:pPr>
      <w:r w:rsidRPr="00DC07A0">
        <w:rPr>
          <w:b/>
          <w:bCs/>
          <w:lang w:val="es-419" w:eastAsia="es-CO"/>
        </w:rPr>
        <w:t>Infancia:</w:t>
      </w:r>
      <w:r w:rsidRPr="00DC07A0">
        <w:rPr>
          <w:lang w:val="es-419" w:eastAsia="es-CO"/>
        </w:rPr>
        <w:t xml:space="preserve"> primer período de la vida de la persona, comprendido entre el nacimiento y el principio de la adolescencia. </w:t>
      </w:r>
    </w:p>
    <w:p w14:paraId="02EC72A2" w14:textId="1EE54E9D" w:rsidR="0018764B" w:rsidRPr="00DC07A0" w:rsidRDefault="0018764B" w:rsidP="0018764B">
      <w:pPr>
        <w:rPr>
          <w:lang w:val="es-419" w:eastAsia="es-CO"/>
        </w:rPr>
      </w:pPr>
      <w:r w:rsidRPr="00DC07A0">
        <w:rPr>
          <w:lang w:val="es-419" w:eastAsia="es-CO"/>
        </w:rPr>
        <w:t xml:space="preserve">Instrumento de valoración integral en salud: herramienta operativa de obligatorio cumplimiento en todo el territorio nacional que define a los integrantes del sector salud (Dirección territorial de salud, aseguradores, entidades a cargo de regímenes especiales o de excepción y prestadores) las condiciones necesarias para garantizar la promoción de la salud, la prevención de la enfermedad y la generación de una cultura del cuidado para todas las personas, familias y comunidades ,como parte de la garantía del derecho a la salud, definido en la Ley Estatutaria de Salud.   </w:t>
      </w:r>
    </w:p>
    <w:p w14:paraId="06FF44B6" w14:textId="42575698" w:rsidR="0018764B" w:rsidRPr="00DC07A0" w:rsidRDefault="0018764B" w:rsidP="00E85792">
      <w:pPr>
        <w:rPr>
          <w:b/>
          <w:bCs/>
          <w:lang w:val="es-419" w:eastAsia="es-CO"/>
        </w:rPr>
      </w:pPr>
      <w:r w:rsidRPr="00DC07A0">
        <w:rPr>
          <w:b/>
          <w:bCs/>
          <w:lang w:val="es-419" w:eastAsia="es-CO"/>
        </w:rPr>
        <w:t xml:space="preserve">Juventud: </w:t>
      </w:r>
      <w:r w:rsidRPr="00DC07A0">
        <w:rPr>
          <w:lang w:val="es-419" w:eastAsia="es-CO"/>
        </w:rPr>
        <w:t xml:space="preserve">período de la vida de la persona comprendido entre la infancia y la madurez.  </w:t>
      </w:r>
    </w:p>
    <w:p w14:paraId="30F31445" w14:textId="772A1A19" w:rsidR="0018764B" w:rsidRPr="00DC07A0" w:rsidRDefault="0018764B" w:rsidP="0018764B">
      <w:pPr>
        <w:rPr>
          <w:lang w:val="es-419" w:eastAsia="es-CO"/>
        </w:rPr>
      </w:pPr>
      <w:r w:rsidRPr="00DC07A0">
        <w:rPr>
          <w:b/>
          <w:bCs/>
          <w:lang w:val="es-419" w:eastAsia="es-CO"/>
        </w:rPr>
        <w:t>Plan de cuidado:</w:t>
      </w:r>
      <w:r w:rsidRPr="00DC07A0">
        <w:rPr>
          <w:lang w:val="es-419" w:eastAsia="es-CO"/>
        </w:rPr>
        <w:t xml:space="preserve"> protocolización de las actuaciones de enfermería según las necesidades de cuidados que presentan grupos de pacientes con un mismo diagnóstico médico, que una vez implementados y monitoreados permiten consolidar la evaluación como eje de mejora de las intervenciones. </w:t>
      </w:r>
    </w:p>
    <w:p w14:paraId="0F88E62A" w14:textId="36E9410E" w:rsidR="0018764B" w:rsidRPr="00DC07A0" w:rsidRDefault="0018764B" w:rsidP="0018764B">
      <w:pPr>
        <w:rPr>
          <w:lang w:val="es-419" w:eastAsia="es-CO"/>
        </w:rPr>
      </w:pPr>
      <w:r w:rsidRPr="00DC07A0">
        <w:rPr>
          <w:b/>
          <w:bCs/>
          <w:lang w:val="es-419" w:eastAsia="es-CO"/>
        </w:rPr>
        <w:t>Primera infancia</w:t>
      </w:r>
      <w:r w:rsidRPr="00DC07A0">
        <w:rPr>
          <w:lang w:val="es-419" w:eastAsia="es-CO"/>
        </w:rPr>
        <w:t xml:space="preserve">: periodo que va del nacimiento a los cinco años de edad, y constituye un momento único del crecimiento en que el cerebro se desarrolla notablemente. Durante esta etapa, los niños reciben una mayor influencia de sus entornos y contextos. </w:t>
      </w:r>
    </w:p>
    <w:p w14:paraId="1B4B1DAC" w14:textId="07BA2C72" w:rsidR="0018764B" w:rsidRPr="00DC07A0" w:rsidRDefault="0018764B" w:rsidP="0018764B">
      <w:pPr>
        <w:rPr>
          <w:lang w:val="es-419" w:eastAsia="es-CO"/>
        </w:rPr>
      </w:pPr>
      <w:r w:rsidRPr="00DC07A0">
        <w:rPr>
          <w:b/>
          <w:bCs/>
          <w:lang w:val="es-419" w:eastAsia="es-CO"/>
        </w:rPr>
        <w:lastRenderedPageBreak/>
        <w:t>Rutas integrales:</w:t>
      </w:r>
      <w:r w:rsidRPr="00DC07A0">
        <w:rPr>
          <w:lang w:val="es-419" w:eastAsia="es-CO"/>
        </w:rPr>
        <w:t xml:space="preserve"> condiciones necesarias para asegurar la integralidad en la atención por parte de los agentes del sistema de salud (territorio, asegurador, prestador) y de otros sectores.</w:t>
      </w:r>
    </w:p>
    <w:p w14:paraId="57531E0E" w14:textId="04A82D3C" w:rsidR="0018764B" w:rsidRPr="00DC07A0" w:rsidRDefault="0018764B" w:rsidP="0018764B">
      <w:pPr>
        <w:rPr>
          <w:b/>
          <w:bCs/>
          <w:lang w:val="es-419" w:eastAsia="es-CO"/>
        </w:rPr>
      </w:pPr>
      <w:r w:rsidRPr="00DC07A0">
        <w:rPr>
          <w:b/>
          <w:bCs/>
          <w:lang w:val="es-419" w:eastAsia="es-CO"/>
        </w:rPr>
        <w:t>Valoración integral:</w:t>
      </w:r>
      <w:r w:rsidRPr="00DC07A0">
        <w:rPr>
          <w:lang w:val="es-419" w:eastAsia="es-CO"/>
        </w:rPr>
        <w:t xml:space="preserve"> espacio de relacionamiento entre el profesional de la salud y las madres, padres o cuidadores, fundamental para conocer todos los aspectos que rodean el desarrollo y crecimiento de un niño o niña en su primera infancia.</w:t>
      </w:r>
      <w:r w:rsidRPr="00DC07A0">
        <w:rPr>
          <w:b/>
          <w:bCs/>
          <w:lang w:val="es-419" w:eastAsia="es-CO"/>
        </w:rPr>
        <w:t xml:space="preserve">   </w:t>
      </w:r>
    </w:p>
    <w:p w14:paraId="3B8A7E47" w14:textId="46A6BBCC" w:rsidR="0018764B" w:rsidRPr="00DC07A0" w:rsidRDefault="0018764B" w:rsidP="0018764B">
      <w:pPr>
        <w:rPr>
          <w:lang w:val="es-419" w:eastAsia="es-CO"/>
        </w:rPr>
      </w:pPr>
      <w:r w:rsidRPr="00DC07A0">
        <w:rPr>
          <w:b/>
          <w:bCs/>
          <w:lang w:val="es-419" w:eastAsia="es-CO"/>
        </w:rPr>
        <w:t>Vejez:</w:t>
      </w:r>
      <w:r w:rsidRPr="00DC07A0">
        <w:rPr>
          <w:lang w:val="es-419" w:eastAsia="es-CO"/>
        </w:rPr>
        <w:t xml:space="preserve"> último período de la vida de una persona, que sigue a la madurez, y en el cual se tiene edad avanzada. </w:t>
      </w:r>
    </w:p>
    <w:p w14:paraId="0B5A960D" w14:textId="52F97267" w:rsidR="0018764B" w:rsidRPr="00DC07A0" w:rsidRDefault="0018764B" w:rsidP="0018764B">
      <w:pPr>
        <w:rPr>
          <w:lang w:val="es-419" w:eastAsia="es-CO"/>
        </w:rPr>
      </w:pPr>
      <w:r w:rsidRPr="00DC07A0">
        <w:rPr>
          <w:b/>
          <w:bCs/>
          <w:lang w:val="es-419" w:eastAsia="es-CO"/>
        </w:rPr>
        <w:t>Vida saludable:</w:t>
      </w:r>
      <w:r w:rsidRPr="00DC07A0">
        <w:rPr>
          <w:lang w:val="es-419" w:eastAsia="es-CO"/>
        </w:rPr>
        <w:t xml:space="preserve"> hábitos de la vida diaria que ayudan a mantenernos más sanos y con menos limitaciones funcionales. </w:t>
      </w:r>
    </w:p>
    <w:p w14:paraId="17300E80" w14:textId="1738757D" w:rsidR="00B63204" w:rsidRPr="00DC07A0" w:rsidRDefault="00B63204" w:rsidP="00F36C9D">
      <w:pPr>
        <w:rPr>
          <w:lang w:val="es-419" w:eastAsia="es-CO"/>
        </w:rPr>
      </w:pPr>
    </w:p>
    <w:p w14:paraId="543DAC79" w14:textId="77777777" w:rsidR="00B63204" w:rsidRPr="00DC07A0" w:rsidRDefault="00B63204" w:rsidP="00F36C9D">
      <w:pPr>
        <w:rPr>
          <w:lang w:val="es-419" w:eastAsia="es-CO"/>
        </w:rPr>
      </w:pPr>
    </w:p>
    <w:p w14:paraId="0E532794" w14:textId="77777777" w:rsidR="00B63204" w:rsidRPr="00DC07A0" w:rsidRDefault="00B63204" w:rsidP="00F36C9D">
      <w:pPr>
        <w:rPr>
          <w:lang w:val="es-419" w:eastAsia="es-CO"/>
        </w:rPr>
      </w:pPr>
    </w:p>
    <w:p w14:paraId="61EBA4CB" w14:textId="77777777" w:rsidR="00B63204" w:rsidRPr="00DC07A0" w:rsidRDefault="00B63204" w:rsidP="00F36C9D">
      <w:pPr>
        <w:rPr>
          <w:lang w:val="es-419" w:eastAsia="es-CO"/>
        </w:rPr>
      </w:pPr>
    </w:p>
    <w:p w14:paraId="2138E73A" w14:textId="77777777" w:rsidR="00B63204" w:rsidRPr="00DC07A0" w:rsidRDefault="00B63204" w:rsidP="00F36C9D">
      <w:pPr>
        <w:rPr>
          <w:lang w:val="es-419" w:eastAsia="es-CO"/>
        </w:rPr>
      </w:pPr>
    </w:p>
    <w:p w14:paraId="40B682D2" w14:textId="55A1BD8D" w:rsidR="002E5B3A" w:rsidRPr="00DC07A0" w:rsidRDefault="002E5B3A" w:rsidP="00B63204">
      <w:pPr>
        <w:pStyle w:val="Titulosgenerales"/>
      </w:pPr>
      <w:bookmarkStart w:id="99" w:name="_Toc138760006"/>
      <w:r w:rsidRPr="00DC07A0">
        <w:lastRenderedPageBreak/>
        <w:t>Referencias bibliográficas</w:t>
      </w:r>
      <w:bookmarkEnd w:id="99"/>
      <w:r w:rsidRPr="00DC07A0">
        <w:t xml:space="preserve"> </w:t>
      </w:r>
    </w:p>
    <w:p w14:paraId="21932F5D" w14:textId="1BA1593B" w:rsidR="00E85792" w:rsidRPr="00DC07A0" w:rsidRDefault="00E85792" w:rsidP="00E85792">
      <w:pPr>
        <w:rPr>
          <w:lang w:val="es-419"/>
        </w:rPr>
      </w:pPr>
      <w:r w:rsidRPr="00DC07A0">
        <w:rPr>
          <w:lang w:val="es-419"/>
        </w:rPr>
        <w:t xml:space="preserve">Escala Abreviada de Desarrollo – 3. (2016). </w:t>
      </w:r>
      <w:hyperlink r:id="rId32" w:history="1">
        <w:r w:rsidR="007F0992" w:rsidRPr="00DC07A0">
          <w:rPr>
            <w:rStyle w:val="Hyperlink"/>
            <w:lang w:val="es-419"/>
          </w:rPr>
          <w:t>https://www.minsalud.gov.co/sites/rid/Lists/BibliotecaDigital/RIDE/VS/PP/ENT/Escala-abreviada-de-desarrollo-3.pdf</w:t>
        </w:r>
      </w:hyperlink>
      <w:r w:rsidR="007F0992" w:rsidRPr="00DC07A0">
        <w:rPr>
          <w:lang w:val="es-419"/>
        </w:rPr>
        <w:t xml:space="preserve"> </w:t>
      </w:r>
      <w:r w:rsidRPr="00DC07A0">
        <w:rPr>
          <w:lang w:val="es-419"/>
        </w:rPr>
        <w:t xml:space="preserve"> </w:t>
      </w:r>
    </w:p>
    <w:p w14:paraId="268CC34D" w14:textId="2A8F1C28" w:rsidR="00E85792" w:rsidRPr="00DC07A0" w:rsidRDefault="00E85792" w:rsidP="00E85792">
      <w:pPr>
        <w:rPr>
          <w:lang w:val="es-419"/>
        </w:rPr>
      </w:pPr>
      <w:r w:rsidRPr="00DC07A0">
        <w:rPr>
          <w:lang w:val="es-419"/>
        </w:rPr>
        <w:t>Instituto Nacional de Geriatría. (s.f.). Escala de Evaluación Familiar (APGAR Family).</w:t>
      </w:r>
      <w:r w:rsidR="007F0992" w:rsidRPr="00DC07A0">
        <w:rPr>
          <w:lang w:val="es-419"/>
        </w:rPr>
        <w:t xml:space="preserve"> </w:t>
      </w:r>
      <w:hyperlink r:id="rId33" w:history="1">
        <w:r w:rsidR="007F0992" w:rsidRPr="00DC07A0">
          <w:rPr>
            <w:rStyle w:val="Hyperlink"/>
            <w:lang w:val="es-419"/>
          </w:rPr>
          <w:t>http://inger.gob.mx/pluginfile.php/1682/mod_resource/content/19/Repositorio_Cursos/Archivos/Cuidamhe/MODULO_I/UNIDAD_3/APGAR.pdf</w:t>
        </w:r>
      </w:hyperlink>
      <w:r w:rsidR="007F0992" w:rsidRPr="00DC07A0">
        <w:rPr>
          <w:lang w:val="es-419"/>
        </w:rPr>
        <w:t xml:space="preserve"> </w:t>
      </w:r>
      <w:r w:rsidRPr="00DC07A0">
        <w:rPr>
          <w:lang w:val="es-419"/>
        </w:rPr>
        <w:t xml:space="preserve"> </w:t>
      </w:r>
    </w:p>
    <w:p w14:paraId="012D2383" w14:textId="32ED4A58" w:rsidR="00E85792" w:rsidRPr="00DC07A0" w:rsidRDefault="00E85792" w:rsidP="00E85792">
      <w:pPr>
        <w:rPr>
          <w:lang w:val="es-419"/>
        </w:rPr>
      </w:pPr>
      <w:r w:rsidRPr="00DC07A0">
        <w:rPr>
          <w:lang w:val="es-419"/>
        </w:rPr>
        <w:t xml:space="preserve">Ministerio de Inclusión Económica y Social de Ecuador. (s.f.). Escala de Lawton y Brody (Actividades instrumentales de la vida diaria). Ficha No. 3b. </w:t>
      </w:r>
      <w:hyperlink r:id="rId34" w:history="1">
        <w:r w:rsidR="007F0992" w:rsidRPr="00DC07A0">
          <w:rPr>
            <w:rStyle w:val="Hyperlink"/>
            <w:lang w:val="es-419"/>
          </w:rPr>
          <w:t>https://www.inclusion.gob.ec/wp-content/uploads/2019/01/3b-ESCALA-DE-LAWTON-Y-BRODY.pdf</w:t>
        </w:r>
      </w:hyperlink>
      <w:r w:rsidR="007F0992" w:rsidRPr="00DC07A0">
        <w:rPr>
          <w:lang w:val="es-419"/>
        </w:rPr>
        <w:t xml:space="preserve"> </w:t>
      </w:r>
      <w:r w:rsidRPr="00DC07A0">
        <w:rPr>
          <w:lang w:val="es-419"/>
        </w:rPr>
        <w:t xml:space="preserve"> </w:t>
      </w:r>
    </w:p>
    <w:p w14:paraId="3BB81775" w14:textId="16E62C47" w:rsidR="00E85792" w:rsidRPr="00DC07A0" w:rsidRDefault="00E85792" w:rsidP="00E85792">
      <w:pPr>
        <w:rPr>
          <w:lang w:val="es-419"/>
        </w:rPr>
      </w:pPr>
      <w:r w:rsidRPr="00DC07A0">
        <w:rPr>
          <w:lang w:val="es-419"/>
        </w:rPr>
        <w:t xml:space="preserve">Ministerio de Salud y Protección Social. (2018). Anexo. Instrumentos sugeridos en la valoración integral para detección temprana de riesgos o alteraciones. </w:t>
      </w:r>
      <w:hyperlink r:id="rId35" w:history="1">
        <w:r w:rsidR="007F0992" w:rsidRPr="00DC07A0">
          <w:rPr>
            <w:rStyle w:val="Hyperlink"/>
            <w:lang w:val="es-419"/>
          </w:rPr>
          <w:t>https://www.minsalud.gov.co/sites/rid/Lists/BibliotecaDigital/RIDE/VS/PP/instrumentos-aplicacion-sugerida-rpms.pdf</w:t>
        </w:r>
      </w:hyperlink>
      <w:r w:rsidR="007F0992" w:rsidRPr="00DC07A0">
        <w:rPr>
          <w:lang w:val="es-419"/>
        </w:rPr>
        <w:t xml:space="preserve"> </w:t>
      </w:r>
    </w:p>
    <w:p w14:paraId="2068A632" w14:textId="2D180625" w:rsidR="00E85792" w:rsidRPr="00DC07A0" w:rsidRDefault="00E85792" w:rsidP="00E85792">
      <w:pPr>
        <w:rPr>
          <w:lang w:val="es-419"/>
        </w:rPr>
      </w:pPr>
      <w:r w:rsidRPr="00DC07A0">
        <w:rPr>
          <w:lang w:val="es-419"/>
        </w:rPr>
        <w:t xml:space="preserve">Organización Panamericana de Salud. (s.f.). Calculadora de riesgo cardiovascular. </w:t>
      </w:r>
      <w:hyperlink r:id="rId36" w:history="1">
        <w:r w:rsidR="007F0992" w:rsidRPr="00DC07A0">
          <w:rPr>
            <w:rStyle w:val="Hyperlink"/>
            <w:lang w:val="es-419"/>
          </w:rPr>
          <w:t>https://www.paho.org/es/hearts-americas/calculadora-riesgo-cardiovascular</w:t>
        </w:r>
      </w:hyperlink>
      <w:r w:rsidR="007F0992" w:rsidRPr="00DC07A0">
        <w:rPr>
          <w:lang w:val="es-419"/>
        </w:rPr>
        <w:t xml:space="preserve"> </w:t>
      </w:r>
    </w:p>
    <w:p w14:paraId="69BC7E10" w14:textId="4C0D272F" w:rsidR="00E85792" w:rsidRPr="00DC07A0" w:rsidRDefault="00E85792" w:rsidP="00E85792">
      <w:pPr>
        <w:rPr>
          <w:lang w:val="es-419"/>
        </w:rPr>
      </w:pPr>
      <w:r w:rsidRPr="00DC07A0">
        <w:rPr>
          <w:lang w:val="es-419"/>
        </w:rPr>
        <w:t>Paramio Rodríguez, A., Hernández Navas, M. y Carrazana Garcés, E. (2018). Riesgo cardiovascular global en un barrio del municipio Cárdenas, Estado Táchira, Venezuela. CorSalud, 10(1), 40-46.</w:t>
      </w:r>
      <w:r w:rsidR="007F0992" w:rsidRPr="00DC07A0">
        <w:rPr>
          <w:lang w:val="es-419"/>
        </w:rPr>
        <w:t xml:space="preserve"> </w:t>
      </w:r>
      <w:hyperlink r:id="rId37" w:history="1">
        <w:r w:rsidR="007F0992" w:rsidRPr="00DC07A0">
          <w:rPr>
            <w:rStyle w:val="Hyperlink"/>
            <w:lang w:val="es-419"/>
          </w:rPr>
          <w:t>http://www.revcorsalud.sld.cu/index.php/cors/article/view/220/640</w:t>
        </w:r>
      </w:hyperlink>
      <w:r w:rsidR="007F0992" w:rsidRPr="00DC07A0">
        <w:rPr>
          <w:lang w:val="es-419"/>
        </w:rPr>
        <w:t xml:space="preserve"> </w:t>
      </w:r>
    </w:p>
    <w:p w14:paraId="6A8F0C13" w14:textId="5F0F09F4" w:rsidR="00E85792" w:rsidRPr="00DC07A0" w:rsidRDefault="00E85792" w:rsidP="00E85792">
      <w:pPr>
        <w:rPr>
          <w:lang w:val="es-419"/>
        </w:rPr>
      </w:pPr>
      <w:r w:rsidRPr="00DC07A0">
        <w:rPr>
          <w:lang w:val="es-419"/>
        </w:rPr>
        <w:lastRenderedPageBreak/>
        <w:t xml:space="preserve">Zumalacárregui, J. A. (s.f.) Test de Findrisk. Tuotromedico. </w:t>
      </w:r>
      <w:hyperlink r:id="rId38" w:history="1">
        <w:r w:rsidR="007F0992" w:rsidRPr="00DC07A0">
          <w:rPr>
            <w:rStyle w:val="Hyperlink"/>
            <w:lang w:val="es-419"/>
          </w:rPr>
          <w:t>https://www.tuotromedico.com/autotest/autotest_findrisk.htm</w:t>
        </w:r>
      </w:hyperlink>
      <w:r w:rsidR="007F0992" w:rsidRPr="00DC07A0">
        <w:rPr>
          <w:lang w:val="es-419"/>
        </w:rPr>
        <w:t xml:space="preserve"> </w:t>
      </w:r>
    </w:p>
    <w:p w14:paraId="71431600" w14:textId="220C783F" w:rsidR="00B63204" w:rsidRPr="00DC07A0" w:rsidRDefault="00B9733A" w:rsidP="00D16756">
      <w:pPr>
        <w:rPr>
          <w:lang w:val="es-419" w:eastAsia="es-CO"/>
        </w:rPr>
      </w:pPr>
      <w:r w:rsidRPr="00DC07A0">
        <w:rPr>
          <w:lang w:val="es-419"/>
        </w:rPr>
        <w:t xml:space="preserve"> </w:t>
      </w:r>
    </w:p>
    <w:p w14:paraId="3CBA9700" w14:textId="77777777" w:rsidR="00B63204" w:rsidRPr="00DC07A0" w:rsidRDefault="00B63204" w:rsidP="00D16756">
      <w:pPr>
        <w:rPr>
          <w:lang w:val="es-419" w:eastAsia="es-CO"/>
        </w:rPr>
      </w:pPr>
    </w:p>
    <w:p w14:paraId="6D2C6EC1" w14:textId="77777777" w:rsidR="00B63204" w:rsidRPr="00DC07A0" w:rsidRDefault="00B63204" w:rsidP="00D16756">
      <w:pPr>
        <w:rPr>
          <w:lang w:val="es-419" w:eastAsia="es-CO"/>
        </w:rPr>
      </w:pPr>
    </w:p>
    <w:p w14:paraId="44326A49" w14:textId="77777777" w:rsidR="00F36C9D" w:rsidRPr="00DC07A0" w:rsidRDefault="00F36C9D" w:rsidP="00723503">
      <w:pPr>
        <w:rPr>
          <w:lang w:val="es-419" w:eastAsia="es-CO"/>
        </w:rPr>
      </w:pPr>
    </w:p>
    <w:p w14:paraId="6AF86081" w14:textId="3B0BE3DE" w:rsidR="00B63204" w:rsidRPr="00DC07A0" w:rsidRDefault="00F36C9D" w:rsidP="001D4C8B">
      <w:pPr>
        <w:pStyle w:val="Titulosgenerales"/>
      </w:pPr>
      <w:bookmarkStart w:id="100" w:name="_Toc138760007"/>
      <w:r w:rsidRPr="00DC07A0">
        <w:lastRenderedPageBreak/>
        <w:t>Créditos</w:t>
      </w:r>
      <w:bookmarkEnd w:id="100"/>
    </w:p>
    <w:tbl>
      <w:tblPr>
        <w:tblStyle w:val="SENA"/>
        <w:tblW w:w="10060" w:type="dxa"/>
        <w:tblLayout w:type="fixed"/>
        <w:tblLook w:val="04A0" w:firstRow="1" w:lastRow="0" w:firstColumn="1" w:lastColumn="0" w:noHBand="0" w:noVBand="1"/>
      </w:tblPr>
      <w:tblGrid>
        <w:gridCol w:w="2830"/>
        <w:gridCol w:w="3261"/>
        <w:gridCol w:w="3969"/>
      </w:tblGrid>
      <w:tr w:rsidR="004554CA" w:rsidRPr="00DC07A0"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DC07A0" w:rsidRDefault="004554CA" w:rsidP="00DE0F92">
            <w:pPr>
              <w:ind w:firstLine="0"/>
              <w:rPr>
                <w:lang w:val="es-419" w:eastAsia="es-CO"/>
              </w:rPr>
            </w:pPr>
            <w:r w:rsidRPr="00DC07A0">
              <w:rPr>
                <w:lang w:val="es-419" w:eastAsia="es-CO"/>
              </w:rPr>
              <w:t>Nombre</w:t>
            </w:r>
          </w:p>
        </w:tc>
        <w:tc>
          <w:tcPr>
            <w:tcW w:w="3261" w:type="dxa"/>
          </w:tcPr>
          <w:p w14:paraId="34AD80E5" w14:textId="25DC38F0" w:rsidR="004554CA" w:rsidRPr="00DC07A0" w:rsidRDefault="004554CA" w:rsidP="00DE0F92">
            <w:pPr>
              <w:ind w:firstLine="0"/>
              <w:rPr>
                <w:lang w:val="es-419" w:eastAsia="es-CO"/>
              </w:rPr>
            </w:pPr>
            <w:r w:rsidRPr="00DC07A0">
              <w:rPr>
                <w:lang w:val="es-419" w:eastAsia="es-CO"/>
              </w:rPr>
              <w:t>Cargo</w:t>
            </w:r>
          </w:p>
        </w:tc>
        <w:tc>
          <w:tcPr>
            <w:tcW w:w="3969" w:type="dxa"/>
          </w:tcPr>
          <w:p w14:paraId="7F36A75B" w14:textId="02C68625" w:rsidR="004554CA" w:rsidRPr="00DC07A0" w:rsidRDefault="004554CA" w:rsidP="00DE0F92">
            <w:pPr>
              <w:ind w:firstLine="0"/>
              <w:rPr>
                <w:lang w:val="es-419" w:eastAsia="es-CO"/>
              </w:rPr>
            </w:pPr>
            <w:r w:rsidRPr="00DC07A0">
              <w:rPr>
                <w:lang w:val="es-419" w:eastAsia="es-CO"/>
              </w:rPr>
              <w:t>Regional y Centro de Formación</w:t>
            </w:r>
          </w:p>
        </w:tc>
      </w:tr>
      <w:tr w:rsidR="004554CA" w:rsidRPr="00DC07A0"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68F3BDF" w:rsidR="004554CA" w:rsidRPr="00DC07A0" w:rsidRDefault="004554CA" w:rsidP="004554CA">
            <w:pPr>
              <w:pStyle w:val="TextoTablas"/>
            </w:pPr>
            <w:r w:rsidRPr="00DC07A0">
              <w:t>Claudia Patricia Aristizábal</w:t>
            </w:r>
          </w:p>
        </w:tc>
        <w:tc>
          <w:tcPr>
            <w:tcW w:w="3261" w:type="dxa"/>
          </w:tcPr>
          <w:p w14:paraId="494638E9" w14:textId="03983C91" w:rsidR="004554CA" w:rsidRPr="00DC07A0" w:rsidRDefault="004554CA" w:rsidP="004554CA">
            <w:pPr>
              <w:pStyle w:val="TextoTablas"/>
            </w:pPr>
            <w:r w:rsidRPr="00DC07A0">
              <w:t>Líder del Ecosistema</w:t>
            </w:r>
          </w:p>
        </w:tc>
        <w:tc>
          <w:tcPr>
            <w:tcW w:w="3969" w:type="dxa"/>
          </w:tcPr>
          <w:p w14:paraId="26021717" w14:textId="1866D890" w:rsidR="004554CA" w:rsidRPr="00DC07A0" w:rsidRDefault="004554CA" w:rsidP="004554CA">
            <w:pPr>
              <w:pStyle w:val="TextoTablas"/>
            </w:pPr>
            <w:r w:rsidRPr="00DC07A0">
              <w:t>Dirección General</w:t>
            </w:r>
          </w:p>
        </w:tc>
      </w:tr>
      <w:tr w:rsidR="004554CA" w:rsidRPr="00DC07A0" w14:paraId="2E62ACF7" w14:textId="77777777" w:rsidTr="004554CA">
        <w:tc>
          <w:tcPr>
            <w:tcW w:w="2830" w:type="dxa"/>
          </w:tcPr>
          <w:p w14:paraId="11C6E15E" w14:textId="3DC2B3A9" w:rsidR="004554CA" w:rsidRPr="00DC07A0" w:rsidRDefault="001D4C8B" w:rsidP="004554CA">
            <w:pPr>
              <w:pStyle w:val="TextoTablas"/>
            </w:pPr>
            <w:r w:rsidRPr="00DC07A0">
              <w:t>Rafael Neftalí Lizcano Reyes</w:t>
            </w:r>
          </w:p>
        </w:tc>
        <w:tc>
          <w:tcPr>
            <w:tcW w:w="3261" w:type="dxa"/>
          </w:tcPr>
          <w:p w14:paraId="15C0928A" w14:textId="5F377924" w:rsidR="004554CA" w:rsidRPr="00DC07A0" w:rsidRDefault="004554CA" w:rsidP="004554CA">
            <w:pPr>
              <w:pStyle w:val="TextoTablas"/>
            </w:pPr>
            <w:r w:rsidRPr="00DC07A0">
              <w:t>Responsable de Línea de Producción</w:t>
            </w:r>
          </w:p>
        </w:tc>
        <w:tc>
          <w:tcPr>
            <w:tcW w:w="3969" w:type="dxa"/>
          </w:tcPr>
          <w:p w14:paraId="17C2853D" w14:textId="092D7382" w:rsidR="004554CA" w:rsidRPr="00DC07A0" w:rsidRDefault="006B395F" w:rsidP="004554CA">
            <w:pPr>
              <w:pStyle w:val="TextoTablas"/>
            </w:pPr>
            <w:r w:rsidRPr="00DC07A0">
              <w:t>Regional Santander - Centro Industrial del Diseño y la Manufactura</w:t>
            </w:r>
          </w:p>
        </w:tc>
      </w:tr>
      <w:tr w:rsidR="00111D07" w:rsidRPr="00DC07A0"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352799FF" w:rsidR="00111D07" w:rsidRPr="00DC07A0" w:rsidRDefault="00111D07" w:rsidP="00111D07">
            <w:pPr>
              <w:pStyle w:val="TextoTablas"/>
            </w:pPr>
            <w:r w:rsidRPr="00DC07A0">
              <w:t>Suralba Mosquera</w:t>
            </w:r>
          </w:p>
        </w:tc>
        <w:tc>
          <w:tcPr>
            <w:tcW w:w="3261" w:type="dxa"/>
          </w:tcPr>
          <w:p w14:paraId="7BB9A540" w14:textId="4B4BAE18" w:rsidR="00111D07" w:rsidRPr="00DC07A0" w:rsidRDefault="00111D07" w:rsidP="00111D07">
            <w:pPr>
              <w:pStyle w:val="TextoTablas"/>
            </w:pPr>
            <w:r w:rsidRPr="00DC07A0">
              <w:t>Experta Temática</w:t>
            </w:r>
          </w:p>
        </w:tc>
        <w:tc>
          <w:tcPr>
            <w:tcW w:w="3969" w:type="dxa"/>
          </w:tcPr>
          <w:p w14:paraId="1C05866F" w14:textId="31629C1F" w:rsidR="00111D07" w:rsidRPr="00DC07A0" w:rsidRDefault="00111D07" w:rsidP="00111D07">
            <w:pPr>
              <w:pStyle w:val="TextoTablas"/>
            </w:pPr>
            <w:r w:rsidRPr="00DC07A0">
              <w:t>Sena Antioquia</w:t>
            </w:r>
          </w:p>
        </w:tc>
      </w:tr>
      <w:tr w:rsidR="00111D07" w:rsidRPr="00DC07A0" w14:paraId="34080B41" w14:textId="77777777" w:rsidTr="004554CA">
        <w:tc>
          <w:tcPr>
            <w:tcW w:w="2830" w:type="dxa"/>
          </w:tcPr>
          <w:p w14:paraId="4EF8DEC6" w14:textId="2F0C1D17" w:rsidR="00111D07" w:rsidRPr="00DC07A0" w:rsidRDefault="00111D07" w:rsidP="00111D07">
            <w:pPr>
              <w:pStyle w:val="TextoTablas"/>
            </w:pPr>
            <w:r w:rsidRPr="00DC07A0">
              <w:t>Maribel Avellaneda Nieves</w:t>
            </w:r>
          </w:p>
        </w:tc>
        <w:tc>
          <w:tcPr>
            <w:tcW w:w="3261" w:type="dxa"/>
          </w:tcPr>
          <w:p w14:paraId="3C872D58" w14:textId="7EC4CE4C" w:rsidR="00111D07" w:rsidRPr="00DC07A0" w:rsidRDefault="00111D07" w:rsidP="00111D07">
            <w:pPr>
              <w:pStyle w:val="TextoTablas"/>
            </w:pPr>
            <w:r w:rsidRPr="00DC07A0">
              <w:t>Diseñadora instruccional</w:t>
            </w:r>
          </w:p>
        </w:tc>
        <w:tc>
          <w:tcPr>
            <w:tcW w:w="3969" w:type="dxa"/>
          </w:tcPr>
          <w:p w14:paraId="28E35386" w14:textId="5F2B3CBB" w:rsidR="00111D07" w:rsidRPr="00DC07A0" w:rsidRDefault="00111D07" w:rsidP="00111D07">
            <w:pPr>
              <w:pStyle w:val="TextoTablas"/>
            </w:pPr>
            <w:r w:rsidRPr="00DC07A0">
              <w:t>Regional Norte de Santander - Centro de la Industria, la Empresa y los Servicios</w:t>
            </w:r>
          </w:p>
        </w:tc>
      </w:tr>
      <w:tr w:rsidR="00111D07" w:rsidRPr="00DC07A0"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18C5CD58" w:rsidR="00111D07" w:rsidRPr="00DC07A0" w:rsidRDefault="00111D07" w:rsidP="00111D07">
            <w:pPr>
              <w:pStyle w:val="TextoTablas"/>
            </w:pPr>
            <w:r w:rsidRPr="00DC07A0">
              <w:t>Carolina Coca Salazar</w:t>
            </w:r>
          </w:p>
        </w:tc>
        <w:tc>
          <w:tcPr>
            <w:tcW w:w="3261" w:type="dxa"/>
          </w:tcPr>
          <w:p w14:paraId="1F51BEF4" w14:textId="776362A9" w:rsidR="00111D07" w:rsidRPr="00DC07A0" w:rsidRDefault="00111D07" w:rsidP="00111D07">
            <w:pPr>
              <w:pStyle w:val="TextoTablas"/>
            </w:pPr>
            <w:r w:rsidRPr="00DC07A0">
              <w:t>Asesora Metodológica</w:t>
            </w:r>
          </w:p>
        </w:tc>
        <w:tc>
          <w:tcPr>
            <w:tcW w:w="3969" w:type="dxa"/>
          </w:tcPr>
          <w:p w14:paraId="1E175D13" w14:textId="3ACCE85A" w:rsidR="00111D07" w:rsidRPr="00DC07A0" w:rsidRDefault="00111D07" w:rsidP="00111D07">
            <w:pPr>
              <w:pStyle w:val="TextoTablas"/>
            </w:pPr>
            <w:r w:rsidRPr="00DC07A0">
              <w:t>Regional Distrito Capital - Centro de Diseño y Metrología</w:t>
            </w:r>
          </w:p>
        </w:tc>
      </w:tr>
      <w:tr w:rsidR="00111D07" w:rsidRPr="00DC07A0" w14:paraId="4D85BAE3" w14:textId="77777777" w:rsidTr="004554CA">
        <w:tc>
          <w:tcPr>
            <w:tcW w:w="2830" w:type="dxa"/>
          </w:tcPr>
          <w:p w14:paraId="6086C849" w14:textId="61FAA161" w:rsidR="00111D07" w:rsidRPr="00DC07A0" w:rsidRDefault="00111D07" w:rsidP="00111D07">
            <w:pPr>
              <w:pStyle w:val="TextoTablas"/>
            </w:pPr>
            <w:r w:rsidRPr="00DC07A0">
              <w:t>Sandra Patricia Hoyos Sepúlveda</w:t>
            </w:r>
          </w:p>
        </w:tc>
        <w:tc>
          <w:tcPr>
            <w:tcW w:w="3261" w:type="dxa"/>
          </w:tcPr>
          <w:p w14:paraId="2DBE89D0" w14:textId="670DFA86" w:rsidR="00111D07" w:rsidRPr="00DC07A0" w:rsidRDefault="00111D07" w:rsidP="00111D07">
            <w:pPr>
              <w:pStyle w:val="TextoTablas"/>
            </w:pPr>
            <w:r w:rsidRPr="00DC07A0">
              <w:t>Corrección de estilo</w:t>
            </w:r>
          </w:p>
        </w:tc>
        <w:tc>
          <w:tcPr>
            <w:tcW w:w="3969" w:type="dxa"/>
          </w:tcPr>
          <w:p w14:paraId="01B9BC9E" w14:textId="1E50E34A" w:rsidR="00111D07" w:rsidRPr="00DC07A0" w:rsidRDefault="00111D07" w:rsidP="00111D07">
            <w:pPr>
              <w:pStyle w:val="TextoTablas"/>
            </w:pPr>
            <w:r w:rsidRPr="00DC07A0">
              <w:t>Regional Distrito Capital - Centro de Diseño y Metrología</w:t>
            </w:r>
          </w:p>
        </w:tc>
      </w:tr>
      <w:tr w:rsidR="00111D07" w:rsidRPr="00DC07A0"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202C43FC" w:rsidR="00111D07" w:rsidRPr="00DC07A0" w:rsidRDefault="00111D07" w:rsidP="00111D07">
            <w:pPr>
              <w:pStyle w:val="TextoTablas"/>
            </w:pPr>
            <w:r w:rsidRPr="00DC07A0">
              <w:t>Fabián Leonardo Correa Díaz</w:t>
            </w:r>
          </w:p>
        </w:tc>
        <w:tc>
          <w:tcPr>
            <w:tcW w:w="3261" w:type="dxa"/>
          </w:tcPr>
          <w:p w14:paraId="04888E23" w14:textId="5D38D391" w:rsidR="00111D07" w:rsidRPr="00DC07A0" w:rsidRDefault="00111D07" w:rsidP="00111D07">
            <w:pPr>
              <w:pStyle w:val="TextoTablas"/>
            </w:pPr>
            <w:r w:rsidRPr="00DC07A0">
              <w:t>Diseñador instruccional</w:t>
            </w:r>
          </w:p>
        </w:tc>
        <w:tc>
          <w:tcPr>
            <w:tcW w:w="3969" w:type="dxa"/>
          </w:tcPr>
          <w:p w14:paraId="05C18D4A" w14:textId="68194447" w:rsidR="00111D07" w:rsidRPr="00DC07A0" w:rsidRDefault="00111D07" w:rsidP="00111D07">
            <w:pPr>
              <w:pStyle w:val="TextoTablas"/>
            </w:pPr>
            <w:r w:rsidRPr="00DC07A0">
              <w:t>Regional Santander – Centro Industrial del Diseño y la Manufactura</w:t>
            </w:r>
          </w:p>
        </w:tc>
      </w:tr>
      <w:tr w:rsidR="006B395F" w:rsidRPr="00DC07A0" w14:paraId="60CCD037" w14:textId="77777777" w:rsidTr="00147BFC">
        <w:tc>
          <w:tcPr>
            <w:tcW w:w="2830" w:type="dxa"/>
            <w:vAlign w:val="center"/>
          </w:tcPr>
          <w:p w14:paraId="7D4935E5" w14:textId="496E7A99" w:rsidR="006B395F" w:rsidRPr="00DC07A0" w:rsidRDefault="006B395F" w:rsidP="006B395F">
            <w:pPr>
              <w:pStyle w:val="TextoTablas"/>
            </w:pPr>
            <w:r w:rsidRPr="00DC07A0">
              <w:t>Carmen Alicia Martínez Torres</w:t>
            </w:r>
          </w:p>
        </w:tc>
        <w:tc>
          <w:tcPr>
            <w:tcW w:w="3261" w:type="dxa"/>
            <w:vAlign w:val="center"/>
          </w:tcPr>
          <w:p w14:paraId="7CA57FBC" w14:textId="2E621753" w:rsidR="006B395F" w:rsidRPr="00DC07A0" w:rsidRDefault="006B395F" w:rsidP="006B395F">
            <w:pPr>
              <w:pStyle w:val="TextoTablas"/>
            </w:pPr>
            <w:r w:rsidRPr="00DC07A0">
              <w:t>Animador y Productor Multimedia</w:t>
            </w:r>
          </w:p>
        </w:tc>
        <w:tc>
          <w:tcPr>
            <w:tcW w:w="3969" w:type="dxa"/>
            <w:vAlign w:val="center"/>
          </w:tcPr>
          <w:p w14:paraId="74223EB6" w14:textId="04259988" w:rsidR="006B395F" w:rsidRPr="00DC07A0" w:rsidRDefault="006B395F" w:rsidP="006B395F">
            <w:pPr>
              <w:pStyle w:val="TextoTablas"/>
            </w:pPr>
            <w:r w:rsidRPr="00DC07A0">
              <w:t>Regional Santander - Centro Industrial del Diseño y la Manufactura</w:t>
            </w:r>
          </w:p>
        </w:tc>
      </w:tr>
      <w:tr w:rsidR="006B395F" w:rsidRPr="00DC07A0" w14:paraId="373ED0AE" w14:textId="77777777" w:rsidTr="00147BFC">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1EF98FBC" w14:textId="317FA9BC" w:rsidR="006B395F" w:rsidRPr="00DC07A0" w:rsidRDefault="006B395F" w:rsidP="006B395F">
            <w:pPr>
              <w:pStyle w:val="TextoTablas"/>
            </w:pPr>
            <w:r w:rsidRPr="00DC07A0">
              <w:t>Wilson Andrés Arenales Cáceres</w:t>
            </w:r>
          </w:p>
        </w:tc>
        <w:tc>
          <w:tcPr>
            <w:tcW w:w="3261" w:type="dxa"/>
            <w:vAlign w:val="center"/>
          </w:tcPr>
          <w:p w14:paraId="670BEF51" w14:textId="099F5509" w:rsidR="006B395F" w:rsidRPr="00DC07A0" w:rsidRDefault="006B395F" w:rsidP="006B395F">
            <w:pPr>
              <w:pStyle w:val="TextoTablas"/>
            </w:pPr>
            <w:r w:rsidRPr="00DC07A0">
              <w:t>Storyboard e ilustración</w:t>
            </w:r>
          </w:p>
        </w:tc>
        <w:tc>
          <w:tcPr>
            <w:tcW w:w="3969" w:type="dxa"/>
            <w:vAlign w:val="center"/>
          </w:tcPr>
          <w:p w14:paraId="4FE8F654" w14:textId="408DF58A" w:rsidR="006B395F" w:rsidRPr="00DC07A0" w:rsidRDefault="006B395F" w:rsidP="006B395F">
            <w:pPr>
              <w:pStyle w:val="TextoTablas"/>
            </w:pPr>
            <w:r w:rsidRPr="00DC07A0">
              <w:t>Regional Santander - Centro Industrial del Diseño y la Manufactura</w:t>
            </w:r>
          </w:p>
        </w:tc>
      </w:tr>
      <w:tr w:rsidR="006B395F" w:rsidRPr="00DC07A0" w14:paraId="10ADA516" w14:textId="77777777" w:rsidTr="00147BFC">
        <w:tc>
          <w:tcPr>
            <w:tcW w:w="2830" w:type="dxa"/>
            <w:vAlign w:val="center"/>
          </w:tcPr>
          <w:p w14:paraId="0A5AE4C3" w14:textId="21117C9C" w:rsidR="006B395F" w:rsidRPr="00DC07A0" w:rsidRDefault="006B395F" w:rsidP="006B395F">
            <w:pPr>
              <w:pStyle w:val="TextoTablas"/>
            </w:pPr>
            <w:r w:rsidRPr="00DC07A0">
              <w:t>Camilo Andrés Bolaño Rey</w:t>
            </w:r>
          </w:p>
        </w:tc>
        <w:tc>
          <w:tcPr>
            <w:tcW w:w="3261" w:type="dxa"/>
            <w:vAlign w:val="center"/>
          </w:tcPr>
          <w:p w14:paraId="5C06C76F" w14:textId="36E63F78" w:rsidR="006B395F" w:rsidRPr="00DC07A0" w:rsidRDefault="006B395F" w:rsidP="006B395F">
            <w:pPr>
              <w:pStyle w:val="TextoTablas"/>
            </w:pPr>
            <w:r w:rsidRPr="00DC07A0">
              <w:t>Locución</w:t>
            </w:r>
          </w:p>
        </w:tc>
        <w:tc>
          <w:tcPr>
            <w:tcW w:w="3969" w:type="dxa"/>
            <w:vAlign w:val="center"/>
          </w:tcPr>
          <w:p w14:paraId="0B1DC8D1" w14:textId="3A1DAD6B" w:rsidR="006B395F" w:rsidRPr="00DC07A0" w:rsidRDefault="006B395F" w:rsidP="006B395F">
            <w:pPr>
              <w:pStyle w:val="TextoTablas"/>
            </w:pPr>
            <w:r w:rsidRPr="00DC07A0">
              <w:t>Regional Santander - Centro Industrial del Diseño y la Manufactura</w:t>
            </w:r>
          </w:p>
        </w:tc>
      </w:tr>
      <w:tr w:rsidR="006B395F" w:rsidRPr="00DC07A0" w14:paraId="0737D40F" w14:textId="77777777" w:rsidTr="00147BFC">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67CABB3B" w14:textId="1F92BF02" w:rsidR="006B395F" w:rsidRPr="00DC07A0" w:rsidRDefault="006B395F" w:rsidP="006B395F">
            <w:pPr>
              <w:pStyle w:val="TextoTablas"/>
            </w:pPr>
            <w:r w:rsidRPr="00DC07A0">
              <w:t>Blanca Flor Tinoco Torres</w:t>
            </w:r>
          </w:p>
        </w:tc>
        <w:tc>
          <w:tcPr>
            <w:tcW w:w="3261" w:type="dxa"/>
            <w:vAlign w:val="center"/>
          </w:tcPr>
          <w:p w14:paraId="677DC104" w14:textId="5BB68119" w:rsidR="006B395F" w:rsidRPr="00DC07A0" w:rsidRDefault="006B395F" w:rsidP="006B395F">
            <w:pPr>
              <w:pStyle w:val="TextoTablas"/>
            </w:pPr>
            <w:r w:rsidRPr="00DC07A0">
              <w:t>Diseñador web</w:t>
            </w:r>
          </w:p>
        </w:tc>
        <w:tc>
          <w:tcPr>
            <w:tcW w:w="3969" w:type="dxa"/>
            <w:vAlign w:val="center"/>
          </w:tcPr>
          <w:p w14:paraId="5E629696" w14:textId="03837FF7" w:rsidR="006B395F" w:rsidRPr="00DC07A0" w:rsidRDefault="006B395F" w:rsidP="006B395F">
            <w:pPr>
              <w:pStyle w:val="TextoTablas"/>
            </w:pPr>
            <w:r w:rsidRPr="00DC07A0">
              <w:t>Regional Santander - Centro Industrial del Diseño y la Manufactura</w:t>
            </w:r>
          </w:p>
        </w:tc>
      </w:tr>
      <w:tr w:rsidR="006B395F" w:rsidRPr="00DC07A0" w14:paraId="11BF1E72" w14:textId="77777777" w:rsidTr="00147BFC">
        <w:tc>
          <w:tcPr>
            <w:tcW w:w="2830" w:type="dxa"/>
            <w:vAlign w:val="center"/>
          </w:tcPr>
          <w:p w14:paraId="5886CF45" w14:textId="66D0DF13" w:rsidR="006B395F" w:rsidRPr="00DC07A0" w:rsidRDefault="006B395F" w:rsidP="006B395F">
            <w:pPr>
              <w:pStyle w:val="TextoTablas"/>
            </w:pPr>
            <w:r w:rsidRPr="00DC07A0">
              <w:t>Andrea Paola Botello De la Rosa</w:t>
            </w:r>
          </w:p>
        </w:tc>
        <w:tc>
          <w:tcPr>
            <w:tcW w:w="3261" w:type="dxa"/>
            <w:vAlign w:val="center"/>
          </w:tcPr>
          <w:p w14:paraId="46CA6BD9" w14:textId="760ACC84" w:rsidR="006B395F" w:rsidRPr="00DC07A0" w:rsidRDefault="006B395F" w:rsidP="006B395F">
            <w:pPr>
              <w:pStyle w:val="TextoTablas"/>
            </w:pPr>
            <w:r w:rsidRPr="00DC07A0">
              <w:t>Desarrollador Fullstack</w:t>
            </w:r>
          </w:p>
        </w:tc>
        <w:tc>
          <w:tcPr>
            <w:tcW w:w="3969" w:type="dxa"/>
            <w:vAlign w:val="center"/>
          </w:tcPr>
          <w:p w14:paraId="5E983F3E" w14:textId="1754E462" w:rsidR="006B395F" w:rsidRPr="00DC07A0" w:rsidRDefault="006B395F" w:rsidP="006B395F">
            <w:pPr>
              <w:pStyle w:val="TextoTablas"/>
            </w:pPr>
            <w:r w:rsidRPr="00DC07A0">
              <w:t>Regional Santander - Centro Industrial del Diseño y la Manufactura</w:t>
            </w:r>
          </w:p>
        </w:tc>
      </w:tr>
      <w:tr w:rsidR="006B395F" w:rsidRPr="00DC07A0" w14:paraId="693EAB4E" w14:textId="77777777" w:rsidTr="00147BFC">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692CE64C" w14:textId="2ECA43F7" w:rsidR="006B395F" w:rsidRPr="00DC07A0" w:rsidRDefault="006B395F" w:rsidP="006B395F">
            <w:pPr>
              <w:pStyle w:val="TextoTablas"/>
            </w:pPr>
            <w:r w:rsidRPr="00DC07A0">
              <w:t>Emilsen Alfonso Bautista</w:t>
            </w:r>
          </w:p>
        </w:tc>
        <w:tc>
          <w:tcPr>
            <w:tcW w:w="3261" w:type="dxa"/>
            <w:vAlign w:val="center"/>
          </w:tcPr>
          <w:p w14:paraId="7A8BEF09" w14:textId="209E35B2" w:rsidR="006B395F" w:rsidRPr="00DC07A0" w:rsidRDefault="006B395F" w:rsidP="006B395F">
            <w:pPr>
              <w:pStyle w:val="TextoTablas"/>
            </w:pPr>
            <w:r w:rsidRPr="00DC07A0">
              <w:t>Actividad didáctica</w:t>
            </w:r>
          </w:p>
        </w:tc>
        <w:tc>
          <w:tcPr>
            <w:tcW w:w="3969" w:type="dxa"/>
            <w:vAlign w:val="center"/>
          </w:tcPr>
          <w:p w14:paraId="655E2F04" w14:textId="707EB4C5" w:rsidR="006B395F" w:rsidRPr="00DC07A0" w:rsidRDefault="006B395F" w:rsidP="006B395F">
            <w:pPr>
              <w:pStyle w:val="TextoTablas"/>
            </w:pPr>
            <w:r w:rsidRPr="00DC07A0">
              <w:t>Regional Santander - Centro Industrial del Diseño y la Manufactura</w:t>
            </w:r>
          </w:p>
        </w:tc>
      </w:tr>
      <w:tr w:rsidR="006B395F" w:rsidRPr="00DC07A0" w14:paraId="6933BB22" w14:textId="77777777" w:rsidTr="0096348C">
        <w:tc>
          <w:tcPr>
            <w:tcW w:w="2830" w:type="dxa"/>
            <w:vAlign w:val="center"/>
          </w:tcPr>
          <w:p w14:paraId="77A486D4" w14:textId="17221F10" w:rsidR="006B395F" w:rsidRPr="00DC07A0" w:rsidRDefault="006B395F" w:rsidP="006B395F">
            <w:pPr>
              <w:pStyle w:val="TextoTablas"/>
            </w:pPr>
            <w:r w:rsidRPr="00DC07A0">
              <w:lastRenderedPageBreak/>
              <w:t>Daniel Ricardo Mutis Gómez</w:t>
            </w:r>
          </w:p>
        </w:tc>
        <w:tc>
          <w:tcPr>
            <w:tcW w:w="3261" w:type="dxa"/>
            <w:vAlign w:val="center"/>
          </w:tcPr>
          <w:p w14:paraId="7DD561C2" w14:textId="130E5B8B" w:rsidR="006B395F" w:rsidRPr="00DC07A0" w:rsidRDefault="006B395F" w:rsidP="006B395F">
            <w:pPr>
              <w:pStyle w:val="TextoTablas"/>
            </w:pPr>
            <w:r w:rsidRPr="00DC07A0">
              <w:t>Evaluador para Contenidos Inclusivos y Accesibles</w:t>
            </w:r>
          </w:p>
        </w:tc>
        <w:tc>
          <w:tcPr>
            <w:tcW w:w="3969" w:type="dxa"/>
            <w:vAlign w:val="center"/>
          </w:tcPr>
          <w:p w14:paraId="7E143B4B" w14:textId="28DA95DA" w:rsidR="006B395F" w:rsidRPr="00DC07A0" w:rsidRDefault="006B395F" w:rsidP="006B395F">
            <w:pPr>
              <w:pStyle w:val="TextoTablas"/>
            </w:pPr>
            <w:r w:rsidRPr="00DC07A0">
              <w:t>Regional Santander - Centro Industrial del Diseño y la Manufactura</w:t>
            </w:r>
          </w:p>
        </w:tc>
      </w:tr>
      <w:tr w:rsidR="006B395F" w:rsidRPr="00DC07A0" w14:paraId="5A616354" w14:textId="77777777" w:rsidTr="0096348C">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583DCE1B" w14:textId="64B38211" w:rsidR="006B395F" w:rsidRPr="00DC07A0" w:rsidRDefault="006B395F" w:rsidP="006B395F">
            <w:pPr>
              <w:pStyle w:val="TextoTablas"/>
            </w:pPr>
            <w:r w:rsidRPr="00DC07A0">
              <w:t>Zuleidy María Ruíz Torres</w:t>
            </w:r>
          </w:p>
        </w:tc>
        <w:tc>
          <w:tcPr>
            <w:tcW w:w="3261" w:type="dxa"/>
            <w:vAlign w:val="center"/>
          </w:tcPr>
          <w:p w14:paraId="5618D38C" w14:textId="5591B704" w:rsidR="006B395F" w:rsidRPr="00DC07A0" w:rsidRDefault="006B395F" w:rsidP="006B395F">
            <w:pPr>
              <w:pStyle w:val="TextoTablas"/>
            </w:pPr>
            <w:r w:rsidRPr="00DC07A0">
              <w:t>Validador de Recursos Educativos Digitales</w:t>
            </w:r>
          </w:p>
        </w:tc>
        <w:tc>
          <w:tcPr>
            <w:tcW w:w="3969" w:type="dxa"/>
            <w:vAlign w:val="center"/>
          </w:tcPr>
          <w:p w14:paraId="117897BA" w14:textId="5227036C" w:rsidR="006B395F" w:rsidRPr="00DC07A0" w:rsidRDefault="006B395F" w:rsidP="006B395F">
            <w:pPr>
              <w:pStyle w:val="TextoTablas"/>
            </w:pPr>
            <w:r w:rsidRPr="00DC07A0">
              <w:t>Regional Santander - Centro Industrial del Diseño y la Manufactura</w:t>
            </w:r>
          </w:p>
        </w:tc>
      </w:tr>
      <w:tr w:rsidR="006B395F" w:rsidRPr="00DC07A0" w14:paraId="18388ED5" w14:textId="77777777" w:rsidTr="0096348C">
        <w:tc>
          <w:tcPr>
            <w:tcW w:w="2830" w:type="dxa"/>
            <w:vAlign w:val="center"/>
          </w:tcPr>
          <w:p w14:paraId="3BD88283" w14:textId="3DBB2073" w:rsidR="006B395F" w:rsidRPr="00DC07A0" w:rsidRDefault="006B395F" w:rsidP="006B395F">
            <w:pPr>
              <w:pStyle w:val="TextoTablas"/>
            </w:pPr>
            <w:r w:rsidRPr="00DC07A0">
              <w:t>Luis Gabriel Urueta Álvarez</w:t>
            </w:r>
          </w:p>
        </w:tc>
        <w:tc>
          <w:tcPr>
            <w:tcW w:w="3261" w:type="dxa"/>
            <w:vAlign w:val="center"/>
          </w:tcPr>
          <w:p w14:paraId="7C13B520" w14:textId="4ED8A9ED" w:rsidR="006B395F" w:rsidRPr="00DC07A0" w:rsidRDefault="006B395F" w:rsidP="006B395F">
            <w:pPr>
              <w:pStyle w:val="TextoTablas"/>
            </w:pPr>
            <w:r w:rsidRPr="00DC07A0">
              <w:t>Validador de Recursos Educativos Digitales</w:t>
            </w:r>
          </w:p>
        </w:tc>
        <w:tc>
          <w:tcPr>
            <w:tcW w:w="3969" w:type="dxa"/>
            <w:vAlign w:val="center"/>
          </w:tcPr>
          <w:p w14:paraId="1B188F27" w14:textId="68FBD43E" w:rsidR="006B395F" w:rsidRPr="00DC07A0" w:rsidRDefault="006B395F" w:rsidP="006B395F">
            <w:pPr>
              <w:pStyle w:val="TextoTablas"/>
            </w:pPr>
            <w:r w:rsidRPr="00DC07A0">
              <w:t>Regional Santander - Centro Industrial del Diseño y la Manufactura</w:t>
            </w:r>
          </w:p>
        </w:tc>
      </w:tr>
    </w:tbl>
    <w:p w14:paraId="77109462" w14:textId="77777777" w:rsidR="004554CA" w:rsidRPr="00DC07A0" w:rsidRDefault="004554CA" w:rsidP="004554CA">
      <w:pPr>
        <w:rPr>
          <w:lang w:val="es-419" w:eastAsia="es-CO"/>
        </w:rPr>
      </w:pPr>
    </w:p>
    <w:p w14:paraId="46B6446B" w14:textId="7ADC9B28" w:rsidR="003137E4" w:rsidRPr="00DC07A0" w:rsidRDefault="003137E4">
      <w:pPr>
        <w:spacing w:before="0" w:after="160" w:line="259" w:lineRule="auto"/>
        <w:ind w:firstLine="0"/>
        <w:rPr>
          <w:lang w:val="es-419" w:eastAsia="es-CO"/>
        </w:rPr>
      </w:pPr>
    </w:p>
    <w:sectPr w:rsidR="003137E4" w:rsidRPr="00DC07A0" w:rsidSect="00C7377B">
      <w:headerReference w:type="default" r:id="rId39"/>
      <w:footerReference w:type="default" r:id="rId4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392C4" w14:textId="77777777" w:rsidR="004B21F6" w:rsidRDefault="004B21F6" w:rsidP="00EC0858">
      <w:pPr>
        <w:spacing w:before="0" w:after="0" w:line="240" w:lineRule="auto"/>
      </w:pPr>
      <w:r>
        <w:separator/>
      </w:r>
    </w:p>
  </w:endnote>
  <w:endnote w:type="continuationSeparator" w:id="0">
    <w:p w14:paraId="7491C11A" w14:textId="77777777" w:rsidR="004B21F6" w:rsidRDefault="004B21F6"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Footer"/>
          <w:jc w:val="right"/>
        </w:pPr>
      </w:p>
    </w:sdtContent>
  </w:sdt>
  <w:p w14:paraId="3E67AFB0" w14:textId="77777777" w:rsidR="00EC0858" w:rsidRDefault="00EC0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Footer"/>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0943F" w14:textId="77777777" w:rsidR="004B21F6" w:rsidRDefault="004B21F6" w:rsidP="00EC0858">
      <w:pPr>
        <w:spacing w:before="0" w:after="0" w:line="240" w:lineRule="auto"/>
      </w:pPr>
      <w:r>
        <w:separator/>
      </w:r>
    </w:p>
  </w:footnote>
  <w:footnote w:type="continuationSeparator" w:id="0">
    <w:p w14:paraId="4AED1D3A" w14:textId="77777777" w:rsidR="004B21F6" w:rsidRDefault="004B21F6"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Header"/>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Bullet"/>
      <w:lvlText w:val=""/>
      <w:lvlJc w:val="left"/>
      <w:pPr>
        <w:tabs>
          <w:tab w:val="num" w:pos="0"/>
        </w:tabs>
        <w:ind w:left="0" w:hanging="360"/>
      </w:pPr>
      <w:rPr>
        <w:rFonts w:ascii="Symbol" w:hAnsi="Symbol" w:hint="default"/>
      </w:rPr>
    </w:lvl>
  </w:abstractNum>
  <w:abstractNum w:abstractNumId="1" w15:restartNumberingAfterBreak="0">
    <w:nsid w:val="019B489A"/>
    <w:multiLevelType w:val="hybridMultilevel"/>
    <w:tmpl w:val="FB86F7E2"/>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 w15:restartNumberingAfterBreak="0">
    <w:nsid w:val="01C51DF2"/>
    <w:multiLevelType w:val="multilevel"/>
    <w:tmpl w:val="6AEE89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1F544D9"/>
    <w:multiLevelType w:val="hybridMultilevel"/>
    <w:tmpl w:val="E272B66E"/>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 w15:restartNumberingAfterBreak="0">
    <w:nsid w:val="02162A20"/>
    <w:multiLevelType w:val="hybridMultilevel"/>
    <w:tmpl w:val="867A5ABA"/>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 w15:restartNumberingAfterBreak="0">
    <w:nsid w:val="02E829E1"/>
    <w:multiLevelType w:val="hybridMultilevel"/>
    <w:tmpl w:val="91DAE690"/>
    <w:lvl w:ilvl="0" w:tplc="94200596">
      <w:start w:val="1"/>
      <w:numFmt w:val="bullet"/>
      <w:lvlText w:val="•"/>
      <w:lvlJc w:val="left"/>
      <w:pPr>
        <w:ind w:left="1429" w:hanging="360"/>
      </w:pPr>
      <w:rPr>
        <w:rFonts w:ascii="Arial" w:hAnsi="Arial" w:hint="default"/>
      </w:rPr>
    </w:lvl>
    <w:lvl w:ilvl="1" w:tplc="080A0003">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 w15:restartNumberingAfterBreak="0">
    <w:nsid w:val="02E95C44"/>
    <w:multiLevelType w:val="hybridMultilevel"/>
    <w:tmpl w:val="C08A0300"/>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 w15:restartNumberingAfterBreak="0">
    <w:nsid w:val="046F55A0"/>
    <w:multiLevelType w:val="hybridMultilevel"/>
    <w:tmpl w:val="3506B2EE"/>
    <w:lvl w:ilvl="0" w:tplc="94200596">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4B55437"/>
    <w:multiLevelType w:val="hybridMultilevel"/>
    <w:tmpl w:val="84F2C776"/>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 w15:restartNumberingAfterBreak="0">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08AD75CD"/>
    <w:multiLevelType w:val="hybridMultilevel"/>
    <w:tmpl w:val="09B6DAD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0B26533C"/>
    <w:multiLevelType w:val="hybridMultilevel"/>
    <w:tmpl w:val="3E409F84"/>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11470025"/>
    <w:multiLevelType w:val="hybridMultilevel"/>
    <w:tmpl w:val="66B4969A"/>
    <w:lvl w:ilvl="0" w:tplc="080A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 w15:restartNumberingAfterBreak="0">
    <w:nsid w:val="11A21858"/>
    <w:multiLevelType w:val="hybridMultilevel"/>
    <w:tmpl w:val="3F16AFCC"/>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125E4F44"/>
    <w:multiLevelType w:val="hybridMultilevel"/>
    <w:tmpl w:val="6B04F84E"/>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 w15:restartNumberingAfterBreak="0">
    <w:nsid w:val="175F509F"/>
    <w:multiLevelType w:val="hybridMultilevel"/>
    <w:tmpl w:val="304E8B46"/>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 w15:restartNumberingAfterBreak="0">
    <w:nsid w:val="17AD0938"/>
    <w:multiLevelType w:val="hybridMultilevel"/>
    <w:tmpl w:val="A7A4D6DA"/>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 w15:restartNumberingAfterBreak="0">
    <w:nsid w:val="192E22E9"/>
    <w:multiLevelType w:val="hybridMultilevel"/>
    <w:tmpl w:val="C992896E"/>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8" w15:restartNumberingAfterBreak="0">
    <w:nsid w:val="19992DFE"/>
    <w:multiLevelType w:val="hybridMultilevel"/>
    <w:tmpl w:val="4C167E2A"/>
    <w:lvl w:ilvl="0" w:tplc="08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9" w15:restartNumberingAfterBreak="0">
    <w:nsid w:val="19B314D1"/>
    <w:multiLevelType w:val="hybridMultilevel"/>
    <w:tmpl w:val="7CF8D6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1B5B35BE"/>
    <w:multiLevelType w:val="hybridMultilevel"/>
    <w:tmpl w:val="132CE7DA"/>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 w15:restartNumberingAfterBreak="0">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1C9E15C2"/>
    <w:multiLevelType w:val="hybridMultilevel"/>
    <w:tmpl w:val="C786E9C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1DA74F78"/>
    <w:multiLevelType w:val="hybridMultilevel"/>
    <w:tmpl w:val="E310584A"/>
    <w:lvl w:ilvl="0" w:tplc="08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4" w15:restartNumberingAfterBreak="0">
    <w:nsid w:val="1DB85888"/>
    <w:multiLevelType w:val="hybridMultilevel"/>
    <w:tmpl w:val="64AC797C"/>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 w15:restartNumberingAfterBreak="0">
    <w:nsid w:val="1E4441C4"/>
    <w:multiLevelType w:val="hybridMultilevel"/>
    <w:tmpl w:val="80C204A0"/>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6" w15:restartNumberingAfterBreak="0">
    <w:nsid w:val="1E5C60AA"/>
    <w:multiLevelType w:val="hybridMultilevel"/>
    <w:tmpl w:val="5F8877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1ECC27CD"/>
    <w:multiLevelType w:val="hybridMultilevel"/>
    <w:tmpl w:val="34B222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1F897561"/>
    <w:multiLevelType w:val="hybridMultilevel"/>
    <w:tmpl w:val="984E78D0"/>
    <w:lvl w:ilvl="0" w:tplc="94200596">
      <w:start w:val="1"/>
      <w:numFmt w:val="bullet"/>
      <w:lvlText w:val="•"/>
      <w:lvlJc w:val="left"/>
      <w:pPr>
        <w:ind w:left="1429" w:hanging="360"/>
      </w:pPr>
      <w:rPr>
        <w:rFonts w:ascii="Arial" w:hAnsi="Aria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9" w15:restartNumberingAfterBreak="0">
    <w:nsid w:val="1FDC6931"/>
    <w:multiLevelType w:val="hybridMultilevel"/>
    <w:tmpl w:val="8A2091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204C33E2"/>
    <w:multiLevelType w:val="hybridMultilevel"/>
    <w:tmpl w:val="3994567A"/>
    <w:lvl w:ilvl="0" w:tplc="04F6B046">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20906F8B"/>
    <w:multiLevelType w:val="hybridMultilevel"/>
    <w:tmpl w:val="FC3E5DCC"/>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2" w15:restartNumberingAfterBreak="0">
    <w:nsid w:val="217D5EA1"/>
    <w:multiLevelType w:val="hybridMultilevel"/>
    <w:tmpl w:val="64DCE7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230A6B3E"/>
    <w:multiLevelType w:val="hybridMultilevel"/>
    <w:tmpl w:val="A43E8758"/>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4" w15:restartNumberingAfterBreak="0">
    <w:nsid w:val="23813374"/>
    <w:multiLevelType w:val="hybridMultilevel"/>
    <w:tmpl w:val="44606564"/>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5" w15:restartNumberingAfterBreak="0">
    <w:nsid w:val="24E229A2"/>
    <w:multiLevelType w:val="multilevel"/>
    <w:tmpl w:val="6AEE89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29EC737F"/>
    <w:multiLevelType w:val="hybridMultilevel"/>
    <w:tmpl w:val="5E963A12"/>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8" w15:restartNumberingAfterBreak="0">
    <w:nsid w:val="2AD60AE0"/>
    <w:multiLevelType w:val="hybridMultilevel"/>
    <w:tmpl w:val="A872C09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 w15:restartNumberingAfterBreak="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0" w15:restartNumberingAfterBreak="0">
    <w:nsid w:val="2C585CD7"/>
    <w:multiLevelType w:val="hybridMultilevel"/>
    <w:tmpl w:val="DA14C448"/>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1" w15:restartNumberingAfterBreak="0">
    <w:nsid w:val="2EE37B28"/>
    <w:multiLevelType w:val="hybridMultilevel"/>
    <w:tmpl w:val="98D21762"/>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2" w15:restartNumberingAfterBreak="0">
    <w:nsid w:val="2F645A55"/>
    <w:multiLevelType w:val="hybridMultilevel"/>
    <w:tmpl w:val="0308B99A"/>
    <w:lvl w:ilvl="0" w:tplc="C74E70B8">
      <w:start w:val="1"/>
      <w:numFmt w:val="lowerLetter"/>
      <w:lvlText w:val="%1)"/>
      <w:lvlJc w:val="left"/>
      <w:pPr>
        <w:ind w:left="928" w:hanging="360"/>
      </w:pPr>
      <w:rPr>
        <w:b/>
        <w:bCs/>
      </w:rPr>
    </w:lvl>
    <w:lvl w:ilvl="1" w:tplc="240A0019" w:tentative="1">
      <w:start w:val="1"/>
      <w:numFmt w:val="lowerLetter"/>
      <w:lvlText w:val="%2."/>
      <w:lvlJc w:val="left"/>
      <w:pPr>
        <w:ind w:left="1648" w:hanging="360"/>
      </w:pPr>
    </w:lvl>
    <w:lvl w:ilvl="2" w:tplc="240A001B" w:tentative="1">
      <w:start w:val="1"/>
      <w:numFmt w:val="lowerRoman"/>
      <w:lvlText w:val="%3."/>
      <w:lvlJc w:val="right"/>
      <w:pPr>
        <w:ind w:left="2368" w:hanging="180"/>
      </w:pPr>
    </w:lvl>
    <w:lvl w:ilvl="3" w:tplc="240A000F" w:tentative="1">
      <w:start w:val="1"/>
      <w:numFmt w:val="decimal"/>
      <w:lvlText w:val="%4."/>
      <w:lvlJc w:val="left"/>
      <w:pPr>
        <w:ind w:left="3088" w:hanging="360"/>
      </w:pPr>
    </w:lvl>
    <w:lvl w:ilvl="4" w:tplc="240A0019" w:tentative="1">
      <w:start w:val="1"/>
      <w:numFmt w:val="lowerLetter"/>
      <w:lvlText w:val="%5."/>
      <w:lvlJc w:val="left"/>
      <w:pPr>
        <w:ind w:left="3808" w:hanging="360"/>
      </w:pPr>
    </w:lvl>
    <w:lvl w:ilvl="5" w:tplc="240A001B" w:tentative="1">
      <w:start w:val="1"/>
      <w:numFmt w:val="lowerRoman"/>
      <w:lvlText w:val="%6."/>
      <w:lvlJc w:val="right"/>
      <w:pPr>
        <w:ind w:left="4528" w:hanging="180"/>
      </w:pPr>
    </w:lvl>
    <w:lvl w:ilvl="6" w:tplc="240A000F" w:tentative="1">
      <w:start w:val="1"/>
      <w:numFmt w:val="decimal"/>
      <w:lvlText w:val="%7."/>
      <w:lvlJc w:val="left"/>
      <w:pPr>
        <w:ind w:left="5248" w:hanging="360"/>
      </w:pPr>
    </w:lvl>
    <w:lvl w:ilvl="7" w:tplc="240A0019" w:tentative="1">
      <w:start w:val="1"/>
      <w:numFmt w:val="lowerLetter"/>
      <w:lvlText w:val="%8."/>
      <w:lvlJc w:val="left"/>
      <w:pPr>
        <w:ind w:left="5968" w:hanging="360"/>
      </w:pPr>
    </w:lvl>
    <w:lvl w:ilvl="8" w:tplc="240A001B" w:tentative="1">
      <w:start w:val="1"/>
      <w:numFmt w:val="lowerRoman"/>
      <w:lvlText w:val="%9."/>
      <w:lvlJc w:val="right"/>
      <w:pPr>
        <w:ind w:left="6688" w:hanging="180"/>
      </w:pPr>
    </w:lvl>
  </w:abstractNum>
  <w:abstractNum w:abstractNumId="43" w15:restartNumberingAfterBreak="0">
    <w:nsid w:val="335A327B"/>
    <w:multiLevelType w:val="hybridMultilevel"/>
    <w:tmpl w:val="952E6A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5" w15:restartNumberingAfterBreak="0">
    <w:nsid w:val="33BC609B"/>
    <w:multiLevelType w:val="hybridMultilevel"/>
    <w:tmpl w:val="AD0EA67E"/>
    <w:lvl w:ilvl="0" w:tplc="AD980CA6">
      <w:start w:val="1"/>
      <w:numFmt w:val="lowerLetter"/>
      <w:lvlText w:val="%1)"/>
      <w:lvlJc w:val="left"/>
      <w:pPr>
        <w:ind w:left="1429" w:hanging="360"/>
      </w:pPr>
      <w:rPr>
        <w:rFonts w:asciiTheme="minorHAnsi" w:eastAsiaTheme="minorHAnsi" w:hAnsiTheme="minorHAnsi" w:cstheme="minorBidi"/>
        <w:b/>
        <w:bCs/>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6" w15:restartNumberingAfterBreak="0">
    <w:nsid w:val="359604E2"/>
    <w:multiLevelType w:val="hybridMultilevel"/>
    <w:tmpl w:val="003AFC7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7" w15:restartNumberingAfterBreak="0">
    <w:nsid w:val="35AC3C85"/>
    <w:multiLevelType w:val="hybridMultilevel"/>
    <w:tmpl w:val="D2FEFAB8"/>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9" w15:restartNumberingAfterBreak="0">
    <w:nsid w:val="36935D68"/>
    <w:multiLevelType w:val="hybridMultilevel"/>
    <w:tmpl w:val="3A4E3774"/>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0" w15:restartNumberingAfterBreak="0">
    <w:nsid w:val="38C5141C"/>
    <w:multiLevelType w:val="hybridMultilevel"/>
    <w:tmpl w:val="89248CFA"/>
    <w:lvl w:ilvl="0" w:tplc="F61AF06C">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1" w15:restartNumberingAfterBreak="0">
    <w:nsid w:val="393E3977"/>
    <w:multiLevelType w:val="hybridMultilevel"/>
    <w:tmpl w:val="3E7C80E8"/>
    <w:lvl w:ilvl="0" w:tplc="CE94B36A">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2" w15:restartNumberingAfterBreak="0">
    <w:nsid w:val="398F6CF2"/>
    <w:multiLevelType w:val="hybridMultilevel"/>
    <w:tmpl w:val="90EE9E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3" w15:restartNumberingAfterBreak="0">
    <w:nsid w:val="3A47670D"/>
    <w:multiLevelType w:val="hybridMultilevel"/>
    <w:tmpl w:val="57C0D182"/>
    <w:lvl w:ilvl="0" w:tplc="1E8ADA04">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4" w15:restartNumberingAfterBreak="0">
    <w:nsid w:val="3BEA31EB"/>
    <w:multiLevelType w:val="hybridMultilevel"/>
    <w:tmpl w:val="6AB40600"/>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5" w15:restartNumberingAfterBreak="0">
    <w:nsid w:val="3C9D246F"/>
    <w:multiLevelType w:val="hybridMultilevel"/>
    <w:tmpl w:val="C6DA31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6" w15:restartNumberingAfterBreak="0">
    <w:nsid w:val="42D64E95"/>
    <w:multiLevelType w:val="hybridMultilevel"/>
    <w:tmpl w:val="BB2AAB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7" w15:restartNumberingAfterBreak="0">
    <w:nsid w:val="4354417B"/>
    <w:multiLevelType w:val="hybridMultilevel"/>
    <w:tmpl w:val="8AEAD7D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8" w15:restartNumberingAfterBreak="0">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9" w15:restartNumberingAfterBreak="0">
    <w:nsid w:val="46C6578A"/>
    <w:multiLevelType w:val="hybridMultilevel"/>
    <w:tmpl w:val="066CAD22"/>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0" w15:restartNumberingAfterBreak="0">
    <w:nsid w:val="47C04D7E"/>
    <w:multiLevelType w:val="hybridMultilevel"/>
    <w:tmpl w:val="70C82C7E"/>
    <w:lvl w:ilvl="0" w:tplc="94200596">
      <w:start w:val="1"/>
      <w:numFmt w:val="bullet"/>
      <w:lvlText w:val="•"/>
      <w:lvlJc w:val="left"/>
      <w:pPr>
        <w:ind w:left="1429" w:hanging="360"/>
      </w:pPr>
      <w:rPr>
        <w:rFonts w:ascii="Arial" w:hAnsi="Aria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61" w15:restartNumberingAfterBreak="0">
    <w:nsid w:val="493E1F96"/>
    <w:multiLevelType w:val="hybridMultilevel"/>
    <w:tmpl w:val="88E2D80C"/>
    <w:lvl w:ilvl="0" w:tplc="080A0003">
      <w:start w:val="1"/>
      <w:numFmt w:val="bullet"/>
      <w:lvlText w:val="o"/>
      <w:lvlJc w:val="left"/>
      <w:pPr>
        <w:ind w:left="862" w:hanging="360"/>
      </w:pPr>
      <w:rPr>
        <w:rFonts w:ascii="Courier New" w:hAnsi="Courier New" w:cs="Courier New" w:hint="default"/>
      </w:rPr>
    </w:lvl>
    <w:lvl w:ilvl="1" w:tplc="FFFFFFFF" w:tentative="1">
      <w:start w:val="1"/>
      <w:numFmt w:val="bullet"/>
      <w:lvlText w:val="o"/>
      <w:lvlJc w:val="left"/>
      <w:pPr>
        <w:ind w:left="2509" w:hanging="360"/>
      </w:pPr>
      <w:rPr>
        <w:rFonts w:ascii="Courier New" w:hAnsi="Courier New" w:cs="Courier New" w:hint="default"/>
      </w:rPr>
    </w:lvl>
    <w:lvl w:ilvl="2" w:tplc="FFFFFFFF" w:tentative="1">
      <w:start w:val="1"/>
      <w:numFmt w:val="bullet"/>
      <w:lvlText w:val=""/>
      <w:lvlJc w:val="left"/>
      <w:pPr>
        <w:ind w:left="3229" w:hanging="360"/>
      </w:pPr>
      <w:rPr>
        <w:rFonts w:ascii="Wingdings" w:hAnsi="Wingdings" w:hint="default"/>
      </w:rPr>
    </w:lvl>
    <w:lvl w:ilvl="3" w:tplc="FFFFFFFF" w:tentative="1">
      <w:start w:val="1"/>
      <w:numFmt w:val="bullet"/>
      <w:lvlText w:val=""/>
      <w:lvlJc w:val="left"/>
      <w:pPr>
        <w:ind w:left="3949" w:hanging="360"/>
      </w:pPr>
      <w:rPr>
        <w:rFonts w:ascii="Symbol" w:hAnsi="Symbol" w:hint="default"/>
      </w:rPr>
    </w:lvl>
    <w:lvl w:ilvl="4" w:tplc="FFFFFFFF" w:tentative="1">
      <w:start w:val="1"/>
      <w:numFmt w:val="bullet"/>
      <w:lvlText w:val="o"/>
      <w:lvlJc w:val="left"/>
      <w:pPr>
        <w:ind w:left="4669" w:hanging="360"/>
      </w:pPr>
      <w:rPr>
        <w:rFonts w:ascii="Courier New" w:hAnsi="Courier New" w:cs="Courier New" w:hint="default"/>
      </w:rPr>
    </w:lvl>
    <w:lvl w:ilvl="5" w:tplc="FFFFFFFF" w:tentative="1">
      <w:start w:val="1"/>
      <w:numFmt w:val="bullet"/>
      <w:lvlText w:val=""/>
      <w:lvlJc w:val="left"/>
      <w:pPr>
        <w:ind w:left="5389" w:hanging="360"/>
      </w:pPr>
      <w:rPr>
        <w:rFonts w:ascii="Wingdings" w:hAnsi="Wingdings" w:hint="default"/>
      </w:rPr>
    </w:lvl>
    <w:lvl w:ilvl="6" w:tplc="FFFFFFFF" w:tentative="1">
      <w:start w:val="1"/>
      <w:numFmt w:val="bullet"/>
      <w:lvlText w:val=""/>
      <w:lvlJc w:val="left"/>
      <w:pPr>
        <w:ind w:left="6109" w:hanging="360"/>
      </w:pPr>
      <w:rPr>
        <w:rFonts w:ascii="Symbol" w:hAnsi="Symbol" w:hint="default"/>
      </w:rPr>
    </w:lvl>
    <w:lvl w:ilvl="7" w:tplc="FFFFFFFF" w:tentative="1">
      <w:start w:val="1"/>
      <w:numFmt w:val="bullet"/>
      <w:lvlText w:val="o"/>
      <w:lvlJc w:val="left"/>
      <w:pPr>
        <w:ind w:left="6829" w:hanging="360"/>
      </w:pPr>
      <w:rPr>
        <w:rFonts w:ascii="Courier New" w:hAnsi="Courier New" w:cs="Courier New" w:hint="default"/>
      </w:rPr>
    </w:lvl>
    <w:lvl w:ilvl="8" w:tplc="FFFFFFFF" w:tentative="1">
      <w:start w:val="1"/>
      <w:numFmt w:val="bullet"/>
      <w:lvlText w:val=""/>
      <w:lvlJc w:val="left"/>
      <w:pPr>
        <w:ind w:left="7549" w:hanging="360"/>
      </w:pPr>
      <w:rPr>
        <w:rFonts w:ascii="Wingdings" w:hAnsi="Wingdings" w:hint="default"/>
      </w:rPr>
    </w:lvl>
  </w:abstractNum>
  <w:abstractNum w:abstractNumId="62" w15:restartNumberingAfterBreak="0">
    <w:nsid w:val="4B9963FC"/>
    <w:multiLevelType w:val="hybridMultilevel"/>
    <w:tmpl w:val="A7DA05EE"/>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3" w15:restartNumberingAfterBreak="0">
    <w:nsid w:val="4E0B53B2"/>
    <w:multiLevelType w:val="hybridMultilevel"/>
    <w:tmpl w:val="4F469FF4"/>
    <w:lvl w:ilvl="0" w:tplc="080A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64" w15:restartNumberingAfterBreak="0">
    <w:nsid w:val="4EB6548E"/>
    <w:multiLevelType w:val="hybridMultilevel"/>
    <w:tmpl w:val="2D14A4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5" w15:restartNumberingAfterBreak="0">
    <w:nsid w:val="4EBE1EF6"/>
    <w:multiLevelType w:val="hybridMultilevel"/>
    <w:tmpl w:val="F41A4060"/>
    <w:lvl w:ilvl="0" w:tplc="1A08ED2E">
      <w:start w:val="1"/>
      <w:numFmt w:val="decimal"/>
      <w:pStyle w:val="Tabla"/>
      <w:lvlText w:val="Tabla %1."/>
      <w:lvlJc w:val="left"/>
      <w:pPr>
        <w:ind w:left="36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6" w15:restartNumberingAfterBreak="0">
    <w:nsid w:val="5068745A"/>
    <w:multiLevelType w:val="hybridMultilevel"/>
    <w:tmpl w:val="D1F6425E"/>
    <w:lvl w:ilvl="0" w:tplc="94200596">
      <w:start w:val="1"/>
      <w:numFmt w:val="bullet"/>
      <w:lvlText w:val="•"/>
      <w:lvlJc w:val="left"/>
      <w:pPr>
        <w:ind w:left="1352" w:hanging="360"/>
      </w:pPr>
      <w:rPr>
        <w:rFonts w:ascii="Arial" w:hAnsi="Arial" w:hint="default"/>
      </w:rPr>
    </w:lvl>
    <w:lvl w:ilvl="1" w:tplc="080A0003" w:tentative="1">
      <w:start w:val="1"/>
      <w:numFmt w:val="bullet"/>
      <w:lvlText w:val="o"/>
      <w:lvlJc w:val="left"/>
      <w:pPr>
        <w:ind w:left="2999" w:hanging="360"/>
      </w:pPr>
      <w:rPr>
        <w:rFonts w:ascii="Courier New" w:hAnsi="Courier New" w:cs="Courier New" w:hint="default"/>
      </w:rPr>
    </w:lvl>
    <w:lvl w:ilvl="2" w:tplc="080A0005" w:tentative="1">
      <w:start w:val="1"/>
      <w:numFmt w:val="bullet"/>
      <w:lvlText w:val=""/>
      <w:lvlJc w:val="left"/>
      <w:pPr>
        <w:ind w:left="3719" w:hanging="360"/>
      </w:pPr>
      <w:rPr>
        <w:rFonts w:ascii="Wingdings" w:hAnsi="Wingdings" w:hint="default"/>
      </w:rPr>
    </w:lvl>
    <w:lvl w:ilvl="3" w:tplc="080A0001" w:tentative="1">
      <w:start w:val="1"/>
      <w:numFmt w:val="bullet"/>
      <w:lvlText w:val=""/>
      <w:lvlJc w:val="left"/>
      <w:pPr>
        <w:ind w:left="4439" w:hanging="360"/>
      </w:pPr>
      <w:rPr>
        <w:rFonts w:ascii="Symbol" w:hAnsi="Symbol" w:hint="default"/>
      </w:rPr>
    </w:lvl>
    <w:lvl w:ilvl="4" w:tplc="080A0003" w:tentative="1">
      <w:start w:val="1"/>
      <w:numFmt w:val="bullet"/>
      <w:lvlText w:val="o"/>
      <w:lvlJc w:val="left"/>
      <w:pPr>
        <w:ind w:left="5159" w:hanging="360"/>
      </w:pPr>
      <w:rPr>
        <w:rFonts w:ascii="Courier New" w:hAnsi="Courier New" w:cs="Courier New" w:hint="default"/>
      </w:rPr>
    </w:lvl>
    <w:lvl w:ilvl="5" w:tplc="080A0005" w:tentative="1">
      <w:start w:val="1"/>
      <w:numFmt w:val="bullet"/>
      <w:lvlText w:val=""/>
      <w:lvlJc w:val="left"/>
      <w:pPr>
        <w:ind w:left="5879" w:hanging="360"/>
      </w:pPr>
      <w:rPr>
        <w:rFonts w:ascii="Wingdings" w:hAnsi="Wingdings" w:hint="default"/>
      </w:rPr>
    </w:lvl>
    <w:lvl w:ilvl="6" w:tplc="080A0001" w:tentative="1">
      <w:start w:val="1"/>
      <w:numFmt w:val="bullet"/>
      <w:lvlText w:val=""/>
      <w:lvlJc w:val="left"/>
      <w:pPr>
        <w:ind w:left="6599" w:hanging="360"/>
      </w:pPr>
      <w:rPr>
        <w:rFonts w:ascii="Symbol" w:hAnsi="Symbol" w:hint="default"/>
      </w:rPr>
    </w:lvl>
    <w:lvl w:ilvl="7" w:tplc="080A0003" w:tentative="1">
      <w:start w:val="1"/>
      <w:numFmt w:val="bullet"/>
      <w:lvlText w:val="o"/>
      <w:lvlJc w:val="left"/>
      <w:pPr>
        <w:ind w:left="7319" w:hanging="360"/>
      </w:pPr>
      <w:rPr>
        <w:rFonts w:ascii="Courier New" w:hAnsi="Courier New" w:cs="Courier New" w:hint="default"/>
      </w:rPr>
    </w:lvl>
    <w:lvl w:ilvl="8" w:tplc="080A0005" w:tentative="1">
      <w:start w:val="1"/>
      <w:numFmt w:val="bullet"/>
      <w:lvlText w:val=""/>
      <w:lvlJc w:val="left"/>
      <w:pPr>
        <w:ind w:left="8039" w:hanging="360"/>
      </w:pPr>
      <w:rPr>
        <w:rFonts w:ascii="Wingdings" w:hAnsi="Wingdings" w:hint="default"/>
      </w:rPr>
    </w:lvl>
  </w:abstractNum>
  <w:abstractNum w:abstractNumId="67" w15:restartNumberingAfterBreak="0">
    <w:nsid w:val="51102B53"/>
    <w:multiLevelType w:val="hybridMultilevel"/>
    <w:tmpl w:val="285EE274"/>
    <w:lvl w:ilvl="0" w:tplc="94200596">
      <w:start w:val="1"/>
      <w:numFmt w:val="bullet"/>
      <w:lvlText w:val="•"/>
      <w:lvlJc w:val="left"/>
      <w:pPr>
        <w:ind w:left="1429" w:hanging="360"/>
      </w:pPr>
      <w:rPr>
        <w:rFonts w:ascii="Arial" w:hAnsi="Aria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8" w15:restartNumberingAfterBreak="0">
    <w:nsid w:val="52B77ED1"/>
    <w:multiLevelType w:val="hybridMultilevel"/>
    <w:tmpl w:val="D1B0EAA4"/>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9" w15:restartNumberingAfterBreak="0">
    <w:nsid w:val="53F821A8"/>
    <w:multiLevelType w:val="hybridMultilevel"/>
    <w:tmpl w:val="CE4277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0" w15:restartNumberingAfterBreak="0">
    <w:nsid w:val="557361C4"/>
    <w:multiLevelType w:val="hybridMultilevel"/>
    <w:tmpl w:val="AC781BBC"/>
    <w:lvl w:ilvl="0" w:tplc="240A0011">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1" w15:restartNumberingAfterBreak="0">
    <w:nsid w:val="55A55664"/>
    <w:multiLevelType w:val="hybridMultilevel"/>
    <w:tmpl w:val="0E8A1D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2" w15:restartNumberingAfterBreak="0">
    <w:nsid w:val="568B5491"/>
    <w:multiLevelType w:val="hybridMultilevel"/>
    <w:tmpl w:val="C9FC68BC"/>
    <w:lvl w:ilvl="0" w:tplc="080A0017">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3" w15:restartNumberingAfterBreak="0">
    <w:nsid w:val="5C575233"/>
    <w:multiLevelType w:val="hybridMultilevel"/>
    <w:tmpl w:val="5DC854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4" w15:restartNumberingAfterBreak="0">
    <w:nsid w:val="5D636230"/>
    <w:multiLevelType w:val="hybridMultilevel"/>
    <w:tmpl w:val="17406FC8"/>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5" w15:restartNumberingAfterBreak="0">
    <w:nsid w:val="5F1B4A3C"/>
    <w:multiLevelType w:val="hybridMultilevel"/>
    <w:tmpl w:val="2F22A63A"/>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6" w15:restartNumberingAfterBreak="0">
    <w:nsid w:val="6161172C"/>
    <w:multiLevelType w:val="hybridMultilevel"/>
    <w:tmpl w:val="E4BEF990"/>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7" w15:restartNumberingAfterBreak="0">
    <w:nsid w:val="617626C1"/>
    <w:multiLevelType w:val="hybridMultilevel"/>
    <w:tmpl w:val="CC6E0FF4"/>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8" w15:restartNumberingAfterBreak="0">
    <w:nsid w:val="643057FC"/>
    <w:multiLevelType w:val="hybridMultilevel"/>
    <w:tmpl w:val="F41A472A"/>
    <w:lvl w:ilvl="0" w:tplc="762042BC">
      <w:start w:val="1"/>
      <w:numFmt w:val="lowerLetter"/>
      <w:lvlText w:val="%1)"/>
      <w:lvlJc w:val="left"/>
      <w:pPr>
        <w:ind w:left="1429" w:hanging="360"/>
      </w:pPr>
      <w:rPr>
        <w:rFonts w:hint="default"/>
        <w:b/>
        <w:bCs/>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9" w15:restartNumberingAfterBreak="0">
    <w:nsid w:val="64EA3108"/>
    <w:multiLevelType w:val="hybridMultilevel"/>
    <w:tmpl w:val="8B28F80E"/>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80"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1"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2" w15:restartNumberingAfterBreak="0">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3" w15:restartNumberingAfterBreak="0">
    <w:nsid w:val="6D534B53"/>
    <w:multiLevelType w:val="hybridMultilevel"/>
    <w:tmpl w:val="4E50C3F0"/>
    <w:lvl w:ilvl="0" w:tplc="495249B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4" w15:restartNumberingAfterBreak="0">
    <w:nsid w:val="6EF02E0E"/>
    <w:multiLevelType w:val="hybridMultilevel"/>
    <w:tmpl w:val="FAD46330"/>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5" w15:restartNumberingAfterBreak="0">
    <w:nsid w:val="70E67964"/>
    <w:multiLevelType w:val="hybridMultilevel"/>
    <w:tmpl w:val="251E3CAE"/>
    <w:lvl w:ilvl="0" w:tplc="5CC20FF6">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86" w15:restartNumberingAfterBreak="0">
    <w:nsid w:val="71D54AB6"/>
    <w:multiLevelType w:val="hybridMultilevel"/>
    <w:tmpl w:val="E8F233D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7" w15:restartNumberingAfterBreak="0">
    <w:nsid w:val="72F865BC"/>
    <w:multiLevelType w:val="hybridMultilevel"/>
    <w:tmpl w:val="4A0AE9B8"/>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8" w15:restartNumberingAfterBreak="0">
    <w:nsid w:val="77FC4B37"/>
    <w:multiLevelType w:val="hybridMultilevel"/>
    <w:tmpl w:val="6AC8F99C"/>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9" w15:restartNumberingAfterBreak="0">
    <w:nsid w:val="78467927"/>
    <w:multiLevelType w:val="hybridMultilevel"/>
    <w:tmpl w:val="5D1ED6BE"/>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0" w15:restartNumberingAfterBreak="0">
    <w:nsid w:val="78593646"/>
    <w:multiLevelType w:val="hybridMultilevel"/>
    <w:tmpl w:val="9EA6D624"/>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1" w15:restartNumberingAfterBreak="0">
    <w:nsid w:val="787C6D2A"/>
    <w:multiLevelType w:val="hybridMultilevel"/>
    <w:tmpl w:val="71C406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2" w15:restartNumberingAfterBreak="0">
    <w:nsid w:val="79CB36CF"/>
    <w:multiLevelType w:val="hybridMultilevel"/>
    <w:tmpl w:val="D5388228"/>
    <w:lvl w:ilvl="0" w:tplc="080A0019">
      <w:start w:val="1"/>
      <w:numFmt w:val="lowerLetter"/>
      <w:lvlText w:val="%1."/>
      <w:lvlJc w:val="left"/>
      <w:pPr>
        <w:ind w:left="644" w:hanging="360"/>
      </w:p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93" w15:restartNumberingAfterBreak="0">
    <w:nsid w:val="7B8031EE"/>
    <w:multiLevelType w:val="hybridMultilevel"/>
    <w:tmpl w:val="97D2C0C4"/>
    <w:lvl w:ilvl="0" w:tplc="A7C8575A">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94" w15:restartNumberingAfterBreak="0">
    <w:nsid w:val="7C161D1C"/>
    <w:multiLevelType w:val="multilevel"/>
    <w:tmpl w:val="A7A25A3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5" w15:restartNumberingAfterBreak="0">
    <w:nsid w:val="7CC430E9"/>
    <w:multiLevelType w:val="hybridMultilevel"/>
    <w:tmpl w:val="07468B42"/>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6" w15:restartNumberingAfterBreak="0">
    <w:nsid w:val="7CE76DD8"/>
    <w:multiLevelType w:val="hybridMultilevel"/>
    <w:tmpl w:val="8728B010"/>
    <w:lvl w:ilvl="0" w:tplc="94200596">
      <w:start w:val="1"/>
      <w:numFmt w:val="bullet"/>
      <w:lvlText w:val="•"/>
      <w:lvlJc w:val="left"/>
      <w:pPr>
        <w:ind w:left="1429" w:hanging="360"/>
      </w:pPr>
      <w:rPr>
        <w:rFonts w:ascii="Arial" w:hAnsi="Aria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7" w15:restartNumberingAfterBreak="0">
    <w:nsid w:val="7D21378B"/>
    <w:multiLevelType w:val="hybridMultilevel"/>
    <w:tmpl w:val="1A3856B2"/>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16cid:durableId="2057503767">
    <w:abstractNumId w:val="26"/>
  </w:num>
  <w:num w:numId="2" w16cid:durableId="2045860510">
    <w:abstractNumId w:val="19"/>
  </w:num>
  <w:num w:numId="3" w16cid:durableId="1173111896">
    <w:abstractNumId w:val="32"/>
  </w:num>
  <w:num w:numId="4" w16cid:durableId="62025893">
    <w:abstractNumId w:val="55"/>
  </w:num>
  <w:num w:numId="5" w16cid:durableId="160046562">
    <w:abstractNumId w:val="29"/>
  </w:num>
  <w:num w:numId="6" w16cid:durableId="1730034448">
    <w:abstractNumId w:val="27"/>
  </w:num>
  <w:num w:numId="7" w16cid:durableId="1004043235">
    <w:abstractNumId w:val="94"/>
  </w:num>
  <w:num w:numId="8" w16cid:durableId="1639607128">
    <w:abstractNumId w:val="0"/>
  </w:num>
  <w:num w:numId="9" w16cid:durableId="1380596432">
    <w:abstractNumId w:val="36"/>
  </w:num>
  <w:num w:numId="10" w16cid:durableId="785779808">
    <w:abstractNumId w:val="83"/>
  </w:num>
  <w:num w:numId="11" w16cid:durableId="1301762960">
    <w:abstractNumId w:val="91"/>
  </w:num>
  <w:num w:numId="12" w16cid:durableId="1270316858">
    <w:abstractNumId w:val="42"/>
  </w:num>
  <w:num w:numId="13" w16cid:durableId="495190551">
    <w:abstractNumId w:val="69"/>
  </w:num>
  <w:num w:numId="14" w16cid:durableId="1684359122">
    <w:abstractNumId w:val="10"/>
  </w:num>
  <w:num w:numId="15" w16cid:durableId="1013607912">
    <w:abstractNumId w:val="30"/>
  </w:num>
  <w:num w:numId="16" w16cid:durableId="1721854069">
    <w:abstractNumId w:val="35"/>
  </w:num>
  <w:num w:numId="17" w16cid:durableId="1268386486">
    <w:abstractNumId w:val="2"/>
  </w:num>
  <w:num w:numId="18" w16cid:durableId="2099207849">
    <w:abstractNumId w:val="58"/>
  </w:num>
  <w:num w:numId="19" w16cid:durableId="351762265">
    <w:abstractNumId w:val="81"/>
  </w:num>
  <w:num w:numId="20" w16cid:durableId="989165525">
    <w:abstractNumId w:val="9"/>
  </w:num>
  <w:num w:numId="21" w16cid:durableId="1372073342">
    <w:abstractNumId w:val="80"/>
  </w:num>
  <w:num w:numId="22" w16cid:durableId="787361376">
    <w:abstractNumId w:val="65"/>
  </w:num>
  <w:num w:numId="23" w16cid:durableId="1091439194">
    <w:abstractNumId w:val="64"/>
  </w:num>
  <w:num w:numId="24" w16cid:durableId="512961246">
    <w:abstractNumId w:val="39"/>
  </w:num>
  <w:num w:numId="25" w16cid:durableId="905845839">
    <w:abstractNumId w:val="43"/>
  </w:num>
  <w:num w:numId="26" w16cid:durableId="325745516">
    <w:abstractNumId w:val="44"/>
  </w:num>
  <w:num w:numId="27" w16cid:durableId="395394921">
    <w:abstractNumId w:val="82"/>
  </w:num>
  <w:num w:numId="28" w16cid:durableId="1612781603">
    <w:abstractNumId w:val="51"/>
  </w:num>
  <w:num w:numId="29" w16cid:durableId="1424566275">
    <w:abstractNumId w:val="38"/>
  </w:num>
  <w:num w:numId="30" w16cid:durableId="1560478915">
    <w:abstractNumId w:val="71"/>
  </w:num>
  <w:num w:numId="31" w16cid:durableId="1398670561">
    <w:abstractNumId w:val="73"/>
  </w:num>
  <w:num w:numId="32" w16cid:durableId="672538809">
    <w:abstractNumId w:val="48"/>
  </w:num>
  <w:num w:numId="33" w16cid:durableId="660933722">
    <w:abstractNumId w:val="21"/>
  </w:num>
  <w:num w:numId="34" w16cid:durableId="1511480264">
    <w:abstractNumId w:val="56"/>
  </w:num>
  <w:num w:numId="35" w16cid:durableId="385422303">
    <w:abstractNumId w:val="95"/>
  </w:num>
  <w:num w:numId="36" w16cid:durableId="2031569829">
    <w:abstractNumId w:val="41"/>
  </w:num>
  <w:num w:numId="37" w16cid:durableId="1870141583">
    <w:abstractNumId w:val="17"/>
  </w:num>
  <w:num w:numId="38" w16cid:durableId="2005745857">
    <w:abstractNumId w:val="40"/>
  </w:num>
  <w:num w:numId="39" w16cid:durableId="2016614192">
    <w:abstractNumId w:val="8"/>
  </w:num>
  <w:num w:numId="40" w16cid:durableId="1751273811">
    <w:abstractNumId w:val="11"/>
  </w:num>
  <w:num w:numId="41" w16cid:durableId="1540969109">
    <w:abstractNumId w:val="70"/>
  </w:num>
  <w:num w:numId="42" w16cid:durableId="1574119368">
    <w:abstractNumId w:val="93"/>
  </w:num>
  <w:num w:numId="43" w16cid:durableId="2106421014">
    <w:abstractNumId w:val="79"/>
  </w:num>
  <w:num w:numId="44" w16cid:durableId="780950480">
    <w:abstractNumId w:val="86"/>
  </w:num>
  <w:num w:numId="45" w16cid:durableId="1300497996">
    <w:abstractNumId w:val="50"/>
  </w:num>
  <w:num w:numId="46" w16cid:durableId="682897855">
    <w:abstractNumId w:val="46"/>
  </w:num>
  <w:num w:numId="47" w16cid:durableId="130488199">
    <w:abstractNumId w:val="53"/>
  </w:num>
  <w:num w:numId="48" w16cid:durableId="1831361730">
    <w:abstractNumId w:val="33"/>
  </w:num>
  <w:num w:numId="49" w16cid:durableId="150681919">
    <w:abstractNumId w:val="62"/>
  </w:num>
  <w:num w:numId="50" w16cid:durableId="248316402">
    <w:abstractNumId w:val="57"/>
  </w:num>
  <w:num w:numId="51" w16cid:durableId="1212577670">
    <w:abstractNumId w:val="22"/>
  </w:num>
  <w:num w:numId="52" w16cid:durableId="1998026919">
    <w:abstractNumId w:val="88"/>
  </w:num>
  <w:num w:numId="53" w16cid:durableId="816722704">
    <w:abstractNumId w:val="54"/>
  </w:num>
  <w:num w:numId="54" w16cid:durableId="2085487439">
    <w:abstractNumId w:val="20"/>
  </w:num>
  <w:num w:numId="55" w16cid:durableId="235284751">
    <w:abstractNumId w:val="68"/>
  </w:num>
  <w:num w:numId="56" w16cid:durableId="1759912038">
    <w:abstractNumId w:val="16"/>
  </w:num>
  <w:num w:numId="57" w16cid:durableId="1305233653">
    <w:abstractNumId w:val="31"/>
  </w:num>
  <w:num w:numId="58" w16cid:durableId="80030284">
    <w:abstractNumId w:val="75"/>
  </w:num>
  <w:num w:numId="59" w16cid:durableId="175770974">
    <w:abstractNumId w:val="7"/>
  </w:num>
  <w:num w:numId="60" w16cid:durableId="153374053">
    <w:abstractNumId w:val="72"/>
  </w:num>
  <w:num w:numId="61" w16cid:durableId="941766875">
    <w:abstractNumId w:val="92"/>
  </w:num>
  <w:num w:numId="62" w16cid:durableId="2063022173">
    <w:abstractNumId w:val="5"/>
  </w:num>
  <w:num w:numId="63" w16cid:durableId="1385981144">
    <w:abstractNumId w:val="87"/>
  </w:num>
  <w:num w:numId="64" w16cid:durableId="1418818455">
    <w:abstractNumId w:val="45"/>
  </w:num>
  <w:num w:numId="65" w16cid:durableId="1960137875">
    <w:abstractNumId w:val="78"/>
  </w:num>
  <w:num w:numId="66" w16cid:durableId="161045649">
    <w:abstractNumId w:val="77"/>
  </w:num>
  <w:num w:numId="67" w16cid:durableId="233779279">
    <w:abstractNumId w:val="90"/>
  </w:num>
  <w:num w:numId="68" w16cid:durableId="460225314">
    <w:abstractNumId w:val="28"/>
  </w:num>
  <w:num w:numId="69" w16cid:durableId="1379861200">
    <w:abstractNumId w:val="3"/>
  </w:num>
  <w:num w:numId="70" w16cid:durableId="636303200">
    <w:abstractNumId w:val="14"/>
  </w:num>
  <w:num w:numId="71" w16cid:durableId="1708599722">
    <w:abstractNumId w:val="37"/>
  </w:num>
  <w:num w:numId="72" w16cid:durableId="664018558">
    <w:abstractNumId w:val="96"/>
  </w:num>
  <w:num w:numId="73" w16cid:durableId="288240141">
    <w:abstractNumId w:val="67"/>
  </w:num>
  <w:num w:numId="74" w16cid:durableId="1208177975">
    <w:abstractNumId w:val="89"/>
  </w:num>
  <w:num w:numId="75" w16cid:durableId="92555707">
    <w:abstractNumId w:val="66"/>
  </w:num>
  <w:num w:numId="76" w16cid:durableId="147021521">
    <w:abstractNumId w:val="63"/>
  </w:num>
  <w:num w:numId="77" w16cid:durableId="118762899">
    <w:abstractNumId w:val="25"/>
  </w:num>
  <w:num w:numId="78" w16cid:durableId="1693873799">
    <w:abstractNumId w:val="84"/>
  </w:num>
  <w:num w:numId="79" w16cid:durableId="625235237">
    <w:abstractNumId w:val="59"/>
  </w:num>
  <w:num w:numId="80" w16cid:durableId="1663269022">
    <w:abstractNumId w:val="24"/>
  </w:num>
  <w:num w:numId="81" w16cid:durableId="84616720">
    <w:abstractNumId w:val="76"/>
  </w:num>
  <w:num w:numId="82" w16cid:durableId="469638740">
    <w:abstractNumId w:val="34"/>
  </w:num>
  <w:num w:numId="83" w16cid:durableId="111096495">
    <w:abstractNumId w:val="18"/>
  </w:num>
  <w:num w:numId="84" w16cid:durableId="2065519137">
    <w:abstractNumId w:val="12"/>
  </w:num>
  <w:num w:numId="85" w16cid:durableId="515271468">
    <w:abstractNumId w:val="60"/>
  </w:num>
  <w:num w:numId="86" w16cid:durableId="1437209061">
    <w:abstractNumId w:val="47"/>
  </w:num>
  <w:num w:numId="87" w16cid:durableId="717054181">
    <w:abstractNumId w:val="1"/>
  </w:num>
  <w:num w:numId="88" w16cid:durableId="1994137998">
    <w:abstractNumId w:val="97"/>
  </w:num>
  <w:num w:numId="89" w16cid:durableId="1865165335">
    <w:abstractNumId w:val="74"/>
  </w:num>
  <w:num w:numId="90" w16cid:durableId="1432162048">
    <w:abstractNumId w:val="15"/>
  </w:num>
  <w:num w:numId="91" w16cid:durableId="1487628191">
    <w:abstractNumId w:val="4"/>
  </w:num>
  <w:num w:numId="92" w16cid:durableId="1106971903">
    <w:abstractNumId w:val="49"/>
  </w:num>
  <w:num w:numId="93" w16cid:durableId="1894123923">
    <w:abstractNumId w:val="6"/>
  </w:num>
  <w:num w:numId="94" w16cid:durableId="982931155">
    <w:abstractNumId w:val="23"/>
  </w:num>
  <w:num w:numId="95" w16cid:durableId="7024851">
    <w:abstractNumId w:val="61"/>
  </w:num>
  <w:num w:numId="96" w16cid:durableId="277298250">
    <w:abstractNumId w:val="13"/>
  </w:num>
  <w:num w:numId="97" w16cid:durableId="932979628">
    <w:abstractNumId w:val="52"/>
  </w:num>
  <w:num w:numId="98" w16cid:durableId="991064925">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7B6"/>
    <w:rsid w:val="00014D28"/>
    <w:rsid w:val="00023AA3"/>
    <w:rsid w:val="00024D63"/>
    <w:rsid w:val="00040172"/>
    <w:rsid w:val="00042F24"/>
    <w:rsid w:val="000434FA"/>
    <w:rsid w:val="00046CA4"/>
    <w:rsid w:val="0005476E"/>
    <w:rsid w:val="0006594F"/>
    <w:rsid w:val="000663A7"/>
    <w:rsid w:val="00072B1B"/>
    <w:rsid w:val="000902AD"/>
    <w:rsid w:val="0009173B"/>
    <w:rsid w:val="000A4731"/>
    <w:rsid w:val="000A4B5D"/>
    <w:rsid w:val="000A5361"/>
    <w:rsid w:val="000C3F4A"/>
    <w:rsid w:val="000C5A51"/>
    <w:rsid w:val="000D5447"/>
    <w:rsid w:val="000D7C8B"/>
    <w:rsid w:val="000F51A5"/>
    <w:rsid w:val="00111D07"/>
    <w:rsid w:val="00123EA6"/>
    <w:rsid w:val="00127C17"/>
    <w:rsid w:val="00137811"/>
    <w:rsid w:val="00152107"/>
    <w:rsid w:val="00157993"/>
    <w:rsid w:val="00160D56"/>
    <w:rsid w:val="00175687"/>
    <w:rsid w:val="0017719B"/>
    <w:rsid w:val="00180A83"/>
    <w:rsid w:val="00182157"/>
    <w:rsid w:val="0018764B"/>
    <w:rsid w:val="00187B68"/>
    <w:rsid w:val="0019720E"/>
    <w:rsid w:val="001A3E90"/>
    <w:rsid w:val="001A6D42"/>
    <w:rsid w:val="001B304A"/>
    <w:rsid w:val="001B3C10"/>
    <w:rsid w:val="001B57A6"/>
    <w:rsid w:val="001C458E"/>
    <w:rsid w:val="001D4C8B"/>
    <w:rsid w:val="001E6E98"/>
    <w:rsid w:val="001F021F"/>
    <w:rsid w:val="001F5AE1"/>
    <w:rsid w:val="00203367"/>
    <w:rsid w:val="0021234D"/>
    <w:rsid w:val="0022249E"/>
    <w:rsid w:val="002227A0"/>
    <w:rsid w:val="002268BD"/>
    <w:rsid w:val="00232445"/>
    <w:rsid w:val="00237207"/>
    <w:rsid w:val="002401C2"/>
    <w:rsid w:val="002450B6"/>
    <w:rsid w:val="00281471"/>
    <w:rsid w:val="00284902"/>
    <w:rsid w:val="00284FD1"/>
    <w:rsid w:val="00291787"/>
    <w:rsid w:val="00296B7D"/>
    <w:rsid w:val="002A476D"/>
    <w:rsid w:val="002A68F3"/>
    <w:rsid w:val="002A7FE9"/>
    <w:rsid w:val="002B4853"/>
    <w:rsid w:val="002D0E97"/>
    <w:rsid w:val="002E5B3A"/>
    <w:rsid w:val="003053EC"/>
    <w:rsid w:val="003131F9"/>
    <w:rsid w:val="003137E4"/>
    <w:rsid w:val="003219FD"/>
    <w:rsid w:val="00333A42"/>
    <w:rsid w:val="00334026"/>
    <w:rsid w:val="00346427"/>
    <w:rsid w:val="00353681"/>
    <w:rsid w:val="00363ADA"/>
    <w:rsid w:val="003759CF"/>
    <w:rsid w:val="0038306E"/>
    <w:rsid w:val="003842F1"/>
    <w:rsid w:val="003872E0"/>
    <w:rsid w:val="003877F9"/>
    <w:rsid w:val="00397902"/>
    <w:rsid w:val="003A0FFD"/>
    <w:rsid w:val="003B15D0"/>
    <w:rsid w:val="003C4559"/>
    <w:rsid w:val="003D1FAE"/>
    <w:rsid w:val="003D7E77"/>
    <w:rsid w:val="003E456B"/>
    <w:rsid w:val="003E7363"/>
    <w:rsid w:val="00402B85"/>
    <w:rsid w:val="00402C5B"/>
    <w:rsid w:val="00405967"/>
    <w:rsid w:val="004139C8"/>
    <w:rsid w:val="004216F5"/>
    <w:rsid w:val="00422EAF"/>
    <w:rsid w:val="00425E49"/>
    <w:rsid w:val="004300AD"/>
    <w:rsid w:val="004376E8"/>
    <w:rsid w:val="00442DD3"/>
    <w:rsid w:val="00453166"/>
    <w:rsid w:val="0045338F"/>
    <w:rsid w:val="00454CAB"/>
    <w:rsid w:val="004554CA"/>
    <w:rsid w:val="004628BC"/>
    <w:rsid w:val="00470861"/>
    <w:rsid w:val="004837D1"/>
    <w:rsid w:val="00495F48"/>
    <w:rsid w:val="004A092C"/>
    <w:rsid w:val="004B14AB"/>
    <w:rsid w:val="004B15E9"/>
    <w:rsid w:val="004B21F6"/>
    <w:rsid w:val="004B32A8"/>
    <w:rsid w:val="004C2653"/>
    <w:rsid w:val="004F0542"/>
    <w:rsid w:val="005003A3"/>
    <w:rsid w:val="0050150C"/>
    <w:rsid w:val="0050650A"/>
    <w:rsid w:val="00512394"/>
    <w:rsid w:val="0052729E"/>
    <w:rsid w:val="00540F7F"/>
    <w:rsid w:val="005468A8"/>
    <w:rsid w:val="005475BE"/>
    <w:rsid w:val="00572AB2"/>
    <w:rsid w:val="0057779C"/>
    <w:rsid w:val="005823BF"/>
    <w:rsid w:val="0058441F"/>
    <w:rsid w:val="005856ED"/>
    <w:rsid w:val="00590D20"/>
    <w:rsid w:val="005A030A"/>
    <w:rsid w:val="005B52F7"/>
    <w:rsid w:val="005B78D9"/>
    <w:rsid w:val="005B7C32"/>
    <w:rsid w:val="005C4090"/>
    <w:rsid w:val="005D0B97"/>
    <w:rsid w:val="005D113D"/>
    <w:rsid w:val="005D65A8"/>
    <w:rsid w:val="005E00C9"/>
    <w:rsid w:val="005F0BE6"/>
    <w:rsid w:val="005F1B10"/>
    <w:rsid w:val="005F27C7"/>
    <w:rsid w:val="005F5D2A"/>
    <w:rsid w:val="006074C9"/>
    <w:rsid w:val="00620B09"/>
    <w:rsid w:val="00653546"/>
    <w:rsid w:val="00654EE6"/>
    <w:rsid w:val="00680229"/>
    <w:rsid w:val="006809F9"/>
    <w:rsid w:val="00693625"/>
    <w:rsid w:val="0069718E"/>
    <w:rsid w:val="006A098A"/>
    <w:rsid w:val="006B14D2"/>
    <w:rsid w:val="006B395F"/>
    <w:rsid w:val="006B55C4"/>
    <w:rsid w:val="006B59F6"/>
    <w:rsid w:val="006B6699"/>
    <w:rsid w:val="006C1CEA"/>
    <w:rsid w:val="006C4664"/>
    <w:rsid w:val="006D35E8"/>
    <w:rsid w:val="006D52E1"/>
    <w:rsid w:val="006D5341"/>
    <w:rsid w:val="006E4D93"/>
    <w:rsid w:val="006E696A"/>
    <w:rsid w:val="006E6D23"/>
    <w:rsid w:val="006F657A"/>
    <w:rsid w:val="006F6971"/>
    <w:rsid w:val="0070112D"/>
    <w:rsid w:val="00711E81"/>
    <w:rsid w:val="0071528F"/>
    <w:rsid w:val="007223E6"/>
    <w:rsid w:val="00723503"/>
    <w:rsid w:val="00732767"/>
    <w:rsid w:val="00743B53"/>
    <w:rsid w:val="00746AD1"/>
    <w:rsid w:val="00750676"/>
    <w:rsid w:val="00786429"/>
    <w:rsid w:val="007B2854"/>
    <w:rsid w:val="007B5B84"/>
    <w:rsid w:val="007B5EF2"/>
    <w:rsid w:val="007B700E"/>
    <w:rsid w:val="007C065B"/>
    <w:rsid w:val="007C2DD9"/>
    <w:rsid w:val="007C3093"/>
    <w:rsid w:val="007C5685"/>
    <w:rsid w:val="007D7058"/>
    <w:rsid w:val="007E19C7"/>
    <w:rsid w:val="007E339E"/>
    <w:rsid w:val="007F0908"/>
    <w:rsid w:val="007F0992"/>
    <w:rsid w:val="007F2B44"/>
    <w:rsid w:val="00804D03"/>
    <w:rsid w:val="00805462"/>
    <w:rsid w:val="008133F8"/>
    <w:rsid w:val="00815320"/>
    <w:rsid w:val="00822689"/>
    <w:rsid w:val="008321C3"/>
    <w:rsid w:val="008326A1"/>
    <w:rsid w:val="008353DB"/>
    <w:rsid w:val="0083695C"/>
    <w:rsid w:val="00845AA7"/>
    <w:rsid w:val="00862E95"/>
    <w:rsid w:val="00864F4B"/>
    <w:rsid w:val="00865695"/>
    <w:rsid w:val="00883085"/>
    <w:rsid w:val="00886BC3"/>
    <w:rsid w:val="0089468F"/>
    <w:rsid w:val="008A211B"/>
    <w:rsid w:val="008B0CC4"/>
    <w:rsid w:val="008B3FF4"/>
    <w:rsid w:val="008C258A"/>
    <w:rsid w:val="008C3103"/>
    <w:rsid w:val="008C3DDB"/>
    <w:rsid w:val="008C7CC5"/>
    <w:rsid w:val="008E1302"/>
    <w:rsid w:val="008E1D5C"/>
    <w:rsid w:val="008E7358"/>
    <w:rsid w:val="008F4C05"/>
    <w:rsid w:val="00902033"/>
    <w:rsid w:val="00902D62"/>
    <w:rsid w:val="009135D1"/>
    <w:rsid w:val="00913AA2"/>
    <w:rsid w:val="00913EEF"/>
    <w:rsid w:val="00923276"/>
    <w:rsid w:val="009366E8"/>
    <w:rsid w:val="00946EBE"/>
    <w:rsid w:val="00950BFF"/>
    <w:rsid w:val="00951C59"/>
    <w:rsid w:val="009564A0"/>
    <w:rsid w:val="00965145"/>
    <w:rsid w:val="009714D3"/>
    <w:rsid w:val="0098428C"/>
    <w:rsid w:val="00990035"/>
    <w:rsid w:val="00990A69"/>
    <w:rsid w:val="00990E2E"/>
    <w:rsid w:val="00993554"/>
    <w:rsid w:val="009A6EE9"/>
    <w:rsid w:val="009B03F1"/>
    <w:rsid w:val="009B57D3"/>
    <w:rsid w:val="009C3821"/>
    <w:rsid w:val="009C487A"/>
    <w:rsid w:val="009D04C7"/>
    <w:rsid w:val="00A00B19"/>
    <w:rsid w:val="00A01876"/>
    <w:rsid w:val="00A2799A"/>
    <w:rsid w:val="00A62576"/>
    <w:rsid w:val="00A667F5"/>
    <w:rsid w:val="00A67D01"/>
    <w:rsid w:val="00A72866"/>
    <w:rsid w:val="00A87CA3"/>
    <w:rsid w:val="00A976BE"/>
    <w:rsid w:val="00AA3982"/>
    <w:rsid w:val="00AA54C2"/>
    <w:rsid w:val="00AD1E4B"/>
    <w:rsid w:val="00AE7144"/>
    <w:rsid w:val="00AF3441"/>
    <w:rsid w:val="00AF4D3D"/>
    <w:rsid w:val="00B00EFB"/>
    <w:rsid w:val="00B010E9"/>
    <w:rsid w:val="00B1335D"/>
    <w:rsid w:val="00B155B6"/>
    <w:rsid w:val="00B24038"/>
    <w:rsid w:val="00B3113E"/>
    <w:rsid w:val="00B41B36"/>
    <w:rsid w:val="00B63204"/>
    <w:rsid w:val="00B64943"/>
    <w:rsid w:val="00B8508E"/>
    <w:rsid w:val="00B8759F"/>
    <w:rsid w:val="00B94CE1"/>
    <w:rsid w:val="00B9538F"/>
    <w:rsid w:val="00B9733A"/>
    <w:rsid w:val="00BA0ABD"/>
    <w:rsid w:val="00BB016D"/>
    <w:rsid w:val="00BB09D1"/>
    <w:rsid w:val="00BB207C"/>
    <w:rsid w:val="00BB336E"/>
    <w:rsid w:val="00BB6B1F"/>
    <w:rsid w:val="00BC20BA"/>
    <w:rsid w:val="00BD68B2"/>
    <w:rsid w:val="00BE1526"/>
    <w:rsid w:val="00BE2FB1"/>
    <w:rsid w:val="00BE5C1D"/>
    <w:rsid w:val="00BF2E8A"/>
    <w:rsid w:val="00BF718D"/>
    <w:rsid w:val="00BF73A4"/>
    <w:rsid w:val="00C05612"/>
    <w:rsid w:val="00C407C1"/>
    <w:rsid w:val="00C432EF"/>
    <w:rsid w:val="00C467A9"/>
    <w:rsid w:val="00C479FA"/>
    <w:rsid w:val="00C5146D"/>
    <w:rsid w:val="00C54F96"/>
    <w:rsid w:val="00C64C40"/>
    <w:rsid w:val="00C7377B"/>
    <w:rsid w:val="00C82BDA"/>
    <w:rsid w:val="00CA3FE4"/>
    <w:rsid w:val="00CA53DA"/>
    <w:rsid w:val="00CB479E"/>
    <w:rsid w:val="00CE2C4A"/>
    <w:rsid w:val="00CF01EC"/>
    <w:rsid w:val="00CF254F"/>
    <w:rsid w:val="00D02957"/>
    <w:rsid w:val="00D02BB8"/>
    <w:rsid w:val="00D11841"/>
    <w:rsid w:val="00D13E46"/>
    <w:rsid w:val="00D1635A"/>
    <w:rsid w:val="00D16756"/>
    <w:rsid w:val="00D16B4E"/>
    <w:rsid w:val="00D37434"/>
    <w:rsid w:val="00D4360A"/>
    <w:rsid w:val="00D51BFE"/>
    <w:rsid w:val="00D53066"/>
    <w:rsid w:val="00D55F04"/>
    <w:rsid w:val="00D578C7"/>
    <w:rsid w:val="00D672C1"/>
    <w:rsid w:val="00D77283"/>
    <w:rsid w:val="00D77E5E"/>
    <w:rsid w:val="00D8180B"/>
    <w:rsid w:val="00D90369"/>
    <w:rsid w:val="00D92EC4"/>
    <w:rsid w:val="00D976B2"/>
    <w:rsid w:val="00DA556D"/>
    <w:rsid w:val="00DB4017"/>
    <w:rsid w:val="00DC07A0"/>
    <w:rsid w:val="00DC10D3"/>
    <w:rsid w:val="00DC61CD"/>
    <w:rsid w:val="00DE2964"/>
    <w:rsid w:val="00DF69D2"/>
    <w:rsid w:val="00E224C8"/>
    <w:rsid w:val="00E37138"/>
    <w:rsid w:val="00E41165"/>
    <w:rsid w:val="00E5020B"/>
    <w:rsid w:val="00E51324"/>
    <w:rsid w:val="00E5193B"/>
    <w:rsid w:val="00E611DA"/>
    <w:rsid w:val="00E61F33"/>
    <w:rsid w:val="00E85792"/>
    <w:rsid w:val="00E92C3E"/>
    <w:rsid w:val="00EA0555"/>
    <w:rsid w:val="00EB6370"/>
    <w:rsid w:val="00EC0858"/>
    <w:rsid w:val="00EC0F66"/>
    <w:rsid w:val="00EC279D"/>
    <w:rsid w:val="00ED1071"/>
    <w:rsid w:val="00ED6D26"/>
    <w:rsid w:val="00EE107B"/>
    <w:rsid w:val="00EE4C61"/>
    <w:rsid w:val="00EE5F2C"/>
    <w:rsid w:val="00EF0E8F"/>
    <w:rsid w:val="00F02D19"/>
    <w:rsid w:val="00F1055C"/>
    <w:rsid w:val="00F112C4"/>
    <w:rsid w:val="00F1573A"/>
    <w:rsid w:val="00F20449"/>
    <w:rsid w:val="00F24245"/>
    <w:rsid w:val="00F26557"/>
    <w:rsid w:val="00F27CC2"/>
    <w:rsid w:val="00F32922"/>
    <w:rsid w:val="00F33B0C"/>
    <w:rsid w:val="00F35B10"/>
    <w:rsid w:val="00F35D2B"/>
    <w:rsid w:val="00F36C9D"/>
    <w:rsid w:val="00F44734"/>
    <w:rsid w:val="00F46D65"/>
    <w:rsid w:val="00F47D55"/>
    <w:rsid w:val="00F6182D"/>
    <w:rsid w:val="00F62BD6"/>
    <w:rsid w:val="00F661ED"/>
    <w:rsid w:val="00F731F5"/>
    <w:rsid w:val="00F74619"/>
    <w:rsid w:val="00F83786"/>
    <w:rsid w:val="00F938DA"/>
    <w:rsid w:val="00FA0555"/>
    <w:rsid w:val="00FD7200"/>
    <w:rsid w:val="00FE127C"/>
    <w:rsid w:val="00FE68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6ED"/>
    <w:pPr>
      <w:spacing w:before="160" w:after="120" w:line="360" w:lineRule="auto"/>
      <w:ind w:firstLine="709"/>
    </w:pPr>
    <w:rPr>
      <w:sz w:val="28"/>
    </w:rPr>
  </w:style>
  <w:style w:type="paragraph" w:styleId="Heading1">
    <w:name w:val="heading 1"/>
    <w:basedOn w:val="Title"/>
    <w:next w:val="Normal"/>
    <w:link w:val="Heading1Char"/>
    <w:autoRedefine/>
    <w:uiPriority w:val="9"/>
    <w:qFormat/>
    <w:rsid w:val="008B0CC4"/>
    <w:pPr>
      <w:numPr>
        <w:numId w:val="7"/>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Heading2">
    <w:name w:val="heading 2"/>
    <w:basedOn w:val="Normal"/>
    <w:next w:val="Normal"/>
    <w:link w:val="Heading2Char"/>
    <w:autoRedefine/>
    <w:uiPriority w:val="9"/>
    <w:unhideWhenUsed/>
    <w:qFormat/>
    <w:rsid w:val="00402B85"/>
    <w:pPr>
      <w:keepNext/>
      <w:keepLines/>
      <w:numPr>
        <w:ilvl w:val="1"/>
        <w:numId w:val="7"/>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Heading3">
    <w:name w:val="heading 3"/>
    <w:basedOn w:val="Heading2"/>
    <w:next w:val="Normal"/>
    <w:link w:val="Heading3Char"/>
    <w:autoRedefine/>
    <w:uiPriority w:val="9"/>
    <w:unhideWhenUsed/>
    <w:qFormat/>
    <w:rsid w:val="0050150C"/>
    <w:pPr>
      <w:numPr>
        <w:ilvl w:val="0"/>
        <w:numId w:val="0"/>
      </w:numPr>
      <w:spacing w:before="360" w:after="0"/>
      <w:outlineLvl w:val="2"/>
    </w:pPr>
    <w:rPr>
      <w:iCs/>
      <w:szCs w:val="24"/>
    </w:rPr>
  </w:style>
  <w:style w:type="paragraph" w:styleId="Heading4">
    <w:name w:val="heading 4"/>
    <w:basedOn w:val="Heading3"/>
    <w:next w:val="Normal"/>
    <w:link w:val="Heading4Char"/>
    <w:uiPriority w:val="9"/>
    <w:unhideWhenUsed/>
    <w:qFormat/>
    <w:rsid w:val="001B57A6"/>
    <w:pPr>
      <w:spacing w:before="120" w:after="160"/>
      <w:outlineLvl w:val="3"/>
    </w:pPr>
    <w:rPr>
      <w:iCs w:val="0"/>
      <w:sz w:val="28"/>
    </w:rPr>
  </w:style>
  <w:style w:type="paragraph" w:styleId="Heading5">
    <w:name w:val="heading 5"/>
    <w:basedOn w:val="Heading4"/>
    <w:next w:val="Normal"/>
    <w:link w:val="Heading5Char"/>
    <w:uiPriority w:val="9"/>
    <w:unhideWhenUsed/>
    <w:qFormat/>
    <w:rsid w:val="00746AD1"/>
    <w:pPr>
      <w:spacing w:before="40" w:after="360"/>
      <w:outlineLvl w:val="4"/>
    </w:pPr>
  </w:style>
  <w:style w:type="paragraph" w:styleId="Heading6">
    <w:name w:val="heading 6"/>
    <w:basedOn w:val="Heading5"/>
    <w:next w:val="Normal"/>
    <w:link w:val="Heading6Char"/>
    <w:uiPriority w:val="9"/>
    <w:semiHidden/>
    <w:unhideWhenUsed/>
    <w:rsid w:val="00C7377B"/>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Heading1Char">
    <w:name w:val="Heading 1 Char"/>
    <w:basedOn w:val="DefaultParagraphFont"/>
    <w:link w:val="Heading1"/>
    <w:uiPriority w:val="9"/>
    <w:rsid w:val="008B0CC4"/>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Heading2Char">
    <w:name w:val="Heading 2 Char"/>
    <w:basedOn w:val="DefaultParagraphFont"/>
    <w:link w:val="Heading2"/>
    <w:uiPriority w:val="9"/>
    <w:rsid w:val="00402B85"/>
    <w:rPr>
      <w:rFonts w:ascii="Calibri" w:eastAsiaTheme="majorEastAsia" w:hAnsi="Calibri" w:cstheme="majorBidi"/>
      <w:b/>
      <w:color w:val="000000" w:themeColor="text1"/>
      <w:kern w:val="0"/>
      <w:sz w:val="32"/>
      <w:szCs w:val="26"/>
      <w:lang w:val="es-419" w:eastAsia="es-CO"/>
      <w14:ligatures w14:val="none"/>
    </w:rPr>
  </w:style>
  <w:style w:type="character" w:customStyle="1" w:styleId="Heading3Char">
    <w:name w:val="Heading 3 Char"/>
    <w:basedOn w:val="DefaultParagraphFont"/>
    <w:link w:val="Heading3"/>
    <w:uiPriority w:val="9"/>
    <w:rsid w:val="0050150C"/>
    <w:rPr>
      <w:rFonts w:ascii="Calibri" w:eastAsiaTheme="majorEastAsia" w:hAnsi="Calibri" w:cstheme="majorBidi"/>
      <w:b/>
      <w:iCs/>
      <w:color w:val="000000" w:themeColor="text1"/>
      <w:kern w:val="0"/>
      <w:sz w:val="32"/>
      <w:szCs w:val="24"/>
      <w:lang w:val="es-419" w:eastAsia="es-CO"/>
      <w14:ligatures w14:val="none"/>
    </w:rPr>
  </w:style>
  <w:style w:type="paragraph" w:styleId="ListBullet">
    <w:name w:val="List Bullet"/>
    <w:basedOn w:val="Normal"/>
    <w:uiPriority w:val="99"/>
    <w:semiHidden/>
    <w:unhideWhenUsed/>
    <w:rsid w:val="00C407C1"/>
    <w:pPr>
      <w:numPr>
        <w:numId w:val="8"/>
      </w:numPr>
      <w:contextualSpacing/>
    </w:pPr>
    <w:rPr>
      <w:rFonts w:ascii="Calibri" w:hAnsi="Calibri"/>
      <w:color w:val="000000" w:themeColor="text1"/>
      <w:kern w:val="0"/>
      <w14:ligatures w14:val="none"/>
    </w:rPr>
  </w:style>
  <w:style w:type="character" w:customStyle="1" w:styleId="Extranjerismo">
    <w:name w:val="Extranjerismo"/>
    <w:basedOn w:val="DefaultParagraphFont"/>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9"/>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DefaultParagraphFont"/>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Heading4Char">
    <w:name w:val="Heading 4 Char"/>
    <w:basedOn w:val="DefaultParagraphFont"/>
    <w:link w:val="Heading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Heading5Char">
    <w:name w:val="Heading 5 Char"/>
    <w:basedOn w:val="DefaultParagraphFont"/>
    <w:link w:val="Heading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22"/>
      </w:numPr>
      <w:spacing w:before="240" w:line="240" w:lineRule="auto"/>
      <w:ind w:left="1134" w:hanging="1134"/>
    </w:pPr>
    <w:rPr>
      <w:rFonts w:ascii="Calibri" w:hAnsi="Calibri"/>
      <w:iCs/>
      <w:color w:val="000000" w:themeColor="text1"/>
      <w:kern w:val="0"/>
      <w:szCs w:val="24"/>
      <w14:ligatures w14:val="none"/>
    </w:rPr>
  </w:style>
  <w:style w:type="paragraph" w:styleId="Title">
    <w:name w:val="Title"/>
    <w:basedOn w:val="Normal"/>
    <w:next w:val="Normal"/>
    <w:link w:val="TitleCh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DefaultParagraphFont"/>
    <w:link w:val="Tabla"/>
    <w:rsid w:val="00F24245"/>
    <w:rPr>
      <w:rFonts w:ascii="Calibri" w:hAnsi="Calibri"/>
      <w:iCs/>
      <w:color w:val="000000" w:themeColor="text1"/>
      <w:kern w:val="0"/>
      <w:sz w:val="28"/>
      <w:szCs w:val="24"/>
      <w14:ligatures w14:val="none"/>
    </w:rPr>
  </w:style>
  <w:style w:type="table" w:customStyle="1" w:styleId="SENA">
    <w:name w:val="SENA"/>
    <w:basedOn w:val="Table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eGrid">
    <w:name w:val="Table Grid"/>
    <w:basedOn w:val="Table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32"/>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DefaultParagraphFont"/>
    <w:link w:val="Video"/>
    <w:rsid w:val="00425E49"/>
    <w:rPr>
      <w:rFonts w:ascii="Calibri" w:hAnsi="Calibri"/>
      <w:color w:val="000000" w:themeColor="text1"/>
      <w:kern w:val="0"/>
      <w:sz w:val="28"/>
      <w14:ligatures w14:val="none"/>
    </w:rPr>
  </w:style>
  <w:style w:type="character" w:styleId="UnresolvedMention">
    <w:name w:val="Unresolved Mention"/>
    <w:basedOn w:val="DefaultParagraphFont"/>
    <w:uiPriority w:val="99"/>
    <w:semiHidden/>
    <w:unhideWhenUsed/>
    <w:rsid w:val="00182157"/>
    <w:rPr>
      <w:color w:val="605E5C"/>
      <w:shd w:val="clear" w:color="auto" w:fill="E1DFDD"/>
    </w:rPr>
  </w:style>
  <w:style w:type="table" w:styleId="GridTable4-Accent3">
    <w:name w:val="Grid Table 4 Accent 3"/>
    <w:basedOn w:val="Table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OC1">
    <w:name w:val="toc 1"/>
    <w:basedOn w:val="Normal"/>
    <w:next w:val="Normal"/>
    <w:autoRedefine/>
    <w:uiPriority w:val="39"/>
    <w:unhideWhenUsed/>
    <w:rsid w:val="000434FA"/>
    <w:pPr>
      <w:spacing w:after="100"/>
    </w:pPr>
  </w:style>
  <w:style w:type="paragraph" w:styleId="TOC2">
    <w:name w:val="toc 2"/>
    <w:basedOn w:val="Normal"/>
    <w:next w:val="Normal"/>
    <w:autoRedefine/>
    <w:uiPriority w:val="39"/>
    <w:unhideWhenUsed/>
    <w:rsid w:val="000434FA"/>
    <w:pPr>
      <w:spacing w:after="100"/>
      <w:ind w:left="280"/>
    </w:pPr>
  </w:style>
  <w:style w:type="paragraph" w:styleId="TOC3">
    <w:name w:val="toc 3"/>
    <w:basedOn w:val="Normal"/>
    <w:next w:val="Normal"/>
    <w:autoRedefine/>
    <w:uiPriority w:val="39"/>
    <w:unhideWhenUsed/>
    <w:rsid w:val="000434FA"/>
    <w:pPr>
      <w:spacing w:after="100"/>
      <w:ind w:left="560"/>
    </w:pPr>
  </w:style>
  <w:style w:type="paragraph" w:styleId="TOCHeading">
    <w:name w:val="TOC Heading"/>
    <w:basedOn w:val="Heading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Header">
    <w:name w:val="header"/>
    <w:basedOn w:val="Normal"/>
    <w:link w:val="HeaderChar"/>
    <w:uiPriority w:val="99"/>
    <w:unhideWhenUsed/>
    <w:rsid w:val="00EC0858"/>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EC0858"/>
    <w:rPr>
      <w:sz w:val="28"/>
    </w:rPr>
  </w:style>
  <w:style w:type="paragraph" w:styleId="Footer">
    <w:name w:val="footer"/>
    <w:basedOn w:val="Normal"/>
    <w:link w:val="FooterChar"/>
    <w:uiPriority w:val="99"/>
    <w:unhideWhenUsed/>
    <w:rsid w:val="00EC0858"/>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EC0858"/>
    <w:rPr>
      <w:sz w:val="28"/>
    </w:rPr>
  </w:style>
  <w:style w:type="character" w:customStyle="1" w:styleId="Heading6Char">
    <w:name w:val="Heading 6 Char"/>
    <w:basedOn w:val="DefaultParagraphFont"/>
    <w:link w:val="Heading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Heading1"/>
    <w:qFormat/>
    <w:rsid w:val="007F2B44"/>
    <w:pPr>
      <w:pageBreakBefore/>
      <w:numPr>
        <w:numId w:val="0"/>
      </w:numPr>
      <w:spacing w:line="360" w:lineRule="auto"/>
    </w:pPr>
    <w:rPr>
      <w:spacing w:val="0"/>
    </w:rPr>
  </w:style>
  <w:style w:type="paragraph" w:customStyle="1" w:styleId="paragraph">
    <w:name w:val="paragraph"/>
    <w:basedOn w:val="Normal"/>
    <w:rsid w:val="00990E2E"/>
    <w:pPr>
      <w:spacing w:before="100" w:beforeAutospacing="1" w:after="100" w:afterAutospacing="1" w:line="240" w:lineRule="auto"/>
      <w:ind w:firstLine="0"/>
    </w:pPr>
    <w:rPr>
      <w:rFonts w:ascii="Times New Roman" w:eastAsia="Times New Roman" w:hAnsi="Times New Roman" w:cs="Times New Roman"/>
      <w:kern w:val="0"/>
      <w:sz w:val="24"/>
      <w:szCs w:val="24"/>
      <w:lang w:val="es-MX" w:eastAsia="es-MX"/>
      <w14:ligatures w14:val="none"/>
    </w:rPr>
  </w:style>
  <w:style w:type="character" w:customStyle="1" w:styleId="normaltextrun">
    <w:name w:val="normaltextrun"/>
    <w:basedOn w:val="DefaultParagraphFont"/>
    <w:rsid w:val="00990E2E"/>
  </w:style>
  <w:style w:type="character" w:customStyle="1" w:styleId="eop">
    <w:name w:val="eop"/>
    <w:basedOn w:val="DefaultParagraphFont"/>
    <w:rsid w:val="00990E2E"/>
  </w:style>
  <w:style w:type="character" w:styleId="FollowedHyperlink">
    <w:name w:val="FollowedHyperlink"/>
    <w:basedOn w:val="DefaultParagraphFont"/>
    <w:uiPriority w:val="99"/>
    <w:semiHidden/>
    <w:unhideWhenUsed/>
    <w:rsid w:val="002A7F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3990">
      <w:bodyDiv w:val="1"/>
      <w:marLeft w:val="0"/>
      <w:marRight w:val="0"/>
      <w:marTop w:val="0"/>
      <w:marBottom w:val="0"/>
      <w:divBdr>
        <w:top w:val="none" w:sz="0" w:space="0" w:color="auto"/>
        <w:left w:val="none" w:sz="0" w:space="0" w:color="auto"/>
        <w:bottom w:val="none" w:sz="0" w:space="0" w:color="auto"/>
        <w:right w:val="none" w:sz="0" w:space="0" w:color="auto"/>
      </w:divBdr>
    </w:div>
    <w:div w:id="26882426">
      <w:bodyDiv w:val="1"/>
      <w:marLeft w:val="0"/>
      <w:marRight w:val="0"/>
      <w:marTop w:val="0"/>
      <w:marBottom w:val="0"/>
      <w:divBdr>
        <w:top w:val="none" w:sz="0" w:space="0" w:color="auto"/>
        <w:left w:val="none" w:sz="0" w:space="0" w:color="auto"/>
        <w:bottom w:val="none" w:sz="0" w:space="0" w:color="auto"/>
        <w:right w:val="none" w:sz="0" w:space="0" w:color="auto"/>
      </w:divBdr>
      <w:divsChild>
        <w:div w:id="1392921211">
          <w:marLeft w:val="0"/>
          <w:marRight w:val="0"/>
          <w:marTop w:val="0"/>
          <w:marBottom w:val="0"/>
          <w:divBdr>
            <w:top w:val="none" w:sz="0" w:space="0" w:color="auto"/>
            <w:left w:val="none" w:sz="0" w:space="0" w:color="auto"/>
            <w:bottom w:val="none" w:sz="0" w:space="0" w:color="auto"/>
            <w:right w:val="none" w:sz="0" w:space="0" w:color="auto"/>
          </w:divBdr>
        </w:div>
      </w:divsChild>
    </w:div>
    <w:div w:id="45835993">
      <w:bodyDiv w:val="1"/>
      <w:marLeft w:val="0"/>
      <w:marRight w:val="0"/>
      <w:marTop w:val="0"/>
      <w:marBottom w:val="0"/>
      <w:divBdr>
        <w:top w:val="none" w:sz="0" w:space="0" w:color="auto"/>
        <w:left w:val="none" w:sz="0" w:space="0" w:color="auto"/>
        <w:bottom w:val="none" w:sz="0" w:space="0" w:color="auto"/>
        <w:right w:val="none" w:sz="0" w:space="0" w:color="auto"/>
      </w:divBdr>
    </w:div>
    <w:div w:id="48457370">
      <w:bodyDiv w:val="1"/>
      <w:marLeft w:val="0"/>
      <w:marRight w:val="0"/>
      <w:marTop w:val="0"/>
      <w:marBottom w:val="0"/>
      <w:divBdr>
        <w:top w:val="none" w:sz="0" w:space="0" w:color="auto"/>
        <w:left w:val="none" w:sz="0" w:space="0" w:color="auto"/>
        <w:bottom w:val="none" w:sz="0" w:space="0" w:color="auto"/>
        <w:right w:val="none" w:sz="0" w:space="0" w:color="auto"/>
      </w:divBdr>
    </w:div>
    <w:div w:id="95440646">
      <w:bodyDiv w:val="1"/>
      <w:marLeft w:val="0"/>
      <w:marRight w:val="0"/>
      <w:marTop w:val="0"/>
      <w:marBottom w:val="0"/>
      <w:divBdr>
        <w:top w:val="none" w:sz="0" w:space="0" w:color="auto"/>
        <w:left w:val="none" w:sz="0" w:space="0" w:color="auto"/>
        <w:bottom w:val="none" w:sz="0" w:space="0" w:color="auto"/>
        <w:right w:val="none" w:sz="0" w:space="0" w:color="auto"/>
      </w:divBdr>
    </w:div>
    <w:div w:id="107894926">
      <w:bodyDiv w:val="1"/>
      <w:marLeft w:val="0"/>
      <w:marRight w:val="0"/>
      <w:marTop w:val="0"/>
      <w:marBottom w:val="0"/>
      <w:divBdr>
        <w:top w:val="none" w:sz="0" w:space="0" w:color="auto"/>
        <w:left w:val="none" w:sz="0" w:space="0" w:color="auto"/>
        <w:bottom w:val="none" w:sz="0" w:space="0" w:color="auto"/>
        <w:right w:val="none" w:sz="0" w:space="0" w:color="auto"/>
      </w:divBdr>
    </w:div>
    <w:div w:id="200872400">
      <w:bodyDiv w:val="1"/>
      <w:marLeft w:val="0"/>
      <w:marRight w:val="0"/>
      <w:marTop w:val="0"/>
      <w:marBottom w:val="0"/>
      <w:divBdr>
        <w:top w:val="none" w:sz="0" w:space="0" w:color="auto"/>
        <w:left w:val="none" w:sz="0" w:space="0" w:color="auto"/>
        <w:bottom w:val="none" w:sz="0" w:space="0" w:color="auto"/>
        <w:right w:val="none" w:sz="0" w:space="0" w:color="auto"/>
      </w:divBdr>
    </w:div>
    <w:div w:id="233787231">
      <w:bodyDiv w:val="1"/>
      <w:marLeft w:val="0"/>
      <w:marRight w:val="0"/>
      <w:marTop w:val="0"/>
      <w:marBottom w:val="0"/>
      <w:divBdr>
        <w:top w:val="none" w:sz="0" w:space="0" w:color="auto"/>
        <w:left w:val="none" w:sz="0" w:space="0" w:color="auto"/>
        <w:bottom w:val="none" w:sz="0" w:space="0" w:color="auto"/>
        <w:right w:val="none" w:sz="0" w:space="0" w:color="auto"/>
      </w:divBdr>
    </w:div>
    <w:div w:id="295527278">
      <w:bodyDiv w:val="1"/>
      <w:marLeft w:val="0"/>
      <w:marRight w:val="0"/>
      <w:marTop w:val="0"/>
      <w:marBottom w:val="0"/>
      <w:divBdr>
        <w:top w:val="none" w:sz="0" w:space="0" w:color="auto"/>
        <w:left w:val="none" w:sz="0" w:space="0" w:color="auto"/>
        <w:bottom w:val="none" w:sz="0" w:space="0" w:color="auto"/>
        <w:right w:val="none" w:sz="0" w:space="0" w:color="auto"/>
      </w:divBdr>
    </w:div>
    <w:div w:id="397822430">
      <w:bodyDiv w:val="1"/>
      <w:marLeft w:val="0"/>
      <w:marRight w:val="0"/>
      <w:marTop w:val="0"/>
      <w:marBottom w:val="0"/>
      <w:divBdr>
        <w:top w:val="none" w:sz="0" w:space="0" w:color="auto"/>
        <w:left w:val="none" w:sz="0" w:space="0" w:color="auto"/>
        <w:bottom w:val="none" w:sz="0" w:space="0" w:color="auto"/>
        <w:right w:val="none" w:sz="0" w:space="0" w:color="auto"/>
      </w:divBdr>
      <w:divsChild>
        <w:div w:id="2026665806">
          <w:marLeft w:val="0"/>
          <w:marRight w:val="0"/>
          <w:marTop w:val="0"/>
          <w:marBottom w:val="0"/>
          <w:divBdr>
            <w:top w:val="none" w:sz="0" w:space="0" w:color="auto"/>
            <w:left w:val="none" w:sz="0" w:space="0" w:color="auto"/>
            <w:bottom w:val="none" w:sz="0" w:space="0" w:color="auto"/>
            <w:right w:val="none" w:sz="0" w:space="0" w:color="auto"/>
          </w:divBdr>
          <w:divsChild>
            <w:div w:id="1829248191">
              <w:marLeft w:val="0"/>
              <w:marRight w:val="0"/>
              <w:marTop w:val="0"/>
              <w:marBottom w:val="0"/>
              <w:divBdr>
                <w:top w:val="none" w:sz="0" w:space="0" w:color="auto"/>
                <w:left w:val="none" w:sz="0" w:space="0" w:color="auto"/>
                <w:bottom w:val="none" w:sz="0" w:space="0" w:color="auto"/>
                <w:right w:val="none" w:sz="0" w:space="0" w:color="auto"/>
              </w:divBdr>
            </w:div>
            <w:div w:id="181024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7001">
      <w:bodyDiv w:val="1"/>
      <w:marLeft w:val="0"/>
      <w:marRight w:val="0"/>
      <w:marTop w:val="0"/>
      <w:marBottom w:val="0"/>
      <w:divBdr>
        <w:top w:val="none" w:sz="0" w:space="0" w:color="auto"/>
        <w:left w:val="none" w:sz="0" w:space="0" w:color="auto"/>
        <w:bottom w:val="none" w:sz="0" w:space="0" w:color="auto"/>
        <w:right w:val="none" w:sz="0" w:space="0" w:color="auto"/>
      </w:divBdr>
    </w:div>
    <w:div w:id="423115347">
      <w:bodyDiv w:val="1"/>
      <w:marLeft w:val="0"/>
      <w:marRight w:val="0"/>
      <w:marTop w:val="0"/>
      <w:marBottom w:val="0"/>
      <w:divBdr>
        <w:top w:val="none" w:sz="0" w:space="0" w:color="auto"/>
        <w:left w:val="none" w:sz="0" w:space="0" w:color="auto"/>
        <w:bottom w:val="none" w:sz="0" w:space="0" w:color="auto"/>
        <w:right w:val="none" w:sz="0" w:space="0" w:color="auto"/>
      </w:divBdr>
    </w:div>
    <w:div w:id="471144973">
      <w:bodyDiv w:val="1"/>
      <w:marLeft w:val="0"/>
      <w:marRight w:val="0"/>
      <w:marTop w:val="0"/>
      <w:marBottom w:val="0"/>
      <w:divBdr>
        <w:top w:val="none" w:sz="0" w:space="0" w:color="auto"/>
        <w:left w:val="none" w:sz="0" w:space="0" w:color="auto"/>
        <w:bottom w:val="none" w:sz="0" w:space="0" w:color="auto"/>
        <w:right w:val="none" w:sz="0" w:space="0" w:color="auto"/>
      </w:divBdr>
    </w:div>
    <w:div w:id="521018748">
      <w:bodyDiv w:val="1"/>
      <w:marLeft w:val="0"/>
      <w:marRight w:val="0"/>
      <w:marTop w:val="0"/>
      <w:marBottom w:val="0"/>
      <w:divBdr>
        <w:top w:val="none" w:sz="0" w:space="0" w:color="auto"/>
        <w:left w:val="none" w:sz="0" w:space="0" w:color="auto"/>
        <w:bottom w:val="none" w:sz="0" w:space="0" w:color="auto"/>
        <w:right w:val="none" w:sz="0" w:space="0" w:color="auto"/>
      </w:divBdr>
    </w:div>
    <w:div w:id="557517659">
      <w:bodyDiv w:val="1"/>
      <w:marLeft w:val="0"/>
      <w:marRight w:val="0"/>
      <w:marTop w:val="0"/>
      <w:marBottom w:val="0"/>
      <w:divBdr>
        <w:top w:val="none" w:sz="0" w:space="0" w:color="auto"/>
        <w:left w:val="none" w:sz="0" w:space="0" w:color="auto"/>
        <w:bottom w:val="none" w:sz="0" w:space="0" w:color="auto"/>
        <w:right w:val="none" w:sz="0" w:space="0" w:color="auto"/>
      </w:divBdr>
    </w:div>
    <w:div w:id="582035670">
      <w:bodyDiv w:val="1"/>
      <w:marLeft w:val="0"/>
      <w:marRight w:val="0"/>
      <w:marTop w:val="0"/>
      <w:marBottom w:val="0"/>
      <w:divBdr>
        <w:top w:val="none" w:sz="0" w:space="0" w:color="auto"/>
        <w:left w:val="none" w:sz="0" w:space="0" w:color="auto"/>
        <w:bottom w:val="none" w:sz="0" w:space="0" w:color="auto"/>
        <w:right w:val="none" w:sz="0" w:space="0" w:color="auto"/>
      </w:divBdr>
    </w:div>
    <w:div w:id="603146619">
      <w:bodyDiv w:val="1"/>
      <w:marLeft w:val="0"/>
      <w:marRight w:val="0"/>
      <w:marTop w:val="0"/>
      <w:marBottom w:val="0"/>
      <w:divBdr>
        <w:top w:val="none" w:sz="0" w:space="0" w:color="auto"/>
        <w:left w:val="none" w:sz="0" w:space="0" w:color="auto"/>
        <w:bottom w:val="none" w:sz="0" w:space="0" w:color="auto"/>
        <w:right w:val="none" w:sz="0" w:space="0" w:color="auto"/>
      </w:divBdr>
    </w:div>
    <w:div w:id="663435851">
      <w:bodyDiv w:val="1"/>
      <w:marLeft w:val="0"/>
      <w:marRight w:val="0"/>
      <w:marTop w:val="0"/>
      <w:marBottom w:val="0"/>
      <w:divBdr>
        <w:top w:val="none" w:sz="0" w:space="0" w:color="auto"/>
        <w:left w:val="none" w:sz="0" w:space="0" w:color="auto"/>
        <w:bottom w:val="none" w:sz="0" w:space="0" w:color="auto"/>
        <w:right w:val="none" w:sz="0" w:space="0" w:color="auto"/>
      </w:divBdr>
    </w:div>
    <w:div w:id="734160833">
      <w:bodyDiv w:val="1"/>
      <w:marLeft w:val="0"/>
      <w:marRight w:val="0"/>
      <w:marTop w:val="0"/>
      <w:marBottom w:val="0"/>
      <w:divBdr>
        <w:top w:val="none" w:sz="0" w:space="0" w:color="auto"/>
        <w:left w:val="none" w:sz="0" w:space="0" w:color="auto"/>
        <w:bottom w:val="none" w:sz="0" w:space="0" w:color="auto"/>
        <w:right w:val="none" w:sz="0" w:space="0" w:color="auto"/>
      </w:divBdr>
    </w:div>
    <w:div w:id="810371242">
      <w:bodyDiv w:val="1"/>
      <w:marLeft w:val="0"/>
      <w:marRight w:val="0"/>
      <w:marTop w:val="0"/>
      <w:marBottom w:val="0"/>
      <w:divBdr>
        <w:top w:val="none" w:sz="0" w:space="0" w:color="auto"/>
        <w:left w:val="none" w:sz="0" w:space="0" w:color="auto"/>
        <w:bottom w:val="none" w:sz="0" w:space="0" w:color="auto"/>
        <w:right w:val="none" w:sz="0" w:space="0" w:color="auto"/>
      </w:divBdr>
    </w:div>
    <w:div w:id="827013789">
      <w:bodyDiv w:val="1"/>
      <w:marLeft w:val="0"/>
      <w:marRight w:val="0"/>
      <w:marTop w:val="0"/>
      <w:marBottom w:val="0"/>
      <w:divBdr>
        <w:top w:val="none" w:sz="0" w:space="0" w:color="auto"/>
        <w:left w:val="none" w:sz="0" w:space="0" w:color="auto"/>
        <w:bottom w:val="none" w:sz="0" w:space="0" w:color="auto"/>
        <w:right w:val="none" w:sz="0" w:space="0" w:color="auto"/>
      </w:divBdr>
      <w:divsChild>
        <w:div w:id="533201041">
          <w:marLeft w:val="0"/>
          <w:marRight w:val="0"/>
          <w:marTop w:val="0"/>
          <w:marBottom w:val="0"/>
          <w:divBdr>
            <w:top w:val="none" w:sz="0" w:space="0" w:color="auto"/>
            <w:left w:val="none" w:sz="0" w:space="0" w:color="auto"/>
            <w:bottom w:val="none" w:sz="0" w:space="0" w:color="auto"/>
            <w:right w:val="none" w:sz="0" w:space="0" w:color="auto"/>
          </w:divBdr>
          <w:divsChild>
            <w:div w:id="747115666">
              <w:marLeft w:val="0"/>
              <w:marRight w:val="0"/>
              <w:marTop w:val="0"/>
              <w:marBottom w:val="375"/>
              <w:divBdr>
                <w:top w:val="none" w:sz="0" w:space="0" w:color="auto"/>
                <w:left w:val="none" w:sz="0" w:space="0" w:color="auto"/>
                <w:bottom w:val="none" w:sz="0" w:space="0" w:color="auto"/>
                <w:right w:val="none" w:sz="0" w:space="0" w:color="auto"/>
              </w:divBdr>
              <w:divsChild>
                <w:div w:id="1152522450">
                  <w:marLeft w:val="0"/>
                  <w:marRight w:val="0"/>
                  <w:marTop w:val="0"/>
                  <w:marBottom w:val="0"/>
                  <w:divBdr>
                    <w:top w:val="none" w:sz="0" w:space="0" w:color="auto"/>
                    <w:left w:val="none" w:sz="0" w:space="0" w:color="auto"/>
                    <w:bottom w:val="none" w:sz="0" w:space="0" w:color="auto"/>
                    <w:right w:val="none" w:sz="0" w:space="0" w:color="auto"/>
                  </w:divBdr>
                  <w:divsChild>
                    <w:div w:id="12292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59693">
              <w:marLeft w:val="0"/>
              <w:marRight w:val="0"/>
              <w:marTop w:val="0"/>
              <w:marBottom w:val="0"/>
              <w:divBdr>
                <w:top w:val="none" w:sz="0" w:space="0" w:color="auto"/>
                <w:left w:val="none" w:sz="0" w:space="0" w:color="auto"/>
                <w:bottom w:val="none" w:sz="0" w:space="0" w:color="auto"/>
                <w:right w:val="none" w:sz="0" w:space="0" w:color="auto"/>
              </w:divBdr>
              <w:divsChild>
                <w:div w:id="1409422475">
                  <w:marLeft w:val="0"/>
                  <w:marRight w:val="0"/>
                  <w:marTop w:val="0"/>
                  <w:marBottom w:val="0"/>
                  <w:divBdr>
                    <w:top w:val="none" w:sz="0" w:space="0" w:color="auto"/>
                    <w:left w:val="none" w:sz="0" w:space="0" w:color="auto"/>
                    <w:bottom w:val="none" w:sz="0" w:space="0" w:color="auto"/>
                    <w:right w:val="none" w:sz="0" w:space="0" w:color="auto"/>
                  </w:divBdr>
                  <w:divsChild>
                    <w:div w:id="131826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75524">
          <w:marLeft w:val="0"/>
          <w:marRight w:val="0"/>
          <w:marTop w:val="0"/>
          <w:marBottom w:val="0"/>
          <w:divBdr>
            <w:top w:val="none" w:sz="0" w:space="0" w:color="auto"/>
            <w:left w:val="none" w:sz="0" w:space="0" w:color="auto"/>
            <w:bottom w:val="none" w:sz="0" w:space="0" w:color="auto"/>
            <w:right w:val="none" w:sz="0" w:space="0" w:color="auto"/>
          </w:divBdr>
          <w:divsChild>
            <w:div w:id="1219828132">
              <w:marLeft w:val="0"/>
              <w:marRight w:val="0"/>
              <w:marTop w:val="0"/>
              <w:marBottom w:val="375"/>
              <w:divBdr>
                <w:top w:val="none" w:sz="0" w:space="0" w:color="auto"/>
                <w:left w:val="none" w:sz="0" w:space="0" w:color="auto"/>
                <w:bottom w:val="none" w:sz="0" w:space="0" w:color="auto"/>
                <w:right w:val="none" w:sz="0" w:space="0" w:color="auto"/>
              </w:divBdr>
              <w:divsChild>
                <w:div w:id="770005150">
                  <w:marLeft w:val="0"/>
                  <w:marRight w:val="0"/>
                  <w:marTop w:val="0"/>
                  <w:marBottom w:val="0"/>
                  <w:divBdr>
                    <w:top w:val="none" w:sz="0" w:space="0" w:color="auto"/>
                    <w:left w:val="none" w:sz="0" w:space="0" w:color="auto"/>
                    <w:bottom w:val="none" w:sz="0" w:space="0" w:color="auto"/>
                    <w:right w:val="none" w:sz="0" w:space="0" w:color="auto"/>
                  </w:divBdr>
                  <w:divsChild>
                    <w:div w:id="8703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59310">
              <w:marLeft w:val="0"/>
              <w:marRight w:val="0"/>
              <w:marTop w:val="0"/>
              <w:marBottom w:val="0"/>
              <w:divBdr>
                <w:top w:val="none" w:sz="0" w:space="0" w:color="auto"/>
                <w:left w:val="none" w:sz="0" w:space="0" w:color="auto"/>
                <w:bottom w:val="none" w:sz="0" w:space="0" w:color="auto"/>
                <w:right w:val="none" w:sz="0" w:space="0" w:color="auto"/>
              </w:divBdr>
              <w:divsChild>
                <w:div w:id="1186022062">
                  <w:marLeft w:val="0"/>
                  <w:marRight w:val="0"/>
                  <w:marTop w:val="0"/>
                  <w:marBottom w:val="0"/>
                  <w:divBdr>
                    <w:top w:val="none" w:sz="0" w:space="0" w:color="auto"/>
                    <w:left w:val="none" w:sz="0" w:space="0" w:color="auto"/>
                    <w:bottom w:val="none" w:sz="0" w:space="0" w:color="auto"/>
                    <w:right w:val="none" w:sz="0" w:space="0" w:color="auto"/>
                  </w:divBdr>
                  <w:divsChild>
                    <w:div w:id="2478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14232">
          <w:marLeft w:val="0"/>
          <w:marRight w:val="0"/>
          <w:marTop w:val="0"/>
          <w:marBottom w:val="0"/>
          <w:divBdr>
            <w:top w:val="none" w:sz="0" w:space="0" w:color="auto"/>
            <w:left w:val="none" w:sz="0" w:space="0" w:color="auto"/>
            <w:bottom w:val="none" w:sz="0" w:space="0" w:color="auto"/>
            <w:right w:val="none" w:sz="0" w:space="0" w:color="auto"/>
          </w:divBdr>
          <w:divsChild>
            <w:div w:id="933392486">
              <w:marLeft w:val="0"/>
              <w:marRight w:val="0"/>
              <w:marTop w:val="0"/>
              <w:marBottom w:val="375"/>
              <w:divBdr>
                <w:top w:val="none" w:sz="0" w:space="0" w:color="auto"/>
                <w:left w:val="none" w:sz="0" w:space="0" w:color="auto"/>
                <w:bottom w:val="none" w:sz="0" w:space="0" w:color="auto"/>
                <w:right w:val="none" w:sz="0" w:space="0" w:color="auto"/>
              </w:divBdr>
              <w:divsChild>
                <w:div w:id="1181357159">
                  <w:marLeft w:val="0"/>
                  <w:marRight w:val="0"/>
                  <w:marTop w:val="0"/>
                  <w:marBottom w:val="0"/>
                  <w:divBdr>
                    <w:top w:val="none" w:sz="0" w:space="0" w:color="auto"/>
                    <w:left w:val="none" w:sz="0" w:space="0" w:color="auto"/>
                    <w:bottom w:val="none" w:sz="0" w:space="0" w:color="auto"/>
                    <w:right w:val="none" w:sz="0" w:space="0" w:color="auto"/>
                  </w:divBdr>
                  <w:divsChild>
                    <w:div w:id="7269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184">
              <w:marLeft w:val="0"/>
              <w:marRight w:val="0"/>
              <w:marTop w:val="0"/>
              <w:marBottom w:val="0"/>
              <w:divBdr>
                <w:top w:val="none" w:sz="0" w:space="0" w:color="auto"/>
                <w:left w:val="none" w:sz="0" w:space="0" w:color="auto"/>
                <w:bottom w:val="none" w:sz="0" w:space="0" w:color="auto"/>
                <w:right w:val="none" w:sz="0" w:space="0" w:color="auto"/>
              </w:divBdr>
              <w:divsChild>
                <w:div w:id="576864834">
                  <w:marLeft w:val="0"/>
                  <w:marRight w:val="0"/>
                  <w:marTop w:val="0"/>
                  <w:marBottom w:val="0"/>
                  <w:divBdr>
                    <w:top w:val="none" w:sz="0" w:space="0" w:color="auto"/>
                    <w:left w:val="none" w:sz="0" w:space="0" w:color="auto"/>
                    <w:bottom w:val="none" w:sz="0" w:space="0" w:color="auto"/>
                    <w:right w:val="none" w:sz="0" w:space="0" w:color="auto"/>
                  </w:divBdr>
                  <w:divsChild>
                    <w:div w:id="7149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162818">
          <w:marLeft w:val="0"/>
          <w:marRight w:val="0"/>
          <w:marTop w:val="0"/>
          <w:marBottom w:val="0"/>
          <w:divBdr>
            <w:top w:val="none" w:sz="0" w:space="0" w:color="auto"/>
            <w:left w:val="none" w:sz="0" w:space="0" w:color="auto"/>
            <w:bottom w:val="none" w:sz="0" w:space="0" w:color="auto"/>
            <w:right w:val="none" w:sz="0" w:space="0" w:color="auto"/>
          </w:divBdr>
          <w:divsChild>
            <w:div w:id="419986665">
              <w:marLeft w:val="0"/>
              <w:marRight w:val="0"/>
              <w:marTop w:val="0"/>
              <w:marBottom w:val="375"/>
              <w:divBdr>
                <w:top w:val="none" w:sz="0" w:space="0" w:color="auto"/>
                <w:left w:val="none" w:sz="0" w:space="0" w:color="auto"/>
                <w:bottom w:val="none" w:sz="0" w:space="0" w:color="auto"/>
                <w:right w:val="none" w:sz="0" w:space="0" w:color="auto"/>
              </w:divBdr>
              <w:divsChild>
                <w:div w:id="1733043507">
                  <w:marLeft w:val="0"/>
                  <w:marRight w:val="0"/>
                  <w:marTop w:val="0"/>
                  <w:marBottom w:val="0"/>
                  <w:divBdr>
                    <w:top w:val="none" w:sz="0" w:space="0" w:color="auto"/>
                    <w:left w:val="none" w:sz="0" w:space="0" w:color="auto"/>
                    <w:bottom w:val="none" w:sz="0" w:space="0" w:color="auto"/>
                    <w:right w:val="none" w:sz="0" w:space="0" w:color="auto"/>
                  </w:divBdr>
                  <w:divsChild>
                    <w:div w:id="8778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6867">
              <w:marLeft w:val="0"/>
              <w:marRight w:val="0"/>
              <w:marTop w:val="0"/>
              <w:marBottom w:val="0"/>
              <w:divBdr>
                <w:top w:val="none" w:sz="0" w:space="0" w:color="auto"/>
                <w:left w:val="none" w:sz="0" w:space="0" w:color="auto"/>
                <w:bottom w:val="none" w:sz="0" w:space="0" w:color="auto"/>
                <w:right w:val="none" w:sz="0" w:space="0" w:color="auto"/>
              </w:divBdr>
              <w:divsChild>
                <w:div w:id="1112089793">
                  <w:marLeft w:val="0"/>
                  <w:marRight w:val="0"/>
                  <w:marTop w:val="0"/>
                  <w:marBottom w:val="0"/>
                  <w:divBdr>
                    <w:top w:val="none" w:sz="0" w:space="0" w:color="auto"/>
                    <w:left w:val="none" w:sz="0" w:space="0" w:color="auto"/>
                    <w:bottom w:val="none" w:sz="0" w:space="0" w:color="auto"/>
                    <w:right w:val="none" w:sz="0" w:space="0" w:color="auto"/>
                  </w:divBdr>
                  <w:divsChild>
                    <w:div w:id="2614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01904">
          <w:marLeft w:val="0"/>
          <w:marRight w:val="0"/>
          <w:marTop w:val="0"/>
          <w:marBottom w:val="0"/>
          <w:divBdr>
            <w:top w:val="none" w:sz="0" w:space="0" w:color="auto"/>
            <w:left w:val="none" w:sz="0" w:space="0" w:color="auto"/>
            <w:bottom w:val="none" w:sz="0" w:space="0" w:color="auto"/>
            <w:right w:val="none" w:sz="0" w:space="0" w:color="auto"/>
          </w:divBdr>
          <w:divsChild>
            <w:div w:id="1711345534">
              <w:marLeft w:val="0"/>
              <w:marRight w:val="0"/>
              <w:marTop w:val="0"/>
              <w:marBottom w:val="375"/>
              <w:divBdr>
                <w:top w:val="none" w:sz="0" w:space="0" w:color="auto"/>
                <w:left w:val="none" w:sz="0" w:space="0" w:color="auto"/>
                <w:bottom w:val="none" w:sz="0" w:space="0" w:color="auto"/>
                <w:right w:val="none" w:sz="0" w:space="0" w:color="auto"/>
              </w:divBdr>
              <w:divsChild>
                <w:div w:id="344670388">
                  <w:marLeft w:val="0"/>
                  <w:marRight w:val="0"/>
                  <w:marTop w:val="0"/>
                  <w:marBottom w:val="0"/>
                  <w:divBdr>
                    <w:top w:val="none" w:sz="0" w:space="0" w:color="auto"/>
                    <w:left w:val="none" w:sz="0" w:space="0" w:color="auto"/>
                    <w:bottom w:val="none" w:sz="0" w:space="0" w:color="auto"/>
                    <w:right w:val="none" w:sz="0" w:space="0" w:color="auto"/>
                  </w:divBdr>
                  <w:divsChild>
                    <w:div w:id="9418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609843">
      <w:bodyDiv w:val="1"/>
      <w:marLeft w:val="0"/>
      <w:marRight w:val="0"/>
      <w:marTop w:val="0"/>
      <w:marBottom w:val="0"/>
      <w:divBdr>
        <w:top w:val="none" w:sz="0" w:space="0" w:color="auto"/>
        <w:left w:val="none" w:sz="0" w:space="0" w:color="auto"/>
        <w:bottom w:val="none" w:sz="0" w:space="0" w:color="auto"/>
        <w:right w:val="none" w:sz="0" w:space="0" w:color="auto"/>
      </w:divBdr>
    </w:div>
    <w:div w:id="952708316">
      <w:bodyDiv w:val="1"/>
      <w:marLeft w:val="0"/>
      <w:marRight w:val="0"/>
      <w:marTop w:val="0"/>
      <w:marBottom w:val="0"/>
      <w:divBdr>
        <w:top w:val="none" w:sz="0" w:space="0" w:color="auto"/>
        <w:left w:val="none" w:sz="0" w:space="0" w:color="auto"/>
        <w:bottom w:val="none" w:sz="0" w:space="0" w:color="auto"/>
        <w:right w:val="none" w:sz="0" w:space="0" w:color="auto"/>
      </w:divBdr>
      <w:divsChild>
        <w:div w:id="488402139">
          <w:marLeft w:val="0"/>
          <w:marRight w:val="0"/>
          <w:marTop w:val="0"/>
          <w:marBottom w:val="0"/>
          <w:divBdr>
            <w:top w:val="none" w:sz="0" w:space="0" w:color="auto"/>
            <w:left w:val="none" w:sz="0" w:space="0" w:color="auto"/>
            <w:bottom w:val="none" w:sz="0" w:space="0" w:color="auto"/>
            <w:right w:val="none" w:sz="0" w:space="0" w:color="auto"/>
          </w:divBdr>
          <w:divsChild>
            <w:div w:id="1755933641">
              <w:marLeft w:val="0"/>
              <w:marRight w:val="0"/>
              <w:marTop w:val="0"/>
              <w:marBottom w:val="0"/>
              <w:divBdr>
                <w:top w:val="none" w:sz="0" w:space="0" w:color="auto"/>
                <w:left w:val="none" w:sz="0" w:space="0" w:color="auto"/>
                <w:bottom w:val="none" w:sz="0" w:space="0" w:color="auto"/>
                <w:right w:val="none" w:sz="0" w:space="0" w:color="auto"/>
              </w:divBdr>
            </w:div>
          </w:divsChild>
        </w:div>
        <w:div w:id="1784878579">
          <w:marLeft w:val="0"/>
          <w:marRight w:val="0"/>
          <w:marTop w:val="0"/>
          <w:marBottom w:val="0"/>
          <w:divBdr>
            <w:top w:val="none" w:sz="0" w:space="0" w:color="auto"/>
            <w:left w:val="none" w:sz="0" w:space="0" w:color="auto"/>
            <w:bottom w:val="none" w:sz="0" w:space="0" w:color="auto"/>
            <w:right w:val="none" w:sz="0" w:space="0" w:color="auto"/>
          </w:divBdr>
          <w:divsChild>
            <w:div w:id="1109666788">
              <w:marLeft w:val="0"/>
              <w:marRight w:val="0"/>
              <w:marTop w:val="0"/>
              <w:marBottom w:val="0"/>
              <w:divBdr>
                <w:top w:val="none" w:sz="0" w:space="0" w:color="auto"/>
                <w:left w:val="none" w:sz="0" w:space="0" w:color="auto"/>
                <w:bottom w:val="none" w:sz="0" w:space="0" w:color="auto"/>
                <w:right w:val="none" w:sz="0" w:space="0" w:color="auto"/>
              </w:divBdr>
            </w:div>
          </w:divsChild>
        </w:div>
        <w:div w:id="217909355">
          <w:marLeft w:val="0"/>
          <w:marRight w:val="0"/>
          <w:marTop w:val="0"/>
          <w:marBottom w:val="0"/>
          <w:divBdr>
            <w:top w:val="none" w:sz="0" w:space="0" w:color="auto"/>
            <w:left w:val="none" w:sz="0" w:space="0" w:color="auto"/>
            <w:bottom w:val="none" w:sz="0" w:space="0" w:color="auto"/>
            <w:right w:val="none" w:sz="0" w:space="0" w:color="auto"/>
          </w:divBdr>
          <w:divsChild>
            <w:div w:id="651253840">
              <w:marLeft w:val="0"/>
              <w:marRight w:val="0"/>
              <w:marTop w:val="0"/>
              <w:marBottom w:val="0"/>
              <w:divBdr>
                <w:top w:val="none" w:sz="0" w:space="0" w:color="auto"/>
                <w:left w:val="none" w:sz="0" w:space="0" w:color="auto"/>
                <w:bottom w:val="none" w:sz="0" w:space="0" w:color="auto"/>
                <w:right w:val="none" w:sz="0" w:space="0" w:color="auto"/>
              </w:divBdr>
            </w:div>
          </w:divsChild>
        </w:div>
        <w:div w:id="1464228520">
          <w:marLeft w:val="0"/>
          <w:marRight w:val="0"/>
          <w:marTop w:val="0"/>
          <w:marBottom w:val="0"/>
          <w:divBdr>
            <w:top w:val="none" w:sz="0" w:space="0" w:color="auto"/>
            <w:left w:val="none" w:sz="0" w:space="0" w:color="auto"/>
            <w:bottom w:val="none" w:sz="0" w:space="0" w:color="auto"/>
            <w:right w:val="none" w:sz="0" w:space="0" w:color="auto"/>
          </w:divBdr>
          <w:divsChild>
            <w:div w:id="44843496">
              <w:marLeft w:val="0"/>
              <w:marRight w:val="0"/>
              <w:marTop w:val="0"/>
              <w:marBottom w:val="0"/>
              <w:divBdr>
                <w:top w:val="none" w:sz="0" w:space="0" w:color="auto"/>
                <w:left w:val="none" w:sz="0" w:space="0" w:color="auto"/>
                <w:bottom w:val="none" w:sz="0" w:space="0" w:color="auto"/>
                <w:right w:val="none" w:sz="0" w:space="0" w:color="auto"/>
              </w:divBdr>
            </w:div>
            <w:div w:id="2033411715">
              <w:marLeft w:val="0"/>
              <w:marRight w:val="0"/>
              <w:marTop w:val="0"/>
              <w:marBottom w:val="0"/>
              <w:divBdr>
                <w:top w:val="none" w:sz="0" w:space="0" w:color="auto"/>
                <w:left w:val="none" w:sz="0" w:space="0" w:color="auto"/>
                <w:bottom w:val="none" w:sz="0" w:space="0" w:color="auto"/>
                <w:right w:val="none" w:sz="0" w:space="0" w:color="auto"/>
              </w:divBdr>
            </w:div>
          </w:divsChild>
        </w:div>
        <w:div w:id="364015980">
          <w:marLeft w:val="0"/>
          <w:marRight w:val="0"/>
          <w:marTop w:val="0"/>
          <w:marBottom w:val="0"/>
          <w:divBdr>
            <w:top w:val="none" w:sz="0" w:space="0" w:color="auto"/>
            <w:left w:val="none" w:sz="0" w:space="0" w:color="auto"/>
            <w:bottom w:val="none" w:sz="0" w:space="0" w:color="auto"/>
            <w:right w:val="none" w:sz="0" w:space="0" w:color="auto"/>
          </w:divBdr>
          <w:divsChild>
            <w:div w:id="210506864">
              <w:marLeft w:val="0"/>
              <w:marRight w:val="0"/>
              <w:marTop w:val="0"/>
              <w:marBottom w:val="0"/>
              <w:divBdr>
                <w:top w:val="none" w:sz="0" w:space="0" w:color="auto"/>
                <w:left w:val="none" w:sz="0" w:space="0" w:color="auto"/>
                <w:bottom w:val="none" w:sz="0" w:space="0" w:color="auto"/>
                <w:right w:val="none" w:sz="0" w:space="0" w:color="auto"/>
              </w:divBdr>
            </w:div>
          </w:divsChild>
        </w:div>
        <w:div w:id="1530483214">
          <w:marLeft w:val="0"/>
          <w:marRight w:val="0"/>
          <w:marTop w:val="0"/>
          <w:marBottom w:val="0"/>
          <w:divBdr>
            <w:top w:val="none" w:sz="0" w:space="0" w:color="auto"/>
            <w:left w:val="none" w:sz="0" w:space="0" w:color="auto"/>
            <w:bottom w:val="none" w:sz="0" w:space="0" w:color="auto"/>
            <w:right w:val="none" w:sz="0" w:space="0" w:color="auto"/>
          </w:divBdr>
          <w:divsChild>
            <w:div w:id="1846280865">
              <w:marLeft w:val="0"/>
              <w:marRight w:val="0"/>
              <w:marTop w:val="0"/>
              <w:marBottom w:val="0"/>
              <w:divBdr>
                <w:top w:val="none" w:sz="0" w:space="0" w:color="auto"/>
                <w:left w:val="none" w:sz="0" w:space="0" w:color="auto"/>
                <w:bottom w:val="none" w:sz="0" w:space="0" w:color="auto"/>
                <w:right w:val="none" w:sz="0" w:space="0" w:color="auto"/>
              </w:divBdr>
            </w:div>
          </w:divsChild>
        </w:div>
        <w:div w:id="464082639">
          <w:marLeft w:val="0"/>
          <w:marRight w:val="0"/>
          <w:marTop w:val="0"/>
          <w:marBottom w:val="0"/>
          <w:divBdr>
            <w:top w:val="none" w:sz="0" w:space="0" w:color="auto"/>
            <w:left w:val="none" w:sz="0" w:space="0" w:color="auto"/>
            <w:bottom w:val="none" w:sz="0" w:space="0" w:color="auto"/>
            <w:right w:val="none" w:sz="0" w:space="0" w:color="auto"/>
          </w:divBdr>
          <w:divsChild>
            <w:div w:id="17128852">
              <w:marLeft w:val="0"/>
              <w:marRight w:val="0"/>
              <w:marTop w:val="0"/>
              <w:marBottom w:val="0"/>
              <w:divBdr>
                <w:top w:val="none" w:sz="0" w:space="0" w:color="auto"/>
                <w:left w:val="none" w:sz="0" w:space="0" w:color="auto"/>
                <w:bottom w:val="none" w:sz="0" w:space="0" w:color="auto"/>
                <w:right w:val="none" w:sz="0" w:space="0" w:color="auto"/>
              </w:divBdr>
            </w:div>
          </w:divsChild>
        </w:div>
        <w:div w:id="996956380">
          <w:marLeft w:val="0"/>
          <w:marRight w:val="0"/>
          <w:marTop w:val="0"/>
          <w:marBottom w:val="0"/>
          <w:divBdr>
            <w:top w:val="none" w:sz="0" w:space="0" w:color="auto"/>
            <w:left w:val="none" w:sz="0" w:space="0" w:color="auto"/>
            <w:bottom w:val="none" w:sz="0" w:space="0" w:color="auto"/>
            <w:right w:val="none" w:sz="0" w:space="0" w:color="auto"/>
          </w:divBdr>
          <w:divsChild>
            <w:div w:id="1506163387">
              <w:marLeft w:val="0"/>
              <w:marRight w:val="0"/>
              <w:marTop w:val="0"/>
              <w:marBottom w:val="0"/>
              <w:divBdr>
                <w:top w:val="none" w:sz="0" w:space="0" w:color="auto"/>
                <w:left w:val="none" w:sz="0" w:space="0" w:color="auto"/>
                <w:bottom w:val="none" w:sz="0" w:space="0" w:color="auto"/>
                <w:right w:val="none" w:sz="0" w:space="0" w:color="auto"/>
              </w:divBdr>
            </w:div>
          </w:divsChild>
        </w:div>
        <w:div w:id="1012143151">
          <w:marLeft w:val="0"/>
          <w:marRight w:val="0"/>
          <w:marTop w:val="0"/>
          <w:marBottom w:val="0"/>
          <w:divBdr>
            <w:top w:val="none" w:sz="0" w:space="0" w:color="auto"/>
            <w:left w:val="none" w:sz="0" w:space="0" w:color="auto"/>
            <w:bottom w:val="none" w:sz="0" w:space="0" w:color="auto"/>
            <w:right w:val="none" w:sz="0" w:space="0" w:color="auto"/>
          </w:divBdr>
          <w:divsChild>
            <w:div w:id="50539001">
              <w:marLeft w:val="0"/>
              <w:marRight w:val="0"/>
              <w:marTop w:val="0"/>
              <w:marBottom w:val="0"/>
              <w:divBdr>
                <w:top w:val="none" w:sz="0" w:space="0" w:color="auto"/>
                <w:left w:val="none" w:sz="0" w:space="0" w:color="auto"/>
                <w:bottom w:val="none" w:sz="0" w:space="0" w:color="auto"/>
                <w:right w:val="none" w:sz="0" w:space="0" w:color="auto"/>
              </w:divBdr>
            </w:div>
          </w:divsChild>
        </w:div>
        <w:div w:id="1505440698">
          <w:marLeft w:val="0"/>
          <w:marRight w:val="0"/>
          <w:marTop w:val="0"/>
          <w:marBottom w:val="0"/>
          <w:divBdr>
            <w:top w:val="none" w:sz="0" w:space="0" w:color="auto"/>
            <w:left w:val="none" w:sz="0" w:space="0" w:color="auto"/>
            <w:bottom w:val="none" w:sz="0" w:space="0" w:color="auto"/>
            <w:right w:val="none" w:sz="0" w:space="0" w:color="auto"/>
          </w:divBdr>
          <w:divsChild>
            <w:div w:id="1411662101">
              <w:marLeft w:val="0"/>
              <w:marRight w:val="0"/>
              <w:marTop w:val="0"/>
              <w:marBottom w:val="0"/>
              <w:divBdr>
                <w:top w:val="none" w:sz="0" w:space="0" w:color="auto"/>
                <w:left w:val="none" w:sz="0" w:space="0" w:color="auto"/>
                <w:bottom w:val="none" w:sz="0" w:space="0" w:color="auto"/>
                <w:right w:val="none" w:sz="0" w:space="0" w:color="auto"/>
              </w:divBdr>
            </w:div>
          </w:divsChild>
        </w:div>
        <w:div w:id="424032236">
          <w:marLeft w:val="0"/>
          <w:marRight w:val="0"/>
          <w:marTop w:val="0"/>
          <w:marBottom w:val="0"/>
          <w:divBdr>
            <w:top w:val="none" w:sz="0" w:space="0" w:color="auto"/>
            <w:left w:val="none" w:sz="0" w:space="0" w:color="auto"/>
            <w:bottom w:val="none" w:sz="0" w:space="0" w:color="auto"/>
            <w:right w:val="none" w:sz="0" w:space="0" w:color="auto"/>
          </w:divBdr>
          <w:divsChild>
            <w:div w:id="1975981862">
              <w:marLeft w:val="0"/>
              <w:marRight w:val="0"/>
              <w:marTop w:val="0"/>
              <w:marBottom w:val="0"/>
              <w:divBdr>
                <w:top w:val="none" w:sz="0" w:space="0" w:color="auto"/>
                <w:left w:val="none" w:sz="0" w:space="0" w:color="auto"/>
                <w:bottom w:val="none" w:sz="0" w:space="0" w:color="auto"/>
                <w:right w:val="none" w:sz="0" w:space="0" w:color="auto"/>
              </w:divBdr>
            </w:div>
          </w:divsChild>
        </w:div>
        <w:div w:id="1095324934">
          <w:marLeft w:val="0"/>
          <w:marRight w:val="0"/>
          <w:marTop w:val="0"/>
          <w:marBottom w:val="0"/>
          <w:divBdr>
            <w:top w:val="none" w:sz="0" w:space="0" w:color="auto"/>
            <w:left w:val="none" w:sz="0" w:space="0" w:color="auto"/>
            <w:bottom w:val="none" w:sz="0" w:space="0" w:color="auto"/>
            <w:right w:val="none" w:sz="0" w:space="0" w:color="auto"/>
          </w:divBdr>
          <w:divsChild>
            <w:div w:id="1642349663">
              <w:marLeft w:val="0"/>
              <w:marRight w:val="0"/>
              <w:marTop w:val="0"/>
              <w:marBottom w:val="0"/>
              <w:divBdr>
                <w:top w:val="none" w:sz="0" w:space="0" w:color="auto"/>
                <w:left w:val="none" w:sz="0" w:space="0" w:color="auto"/>
                <w:bottom w:val="none" w:sz="0" w:space="0" w:color="auto"/>
                <w:right w:val="none" w:sz="0" w:space="0" w:color="auto"/>
              </w:divBdr>
            </w:div>
            <w:div w:id="484124880">
              <w:marLeft w:val="0"/>
              <w:marRight w:val="0"/>
              <w:marTop w:val="0"/>
              <w:marBottom w:val="0"/>
              <w:divBdr>
                <w:top w:val="none" w:sz="0" w:space="0" w:color="auto"/>
                <w:left w:val="none" w:sz="0" w:space="0" w:color="auto"/>
                <w:bottom w:val="none" w:sz="0" w:space="0" w:color="auto"/>
                <w:right w:val="none" w:sz="0" w:space="0" w:color="auto"/>
              </w:divBdr>
            </w:div>
          </w:divsChild>
        </w:div>
        <w:div w:id="1981185535">
          <w:marLeft w:val="0"/>
          <w:marRight w:val="0"/>
          <w:marTop w:val="0"/>
          <w:marBottom w:val="0"/>
          <w:divBdr>
            <w:top w:val="none" w:sz="0" w:space="0" w:color="auto"/>
            <w:left w:val="none" w:sz="0" w:space="0" w:color="auto"/>
            <w:bottom w:val="none" w:sz="0" w:space="0" w:color="auto"/>
            <w:right w:val="none" w:sz="0" w:space="0" w:color="auto"/>
          </w:divBdr>
          <w:divsChild>
            <w:div w:id="1782414514">
              <w:marLeft w:val="0"/>
              <w:marRight w:val="0"/>
              <w:marTop w:val="0"/>
              <w:marBottom w:val="0"/>
              <w:divBdr>
                <w:top w:val="none" w:sz="0" w:space="0" w:color="auto"/>
                <w:left w:val="none" w:sz="0" w:space="0" w:color="auto"/>
                <w:bottom w:val="none" w:sz="0" w:space="0" w:color="auto"/>
                <w:right w:val="none" w:sz="0" w:space="0" w:color="auto"/>
              </w:divBdr>
            </w:div>
          </w:divsChild>
        </w:div>
        <w:div w:id="630786951">
          <w:marLeft w:val="0"/>
          <w:marRight w:val="0"/>
          <w:marTop w:val="0"/>
          <w:marBottom w:val="0"/>
          <w:divBdr>
            <w:top w:val="none" w:sz="0" w:space="0" w:color="auto"/>
            <w:left w:val="none" w:sz="0" w:space="0" w:color="auto"/>
            <w:bottom w:val="none" w:sz="0" w:space="0" w:color="auto"/>
            <w:right w:val="none" w:sz="0" w:space="0" w:color="auto"/>
          </w:divBdr>
          <w:divsChild>
            <w:div w:id="996152829">
              <w:marLeft w:val="0"/>
              <w:marRight w:val="0"/>
              <w:marTop w:val="0"/>
              <w:marBottom w:val="0"/>
              <w:divBdr>
                <w:top w:val="none" w:sz="0" w:space="0" w:color="auto"/>
                <w:left w:val="none" w:sz="0" w:space="0" w:color="auto"/>
                <w:bottom w:val="none" w:sz="0" w:space="0" w:color="auto"/>
                <w:right w:val="none" w:sz="0" w:space="0" w:color="auto"/>
              </w:divBdr>
            </w:div>
          </w:divsChild>
        </w:div>
        <w:div w:id="1478961055">
          <w:marLeft w:val="0"/>
          <w:marRight w:val="0"/>
          <w:marTop w:val="0"/>
          <w:marBottom w:val="0"/>
          <w:divBdr>
            <w:top w:val="none" w:sz="0" w:space="0" w:color="auto"/>
            <w:left w:val="none" w:sz="0" w:space="0" w:color="auto"/>
            <w:bottom w:val="none" w:sz="0" w:space="0" w:color="auto"/>
            <w:right w:val="none" w:sz="0" w:space="0" w:color="auto"/>
          </w:divBdr>
          <w:divsChild>
            <w:div w:id="1073893164">
              <w:marLeft w:val="0"/>
              <w:marRight w:val="0"/>
              <w:marTop w:val="0"/>
              <w:marBottom w:val="0"/>
              <w:divBdr>
                <w:top w:val="none" w:sz="0" w:space="0" w:color="auto"/>
                <w:left w:val="none" w:sz="0" w:space="0" w:color="auto"/>
                <w:bottom w:val="none" w:sz="0" w:space="0" w:color="auto"/>
                <w:right w:val="none" w:sz="0" w:space="0" w:color="auto"/>
              </w:divBdr>
            </w:div>
          </w:divsChild>
        </w:div>
        <w:div w:id="396320821">
          <w:marLeft w:val="0"/>
          <w:marRight w:val="0"/>
          <w:marTop w:val="0"/>
          <w:marBottom w:val="0"/>
          <w:divBdr>
            <w:top w:val="none" w:sz="0" w:space="0" w:color="auto"/>
            <w:left w:val="none" w:sz="0" w:space="0" w:color="auto"/>
            <w:bottom w:val="none" w:sz="0" w:space="0" w:color="auto"/>
            <w:right w:val="none" w:sz="0" w:space="0" w:color="auto"/>
          </w:divBdr>
          <w:divsChild>
            <w:div w:id="244923748">
              <w:marLeft w:val="0"/>
              <w:marRight w:val="0"/>
              <w:marTop w:val="0"/>
              <w:marBottom w:val="0"/>
              <w:divBdr>
                <w:top w:val="none" w:sz="0" w:space="0" w:color="auto"/>
                <w:left w:val="none" w:sz="0" w:space="0" w:color="auto"/>
                <w:bottom w:val="none" w:sz="0" w:space="0" w:color="auto"/>
                <w:right w:val="none" w:sz="0" w:space="0" w:color="auto"/>
              </w:divBdr>
            </w:div>
            <w:div w:id="1039279147">
              <w:marLeft w:val="0"/>
              <w:marRight w:val="0"/>
              <w:marTop w:val="0"/>
              <w:marBottom w:val="0"/>
              <w:divBdr>
                <w:top w:val="none" w:sz="0" w:space="0" w:color="auto"/>
                <w:left w:val="none" w:sz="0" w:space="0" w:color="auto"/>
                <w:bottom w:val="none" w:sz="0" w:space="0" w:color="auto"/>
                <w:right w:val="none" w:sz="0" w:space="0" w:color="auto"/>
              </w:divBdr>
            </w:div>
          </w:divsChild>
        </w:div>
        <w:div w:id="998653432">
          <w:marLeft w:val="0"/>
          <w:marRight w:val="0"/>
          <w:marTop w:val="0"/>
          <w:marBottom w:val="0"/>
          <w:divBdr>
            <w:top w:val="none" w:sz="0" w:space="0" w:color="auto"/>
            <w:left w:val="none" w:sz="0" w:space="0" w:color="auto"/>
            <w:bottom w:val="none" w:sz="0" w:space="0" w:color="auto"/>
            <w:right w:val="none" w:sz="0" w:space="0" w:color="auto"/>
          </w:divBdr>
          <w:divsChild>
            <w:div w:id="63067363">
              <w:marLeft w:val="0"/>
              <w:marRight w:val="0"/>
              <w:marTop w:val="0"/>
              <w:marBottom w:val="0"/>
              <w:divBdr>
                <w:top w:val="none" w:sz="0" w:space="0" w:color="auto"/>
                <w:left w:val="none" w:sz="0" w:space="0" w:color="auto"/>
                <w:bottom w:val="none" w:sz="0" w:space="0" w:color="auto"/>
                <w:right w:val="none" w:sz="0" w:space="0" w:color="auto"/>
              </w:divBdr>
            </w:div>
          </w:divsChild>
        </w:div>
        <w:div w:id="175006218">
          <w:marLeft w:val="0"/>
          <w:marRight w:val="0"/>
          <w:marTop w:val="0"/>
          <w:marBottom w:val="0"/>
          <w:divBdr>
            <w:top w:val="none" w:sz="0" w:space="0" w:color="auto"/>
            <w:left w:val="none" w:sz="0" w:space="0" w:color="auto"/>
            <w:bottom w:val="none" w:sz="0" w:space="0" w:color="auto"/>
            <w:right w:val="none" w:sz="0" w:space="0" w:color="auto"/>
          </w:divBdr>
          <w:divsChild>
            <w:div w:id="1600287672">
              <w:marLeft w:val="0"/>
              <w:marRight w:val="0"/>
              <w:marTop w:val="0"/>
              <w:marBottom w:val="0"/>
              <w:divBdr>
                <w:top w:val="none" w:sz="0" w:space="0" w:color="auto"/>
                <w:left w:val="none" w:sz="0" w:space="0" w:color="auto"/>
                <w:bottom w:val="none" w:sz="0" w:space="0" w:color="auto"/>
                <w:right w:val="none" w:sz="0" w:space="0" w:color="auto"/>
              </w:divBdr>
            </w:div>
          </w:divsChild>
        </w:div>
        <w:div w:id="1304316228">
          <w:marLeft w:val="0"/>
          <w:marRight w:val="0"/>
          <w:marTop w:val="0"/>
          <w:marBottom w:val="0"/>
          <w:divBdr>
            <w:top w:val="none" w:sz="0" w:space="0" w:color="auto"/>
            <w:left w:val="none" w:sz="0" w:space="0" w:color="auto"/>
            <w:bottom w:val="none" w:sz="0" w:space="0" w:color="auto"/>
            <w:right w:val="none" w:sz="0" w:space="0" w:color="auto"/>
          </w:divBdr>
          <w:divsChild>
            <w:div w:id="1031763431">
              <w:marLeft w:val="0"/>
              <w:marRight w:val="0"/>
              <w:marTop w:val="0"/>
              <w:marBottom w:val="0"/>
              <w:divBdr>
                <w:top w:val="none" w:sz="0" w:space="0" w:color="auto"/>
                <w:left w:val="none" w:sz="0" w:space="0" w:color="auto"/>
                <w:bottom w:val="none" w:sz="0" w:space="0" w:color="auto"/>
                <w:right w:val="none" w:sz="0" w:space="0" w:color="auto"/>
              </w:divBdr>
            </w:div>
          </w:divsChild>
        </w:div>
        <w:div w:id="1298682758">
          <w:marLeft w:val="0"/>
          <w:marRight w:val="0"/>
          <w:marTop w:val="0"/>
          <w:marBottom w:val="0"/>
          <w:divBdr>
            <w:top w:val="none" w:sz="0" w:space="0" w:color="auto"/>
            <w:left w:val="none" w:sz="0" w:space="0" w:color="auto"/>
            <w:bottom w:val="none" w:sz="0" w:space="0" w:color="auto"/>
            <w:right w:val="none" w:sz="0" w:space="0" w:color="auto"/>
          </w:divBdr>
          <w:divsChild>
            <w:div w:id="1542395794">
              <w:marLeft w:val="0"/>
              <w:marRight w:val="0"/>
              <w:marTop w:val="0"/>
              <w:marBottom w:val="0"/>
              <w:divBdr>
                <w:top w:val="none" w:sz="0" w:space="0" w:color="auto"/>
                <w:left w:val="none" w:sz="0" w:space="0" w:color="auto"/>
                <w:bottom w:val="none" w:sz="0" w:space="0" w:color="auto"/>
                <w:right w:val="none" w:sz="0" w:space="0" w:color="auto"/>
              </w:divBdr>
            </w:div>
            <w:div w:id="1234704758">
              <w:marLeft w:val="0"/>
              <w:marRight w:val="0"/>
              <w:marTop w:val="0"/>
              <w:marBottom w:val="0"/>
              <w:divBdr>
                <w:top w:val="none" w:sz="0" w:space="0" w:color="auto"/>
                <w:left w:val="none" w:sz="0" w:space="0" w:color="auto"/>
                <w:bottom w:val="none" w:sz="0" w:space="0" w:color="auto"/>
                <w:right w:val="none" w:sz="0" w:space="0" w:color="auto"/>
              </w:divBdr>
            </w:div>
          </w:divsChild>
        </w:div>
        <w:div w:id="1128888860">
          <w:marLeft w:val="0"/>
          <w:marRight w:val="0"/>
          <w:marTop w:val="0"/>
          <w:marBottom w:val="0"/>
          <w:divBdr>
            <w:top w:val="none" w:sz="0" w:space="0" w:color="auto"/>
            <w:left w:val="none" w:sz="0" w:space="0" w:color="auto"/>
            <w:bottom w:val="none" w:sz="0" w:space="0" w:color="auto"/>
            <w:right w:val="none" w:sz="0" w:space="0" w:color="auto"/>
          </w:divBdr>
          <w:divsChild>
            <w:div w:id="1454515464">
              <w:marLeft w:val="0"/>
              <w:marRight w:val="0"/>
              <w:marTop w:val="0"/>
              <w:marBottom w:val="0"/>
              <w:divBdr>
                <w:top w:val="none" w:sz="0" w:space="0" w:color="auto"/>
                <w:left w:val="none" w:sz="0" w:space="0" w:color="auto"/>
                <w:bottom w:val="none" w:sz="0" w:space="0" w:color="auto"/>
                <w:right w:val="none" w:sz="0" w:space="0" w:color="auto"/>
              </w:divBdr>
            </w:div>
          </w:divsChild>
        </w:div>
        <w:div w:id="1806311706">
          <w:marLeft w:val="0"/>
          <w:marRight w:val="0"/>
          <w:marTop w:val="0"/>
          <w:marBottom w:val="0"/>
          <w:divBdr>
            <w:top w:val="none" w:sz="0" w:space="0" w:color="auto"/>
            <w:left w:val="none" w:sz="0" w:space="0" w:color="auto"/>
            <w:bottom w:val="none" w:sz="0" w:space="0" w:color="auto"/>
            <w:right w:val="none" w:sz="0" w:space="0" w:color="auto"/>
          </w:divBdr>
          <w:divsChild>
            <w:div w:id="701438443">
              <w:marLeft w:val="0"/>
              <w:marRight w:val="0"/>
              <w:marTop w:val="0"/>
              <w:marBottom w:val="0"/>
              <w:divBdr>
                <w:top w:val="none" w:sz="0" w:space="0" w:color="auto"/>
                <w:left w:val="none" w:sz="0" w:space="0" w:color="auto"/>
                <w:bottom w:val="none" w:sz="0" w:space="0" w:color="auto"/>
                <w:right w:val="none" w:sz="0" w:space="0" w:color="auto"/>
              </w:divBdr>
            </w:div>
          </w:divsChild>
        </w:div>
        <w:div w:id="1139956486">
          <w:marLeft w:val="0"/>
          <w:marRight w:val="0"/>
          <w:marTop w:val="0"/>
          <w:marBottom w:val="0"/>
          <w:divBdr>
            <w:top w:val="none" w:sz="0" w:space="0" w:color="auto"/>
            <w:left w:val="none" w:sz="0" w:space="0" w:color="auto"/>
            <w:bottom w:val="none" w:sz="0" w:space="0" w:color="auto"/>
            <w:right w:val="none" w:sz="0" w:space="0" w:color="auto"/>
          </w:divBdr>
          <w:divsChild>
            <w:div w:id="1956868883">
              <w:marLeft w:val="0"/>
              <w:marRight w:val="0"/>
              <w:marTop w:val="0"/>
              <w:marBottom w:val="0"/>
              <w:divBdr>
                <w:top w:val="none" w:sz="0" w:space="0" w:color="auto"/>
                <w:left w:val="none" w:sz="0" w:space="0" w:color="auto"/>
                <w:bottom w:val="none" w:sz="0" w:space="0" w:color="auto"/>
                <w:right w:val="none" w:sz="0" w:space="0" w:color="auto"/>
              </w:divBdr>
            </w:div>
          </w:divsChild>
        </w:div>
        <w:div w:id="1599631439">
          <w:marLeft w:val="0"/>
          <w:marRight w:val="0"/>
          <w:marTop w:val="0"/>
          <w:marBottom w:val="0"/>
          <w:divBdr>
            <w:top w:val="none" w:sz="0" w:space="0" w:color="auto"/>
            <w:left w:val="none" w:sz="0" w:space="0" w:color="auto"/>
            <w:bottom w:val="none" w:sz="0" w:space="0" w:color="auto"/>
            <w:right w:val="none" w:sz="0" w:space="0" w:color="auto"/>
          </w:divBdr>
          <w:divsChild>
            <w:div w:id="725757076">
              <w:marLeft w:val="0"/>
              <w:marRight w:val="0"/>
              <w:marTop w:val="0"/>
              <w:marBottom w:val="0"/>
              <w:divBdr>
                <w:top w:val="none" w:sz="0" w:space="0" w:color="auto"/>
                <w:left w:val="none" w:sz="0" w:space="0" w:color="auto"/>
                <w:bottom w:val="none" w:sz="0" w:space="0" w:color="auto"/>
                <w:right w:val="none" w:sz="0" w:space="0" w:color="auto"/>
              </w:divBdr>
            </w:div>
            <w:div w:id="1104107208">
              <w:marLeft w:val="0"/>
              <w:marRight w:val="0"/>
              <w:marTop w:val="0"/>
              <w:marBottom w:val="0"/>
              <w:divBdr>
                <w:top w:val="none" w:sz="0" w:space="0" w:color="auto"/>
                <w:left w:val="none" w:sz="0" w:space="0" w:color="auto"/>
                <w:bottom w:val="none" w:sz="0" w:space="0" w:color="auto"/>
                <w:right w:val="none" w:sz="0" w:space="0" w:color="auto"/>
              </w:divBdr>
            </w:div>
          </w:divsChild>
        </w:div>
        <w:div w:id="387195200">
          <w:marLeft w:val="0"/>
          <w:marRight w:val="0"/>
          <w:marTop w:val="0"/>
          <w:marBottom w:val="0"/>
          <w:divBdr>
            <w:top w:val="none" w:sz="0" w:space="0" w:color="auto"/>
            <w:left w:val="none" w:sz="0" w:space="0" w:color="auto"/>
            <w:bottom w:val="none" w:sz="0" w:space="0" w:color="auto"/>
            <w:right w:val="none" w:sz="0" w:space="0" w:color="auto"/>
          </w:divBdr>
          <w:divsChild>
            <w:div w:id="724185475">
              <w:marLeft w:val="0"/>
              <w:marRight w:val="0"/>
              <w:marTop w:val="0"/>
              <w:marBottom w:val="0"/>
              <w:divBdr>
                <w:top w:val="none" w:sz="0" w:space="0" w:color="auto"/>
                <w:left w:val="none" w:sz="0" w:space="0" w:color="auto"/>
                <w:bottom w:val="none" w:sz="0" w:space="0" w:color="auto"/>
                <w:right w:val="none" w:sz="0" w:space="0" w:color="auto"/>
              </w:divBdr>
            </w:div>
          </w:divsChild>
        </w:div>
        <w:div w:id="417792055">
          <w:marLeft w:val="0"/>
          <w:marRight w:val="0"/>
          <w:marTop w:val="0"/>
          <w:marBottom w:val="0"/>
          <w:divBdr>
            <w:top w:val="none" w:sz="0" w:space="0" w:color="auto"/>
            <w:left w:val="none" w:sz="0" w:space="0" w:color="auto"/>
            <w:bottom w:val="none" w:sz="0" w:space="0" w:color="auto"/>
            <w:right w:val="none" w:sz="0" w:space="0" w:color="auto"/>
          </w:divBdr>
          <w:divsChild>
            <w:div w:id="367146605">
              <w:marLeft w:val="0"/>
              <w:marRight w:val="0"/>
              <w:marTop w:val="0"/>
              <w:marBottom w:val="0"/>
              <w:divBdr>
                <w:top w:val="none" w:sz="0" w:space="0" w:color="auto"/>
                <w:left w:val="none" w:sz="0" w:space="0" w:color="auto"/>
                <w:bottom w:val="none" w:sz="0" w:space="0" w:color="auto"/>
                <w:right w:val="none" w:sz="0" w:space="0" w:color="auto"/>
              </w:divBdr>
            </w:div>
          </w:divsChild>
        </w:div>
        <w:div w:id="116216083">
          <w:marLeft w:val="0"/>
          <w:marRight w:val="0"/>
          <w:marTop w:val="0"/>
          <w:marBottom w:val="0"/>
          <w:divBdr>
            <w:top w:val="none" w:sz="0" w:space="0" w:color="auto"/>
            <w:left w:val="none" w:sz="0" w:space="0" w:color="auto"/>
            <w:bottom w:val="none" w:sz="0" w:space="0" w:color="auto"/>
            <w:right w:val="none" w:sz="0" w:space="0" w:color="auto"/>
          </w:divBdr>
          <w:divsChild>
            <w:div w:id="1374114068">
              <w:marLeft w:val="0"/>
              <w:marRight w:val="0"/>
              <w:marTop w:val="0"/>
              <w:marBottom w:val="0"/>
              <w:divBdr>
                <w:top w:val="none" w:sz="0" w:space="0" w:color="auto"/>
                <w:left w:val="none" w:sz="0" w:space="0" w:color="auto"/>
                <w:bottom w:val="none" w:sz="0" w:space="0" w:color="auto"/>
                <w:right w:val="none" w:sz="0" w:space="0" w:color="auto"/>
              </w:divBdr>
            </w:div>
          </w:divsChild>
        </w:div>
        <w:div w:id="1897280064">
          <w:marLeft w:val="0"/>
          <w:marRight w:val="0"/>
          <w:marTop w:val="0"/>
          <w:marBottom w:val="0"/>
          <w:divBdr>
            <w:top w:val="none" w:sz="0" w:space="0" w:color="auto"/>
            <w:left w:val="none" w:sz="0" w:space="0" w:color="auto"/>
            <w:bottom w:val="none" w:sz="0" w:space="0" w:color="auto"/>
            <w:right w:val="none" w:sz="0" w:space="0" w:color="auto"/>
          </w:divBdr>
          <w:divsChild>
            <w:div w:id="1730030024">
              <w:marLeft w:val="0"/>
              <w:marRight w:val="0"/>
              <w:marTop w:val="0"/>
              <w:marBottom w:val="0"/>
              <w:divBdr>
                <w:top w:val="none" w:sz="0" w:space="0" w:color="auto"/>
                <w:left w:val="none" w:sz="0" w:space="0" w:color="auto"/>
                <w:bottom w:val="none" w:sz="0" w:space="0" w:color="auto"/>
                <w:right w:val="none" w:sz="0" w:space="0" w:color="auto"/>
              </w:divBdr>
            </w:div>
            <w:div w:id="12851838">
              <w:marLeft w:val="0"/>
              <w:marRight w:val="0"/>
              <w:marTop w:val="0"/>
              <w:marBottom w:val="0"/>
              <w:divBdr>
                <w:top w:val="none" w:sz="0" w:space="0" w:color="auto"/>
                <w:left w:val="none" w:sz="0" w:space="0" w:color="auto"/>
                <w:bottom w:val="none" w:sz="0" w:space="0" w:color="auto"/>
                <w:right w:val="none" w:sz="0" w:space="0" w:color="auto"/>
              </w:divBdr>
            </w:div>
          </w:divsChild>
        </w:div>
        <w:div w:id="404378062">
          <w:marLeft w:val="0"/>
          <w:marRight w:val="0"/>
          <w:marTop w:val="0"/>
          <w:marBottom w:val="0"/>
          <w:divBdr>
            <w:top w:val="none" w:sz="0" w:space="0" w:color="auto"/>
            <w:left w:val="none" w:sz="0" w:space="0" w:color="auto"/>
            <w:bottom w:val="none" w:sz="0" w:space="0" w:color="auto"/>
            <w:right w:val="none" w:sz="0" w:space="0" w:color="auto"/>
          </w:divBdr>
          <w:divsChild>
            <w:div w:id="1473059519">
              <w:marLeft w:val="0"/>
              <w:marRight w:val="0"/>
              <w:marTop w:val="0"/>
              <w:marBottom w:val="0"/>
              <w:divBdr>
                <w:top w:val="none" w:sz="0" w:space="0" w:color="auto"/>
                <w:left w:val="none" w:sz="0" w:space="0" w:color="auto"/>
                <w:bottom w:val="none" w:sz="0" w:space="0" w:color="auto"/>
                <w:right w:val="none" w:sz="0" w:space="0" w:color="auto"/>
              </w:divBdr>
            </w:div>
          </w:divsChild>
        </w:div>
        <w:div w:id="1932657789">
          <w:marLeft w:val="0"/>
          <w:marRight w:val="0"/>
          <w:marTop w:val="0"/>
          <w:marBottom w:val="0"/>
          <w:divBdr>
            <w:top w:val="none" w:sz="0" w:space="0" w:color="auto"/>
            <w:left w:val="none" w:sz="0" w:space="0" w:color="auto"/>
            <w:bottom w:val="none" w:sz="0" w:space="0" w:color="auto"/>
            <w:right w:val="none" w:sz="0" w:space="0" w:color="auto"/>
          </w:divBdr>
          <w:divsChild>
            <w:div w:id="1890724470">
              <w:marLeft w:val="0"/>
              <w:marRight w:val="0"/>
              <w:marTop w:val="0"/>
              <w:marBottom w:val="0"/>
              <w:divBdr>
                <w:top w:val="none" w:sz="0" w:space="0" w:color="auto"/>
                <w:left w:val="none" w:sz="0" w:space="0" w:color="auto"/>
                <w:bottom w:val="none" w:sz="0" w:space="0" w:color="auto"/>
                <w:right w:val="none" w:sz="0" w:space="0" w:color="auto"/>
              </w:divBdr>
            </w:div>
          </w:divsChild>
        </w:div>
        <w:div w:id="2117601022">
          <w:marLeft w:val="0"/>
          <w:marRight w:val="0"/>
          <w:marTop w:val="0"/>
          <w:marBottom w:val="0"/>
          <w:divBdr>
            <w:top w:val="none" w:sz="0" w:space="0" w:color="auto"/>
            <w:left w:val="none" w:sz="0" w:space="0" w:color="auto"/>
            <w:bottom w:val="none" w:sz="0" w:space="0" w:color="auto"/>
            <w:right w:val="none" w:sz="0" w:space="0" w:color="auto"/>
          </w:divBdr>
          <w:divsChild>
            <w:div w:id="802121431">
              <w:marLeft w:val="0"/>
              <w:marRight w:val="0"/>
              <w:marTop w:val="0"/>
              <w:marBottom w:val="0"/>
              <w:divBdr>
                <w:top w:val="none" w:sz="0" w:space="0" w:color="auto"/>
                <w:left w:val="none" w:sz="0" w:space="0" w:color="auto"/>
                <w:bottom w:val="none" w:sz="0" w:space="0" w:color="auto"/>
                <w:right w:val="none" w:sz="0" w:space="0" w:color="auto"/>
              </w:divBdr>
            </w:div>
          </w:divsChild>
        </w:div>
        <w:div w:id="1364091877">
          <w:marLeft w:val="0"/>
          <w:marRight w:val="0"/>
          <w:marTop w:val="0"/>
          <w:marBottom w:val="0"/>
          <w:divBdr>
            <w:top w:val="none" w:sz="0" w:space="0" w:color="auto"/>
            <w:left w:val="none" w:sz="0" w:space="0" w:color="auto"/>
            <w:bottom w:val="none" w:sz="0" w:space="0" w:color="auto"/>
            <w:right w:val="none" w:sz="0" w:space="0" w:color="auto"/>
          </w:divBdr>
          <w:divsChild>
            <w:div w:id="1502699017">
              <w:marLeft w:val="0"/>
              <w:marRight w:val="0"/>
              <w:marTop w:val="0"/>
              <w:marBottom w:val="0"/>
              <w:divBdr>
                <w:top w:val="none" w:sz="0" w:space="0" w:color="auto"/>
                <w:left w:val="none" w:sz="0" w:space="0" w:color="auto"/>
                <w:bottom w:val="none" w:sz="0" w:space="0" w:color="auto"/>
                <w:right w:val="none" w:sz="0" w:space="0" w:color="auto"/>
              </w:divBdr>
            </w:div>
            <w:div w:id="308242228">
              <w:marLeft w:val="0"/>
              <w:marRight w:val="0"/>
              <w:marTop w:val="0"/>
              <w:marBottom w:val="0"/>
              <w:divBdr>
                <w:top w:val="none" w:sz="0" w:space="0" w:color="auto"/>
                <w:left w:val="none" w:sz="0" w:space="0" w:color="auto"/>
                <w:bottom w:val="none" w:sz="0" w:space="0" w:color="auto"/>
                <w:right w:val="none" w:sz="0" w:space="0" w:color="auto"/>
              </w:divBdr>
            </w:div>
          </w:divsChild>
        </w:div>
        <w:div w:id="1603565614">
          <w:marLeft w:val="0"/>
          <w:marRight w:val="0"/>
          <w:marTop w:val="0"/>
          <w:marBottom w:val="0"/>
          <w:divBdr>
            <w:top w:val="none" w:sz="0" w:space="0" w:color="auto"/>
            <w:left w:val="none" w:sz="0" w:space="0" w:color="auto"/>
            <w:bottom w:val="none" w:sz="0" w:space="0" w:color="auto"/>
            <w:right w:val="none" w:sz="0" w:space="0" w:color="auto"/>
          </w:divBdr>
          <w:divsChild>
            <w:div w:id="1753694015">
              <w:marLeft w:val="0"/>
              <w:marRight w:val="0"/>
              <w:marTop w:val="0"/>
              <w:marBottom w:val="0"/>
              <w:divBdr>
                <w:top w:val="none" w:sz="0" w:space="0" w:color="auto"/>
                <w:left w:val="none" w:sz="0" w:space="0" w:color="auto"/>
                <w:bottom w:val="none" w:sz="0" w:space="0" w:color="auto"/>
                <w:right w:val="none" w:sz="0" w:space="0" w:color="auto"/>
              </w:divBdr>
            </w:div>
          </w:divsChild>
        </w:div>
        <w:div w:id="1884753746">
          <w:marLeft w:val="0"/>
          <w:marRight w:val="0"/>
          <w:marTop w:val="0"/>
          <w:marBottom w:val="0"/>
          <w:divBdr>
            <w:top w:val="none" w:sz="0" w:space="0" w:color="auto"/>
            <w:left w:val="none" w:sz="0" w:space="0" w:color="auto"/>
            <w:bottom w:val="none" w:sz="0" w:space="0" w:color="auto"/>
            <w:right w:val="none" w:sz="0" w:space="0" w:color="auto"/>
          </w:divBdr>
          <w:divsChild>
            <w:div w:id="868689939">
              <w:marLeft w:val="0"/>
              <w:marRight w:val="0"/>
              <w:marTop w:val="0"/>
              <w:marBottom w:val="0"/>
              <w:divBdr>
                <w:top w:val="none" w:sz="0" w:space="0" w:color="auto"/>
                <w:left w:val="none" w:sz="0" w:space="0" w:color="auto"/>
                <w:bottom w:val="none" w:sz="0" w:space="0" w:color="auto"/>
                <w:right w:val="none" w:sz="0" w:space="0" w:color="auto"/>
              </w:divBdr>
            </w:div>
          </w:divsChild>
        </w:div>
        <w:div w:id="1630865160">
          <w:marLeft w:val="0"/>
          <w:marRight w:val="0"/>
          <w:marTop w:val="0"/>
          <w:marBottom w:val="0"/>
          <w:divBdr>
            <w:top w:val="none" w:sz="0" w:space="0" w:color="auto"/>
            <w:left w:val="none" w:sz="0" w:space="0" w:color="auto"/>
            <w:bottom w:val="none" w:sz="0" w:space="0" w:color="auto"/>
            <w:right w:val="none" w:sz="0" w:space="0" w:color="auto"/>
          </w:divBdr>
          <w:divsChild>
            <w:div w:id="1301577296">
              <w:marLeft w:val="0"/>
              <w:marRight w:val="0"/>
              <w:marTop w:val="0"/>
              <w:marBottom w:val="0"/>
              <w:divBdr>
                <w:top w:val="none" w:sz="0" w:space="0" w:color="auto"/>
                <w:left w:val="none" w:sz="0" w:space="0" w:color="auto"/>
                <w:bottom w:val="none" w:sz="0" w:space="0" w:color="auto"/>
                <w:right w:val="none" w:sz="0" w:space="0" w:color="auto"/>
              </w:divBdr>
            </w:div>
          </w:divsChild>
        </w:div>
        <w:div w:id="447356069">
          <w:marLeft w:val="0"/>
          <w:marRight w:val="0"/>
          <w:marTop w:val="0"/>
          <w:marBottom w:val="0"/>
          <w:divBdr>
            <w:top w:val="none" w:sz="0" w:space="0" w:color="auto"/>
            <w:left w:val="none" w:sz="0" w:space="0" w:color="auto"/>
            <w:bottom w:val="none" w:sz="0" w:space="0" w:color="auto"/>
            <w:right w:val="none" w:sz="0" w:space="0" w:color="auto"/>
          </w:divBdr>
          <w:divsChild>
            <w:div w:id="12335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3269">
      <w:bodyDiv w:val="1"/>
      <w:marLeft w:val="0"/>
      <w:marRight w:val="0"/>
      <w:marTop w:val="0"/>
      <w:marBottom w:val="0"/>
      <w:divBdr>
        <w:top w:val="none" w:sz="0" w:space="0" w:color="auto"/>
        <w:left w:val="none" w:sz="0" w:space="0" w:color="auto"/>
        <w:bottom w:val="none" w:sz="0" w:space="0" w:color="auto"/>
        <w:right w:val="none" w:sz="0" w:space="0" w:color="auto"/>
      </w:divBdr>
      <w:divsChild>
        <w:div w:id="900096128">
          <w:marLeft w:val="0"/>
          <w:marRight w:val="0"/>
          <w:marTop w:val="0"/>
          <w:marBottom w:val="0"/>
          <w:divBdr>
            <w:top w:val="none" w:sz="0" w:space="0" w:color="auto"/>
            <w:left w:val="none" w:sz="0" w:space="0" w:color="auto"/>
            <w:bottom w:val="none" w:sz="0" w:space="0" w:color="auto"/>
            <w:right w:val="none" w:sz="0" w:space="0" w:color="auto"/>
          </w:divBdr>
          <w:divsChild>
            <w:div w:id="1421828488">
              <w:marLeft w:val="0"/>
              <w:marRight w:val="0"/>
              <w:marTop w:val="0"/>
              <w:marBottom w:val="0"/>
              <w:divBdr>
                <w:top w:val="none" w:sz="0" w:space="0" w:color="auto"/>
                <w:left w:val="none" w:sz="0" w:space="0" w:color="auto"/>
                <w:bottom w:val="none" w:sz="0" w:space="0" w:color="auto"/>
                <w:right w:val="none" w:sz="0" w:space="0" w:color="auto"/>
              </w:divBdr>
            </w:div>
          </w:divsChild>
        </w:div>
        <w:div w:id="825434358">
          <w:marLeft w:val="0"/>
          <w:marRight w:val="0"/>
          <w:marTop w:val="0"/>
          <w:marBottom w:val="0"/>
          <w:divBdr>
            <w:top w:val="none" w:sz="0" w:space="0" w:color="auto"/>
            <w:left w:val="none" w:sz="0" w:space="0" w:color="auto"/>
            <w:bottom w:val="none" w:sz="0" w:space="0" w:color="auto"/>
            <w:right w:val="none" w:sz="0" w:space="0" w:color="auto"/>
          </w:divBdr>
          <w:divsChild>
            <w:div w:id="669455853">
              <w:marLeft w:val="0"/>
              <w:marRight w:val="0"/>
              <w:marTop w:val="0"/>
              <w:marBottom w:val="0"/>
              <w:divBdr>
                <w:top w:val="none" w:sz="0" w:space="0" w:color="auto"/>
                <w:left w:val="none" w:sz="0" w:space="0" w:color="auto"/>
                <w:bottom w:val="none" w:sz="0" w:space="0" w:color="auto"/>
                <w:right w:val="none" w:sz="0" w:space="0" w:color="auto"/>
              </w:divBdr>
            </w:div>
          </w:divsChild>
        </w:div>
        <w:div w:id="615719348">
          <w:marLeft w:val="0"/>
          <w:marRight w:val="0"/>
          <w:marTop w:val="0"/>
          <w:marBottom w:val="0"/>
          <w:divBdr>
            <w:top w:val="none" w:sz="0" w:space="0" w:color="auto"/>
            <w:left w:val="none" w:sz="0" w:space="0" w:color="auto"/>
            <w:bottom w:val="none" w:sz="0" w:space="0" w:color="auto"/>
            <w:right w:val="none" w:sz="0" w:space="0" w:color="auto"/>
          </w:divBdr>
          <w:divsChild>
            <w:div w:id="219753279">
              <w:marLeft w:val="0"/>
              <w:marRight w:val="0"/>
              <w:marTop w:val="0"/>
              <w:marBottom w:val="0"/>
              <w:divBdr>
                <w:top w:val="none" w:sz="0" w:space="0" w:color="auto"/>
                <w:left w:val="none" w:sz="0" w:space="0" w:color="auto"/>
                <w:bottom w:val="none" w:sz="0" w:space="0" w:color="auto"/>
                <w:right w:val="none" w:sz="0" w:space="0" w:color="auto"/>
              </w:divBdr>
            </w:div>
          </w:divsChild>
        </w:div>
        <w:div w:id="1226260548">
          <w:marLeft w:val="0"/>
          <w:marRight w:val="0"/>
          <w:marTop w:val="0"/>
          <w:marBottom w:val="0"/>
          <w:divBdr>
            <w:top w:val="none" w:sz="0" w:space="0" w:color="auto"/>
            <w:left w:val="none" w:sz="0" w:space="0" w:color="auto"/>
            <w:bottom w:val="none" w:sz="0" w:space="0" w:color="auto"/>
            <w:right w:val="none" w:sz="0" w:space="0" w:color="auto"/>
          </w:divBdr>
          <w:divsChild>
            <w:div w:id="118574076">
              <w:marLeft w:val="0"/>
              <w:marRight w:val="0"/>
              <w:marTop w:val="0"/>
              <w:marBottom w:val="0"/>
              <w:divBdr>
                <w:top w:val="none" w:sz="0" w:space="0" w:color="auto"/>
                <w:left w:val="none" w:sz="0" w:space="0" w:color="auto"/>
                <w:bottom w:val="none" w:sz="0" w:space="0" w:color="auto"/>
                <w:right w:val="none" w:sz="0" w:space="0" w:color="auto"/>
              </w:divBdr>
            </w:div>
            <w:div w:id="865017803">
              <w:marLeft w:val="0"/>
              <w:marRight w:val="0"/>
              <w:marTop w:val="0"/>
              <w:marBottom w:val="0"/>
              <w:divBdr>
                <w:top w:val="none" w:sz="0" w:space="0" w:color="auto"/>
                <w:left w:val="none" w:sz="0" w:space="0" w:color="auto"/>
                <w:bottom w:val="none" w:sz="0" w:space="0" w:color="auto"/>
                <w:right w:val="none" w:sz="0" w:space="0" w:color="auto"/>
              </w:divBdr>
            </w:div>
          </w:divsChild>
        </w:div>
        <w:div w:id="264268345">
          <w:marLeft w:val="0"/>
          <w:marRight w:val="0"/>
          <w:marTop w:val="0"/>
          <w:marBottom w:val="0"/>
          <w:divBdr>
            <w:top w:val="none" w:sz="0" w:space="0" w:color="auto"/>
            <w:left w:val="none" w:sz="0" w:space="0" w:color="auto"/>
            <w:bottom w:val="none" w:sz="0" w:space="0" w:color="auto"/>
            <w:right w:val="none" w:sz="0" w:space="0" w:color="auto"/>
          </w:divBdr>
          <w:divsChild>
            <w:div w:id="409423931">
              <w:marLeft w:val="0"/>
              <w:marRight w:val="0"/>
              <w:marTop w:val="0"/>
              <w:marBottom w:val="0"/>
              <w:divBdr>
                <w:top w:val="none" w:sz="0" w:space="0" w:color="auto"/>
                <w:left w:val="none" w:sz="0" w:space="0" w:color="auto"/>
                <w:bottom w:val="none" w:sz="0" w:space="0" w:color="auto"/>
                <w:right w:val="none" w:sz="0" w:space="0" w:color="auto"/>
              </w:divBdr>
            </w:div>
          </w:divsChild>
        </w:div>
        <w:div w:id="1059864637">
          <w:marLeft w:val="0"/>
          <w:marRight w:val="0"/>
          <w:marTop w:val="0"/>
          <w:marBottom w:val="0"/>
          <w:divBdr>
            <w:top w:val="none" w:sz="0" w:space="0" w:color="auto"/>
            <w:left w:val="none" w:sz="0" w:space="0" w:color="auto"/>
            <w:bottom w:val="none" w:sz="0" w:space="0" w:color="auto"/>
            <w:right w:val="none" w:sz="0" w:space="0" w:color="auto"/>
          </w:divBdr>
          <w:divsChild>
            <w:div w:id="666396747">
              <w:marLeft w:val="0"/>
              <w:marRight w:val="0"/>
              <w:marTop w:val="0"/>
              <w:marBottom w:val="0"/>
              <w:divBdr>
                <w:top w:val="none" w:sz="0" w:space="0" w:color="auto"/>
                <w:left w:val="none" w:sz="0" w:space="0" w:color="auto"/>
                <w:bottom w:val="none" w:sz="0" w:space="0" w:color="auto"/>
                <w:right w:val="none" w:sz="0" w:space="0" w:color="auto"/>
              </w:divBdr>
            </w:div>
          </w:divsChild>
        </w:div>
        <w:div w:id="1736708529">
          <w:marLeft w:val="0"/>
          <w:marRight w:val="0"/>
          <w:marTop w:val="0"/>
          <w:marBottom w:val="0"/>
          <w:divBdr>
            <w:top w:val="none" w:sz="0" w:space="0" w:color="auto"/>
            <w:left w:val="none" w:sz="0" w:space="0" w:color="auto"/>
            <w:bottom w:val="none" w:sz="0" w:space="0" w:color="auto"/>
            <w:right w:val="none" w:sz="0" w:space="0" w:color="auto"/>
          </w:divBdr>
          <w:divsChild>
            <w:div w:id="2019698283">
              <w:marLeft w:val="0"/>
              <w:marRight w:val="0"/>
              <w:marTop w:val="0"/>
              <w:marBottom w:val="0"/>
              <w:divBdr>
                <w:top w:val="none" w:sz="0" w:space="0" w:color="auto"/>
                <w:left w:val="none" w:sz="0" w:space="0" w:color="auto"/>
                <w:bottom w:val="none" w:sz="0" w:space="0" w:color="auto"/>
                <w:right w:val="none" w:sz="0" w:space="0" w:color="auto"/>
              </w:divBdr>
            </w:div>
          </w:divsChild>
        </w:div>
        <w:div w:id="93674321">
          <w:marLeft w:val="0"/>
          <w:marRight w:val="0"/>
          <w:marTop w:val="0"/>
          <w:marBottom w:val="0"/>
          <w:divBdr>
            <w:top w:val="none" w:sz="0" w:space="0" w:color="auto"/>
            <w:left w:val="none" w:sz="0" w:space="0" w:color="auto"/>
            <w:bottom w:val="none" w:sz="0" w:space="0" w:color="auto"/>
            <w:right w:val="none" w:sz="0" w:space="0" w:color="auto"/>
          </w:divBdr>
          <w:divsChild>
            <w:div w:id="908464733">
              <w:marLeft w:val="0"/>
              <w:marRight w:val="0"/>
              <w:marTop w:val="0"/>
              <w:marBottom w:val="0"/>
              <w:divBdr>
                <w:top w:val="none" w:sz="0" w:space="0" w:color="auto"/>
                <w:left w:val="none" w:sz="0" w:space="0" w:color="auto"/>
                <w:bottom w:val="none" w:sz="0" w:space="0" w:color="auto"/>
                <w:right w:val="none" w:sz="0" w:space="0" w:color="auto"/>
              </w:divBdr>
            </w:div>
          </w:divsChild>
        </w:div>
        <w:div w:id="695696241">
          <w:marLeft w:val="0"/>
          <w:marRight w:val="0"/>
          <w:marTop w:val="0"/>
          <w:marBottom w:val="0"/>
          <w:divBdr>
            <w:top w:val="none" w:sz="0" w:space="0" w:color="auto"/>
            <w:left w:val="none" w:sz="0" w:space="0" w:color="auto"/>
            <w:bottom w:val="none" w:sz="0" w:space="0" w:color="auto"/>
            <w:right w:val="none" w:sz="0" w:space="0" w:color="auto"/>
          </w:divBdr>
          <w:divsChild>
            <w:div w:id="1720468813">
              <w:marLeft w:val="0"/>
              <w:marRight w:val="0"/>
              <w:marTop w:val="0"/>
              <w:marBottom w:val="0"/>
              <w:divBdr>
                <w:top w:val="none" w:sz="0" w:space="0" w:color="auto"/>
                <w:left w:val="none" w:sz="0" w:space="0" w:color="auto"/>
                <w:bottom w:val="none" w:sz="0" w:space="0" w:color="auto"/>
                <w:right w:val="none" w:sz="0" w:space="0" w:color="auto"/>
              </w:divBdr>
            </w:div>
          </w:divsChild>
        </w:div>
        <w:div w:id="379524161">
          <w:marLeft w:val="0"/>
          <w:marRight w:val="0"/>
          <w:marTop w:val="0"/>
          <w:marBottom w:val="0"/>
          <w:divBdr>
            <w:top w:val="none" w:sz="0" w:space="0" w:color="auto"/>
            <w:left w:val="none" w:sz="0" w:space="0" w:color="auto"/>
            <w:bottom w:val="none" w:sz="0" w:space="0" w:color="auto"/>
            <w:right w:val="none" w:sz="0" w:space="0" w:color="auto"/>
          </w:divBdr>
          <w:divsChild>
            <w:div w:id="1421876780">
              <w:marLeft w:val="0"/>
              <w:marRight w:val="0"/>
              <w:marTop w:val="0"/>
              <w:marBottom w:val="0"/>
              <w:divBdr>
                <w:top w:val="none" w:sz="0" w:space="0" w:color="auto"/>
                <w:left w:val="none" w:sz="0" w:space="0" w:color="auto"/>
                <w:bottom w:val="none" w:sz="0" w:space="0" w:color="auto"/>
                <w:right w:val="none" w:sz="0" w:space="0" w:color="auto"/>
              </w:divBdr>
            </w:div>
          </w:divsChild>
        </w:div>
        <w:div w:id="920068154">
          <w:marLeft w:val="0"/>
          <w:marRight w:val="0"/>
          <w:marTop w:val="0"/>
          <w:marBottom w:val="0"/>
          <w:divBdr>
            <w:top w:val="none" w:sz="0" w:space="0" w:color="auto"/>
            <w:left w:val="none" w:sz="0" w:space="0" w:color="auto"/>
            <w:bottom w:val="none" w:sz="0" w:space="0" w:color="auto"/>
            <w:right w:val="none" w:sz="0" w:space="0" w:color="auto"/>
          </w:divBdr>
          <w:divsChild>
            <w:div w:id="563566159">
              <w:marLeft w:val="0"/>
              <w:marRight w:val="0"/>
              <w:marTop w:val="0"/>
              <w:marBottom w:val="0"/>
              <w:divBdr>
                <w:top w:val="none" w:sz="0" w:space="0" w:color="auto"/>
                <w:left w:val="none" w:sz="0" w:space="0" w:color="auto"/>
                <w:bottom w:val="none" w:sz="0" w:space="0" w:color="auto"/>
                <w:right w:val="none" w:sz="0" w:space="0" w:color="auto"/>
              </w:divBdr>
            </w:div>
          </w:divsChild>
        </w:div>
        <w:div w:id="110247424">
          <w:marLeft w:val="0"/>
          <w:marRight w:val="0"/>
          <w:marTop w:val="0"/>
          <w:marBottom w:val="0"/>
          <w:divBdr>
            <w:top w:val="none" w:sz="0" w:space="0" w:color="auto"/>
            <w:left w:val="none" w:sz="0" w:space="0" w:color="auto"/>
            <w:bottom w:val="none" w:sz="0" w:space="0" w:color="auto"/>
            <w:right w:val="none" w:sz="0" w:space="0" w:color="auto"/>
          </w:divBdr>
          <w:divsChild>
            <w:div w:id="1774402323">
              <w:marLeft w:val="0"/>
              <w:marRight w:val="0"/>
              <w:marTop w:val="0"/>
              <w:marBottom w:val="0"/>
              <w:divBdr>
                <w:top w:val="none" w:sz="0" w:space="0" w:color="auto"/>
                <w:left w:val="none" w:sz="0" w:space="0" w:color="auto"/>
                <w:bottom w:val="none" w:sz="0" w:space="0" w:color="auto"/>
                <w:right w:val="none" w:sz="0" w:space="0" w:color="auto"/>
              </w:divBdr>
            </w:div>
            <w:div w:id="1667436665">
              <w:marLeft w:val="0"/>
              <w:marRight w:val="0"/>
              <w:marTop w:val="0"/>
              <w:marBottom w:val="0"/>
              <w:divBdr>
                <w:top w:val="none" w:sz="0" w:space="0" w:color="auto"/>
                <w:left w:val="none" w:sz="0" w:space="0" w:color="auto"/>
                <w:bottom w:val="none" w:sz="0" w:space="0" w:color="auto"/>
                <w:right w:val="none" w:sz="0" w:space="0" w:color="auto"/>
              </w:divBdr>
            </w:div>
          </w:divsChild>
        </w:div>
        <w:div w:id="1911770468">
          <w:marLeft w:val="0"/>
          <w:marRight w:val="0"/>
          <w:marTop w:val="0"/>
          <w:marBottom w:val="0"/>
          <w:divBdr>
            <w:top w:val="none" w:sz="0" w:space="0" w:color="auto"/>
            <w:left w:val="none" w:sz="0" w:space="0" w:color="auto"/>
            <w:bottom w:val="none" w:sz="0" w:space="0" w:color="auto"/>
            <w:right w:val="none" w:sz="0" w:space="0" w:color="auto"/>
          </w:divBdr>
          <w:divsChild>
            <w:div w:id="253590169">
              <w:marLeft w:val="0"/>
              <w:marRight w:val="0"/>
              <w:marTop w:val="0"/>
              <w:marBottom w:val="0"/>
              <w:divBdr>
                <w:top w:val="none" w:sz="0" w:space="0" w:color="auto"/>
                <w:left w:val="none" w:sz="0" w:space="0" w:color="auto"/>
                <w:bottom w:val="none" w:sz="0" w:space="0" w:color="auto"/>
                <w:right w:val="none" w:sz="0" w:space="0" w:color="auto"/>
              </w:divBdr>
            </w:div>
          </w:divsChild>
        </w:div>
        <w:div w:id="2055344714">
          <w:marLeft w:val="0"/>
          <w:marRight w:val="0"/>
          <w:marTop w:val="0"/>
          <w:marBottom w:val="0"/>
          <w:divBdr>
            <w:top w:val="none" w:sz="0" w:space="0" w:color="auto"/>
            <w:left w:val="none" w:sz="0" w:space="0" w:color="auto"/>
            <w:bottom w:val="none" w:sz="0" w:space="0" w:color="auto"/>
            <w:right w:val="none" w:sz="0" w:space="0" w:color="auto"/>
          </w:divBdr>
          <w:divsChild>
            <w:div w:id="509374038">
              <w:marLeft w:val="0"/>
              <w:marRight w:val="0"/>
              <w:marTop w:val="0"/>
              <w:marBottom w:val="0"/>
              <w:divBdr>
                <w:top w:val="none" w:sz="0" w:space="0" w:color="auto"/>
                <w:left w:val="none" w:sz="0" w:space="0" w:color="auto"/>
                <w:bottom w:val="none" w:sz="0" w:space="0" w:color="auto"/>
                <w:right w:val="none" w:sz="0" w:space="0" w:color="auto"/>
              </w:divBdr>
            </w:div>
          </w:divsChild>
        </w:div>
        <w:div w:id="525022775">
          <w:marLeft w:val="0"/>
          <w:marRight w:val="0"/>
          <w:marTop w:val="0"/>
          <w:marBottom w:val="0"/>
          <w:divBdr>
            <w:top w:val="none" w:sz="0" w:space="0" w:color="auto"/>
            <w:left w:val="none" w:sz="0" w:space="0" w:color="auto"/>
            <w:bottom w:val="none" w:sz="0" w:space="0" w:color="auto"/>
            <w:right w:val="none" w:sz="0" w:space="0" w:color="auto"/>
          </w:divBdr>
          <w:divsChild>
            <w:div w:id="950405698">
              <w:marLeft w:val="0"/>
              <w:marRight w:val="0"/>
              <w:marTop w:val="0"/>
              <w:marBottom w:val="0"/>
              <w:divBdr>
                <w:top w:val="none" w:sz="0" w:space="0" w:color="auto"/>
                <w:left w:val="none" w:sz="0" w:space="0" w:color="auto"/>
                <w:bottom w:val="none" w:sz="0" w:space="0" w:color="auto"/>
                <w:right w:val="none" w:sz="0" w:space="0" w:color="auto"/>
              </w:divBdr>
            </w:div>
          </w:divsChild>
        </w:div>
        <w:div w:id="564486094">
          <w:marLeft w:val="0"/>
          <w:marRight w:val="0"/>
          <w:marTop w:val="0"/>
          <w:marBottom w:val="0"/>
          <w:divBdr>
            <w:top w:val="none" w:sz="0" w:space="0" w:color="auto"/>
            <w:left w:val="none" w:sz="0" w:space="0" w:color="auto"/>
            <w:bottom w:val="none" w:sz="0" w:space="0" w:color="auto"/>
            <w:right w:val="none" w:sz="0" w:space="0" w:color="auto"/>
          </w:divBdr>
          <w:divsChild>
            <w:div w:id="1832024332">
              <w:marLeft w:val="0"/>
              <w:marRight w:val="0"/>
              <w:marTop w:val="0"/>
              <w:marBottom w:val="0"/>
              <w:divBdr>
                <w:top w:val="none" w:sz="0" w:space="0" w:color="auto"/>
                <w:left w:val="none" w:sz="0" w:space="0" w:color="auto"/>
                <w:bottom w:val="none" w:sz="0" w:space="0" w:color="auto"/>
                <w:right w:val="none" w:sz="0" w:space="0" w:color="auto"/>
              </w:divBdr>
            </w:div>
            <w:div w:id="1699813942">
              <w:marLeft w:val="0"/>
              <w:marRight w:val="0"/>
              <w:marTop w:val="0"/>
              <w:marBottom w:val="0"/>
              <w:divBdr>
                <w:top w:val="none" w:sz="0" w:space="0" w:color="auto"/>
                <w:left w:val="none" w:sz="0" w:space="0" w:color="auto"/>
                <w:bottom w:val="none" w:sz="0" w:space="0" w:color="auto"/>
                <w:right w:val="none" w:sz="0" w:space="0" w:color="auto"/>
              </w:divBdr>
            </w:div>
          </w:divsChild>
        </w:div>
        <w:div w:id="1141727821">
          <w:marLeft w:val="0"/>
          <w:marRight w:val="0"/>
          <w:marTop w:val="0"/>
          <w:marBottom w:val="0"/>
          <w:divBdr>
            <w:top w:val="none" w:sz="0" w:space="0" w:color="auto"/>
            <w:left w:val="none" w:sz="0" w:space="0" w:color="auto"/>
            <w:bottom w:val="none" w:sz="0" w:space="0" w:color="auto"/>
            <w:right w:val="none" w:sz="0" w:space="0" w:color="auto"/>
          </w:divBdr>
          <w:divsChild>
            <w:div w:id="293215369">
              <w:marLeft w:val="0"/>
              <w:marRight w:val="0"/>
              <w:marTop w:val="0"/>
              <w:marBottom w:val="0"/>
              <w:divBdr>
                <w:top w:val="none" w:sz="0" w:space="0" w:color="auto"/>
                <w:left w:val="none" w:sz="0" w:space="0" w:color="auto"/>
                <w:bottom w:val="none" w:sz="0" w:space="0" w:color="auto"/>
                <w:right w:val="none" w:sz="0" w:space="0" w:color="auto"/>
              </w:divBdr>
            </w:div>
          </w:divsChild>
        </w:div>
        <w:div w:id="1677687815">
          <w:marLeft w:val="0"/>
          <w:marRight w:val="0"/>
          <w:marTop w:val="0"/>
          <w:marBottom w:val="0"/>
          <w:divBdr>
            <w:top w:val="none" w:sz="0" w:space="0" w:color="auto"/>
            <w:left w:val="none" w:sz="0" w:space="0" w:color="auto"/>
            <w:bottom w:val="none" w:sz="0" w:space="0" w:color="auto"/>
            <w:right w:val="none" w:sz="0" w:space="0" w:color="auto"/>
          </w:divBdr>
          <w:divsChild>
            <w:div w:id="956640615">
              <w:marLeft w:val="0"/>
              <w:marRight w:val="0"/>
              <w:marTop w:val="0"/>
              <w:marBottom w:val="0"/>
              <w:divBdr>
                <w:top w:val="none" w:sz="0" w:space="0" w:color="auto"/>
                <w:left w:val="none" w:sz="0" w:space="0" w:color="auto"/>
                <w:bottom w:val="none" w:sz="0" w:space="0" w:color="auto"/>
                <w:right w:val="none" w:sz="0" w:space="0" w:color="auto"/>
              </w:divBdr>
            </w:div>
          </w:divsChild>
        </w:div>
        <w:div w:id="1183324946">
          <w:marLeft w:val="0"/>
          <w:marRight w:val="0"/>
          <w:marTop w:val="0"/>
          <w:marBottom w:val="0"/>
          <w:divBdr>
            <w:top w:val="none" w:sz="0" w:space="0" w:color="auto"/>
            <w:left w:val="none" w:sz="0" w:space="0" w:color="auto"/>
            <w:bottom w:val="none" w:sz="0" w:space="0" w:color="auto"/>
            <w:right w:val="none" w:sz="0" w:space="0" w:color="auto"/>
          </w:divBdr>
          <w:divsChild>
            <w:div w:id="1456751933">
              <w:marLeft w:val="0"/>
              <w:marRight w:val="0"/>
              <w:marTop w:val="0"/>
              <w:marBottom w:val="0"/>
              <w:divBdr>
                <w:top w:val="none" w:sz="0" w:space="0" w:color="auto"/>
                <w:left w:val="none" w:sz="0" w:space="0" w:color="auto"/>
                <w:bottom w:val="none" w:sz="0" w:space="0" w:color="auto"/>
                <w:right w:val="none" w:sz="0" w:space="0" w:color="auto"/>
              </w:divBdr>
            </w:div>
          </w:divsChild>
        </w:div>
        <w:div w:id="937175887">
          <w:marLeft w:val="0"/>
          <w:marRight w:val="0"/>
          <w:marTop w:val="0"/>
          <w:marBottom w:val="0"/>
          <w:divBdr>
            <w:top w:val="none" w:sz="0" w:space="0" w:color="auto"/>
            <w:left w:val="none" w:sz="0" w:space="0" w:color="auto"/>
            <w:bottom w:val="none" w:sz="0" w:space="0" w:color="auto"/>
            <w:right w:val="none" w:sz="0" w:space="0" w:color="auto"/>
          </w:divBdr>
          <w:divsChild>
            <w:div w:id="201094283">
              <w:marLeft w:val="0"/>
              <w:marRight w:val="0"/>
              <w:marTop w:val="0"/>
              <w:marBottom w:val="0"/>
              <w:divBdr>
                <w:top w:val="none" w:sz="0" w:space="0" w:color="auto"/>
                <w:left w:val="none" w:sz="0" w:space="0" w:color="auto"/>
                <w:bottom w:val="none" w:sz="0" w:space="0" w:color="auto"/>
                <w:right w:val="none" w:sz="0" w:space="0" w:color="auto"/>
              </w:divBdr>
            </w:div>
            <w:div w:id="753670701">
              <w:marLeft w:val="0"/>
              <w:marRight w:val="0"/>
              <w:marTop w:val="0"/>
              <w:marBottom w:val="0"/>
              <w:divBdr>
                <w:top w:val="none" w:sz="0" w:space="0" w:color="auto"/>
                <w:left w:val="none" w:sz="0" w:space="0" w:color="auto"/>
                <w:bottom w:val="none" w:sz="0" w:space="0" w:color="auto"/>
                <w:right w:val="none" w:sz="0" w:space="0" w:color="auto"/>
              </w:divBdr>
            </w:div>
          </w:divsChild>
        </w:div>
        <w:div w:id="777141896">
          <w:marLeft w:val="0"/>
          <w:marRight w:val="0"/>
          <w:marTop w:val="0"/>
          <w:marBottom w:val="0"/>
          <w:divBdr>
            <w:top w:val="none" w:sz="0" w:space="0" w:color="auto"/>
            <w:left w:val="none" w:sz="0" w:space="0" w:color="auto"/>
            <w:bottom w:val="none" w:sz="0" w:space="0" w:color="auto"/>
            <w:right w:val="none" w:sz="0" w:space="0" w:color="auto"/>
          </w:divBdr>
          <w:divsChild>
            <w:div w:id="182287864">
              <w:marLeft w:val="0"/>
              <w:marRight w:val="0"/>
              <w:marTop w:val="0"/>
              <w:marBottom w:val="0"/>
              <w:divBdr>
                <w:top w:val="none" w:sz="0" w:space="0" w:color="auto"/>
                <w:left w:val="none" w:sz="0" w:space="0" w:color="auto"/>
                <w:bottom w:val="none" w:sz="0" w:space="0" w:color="auto"/>
                <w:right w:val="none" w:sz="0" w:space="0" w:color="auto"/>
              </w:divBdr>
            </w:div>
          </w:divsChild>
        </w:div>
        <w:div w:id="960961172">
          <w:marLeft w:val="0"/>
          <w:marRight w:val="0"/>
          <w:marTop w:val="0"/>
          <w:marBottom w:val="0"/>
          <w:divBdr>
            <w:top w:val="none" w:sz="0" w:space="0" w:color="auto"/>
            <w:left w:val="none" w:sz="0" w:space="0" w:color="auto"/>
            <w:bottom w:val="none" w:sz="0" w:space="0" w:color="auto"/>
            <w:right w:val="none" w:sz="0" w:space="0" w:color="auto"/>
          </w:divBdr>
          <w:divsChild>
            <w:div w:id="17319942">
              <w:marLeft w:val="0"/>
              <w:marRight w:val="0"/>
              <w:marTop w:val="0"/>
              <w:marBottom w:val="0"/>
              <w:divBdr>
                <w:top w:val="none" w:sz="0" w:space="0" w:color="auto"/>
                <w:left w:val="none" w:sz="0" w:space="0" w:color="auto"/>
                <w:bottom w:val="none" w:sz="0" w:space="0" w:color="auto"/>
                <w:right w:val="none" w:sz="0" w:space="0" w:color="auto"/>
              </w:divBdr>
            </w:div>
          </w:divsChild>
        </w:div>
        <w:div w:id="280768441">
          <w:marLeft w:val="0"/>
          <w:marRight w:val="0"/>
          <w:marTop w:val="0"/>
          <w:marBottom w:val="0"/>
          <w:divBdr>
            <w:top w:val="none" w:sz="0" w:space="0" w:color="auto"/>
            <w:left w:val="none" w:sz="0" w:space="0" w:color="auto"/>
            <w:bottom w:val="none" w:sz="0" w:space="0" w:color="auto"/>
            <w:right w:val="none" w:sz="0" w:space="0" w:color="auto"/>
          </w:divBdr>
          <w:divsChild>
            <w:div w:id="601451531">
              <w:marLeft w:val="0"/>
              <w:marRight w:val="0"/>
              <w:marTop w:val="0"/>
              <w:marBottom w:val="0"/>
              <w:divBdr>
                <w:top w:val="none" w:sz="0" w:space="0" w:color="auto"/>
                <w:left w:val="none" w:sz="0" w:space="0" w:color="auto"/>
                <w:bottom w:val="none" w:sz="0" w:space="0" w:color="auto"/>
                <w:right w:val="none" w:sz="0" w:space="0" w:color="auto"/>
              </w:divBdr>
            </w:div>
          </w:divsChild>
        </w:div>
        <w:div w:id="1624382965">
          <w:marLeft w:val="0"/>
          <w:marRight w:val="0"/>
          <w:marTop w:val="0"/>
          <w:marBottom w:val="0"/>
          <w:divBdr>
            <w:top w:val="none" w:sz="0" w:space="0" w:color="auto"/>
            <w:left w:val="none" w:sz="0" w:space="0" w:color="auto"/>
            <w:bottom w:val="none" w:sz="0" w:space="0" w:color="auto"/>
            <w:right w:val="none" w:sz="0" w:space="0" w:color="auto"/>
          </w:divBdr>
          <w:divsChild>
            <w:div w:id="1893301940">
              <w:marLeft w:val="0"/>
              <w:marRight w:val="0"/>
              <w:marTop w:val="0"/>
              <w:marBottom w:val="0"/>
              <w:divBdr>
                <w:top w:val="none" w:sz="0" w:space="0" w:color="auto"/>
                <w:left w:val="none" w:sz="0" w:space="0" w:color="auto"/>
                <w:bottom w:val="none" w:sz="0" w:space="0" w:color="auto"/>
                <w:right w:val="none" w:sz="0" w:space="0" w:color="auto"/>
              </w:divBdr>
            </w:div>
            <w:div w:id="1557745165">
              <w:marLeft w:val="0"/>
              <w:marRight w:val="0"/>
              <w:marTop w:val="0"/>
              <w:marBottom w:val="0"/>
              <w:divBdr>
                <w:top w:val="none" w:sz="0" w:space="0" w:color="auto"/>
                <w:left w:val="none" w:sz="0" w:space="0" w:color="auto"/>
                <w:bottom w:val="none" w:sz="0" w:space="0" w:color="auto"/>
                <w:right w:val="none" w:sz="0" w:space="0" w:color="auto"/>
              </w:divBdr>
            </w:div>
          </w:divsChild>
        </w:div>
        <w:div w:id="1621104947">
          <w:marLeft w:val="0"/>
          <w:marRight w:val="0"/>
          <w:marTop w:val="0"/>
          <w:marBottom w:val="0"/>
          <w:divBdr>
            <w:top w:val="none" w:sz="0" w:space="0" w:color="auto"/>
            <w:left w:val="none" w:sz="0" w:space="0" w:color="auto"/>
            <w:bottom w:val="none" w:sz="0" w:space="0" w:color="auto"/>
            <w:right w:val="none" w:sz="0" w:space="0" w:color="auto"/>
          </w:divBdr>
          <w:divsChild>
            <w:div w:id="1638877558">
              <w:marLeft w:val="0"/>
              <w:marRight w:val="0"/>
              <w:marTop w:val="0"/>
              <w:marBottom w:val="0"/>
              <w:divBdr>
                <w:top w:val="none" w:sz="0" w:space="0" w:color="auto"/>
                <w:left w:val="none" w:sz="0" w:space="0" w:color="auto"/>
                <w:bottom w:val="none" w:sz="0" w:space="0" w:color="auto"/>
                <w:right w:val="none" w:sz="0" w:space="0" w:color="auto"/>
              </w:divBdr>
            </w:div>
          </w:divsChild>
        </w:div>
        <w:div w:id="731738329">
          <w:marLeft w:val="0"/>
          <w:marRight w:val="0"/>
          <w:marTop w:val="0"/>
          <w:marBottom w:val="0"/>
          <w:divBdr>
            <w:top w:val="none" w:sz="0" w:space="0" w:color="auto"/>
            <w:left w:val="none" w:sz="0" w:space="0" w:color="auto"/>
            <w:bottom w:val="none" w:sz="0" w:space="0" w:color="auto"/>
            <w:right w:val="none" w:sz="0" w:space="0" w:color="auto"/>
          </w:divBdr>
          <w:divsChild>
            <w:div w:id="1535001192">
              <w:marLeft w:val="0"/>
              <w:marRight w:val="0"/>
              <w:marTop w:val="0"/>
              <w:marBottom w:val="0"/>
              <w:divBdr>
                <w:top w:val="none" w:sz="0" w:space="0" w:color="auto"/>
                <w:left w:val="none" w:sz="0" w:space="0" w:color="auto"/>
                <w:bottom w:val="none" w:sz="0" w:space="0" w:color="auto"/>
                <w:right w:val="none" w:sz="0" w:space="0" w:color="auto"/>
              </w:divBdr>
            </w:div>
          </w:divsChild>
        </w:div>
        <w:div w:id="892928017">
          <w:marLeft w:val="0"/>
          <w:marRight w:val="0"/>
          <w:marTop w:val="0"/>
          <w:marBottom w:val="0"/>
          <w:divBdr>
            <w:top w:val="none" w:sz="0" w:space="0" w:color="auto"/>
            <w:left w:val="none" w:sz="0" w:space="0" w:color="auto"/>
            <w:bottom w:val="none" w:sz="0" w:space="0" w:color="auto"/>
            <w:right w:val="none" w:sz="0" w:space="0" w:color="auto"/>
          </w:divBdr>
          <w:divsChild>
            <w:div w:id="1269386353">
              <w:marLeft w:val="0"/>
              <w:marRight w:val="0"/>
              <w:marTop w:val="0"/>
              <w:marBottom w:val="0"/>
              <w:divBdr>
                <w:top w:val="none" w:sz="0" w:space="0" w:color="auto"/>
                <w:left w:val="none" w:sz="0" w:space="0" w:color="auto"/>
                <w:bottom w:val="none" w:sz="0" w:space="0" w:color="auto"/>
                <w:right w:val="none" w:sz="0" w:space="0" w:color="auto"/>
              </w:divBdr>
            </w:div>
          </w:divsChild>
        </w:div>
        <w:div w:id="1166626990">
          <w:marLeft w:val="0"/>
          <w:marRight w:val="0"/>
          <w:marTop w:val="0"/>
          <w:marBottom w:val="0"/>
          <w:divBdr>
            <w:top w:val="none" w:sz="0" w:space="0" w:color="auto"/>
            <w:left w:val="none" w:sz="0" w:space="0" w:color="auto"/>
            <w:bottom w:val="none" w:sz="0" w:space="0" w:color="auto"/>
            <w:right w:val="none" w:sz="0" w:space="0" w:color="auto"/>
          </w:divBdr>
          <w:divsChild>
            <w:div w:id="189222159">
              <w:marLeft w:val="0"/>
              <w:marRight w:val="0"/>
              <w:marTop w:val="0"/>
              <w:marBottom w:val="0"/>
              <w:divBdr>
                <w:top w:val="none" w:sz="0" w:space="0" w:color="auto"/>
                <w:left w:val="none" w:sz="0" w:space="0" w:color="auto"/>
                <w:bottom w:val="none" w:sz="0" w:space="0" w:color="auto"/>
                <w:right w:val="none" w:sz="0" w:space="0" w:color="auto"/>
              </w:divBdr>
            </w:div>
            <w:div w:id="1593781576">
              <w:marLeft w:val="0"/>
              <w:marRight w:val="0"/>
              <w:marTop w:val="0"/>
              <w:marBottom w:val="0"/>
              <w:divBdr>
                <w:top w:val="none" w:sz="0" w:space="0" w:color="auto"/>
                <w:left w:val="none" w:sz="0" w:space="0" w:color="auto"/>
                <w:bottom w:val="none" w:sz="0" w:space="0" w:color="auto"/>
                <w:right w:val="none" w:sz="0" w:space="0" w:color="auto"/>
              </w:divBdr>
            </w:div>
          </w:divsChild>
        </w:div>
        <w:div w:id="1910113074">
          <w:marLeft w:val="0"/>
          <w:marRight w:val="0"/>
          <w:marTop w:val="0"/>
          <w:marBottom w:val="0"/>
          <w:divBdr>
            <w:top w:val="none" w:sz="0" w:space="0" w:color="auto"/>
            <w:left w:val="none" w:sz="0" w:space="0" w:color="auto"/>
            <w:bottom w:val="none" w:sz="0" w:space="0" w:color="auto"/>
            <w:right w:val="none" w:sz="0" w:space="0" w:color="auto"/>
          </w:divBdr>
          <w:divsChild>
            <w:div w:id="1428884610">
              <w:marLeft w:val="0"/>
              <w:marRight w:val="0"/>
              <w:marTop w:val="0"/>
              <w:marBottom w:val="0"/>
              <w:divBdr>
                <w:top w:val="none" w:sz="0" w:space="0" w:color="auto"/>
                <w:left w:val="none" w:sz="0" w:space="0" w:color="auto"/>
                <w:bottom w:val="none" w:sz="0" w:space="0" w:color="auto"/>
                <w:right w:val="none" w:sz="0" w:space="0" w:color="auto"/>
              </w:divBdr>
            </w:div>
          </w:divsChild>
        </w:div>
        <w:div w:id="659506845">
          <w:marLeft w:val="0"/>
          <w:marRight w:val="0"/>
          <w:marTop w:val="0"/>
          <w:marBottom w:val="0"/>
          <w:divBdr>
            <w:top w:val="none" w:sz="0" w:space="0" w:color="auto"/>
            <w:left w:val="none" w:sz="0" w:space="0" w:color="auto"/>
            <w:bottom w:val="none" w:sz="0" w:space="0" w:color="auto"/>
            <w:right w:val="none" w:sz="0" w:space="0" w:color="auto"/>
          </w:divBdr>
          <w:divsChild>
            <w:div w:id="383601637">
              <w:marLeft w:val="0"/>
              <w:marRight w:val="0"/>
              <w:marTop w:val="0"/>
              <w:marBottom w:val="0"/>
              <w:divBdr>
                <w:top w:val="none" w:sz="0" w:space="0" w:color="auto"/>
                <w:left w:val="none" w:sz="0" w:space="0" w:color="auto"/>
                <w:bottom w:val="none" w:sz="0" w:space="0" w:color="auto"/>
                <w:right w:val="none" w:sz="0" w:space="0" w:color="auto"/>
              </w:divBdr>
            </w:div>
          </w:divsChild>
        </w:div>
        <w:div w:id="1575818798">
          <w:marLeft w:val="0"/>
          <w:marRight w:val="0"/>
          <w:marTop w:val="0"/>
          <w:marBottom w:val="0"/>
          <w:divBdr>
            <w:top w:val="none" w:sz="0" w:space="0" w:color="auto"/>
            <w:left w:val="none" w:sz="0" w:space="0" w:color="auto"/>
            <w:bottom w:val="none" w:sz="0" w:space="0" w:color="auto"/>
            <w:right w:val="none" w:sz="0" w:space="0" w:color="auto"/>
          </w:divBdr>
          <w:divsChild>
            <w:div w:id="65035556">
              <w:marLeft w:val="0"/>
              <w:marRight w:val="0"/>
              <w:marTop w:val="0"/>
              <w:marBottom w:val="0"/>
              <w:divBdr>
                <w:top w:val="none" w:sz="0" w:space="0" w:color="auto"/>
                <w:left w:val="none" w:sz="0" w:space="0" w:color="auto"/>
                <w:bottom w:val="none" w:sz="0" w:space="0" w:color="auto"/>
                <w:right w:val="none" w:sz="0" w:space="0" w:color="auto"/>
              </w:divBdr>
            </w:div>
          </w:divsChild>
        </w:div>
        <w:div w:id="1318800139">
          <w:marLeft w:val="0"/>
          <w:marRight w:val="0"/>
          <w:marTop w:val="0"/>
          <w:marBottom w:val="0"/>
          <w:divBdr>
            <w:top w:val="none" w:sz="0" w:space="0" w:color="auto"/>
            <w:left w:val="none" w:sz="0" w:space="0" w:color="auto"/>
            <w:bottom w:val="none" w:sz="0" w:space="0" w:color="auto"/>
            <w:right w:val="none" w:sz="0" w:space="0" w:color="auto"/>
          </w:divBdr>
          <w:divsChild>
            <w:div w:id="1928269391">
              <w:marLeft w:val="0"/>
              <w:marRight w:val="0"/>
              <w:marTop w:val="0"/>
              <w:marBottom w:val="0"/>
              <w:divBdr>
                <w:top w:val="none" w:sz="0" w:space="0" w:color="auto"/>
                <w:left w:val="none" w:sz="0" w:space="0" w:color="auto"/>
                <w:bottom w:val="none" w:sz="0" w:space="0" w:color="auto"/>
                <w:right w:val="none" w:sz="0" w:space="0" w:color="auto"/>
              </w:divBdr>
            </w:div>
            <w:div w:id="2057309570">
              <w:marLeft w:val="0"/>
              <w:marRight w:val="0"/>
              <w:marTop w:val="0"/>
              <w:marBottom w:val="0"/>
              <w:divBdr>
                <w:top w:val="none" w:sz="0" w:space="0" w:color="auto"/>
                <w:left w:val="none" w:sz="0" w:space="0" w:color="auto"/>
                <w:bottom w:val="none" w:sz="0" w:space="0" w:color="auto"/>
                <w:right w:val="none" w:sz="0" w:space="0" w:color="auto"/>
              </w:divBdr>
            </w:div>
          </w:divsChild>
        </w:div>
        <w:div w:id="2121337837">
          <w:marLeft w:val="0"/>
          <w:marRight w:val="0"/>
          <w:marTop w:val="0"/>
          <w:marBottom w:val="0"/>
          <w:divBdr>
            <w:top w:val="none" w:sz="0" w:space="0" w:color="auto"/>
            <w:left w:val="none" w:sz="0" w:space="0" w:color="auto"/>
            <w:bottom w:val="none" w:sz="0" w:space="0" w:color="auto"/>
            <w:right w:val="none" w:sz="0" w:space="0" w:color="auto"/>
          </w:divBdr>
          <w:divsChild>
            <w:div w:id="360277676">
              <w:marLeft w:val="0"/>
              <w:marRight w:val="0"/>
              <w:marTop w:val="0"/>
              <w:marBottom w:val="0"/>
              <w:divBdr>
                <w:top w:val="none" w:sz="0" w:space="0" w:color="auto"/>
                <w:left w:val="none" w:sz="0" w:space="0" w:color="auto"/>
                <w:bottom w:val="none" w:sz="0" w:space="0" w:color="auto"/>
                <w:right w:val="none" w:sz="0" w:space="0" w:color="auto"/>
              </w:divBdr>
            </w:div>
          </w:divsChild>
        </w:div>
        <w:div w:id="173887002">
          <w:marLeft w:val="0"/>
          <w:marRight w:val="0"/>
          <w:marTop w:val="0"/>
          <w:marBottom w:val="0"/>
          <w:divBdr>
            <w:top w:val="none" w:sz="0" w:space="0" w:color="auto"/>
            <w:left w:val="none" w:sz="0" w:space="0" w:color="auto"/>
            <w:bottom w:val="none" w:sz="0" w:space="0" w:color="auto"/>
            <w:right w:val="none" w:sz="0" w:space="0" w:color="auto"/>
          </w:divBdr>
          <w:divsChild>
            <w:div w:id="198976248">
              <w:marLeft w:val="0"/>
              <w:marRight w:val="0"/>
              <w:marTop w:val="0"/>
              <w:marBottom w:val="0"/>
              <w:divBdr>
                <w:top w:val="none" w:sz="0" w:space="0" w:color="auto"/>
                <w:left w:val="none" w:sz="0" w:space="0" w:color="auto"/>
                <w:bottom w:val="none" w:sz="0" w:space="0" w:color="auto"/>
                <w:right w:val="none" w:sz="0" w:space="0" w:color="auto"/>
              </w:divBdr>
            </w:div>
          </w:divsChild>
        </w:div>
        <w:div w:id="542210813">
          <w:marLeft w:val="0"/>
          <w:marRight w:val="0"/>
          <w:marTop w:val="0"/>
          <w:marBottom w:val="0"/>
          <w:divBdr>
            <w:top w:val="none" w:sz="0" w:space="0" w:color="auto"/>
            <w:left w:val="none" w:sz="0" w:space="0" w:color="auto"/>
            <w:bottom w:val="none" w:sz="0" w:space="0" w:color="auto"/>
            <w:right w:val="none" w:sz="0" w:space="0" w:color="auto"/>
          </w:divBdr>
          <w:divsChild>
            <w:div w:id="1233127412">
              <w:marLeft w:val="0"/>
              <w:marRight w:val="0"/>
              <w:marTop w:val="0"/>
              <w:marBottom w:val="0"/>
              <w:divBdr>
                <w:top w:val="none" w:sz="0" w:space="0" w:color="auto"/>
                <w:left w:val="none" w:sz="0" w:space="0" w:color="auto"/>
                <w:bottom w:val="none" w:sz="0" w:space="0" w:color="auto"/>
                <w:right w:val="none" w:sz="0" w:space="0" w:color="auto"/>
              </w:divBdr>
            </w:div>
          </w:divsChild>
        </w:div>
        <w:div w:id="1438866093">
          <w:marLeft w:val="0"/>
          <w:marRight w:val="0"/>
          <w:marTop w:val="0"/>
          <w:marBottom w:val="0"/>
          <w:divBdr>
            <w:top w:val="none" w:sz="0" w:space="0" w:color="auto"/>
            <w:left w:val="none" w:sz="0" w:space="0" w:color="auto"/>
            <w:bottom w:val="none" w:sz="0" w:space="0" w:color="auto"/>
            <w:right w:val="none" w:sz="0" w:space="0" w:color="auto"/>
          </w:divBdr>
          <w:divsChild>
            <w:div w:id="18329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2515">
      <w:bodyDiv w:val="1"/>
      <w:marLeft w:val="0"/>
      <w:marRight w:val="0"/>
      <w:marTop w:val="0"/>
      <w:marBottom w:val="0"/>
      <w:divBdr>
        <w:top w:val="none" w:sz="0" w:space="0" w:color="auto"/>
        <w:left w:val="none" w:sz="0" w:space="0" w:color="auto"/>
        <w:bottom w:val="none" w:sz="0" w:space="0" w:color="auto"/>
        <w:right w:val="none" w:sz="0" w:space="0" w:color="auto"/>
      </w:divBdr>
      <w:divsChild>
        <w:div w:id="1283926310">
          <w:marLeft w:val="0"/>
          <w:marRight w:val="120"/>
          <w:marTop w:val="0"/>
          <w:marBottom w:val="0"/>
          <w:divBdr>
            <w:top w:val="none" w:sz="0" w:space="0" w:color="auto"/>
            <w:left w:val="none" w:sz="0" w:space="0" w:color="auto"/>
            <w:bottom w:val="none" w:sz="0" w:space="0" w:color="auto"/>
            <w:right w:val="none" w:sz="0" w:space="0" w:color="auto"/>
          </w:divBdr>
        </w:div>
        <w:div w:id="847209139">
          <w:marLeft w:val="0"/>
          <w:marRight w:val="120"/>
          <w:marTop w:val="0"/>
          <w:marBottom w:val="0"/>
          <w:divBdr>
            <w:top w:val="none" w:sz="0" w:space="0" w:color="auto"/>
            <w:left w:val="none" w:sz="0" w:space="0" w:color="auto"/>
            <w:bottom w:val="none" w:sz="0" w:space="0" w:color="auto"/>
            <w:right w:val="none" w:sz="0" w:space="0" w:color="auto"/>
          </w:divBdr>
        </w:div>
        <w:div w:id="239825953">
          <w:marLeft w:val="0"/>
          <w:marRight w:val="120"/>
          <w:marTop w:val="0"/>
          <w:marBottom w:val="0"/>
          <w:divBdr>
            <w:top w:val="none" w:sz="0" w:space="0" w:color="auto"/>
            <w:left w:val="none" w:sz="0" w:space="0" w:color="auto"/>
            <w:bottom w:val="none" w:sz="0" w:space="0" w:color="auto"/>
            <w:right w:val="none" w:sz="0" w:space="0" w:color="auto"/>
          </w:divBdr>
        </w:div>
        <w:div w:id="1010566253">
          <w:marLeft w:val="0"/>
          <w:marRight w:val="120"/>
          <w:marTop w:val="0"/>
          <w:marBottom w:val="0"/>
          <w:divBdr>
            <w:top w:val="none" w:sz="0" w:space="0" w:color="auto"/>
            <w:left w:val="none" w:sz="0" w:space="0" w:color="auto"/>
            <w:bottom w:val="none" w:sz="0" w:space="0" w:color="auto"/>
            <w:right w:val="none" w:sz="0" w:space="0" w:color="auto"/>
          </w:divBdr>
        </w:div>
        <w:div w:id="1199394967">
          <w:marLeft w:val="0"/>
          <w:marRight w:val="120"/>
          <w:marTop w:val="0"/>
          <w:marBottom w:val="0"/>
          <w:divBdr>
            <w:top w:val="none" w:sz="0" w:space="0" w:color="auto"/>
            <w:left w:val="none" w:sz="0" w:space="0" w:color="auto"/>
            <w:bottom w:val="none" w:sz="0" w:space="0" w:color="auto"/>
            <w:right w:val="none" w:sz="0" w:space="0" w:color="auto"/>
          </w:divBdr>
        </w:div>
        <w:div w:id="1223633765">
          <w:marLeft w:val="0"/>
          <w:marRight w:val="120"/>
          <w:marTop w:val="0"/>
          <w:marBottom w:val="0"/>
          <w:divBdr>
            <w:top w:val="none" w:sz="0" w:space="0" w:color="auto"/>
            <w:left w:val="none" w:sz="0" w:space="0" w:color="auto"/>
            <w:bottom w:val="none" w:sz="0" w:space="0" w:color="auto"/>
            <w:right w:val="none" w:sz="0" w:space="0" w:color="auto"/>
          </w:divBdr>
        </w:div>
      </w:divsChild>
    </w:div>
    <w:div w:id="1520125859">
      <w:bodyDiv w:val="1"/>
      <w:marLeft w:val="0"/>
      <w:marRight w:val="0"/>
      <w:marTop w:val="0"/>
      <w:marBottom w:val="0"/>
      <w:divBdr>
        <w:top w:val="none" w:sz="0" w:space="0" w:color="auto"/>
        <w:left w:val="none" w:sz="0" w:space="0" w:color="auto"/>
        <w:bottom w:val="none" w:sz="0" w:space="0" w:color="auto"/>
        <w:right w:val="none" w:sz="0" w:space="0" w:color="auto"/>
      </w:divBdr>
    </w:div>
    <w:div w:id="1799494334">
      <w:bodyDiv w:val="1"/>
      <w:marLeft w:val="0"/>
      <w:marRight w:val="0"/>
      <w:marTop w:val="0"/>
      <w:marBottom w:val="0"/>
      <w:divBdr>
        <w:top w:val="none" w:sz="0" w:space="0" w:color="auto"/>
        <w:left w:val="none" w:sz="0" w:space="0" w:color="auto"/>
        <w:bottom w:val="none" w:sz="0" w:space="0" w:color="auto"/>
        <w:right w:val="none" w:sz="0" w:space="0" w:color="auto"/>
      </w:divBdr>
    </w:div>
    <w:div w:id="1804232201">
      <w:bodyDiv w:val="1"/>
      <w:marLeft w:val="0"/>
      <w:marRight w:val="0"/>
      <w:marTop w:val="0"/>
      <w:marBottom w:val="0"/>
      <w:divBdr>
        <w:top w:val="none" w:sz="0" w:space="0" w:color="auto"/>
        <w:left w:val="none" w:sz="0" w:space="0" w:color="auto"/>
        <w:bottom w:val="none" w:sz="0" w:space="0" w:color="auto"/>
        <w:right w:val="none" w:sz="0" w:space="0" w:color="auto"/>
      </w:divBdr>
      <w:divsChild>
        <w:div w:id="617369949">
          <w:marLeft w:val="0"/>
          <w:marRight w:val="0"/>
          <w:marTop w:val="0"/>
          <w:marBottom w:val="0"/>
          <w:divBdr>
            <w:top w:val="none" w:sz="0" w:space="0" w:color="auto"/>
            <w:left w:val="none" w:sz="0" w:space="0" w:color="auto"/>
            <w:bottom w:val="none" w:sz="0" w:space="0" w:color="auto"/>
            <w:right w:val="none" w:sz="0" w:space="0" w:color="auto"/>
          </w:divBdr>
        </w:div>
      </w:divsChild>
    </w:div>
    <w:div w:id="1813254777">
      <w:bodyDiv w:val="1"/>
      <w:marLeft w:val="0"/>
      <w:marRight w:val="0"/>
      <w:marTop w:val="0"/>
      <w:marBottom w:val="0"/>
      <w:divBdr>
        <w:top w:val="none" w:sz="0" w:space="0" w:color="auto"/>
        <w:left w:val="none" w:sz="0" w:space="0" w:color="auto"/>
        <w:bottom w:val="none" w:sz="0" w:space="0" w:color="auto"/>
        <w:right w:val="none" w:sz="0" w:space="0" w:color="auto"/>
      </w:divBdr>
      <w:divsChild>
        <w:div w:id="307828713">
          <w:marLeft w:val="0"/>
          <w:marRight w:val="0"/>
          <w:marTop w:val="0"/>
          <w:marBottom w:val="0"/>
          <w:divBdr>
            <w:top w:val="none" w:sz="0" w:space="0" w:color="auto"/>
            <w:left w:val="none" w:sz="0" w:space="0" w:color="auto"/>
            <w:bottom w:val="none" w:sz="0" w:space="0" w:color="auto"/>
            <w:right w:val="none" w:sz="0" w:space="0" w:color="auto"/>
          </w:divBdr>
          <w:divsChild>
            <w:div w:id="1195920335">
              <w:marLeft w:val="0"/>
              <w:marRight w:val="0"/>
              <w:marTop w:val="0"/>
              <w:marBottom w:val="0"/>
              <w:divBdr>
                <w:top w:val="none" w:sz="0" w:space="0" w:color="auto"/>
                <w:left w:val="none" w:sz="0" w:space="0" w:color="auto"/>
                <w:bottom w:val="none" w:sz="0" w:space="0" w:color="auto"/>
                <w:right w:val="none" w:sz="0" w:space="0" w:color="auto"/>
              </w:divBdr>
            </w:div>
            <w:div w:id="1817721951">
              <w:marLeft w:val="0"/>
              <w:marRight w:val="0"/>
              <w:marTop w:val="0"/>
              <w:marBottom w:val="0"/>
              <w:divBdr>
                <w:top w:val="none" w:sz="0" w:space="0" w:color="auto"/>
                <w:left w:val="none" w:sz="0" w:space="0" w:color="auto"/>
                <w:bottom w:val="none" w:sz="0" w:space="0" w:color="auto"/>
                <w:right w:val="none" w:sz="0" w:space="0" w:color="auto"/>
              </w:divBdr>
            </w:div>
          </w:divsChild>
        </w:div>
        <w:div w:id="1165823620">
          <w:marLeft w:val="0"/>
          <w:marRight w:val="0"/>
          <w:marTop w:val="0"/>
          <w:marBottom w:val="0"/>
          <w:divBdr>
            <w:top w:val="none" w:sz="0" w:space="0" w:color="auto"/>
            <w:left w:val="none" w:sz="0" w:space="0" w:color="auto"/>
            <w:bottom w:val="none" w:sz="0" w:space="0" w:color="auto"/>
            <w:right w:val="none" w:sz="0" w:space="0" w:color="auto"/>
          </w:divBdr>
        </w:div>
      </w:divsChild>
    </w:div>
    <w:div w:id="1831554220">
      <w:bodyDiv w:val="1"/>
      <w:marLeft w:val="0"/>
      <w:marRight w:val="0"/>
      <w:marTop w:val="0"/>
      <w:marBottom w:val="0"/>
      <w:divBdr>
        <w:top w:val="none" w:sz="0" w:space="0" w:color="auto"/>
        <w:left w:val="none" w:sz="0" w:space="0" w:color="auto"/>
        <w:bottom w:val="none" w:sz="0" w:space="0" w:color="auto"/>
        <w:right w:val="none" w:sz="0" w:space="0" w:color="auto"/>
      </w:divBdr>
    </w:div>
    <w:div w:id="1984775414">
      <w:bodyDiv w:val="1"/>
      <w:marLeft w:val="0"/>
      <w:marRight w:val="0"/>
      <w:marTop w:val="0"/>
      <w:marBottom w:val="0"/>
      <w:divBdr>
        <w:top w:val="none" w:sz="0" w:space="0" w:color="auto"/>
        <w:left w:val="none" w:sz="0" w:space="0" w:color="auto"/>
        <w:bottom w:val="none" w:sz="0" w:space="0" w:color="auto"/>
        <w:right w:val="none" w:sz="0" w:space="0" w:color="auto"/>
      </w:divBdr>
    </w:div>
    <w:div w:id="208229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KHwngPtM2-g" TargetMode="External"/><Relationship Id="rId18" Type="http://schemas.openxmlformats.org/officeDocument/2006/relationships/hyperlink" Target="https://www.inclusion.gob.ec/wp-content/uploads/2019/01/3b-ESCALA-DE-LAWTON-Y-BRODY.pdf" TargetMode="External"/><Relationship Id="rId26" Type="http://schemas.openxmlformats.org/officeDocument/2006/relationships/hyperlink" Target="https://www.minsalud.gov.co/sites/rid/Lists/BibliotecaDigital/RIDE/DE/CA/gpc-completa-diabetes-mellitus-tipo2-poblacion-mayor-18-anos.pdf" TargetMode="External"/><Relationship Id="rId39" Type="http://schemas.openxmlformats.org/officeDocument/2006/relationships/header" Target="header1.xml"/><Relationship Id="rId21" Type="http://schemas.openxmlformats.org/officeDocument/2006/relationships/image" Target="media/image4.png"/><Relationship Id="rId34" Type="http://schemas.openxmlformats.org/officeDocument/2006/relationships/hyperlink" Target="https://www.inclusion.gob.ec/wp-content/uploads/2019/01/3b-ESCALA-DE-LAWTON-Y-BRODY.pdf"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paho.org/es/hearts-americas/calculadora-riesgo-cardiovascular" TargetMode="External"/><Relationship Id="rId29" Type="http://schemas.openxmlformats.org/officeDocument/2006/relationships/hyperlink" Target="https://www.minsalud.gov.co/sites/rid/Lists/BibliotecaDigital/RIDE/VS/PP/anexo-instrumentos-valoracion-ruta-promoci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T5OP-5Il5T0" TargetMode="External"/><Relationship Id="rId24" Type="http://schemas.openxmlformats.org/officeDocument/2006/relationships/hyperlink" Target="https://docs.bvsalud.org/biblioref/2019/06/998258/modelo-de-atencion-integral-en-salud.pdf" TargetMode="External"/><Relationship Id="rId32" Type="http://schemas.openxmlformats.org/officeDocument/2006/relationships/hyperlink" Target="https://www.minsalud.gov.co/sites/rid/Lists/BibliotecaDigital/RIDE/VS/PP/ENT/Escala-abreviada-de-desarrollo-3.pdf" TargetMode="External"/><Relationship Id="rId37" Type="http://schemas.openxmlformats.org/officeDocument/2006/relationships/hyperlink" Target="http://www.revcorsalud.sld.cu/index.php/cors/article/view/220/640" TargetMode="External"/><Relationship Id="rId40" Type="http://schemas.openxmlformats.org/officeDocument/2006/relationships/footer" Target="footer2.xml"/><Relationship Id="rId45"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tuotromedico.com/autotest/autotest_findrisk.htm" TargetMode="External"/><Relationship Id="rId23" Type="http://schemas.openxmlformats.org/officeDocument/2006/relationships/hyperlink" Target="https://scielo.isciii.es/pdf/medif/v11n3/revision.pdf" TargetMode="External"/><Relationship Id="rId28" Type="http://schemas.openxmlformats.org/officeDocument/2006/relationships/hyperlink" Target="https://www.minsalud.gov.co/sites/rid/Lists/BibliotecaDigital/RIDE/VS/PP/directrices-educacion-pp.pdf" TargetMode="External"/><Relationship Id="rId36" Type="http://schemas.openxmlformats.org/officeDocument/2006/relationships/hyperlink" Target="https://www.paho.org/es/hearts-americas/calculadora-riesgo-cardiovascular" TargetMode="External"/><Relationship Id="rId10" Type="http://schemas.openxmlformats.org/officeDocument/2006/relationships/image" Target="media/image2.jpeg"/><Relationship Id="rId19" Type="http://schemas.openxmlformats.org/officeDocument/2006/relationships/hyperlink" Target="http://inger.gob.mx/pluginfile.php/1682/mod_resource/content/19/Repositorio_Cursos/Archivos/Cuidamhe/MODULO_I/UNIDAD_3/APGAR.pdf" TargetMode="External"/><Relationship Id="rId31" Type="http://schemas.openxmlformats.org/officeDocument/2006/relationships/hyperlink" Target="https://www.minsalud.gov.co/Normatividad_Nuevo/Resoluci%C3%B3n%20No.%203280%20de%2020183280.pdf" TargetMode="External"/><Relationship Id="rId44"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insalud.gov.co/sites/rid/Lists/BibliotecaDigital/RIDE/VS/PP/ENT/Escala-abreviada-de-desarrollo-3.pdf" TargetMode="External"/><Relationship Id="rId22" Type="http://schemas.openxmlformats.org/officeDocument/2006/relationships/image" Target="media/image5.png"/><Relationship Id="rId27" Type="http://schemas.openxmlformats.org/officeDocument/2006/relationships/hyperlink" Target="https://www.minsalud.gov.co/sites/rid/Lists/BibliotecaDigital/RIDE/DE/modelo-pais-2016.pdf" TargetMode="External"/><Relationship Id="rId30" Type="http://schemas.openxmlformats.org/officeDocument/2006/relationships/hyperlink" Target="https://www.paho.org/es/temas/curso-vida-saludable" TargetMode="External"/><Relationship Id="rId35" Type="http://schemas.openxmlformats.org/officeDocument/2006/relationships/hyperlink" Target="https://www.minsalud.gov.co/sites/rid/Lists/BibliotecaDigital/RIDE/VS/PP/instrumentos-aplicacion-sugerida-rpms.pdf" TargetMode="External"/><Relationship Id="rId43" Type="http://schemas.openxmlformats.org/officeDocument/2006/relationships/customXml" Target="../customXml/item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https://revcorsalud.sld.cu/index.php/cors/article/view/220/640" TargetMode="External"/><Relationship Id="rId25" Type="http://schemas.openxmlformats.org/officeDocument/2006/relationships/hyperlink" Target="https://www.minsalud.gov.co/sites/rid/Lists/BibliotecaDigital/RIDE/VS/PP/ABCenfoqueCV.pdf" TargetMode="External"/><Relationship Id="rId33" Type="http://schemas.openxmlformats.org/officeDocument/2006/relationships/hyperlink" Target="http://inger.gob.mx/pluginfile.php/1682/mod_resource/content/19/Repositorio_Cursos/Archivos/Cuidamhe/MODULO_I/UNIDAD_3/APGAR.pdf" TargetMode="External"/><Relationship Id="rId38" Type="http://schemas.openxmlformats.org/officeDocument/2006/relationships/hyperlink" Target="https://www.tuotromedico.com/autotest/autotest_findrisk.htm" TargetMode="External"/><Relationship Id="rId20" Type="http://schemas.openxmlformats.org/officeDocument/2006/relationships/hyperlink" Target="https://www.minsalud.gov.co/sites/rid/Lists/BibliotecaDigital/RIDE/VS/PP/instrumentos-aplicacion-sugerida-rpms.pdf" TargetMode="External"/><Relationship Id="rId41"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4" ma:contentTypeDescription="Create a new document." ma:contentTypeScope="" ma:versionID="354c52e72c65b08ab3971089975d652d">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dc05460d5696a8f27f684c147a1090a8"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058313EB-96EA-4D6E-8C2F-2D75449FC0F9}"/>
</file>

<file path=customXml/itemProps3.xml><?xml version="1.0" encoding="utf-8"?>
<ds:datastoreItem xmlns:ds="http://schemas.openxmlformats.org/officeDocument/2006/customXml" ds:itemID="{4896B2C4-F9C1-478D-B9EA-7A304ED0892F}"/>
</file>

<file path=customXml/itemProps4.xml><?xml version="1.0" encoding="utf-8"?>
<ds:datastoreItem xmlns:ds="http://schemas.openxmlformats.org/officeDocument/2006/customXml" ds:itemID="{0CC30E45-956A-435F-93DB-8D98F41C8551}"/>
</file>

<file path=docProps/app.xml><?xml version="1.0" encoding="utf-8"?>
<Properties xmlns="http://schemas.openxmlformats.org/officeDocument/2006/extended-properties" xmlns:vt="http://schemas.openxmlformats.org/officeDocument/2006/docPropsVTypes">
  <Template>Normal</Template>
  <TotalTime>495</TotalTime>
  <Pages>60</Pages>
  <Words>11561</Words>
  <Characters>66476</Characters>
  <Application>Microsoft Office Word</Application>
  <DocSecurity>0</DocSecurity>
  <Lines>1545</Lines>
  <Paragraphs>703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Valoración integral en salud</vt:lpstr>
      <vt:lpstr>Guía de accesibilidad para documentos PDF</vt:lpstr>
    </vt:vector>
  </TitlesOfParts>
  <Company/>
  <LinksUpToDate>false</LinksUpToDate>
  <CharactersWithSpaces>77334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Valoración integral en salud</dc:title>
  <dc:subject/>
  <dc:creator>SENA</dc:creator>
  <cp:keywords/>
  <dc:description/>
  <cp:lastModifiedBy>MOYA PERALTA PAOLA ALEXANDRA</cp:lastModifiedBy>
  <cp:revision>40</cp:revision>
  <cp:lastPrinted>2023-06-27T17:17:00Z</cp:lastPrinted>
  <dcterms:created xsi:type="dcterms:W3CDTF">2023-06-26T06:28:00Z</dcterms:created>
  <dcterms:modified xsi:type="dcterms:W3CDTF">2023-06-27T17:17:00Z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